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2936F39F" w14:textId="77777777" w:rsidTr="00A9750A">
        <w:tc>
          <w:tcPr>
            <w:tcW w:w="810" w:type="dxa"/>
          </w:tcPr>
          <w:p w14:paraId="73BEFB17" w14:textId="77777777" w:rsidR="005E5399" w:rsidRDefault="005E5399">
            <w:pPr>
              <w:jc w:val="center"/>
              <w:rPr>
                <w:sz w:val="16"/>
              </w:rPr>
            </w:pPr>
          </w:p>
        </w:tc>
        <w:tc>
          <w:tcPr>
            <w:tcW w:w="9000" w:type="dxa"/>
          </w:tcPr>
          <w:p w14:paraId="00B3A29C"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0671FAE4" w14:textId="77777777" w:rsidR="005E5399" w:rsidRDefault="00012E33">
            <w:pPr>
              <w:spacing w:before="20" w:after="20"/>
              <w:jc w:val="center"/>
              <w:rPr>
                <w:sz w:val="16"/>
              </w:rPr>
            </w:pPr>
            <w:r w:rsidRPr="00012E33">
              <w:rPr>
                <w:b/>
                <w:sz w:val="24"/>
                <w:szCs w:val="24"/>
              </w:rPr>
              <w:t>AIR QUALITY DIVISION</w:t>
            </w:r>
          </w:p>
        </w:tc>
        <w:tc>
          <w:tcPr>
            <w:tcW w:w="720" w:type="dxa"/>
          </w:tcPr>
          <w:p w14:paraId="5DB2A37E" w14:textId="77777777" w:rsidR="005E5399" w:rsidRDefault="005E5399">
            <w:pPr>
              <w:jc w:val="center"/>
              <w:rPr>
                <w:b/>
                <w:sz w:val="24"/>
              </w:rPr>
            </w:pPr>
          </w:p>
        </w:tc>
      </w:tr>
      <w:tr w:rsidR="005E5399" w14:paraId="4560CCDA" w14:textId="77777777" w:rsidTr="00A9750A">
        <w:trPr>
          <w:cantSplit/>
          <w:trHeight w:val="146"/>
        </w:trPr>
        <w:tc>
          <w:tcPr>
            <w:tcW w:w="10530" w:type="dxa"/>
            <w:gridSpan w:val="3"/>
          </w:tcPr>
          <w:p w14:paraId="3C2CE2FE" w14:textId="77777777" w:rsidR="00C7692A" w:rsidRPr="006B4E48" w:rsidRDefault="00C7692A" w:rsidP="00C2618F">
            <w:pPr>
              <w:jc w:val="center"/>
              <w:rPr>
                <w:szCs w:val="22"/>
              </w:rPr>
            </w:pPr>
          </w:p>
          <w:p w14:paraId="210D0803" w14:textId="3A38ED54"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F0327B">
              <w:rPr>
                <w:szCs w:val="22"/>
              </w:rPr>
              <w:t>October 21, 2022</w:t>
            </w:r>
          </w:p>
          <w:p w14:paraId="0BF9177C" w14:textId="77777777" w:rsidR="006B4E48" w:rsidRPr="00927270" w:rsidRDefault="006B4E48" w:rsidP="00C2618F">
            <w:pPr>
              <w:jc w:val="center"/>
              <w:rPr>
                <w:szCs w:val="22"/>
              </w:rPr>
            </w:pPr>
          </w:p>
          <w:p w14:paraId="6E06B2F5" w14:textId="77777777" w:rsidR="00C2618F" w:rsidRPr="00927270" w:rsidRDefault="00C2618F" w:rsidP="00C2618F">
            <w:pPr>
              <w:jc w:val="center"/>
              <w:rPr>
                <w:szCs w:val="22"/>
              </w:rPr>
            </w:pPr>
            <w:r w:rsidRPr="00927270">
              <w:rPr>
                <w:szCs w:val="22"/>
              </w:rPr>
              <w:t>ISSUED TO</w:t>
            </w:r>
          </w:p>
          <w:p w14:paraId="120C42B7" w14:textId="77777777" w:rsidR="00C2618F" w:rsidRPr="00927270" w:rsidRDefault="00C2618F" w:rsidP="00C2618F">
            <w:pPr>
              <w:jc w:val="center"/>
              <w:rPr>
                <w:szCs w:val="22"/>
              </w:rPr>
            </w:pPr>
          </w:p>
          <w:p w14:paraId="57C6235A" w14:textId="77777777" w:rsidR="004E1A71" w:rsidRDefault="00266D8F" w:rsidP="00B9050D">
            <w:pPr>
              <w:jc w:val="center"/>
              <w:rPr>
                <w:b/>
                <w:szCs w:val="22"/>
              </w:rPr>
            </w:pPr>
            <w:bookmarkStart w:id="0" w:name="bCompanyName"/>
            <w:r>
              <w:rPr>
                <w:b/>
                <w:szCs w:val="22"/>
              </w:rPr>
              <w:t xml:space="preserve">Southeast Berrien County Landfill Authority </w:t>
            </w:r>
          </w:p>
          <w:p w14:paraId="2F7CA8CD" w14:textId="77777777" w:rsidR="004E1A71" w:rsidRDefault="00266D8F" w:rsidP="00B9050D">
            <w:pPr>
              <w:jc w:val="center"/>
              <w:rPr>
                <w:b/>
                <w:szCs w:val="22"/>
              </w:rPr>
            </w:pPr>
            <w:r>
              <w:rPr>
                <w:b/>
                <w:szCs w:val="22"/>
              </w:rPr>
              <w:t xml:space="preserve">and </w:t>
            </w:r>
          </w:p>
          <w:p w14:paraId="7B68148F" w14:textId="674725A9" w:rsidR="00B9050D" w:rsidRPr="00745818" w:rsidRDefault="00266D8F" w:rsidP="00B9050D">
            <w:pPr>
              <w:jc w:val="center"/>
              <w:rPr>
                <w:b/>
                <w:szCs w:val="22"/>
              </w:rPr>
            </w:pPr>
            <w:r>
              <w:rPr>
                <w:b/>
                <w:szCs w:val="22"/>
              </w:rPr>
              <w:t>North American Natural Res</w:t>
            </w:r>
            <w:r w:rsidR="00964C0A">
              <w:rPr>
                <w:b/>
                <w:szCs w:val="22"/>
              </w:rPr>
              <w:t>o</w:t>
            </w:r>
            <w:r>
              <w:rPr>
                <w:b/>
                <w:szCs w:val="22"/>
              </w:rPr>
              <w:t>urces SBL- LLC</w:t>
            </w:r>
          </w:p>
          <w:bookmarkEnd w:id="0"/>
          <w:p w14:paraId="62E9A6FC" w14:textId="77777777" w:rsidR="00C2618F" w:rsidRPr="00927270" w:rsidRDefault="00C2618F" w:rsidP="00C2618F">
            <w:pPr>
              <w:jc w:val="center"/>
              <w:rPr>
                <w:szCs w:val="22"/>
              </w:rPr>
            </w:pPr>
          </w:p>
          <w:p w14:paraId="38B80743" w14:textId="77777777" w:rsidR="00C2618F" w:rsidRDefault="00C2618F" w:rsidP="00C2618F">
            <w:pPr>
              <w:jc w:val="center"/>
              <w:rPr>
                <w:szCs w:val="22"/>
              </w:rPr>
            </w:pPr>
            <w:r w:rsidRPr="00927270">
              <w:rPr>
                <w:szCs w:val="22"/>
              </w:rPr>
              <w:t xml:space="preserve">State Registration Number (SRN):  </w:t>
            </w:r>
            <w:bookmarkStart w:id="1" w:name="bSRN"/>
            <w:r w:rsidR="00266D8F">
              <w:rPr>
                <w:szCs w:val="22"/>
              </w:rPr>
              <w:t>N5432</w:t>
            </w:r>
            <w:bookmarkEnd w:id="1"/>
          </w:p>
          <w:p w14:paraId="06FB5688" w14:textId="77777777" w:rsidR="00807634" w:rsidRPr="00927270" w:rsidRDefault="00807634" w:rsidP="00C2618F">
            <w:pPr>
              <w:jc w:val="center"/>
              <w:rPr>
                <w:szCs w:val="22"/>
              </w:rPr>
            </w:pPr>
          </w:p>
          <w:p w14:paraId="733353EE" w14:textId="77777777" w:rsidR="00C2618F" w:rsidRPr="00927270" w:rsidRDefault="00C2618F" w:rsidP="00C2618F">
            <w:pPr>
              <w:jc w:val="center"/>
              <w:rPr>
                <w:szCs w:val="22"/>
              </w:rPr>
            </w:pPr>
            <w:r w:rsidRPr="00927270">
              <w:rPr>
                <w:szCs w:val="22"/>
              </w:rPr>
              <w:t>LOCATED AT</w:t>
            </w:r>
          </w:p>
          <w:p w14:paraId="1327B7F7" w14:textId="77777777" w:rsidR="002B29E9" w:rsidRPr="00927270" w:rsidRDefault="002B29E9" w:rsidP="002B29E9">
            <w:pPr>
              <w:jc w:val="center"/>
              <w:rPr>
                <w:szCs w:val="22"/>
              </w:rPr>
            </w:pPr>
          </w:p>
          <w:p w14:paraId="75C944C9" w14:textId="6F36356A" w:rsidR="005E5399" w:rsidRPr="003F5BE8" w:rsidRDefault="00266D8F" w:rsidP="002B29E9">
            <w:pPr>
              <w:jc w:val="center"/>
              <w:rPr>
                <w:szCs w:val="22"/>
              </w:rPr>
            </w:pPr>
            <w:bookmarkStart w:id="2" w:name="bStreetAddress"/>
            <w:bookmarkEnd w:id="2"/>
            <w:r>
              <w:rPr>
                <w:szCs w:val="22"/>
              </w:rPr>
              <w:t>3200 Chamberlain Road</w:t>
            </w:r>
            <w:r w:rsidR="002B29E9">
              <w:rPr>
                <w:szCs w:val="22"/>
              </w:rPr>
              <w:t xml:space="preserve">, </w:t>
            </w:r>
            <w:bookmarkStart w:id="3" w:name="bCity"/>
            <w:bookmarkEnd w:id="3"/>
            <w:r>
              <w:rPr>
                <w:szCs w:val="22"/>
              </w:rPr>
              <w:t>Buchanan</w:t>
            </w:r>
            <w:r w:rsidR="002B29E9">
              <w:rPr>
                <w:szCs w:val="22"/>
              </w:rPr>
              <w:t>,</w:t>
            </w:r>
            <w:r w:rsidR="00995605">
              <w:rPr>
                <w:szCs w:val="22"/>
              </w:rPr>
              <w:t xml:space="preserve"> </w:t>
            </w:r>
            <w:bookmarkStart w:id="4" w:name="bCounty"/>
            <w:bookmarkEnd w:id="4"/>
            <w:r>
              <w:rPr>
                <w:szCs w:val="22"/>
              </w:rPr>
              <w:t>Berrien</w:t>
            </w:r>
            <w:r w:rsidR="00995605">
              <w:rPr>
                <w:szCs w:val="22"/>
              </w:rPr>
              <w:t xml:space="preserve"> County,</w:t>
            </w:r>
            <w:r w:rsidR="002B29E9">
              <w:rPr>
                <w:szCs w:val="22"/>
              </w:rPr>
              <w:t xml:space="preserve"> </w:t>
            </w:r>
            <w:r w:rsidR="002B29E9" w:rsidRPr="00927270">
              <w:rPr>
                <w:szCs w:val="22"/>
              </w:rPr>
              <w:t>Michigan</w:t>
            </w:r>
            <w:r w:rsidR="002B29E9">
              <w:rPr>
                <w:szCs w:val="22"/>
              </w:rPr>
              <w:t xml:space="preserve"> </w:t>
            </w:r>
            <w:bookmarkStart w:id="5" w:name="bZip"/>
            <w:bookmarkEnd w:id="5"/>
            <w:r>
              <w:rPr>
                <w:szCs w:val="22"/>
              </w:rPr>
              <w:t>49107</w:t>
            </w:r>
          </w:p>
        </w:tc>
      </w:tr>
      <w:tr w:rsidR="00C2618F" w:rsidRPr="001838ED" w14:paraId="14957926"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5E471642" w14:textId="77777777" w:rsidR="00C2618F" w:rsidRPr="006F2C46" w:rsidRDefault="00C2618F" w:rsidP="001838ED">
            <w:pPr>
              <w:jc w:val="center"/>
              <w:rPr>
                <w:szCs w:val="22"/>
              </w:rPr>
            </w:pPr>
          </w:p>
          <w:p w14:paraId="682DCD46" w14:textId="77777777" w:rsidR="00C2618F" w:rsidRPr="001838ED" w:rsidRDefault="00C2618F" w:rsidP="001838ED">
            <w:pPr>
              <w:jc w:val="center"/>
              <w:rPr>
                <w:b/>
                <w:sz w:val="28"/>
              </w:rPr>
            </w:pPr>
            <w:r w:rsidRPr="001838ED">
              <w:rPr>
                <w:b/>
                <w:sz w:val="28"/>
              </w:rPr>
              <w:t>RENEWABLE OPERATING PERMIT</w:t>
            </w:r>
          </w:p>
          <w:p w14:paraId="4028D477" w14:textId="77777777" w:rsidR="00C2618F" w:rsidRPr="001838ED" w:rsidRDefault="00C2618F" w:rsidP="001838ED">
            <w:pPr>
              <w:ind w:left="3240"/>
              <w:rPr>
                <w:sz w:val="24"/>
              </w:rPr>
            </w:pPr>
          </w:p>
          <w:p w14:paraId="796BB17E" w14:textId="04F4B5A9"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6" w:name="bSRN2"/>
            <w:bookmarkEnd w:id="6"/>
            <w:r w:rsidR="00266D8F">
              <w:rPr>
                <w:sz w:val="24"/>
              </w:rPr>
              <w:t>N5432</w:t>
            </w:r>
            <w:r w:rsidR="004032B7" w:rsidRPr="001838ED">
              <w:rPr>
                <w:sz w:val="24"/>
              </w:rPr>
              <w:t>-</w:t>
            </w:r>
            <w:bookmarkStart w:id="7" w:name="bIssueYear"/>
            <w:bookmarkEnd w:id="7"/>
            <w:r w:rsidR="00424A5C">
              <w:rPr>
                <w:sz w:val="24"/>
              </w:rPr>
              <w:t>20</w:t>
            </w:r>
            <w:r w:rsidR="00F0327B">
              <w:rPr>
                <w:sz w:val="24"/>
              </w:rPr>
              <w:t>22</w:t>
            </w:r>
          </w:p>
          <w:p w14:paraId="33852DEE" w14:textId="77777777" w:rsidR="00C2618F" w:rsidRPr="001838ED" w:rsidRDefault="00C2618F" w:rsidP="001838ED">
            <w:pPr>
              <w:ind w:left="3240"/>
              <w:rPr>
                <w:sz w:val="24"/>
              </w:rPr>
            </w:pPr>
          </w:p>
          <w:p w14:paraId="173FC061" w14:textId="4D9A8B4F" w:rsidR="00C2618F" w:rsidRPr="001838ED" w:rsidRDefault="00C2618F" w:rsidP="001838ED">
            <w:pPr>
              <w:ind w:left="2880" w:firstLine="720"/>
              <w:rPr>
                <w:sz w:val="24"/>
                <w:szCs w:val="24"/>
              </w:rPr>
            </w:pPr>
            <w:r w:rsidRPr="001838ED">
              <w:rPr>
                <w:sz w:val="24"/>
              </w:rPr>
              <w:t>Expiration Date:</w:t>
            </w:r>
            <w:r w:rsidRPr="001838ED">
              <w:rPr>
                <w:sz w:val="24"/>
              </w:rPr>
              <w:tab/>
            </w:r>
            <w:r w:rsidR="00F0327B">
              <w:rPr>
                <w:sz w:val="24"/>
              </w:rPr>
              <w:t>October 21, 2027</w:t>
            </w:r>
          </w:p>
          <w:p w14:paraId="03C41691" w14:textId="77777777" w:rsidR="0025601A" w:rsidRPr="001838ED" w:rsidRDefault="0025601A" w:rsidP="001838ED">
            <w:pPr>
              <w:ind w:left="2880" w:firstLine="360"/>
              <w:rPr>
                <w:sz w:val="24"/>
              </w:rPr>
            </w:pPr>
          </w:p>
          <w:p w14:paraId="14A27D8A" w14:textId="3C277F1D" w:rsidR="006F4A84" w:rsidRPr="001838ED"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Due B</w:t>
            </w:r>
            <w:r w:rsidR="00DF47A8" w:rsidRPr="001838ED">
              <w:rPr>
                <w:sz w:val="24"/>
                <w:szCs w:val="24"/>
              </w:rPr>
              <w:t>etween</w:t>
            </w:r>
            <w:r w:rsidR="00B9050D" w:rsidRPr="001838ED">
              <w:rPr>
                <w:sz w:val="24"/>
                <w:szCs w:val="24"/>
              </w:rPr>
              <w:t xml:space="preserve"> </w:t>
            </w:r>
            <w:bookmarkStart w:id="8" w:name="bAppDueDate1"/>
            <w:bookmarkEnd w:id="8"/>
            <w:r w:rsidR="00F0327B">
              <w:rPr>
                <w:sz w:val="24"/>
                <w:szCs w:val="24"/>
              </w:rPr>
              <w:t>April 21, 2026 and April 21, 2027</w:t>
            </w:r>
          </w:p>
          <w:p w14:paraId="571D3921" w14:textId="77777777" w:rsidR="00DF47A8" w:rsidRPr="001838ED" w:rsidRDefault="00DF47A8" w:rsidP="00DF47A8">
            <w:pPr>
              <w:rPr>
                <w:sz w:val="24"/>
              </w:rPr>
            </w:pPr>
          </w:p>
          <w:p w14:paraId="17257F68"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45555B68" w14:textId="77777777" w:rsidR="00C2618F" w:rsidRDefault="00C2618F" w:rsidP="00C2618F">
      <w:pPr>
        <w:jc w:val="center"/>
      </w:pPr>
    </w:p>
    <w:tbl>
      <w:tblPr>
        <w:tblW w:w="5195"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29"/>
      </w:tblGrid>
      <w:tr w:rsidR="00C2618F" w14:paraId="72B7EF28" w14:textId="77777777" w:rsidTr="009B240F">
        <w:tc>
          <w:tcPr>
            <w:tcW w:w="10530" w:type="dxa"/>
            <w:shd w:val="clear" w:color="auto" w:fill="auto"/>
          </w:tcPr>
          <w:p w14:paraId="76A06BE3" w14:textId="77777777" w:rsidR="00461E40" w:rsidRPr="006F2C46" w:rsidRDefault="00461E40" w:rsidP="0025601A">
            <w:pPr>
              <w:jc w:val="center"/>
              <w:rPr>
                <w:b/>
                <w:szCs w:val="22"/>
              </w:rPr>
            </w:pPr>
          </w:p>
          <w:p w14:paraId="0357CBC5" w14:textId="77777777" w:rsidR="005D5FBE" w:rsidRDefault="0058429B" w:rsidP="0025601A">
            <w:pPr>
              <w:jc w:val="center"/>
              <w:rPr>
                <w:b/>
                <w:sz w:val="28"/>
                <w:szCs w:val="28"/>
              </w:rPr>
            </w:pPr>
            <w:r>
              <w:rPr>
                <w:b/>
                <w:sz w:val="28"/>
                <w:szCs w:val="28"/>
              </w:rPr>
              <w:t>SOURCE-WIDE PERMIT TO INSTALL</w:t>
            </w:r>
          </w:p>
          <w:p w14:paraId="5A30F20C" w14:textId="2F542C77" w:rsidR="0058429B" w:rsidRPr="009E40D6" w:rsidRDefault="0058429B" w:rsidP="0025601A">
            <w:pPr>
              <w:jc w:val="center"/>
              <w:rPr>
                <w:sz w:val="24"/>
                <w:szCs w:val="24"/>
              </w:rPr>
            </w:pPr>
          </w:p>
          <w:p w14:paraId="22C29A04" w14:textId="6A2B4A7A"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9" w:name="bSRN3"/>
            <w:bookmarkEnd w:id="9"/>
            <w:r w:rsidR="00266D8F">
              <w:rPr>
                <w:sz w:val="24"/>
                <w:szCs w:val="24"/>
              </w:rPr>
              <w:t>N5432</w:t>
            </w:r>
            <w:r w:rsidR="000D5F06">
              <w:rPr>
                <w:sz w:val="24"/>
                <w:szCs w:val="24"/>
              </w:rPr>
              <w:t>-</w:t>
            </w:r>
            <w:bookmarkStart w:id="10" w:name="bIssueYear2"/>
            <w:bookmarkEnd w:id="10"/>
            <w:r w:rsidR="00424A5C">
              <w:rPr>
                <w:sz w:val="24"/>
                <w:szCs w:val="24"/>
              </w:rPr>
              <w:t>20</w:t>
            </w:r>
            <w:r w:rsidR="00F0327B">
              <w:rPr>
                <w:sz w:val="24"/>
                <w:szCs w:val="24"/>
              </w:rPr>
              <w:t>22</w:t>
            </w:r>
          </w:p>
          <w:p w14:paraId="1E9B5543" w14:textId="77777777" w:rsidR="00C2618F" w:rsidRPr="006F2C46" w:rsidRDefault="00C2618F" w:rsidP="0025601A">
            <w:pPr>
              <w:jc w:val="center"/>
              <w:rPr>
                <w:sz w:val="24"/>
                <w:szCs w:val="24"/>
              </w:rPr>
            </w:pPr>
          </w:p>
          <w:p w14:paraId="48229B98"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he P</w:t>
            </w:r>
            <w:r w:rsidR="006D7B66">
              <w:t>T</w:t>
            </w:r>
            <w:r w:rsidR="00C2618F">
              <w:t xml:space="preserve">l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155EC2AD" w14:textId="6C55A4D1" w:rsidR="00DC44C7" w:rsidRDefault="00BC48DF" w:rsidP="009B240F">
      <w:pPr>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6F5F251C" w14:textId="19D5803C" w:rsidR="00233961" w:rsidRDefault="00233961" w:rsidP="009B240F">
      <w:pPr>
        <w:rPr>
          <w:szCs w:val="22"/>
        </w:rPr>
      </w:pPr>
    </w:p>
    <w:p w14:paraId="301FA134" w14:textId="156D5B43" w:rsidR="006F2C46" w:rsidRDefault="006F2C46" w:rsidP="009B240F">
      <w:pPr>
        <w:rPr>
          <w:szCs w:val="22"/>
        </w:rPr>
      </w:pPr>
    </w:p>
    <w:p w14:paraId="48780F72" w14:textId="77777777" w:rsidR="006F2C46" w:rsidRDefault="006F2C46" w:rsidP="009B240F">
      <w:pPr>
        <w:rPr>
          <w:szCs w:val="22"/>
        </w:rPr>
      </w:pPr>
    </w:p>
    <w:p w14:paraId="40F57429" w14:textId="77777777" w:rsidR="002332C3" w:rsidRPr="006A1190" w:rsidRDefault="00AB2375" w:rsidP="002332C3">
      <w:pPr>
        <w:ind w:left="-180"/>
        <w:rPr>
          <w:szCs w:val="22"/>
        </w:rPr>
      </w:pPr>
      <w:r w:rsidRPr="006A1190">
        <w:rPr>
          <w:szCs w:val="22"/>
        </w:rPr>
        <w:t>______________________________________</w:t>
      </w:r>
    </w:p>
    <w:p w14:paraId="663EA4F8" w14:textId="0C4BB60F" w:rsidR="00F0327B" w:rsidRDefault="00F0327B" w:rsidP="00F0327B">
      <w:bookmarkStart w:id="11" w:name="bDS"/>
      <w:bookmarkEnd w:id="11"/>
      <w:r>
        <w:rPr>
          <w:szCs w:val="22"/>
        </w:rPr>
        <w:t xml:space="preserve">Rex Lane, Kalamazoo </w:t>
      </w:r>
      <w:r w:rsidRPr="0069709D">
        <w:rPr>
          <w:szCs w:val="22"/>
        </w:rPr>
        <w:t>District Supervisor</w:t>
      </w:r>
    </w:p>
    <w:p w14:paraId="23762A61" w14:textId="5EBBD09B" w:rsidR="002F4C64" w:rsidRPr="0097673C" w:rsidRDefault="002F4C64" w:rsidP="00F0327B">
      <w:pPr>
        <w:jc w:val="center"/>
        <w:rPr>
          <w:b/>
          <w:sz w:val="18"/>
        </w:rPr>
      </w:pPr>
      <w:r w:rsidRPr="00F0327B">
        <w:br w:type="page"/>
      </w:r>
      <w:bookmarkStart w:id="12" w:name="_Toc1453502"/>
      <w:r w:rsidRPr="00927270">
        <w:rPr>
          <w:b/>
          <w:sz w:val="28"/>
          <w:szCs w:val="28"/>
        </w:rPr>
        <w:lastRenderedPageBreak/>
        <w:t>TABLE OF CONTENTS</w:t>
      </w:r>
      <w:bookmarkEnd w:id="12"/>
    </w:p>
    <w:p w14:paraId="07448AC8" w14:textId="77777777" w:rsidR="002F4C64" w:rsidRDefault="002F4C64" w:rsidP="002F4C64"/>
    <w:p w14:paraId="14DA6E67" w14:textId="21886D51" w:rsidR="00455901" w:rsidRDefault="001A19E8">
      <w:pPr>
        <w:pStyle w:val="TOC1"/>
        <w:rPr>
          <w:rFonts w:asciiTheme="minorHAnsi" w:eastAsiaTheme="minorEastAsia" w:hAnsiTheme="minorHAnsi" w:cstheme="minorBidi"/>
          <w:b w:val="0"/>
          <w:noProof/>
        </w:rPr>
      </w:pPr>
      <w:r>
        <w:fldChar w:fldCharType="begin"/>
      </w:r>
      <w:r>
        <w:instrText xml:space="preserve"> TOC \o "1-3" \h \z \u </w:instrText>
      </w:r>
      <w:r>
        <w:fldChar w:fldCharType="separate"/>
      </w:r>
      <w:hyperlink w:anchor="_Toc116986671" w:history="1">
        <w:r w:rsidR="00455901" w:rsidRPr="002965CB">
          <w:rPr>
            <w:rStyle w:val="Hyperlink"/>
            <w:noProof/>
          </w:rPr>
          <w:t>AUTHORITY AND ENFORCEABILITY</w:t>
        </w:r>
        <w:r w:rsidR="00455901">
          <w:rPr>
            <w:noProof/>
            <w:webHidden/>
          </w:rPr>
          <w:tab/>
        </w:r>
        <w:r w:rsidR="00455901">
          <w:rPr>
            <w:noProof/>
            <w:webHidden/>
          </w:rPr>
          <w:fldChar w:fldCharType="begin"/>
        </w:r>
        <w:r w:rsidR="00455901">
          <w:rPr>
            <w:noProof/>
            <w:webHidden/>
          </w:rPr>
          <w:instrText xml:space="preserve"> PAGEREF _Toc116986671 \h </w:instrText>
        </w:r>
        <w:r w:rsidR="00455901">
          <w:rPr>
            <w:noProof/>
            <w:webHidden/>
          </w:rPr>
        </w:r>
        <w:r w:rsidR="00455901">
          <w:rPr>
            <w:noProof/>
            <w:webHidden/>
          </w:rPr>
          <w:fldChar w:fldCharType="separate"/>
        </w:r>
        <w:r w:rsidR="00455901">
          <w:rPr>
            <w:noProof/>
            <w:webHidden/>
          </w:rPr>
          <w:t>4</w:t>
        </w:r>
        <w:r w:rsidR="00455901">
          <w:rPr>
            <w:noProof/>
            <w:webHidden/>
          </w:rPr>
          <w:fldChar w:fldCharType="end"/>
        </w:r>
      </w:hyperlink>
    </w:p>
    <w:p w14:paraId="1ACA30F3" w14:textId="62877577" w:rsidR="00455901" w:rsidRDefault="000A09E9">
      <w:pPr>
        <w:pStyle w:val="TOC1"/>
        <w:rPr>
          <w:rFonts w:asciiTheme="minorHAnsi" w:eastAsiaTheme="minorEastAsia" w:hAnsiTheme="minorHAnsi" w:cstheme="minorBidi"/>
          <w:b w:val="0"/>
          <w:noProof/>
        </w:rPr>
      </w:pPr>
      <w:hyperlink w:anchor="_Toc116986672" w:history="1">
        <w:r w:rsidR="00455901" w:rsidRPr="002965CB">
          <w:rPr>
            <w:rStyle w:val="Hyperlink"/>
            <w:noProof/>
          </w:rPr>
          <w:t>SECTION 1</w:t>
        </w:r>
        <w:r w:rsidR="00455901">
          <w:rPr>
            <w:noProof/>
            <w:webHidden/>
          </w:rPr>
          <w:tab/>
        </w:r>
        <w:r w:rsidR="00455901">
          <w:rPr>
            <w:noProof/>
            <w:webHidden/>
          </w:rPr>
          <w:fldChar w:fldCharType="begin"/>
        </w:r>
        <w:r w:rsidR="00455901">
          <w:rPr>
            <w:noProof/>
            <w:webHidden/>
          </w:rPr>
          <w:instrText xml:space="preserve"> PAGEREF _Toc116986672 \h </w:instrText>
        </w:r>
        <w:r w:rsidR="00455901">
          <w:rPr>
            <w:noProof/>
            <w:webHidden/>
          </w:rPr>
        </w:r>
        <w:r w:rsidR="00455901">
          <w:rPr>
            <w:noProof/>
            <w:webHidden/>
          </w:rPr>
          <w:fldChar w:fldCharType="separate"/>
        </w:r>
        <w:r w:rsidR="00455901">
          <w:rPr>
            <w:noProof/>
            <w:webHidden/>
          </w:rPr>
          <w:t>5</w:t>
        </w:r>
        <w:r w:rsidR="00455901">
          <w:rPr>
            <w:noProof/>
            <w:webHidden/>
          </w:rPr>
          <w:fldChar w:fldCharType="end"/>
        </w:r>
      </w:hyperlink>
    </w:p>
    <w:p w14:paraId="59C49159" w14:textId="6EDB30BB" w:rsidR="00455901" w:rsidRDefault="000A09E9">
      <w:pPr>
        <w:pStyle w:val="TOC1"/>
        <w:rPr>
          <w:rFonts w:asciiTheme="minorHAnsi" w:eastAsiaTheme="minorEastAsia" w:hAnsiTheme="minorHAnsi" w:cstheme="minorBidi"/>
          <w:b w:val="0"/>
          <w:noProof/>
        </w:rPr>
      </w:pPr>
      <w:hyperlink w:anchor="_Toc116986673" w:history="1">
        <w:r w:rsidR="00455901" w:rsidRPr="002965CB">
          <w:rPr>
            <w:rStyle w:val="Hyperlink"/>
            <w:noProof/>
          </w:rPr>
          <w:t>A.  GENERAL CONDITIONS</w:t>
        </w:r>
        <w:r w:rsidR="00455901">
          <w:rPr>
            <w:noProof/>
            <w:webHidden/>
          </w:rPr>
          <w:tab/>
        </w:r>
        <w:r w:rsidR="00455901">
          <w:rPr>
            <w:noProof/>
            <w:webHidden/>
          </w:rPr>
          <w:fldChar w:fldCharType="begin"/>
        </w:r>
        <w:r w:rsidR="00455901">
          <w:rPr>
            <w:noProof/>
            <w:webHidden/>
          </w:rPr>
          <w:instrText xml:space="preserve"> PAGEREF _Toc116986673 \h </w:instrText>
        </w:r>
        <w:r w:rsidR="00455901">
          <w:rPr>
            <w:noProof/>
            <w:webHidden/>
          </w:rPr>
        </w:r>
        <w:r w:rsidR="00455901">
          <w:rPr>
            <w:noProof/>
            <w:webHidden/>
          </w:rPr>
          <w:fldChar w:fldCharType="separate"/>
        </w:r>
        <w:r w:rsidR="00455901">
          <w:rPr>
            <w:noProof/>
            <w:webHidden/>
          </w:rPr>
          <w:t>6</w:t>
        </w:r>
        <w:r w:rsidR="00455901">
          <w:rPr>
            <w:noProof/>
            <w:webHidden/>
          </w:rPr>
          <w:fldChar w:fldCharType="end"/>
        </w:r>
      </w:hyperlink>
    </w:p>
    <w:p w14:paraId="6508F093" w14:textId="23C115DA" w:rsidR="00455901" w:rsidRDefault="000A09E9">
      <w:pPr>
        <w:pStyle w:val="TOC2"/>
        <w:rPr>
          <w:rFonts w:asciiTheme="minorHAnsi" w:eastAsiaTheme="minorEastAsia" w:hAnsiTheme="minorHAnsi" w:cstheme="minorBidi"/>
        </w:rPr>
      </w:pPr>
      <w:hyperlink w:anchor="_Toc116986674" w:history="1">
        <w:r w:rsidR="00455901" w:rsidRPr="002965CB">
          <w:rPr>
            <w:rStyle w:val="Hyperlink"/>
          </w:rPr>
          <w:t>Permit Enforceability</w:t>
        </w:r>
        <w:r w:rsidR="00455901">
          <w:rPr>
            <w:webHidden/>
          </w:rPr>
          <w:tab/>
        </w:r>
        <w:r w:rsidR="00455901">
          <w:rPr>
            <w:webHidden/>
          </w:rPr>
          <w:fldChar w:fldCharType="begin"/>
        </w:r>
        <w:r w:rsidR="00455901">
          <w:rPr>
            <w:webHidden/>
          </w:rPr>
          <w:instrText xml:space="preserve"> PAGEREF _Toc116986674 \h </w:instrText>
        </w:r>
        <w:r w:rsidR="00455901">
          <w:rPr>
            <w:webHidden/>
          </w:rPr>
        </w:r>
        <w:r w:rsidR="00455901">
          <w:rPr>
            <w:webHidden/>
          </w:rPr>
          <w:fldChar w:fldCharType="separate"/>
        </w:r>
        <w:r w:rsidR="00455901">
          <w:rPr>
            <w:webHidden/>
          </w:rPr>
          <w:t>6</w:t>
        </w:r>
        <w:r w:rsidR="00455901">
          <w:rPr>
            <w:webHidden/>
          </w:rPr>
          <w:fldChar w:fldCharType="end"/>
        </w:r>
      </w:hyperlink>
    </w:p>
    <w:p w14:paraId="2302312A" w14:textId="13E8A94B" w:rsidR="00455901" w:rsidRDefault="000A09E9">
      <w:pPr>
        <w:pStyle w:val="TOC2"/>
        <w:rPr>
          <w:rFonts w:asciiTheme="minorHAnsi" w:eastAsiaTheme="minorEastAsia" w:hAnsiTheme="minorHAnsi" w:cstheme="minorBidi"/>
        </w:rPr>
      </w:pPr>
      <w:hyperlink w:anchor="_Toc116986675" w:history="1">
        <w:r w:rsidR="00455901" w:rsidRPr="002965CB">
          <w:rPr>
            <w:rStyle w:val="Hyperlink"/>
          </w:rPr>
          <w:t>General Provisions</w:t>
        </w:r>
        <w:r w:rsidR="00455901">
          <w:rPr>
            <w:webHidden/>
          </w:rPr>
          <w:tab/>
        </w:r>
        <w:r w:rsidR="00455901">
          <w:rPr>
            <w:webHidden/>
          </w:rPr>
          <w:fldChar w:fldCharType="begin"/>
        </w:r>
        <w:r w:rsidR="00455901">
          <w:rPr>
            <w:webHidden/>
          </w:rPr>
          <w:instrText xml:space="preserve"> PAGEREF _Toc116986675 \h </w:instrText>
        </w:r>
        <w:r w:rsidR="00455901">
          <w:rPr>
            <w:webHidden/>
          </w:rPr>
        </w:r>
        <w:r w:rsidR="00455901">
          <w:rPr>
            <w:webHidden/>
          </w:rPr>
          <w:fldChar w:fldCharType="separate"/>
        </w:r>
        <w:r w:rsidR="00455901">
          <w:rPr>
            <w:webHidden/>
          </w:rPr>
          <w:t>6</w:t>
        </w:r>
        <w:r w:rsidR="00455901">
          <w:rPr>
            <w:webHidden/>
          </w:rPr>
          <w:fldChar w:fldCharType="end"/>
        </w:r>
      </w:hyperlink>
    </w:p>
    <w:p w14:paraId="2624D21B" w14:textId="04223433" w:rsidR="00455901" w:rsidRDefault="000A09E9">
      <w:pPr>
        <w:pStyle w:val="TOC2"/>
        <w:rPr>
          <w:rFonts w:asciiTheme="minorHAnsi" w:eastAsiaTheme="minorEastAsia" w:hAnsiTheme="minorHAnsi" w:cstheme="minorBidi"/>
        </w:rPr>
      </w:pPr>
      <w:hyperlink w:anchor="_Toc116986676" w:history="1">
        <w:r w:rsidR="00455901" w:rsidRPr="002965CB">
          <w:rPr>
            <w:rStyle w:val="Hyperlink"/>
          </w:rPr>
          <w:t>Equipment &amp; Design</w:t>
        </w:r>
        <w:r w:rsidR="00455901">
          <w:rPr>
            <w:webHidden/>
          </w:rPr>
          <w:tab/>
        </w:r>
        <w:r w:rsidR="00455901">
          <w:rPr>
            <w:webHidden/>
          </w:rPr>
          <w:fldChar w:fldCharType="begin"/>
        </w:r>
        <w:r w:rsidR="00455901">
          <w:rPr>
            <w:webHidden/>
          </w:rPr>
          <w:instrText xml:space="preserve"> PAGEREF _Toc116986676 \h </w:instrText>
        </w:r>
        <w:r w:rsidR="00455901">
          <w:rPr>
            <w:webHidden/>
          </w:rPr>
        </w:r>
        <w:r w:rsidR="00455901">
          <w:rPr>
            <w:webHidden/>
          </w:rPr>
          <w:fldChar w:fldCharType="separate"/>
        </w:r>
        <w:r w:rsidR="00455901">
          <w:rPr>
            <w:webHidden/>
          </w:rPr>
          <w:t>7</w:t>
        </w:r>
        <w:r w:rsidR="00455901">
          <w:rPr>
            <w:webHidden/>
          </w:rPr>
          <w:fldChar w:fldCharType="end"/>
        </w:r>
      </w:hyperlink>
    </w:p>
    <w:p w14:paraId="6D9D11F9" w14:textId="11498965" w:rsidR="00455901" w:rsidRDefault="000A09E9">
      <w:pPr>
        <w:pStyle w:val="TOC2"/>
        <w:rPr>
          <w:rFonts w:asciiTheme="minorHAnsi" w:eastAsiaTheme="minorEastAsia" w:hAnsiTheme="minorHAnsi" w:cstheme="minorBidi"/>
        </w:rPr>
      </w:pPr>
      <w:hyperlink w:anchor="_Toc116986677" w:history="1">
        <w:r w:rsidR="00455901" w:rsidRPr="002965CB">
          <w:rPr>
            <w:rStyle w:val="Hyperlink"/>
          </w:rPr>
          <w:t>Emission Limits</w:t>
        </w:r>
        <w:r w:rsidR="00455901">
          <w:rPr>
            <w:webHidden/>
          </w:rPr>
          <w:tab/>
        </w:r>
        <w:r w:rsidR="00455901">
          <w:rPr>
            <w:webHidden/>
          </w:rPr>
          <w:fldChar w:fldCharType="begin"/>
        </w:r>
        <w:r w:rsidR="00455901">
          <w:rPr>
            <w:webHidden/>
          </w:rPr>
          <w:instrText xml:space="preserve"> PAGEREF _Toc116986677 \h </w:instrText>
        </w:r>
        <w:r w:rsidR="00455901">
          <w:rPr>
            <w:webHidden/>
          </w:rPr>
        </w:r>
        <w:r w:rsidR="00455901">
          <w:rPr>
            <w:webHidden/>
          </w:rPr>
          <w:fldChar w:fldCharType="separate"/>
        </w:r>
        <w:r w:rsidR="00455901">
          <w:rPr>
            <w:webHidden/>
          </w:rPr>
          <w:t>7</w:t>
        </w:r>
        <w:r w:rsidR="00455901">
          <w:rPr>
            <w:webHidden/>
          </w:rPr>
          <w:fldChar w:fldCharType="end"/>
        </w:r>
      </w:hyperlink>
    </w:p>
    <w:p w14:paraId="3DC77831" w14:textId="042961BE" w:rsidR="00455901" w:rsidRDefault="000A09E9">
      <w:pPr>
        <w:pStyle w:val="TOC2"/>
        <w:rPr>
          <w:rFonts w:asciiTheme="minorHAnsi" w:eastAsiaTheme="minorEastAsia" w:hAnsiTheme="minorHAnsi" w:cstheme="minorBidi"/>
        </w:rPr>
      </w:pPr>
      <w:hyperlink w:anchor="_Toc116986678" w:history="1">
        <w:r w:rsidR="00455901" w:rsidRPr="002965CB">
          <w:rPr>
            <w:rStyle w:val="Hyperlink"/>
          </w:rPr>
          <w:t>Testing/Sampling</w:t>
        </w:r>
        <w:r w:rsidR="00455901">
          <w:rPr>
            <w:webHidden/>
          </w:rPr>
          <w:tab/>
        </w:r>
        <w:r w:rsidR="00455901">
          <w:rPr>
            <w:webHidden/>
          </w:rPr>
          <w:fldChar w:fldCharType="begin"/>
        </w:r>
        <w:r w:rsidR="00455901">
          <w:rPr>
            <w:webHidden/>
          </w:rPr>
          <w:instrText xml:space="preserve"> PAGEREF _Toc116986678 \h </w:instrText>
        </w:r>
        <w:r w:rsidR="00455901">
          <w:rPr>
            <w:webHidden/>
          </w:rPr>
        </w:r>
        <w:r w:rsidR="00455901">
          <w:rPr>
            <w:webHidden/>
          </w:rPr>
          <w:fldChar w:fldCharType="separate"/>
        </w:r>
        <w:r w:rsidR="00455901">
          <w:rPr>
            <w:webHidden/>
          </w:rPr>
          <w:t>7</w:t>
        </w:r>
        <w:r w:rsidR="00455901">
          <w:rPr>
            <w:webHidden/>
          </w:rPr>
          <w:fldChar w:fldCharType="end"/>
        </w:r>
      </w:hyperlink>
    </w:p>
    <w:p w14:paraId="285AB7A9" w14:textId="11CEE5AE" w:rsidR="00455901" w:rsidRDefault="000A09E9">
      <w:pPr>
        <w:pStyle w:val="TOC2"/>
        <w:rPr>
          <w:rFonts w:asciiTheme="minorHAnsi" w:eastAsiaTheme="minorEastAsia" w:hAnsiTheme="minorHAnsi" w:cstheme="minorBidi"/>
        </w:rPr>
      </w:pPr>
      <w:hyperlink w:anchor="_Toc116986679" w:history="1">
        <w:r w:rsidR="00455901" w:rsidRPr="002965CB">
          <w:rPr>
            <w:rStyle w:val="Hyperlink"/>
          </w:rPr>
          <w:t>Monitoring/Recordkeeping</w:t>
        </w:r>
        <w:r w:rsidR="00455901">
          <w:rPr>
            <w:webHidden/>
          </w:rPr>
          <w:tab/>
        </w:r>
        <w:r w:rsidR="00455901">
          <w:rPr>
            <w:webHidden/>
          </w:rPr>
          <w:fldChar w:fldCharType="begin"/>
        </w:r>
        <w:r w:rsidR="00455901">
          <w:rPr>
            <w:webHidden/>
          </w:rPr>
          <w:instrText xml:space="preserve"> PAGEREF _Toc116986679 \h </w:instrText>
        </w:r>
        <w:r w:rsidR="00455901">
          <w:rPr>
            <w:webHidden/>
          </w:rPr>
        </w:r>
        <w:r w:rsidR="00455901">
          <w:rPr>
            <w:webHidden/>
          </w:rPr>
          <w:fldChar w:fldCharType="separate"/>
        </w:r>
        <w:r w:rsidR="00455901">
          <w:rPr>
            <w:webHidden/>
          </w:rPr>
          <w:t>8</w:t>
        </w:r>
        <w:r w:rsidR="00455901">
          <w:rPr>
            <w:webHidden/>
          </w:rPr>
          <w:fldChar w:fldCharType="end"/>
        </w:r>
      </w:hyperlink>
    </w:p>
    <w:p w14:paraId="3B44894A" w14:textId="584D361D" w:rsidR="00455901" w:rsidRDefault="000A09E9">
      <w:pPr>
        <w:pStyle w:val="TOC2"/>
        <w:rPr>
          <w:rFonts w:asciiTheme="minorHAnsi" w:eastAsiaTheme="minorEastAsia" w:hAnsiTheme="minorHAnsi" w:cstheme="minorBidi"/>
        </w:rPr>
      </w:pPr>
      <w:hyperlink w:anchor="_Toc116986680" w:history="1">
        <w:r w:rsidR="00455901" w:rsidRPr="002965CB">
          <w:rPr>
            <w:rStyle w:val="Hyperlink"/>
          </w:rPr>
          <w:t>Certification &amp; Reporting</w:t>
        </w:r>
        <w:r w:rsidR="00455901">
          <w:rPr>
            <w:webHidden/>
          </w:rPr>
          <w:tab/>
        </w:r>
        <w:r w:rsidR="00455901">
          <w:rPr>
            <w:webHidden/>
          </w:rPr>
          <w:fldChar w:fldCharType="begin"/>
        </w:r>
        <w:r w:rsidR="00455901">
          <w:rPr>
            <w:webHidden/>
          </w:rPr>
          <w:instrText xml:space="preserve"> PAGEREF _Toc116986680 \h </w:instrText>
        </w:r>
        <w:r w:rsidR="00455901">
          <w:rPr>
            <w:webHidden/>
          </w:rPr>
        </w:r>
        <w:r w:rsidR="00455901">
          <w:rPr>
            <w:webHidden/>
          </w:rPr>
          <w:fldChar w:fldCharType="separate"/>
        </w:r>
        <w:r w:rsidR="00455901">
          <w:rPr>
            <w:webHidden/>
          </w:rPr>
          <w:t>8</w:t>
        </w:r>
        <w:r w:rsidR="00455901">
          <w:rPr>
            <w:webHidden/>
          </w:rPr>
          <w:fldChar w:fldCharType="end"/>
        </w:r>
      </w:hyperlink>
    </w:p>
    <w:p w14:paraId="4F53ACE1" w14:textId="5E4D57AA" w:rsidR="00455901" w:rsidRDefault="000A09E9">
      <w:pPr>
        <w:pStyle w:val="TOC2"/>
        <w:rPr>
          <w:rFonts w:asciiTheme="minorHAnsi" w:eastAsiaTheme="minorEastAsia" w:hAnsiTheme="minorHAnsi" w:cstheme="minorBidi"/>
        </w:rPr>
      </w:pPr>
      <w:hyperlink w:anchor="_Toc116986681" w:history="1">
        <w:r w:rsidR="00455901" w:rsidRPr="002965CB">
          <w:rPr>
            <w:rStyle w:val="Hyperlink"/>
          </w:rPr>
          <w:t>Permit Shield</w:t>
        </w:r>
        <w:r w:rsidR="00455901">
          <w:rPr>
            <w:webHidden/>
          </w:rPr>
          <w:tab/>
        </w:r>
        <w:r w:rsidR="00455901">
          <w:rPr>
            <w:webHidden/>
          </w:rPr>
          <w:fldChar w:fldCharType="begin"/>
        </w:r>
        <w:r w:rsidR="00455901">
          <w:rPr>
            <w:webHidden/>
          </w:rPr>
          <w:instrText xml:space="preserve"> PAGEREF _Toc116986681 \h </w:instrText>
        </w:r>
        <w:r w:rsidR="00455901">
          <w:rPr>
            <w:webHidden/>
          </w:rPr>
        </w:r>
        <w:r w:rsidR="00455901">
          <w:rPr>
            <w:webHidden/>
          </w:rPr>
          <w:fldChar w:fldCharType="separate"/>
        </w:r>
        <w:r w:rsidR="00455901">
          <w:rPr>
            <w:webHidden/>
          </w:rPr>
          <w:t>9</w:t>
        </w:r>
        <w:r w:rsidR="00455901">
          <w:rPr>
            <w:webHidden/>
          </w:rPr>
          <w:fldChar w:fldCharType="end"/>
        </w:r>
      </w:hyperlink>
    </w:p>
    <w:p w14:paraId="581C1B23" w14:textId="723DB153" w:rsidR="00455901" w:rsidRDefault="000A09E9">
      <w:pPr>
        <w:pStyle w:val="TOC2"/>
        <w:rPr>
          <w:rFonts w:asciiTheme="minorHAnsi" w:eastAsiaTheme="minorEastAsia" w:hAnsiTheme="minorHAnsi" w:cstheme="minorBidi"/>
        </w:rPr>
      </w:pPr>
      <w:hyperlink w:anchor="_Toc116986682" w:history="1">
        <w:r w:rsidR="00455901" w:rsidRPr="002965CB">
          <w:rPr>
            <w:rStyle w:val="Hyperlink"/>
          </w:rPr>
          <w:t>Revisions</w:t>
        </w:r>
        <w:r w:rsidR="00455901">
          <w:rPr>
            <w:webHidden/>
          </w:rPr>
          <w:tab/>
        </w:r>
        <w:r w:rsidR="00455901">
          <w:rPr>
            <w:webHidden/>
          </w:rPr>
          <w:fldChar w:fldCharType="begin"/>
        </w:r>
        <w:r w:rsidR="00455901">
          <w:rPr>
            <w:webHidden/>
          </w:rPr>
          <w:instrText xml:space="preserve"> PAGEREF _Toc116986682 \h </w:instrText>
        </w:r>
        <w:r w:rsidR="00455901">
          <w:rPr>
            <w:webHidden/>
          </w:rPr>
        </w:r>
        <w:r w:rsidR="00455901">
          <w:rPr>
            <w:webHidden/>
          </w:rPr>
          <w:fldChar w:fldCharType="separate"/>
        </w:r>
        <w:r w:rsidR="00455901">
          <w:rPr>
            <w:webHidden/>
          </w:rPr>
          <w:t>10</w:t>
        </w:r>
        <w:r w:rsidR="00455901">
          <w:rPr>
            <w:webHidden/>
          </w:rPr>
          <w:fldChar w:fldCharType="end"/>
        </w:r>
      </w:hyperlink>
    </w:p>
    <w:p w14:paraId="494A0107" w14:textId="760A995F" w:rsidR="00455901" w:rsidRDefault="000A09E9">
      <w:pPr>
        <w:pStyle w:val="TOC2"/>
        <w:rPr>
          <w:rFonts w:asciiTheme="minorHAnsi" w:eastAsiaTheme="minorEastAsia" w:hAnsiTheme="minorHAnsi" w:cstheme="minorBidi"/>
        </w:rPr>
      </w:pPr>
      <w:hyperlink w:anchor="_Toc116986683" w:history="1">
        <w:r w:rsidR="00455901" w:rsidRPr="002965CB">
          <w:rPr>
            <w:rStyle w:val="Hyperlink"/>
          </w:rPr>
          <w:t>Reopenings</w:t>
        </w:r>
        <w:r w:rsidR="00455901">
          <w:rPr>
            <w:webHidden/>
          </w:rPr>
          <w:tab/>
        </w:r>
        <w:r w:rsidR="00455901">
          <w:rPr>
            <w:webHidden/>
          </w:rPr>
          <w:fldChar w:fldCharType="begin"/>
        </w:r>
        <w:r w:rsidR="00455901">
          <w:rPr>
            <w:webHidden/>
          </w:rPr>
          <w:instrText xml:space="preserve"> PAGEREF _Toc116986683 \h </w:instrText>
        </w:r>
        <w:r w:rsidR="00455901">
          <w:rPr>
            <w:webHidden/>
          </w:rPr>
        </w:r>
        <w:r w:rsidR="00455901">
          <w:rPr>
            <w:webHidden/>
          </w:rPr>
          <w:fldChar w:fldCharType="separate"/>
        </w:r>
        <w:r w:rsidR="00455901">
          <w:rPr>
            <w:webHidden/>
          </w:rPr>
          <w:t>10</w:t>
        </w:r>
        <w:r w:rsidR="00455901">
          <w:rPr>
            <w:webHidden/>
          </w:rPr>
          <w:fldChar w:fldCharType="end"/>
        </w:r>
      </w:hyperlink>
    </w:p>
    <w:p w14:paraId="3716584A" w14:textId="270AEEF7" w:rsidR="00455901" w:rsidRDefault="000A09E9">
      <w:pPr>
        <w:pStyle w:val="TOC2"/>
        <w:rPr>
          <w:rFonts w:asciiTheme="minorHAnsi" w:eastAsiaTheme="minorEastAsia" w:hAnsiTheme="minorHAnsi" w:cstheme="minorBidi"/>
        </w:rPr>
      </w:pPr>
      <w:hyperlink w:anchor="_Toc116986684" w:history="1">
        <w:r w:rsidR="00455901" w:rsidRPr="002965CB">
          <w:rPr>
            <w:rStyle w:val="Hyperlink"/>
          </w:rPr>
          <w:t>Renewals</w:t>
        </w:r>
        <w:r w:rsidR="00455901">
          <w:rPr>
            <w:webHidden/>
          </w:rPr>
          <w:tab/>
        </w:r>
        <w:r w:rsidR="00455901">
          <w:rPr>
            <w:webHidden/>
          </w:rPr>
          <w:fldChar w:fldCharType="begin"/>
        </w:r>
        <w:r w:rsidR="00455901">
          <w:rPr>
            <w:webHidden/>
          </w:rPr>
          <w:instrText xml:space="preserve"> PAGEREF _Toc116986684 \h </w:instrText>
        </w:r>
        <w:r w:rsidR="00455901">
          <w:rPr>
            <w:webHidden/>
          </w:rPr>
        </w:r>
        <w:r w:rsidR="00455901">
          <w:rPr>
            <w:webHidden/>
          </w:rPr>
          <w:fldChar w:fldCharType="separate"/>
        </w:r>
        <w:r w:rsidR="00455901">
          <w:rPr>
            <w:webHidden/>
          </w:rPr>
          <w:t>11</w:t>
        </w:r>
        <w:r w:rsidR="00455901">
          <w:rPr>
            <w:webHidden/>
          </w:rPr>
          <w:fldChar w:fldCharType="end"/>
        </w:r>
      </w:hyperlink>
    </w:p>
    <w:p w14:paraId="6F45D430" w14:textId="597D49A6" w:rsidR="00455901" w:rsidRDefault="000A09E9">
      <w:pPr>
        <w:pStyle w:val="TOC2"/>
        <w:rPr>
          <w:rFonts w:asciiTheme="minorHAnsi" w:eastAsiaTheme="minorEastAsia" w:hAnsiTheme="minorHAnsi" w:cstheme="minorBidi"/>
        </w:rPr>
      </w:pPr>
      <w:hyperlink w:anchor="_Toc116986685" w:history="1">
        <w:r w:rsidR="00455901" w:rsidRPr="002965CB">
          <w:rPr>
            <w:rStyle w:val="Hyperlink"/>
            <w:bCs/>
          </w:rPr>
          <w:t>Stratospheric Ozone Protection</w:t>
        </w:r>
        <w:r w:rsidR="00455901">
          <w:rPr>
            <w:webHidden/>
          </w:rPr>
          <w:tab/>
        </w:r>
        <w:r w:rsidR="00455901">
          <w:rPr>
            <w:webHidden/>
          </w:rPr>
          <w:fldChar w:fldCharType="begin"/>
        </w:r>
        <w:r w:rsidR="00455901">
          <w:rPr>
            <w:webHidden/>
          </w:rPr>
          <w:instrText xml:space="preserve"> PAGEREF _Toc116986685 \h </w:instrText>
        </w:r>
        <w:r w:rsidR="00455901">
          <w:rPr>
            <w:webHidden/>
          </w:rPr>
        </w:r>
        <w:r w:rsidR="00455901">
          <w:rPr>
            <w:webHidden/>
          </w:rPr>
          <w:fldChar w:fldCharType="separate"/>
        </w:r>
        <w:r w:rsidR="00455901">
          <w:rPr>
            <w:webHidden/>
          </w:rPr>
          <w:t>11</w:t>
        </w:r>
        <w:r w:rsidR="00455901">
          <w:rPr>
            <w:webHidden/>
          </w:rPr>
          <w:fldChar w:fldCharType="end"/>
        </w:r>
      </w:hyperlink>
    </w:p>
    <w:p w14:paraId="64EA3650" w14:textId="24F13A6E" w:rsidR="00455901" w:rsidRDefault="000A09E9">
      <w:pPr>
        <w:pStyle w:val="TOC2"/>
        <w:rPr>
          <w:rFonts w:asciiTheme="minorHAnsi" w:eastAsiaTheme="minorEastAsia" w:hAnsiTheme="minorHAnsi" w:cstheme="minorBidi"/>
        </w:rPr>
      </w:pPr>
      <w:hyperlink w:anchor="_Toc116986686" w:history="1">
        <w:r w:rsidR="00455901" w:rsidRPr="002965CB">
          <w:rPr>
            <w:rStyle w:val="Hyperlink"/>
            <w:bCs/>
          </w:rPr>
          <w:t>Risk Management Plan</w:t>
        </w:r>
        <w:r w:rsidR="00455901">
          <w:rPr>
            <w:webHidden/>
          </w:rPr>
          <w:tab/>
        </w:r>
        <w:r w:rsidR="00455901">
          <w:rPr>
            <w:webHidden/>
          </w:rPr>
          <w:fldChar w:fldCharType="begin"/>
        </w:r>
        <w:r w:rsidR="00455901">
          <w:rPr>
            <w:webHidden/>
          </w:rPr>
          <w:instrText xml:space="preserve"> PAGEREF _Toc116986686 \h </w:instrText>
        </w:r>
        <w:r w:rsidR="00455901">
          <w:rPr>
            <w:webHidden/>
          </w:rPr>
        </w:r>
        <w:r w:rsidR="00455901">
          <w:rPr>
            <w:webHidden/>
          </w:rPr>
          <w:fldChar w:fldCharType="separate"/>
        </w:r>
        <w:r w:rsidR="00455901">
          <w:rPr>
            <w:webHidden/>
          </w:rPr>
          <w:t>11</w:t>
        </w:r>
        <w:r w:rsidR="00455901">
          <w:rPr>
            <w:webHidden/>
          </w:rPr>
          <w:fldChar w:fldCharType="end"/>
        </w:r>
      </w:hyperlink>
    </w:p>
    <w:p w14:paraId="08328517" w14:textId="401549C2" w:rsidR="00455901" w:rsidRDefault="000A09E9">
      <w:pPr>
        <w:pStyle w:val="TOC2"/>
        <w:rPr>
          <w:rFonts w:asciiTheme="minorHAnsi" w:eastAsiaTheme="minorEastAsia" w:hAnsiTheme="minorHAnsi" w:cstheme="minorBidi"/>
        </w:rPr>
      </w:pPr>
      <w:hyperlink w:anchor="_Toc116986687" w:history="1">
        <w:r w:rsidR="00455901" w:rsidRPr="002965CB">
          <w:rPr>
            <w:rStyle w:val="Hyperlink"/>
            <w:bCs/>
          </w:rPr>
          <w:t>Emission Trading</w:t>
        </w:r>
        <w:r w:rsidR="00455901">
          <w:rPr>
            <w:webHidden/>
          </w:rPr>
          <w:tab/>
        </w:r>
        <w:r w:rsidR="00455901">
          <w:rPr>
            <w:webHidden/>
          </w:rPr>
          <w:fldChar w:fldCharType="begin"/>
        </w:r>
        <w:r w:rsidR="00455901">
          <w:rPr>
            <w:webHidden/>
          </w:rPr>
          <w:instrText xml:space="preserve"> PAGEREF _Toc116986687 \h </w:instrText>
        </w:r>
        <w:r w:rsidR="00455901">
          <w:rPr>
            <w:webHidden/>
          </w:rPr>
        </w:r>
        <w:r w:rsidR="00455901">
          <w:rPr>
            <w:webHidden/>
          </w:rPr>
          <w:fldChar w:fldCharType="separate"/>
        </w:r>
        <w:r w:rsidR="00455901">
          <w:rPr>
            <w:webHidden/>
          </w:rPr>
          <w:t>11</w:t>
        </w:r>
        <w:r w:rsidR="00455901">
          <w:rPr>
            <w:webHidden/>
          </w:rPr>
          <w:fldChar w:fldCharType="end"/>
        </w:r>
      </w:hyperlink>
    </w:p>
    <w:p w14:paraId="152877A9" w14:textId="42BA2BC2" w:rsidR="00455901" w:rsidRDefault="000A09E9">
      <w:pPr>
        <w:pStyle w:val="TOC2"/>
        <w:rPr>
          <w:rFonts w:asciiTheme="minorHAnsi" w:eastAsiaTheme="minorEastAsia" w:hAnsiTheme="minorHAnsi" w:cstheme="minorBidi"/>
        </w:rPr>
      </w:pPr>
      <w:hyperlink w:anchor="_Toc116986688" w:history="1">
        <w:r w:rsidR="00455901" w:rsidRPr="002965CB">
          <w:rPr>
            <w:rStyle w:val="Hyperlink"/>
            <w:bCs/>
          </w:rPr>
          <w:t>Permit to Install (PTI)</w:t>
        </w:r>
        <w:r w:rsidR="00455901">
          <w:rPr>
            <w:webHidden/>
          </w:rPr>
          <w:tab/>
        </w:r>
        <w:r w:rsidR="00455901">
          <w:rPr>
            <w:webHidden/>
          </w:rPr>
          <w:fldChar w:fldCharType="begin"/>
        </w:r>
        <w:r w:rsidR="00455901">
          <w:rPr>
            <w:webHidden/>
          </w:rPr>
          <w:instrText xml:space="preserve"> PAGEREF _Toc116986688 \h </w:instrText>
        </w:r>
        <w:r w:rsidR="00455901">
          <w:rPr>
            <w:webHidden/>
          </w:rPr>
        </w:r>
        <w:r w:rsidR="00455901">
          <w:rPr>
            <w:webHidden/>
          </w:rPr>
          <w:fldChar w:fldCharType="separate"/>
        </w:r>
        <w:r w:rsidR="00455901">
          <w:rPr>
            <w:webHidden/>
          </w:rPr>
          <w:t>12</w:t>
        </w:r>
        <w:r w:rsidR="00455901">
          <w:rPr>
            <w:webHidden/>
          </w:rPr>
          <w:fldChar w:fldCharType="end"/>
        </w:r>
      </w:hyperlink>
    </w:p>
    <w:p w14:paraId="4C8339A1" w14:textId="52AC3501" w:rsidR="00455901" w:rsidRDefault="000A09E9">
      <w:pPr>
        <w:pStyle w:val="TOC1"/>
        <w:rPr>
          <w:rFonts w:asciiTheme="minorHAnsi" w:eastAsiaTheme="minorEastAsia" w:hAnsiTheme="minorHAnsi" w:cstheme="minorBidi"/>
          <w:b w:val="0"/>
          <w:noProof/>
        </w:rPr>
      </w:pPr>
      <w:hyperlink w:anchor="_Toc116986689" w:history="1">
        <w:r w:rsidR="00455901" w:rsidRPr="002965CB">
          <w:rPr>
            <w:rStyle w:val="Hyperlink"/>
            <w:noProof/>
          </w:rPr>
          <w:t>B.  SOURCE-WIDE CONDITIONS</w:t>
        </w:r>
        <w:r w:rsidR="00455901">
          <w:rPr>
            <w:noProof/>
            <w:webHidden/>
          </w:rPr>
          <w:tab/>
        </w:r>
        <w:r w:rsidR="00455901">
          <w:rPr>
            <w:noProof/>
            <w:webHidden/>
          </w:rPr>
          <w:fldChar w:fldCharType="begin"/>
        </w:r>
        <w:r w:rsidR="00455901">
          <w:rPr>
            <w:noProof/>
            <w:webHidden/>
          </w:rPr>
          <w:instrText xml:space="preserve"> PAGEREF _Toc116986689 \h </w:instrText>
        </w:r>
        <w:r w:rsidR="00455901">
          <w:rPr>
            <w:noProof/>
            <w:webHidden/>
          </w:rPr>
        </w:r>
        <w:r w:rsidR="00455901">
          <w:rPr>
            <w:noProof/>
            <w:webHidden/>
          </w:rPr>
          <w:fldChar w:fldCharType="separate"/>
        </w:r>
        <w:r w:rsidR="00455901">
          <w:rPr>
            <w:noProof/>
            <w:webHidden/>
          </w:rPr>
          <w:t>13</w:t>
        </w:r>
        <w:r w:rsidR="00455901">
          <w:rPr>
            <w:noProof/>
            <w:webHidden/>
          </w:rPr>
          <w:fldChar w:fldCharType="end"/>
        </w:r>
      </w:hyperlink>
    </w:p>
    <w:p w14:paraId="6146A7E8" w14:textId="72203595" w:rsidR="00455901" w:rsidRDefault="000A09E9">
      <w:pPr>
        <w:pStyle w:val="TOC1"/>
        <w:rPr>
          <w:rFonts w:asciiTheme="minorHAnsi" w:eastAsiaTheme="minorEastAsia" w:hAnsiTheme="minorHAnsi" w:cstheme="minorBidi"/>
          <w:b w:val="0"/>
          <w:noProof/>
        </w:rPr>
      </w:pPr>
      <w:hyperlink w:anchor="_Toc116986690" w:history="1">
        <w:r w:rsidR="00455901" w:rsidRPr="002965CB">
          <w:rPr>
            <w:rStyle w:val="Hyperlink"/>
            <w:noProof/>
          </w:rPr>
          <w:t>C.  EMISSION UNIT SPECIAL CONDITIONS</w:t>
        </w:r>
        <w:r w:rsidR="00455901">
          <w:rPr>
            <w:noProof/>
            <w:webHidden/>
          </w:rPr>
          <w:tab/>
        </w:r>
        <w:r w:rsidR="00455901">
          <w:rPr>
            <w:noProof/>
            <w:webHidden/>
          </w:rPr>
          <w:fldChar w:fldCharType="begin"/>
        </w:r>
        <w:r w:rsidR="00455901">
          <w:rPr>
            <w:noProof/>
            <w:webHidden/>
          </w:rPr>
          <w:instrText xml:space="preserve"> PAGEREF _Toc116986690 \h </w:instrText>
        </w:r>
        <w:r w:rsidR="00455901">
          <w:rPr>
            <w:noProof/>
            <w:webHidden/>
          </w:rPr>
        </w:r>
        <w:r w:rsidR="00455901">
          <w:rPr>
            <w:noProof/>
            <w:webHidden/>
          </w:rPr>
          <w:fldChar w:fldCharType="separate"/>
        </w:r>
        <w:r w:rsidR="00455901">
          <w:rPr>
            <w:noProof/>
            <w:webHidden/>
          </w:rPr>
          <w:t>16</w:t>
        </w:r>
        <w:r w:rsidR="00455901">
          <w:rPr>
            <w:noProof/>
            <w:webHidden/>
          </w:rPr>
          <w:fldChar w:fldCharType="end"/>
        </w:r>
      </w:hyperlink>
    </w:p>
    <w:p w14:paraId="6EA467FD" w14:textId="4ECC3604" w:rsidR="00455901" w:rsidRDefault="000A09E9">
      <w:pPr>
        <w:pStyle w:val="TOC2"/>
        <w:rPr>
          <w:rFonts w:asciiTheme="minorHAnsi" w:eastAsiaTheme="minorEastAsia" w:hAnsiTheme="minorHAnsi" w:cstheme="minorBidi"/>
        </w:rPr>
      </w:pPr>
      <w:hyperlink w:anchor="_Toc116986691" w:history="1">
        <w:r w:rsidR="00455901" w:rsidRPr="002965CB">
          <w:rPr>
            <w:rStyle w:val="Hyperlink"/>
          </w:rPr>
          <w:t>EMISSION UNIT SUMMARY TABLE</w:t>
        </w:r>
        <w:r w:rsidR="00455901">
          <w:rPr>
            <w:webHidden/>
          </w:rPr>
          <w:tab/>
        </w:r>
        <w:r w:rsidR="00455901">
          <w:rPr>
            <w:webHidden/>
          </w:rPr>
          <w:fldChar w:fldCharType="begin"/>
        </w:r>
        <w:r w:rsidR="00455901">
          <w:rPr>
            <w:webHidden/>
          </w:rPr>
          <w:instrText xml:space="preserve"> PAGEREF _Toc116986691 \h </w:instrText>
        </w:r>
        <w:r w:rsidR="00455901">
          <w:rPr>
            <w:webHidden/>
          </w:rPr>
        </w:r>
        <w:r w:rsidR="00455901">
          <w:rPr>
            <w:webHidden/>
          </w:rPr>
          <w:fldChar w:fldCharType="separate"/>
        </w:r>
        <w:r w:rsidR="00455901">
          <w:rPr>
            <w:webHidden/>
          </w:rPr>
          <w:t>16</w:t>
        </w:r>
        <w:r w:rsidR="00455901">
          <w:rPr>
            <w:webHidden/>
          </w:rPr>
          <w:fldChar w:fldCharType="end"/>
        </w:r>
      </w:hyperlink>
    </w:p>
    <w:p w14:paraId="343646A7" w14:textId="30752882" w:rsidR="00455901" w:rsidRDefault="000A09E9">
      <w:pPr>
        <w:pStyle w:val="TOC2"/>
        <w:rPr>
          <w:rFonts w:asciiTheme="minorHAnsi" w:eastAsiaTheme="minorEastAsia" w:hAnsiTheme="minorHAnsi" w:cstheme="minorBidi"/>
        </w:rPr>
      </w:pPr>
      <w:hyperlink w:anchor="_Toc116986692" w:history="1">
        <w:r w:rsidR="00455901" w:rsidRPr="002965CB">
          <w:rPr>
            <w:rStyle w:val="Hyperlink"/>
          </w:rPr>
          <w:t>EUOPENFLARE</w:t>
        </w:r>
        <w:r w:rsidR="00455901">
          <w:rPr>
            <w:webHidden/>
          </w:rPr>
          <w:tab/>
        </w:r>
        <w:r w:rsidR="00455901">
          <w:rPr>
            <w:webHidden/>
          </w:rPr>
          <w:fldChar w:fldCharType="begin"/>
        </w:r>
        <w:r w:rsidR="00455901">
          <w:rPr>
            <w:webHidden/>
          </w:rPr>
          <w:instrText xml:space="preserve"> PAGEREF _Toc116986692 \h </w:instrText>
        </w:r>
        <w:r w:rsidR="00455901">
          <w:rPr>
            <w:webHidden/>
          </w:rPr>
        </w:r>
        <w:r w:rsidR="00455901">
          <w:rPr>
            <w:webHidden/>
          </w:rPr>
          <w:fldChar w:fldCharType="separate"/>
        </w:r>
        <w:r w:rsidR="00455901">
          <w:rPr>
            <w:webHidden/>
          </w:rPr>
          <w:t>17</w:t>
        </w:r>
        <w:r w:rsidR="00455901">
          <w:rPr>
            <w:webHidden/>
          </w:rPr>
          <w:fldChar w:fldCharType="end"/>
        </w:r>
      </w:hyperlink>
    </w:p>
    <w:p w14:paraId="21414452" w14:textId="77C2FD8E" w:rsidR="00455901" w:rsidRDefault="000A09E9">
      <w:pPr>
        <w:pStyle w:val="TOC2"/>
        <w:rPr>
          <w:rFonts w:asciiTheme="minorHAnsi" w:eastAsiaTheme="minorEastAsia" w:hAnsiTheme="minorHAnsi" w:cstheme="minorBidi"/>
        </w:rPr>
      </w:pPr>
      <w:hyperlink w:anchor="_Toc116986693" w:history="1">
        <w:r w:rsidR="00455901" w:rsidRPr="002965CB">
          <w:rPr>
            <w:rStyle w:val="Hyperlink"/>
            <w:bCs/>
          </w:rPr>
          <w:t>EUGENERATOR2</w:t>
        </w:r>
        <w:r w:rsidR="00455901">
          <w:rPr>
            <w:webHidden/>
          </w:rPr>
          <w:tab/>
        </w:r>
        <w:r w:rsidR="00455901">
          <w:rPr>
            <w:webHidden/>
          </w:rPr>
          <w:fldChar w:fldCharType="begin"/>
        </w:r>
        <w:r w:rsidR="00455901">
          <w:rPr>
            <w:webHidden/>
          </w:rPr>
          <w:instrText xml:space="preserve"> PAGEREF _Toc116986693 \h </w:instrText>
        </w:r>
        <w:r w:rsidR="00455901">
          <w:rPr>
            <w:webHidden/>
          </w:rPr>
        </w:r>
        <w:r w:rsidR="00455901">
          <w:rPr>
            <w:webHidden/>
          </w:rPr>
          <w:fldChar w:fldCharType="separate"/>
        </w:r>
        <w:r w:rsidR="00455901">
          <w:rPr>
            <w:webHidden/>
          </w:rPr>
          <w:t>22</w:t>
        </w:r>
        <w:r w:rsidR="00455901">
          <w:rPr>
            <w:webHidden/>
          </w:rPr>
          <w:fldChar w:fldCharType="end"/>
        </w:r>
      </w:hyperlink>
    </w:p>
    <w:p w14:paraId="5FE6B47C" w14:textId="1B2AEBFB" w:rsidR="00455901" w:rsidRDefault="000A09E9">
      <w:pPr>
        <w:pStyle w:val="TOC1"/>
        <w:rPr>
          <w:rFonts w:asciiTheme="minorHAnsi" w:eastAsiaTheme="minorEastAsia" w:hAnsiTheme="minorHAnsi" w:cstheme="minorBidi"/>
          <w:b w:val="0"/>
          <w:noProof/>
        </w:rPr>
      </w:pPr>
      <w:hyperlink w:anchor="_Toc116986694" w:history="1">
        <w:r w:rsidR="00455901" w:rsidRPr="002965CB">
          <w:rPr>
            <w:rStyle w:val="Hyperlink"/>
            <w:noProof/>
          </w:rPr>
          <w:t>D.  FLEXIBLE GROUP SPECIAL CONDITIONS</w:t>
        </w:r>
        <w:r w:rsidR="00455901">
          <w:rPr>
            <w:noProof/>
            <w:webHidden/>
          </w:rPr>
          <w:tab/>
        </w:r>
        <w:r w:rsidR="00455901">
          <w:rPr>
            <w:noProof/>
            <w:webHidden/>
          </w:rPr>
          <w:fldChar w:fldCharType="begin"/>
        </w:r>
        <w:r w:rsidR="00455901">
          <w:rPr>
            <w:noProof/>
            <w:webHidden/>
          </w:rPr>
          <w:instrText xml:space="preserve"> PAGEREF _Toc116986694 \h </w:instrText>
        </w:r>
        <w:r w:rsidR="00455901">
          <w:rPr>
            <w:noProof/>
            <w:webHidden/>
          </w:rPr>
        </w:r>
        <w:r w:rsidR="00455901">
          <w:rPr>
            <w:noProof/>
            <w:webHidden/>
          </w:rPr>
          <w:fldChar w:fldCharType="separate"/>
        </w:r>
        <w:r w:rsidR="00455901">
          <w:rPr>
            <w:noProof/>
            <w:webHidden/>
          </w:rPr>
          <w:t>28</w:t>
        </w:r>
        <w:r w:rsidR="00455901">
          <w:rPr>
            <w:noProof/>
            <w:webHidden/>
          </w:rPr>
          <w:fldChar w:fldCharType="end"/>
        </w:r>
      </w:hyperlink>
    </w:p>
    <w:p w14:paraId="30A6E9D1" w14:textId="04C4FBB9" w:rsidR="00455901" w:rsidRDefault="000A09E9">
      <w:pPr>
        <w:pStyle w:val="TOC2"/>
        <w:rPr>
          <w:rFonts w:asciiTheme="minorHAnsi" w:eastAsiaTheme="minorEastAsia" w:hAnsiTheme="minorHAnsi" w:cstheme="minorBidi"/>
        </w:rPr>
      </w:pPr>
      <w:hyperlink w:anchor="_Toc116986695" w:history="1">
        <w:r w:rsidR="00455901" w:rsidRPr="002965CB">
          <w:rPr>
            <w:rStyle w:val="Hyperlink"/>
            <w:bCs/>
          </w:rPr>
          <w:t>FLEXIBLE GROUP SUMMARY TABLE</w:t>
        </w:r>
        <w:r w:rsidR="00455901">
          <w:rPr>
            <w:webHidden/>
          </w:rPr>
          <w:tab/>
        </w:r>
        <w:r w:rsidR="00455901">
          <w:rPr>
            <w:webHidden/>
          </w:rPr>
          <w:fldChar w:fldCharType="begin"/>
        </w:r>
        <w:r w:rsidR="00455901">
          <w:rPr>
            <w:webHidden/>
          </w:rPr>
          <w:instrText xml:space="preserve"> PAGEREF _Toc116986695 \h </w:instrText>
        </w:r>
        <w:r w:rsidR="00455901">
          <w:rPr>
            <w:webHidden/>
          </w:rPr>
        </w:r>
        <w:r w:rsidR="00455901">
          <w:rPr>
            <w:webHidden/>
          </w:rPr>
          <w:fldChar w:fldCharType="separate"/>
        </w:r>
        <w:r w:rsidR="00455901">
          <w:rPr>
            <w:webHidden/>
          </w:rPr>
          <w:t>28</w:t>
        </w:r>
        <w:r w:rsidR="00455901">
          <w:rPr>
            <w:webHidden/>
          </w:rPr>
          <w:fldChar w:fldCharType="end"/>
        </w:r>
      </w:hyperlink>
    </w:p>
    <w:p w14:paraId="0E64B891" w14:textId="37640E65" w:rsidR="00455901" w:rsidRDefault="000A09E9">
      <w:pPr>
        <w:pStyle w:val="TOC2"/>
        <w:rPr>
          <w:rFonts w:asciiTheme="minorHAnsi" w:eastAsiaTheme="minorEastAsia" w:hAnsiTheme="minorHAnsi" w:cstheme="minorBidi"/>
        </w:rPr>
      </w:pPr>
      <w:hyperlink w:anchor="_Toc116986696" w:history="1">
        <w:r w:rsidR="00455901" w:rsidRPr="002965CB">
          <w:rPr>
            <w:rStyle w:val="Hyperlink"/>
            <w:bCs/>
            <w:iCs/>
          </w:rPr>
          <w:t>FGLANDFILL-OOO</w:t>
        </w:r>
        <w:r w:rsidR="00455901">
          <w:rPr>
            <w:webHidden/>
          </w:rPr>
          <w:tab/>
        </w:r>
        <w:r w:rsidR="00455901">
          <w:rPr>
            <w:webHidden/>
          </w:rPr>
          <w:fldChar w:fldCharType="begin"/>
        </w:r>
        <w:r w:rsidR="00455901">
          <w:rPr>
            <w:webHidden/>
          </w:rPr>
          <w:instrText xml:space="preserve"> PAGEREF _Toc116986696 \h </w:instrText>
        </w:r>
        <w:r w:rsidR="00455901">
          <w:rPr>
            <w:webHidden/>
          </w:rPr>
        </w:r>
        <w:r w:rsidR="00455901">
          <w:rPr>
            <w:webHidden/>
          </w:rPr>
          <w:fldChar w:fldCharType="separate"/>
        </w:r>
        <w:r w:rsidR="00455901">
          <w:rPr>
            <w:webHidden/>
          </w:rPr>
          <w:t>29</w:t>
        </w:r>
        <w:r w:rsidR="00455901">
          <w:rPr>
            <w:webHidden/>
          </w:rPr>
          <w:fldChar w:fldCharType="end"/>
        </w:r>
      </w:hyperlink>
    </w:p>
    <w:p w14:paraId="49094AA6" w14:textId="6EDEE56F" w:rsidR="00455901" w:rsidRDefault="000A09E9">
      <w:pPr>
        <w:pStyle w:val="TOC2"/>
        <w:rPr>
          <w:rFonts w:asciiTheme="minorHAnsi" w:eastAsiaTheme="minorEastAsia" w:hAnsiTheme="minorHAnsi" w:cstheme="minorBidi"/>
        </w:rPr>
      </w:pPr>
      <w:hyperlink w:anchor="_Toc116986697" w:history="1">
        <w:r w:rsidR="00455901" w:rsidRPr="002965CB">
          <w:rPr>
            <w:rStyle w:val="Hyperlink"/>
            <w:bCs/>
            <w:iCs/>
          </w:rPr>
          <w:t>FGLANDFILL-AAAA</w:t>
        </w:r>
        <w:r w:rsidR="00455901">
          <w:rPr>
            <w:webHidden/>
          </w:rPr>
          <w:tab/>
        </w:r>
        <w:r w:rsidR="00455901">
          <w:rPr>
            <w:webHidden/>
          </w:rPr>
          <w:fldChar w:fldCharType="begin"/>
        </w:r>
        <w:r w:rsidR="00455901">
          <w:rPr>
            <w:webHidden/>
          </w:rPr>
          <w:instrText xml:space="preserve"> PAGEREF _Toc116986697 \h </w:instrText>
        </w:r>
        <w:r w:rsidR="00455901">
          <w:rPr>
            <w:webHidden/>
          </w:rPr>
        </w:r>
        <w:r w:rsidR="00455901">
          <w:rPr>
            <w:webHidden/>
          </w:rPr>
          <w:fldChar w:fldCharType="separate"/>
        </w:r>
        <w:r w:rsidR="00455901">
          <w:rPr>
            <w:webHidden/>
          </w:rPr>
          <w:t>33</w:t>
        </w:r>
        <w:r w:rsidR="00455901">
          <w:rPr>
            <w:webHidden/>
          </w:rPr>
          <w:fldChar w:fldCharType="end"/>
        </w:r>
      </w:hyperlink>
    </w:p>
    <w:p w14:paraId="04819016" w14:textId="564527FD" w:rsidR="00455901" w:rsidRDefault="000A09E9">
      <w:pPr>
        <w:pStyle w:val="TOC2"/>
        <w:rPr>
          <w:rFonts w:asciiTheme="minorHAnsi" w:eastAsiaTheme="minorEastAsia" w:hAnsiTheme="minorHAnsi" w:cstheme="minorBidi"/>
        </w:rPr>
      </w:pPr>
      <w:hyperlink w:anchor="_Toc116986698" w:history="1">
        <w:r w:rsidR="00455901" w:rsidRPr="002965CB">
          <w:rPr>
            <w:rStyle w:val="Hyperlink"/>
            <w:bCs/>
            <w:iCs/>
          </w:rPr>
          <w:t>FGACTIVECOLL-OOO</w:t>
        </w:r>
        <w:r w:rsidR="00455901">
          <w:rPr>
            <w:webHidden/>
          </w:rPr>
          <w:tab/>
        </w:r>
        <w:r w:rsidR="00455901">
          <w:rPr>
            <w:webHidden/>
          </w:rPr>
          <w:fldChar w:fldCharType="begin"/>
        </w:r>
        <w:r w:rsidR="00455901">
          <w:rPr>
            <w:webHidden/>
          </w:rPr>
          <w:instrText xml:space="preserve"> PAGEREF _Toc116986698 \h </w:instrText>
        </w:r>
        <w:r w:rsidR="00455901">
          <w:rPr>
            <w:webHidden/>
          </w:rPr>
        </w:r>
        <w:r w:rsidR="00455901">
          <w:rPr>
            <w:webHidden/>
          </w:rPr>
          <w:fldChar w:fldCharType="separate"/>
        </w:r>
        <w:r w:rsidR="00455901">
          <w:rPr>
            <w:webHidden/>
          </w:rPr>
          <w:t>38</w:t>
        </w:r>
        <w:r w:rsidR="00455901">
          <w:rPr>
            <w:webHidden/>
          </w:rPr>
          <w:fldChar w:fldCharType="end"/>
        </w:r>
      </w:hyperlink>
    </w:p>
    <w:p w14:paraId="79813DEE" w14:textId="5B159E56" w:rsidR="00455901" w:rsidRDefault="000A09E9">
      <w:pPr>
        <w:pStyle w:val="TOC2"/>
        <w:rPr>
          <w:rFonts w:asciiTheme="minorHAnsi" w:eastAsiaTheme="minorEastAsia" w:hAnsiTheme="minorHAnsi" w:cstheme="minorBidi"/>
        </w:rPr>
      </w:pPr>
      <w:hyperlink w:anchor="_Toc116986699" w:history="1">
        <w:r w:rsidR="00455901" w:rsidRPr="002965CB">
          <w:rPr>
            <w:rStyle w:val="Hyperlink"/>
            <w:bCs/>
            <w:iCs/>
          </w:rPr>
          <w:t>FGACTIVECOLL-AAAA</w:t>
        </w:r>
        <w:r w:rsidR="00455901">
          <w:rPr>
            <w:webHidden/>
          </w:rPr>
          <w:tab/>
        </w:r>
        <w:r w:rsidR="00455901">
          <w:rPr>
            <w:webHidden/>
          </w:rPr>
          <w:fldChar w:fldCharType="begin"/>
        </w:r>
        <w:r w:rsidR="00455901">
          <w:rPr>
            <w:webHidden/>
          </w:rPr>
          <w:instrText xml:space="preserve"> PAGEREF _Toc116986699 \h </w:instrText>
        </w:r>
        <w:r w:rsidR="00455901">
          <w:rPr>
            <w:webHidden/>
          </w:rPr>
        </w:r>
        <w:r w:rsidR="00455901">
          <w:rPr>
            <w:webHidden/>
          </w:rPr>
          <w:fldChar w:fldCharType="separate"/>
        </w:r>
        <w:r w:rsidR="00455901">
          <w:rPr>
            <w:webHidden/>
          </w:rPr>
          <w:t>42</w:t>
        </w:r>
        <w:r w:rsidR="00455901">
          <w:rPr>
            <w:webHidden/>
          </w:rPr>
          <w:fldChar w:fldCharType="end"/>
        </w:r>
      </w:hyperlink>
    </w:p>
    <w:p w14:paraId="6E31DE86" w14:textId="1A4F9AF0" w:rsidR="00455901" w:rsidRDefault="000A09E9">
      <w:pPr>
        <w:pStyle w:val="TOC2"/>
        <w:rPr>
          <w:rFonts w:asciiTheme="minorHAnsi" w:eastAsiaTheme="minorEastAsia" w:hAnsiTheme="minorHAnsi" w:cstheme="minorBidi"/>
        </w:rPr>
      </w:pPr>
      <w:hyperlink w:anchor="_Toc116986700" w:history="1">
        <w:r w:rsidR="00455901" w:rsidRPr="002965CB">
          <w:rPr>
            <w:rStyle w:val="Hyperlink"/>
            <w:bCs/>
            <w:iCs/>
          </w:rPr>
          <w:t>FGOPENFLARE-OOO</w:t>
        </w:r>
        <w:r w:rsidR="00455901">
          <w:rPr>
            <w:webHidden/>
          </w:rPr>
          <w:tab/>
        </w:r>
        <w:r w:rsidR="00455901">
          <w:rPr>
            <w:webHidden/>
          </w:rPr>
          <w:fldChar w:fldCharType="begin"/>
        </w:r>
        <w:r w:rsidR="00455901">
          <w:rPr>
            <w:webHidden/>
          </w:rPr>
          <w:instrText xml:space="preserve"> PAGEREF _Toc116986700 \h </w:instrText>
        </w:r>
        <w:r w:rsidR="00455901">
          <w:rPr>
            <w:webHidden/>
          </w:rPr>
        </w:r>
        <w:r w:rsidR="00455901">
          <w:rPr>
            <w:webHidden/>
          </w:rPr>
          <w:fldChar w:fldCharType="separate"/>
        </w:r>
        <w:r w:rsidR="00455901">
          <w:rPr>
            <w:webHidden/>
          </w:rPr>
          <w:t>50</w:t>
        </w:r>
        <w:r w:rsidR="00455901">
          <w:rPr>
            <w:webHidden/>
          </w:rPr>
          <w:fldChar w:fldCharType="end"/>
        </w:r>
      </w:hyperlink>
    </w:p>
    <w:p w14:paraId="0A32BFAE" w14:textId="6902E968" w:rsidR="00455901" w:rsidRDefault="000A09E9">
      <w:pPr>
        <w:pStyle w:val="TOC2"/>
        <w:rPr>
          <w:rFonts w:asciiTheme="minorHAnsi" w:eastAsiaTheme="minorEastAsia" w:hAnsiTheme="minorHAnsi" w:cstheme="minorBidi"/>
        </w:rPr>
      </w:pPr>
      <w:hyperlink w:anchor="_Toc116986701" w:history="1">
        <w:r w:rsidR="00455901" w:rsidRPr="002965CB">
          <w:rPr>
            <w:rStyle w:val="Hyperlink"/>
            <w:bCs/>
            <w:iCs/>
          </w:rPr>
          <w:t>FGOPENFLARE-AAAA</w:t>
        </w:r>
        <w:r w:rsidR="00455901">
          <w:rPr>
            <w:webHidden/>
          </w:rPr>
          <w:tab/>
        </w:r>
        <w:r w:rsidR="00455901">
          <w:rPr>
            <w:webHidden/>
          </w:rPr>
          <w:fldChar w:fldCharType="begin"/>
        </w:r>
        <w:r w:rsidR="00455901">
          <w:rPr>
            <w:webHidden/>
          </w:rPr>
          <w:instrText xml:space="preserve"> PAGEREF _Toc116986701 \h </w:instrText>
        </w:r>
        <w:r w:rsidR="00455901">
          <w:rPr>
            <w:webHidden/>
          </w:rPr>
        </w:r>
        <w:r w:rsidR="00455901">
          <w:rPr>
            <w:webHidden/>
          </w:rPr>
          <w:fldChar w:fldCharType="separate"/>
        </w:r>
        <w:r w:rsidR="00455901">
          <w:rPr>
            <w:webHidden/>
          </w:rPr>
          <w:t>53</w:t>
        </w:r>
        <w:r w:rsidR="00455901">
          <w:rPr>
            <w:webHidden/>
          </w:rPr>
          <w:fldChar w:fldCharType="end"/>
        </w:r>
      </w:hyperlink>
    </w:p>
    <w:p w14:paraId="57F03992" w14:textId="507C0A0E" w:rsidR="00455901" w:rsidRDefault="000A09E9">
      <w:pPr>
        <w:pStyle w:val="TOC2"/>
        <w:rPr>
          <w:rFonts w:asciiTheme="minorHAnsi" w:eastAsiaTheme="minorEastAsia" w:hAnsiTheme="minorHAnsi" w:cstheme="minorBidi"/>
        </w:rPr>
      </w:pPr>
      <w:hyperlink w:anchor="_Toc116986702" w:history="1">
        <w:r w:rsidR="00455901" w:rsidRPr="002965CB">
          <w:rPr>
            <w:rStyle w:val="Hyperlink"/>
          </w:rPr>
          <w:t>FGRULE290</w:t>
        </w:r>
        <w:r w:rsidR="00455901">
          <w:rPr>
            <w:webHidden/>
          </w:rPr>
          <w:tab/>
        </w:r>
        <w:r w:rsidR="00455901">
          <w:rPr>
            <w:webHidden/>
          </w:rPr>
          <w:fldChar w:fldCharType="begin"/>
        </w:r>
        <w:r w:rsidR="00455901">
          <w:rPr>
            <w:webHidden/>
          </w:rPr>
          <w:instrText xml:space="preserve"> PAGEREF _Toc116986702 \h </w:instrText>
        </w:r>
        <w:r w:rsidR="00455901">
          <w:rPr>
            <w:webHidden/>
          </w:rPr>
        </w:r>
        <w:r w:rsidR="00455901">
          <w:rPr>
            <w:webHidden/>
          </w:rPr>
          <w:fldChar w:fldCharType="separate"/>
        </w:r>
        <w:r w:rsidR="00455901">
          <w:rPr>
            <w:webHidden/>
          </w:rPr>
          <w:t>56</w:t>
        </w:r>
        <w:r w:rsidR="00455901">
          <w:rPr>
            <w:webHidden/>
          </w:rPr>
          <w:fldChar w:fldCharType="end"/>
        </w:r>
      </w:hyperlink>
    </w:p>
    <w:p w14:paraId="35DD7B31" w14:textId="59785361" w:rsidR="00455901" w:rsidRDefault="000A09E9">
      <w:pPr>
        <w:pStyle w:val="TOC2"/>
        <w:rPr>
          <w:rFonts w:asciiTheme="minorHAnsi" w:eastAsiaTheme="minorEastAsia" w:hAnsiTheme="minorHAnsi" w:cstheme="minorBidi"/>
        </w:rPr>
      </w:pPr>
      <w:hyperlink w:anchor="_Toc116986703" w:history="1">
        <w:r w:rsidR="00455901" w:rsidRPr="002965CB">
          <w:rPr>
            <w:rStyle w:val="Hyperlink"/>
            <w:bCs/>
            <w:iCs/>
          </w:rPr>
          <w:t>FGCOLDCLEANERS</w:t>
        </w:r>
        <w:r w:rsidR="00455901">
          <w:rPr>
            <w:webHidden/>
          </w:rPr>
          <w:tab/>
        </w:r>
        <w:r w:rsidR="00455901">
          <w:rPr>
            <w:webHidden/>
          </w:rPr>
          <w:fldChar w:fldCharType="begin"/>
        </w:r>
        <w:r w:rsidR="00455901">
          <w:rPr>
            <w:webHidden/>
          </w:rPr>
          <w:instrText xml:space="preserve"> PAGEREF _Toc116986703 \h </w:instrText>
        </w:r>
        <w:r w:rsidR="00455901">
          <w:rPr>
            <w:webHidden/>
          </w:rPr>
        </w:r>
        <w:r w:rsidR="00455901">
          <w:rPr>
            <w:webHidden/>
          </w:rPr>
          <w:fldChar w:fldCharType="separate"/>
        </w:r>
        <w:r w:rsidR="00455901">
          <w:rPr>
            <w:webHidden/>
          </w:rPr>
          <w:t>59</w:t>
        </w:r>
        <w:r w:rsidR="00455901">
          <w:rPr>
            <w:webHidden/>
          </w:rPr>
          <w:fldChar w:fldCharType="end"/>
        </w:r>
      </w:hyperlink>
    </w:p>
    <w:p w14:paraId="0CCBE8E3" w14:textId="4EC19F13" w:rsidR="00455901" w:rsidRDefault="000A09E9">
      <w:pPr>
        <w:pStyle w:val="TOC1"/>
        <w:rPr>
          <w:rFonts w:asciiTheme="minorHAnsi" w:eastAsiaTheme="minorEastAsia" w:hAnsiTheme="minorHAnsi" w:cstheme="minorBidi"/>
          <w:b w:val="0"/>
          <w:noProof/>
        </w:rPr>
      </w:pPr>
      <w:hyperlink w:anchor="_Toc116986704" w:history="1">
        <w:r w:rsidR="00455901" w:rsidRPr="002965CB">
          <w:rPr>
            <w:rStyle w:val="Hyperlink"/>
            <w:noProof/>
          </w:rPr>
          <w:t>E.  NON-APPLICABLE REQUIREMENTS</w:t>
        </w:r>
        <w:r w:rsidR="00455901">
          <w:rPr>
            <w:noProof/>
            <w:webHidden/>
          </w:rPr>
          <w:tab/>
        </w:r>
        <w:r w:rsidR="00455901">
          <w:rPr>
            <w:noProof/>
            <w:webHidden/>
          </w:rPr>
          <w:fldChar w:fldCharType="begin"/>
        </w:r>
        <w:r w:rsidR="00455901">
          <w:rPr>
            <w:noProof/>
            <w:webHidden/>
          </w:rPr>
          <w:instrText xml:space="preserve"> PAGEREF _Toc116986704 \h </w:instrText>
        </w:r>
        <w:r w:rsidR="00455901">
          <w:rPr>
            <w:noProof/>
            <w:webHidden/>
          </w:rPr>
        </w:r>
        <w:r w:rsidR="00455901">
          <w:rPr>
            <w:noProof/>
            <w:webHidden/>
          </w:rPr>
          <w:fldChar w:fldCharType="separate"/>
        </w:r>
        <w:r w:rsidR="00455901">
          <w:rPr>
            <w:noProof/>
            <w:webHidden/>
          </w:rPr>
          <w:t>62</w:t>
        </w:r>
        <w:r w:rsidR="00455901">
          <w:rPr>
            <w:noProof/>
            <w:webHidden/>
          </w:rPr>
          <w:fldChar w:fldCharType="end"/>
        </w:r>
      </w:hyperlink>
    </w:p>
    <w:p w14:paraId="05B1F707" w14:textId="253CA0F2" w:rsidR="00455901" w:rsidRDefault="000A09E9">
      <w:pPr>
        <w:pStyle w:val="TOC1"/>
        <w:rPr>
          <w:rFonts w:asciiTheme="minorHAnsi" w:eastAsiaTheme="minorEastAsia" w:hAnsiTheme="minorHAnsi" w:cstheme="minorBidi"/>
          <w:b w:val="0"/>
          <w:noProof/>
        </w:rPr>
      </w:pPr>
      <w:hyperlink w:anchor="_Toc116986705" w:history="1">
        <w:r w:rsidR="00455901" w:rsidRPr="002965CB">
          <w:rPr>
            <w:rStyle w:val="Hyperlink"/>
            <w:noProof/>
            <w:kern w:val="28"/>
          </w:rPr>
          <w:t>APPENDICES</w:t>
        </w:r>
        <w:r w:rsidR="00455901">
          <w:rPr>
            <w:noProof/>
            <w:webHidden/>
          </w:rPr>
          <w:tab/>
        </w:r>
        <w:r w:rsidR="00455901">
          <w:rPr>
            <w:noProof/>
            <w:webHidden/>
          </w:rPr>
          <w:fldChar w:fldCharType="begin"/>
        </w:r>
        <w:r w:rsidR="00455901">
          <w:rPr>
            <w:noProof/>
            <w:webHidden/>
          </w:rPr>
          <w:instrText xml:space="preserve"> PAGEREF _Toc116986705 \h </w:instrText>
        </w:r>
        <w:r w:rsidR="00455901">
          <w:rPr>
            <w:noProof/>
            <w:webHidden/>
          </w:rPr>
        </w:r>
        <w:r w:rsidR="00455901">
          <w:rPr>
            <w:noProof/>
            <w:webHidden/>
          </w:rPr>
          <w:fldChar w:fldCharType="separate"/>
        </w:r>
        <w:r w:rsidR="00455901">
          <w:rPr>
            <w:noProof/>
            <w:webHidden/>
          </w:rPr>
          <w:t>63</w:t>
        </w:r>
        <w:r w:rsidR="00455901">
          <w:rPr>
            <w:noProof/>
            <w:webHidden/>
          </w:rPr>
          <w:fldChar w:fldCharType="end"/>
        </w:r>
      </w:hyperlink>
    </w:p>
    <w:p w14:paraId="175E819D" w14:textId="674FD131" w:rsidR="00455901" w:rsidRDefault="000A09E9">
      <w:pPr>
        <w:pStyle w:val="TOC2"/>
        <w:rPr>
          <w:rFonts w:asciiTheme="minorHAnsi" w:eastAsiaTheme="minorEastAsia" w:hAnsiTheme="minorHAnsi" w:cstheme="minorBidi"/>
        </w:rPr>
      </w:pPr>
      <w:hyperlink w:anchor="_Toc116986706" w:history="1">
        <w:r w:rsidR="00455901" w:rsidRPr="002965CB">
          <w:rPr>
            <w:rStyle w:val="Hyperlink"/>
          </w:rPr>
          <w:t>Appendix 1-1.  Acronyms and Abbreviations</w:t>
        </w:r>
        <w:r w:rsidR="00455901">
          <w:rPr>
            <w:webHidden/>
          </w:rPr>
          <w:tab/>
        </w:r>
        <w:r w:rsidR="00455901">
          <w:rPr>
            <w:webHidden/>
          </w:rPr>
          <w:fldChar w:fldCharType="begin"/>
        </w:r>
        <w:r w:rsidR="00455901">
          <w:rPr>
            <w:webHidden/>
          </w:rPr>
          <w:instrText xml:space="preserve"> PAGEREF _Toc116986706 \h </w:instrText>
        </w:r>
        <w:r w:rsidR="00455901">
          <w:rPr>
            <w:webHidden/>
          </w:rPr>
        </w:r>
        <w:r w:rsidR="00455901">
          <w:rPr>
            <w:webHidden/>
          </w:rPr>
          <w:fldChar w:fldCharType="separate"/>
        </w:r>
        <w:r w:rsidR="00455901">
          <w:rPr>
            <w:webHidden/>
          </w:rPr>
          <w:t>63</w:t>
        </w:r>
        <w:r w:rsidR="00455901">
          <w:rPr>
            <w:webHidden/>
          </w:rPr>
          <w:fldChar w:fldCharType="end"/>
        </w:r>
      </w:hyperlink>
    </w:p>
    <w:p w14:paraId="1F9F351C" w14:textId="1C3FA0A0" w:rsidR="00455901" w:rsidRDefault="000A09E9">
      <w:pPr>
        <w:pStyle w:val="TOC2"/>
        <w:rPr>
          <w:rFonts w:asciiTheme="minorHAnsi" w:eastAsiaTheme="minorEastAsia" w:hAnsiTheme="minorHAnsi" w:cstheme="minorBidi"/>
        </w:rPr>
      </w:pPr>
      <w:hyperlink w:anchor="_Toc116986707" w:history="1">
        <w:r w:rsidR="00455901" w:rsidRPr="002965CB">
          <w:rPr>
            <w:rStyle w:val="Hyperlink"/>
            <w:bCs/>
          </w:rPr>
          <w:t>Appendix 2-1.  Schedule of Compliance</w:t>
        </w:r>
        <w:r w:rsidR="00455901">
          <w:rPr>
            <w:webHidden/>
          </w:rPr>
          <w:tab/>
        </w:r>
        <w:r w:rsidR="00455901">
          <w:rPr>
            <w:webHidden/>
          </w:rPr>
          <w:fldChar w:fldCharType="begin"/>
        </w:r>
        <w:r w:rsidR="00455901">
          <w:rPr>
            <w:webHidden/>
          </w:rPr>
          <w:instrText xml:space="preserve"> PAGEREF _Toc116986707 \h </w:instrText>
        </w:r>
        <w:r w:rsidR="00455901">
          <w:rPr>
            <w:webHidden/>
          </w:rPr>
        </w:r>
        <w:r w:rsidR="00455901">
          <w:rPr>
            <w:webHidden/>
          </w:rPr>
          <w:fldChar w:fldCharType="separate"/>
        </w:r>
        <w:r w:rsidR="00455901">
          <w:rPr>
            <w:webHidden/>
          </w:rPr>
          <w:t>64</w:t>
        </w:r>
        <w:r w:rsidR="00455901">
          <w:rPr>
            <w:webHidden/>
          </w:rPr>
          <w:fldChar w:fldCharType="end"/>
        </w:r>
      </w:hyperlink>
    </w:p>
    <w:p w14:paraId="39C53B2E" w14:textId="35DB915F" w:rsidR="00455901" w:rsidRDefault="000A09E9">
      <w:pPr>
        <w:pStyle w:val="TOC2"/>
        <w:rPr>
          <w:rFonts w:asciiTheme="minorHAnsi" w:eastAsiaTheme="minorEastAsia" w:hAnsiTheme="minorHAnsi" w:cstheme="minorBidi"/>
        </w:rPr>
      </w:pPr>
      <w:hyperlink w:anchor="_Toc116986708" w:history="1">
        <w:r w:rsidR="00455901" w:rsidRPr="002965CB">
          <w:rPr>
            <w:rStyle w:val="Hyperlink"/>
          </w:rPr>
          <w:t>Appendix 3-1.  Monitoring Requirements</w:t>
        </w:r>
        <w:r w:rsidR="00455901">
          <w:rPr>
            <w:webHidden/>
          </w:rPr>
          <w:tab/>
        </w:r>
        <w:r w:rsidR="00455901">
          <w:rPr>
            <w:webHidden/>
          </w:rPr>
          <w:fldChar w:fldCharType="begin"/>
        </w:r>
        <w:r w:rsidR="00455901">
          <w:rPr>
            <w:webHidden/>
          </w:rPr>
          <w:instrText xml:space="preserve"> PAGEREF _Toc116986708 \h </w:instrText>
        </w:r>
        <w:r w:rsidR="00455901">
          <w:rPr>
            <w:webHidden/>
          </w:rPr>
        </w:r>
        <w:r w:rsidR="00455901">
          <w:rPr>
            <w:webHidden/>
          </w:rPr>
          <w:fldChar w:fldCharType="separate"/>
        </w:r>
        <w:r w:rsidR="00455901">
          <w:rPr>
            <w:webHidden/>
          </w:rPr>
          <w:t>64</w:t>
        </w:r>
        <w:r w:rsidR="00455901">
          <w:rPr>
            <w:webHidden/>
          </w:rPr>
          <w:fldChar w:fldCharType="end"/>
        </w:r>
      </w:hyperlink>
    </w:p>
    <w:p w14:paraId="5E7C1C8A" w14:textId="0EE8C75B" w:rsidR="00455901" w:rsidRDefault="000A09E9">
      <w:pPr>
        <w:pStyle w:val="TOC2"/>
        <w:rPr>
          <w:rFonts w:asciiTheme="minorHAnsi" w:eastAsiaTheme="minorEastAsia" w:hAnsiTheme="minorHAnsi" w:cstheme="minorBidi"/>
        </w:rPr>
      </w:pPr>
      <w:hyperlink w:anchor="_Toc116986709" w:history="1">
        <w:r w:rsidR="00455901" w:rsidRPr="002965CB">
          <w:rPr>
            <w:rStyle w:val="Hyperlink"/>
          </w:rPr>
          <w:t>Appendix 4-1.  Recordkeeping</w:t>
        </w:r>
        <w:r w:rsidR="00455901">
          <w:rPr>
            <w:webHidden/>
          </w:rPr>
          <w:tab/>
        </w:r>
        <w:r w:rsidR="00455901">
          <w:rPr>
            <w:webHidden/>
          </w:rPr>
          <w:fldChar w:fldCharType="begin"/>
        </w:r>
        <w:r w:rsidR="00455901">
          <w:rPr>
            <w:webHidden/>
          </w:rPr>
          <w:instrText xml:space="preserve"> PAGEREF _Toc116986709 \h </w:instrText>
        </w:r>
        <w:r w:rsidR="00455901">
          <w:rPr>
            <w:webHidden/>
          </w:rPr>
        </w:r>
        <w:r w:rsidR="00455901">
          <w:rPr>
            <w:webHidden/>
          </w:rPr>
          <w:fldChar w:fldCharType="separate"/>
        </w:r>
        <w:r w:rsidR="00455901">
          <w:rPr>
            <w:webHidden/>
          </w:rPr>
          <w:t>64</w:t>
        </w:r>
        <w:r w:rsidR="00455901">
          <w:rPr>
            <w:webHidden/>
          </w:rPr>
          <w:fldChar w:fldCharType="end"/>
        </w:r>
      </w:hyperlink>
    </w:p>
    <w:p w14:paraId="5A5FC940" w14:textId="06550E7A" w:rsidR="00455901" w:rsidRDefault="000A09E9">
      <w:pPr>
        <w:pStyle w:val="TOC2"/>
        <w:rPr>
          <w:rFonts w:asciiTheme="minorHAnsi" w:eastAsiaTheme="minorEastAsia" w:hAnsiTheme="minorHAnsi" w:cstheme="minorBidi"/>
        </w:rPr>
      </w:pPr>
      <w:hyperlink w:anchor="_Toc116986710" w:history="1">
        <w:r w:rsidR="00455901" w:rsidRPr="002965CB">
          <w:rPr>
            <w:rStyle w:val="Hyperlink"/>
          </w:rPr>
          <w:t>Appendix 5-1.  Testing Procedures</w:t>
        </w:r>
        <w:r w:rsidR="00455901">
          <w:rPr>
            <w:webHidden/>
          </w:rPr>
          <w:tab/>
        </w:r>
        <w:r w:rsidR="00455901">
          <w:rPr>
            <w:webHidden/>
          </w:rPr>
          <w:fldChar w:fldCharType="begin"/>
        </w:r>
        <w:r w:rsidR="00455901">
          <w:rPr>
            <w:webHidden/>
          </w:rPr>
          <w:instrText xml:space="preserve"> PAGEREF _Toc116986710 \h </w:instrText>
        </w:r>
        <w:r w:rsidR="00455901">
          <w:rPr>
            <w:webHidden/>
          </w:rPr>
        </w:r>
        <w:r w:rsidR="00455901">
          <w:rPr>
            <w:webHidden/>
          </w:rPr>
          <w:fldChar w:fldCharType="separate"/>
        </w:r>
        <w:r w:rsidR="00455901">
          <w:rPr>
            <w:webHidden/>
          </w:rPr>
          <w:t>64</w:t>
        </w:r>
        <w:r w:rsidR="00455901">
          <w:rPr>
            <w:webHidden/>
          </w:rPr>
          <w:fldChar w:fldCharType="end"/>
        </w:r>
      </w:hyperlink>
    </w:p>
    <w:p w14:paraId="27B88467" w14:textId="29490B25" w:rsidR="00455901" w:rsidRDefault="000A09E9">
      <w:pPr>
        <w:pStyle w:val="TOC2"/>
        <w:rPr>
          <w:rFonts w:asciiTheme="minorHAnsi" w:eastAsiaTheme="minorEastAsia" w:hAnsiTheme="minorHAnsi" w:cstheme="minorBidi"/>
        </w:rPr>
      </w:pPr>
      <w:hyperlink w:anchor="_Toc116986711" w:history="1">
        <w:r w:rsidR="00455901" w:rsidRPr="002965CB">
          <w:rPr>
            <w:rStyle w:val="Hyperlink"/>
          </w:rPr>
          <w:t>Appendix 6-1.  Permits to Install</w:t>
        </w:r>
        <w:r w:rsidR="00455901">
          <w:rPr>
            <w:webHidden/>
          </w:rPr>
          <w:tab/>
        </w:r>
        <w:r w:rsidR="00455901">
          <w:rPr>
            <w:webHidden/>
          </w:rPr>
          <w:fldChar w:fldCharType="begin"/>
        </w:r>
        <w:r w:rsidR="00455901">
          <w:rPr>
            <w:webHidden/>
          </w:rPr>
          <w:instrText xml:space="preserve"> PAGEREF _Toc116986711 \h </w:instrText>
        </w:r>
        <w:r w:rsidR="00455901">
          <w:rPr>
            <w:webHidden/>
          </w:rPr>
        </w:r>
        <w:r w:rsidR="00455901">
          <w:rPr>
            <w:webHidden/>
          </w:rPr>
          <w:fldChar w:fldCharType="separate"/>
        </w:r>
        <w:r w:rsidR="00455901">
          <w:rPr>
            <w:webHidden/>
          </w:rPr>
          <w:t>64</w:t>
        </w:r>
        <w:r w:rsidR="00455901">
          <w:rPr>
            <w:webHidden/>
          </w:rPr>
          <w:fldChar w:fldCharType="end"/>
        </w:r>
      </w:hyperlink>
    </w:p>
    <w:p w14:paraId="6CBC2953" w14:textId="7DD36EB7" w:rsidR="00455901" w:rsidRDefault="000A09E9">
      <w:pPr>
        <w:pStyle w:val="TOC2"/>
        <w:rPr>
          <w:rFonts w:asciiTheme="minorHAnsi" w:eastAsiaTheme="minorEastAsia" w:hAnsiTheme="minorHAnsi" w:cstheme="minorBidi"/>
        </w:rPr>
      </w:pPr>
      <w:hyperlink w:anchor="_Toc116986712" w:history="1">
        <w:r w:rsidR="00455901" w:rsidRPr="002965CB">
          <w:rPr>
            <w:rStyle w:val="Hyperlink"/>
          </w:rPr>
          <w:t>Appendix 7-1.  Emission Calculations</w:t>
        </w:r>
        <w:r w:rsidR="00455901">
          <w:rPr>
            <w:webHidden/>
          </w:rPr>
          <w:tab/>
        </w:r>
        <w:r w:rsidR="00455901">
          <w:rPr>
            <w:webHidden/>
          </w:rPr>
          <w:fldChar w:fldCharType="begin"/>
        </w:r>
        <w:r w:rsidR="00455901">
          <w:rPr>
            <w:webHidden/>
          </w:rPr>
          <w:instrText xml:space="preserve"> PAGEREF _Toc116986712 \h </w:instrText>
        </w:r>
        <w:r w:rsidR="00455901">
          <w:rPr>
            <w:webHidden/>
          </w:rPr>
        </w:r>
        <w:r w:rsidR="00455901">
          <w:rPr>
            <w:webHidden/>
          </w:rPr>
          <w:fldChar w:fldCharType="separate"/>
        </w:r>
        <w:r w:rsidR="00455901">
          <w:rPr>
            <w:webHidden/>
          </w:rPr>
          <w:t>65</w:t>
        </w:r>
        <w:r w:rsidR="00455901">
          <w:rPr>
            <w:webHidden/>
          </w:rPr>
          <w:fldChar w:fldCharType="end"/>
        </w:r>
      </w:hyperlink>
    </w:p>
    <w:p w14:paraId="098A410D" w14:textId="19A48B51" w:rsidR="00455901" w:rsidRDefault="000A09E9">
      <w:pPr>
        <w:pStyle w:val="TOC2"/>
        <w:rPr>
          <w:rFonts w:asciiTheme="minorHAnsi" w:eastAsiaTheme="minorEastAsia" w:hAnsiTheme="minorHAnsi" w:cstheme="minorBidi"/>
        </w:rPr>
      </w:pPr>
      <w:hyperlink w:anchor="_Toc116986713" w:history="1">
        <w:r w:rsidR="00455901" w:rsidRPr="002965CB">
          <w:rPr>
            <w:rStyle w:val="Hyperlink"/>
          </w:rPr>
          <w:t>Appendix 8-1.  Reporting</w:t>
        </w:r>
        <w:r w:rsidR="00455901">
          <w:rPr>
            <w:webHidden/>
          </w:rPr>
          <w:tab/>
        </w:r>
        <w:r w:rsidR="00455901">
          <w:rPr>
            <w:webHidden/>
          </w:rPr>
          <w:fldChar w:fldCharType="begin"/>
        </w:r>
        <w:r w:rsidR="00455901">
          <w:rPr>
            <w:webHidden/>
          </w:rPr>
          <w:instrText xml:space="preserve"> PAGEREF _Toc116986713 \h </w:instrText>
        </w:r>
        <w:r w:rsidR="00455901">
          <w:rPr>
            <w:webHidden/>
          </w:rPr>
        </w:r>
        <w:r w:rsidR="00455901">
          <w:rPr>
            <w:webHidden/>
          </w:rPr>
          <w:fldChar w:fldCharType="separate"/>
        </w:r>
        <w:r w:rsidR="00455901">
          <w:rPr>
            <w:webHidden/>
          </w:rPr>
          <w:t>69</w:t>
        </w:r>
        <w:r w:rsidR="00455901">
          <w:rPr>
            <w:webHidden/>
          </w:rPr>
          <w:fldChar w:fldCharType="end"/>
        </w:r>
      </w:hyperlink>
    </w:p>
    <w:p w14:paraId="17EE58C8" w14:textId="1717962A" w:rsidR="00455901" w:rsidRDefault="000A09E9">
      <w:pPr>
        <w:pStyle w:val="TOC1"/>
        <w:rPr>
          <w:rFonts w:asciiTheme="minorHAnsi" w:eastAsiaTheme="minorEastAsia" w:hAnsiTheme="minorHAnsi" w:cstheme="minorBidi"/>
          <w:b w:val="0"/>
          <w:noProof/>
        </w:rPr>
      </w:pPr>
      <w:hyperlink w:anchor="_Toc116986714" w:history="1">
        <w:r w:rsidR="00455901" w:rsidRPr="002965CB">
          <w:rPr>
            <w:rStyle w:val="Hyperlink"/>
            <w:noProof/>
          </w:rPr>
          <w:t>Section 2 - North American Natural Resources SBL-LLC</w:t>
        </w:r>
        <w:r w:rsidR="00455901">
          <w:rPr>
            <w:noProof/>
            <w:webHidden/>
          </w:rPr>
          <w:tab/>
        </w:r>
        <w:r w:rsidR="00455901">
          <w:rPr>
            <w:noProof/>
            <w:webHidden/>
          </w:rPr>
          <w:fldChar w:fldCharType="begin"/>
        </w:r>
        <w:r w:rsidR="00455901">
          <w:rPr>
            <w:noProof/>
            <w:webHidden/>
          </w:rPr>
          <w:instrText xml:space="preserve"> PAGEREF _Toc116986714 \h </w:instrText>
        </w:r>
        <w:r w:rsidR="00455901">
          <w:rPr>
            <w:noProof/>
            <w:webHidden/>
          </w:rPr>
        </w:r>
        <w:r w:rsidR="00455901">
          <w:rPr>
            <w:noProof/>
            <w:webHidden/>
          </w:rPr>
          <w:fldChar w:fldCharType="separate"/>
        </w:r>
        <w:r w:rsidR="00455901">
          <w:rPr>
            <w:noProof/>
            <w:webHidden/>
          </w:rPr>
          <w:t>70</w:t>
        </w:r>
        <w:r w:rsidR="00455901">
          <w:rPr>
            <w:noProof/>
            <w:webHidden/>
          </w:rPr>
          <w:fldChar w:fldCharType="end"/>
        </w:r>
      </w:hyperlink>
    </w:p>
    <w:p w14:paraId="2DD0A7F4" w14:textId="50F5EA78" w:rsidR="00455901" w:rsidRDefault="000A09E9">
      <w:pPr>
        <w:pStyle w:val="TOC1"/>
        <w:rPr>
          <w:rFonts w:asciiTheme="minorHAnsi" w:eastAsiaTheme="minorEastAsia" w:hAnsiTheme="minorHAnsi" w:cstheme="minorBidi"/>
          <w:b w:val="0"/>
          <w:noProof/>
        </w:rPr>
      </w:pPr>
      <w:hyperlink w:anchor="_Toc116986715" w:history="1">
        <w:r w:rsidR="00455901" w:rsidRPr="002965CB">
          <w:rPr>
            <w:rStyle w:val="Hyperlink"/>
            <w:noProof/>
          </w:rPr>
          <w:t>A.  GENERAL CONDITIONS</w:t>
        </w:r>
        <w:r w:rsidR="00455901">
          <w:rPr>
            <w:noProof/>
            <w:webHidden/>
          </w:rPr>
          <w:tab/>
        </w:r>
        <w:r w:rsidR="00455901">
          <w:rPr>
            <w:noProof/>
            <w:webHidden/>
          </w:rPr>
          <w:fldChar w:fldCharType="begin"/>
        </w:r>
        <w:r w:rsidR="00455901">
          <w:rPr>
            <w:noProof/>
            <w:webHidden/>
          </w:rPr>
          <w:instrText xml:space="preserve"> PAGEREF _Toc116986715 \h </w:instrText>
        </w:r>
        <w:r w:rsidR="00455901">
          <w:rPr>
            <w:noProof/>
            <w:webHidden/>
          </w:rPr>
        </w:r>
        <w:r w:rsidR="00455901">
          <w:rPr>
            <w:noProof/>
            <w:webHidden/>
          </w:rPr>
          <w:fldChar w:fldCharType="separate"/>
        </w:r>
        <w:r w:rsidR="00455901">
          <w:rPr>
            <w:noProof/>
            <w:webHidden/>
          </w:rPr>
          <w:t>71</w:t>
        </w:r>
        <w:r w:rsidR="00455901">
          <w:rPr>
            <w:noProof/>
            <w:webHidden/>
          </w:rPr>
          <w:fldChar w:fldCharType="end"/>
        </w:r>
      </w:hyperlink>
    </w:p>
    <w:p w14:paraId="38C8176E" w14:textId="0BF36429" w:rsidR="00455901" w:rsidRDefault="000A09E9">
      <w:pPr>
        <w:pStyle w:val="TOC2"/>
        <w:rPr>
          <w:rFonts w:asciiTheme="minorHAnsi" w:eastAsiaTheme="minorEastAsia" w:hAnsiTheme="minorHAnsi" w:cstheme="minorBidi"/>
        </w:rPr>
      </w:pPr>
      <w:hyperlink w:anchor="_Toc116986716" w:history="1">
        <w:r w:rsidR="00455901" w:rsidRPr="002965CB">
          <w:rPr>
            <w:rStyle w:val="Hyperlink"/>
          </w:rPr>
          <w:t>Permit Enforceability</w:t>
        </w:r>
        <w:r w:rsidR="00455901">
          <w:rPr>
            <w:webHidden/>
          </w:rPr>
          <w:tab/>
        </w:r>
        <w:r w:rsidR="00455901">
          <w:rPr>
            <w:webHidden/>
          </w:rPr>
          <w:fldChar w:fldCharType="begin"/>
        </w:r>
        <w:r w:rsidR="00455901">
          <w:rPr>
            <w:webHidden/>
          </w:rPr>
          <w:instrText xml:space="preserve"> PAGEREF _Toc116986716 \h </w:instrText>
        </w:r>
        <w:r w:rsidR="00455901">
          <w:rPr>
            <w:webHidden/>
          </w:rPr>
        </w:r>
        <w:r w:rsidR="00455901">
          <w:rPr>
            <w:webHidden/>
          </w:rPr>
          <w:fldChar w:fldCharType="separate"/>
        </w:r>
        <w:r w:rsidR="00455901">
          <w:rPr>
            <w:webHidden/>
          </w:rPr>
          <w:t>71</w:t>
        </w:r>
        <w:r w:rsidR="00455901">
          <w:rPr>
            <w:webHidden/>
          </w:rPr>
          <w:fldChar w:fldCharType="end"/>
        </w:r>
      </w:hyperlink>
    </w:p>
    <w:p w14:paraId="6F379DFE" w14:textId="7E6F9C1E" w:rsidR="00455901" w:rsidRDefault="000A09E9">
      <w:pPr>
        <w:pStyle w:val="TOC2"/>
        <w:rPr>
          <w:rFonts w:asciiTheme="minorHAnsi" w:eastAsiaTheme="minorEastAsia" w:hAnsiTheme="minorHAnsi" w:cstheme="minorBidi"/>
        </w:rPr>
      </w:pPr>
      <w:hyperlink w:anchor="_Toc116986717" w:history="1">
        <w:r w:rsidR="00455901" w:rsidRPr="002965CB">
          <w:rPr>
            <w:rStyle w:val="Hyperlink"/>
          </w:rPr>
          <w:t>General Provisions</w:t>
        </w:r>
        <w:r w:rsidR="00455901">
          <w:rPr>
            <w:webHidden/>
          </w:rPr>
          <w:tab/>
        </w:r>
        <w:r w:rsidR="00455901">
          <w:rPr>
            <w:webHidden/>
          </w:rPr>
          <w:fldChar w:fldCharType="begin"/>
        </w:r>
        <w:r w:rsidR="00455901">
          <w:rPr>
            <w:webHidden/>
          </w:rPr>
          <w:instrText xml:space="preserve"> PAGEREF _Toc116986717 \h </w:instrText>
        </w:r>
        <w:r w:rsidR="00455901">
          <w:rPr>
            <w:webHidden/>
          </w:rPr>
        </w:r>
        <w:r w:rsidR="00455901">
          <w:rPr>
            <w:webHidden/>
          </w:rPr>
          <w:fldChar w:fldCharType="separate"/>
        </w:r>
        <w:r w:rsidR="00455901">
          <w:rPr>
            <w:webHidden/>
          </w:rPr>
          <w:t>71</w:t>
        </w:r>
        <w:r w:rsidR="00455901">
          <w:rPr>
            <w:webHidden/>
          </w:rPr>
          <w:fldChar w:fldCharType="end"/>
        </w:r>
      </w:hyperlink>
    </w:p>
    <w:p w14:paraId="43B4FA9B" w14:textId="7AD50301" w:rsidR="00455901" w:rsidRDefault="000A09E9">
      <w:pPr>
        <w:pStyle w:val="TOC2"/>
        <w:rPr>
          <w:rFonts w:asciiTheme="minorHAnsi" w:eastAsiaTheme="minorEastAsia" w:hAnsiTheme="minorHAnsi" w:cstheme="minorBidi"/>
        </w:rPr>
      </w:pPr>
      <w:hyperlink w:anchor="_Toc116986718" w:history="1">
        <w:r w:rsidR="00455901" w:rsidRPr="002965CB">
          <w:rPr>
            <w:rStyle w:val="Hyperlink"/>
          </w:rPr>
          <w:t>Equipment &amp; Design</w:t>
        </w:r>
        <w:r w:rsidR="00455901">
          <w:rPr>
            <w:webHidden/>
          </w:rPr>
          <w:tab/>
        </w:r>
        <w:r w:rsidR="00455901">
          <w:rPr>
            <w:webHidden/>
          </w:rPr>
          <w:fldChar w:fldCharType="begin"/>
        </w:r>
        <w:r w:rsidR="00455901">
          <w:rPr>
            <w:webHidden/>
          </w:rPr>
          <w:instrText xml:space="preserve"> PAGEREF _Toc116986718 \h </w:instrText>
        </w:r>
        <w:r w:rsidR="00455901">
          <w:rPr>
            <w:webHidden/>
          </w:rPr>
        </w:r>
        <w:r w:rsidR="00455901">
          <w:rPr>
            <w:webHidden/>
          </w:rPr>
          <w:fldChar w:fldCharType="separate"/>
        </w:r>
        <w:r w:rsidR="00455901">
          <w:rPr>
            <w:webHidden/>
          </w:rPr>
          <w:t>72</w:t>
        </w:r>
        <w:r w:rsidR="00455901">
          <w:rPr>
            <w:webHidden/>
          </w:rPr>
          <w:fldChar w:fldCharType="end"/>
        </w:r>
      </w:hyperlink>
    </w:p>
    <w:p w14:paraId="10FEE45A" w14:textId="3AE5BBF7" w:rsidR="00455901" w:rsidRDefault="000A09E9">
      <w:pPr>
        <w:pStyle w:val="TOC2"/>
        <w:rPr>
          <w:rFonts w:asciiTheme="minorHAnsi" w:eastAsiaTheme="minorEastAsia" w:hAnsiTheme="minorHAnsi" w:cstheme="minorBidi"/>
        </w:rPr>
      </w:pPr>
      <w:hyperlink w:anchor="_Toc116986719" w:history="1">
        <w:r w:rsidR="00455901" w:rsidRPr="002965CB">
          <w:rPr>
            <w:rStyle w:val="Hyperlink"/>
          </w:rPr>
          <w:t>Emission Limits</w:t>
        </w:r>
        <w:r w:rsidR="00455901">
          <w:rPr>
            <w:webHidden/>
          </w:rPr>
          <w:tab/>
        </w:r>
        <w:r w:rsidR="00455901">
          <w:rPr>
            <w:webHidden/>
          </w:rPr>
          <w:fldChar w:fldCharType="begin"/>
        </w:r>
        <w:r w:rsidR="00455901">
          <w:rPr>
            <w:webHidden/>
          </w:rPr>
          <w:instrText xml:space="preserve"> PAGEREF _Toc116986719 \h </w:instrText>
        </w:r>
        <w:r w:rsidR="00455901">
          <w:rPr>
            <w:webHidden/>
          </w:rPr>
        </w:r>
        <w:r w:rsidR="00455901">
          <w:rPr>
            <w:webHidden/>
          </w:rPr>
          <w:fldChar w:fldCharType="separate"/>
        </w:r>
        <w:r w:rsidR="00455901">
          <w:rPr>
            <w:webHidden/>
          </w:rPr>
          <w:t>72</w:t>
        </w:r>
        <w:r w:rsidR="00455901">
          <w:rPr>
            <w:webHidden/>
          </w:rPr>
          <w:fldChar w:fldCharType="end"/>
        </w:r>
      </w:hyperlink>
    </w:p>
    <w:p w14:paraId="1D8B1495" w14:textId="0E18B310" w:rsidR="00455901" w:rsidRDefault="000A09E9">
      <w:pPr>
        <w:pStyle w:val="TOC2"/>
        <w:rPr>
          <w:rFonts w:asciiTheme="minorHAnsi" w:eastAsiaTheme="minorEastAsia" w:hAnsiTheme="minorHAnsi" w:cstheme="minorBidi"/>
        </w:rPr>
      </w:pPr>
      <w:hyperlink w:anchor="_Toc116986720" w:history="1">
        <w:r w:rsidR="00455901" w:rsidRPr="002965CB">
          <w:rPr>
            <w:rStyle w:val="Hyperlink"/>
          </w:rPr>
          <w:t>Testing/Sampling</w:t>
        </w:r>
        <w:r w:rsidR="00455901">
          <w:rPr>
            <w:webHidden/>
          </w:rPr>
          <w:tab/>
        </w:r>
        <w:r w:rsidR="00455901">
          <w:rPr>
            <w:webHidden/>
          </w:rPr>
          <w:fldChar w:fldCharType="begin"/>
        </w:r>
        <w:r w:rsidR="00455901">
          <w:rPr>
            <w:webHidden/>
          </w:rPr>
          <w:instrText xml:space="preserve"> PAGEREF _Toc116986720 \h </w:instrText>
        </w:r>
        <w:r w:rsidR="00455901">
          <w:rPr>
            <w:webHidden/>
          </w:rPr>
        </w:r>
        <w:r w:rsidR="00455901">
          <w:rPr>
            <w:webHidden/>
          </w:rPr>
          <w:fldChar w:fldCharType="separate"/>
        </w:r>
        <w:r w:rsidR="00455901">
          <w:rPr>
            <w:webHidden/>
          </w:rPr>
          <w:t>72</w:t>
        </w:r>
        <w:r w:rsidR="00455901">
          <w:rPr>
            <w:webHidden/>
          </w:rPr>
          <w:fldChar w:fldCharType="end"/>
        </w:r>
      </w:hyperlink>
    </w:p>
    <w:p w14:paraId="7BA16155" w14:textId="2E12DFC7" w:rsidR="00455901" w:rsidRDefault="000A09E9">
      <w:pPr>
        <w:pStyle w:val="TOC2"/>
        <w:rPr>
          <w:rFonts w:asciiTheme="minorHAnsi" w:eastAsiaTheme="minorEastAsia" w:hAnsiTheme="minorHAnsi" w:cstheme="minorBidi"/>
        </w:rPr>
      </w:pPr>
      <w:hyperlink w:anchor="_Toc116986721" w:history="1">
        <w:r w:rsidR="00455901" w:rsidRPr="002965CB">
          <w:rPr>
            <w:rStyle w:val="Hyperlink"/>
          </w:rPr>
          <w:t>Monitoring/Recordkeeping</w:t>
        </w:r>
        <w:r w:rsidR="00455901">
          <w:rPr>
            <w:webHidden/>
          </w:rPr>
          <w:tab/>
        </w:r>
        <w:r w:rsidR="00455901">
          <w:rPr>
            <w:webHidden/>
          </w:rPr>
          <w:fldChar w:fldCharType="begin"/>
        </w:r>
        <w:r w:rsidR="00455901">
          <w:rPr>
            <w:webHidden/>
          </w:rPr>
          <w:instrText xml:space="preserve"> PAGEREF _Toc116986721 \h </w:instrText>
        </w:r>
        <w:r w:rsidR="00455901">
          <w:rPr>
            <w:webHidden/>
          </w:rPr>
        </w:r>
        <w:r w:rsidR="00455901">
          <w:rPr>
            <w:webHidden/>
          </w:rPr>
          <w:fldChar w:fldCharType="separate"/>
        </w:r>
        <w:r w:rsidR="00455901">
          <w:rPr>
            <w:webHidden/>
          </w:rPr>
          <w:t>73</w:t>
        </w:r>
        <w:r w:rsidR="00455901">
          <w:rPr>
            <w:webHidden/>
          </w:rPr>
          <w:fldChar w:fldCharType="end"/>
        </w:r>
      </w:hyperlink>
    </w:p>
    <w:p w14:paraId="791FE579" w14:textId="7C1ECF11" w:rsidR="00455901" w:rsidRDefault="000A09E9">
      <w:pPr>
        <w:pStyle w:val="TOC2"/>
        <w:rPr>
          <w:rFonts w:asciiTheme="minorHAnsi" w:eastAsiaTheme="minorEastAsia" w:hAnsiTheme="minorHAnsi" w:cstheme="minorBidi"/>
        </w:rPr>
      </w:pPr>
      <w:hyperlink w:anchor="_Toc116986722" w:history="1">
        <w:r w:rsidR="00455901" w:rsidRPr="002965CB">
          <w:rPr>
            <w:rStyle w:val="Hyperlink"/>
          </w:rPr>
          <w:t>Certification &amp; Reporting</w:t>
        </w:r>
        <w:r w:rsidR="00455901">
          <w:rPr>
            <w:webHidden/>
          </w:rPr>
          <w:tab/>
        </w:r>
        <w:r w:rsidR="00455901">
          <w:rPr>
            <w:webHidden/>
          </w:rPr>
          <w:fldChar w:fldCharType="begin"/>
        </w:r>
        <w:r w:rsidR="00455901">
          <w:rPr>
            <w:webHidden/>
          </w:rPr>
          <w:instrText xml:space="preserve"> PAGEREF _Toc116986722 \h </w:instrText>
        </w:r>
        <w:r w:rsidR="00455901">
          <w:rPr>
            <w:webHidden/>
          </w:rPr>
        </w:r>
        <w:r w:rsidR="00455901">
          <w:rPr>
            <w:webHidden/>
          </w:rPr>
          <w:fldChar w:fldCharType="separate"/>
        </w:r>
        <w:r w:rsidR="00455901">
          <w:rPr>
            <w:webHidden/>
          </w:rPr>
          <w:t>73</w:t>
        </w:r>
        <w:r w:rsidR="00455901">
          <w:rPr>
            <w:webHidden/>
          </w:rPr>
          <w:fldChar w:fldCharType="end"/>
        </w:r>
      </w:hyperlink>
    </w:p>
    <w:p w14:paraId="57B34CDD" w14:textId="0E14C730" w:rsidR="00455901" w:rsidRDefault="000A09E9">
      <w:pPr>
        <w:pStyle w:val="TOC2"/>
        <w:rPr>
          <w:rFonts w:asciiTheme="minorHAnsi" w:eastAsiaTheme="minorEastAsia" w:hAnsiTheme="minorHAnsi" w:cstheme="minorBidi"/>
        </w:rPr>
      </w:pPr>
      <w:hyperlink w:anchor="_Toc116986723" w:history="1">
        <w:r w:rsidR="00455901" w:rsidRPr="002965CB">
          <w:rPr>
            <w:rStyle w:val="Hyperlink"/>
          </w:rPr>
          <w:t>Permit Shield</w:t>
        </w:r>
        <w:r w:rsidR="00455901">
          <w:rPr>
            <w:webHidden/>
          </w:rPr>
          <w:tab/>
        </w:r>
        <w:r w:rsidR="00455901">
          <w:rPr>
            <w:webHidden/>
          </w:rPr>
          <w:fldChar w:fldCharType="begin"/>
        </w:r>
        <w:r w:rsidR="00455901">
          <w:rPr>
            <w:webHidden/>
          </w:rPr>
          <w:instrText xml:space="preserve"> PAGEREF _Toc116986723 \h </w:instrText>
        </w:r>
        <w:r w:rsidR="00455901">
          <w:rPr>
            <w:webHidden/>
          </w:rPr>
        </w:r>
        <w:r w:rsidR="00455901">
          <w:rPr>
            <w:webHidden/>
          </w:rPr>
          <w:fldChar w:fldCharType="separate"/>
        </w:r>
        <w:r w:rsidR="00455901">
          <w:rPr>
            <w:webHidden/>
          </w:rPr>
          <w:t>74</w:t>
        </w:r>
        <w:r w:rsidR="00455901">
          <w:rPr>
            <w:webHidden/>
          </w:rPr>
          <w:fldChar w:fldCharType="end"/>
        </w:r>
      </w:hyperlink>
    </w:p>
    <w:p w14:paraId="1498A882" w14:textId="01C41918" w:rsidR="00455901" w:rsidRDefault="000A09E9">
      <w:pPr>
        <w:pStyle w:val="TOC2"/>
        <w:rPr>
          <w:rFonts w:asciiTheme="minorHAnsi" w:eastAsiaTheme="minorEastAsia" w:hAnsiTheme="minorHAnsi" w:cstheme="minorBidi"/>
        </w:rPr>
      </w:pPr>
      <w:hyperlink w:anchor="_Toc116986724" w:history="1">
        <w:r w:rsidR="00455901" w:rsidRPr="002965CB">
          <w:rPr>
            <w:rStyle w:val="Hyperlink"/>
          </w:rPr>
          <w:t>Revisions</w:t>
        </w:r>
        <w:r w:rsidR="00455901">
          <w:rPr>
            <w:webHidden/>
          </w:rPr>
          <w:tab/>
        </w:r>
        <w:r w:rsidR="00455901">
          <w:rPr>
            <w:webHidden/>
          </w:rPr>
          <w:fldChar w:fldCharType="begin"/>
        </w:r>
        <w:r w:rsidR="00455901">
          <w:rPr>
            <w:webHidden/>
          </w:rPr>
          <w:instrText xml:space="preserve"> PAGEREF _Toc116986724 \h </w:instrText>
        </w:r>
        <w:r w:rsidR="00455901">
          <w:rPr>
            <w:webHidden/>
          </w:rPr>
        </w:r>
        <w:r w:rsidR="00455901">
          <w:rPr>
            <w:webHidden/>
          </w:rPr>
          <w:fldChar w:fldCharType="separate"/>
        </w:r>
        <w:r w:rsidR="00455901">
          <w:rPr>
            <w:webHidden/>
          </w:rPr>
          <w:t>75</w:t>
        </w:r>
        <w:r w:rsidR="00455901">
          <w:rPr>
            <w:webHidden/>
          </w:rPr>
          <w:fldChar w:fldCharType="end"/>
        </w:r>
      </w:hyperlink>
    </w:p>
    <w:p w14:paraId="3F853E1F" w14:textId="7AD45DBE" w:rsidR="00455901" w:rsidRDefault="000A09E9">
      <w:pPr>
        <w:pStyle w:val="TOC2"/>
        <w:rPr>
          <w:rFonts w:asciiTheme="minorHAnsi" w:eastAsiaTheme="minorEastAsia" w:hAnsiTheme="minorHAnsi" w:cstheme="minorBidi"/>
        </w:rPr>
      </w:pPr>
      <w:hyperlink w:anchor="_Toc116986725" w:history="1">
        <w:r w:rsidR="00455901" w:rsidRPr="002965CB">
          <w:rPr>
            <w:rStyle w:val="Hyperlink"/>
          </w:rPr>
          <w:t>Reopenings</w:t>
        </w:r>
        <w:r w:rsidR="00455901">
          <w:rPr>
            <w:webHidden/>
          </w:rPr>
          <w:tab/>
        </w:r>
        <w:r w:rsidR="00455901">
          <w:rPr>
            <w:webHidden/>
          </w:rPr>
          <w:fldChar w:fldCharType="begin"/>
        </w:r>
        <w:r w:rsidR="00455901">
          <w:rPr>
            <w:webHidden/>
          </w:rPr>
          <w:instrText xml:space="preserve"> PAGEREF _Toc116986725 \h </w:instrText>
        </w:r>
        <w:r w:rsidR="00455901">
          <w:rPr>
            <w:webHidden/>
          </w:rPr>
        </w:r>
        <w:r w:rsidR="00455901">
          <w:rPr>
            <w:webHidden/>
          </w:rPr>
          <w:fldChar w:fldCharType="separate"/>
        </w:r>
        <w:r w:rsidR="00455901">
          <w:rPr>
            <w:webHidden/>
          </w:rPr>
          <w:t>75</w:t>
        </w:r>
        <w:r w:rsidR="00455901">
          <w:rPr>
            <w:webHidden/>
          </w:rPr>
          <w:fldChar w:fldCharType="end"/>
        </w:r>
      </w:hyperlink>
    </w:p>
    <w:p w14:paraId="75ACFC42" w14:textId="79227B2A" w:rsidR="00455901" w:rsidRDefault="000A09E9">
      <w:pPr>
        <w:pStyle w:val="TOC2"/>
        <w:rPr>
          <w:rFonts w:asciiTheme="minorHAnsi" w:eastAsiaTheme="minorEastAsia" w:hAnsiTheme="minorHAnsi" w:cstheme="minorBidi"/>
        </w:rPr>
      </w:pPr>
      <w:hyperlink w:anchor="_Toc116986726" w:history="1">
        <w:r w:rsidR="00455901" w:rsidRPr="002965CB">
          <w:rPr>
            <w:rStyle w:val="Hyperlink"/>
          </w:rPr>
          <w:t>Renewals</w:t>
        </w:r>
        <w:r w:rsidR="00455901">
          <w:rPr>
            <w:webHidden/>
          </w:rPr>
          <w:tab/>
        </w:r>
        <w:r w:rsidR="00455901">
          <w:rPr>
            <w:webHidden/>
          </w:rPr>
          <w:fldChar w:fldCharType="begin"/>
        </w:r>
        <w:r w:rsidR="00455901">
          <w:rPr>
            <w:webHidden/>
          </w:rPr>
          <w:instrText xml:space="preserve"> PAGEREF _Toc116986726 \h </w:instrText>
        </w:r>
        <w:r w:rsidR="00455901">
          <w:rPr>
            <w:webHidden/>
          </w:rPr>
        </w:r>
        <w:r w:rsidR="00455901">
          <w:rPr>
            <w:webHidden/>
          </w:rPr>
          <w:fldChar w:fldCharType="separate"/>
        </w:r>
        <w:r w:rsidR="00455901">
          <w:rPr>
            <w:webHidden/>
          </w:rPr>
          <w:t>76</w:t>
        </w:r>
        <w:r w:rsidR="00455901">
          <w:rPr>
            <w:webHidden/>
          </w:rPr>
          <w:fldChar w:fldCharType="end"/>
        </w:r>
      </w:hyperlink>
    </w:p>
    <w:p w14:paraId="08565762" w14:textId="56C0D0CC" w:rsidR="00455901" w:rsidRDefault="000A09E9">
      <w:pPr>
        <w:pStyle w:val="TOC2"/>
        <w:rPr>
          <w:rFonts w:asciiTheme="minorHAnsi" w:eastAsiaTheme="minorEastAsia" w:hAnsiTheme="minorHAnsi" w:cstheme="minorBidi"/>
        </w:rPr>
      </w:pPr>
      <w:hyperlink w:anchor="_Toc116986727" w:history="1">
        <w:r w:rsidR="00455901" w:rsidRPr="002965CB">
          <w:rPr>
            <w:rStyle w:val="Hyperlink"/>
            <w:bCs/>
          </w:rPr>
          <w:t>Stratospheric Ozone Protection</w:t>
        </w:r>
        <w:r w:rsidR="00455901">
          <w:rPr>
            <w:webHidden/>
          </w:rPr>
          <w:tab/>
        </w:r>
        <w:r w:rsidR="00455901">
          <w:rPr>
            <w:webHidden/>
          </w:rPr>
          <w:fldChar w:fldCharType="begin"/>
        </w:r>
        <w:r w:rsidR="00455901">
          <w:rPr>
            <w:webHidden/>
          </w:rPr>
          <w:instrText xml:space="preserve"> PAGEREF _Toc116986727 \h </w:instrText>
        </w:r>
        <w:r w:rsidR="00455901">
          <w:rPr>
            <w:webHidden/>
          </w:rPr>
        </w:r>
        <w:r w:rsidR="00455901">
          <w:rPr>
            <w:webHidden/>
          </w:rPr>
          <w:fldChar w:fldCharType="separate"/>
        </w:r>
        <w:r w:rsidR="00455901">
          <w:rPr>
            <w:webHidden/>
          </w:rPr>
          <w:t>76</w:t>
        </w:r>
        <w:r w:rsidR="00455901">
          <w:rPr>
            <w:webHidden/>
          </w:rPr>
          <w:fldChar w:fldCharType="end"/>
        </w:r>
      </w:hyperlink>
    </w:p>
    <w:p w14:paraId="7362F130" w14:textId="5C1D3041" w:rsidR="00455901" w:rsidRDefault="000A09E9">
      <w:pPr>
        <w:pStyle w:val="TOC2"/>
        <w:rPr>
          <w:rFonts w:asciiTheme="minorHAnsi" w:eastAsiaTheme="minorEastAsia" w:hAnsiTheme="minorHAnsi" w:cstheme="minorBidi"/>
        </w:rPr>
      </w:pPr>
      <w:hyperlink w:anchor="_Toc116986728" w:history="1">
        <w:r w:rsidR="00455901" w:rsidRPr="002965CB">
          <w:rPr>
            <w:rStyle w:val="Hyperlink"/>
            <w:bCs/>
          </w:rPr>
          <w:t>Risk Management Plan</w:t>
        </w:r>
        <w:r w:rsidR="00455901">
          <w:rPr>
            <w:webHidden/>
          </w:rPr>
          <w:tab/>
        </w:r>
        <w:r w:rsidR="00455901">
          <w:rPr>
            <w:webHidden/>
          </w:rPr>
          <w:fldChar w:fldCharType="begin"/>
        </w:r>
        <w:r w:rsidR="00455901">
          <w:rPr>
            <w:webHidden/>
          </w:rPr>
          <w:instrText xml:space="preserve"> PAGEREF _Toc116986728 \h </w:instrText>
        </w:r>
        <w:r w:rsidR="00455901">
          <w:rPr>
            <w:webHidden/>
          </w:rPr>
        </w:r>
        <w:r w:rsidR="00455901">
          <w:rPr>
            <w:webHidden/>
          </w:rPr>
          <w:fldChar w:fldCharType="separate"/>
        </w:r>
        <w:r w:rsidR="00455901">
          <w:rPr>
            <w:webHidden/>
          </w:rPr>
          <w:t>76</w:t>
        </w:r>
        <w:r w:rsidR="00455901">
          <w:rPr>
            <w:webHidden/>
          </w:rPr>
          <w:fldChar w:fldCharType="end"/>
        </w:r>
      </w:hyperlink>
    </w:p>
    <w:p w14:paraId="35CBAD2F" w14:textId="62C28AC9" w:rsidR="00455901" w:rsidRDefault="000A09E9">
      <w:pPr>
        <w:pStyle w:val="TOC2"/>
        <w:rPr>
          <w:rFonts w:asciiTheme="minorHAnsi" w:eastAsiaTheme="minorEastAsia" w:hAnsiTheme="minorHAnsi" w:cstheme="minorBidi"/>
        </w:rPr>
      </w:pPr>
      <w:hyperlink w:anchor="_Toc116986729" w:history="1">
        <w:r w:rsidR="00455901" w:rsidRPr="002965CB">
          <w:rPr>
            <w:rStyle w:val="Hyperlink"/>
            <w:bCs/>
          </w:rPr>
          <w:t>Emission Trading</w:t>
        </w:r>
        <w:r w:rsidR="00455901">
          <w:rPr>
            <w:webHidden/>
          </w:rPr>
          <w:tab/>
        </w:r>
        <w:r w:rsidR="00455901">
          <w:rPr>
            <w:webHidden/>
          </w:rPr>
          <w:fldChar w:fldCharType="begin"/>
        </w:r>
        <w:r w:rsidR="00455901">
          <w:rPr>
            <w:webHidden/>
          </w:rPr>
          <w:instrText xml:space="preserve"> PAGEREF _Toc116986729 \h </w:instrText>
        </w:r>
        <w:r w:rsidR="00455901">
          <w:rPr>
            <w:webHidden/>
          </w:rPr>
        </w:r>
        <w:r w:rsidR="00455901">
          <w:rPr>
            <w:webHidden/>
          </w:rPr>
          <w:fldChar w:fldCharType="separate"/>
        </w:r>
        <w:r w:rsidR="00455901">
          <w:rPr>
            <w:webHidden/>
          </w:rPr>
          <w:t>76</w:t>
        </w:r>
        <w:r w:rsidR="00455901">
          <w:rPr>
            <w:webHidden/>
          </w:rPr>
          <w:fldChar w:fldCharType="end"/>
        </w:r>
      </w:hyperlink>
    </w:p>
    <w:p w14:paraId="61BFA988" w14:textId="7635F6A9" w:rsidR="00455901" w:rsidRDefault="000A09E9">
      <w:pPr>
        <w:pStyle w:val="TOC2"/>
        <w:rPr>
          <w:rFonts w:asciiTheme="minorHAnsi" w:eastAsiaTheme="minorEastAsia" w:hAnsiTheme="minorHAnsi" w:cstheme="minorBidi"/>
        </w:rPr>
      </w:pPr>
      <w:hyperlink w:anchor="_Toc116986730" w:history="1">
        <w:r w:rsidR="00455901" w:rsidRPr="002965CB">
          <w:rPr>
            <w:rStyle w:val="Hyperlink"/>
            <w:bCs/>
          </w:rPr>
          <w:t>Permit To Install (PTI)</w:t>
        </w:r>
        <w:r w:rsidR="00455901">
          <w:rPr>
            <w:webHidden/>
          </w:rPr>
          <w:tab/>
        </w:r>
        <w:r w:rsidR="00455901">
          <w:rPr>
            <w:webHidden/>
          </w:rPr>
          <w:fldChar w:fldCharType="begin"/>
        </w:r>
        <w:r w:rsidR="00455901">
          <w:rPr>
            <w:webHidden/>
          </w:rPr>
          <w:instrText xml:space="preserve"> PAGEREF _Toc116986730 \h </w:instrText>
        </w:r>
        <w:r w:rsidR="00455901">
          <w:rPr>
            <w:webHidden/>
          </w:rPr>
        </w:r>
        <w:r w:rsidR="00455901">
          <w:rPr>
            <w:webHidden/>
          </w:rPr>
          <w:fldChar w:fldCharType="separate"/>
        </w:r>
        <w:r w:rsidR="00455901">
          <w:rPr>
            <w:webHidden/>
          </w:rPr>
          <w:t>77</w:t>
        </w:r>
        <w:r w:rsidR="00455901">
          <w:rPr>
            <w:webHidden/>
          </w:rPr>
          <w:fldChar w:fldCharType="end"/>
        </w:r>
      </w:hyperlink>
    </w:p>
    <w:p w14:paraId="10D7AEDC" w14:textId="0FE6F64E" w:rsidR="00455901" w:rsidRDefault="000A09E9">
      <w:pPr>
        <w:pStyle w:val="TOC1"/>
        <w:rPr>
          <w:rFonts w:asciiTheme="minorHAnsi" w:eastAsiaTheme="minorEastAsia" w:hAnsiTheme="minorHAnsi" w:cstheme="minorBidi"/>
          <w:b w:val="0"/>
          <w:noProof/>
        </w:rPr>
      </w:pPr>
      <w:hyperlink w:anchor="_Toc116986731" w:history="1">
        <w:r w:rsidR="00455901" w:rsidRPr="002965CB">
          <w:rPr>
            <w:rStyle w:val="Hyperlink"/>
            <w:noProof/>
          </w:rPr>
          <w:t>B.  SOURCE-WIDE CONDITIONS</w:t>
        </w:r>
        <w:r w:rsidR="00455901">
          <w:rPr>
            <w:noProof/>
            <w:webHidden/>
          </w:rPr>
          <w:tab/>
        </w:r>
        <w:r w:rsidR="00455901">
          <w:rPr>
            <w:noProof/>
            <w:webHidden/>
          </w:rPr>
          <w:fldChar w:fldCharType="begin"/>
        </w:r>
        <w:r w:rsidR="00455901">
          <w:rPr>
            <w:noProof/>
            <w:webHidden/>
          </w:rPr>
          <w:instrText xml:space="preserve"> PAGEREF _Toc116986731 \h </w:instrText>
        </w:r>
        <w:r w:rsidR="00455901">
          <w:rPr>
            <w:noProof/>
            <w:webHidden/>
          </w:rPr>
        </w:r>
        <w:r w:rsidR="00455901">
          <w:rPr>
            <w:noProof/>
            <w:webHidden/>
          </w:rPr>
          <w:fldChar w:fldCharType="separate"/>
        </w:r>
        <w:r w:rsidR="00455901">
          <w:rPr>
            <w:noProof/>
            <w:webHidden/>
          </w:rPr>
          <w:t>78</w:t>
        </w:r>
        <w:r w:rsidR="00455901">
          <w:rPr>
            <w:noProof/>
            <w:webHidden/>
          </w:rPr>
          <w:fldChar w:fldCharType="end"/>
        </w:r>
      </w:hyperlink>
    </w:p>
    <w:p w14:paraId="3D5BE957" w14:textId="05A118DD" w:rsidR="00455901" w:rsidRDefault="000A09E9">
      <w:pPr>
        <w:pStyle w:val="TOC1"/>
        <w:rPr>
          <w:rFonts w:asciiTheme="minorHAnsi" w:eastAsiaTheme="minorEastAsia" w:hAnsiTheme="minorHAnsi" w:cstheme="minorBidi"/>
          <w:b w:val="0"/>
          <w:noProof/>
        </w:rPr>
      </w:pPr>
      <w:hyperlink w:anchor="_Toc116986732" w:history="1">
        <w:r w:rsidR="00455901" w:rsidRPr="002965CB">
          <w:rPr>
            <w:rStyle w:val="Hyperlink"/>
            <w:noProof/>
          </w:rPr>
          <w:t>C.  EMISSION UNIT CONDITIONS</w:t>
        </w:r>
        <w:r w:rsidR="00455901">
          <w:rPr>
            <w:noProof/>
            <w:webHidden/>
          </w:rPr>
          <w:tab/>
        </w:r>
        <w:r w:rsidR="00455901">
          <w:rPr>
            <w:noProof/>
            <w:webHidden/>
          </w:rPr>
          <w:fldChar w:fldCharType="begin"/>
        </w:r>
        <w:r w:rsidR="00455901">
          <w:rPr>
            <w:noProof/>
            <w:webHidden/>
          </w:rPr>
          <w:instrText xml:space="preserve"> PAGEREF _Toc116986732 \h </w:instrText>
        </w:r>
        <w:r w:rsidR="00455901">
          <w:rPr>
            <w:noProof/>
            <w:webHidden/>
          </w:rPr>
        </w:r>
        <w:r w:rsidR="00455901">
          <w:rPr>
            <w:noProof/>
            <w:webHidden/>
          </w:rPr>
          <w:fldChar w:fldCharType="separate"/>
        </w:r>
        <w:r w:rsidR="00455901">
          <w:rPr>
            <w:noProof/>
            <w:webHidden/>
          </w:rPr>
          <w:t>81</w:t>
        </w:r>
        <w:r w:rsidR="00455901">
          <w:rPr>
            <w:noProof/>
            <w:webHidden/>
          </w:rPr>
          <w:fldChar w:fldCharType="end"/>
        </w:r>
      </w:hyperlink>
    </w:p>
    <w:p w14:paraId="0A138A06" w14:textId="7CB2E9A5" w:rsidR="00455901" w:rsidRDefault="000A09E9">
      <w:pPr>
        <w:pStyle w:val="TOC2"/>
        <w:rPr>
          <w:rFonts w:asciiTheme="minorHAnsi" w:eastAsiaTheme="minorEastAsia" w:hAnsiTheme="minorHAnsi" w:cstheme="minorBidi"/>
        </w:rPr>
      </w:pPr>
      <w:hyperlink w:anchor="_Toc116986733" w:history="1">
        <w:r w:rsidR="00455901" w:rsidRPr="002965CB">
          <w:rPr>
            <w:rStyle w:val="Hyperlink"/>
          </w:rPr>
          <w:t>EMISSION UNIT SUMMARY TABLE</w:t>
        </w:r>
        <w:r w:rsidR="00455901">
          <w:rPr>
            <w:webHidden/>
          </w:rPr>
          <w:tab/>
        </w:r>
        <w:r w:rsidR="00455901">
          <w:rPr>
            <w:webHidden/>
          </w:rPr>
          <w:fldChar w:fldCharType="begin"/>
        </w:r>
        <w:r w:rsidR="00455901">
          <w:rPr>
            <w:webHidden/>
          </w:rPr>
          <w:instrText xml:space="preserve"> PAGEREF _Toc116986733 \h </w:instrText>
        </w:r>
        <w:r w:rsidR="00455901">
          <w:rPr>
            <w:webHidden/>
          </w:rPr>
        </w:r>
        <w:r w:rsidR="00455901">
          <w:rPr>
            <w:webHidden/>
          </w:rPr>
          <w:fldChar w:fldCharType="separate"/>
        </w:r>
        <w:r w:rsidR="00455901">
          <w:rPr>
            <w:webHidden/>
          </w:rPr>
          <w:t>81</w:t>
        </w:r>
        <w:r w:rsidR="00455901">
          <w:rPr>
            <w:webHidden/>
          </w:rPr>
          <w:fldChar w:fldCharType="end"/>
        </w:r>
      </w:hyperlink>
    </w:p>
    <w:p w14:paraId="2AA2AC5F" w14:textId="4B261BEE" w:rsidR="00455901" w:rsidRDefault="000A09E9">
      <w:pPr>
        <w:pStyle w:val="TOC1"/>
        <w:rPr>
          <w:rFonts w:asciiTheme="minorHAnsi" w:eastAsiaTheme="minorEastAsia" w:hAnsiTheme="minorHAnsi" w:cstheme="minorBidi"/>
          <w:b w:val="0"/>
          <w:noProof/>
        </w:rPr>
      </w:pPr>
      <w:hyperlink w:anchor="_Toc116986734" w:history="1">
        <w:r w:rsidR="00455901" w:rsidRPr="002965CB">
          <w:rPr>
            <w:rStyle w:val="Hyperlink"/>
            <w:noProof/>
          </w:rPr>
          <w:t>D.  FLEXIBLE GROUP CONDITIONS</w:t>
        </w:r>
        <w:r w:rsidR="00455901">
          <w:rPr>
            <w:noProof/>
            <w:webHidden/>
          </w:rPr>
          <w:tab/>
        </w:r>
        <w:r w:rsidR="00455901">
          <w:rPr>
            <w:noProof/>
            <w:webHidden/>
          </w:rPr>
          <w:fldChar w:fldCharType="begin"/>
        </w:r>
        <w:r w:rsidR="00455901">
          <w:rPr>
            <w:noProof/>
            <w:webHidden/>
          </w:rPr>
          <w:instrText xml:space="preserve"> PAGEREF _Toc116986734 \h </w:instrText>
        </w:r>
        <w:r w:rsidR="00455901">
          <w:rPr>
            <w:noProof/>
            <w:webHidden/>
          </w:rPr>
        </w:r>
        <w:r w:rsidR="00455901">
          <w:rPr>
            <w:noProof/>
            <w:webHidden/>
          </w:rPr>
          <w:fldChar w:fldCharType="separate"/>
        </w:r>
        <w:r w:rsidR="00455901">
          <w:rPr>
            <w:noProof/>
            <w:webHidden/>
          </w:rPr>
          <w:t>82</w:t>
        </w:r>
        <w:r w:rsidR="00455901">
          <w:rPr>
            <w:noProof/>
            <w:webHidden/>
          </w:rPr>
          <w:fldChar w:fldCharType="end"/>
        </w:r>
      </w:hyperlink>
    </w:p>
    <w:p w14:paraId="3DBB8816" w14:textId="441DD5F7" w:rsidR="00455901" w:rsidRDefault="000A09E9">
      <w:pPr>
        <w:pStyle w:val="TOC2"/>
        <w:rPr>
          <w:rFonts w:asciiTheme="minorHAnsi" w:eastAsiaTheme="minorEastAsia" w:hAnsiTheme="minorHAnsi" w:cstheme="minorBidi"/>
        </w:rPr>
      </w:pPr>
      <w:hyperlink w:anchor="_Toc116986735" w:history="1">
        <w:r w:rsidR="00455901" w:rsidRPr="002965CB">
          <w:rPr>
            <w:rStyle w:val="Hyperlink"/>
            <w:bCs/>
          </w:rPr>
          <w:t>FLEXIBLE GROUP SUMMARY TABLE</w:t>
        </w:r>
        <w:r w:rsidR="00455901">
          <w:rPr>
            <w:webHidden/>
          </w:rPr>
          <w:tab/>
        </w:r>
        <w:r w:rsidR="00455901">
          <w:rPr>
            <w:webHidden/>
          </w:rPr>
          <w:fldChar w:fldCharType="begin"/>
        </w:r>
        <w:r w:rsidR="00455901">
          <w:rPr>
            <w:webHidden/>
          </w:rPr>
          <w:instrText xml:space="preserve"> PAGEREF _Toc116986735 \h </w:instrText>
        </w:r>
        <w:r w:rsidR="00455901">
          <w:rPr>
            <w:webHidden/>
          </w:rPr>
        </w:r>
        <w:r w:rsidR="00455901">
          <w:rPr>
            <w:webHidden/>
          </w:rPr>
          <w:fldChar w:fldCharType="separate"/>
        </w:r>
        <w:r w:rsidR="00455901">
          <w:rPr>
            <w:webHidden/>
          </w:rPr>
          <w:t>82</w:t>
        </w:r>
        <w:r w:rsidR="00455901">
          <w:rPr>
            <w:webHidden/>
          </w:rPr>
          <w:fldChar w:fldCharType="end"/>
        </w:r>
      </w:hyperlink>
    </w:p>
    <w:p w14:paraId="5E608A15" w14:textId="745D9773" w:rsidR="00455901" w:rsidRDefault="000A09E9">
      <w:pPr>
        <w:pStyle w:val="TOC2"/>
        <w:rPr>
          <w:rFonts w:asciiTheme="minorHAnsi" w:eastAsiaTheme="minorEastAsia" w:hAnsiTheme="minorHAnsi" w:cstheme="minorBidi"/>
        </w:rPr>
      </w:pPr>
      <w:hyperlink w:anchor="_Toc116986736" w:history="1">
        <w:r w:rsidR="00455901" w:rsidRPr="002965CB">
          <w:rPr>
            <w:rStyle w:val="Hyperlink"/>
            <w:bCs/>
            <w:iCs/>
          </w:rPr>
          <w:t>FGENGINES</w:t>
        </w:r>
        <w:r w:rsidR="00455901">
          <w:rPr>
            <w:webHidden/>
          </w:rPr>
          <w:tab/>
        </w:r>
        <w:r w:rsidR="00455901">
          <w:rPr>
            <w:webHidden/>
          </w:rPr>
          <w:fldChar w:fldCharType="begin"/>
        </w:r>
        <w:r w:rsidR="00455901">
          <w:rPr>
            <w:webHidden/>
          </w:rPr>
          <w:instrText xml:space="preserve"> PAGEREF _Toc116986736 \h </w:instrText>
        </w:r>
        <w:r w:rsidR="00455901">
          <w:rPr>
            <w:webHidden/>
          </w:rPr>
        </w:r>
        <w:r w:rsidR="00455901">
          <w:rPr>
            <w:webHidden/>
          </w:rPr>
          <w:fldChar w:fldCharType="separate"/>
        </w:r>
        <w:r w:rsidR="00455901">
          <w:rPr>
            <w:webHidden/>
          </w:rPr>
          <w:t>83</w:t>
        </w:r>
        <w:r w:rsidR="00455901">
          <w:rPr>
            <w:webHidden/>
          </w:rPr>
          <w:fldChar w:fldCharType="end"/>
        </w:r>
      </w:hyperlink>
    </w:p>
    <w:p w14:paraId="389E3C85" w14:textId="2E2ADBF7" w:rsidR="00455901" w:rsidRDefault="000A09E9">
      <w:pPr>
        <w:pStyle w:val="TOC2"/>
        <w:rPr>
          <w:rFonts w:asciiTheme="minorHAnsi" w:eastAsiaTheme="minorEastAsia" w:hAnsiTheme="minorHAnsi" w:cstheme="minorBidi"/>
        </w:rPr>
      </w:pPr>
      <w:hyperlink w:anchor="_Toc116986737" w:history="1">
        <w:r w:rsidR="00455901" w:rsidRPr="002965CB">
          <w:rPr>
            <w:rStyle w:val="Hyperlink"/>
            <w:bCs/>
            <w:iCs/>
          </w:rPr>
          <w:t>FGRICENSPS</w:t>
        </w:r>
        <w:r w:rsidR="00455901">
          <w:rPr>
            <w:webHidden/>
          </w:rPr>
          <w:tab/>
        </w:r>
        <w:r w:rsidR="00455901">
          <w:rPr>
            <w:webHidden/>
          </w:rPr>
          <w:fldChar w:fldCharType="begin"/>
        </w:r>
        <w:r w:rsidR="00455901">
          <w:rPr>
            <w:webHidden/>
          </w:rPr>
          <w:instrText xml:space="preserve"> PAGEREF _Toc116986737 \h </w:instrText>
        </w:r>
        <w:r w:rsidR="00455901">
          <w:rPr>
            <w:webHidden/>
          </w:rPr>
        </w:r>
        <w:r w:rsidR="00455901">
          <w:rPr>
            <w:webHidden/>
          </w:rPr>
          <w:fldChar w:fldCharType="separate"/>
        </w:r>
        <w:r w:rsidR="00455901">
          <w:rPr>
            <w:webHidden/>
          </w:rPr>
          <w:t>89</w:t>
        </w:r>
        <w:r w:rsidR="00455901">
          <w:rPr>
            <w:webHidden/>
          </w:rPr>
          <w:fldChar w:fldCharType="end"/>
        </w:r>
      </w:hyperlink>
    </w:p>
    <w:p w14:paraId="29847B95" w14:textId="0A4AFC2F" w:rsidR="00455901" w:rsidRDefault="000A09E9">
      <w:pPr>
        <w:pStyle w:val="TOC2"/>
        <w:rPr>
          <w:rFonts w:asciiTheme="minorHAnsi" w:eastAsiaTheme="minorEastAsia" w:hAnsiTheme="minorHAnsi" w:cstheme="minorBidi"/>
        </w:rPr>
      </w:pPr>
      <w:hyperlink w:anchor="_Toc116986738" w:history="1">
        <w:r w:rsidR="00455901" w:rsidRPr="002965CB">
          <w:rPr>
            <w:rStyle w:val="Hyperlink"/>
            <w:bCs/>
            <w:iCs/>
          </w:rPr>
          <w:t>FGRICEMACT</w:t>
        </w:r>
        <w:r w:rsidR="00455901">
          <w:rPr>
            <w:webHidden/>
          </w:rPr>
          <w:tab/>
        </w:r>
        <w:r w:rsidR="00455901">
          <w:rPr>
            <w:webHidden/>
          </w:rPr>
          <w:fldChar w:fldCharType="begin"/>
        </w:r>
        <w:r w:rsidR="00455901">
          <w:rPr>
            <w:webHidden/>
          </w:rPr>
          <w:instrText xml:space="preserve"> PAGEREF _Toc116986738 \h </w:instrText>
        </w:r>
        <w:r w:rsidR="00455901">
          <w:rPr>
            <w:webHidden/>
          </w:rPr>
        </w:r>
        <w:r w:rsidR="00455901">
          <w:rPr>
            <w:webHidden/>
          </w:rPr>
          <w:fldChar w:fldCharType="separate"/>
        </w:r>
        <w:r w:rsidR="00455901">
          <w:rPr>
            <w:webHidden/>
          </w:rPr>
          <w:t>92</w:t>
        </w:r>
        <w:r w:rsidR="00455901">
          <w:rPr>
            <w:webHidden/>
          </w:rPr>
          <w:fldChar w:fldCharType="end"/>
        </w:r>
      </w:hyperlink>
    </w:p>
    <w:p w14:paraId="5A85BE9F" w14:textId="5D092806" w:rsidR="00455901" w:rsidRDefault="000A09E9">
      <w:pPr>
        <w:pStyle w:val="TOC2"/>
        <w:rPr>
          <w:rFonts w:asciiTheme="minorHAnsi" w:eastAsiaTheme="minorEastAsia" w:hAnsiTheme="minorHAnsi" w:cstheme="minorBidi"/>
        </w:rPr>
      </w:pPr>
      <w:hyperlink w:anchor="_Toc116986739" w:history="1">
        <w:r w:rsidR="00455901" w:rsidRPr="002965CB">
          <w:rPr>
            <w:rStyle w:val="Hyperlink"/>
            <w:bCs/>
            <w:iCs/>
          </w:rPr>
          <w:t>FGTREATMENTSYS-OOO</w:t>
        </w:r>
        <w:r w:rsidR="00455901">
          <w:rPr>
            <w:webHidden/>
          </w:rPr>
          <w:tab/>
        </w:r>
        <w:r w:rsidR="00455901">
          <w:rPr>
            <w:webHidden/>
          </w:rPr>
          <w:fldChar w:fldCharType="begin"/>
        </w:r>
        <w:r w:rsidR="00455901">
          <w:rPr>
            <w:webHidden/>
          </w:rPr>
          <w:instrText xml:space="preserve"> PAGEREF _Toc116986739 \h </w:instrText>
        </w:r>
        <w:r w:rsidR="00455901">
          <w:rPr>
            <w:webHidden/>
          </w:rPr>
        </w:r>
        <w:r w:rsidR="00455901">
          <w:rPr>
            <w:webHidden/>
          </w:rPr>
          <w:fldChar w:fldCharType="separate"/>
        </w:r>
        <w:r w:rsidR="00455901">
          <w:rPr>
            <w:webHidden/>
          </w:rPr>
          <w:t>94</w:t>
        </w:r>
        <w:r w:rsidR="00455901">
          <w:rPr>
            <w:webHidden/>
          </w:rPr>
          <w:fldChar w:fldCharType="end"/>
        </w:r>
      </w:hyperlink>
    </w:p>
    <w:p w14:paraId="57EEBC24" w14:textId="24F84B24" w:rsidR="00455901" w:rsidRDefault="000A09E9">
      <w:pPr>
        <w:pStyle w:val="TOC2"/>
        <w:rPr>
          <w:rFonts w:asciiTheme="minorHAnsi" w:eastAsiaTheme="minorEastAsia" w:hAnsiTheme="minorHAnsi" w:cstheme="minorBidi"/>
        </w:rPr>
      </w:pPr>
      <w:hyperlink w:anchor="_Toc116986740" w:history="1">
        <w:r w:rsidR="00455901" w:rsidRPr="002965CB">
          <w:rPr>
            <w:rStyle w:val="Hyperlink"/>
          </w:rPr>
          <w:t>FGTREATMENTSYS-AAAA</w:t>
        </w:r>
        <w:r w:rsidR="00455901">
          <w:rPr>
            <w:webHidden/>
          </w:rPr>
          <w:tab/>
        </w:r>
        <w:r w:rsidR="00455901">
          <w:rPr>
            <w:webHidden/>
          </w:rPr>
          <w:fldChar w:fldCharType="begin"/>
        </w:r>
        <w:r w:rsidR="00455901">
          <w:rPr>
            <w:webHidden/>
          </w:rPr>
          <w:instrText xml:space="preserve"> PAGEREF _Toc116986740 \h </w:instrText>
        </w:r>
        <w:r w:rsidR="00455901">
          <w:rPr>
            <w:webHidden/>
          </w:rPr>
        </w:r>
        <w:r w:rsidR="00455901">
          <w:rPr>
            <w:webHidden/>
          </w:rPr>
          <w:fldChar w:fldCharType="separate"/>
        </w:r>
        <w:r w:rsidR="00455901">
          <w:rPr>
            <w:webHidden/>
          </w:rPr>
          <w:t>96</w:t>
        </w:r>
        <w:r w:rsidR="00455901">
          <w:rPr>
            <w:webHidden/>
          </w:rPr>
          <w:fldChar w:fldCharType="end"/>
        </w:r>
      </w:hyperlink>
    </w:p>
    <w:p w14:paraId="7CB49DDF" w14:textId="34A55355" w:rsidR="00455901" w:rsidRDefault="000A09E9">
      <w:pPr>
        <w:pStyle w:val="TOC1"/>
        <w:rPr>
          <w:rFonts w:asciiTheme="minorHAnsi" w:eastAsiaTheme="minorEastAsia" w:hAnsiTheme="minorHAnsi" w:cstheme="minorBidi"/>
          <w:b w:val="0"/>
          <w:noProof/>
        </w:rPr>
      </w:pPr>
      <w:hyperlink w:anchor="_Toc116986741" w:history="1">
        <w:r w:rsidR="00455901" w:rsidRPr="002965CB">
          <w:rPr>
            <w:rStyle w:val="Hyperlink"/>
            <w:noProof/>
          </w:rPr>
          <w:t>E.  NON-APPLICABLE REQUIREMENTS</w:t>
        </w:r>
        <w:r w:rsidR="00455901">
          <w:rPr>
            <w:noProof/>
            <w:webHidden/>
          </w:rPr>
          <w:tab/>
        </w:r>
        <w:r w:rsidR="00455901">
          <w:rPr>
            <w:noProof/>
            <w:webHidden/>
          </w:rPr>
          <w:fldChar w:fldCharType="begin"/>
        </w:r>
        <w:r w:rsidR="00455901">
          <w:rPr>
            <w:noProof/>
            <w:webHidden/>
          </w:rPr>
          <w:instrText xml:space="preserve"> PAGEREF _Toc116986741 \h </w:instrText>
        </w:r>
        <w:r w:rsidR="00455901">
          <w:rPr>
            <w:noProof/>
            <w:webHidden/>
          </w:rPr>
        </w:r>
        <w:r w:rsidR="00455901">
          <w:rPr>
            <w:noProof/>
            <w:webHidden/>
          </w:rPr>
          <w:fldChar w:fldCharType="separate"/>
        </w:r>
        <w:r w:rsidR="00455901">
          <w:rPr>
            <w:noProof/>
            <w:webHidden/>
          </w:rPr>
          <w:t>99</w:t>
        </w:r>
        <w:r w:rsidR="00455901">
          <w:rPr>
            <w:noProof/>
            <w:webHidden/>
          </w:rPr>
          <w:fldChar w:fldCharType="end"/>
        </w:r>
      </w:hyperlink>
    </w:p>
    <w:p w14:paraId="38196A53" w14:textId="4875C840" w:rsidR="00455901" w:rsidRDefault="000A09E9">
      <w:pPr>
        <w:pStyle w:val="TOC1"/>
        <w:rPr>
          <w:rFonts w:asciiTheme="minorHAnsi" w:eastAsiaTheme="minorEastAsia" w:hAnsiTheme="minorHAnsi" w:cstheme="minorBidi"/>
          <w:b w:val="0"/>
          <w:noProof/>
        </w:rPr>
      </w:pPr>
      <w:hyperlink w:anchor="_Toc116986742" w:history="1">
        <w:r w:rsidR="00455901" w:rsidRPr="002965CB">
          <w:rPr>
            <w:rStyle w:val="Hyperlink"/>
            <w:noProof/>
            <w:kern w:val="28"/>
          </w:rPr>
          <w:t>APPENDICES</w:t>
        </w:r>
        <w:r w:rsidR="00455901">
          <w:rPr>
            <w:noProof/>
            <w:webHidden/>
          </w:rPr>
          <w:tab/>
        </w:r>
        <w:r w:rsidR="00455901">
          <w:rPr>
            <w:noProof/>
            <w:webHidden/>
          </w:rPr>
          <w:fldChar w:fldCharType="begin"/>
        </w:r>
        <w:r w:rsidR="00455901">
          <w:rPr>
            <w:noProof/>
            <w:webHidden/>
          </w:rPr>
          <w:instrText xml:space="preserve"> PAGEREF _Toc116986742 \h </w:instrText>
        </w:r>
        <w:r w:rsidR="00455901">
          <w:rPr>
            <w:noProof/>
            <w:webHidden/>
          </w:rPr>
        </w:r>
        <w:r w:rsidR="00455901">
          <w:rPr>
            <w:noProof/>
            <w:webHidden/>
          </w:rPr>
          <w:fldChar w:fldCharType="separate"/>
        </w:r>
        <w:r w:rsidR="00455901">
          <w:rPr>
            <w:noProof/>
            <w:webHidden/>
          </w:rPr>
          <w:t>100</w:t>
        </w:r>
        <w:r w:rsidR="00455901">
          <w:rPr>
            <w:noProof/>
            <w:webHidden/>
          </w:rPr>
          <w:fldChar w:fldCharType="end"/>
        </w:r>
      </w:hyperlink>
    </w:p>
    <w:p w14:paraId="4210C4CC" w14:textId="57456C33" w:rsidR="00455901" w:rsidRDefault="000A09E9">
      <w:pPr>
        <w:pStyle w:val="TOC2"/>
        <w:rPr>
          <w:rFonts w:asciiTheme="minorHAnsi" w:eastAsiaTheme="minorEastAsia" w:hAnsiTheme="minorHAnsi" w:cstheme="minorBidi"/>
        </w:rPr>
      </w:pPr>
      <w:hyperlink w:anchor="_Toc116986743" w:history="1">
        <w:r w:rsidR="00455901" w:rsidRPr="002965CB">
          <w:rPr>
            <w:rStyle w:val="Hyperlink"/>
          </w:rPr>
          <w:t>Appendix 1-2.  Acronyms and Abbreviations</w:t>
        </w:r>
        <w:r w:rsidR="00455901">
          <w:rPr>
            <w:webHidden/>
          </w:rPr>
          <w:tab/>
        </w:r>
        <w:r w:rsidR="00455901">
          <w:rPr>
            <w:webHidden/>
          </w:rPr>
          <w:fldChar w:fldCharType="begin"/>
        </w:r>
        <w:r w:rsidR="00455901">
          <w:rPr>
            <w:webHidden/>
          </w:rPr>
          <w:instrText xml:space="preserve"> PAGEREF _Toc116986743 \h </w:instrText>
        </w:r>
        <w:r w:rsidR="00455901">
          <w:rPr>
            <w:webHidden/>
          </w:rPr>
        </w:r>
        <w:r w:rsidR="00455901">
          <w:rPr>
            <w:webHidden/>
          </w:rPr>
          <w:fldChar w:fldCharType="separate"/>
        </w:r>
        <w:r w:rsidR="00455901">
          <w:rPr>
            <w:webHidden/>
          </w:rPr>
          <w:t>100</w:t>
        </w:r>
        <w:r w:rsidR="00455901">
          <w:rPr>
            <w:webHidden/>
          </w:rPr>
          <w:fldChar w:fldCharType="end"/>
        </w:r>
      </w:hyperlink>
    </w:p>
    <w:p w14:paraId="185AAD5D" w14:textId="39764BEC" w:rsidR="00455901" w:rsidRDefault="000A09E9">
      <w:pPr>
        <w:pStyle w:val="TOC2"/>
        <w:rPr>
          <w:rFonts w:asciiTheme="minorHAnsi" w:eastAsiaTheme="minorEastAsia" w:hAnsiTheme="minorHAnsi" w:cstheme="minorBidi"/>
        </w:rPr>
      </w:pPr>
      <w:hyperlink w:anchor="_Toc116986744" w:history="1">
        <w:r w:rsidR="00455901" w:rsidRPr="002965CB">
          <w:rPr>
            <w:rStyle w:val="Hyperlink"/>
          </w:rPr>
          <w:t>Appendix 2-2.  Schedule of Compliance</w:t>
        </w:r>
        <w:r w:rsidR="00455901">
          <w:rPr>
            <w:webHidden/>
          </w:rPr>
          <w:tab/>
        </w:r>
        <w:r w:rsidR="00455901">
          <w:rPr>
            <w:webHidden/>
          </w:rPr>
          <w:fldChar w:fldCharType="begin"/>
        </w:r>
        <w:r w:rsidR="00455901">
          <w:rPr>
            <w:webHidden/>
          </w:rPr>
          <w:instrText xml:space="preserve"> PAGEREF _Toc116986744 \h </w:instrText>
        </w:r>
        <w:r w:rsidR="00455901">
          <w:rPr>
            <w:webHidden/>
          </w:rPr>
        </w:r>
        <w:r w:rsidR="00455901">
          <w:rPr>
            <w:webHidden/>
          </w:rPr>
          <w:fldChar w:fldCharType="separate"/>
        </w:r>
        <w:r w:rsidR="00455901">
          <w:rPr>
            <w:webHidden/>
          </w:rPr>
          <w:t>101</w:t>
        </w:r>
        <w:r w:rsidR="00455901">
          <w:rPr>
            <w:webHidden/>
          </w:rPr>
          <w:fldChar w:fldCharType="end"/>
        </w:r>
      </w:hyperlink>
    </w:p>
    <w:p w14:paraId="69B987CC" w14:textId="0FCF4A2F" w:rsidR="00455901" w:rsidRDefault="000A09E9">
      <w:pPr>
        <w:pStyle w:val="TOC2"/>
        <w:rPr>
          <w:rFonts w:asciiTheme="minorHAnsi" w:eastAsiaTheme="minorEastAsia" w:hAnsiTheme="minorHAnsi" w:cstheme="minorBidi"/>
        </w:rPr>
      </w:pPr>
      <w:hyperlink w:anchor="_Toc116986745" w:history="1">
        <w:r w:rsidR="00455901" w:rsidRPr="002965CB">
          <w:rPr>
            <w:rStyle w:val="Hyperlink"/>
          </w:rPr>
          <w:t>Appendix 3-2.  Monitoring Requirements</w:t>
        </w:r>
        <w:r w:rsidR="00455901">
          <w:rPr>
            <w:webHidden/>
          </w:rPr>
          <w:tab/>
        </w:r>
        <w:r w:rsidR="00455901">
          <w:rPr>
            <w:webHidden/>
          </w:rPr>
          <w:fldChar w:fldCharType="begin"/>
        </w:r>
        <w:r w:rsidR="00455901">
          <w:rPr>
            <w:webHidden/>
          </w:rPr>
          <w:instrText xml:space="preserve"> PAGEREF _Toc116986745 \h </w:instrText>
        </w:r>
        <w:r w:rsidR="00455901">
          <w:rPr>
            <w:webHidden/>
          </w:rPr>
        </w:r>
        <w:r w:rsidR="00455901">
          <w:rPr>
            <w:webHidden/>
          </w:rPr>
          <w:fldChar w:fldCharType="separate"/>
        </w:r>
        <w:r w:rsidR="00455901">
          <w:rPr>
            <w:webHidden/>
          </w:rPr>
          <w:t>101</w:t>
        </w:r>
        <w:r w:rsidR="00455901">
          <w:rPr>
            <w:webHidden/>
          </w:rPr>
          <w:fldChar w:fldCharType="end"/>
        </w:r>
      </w:hyperlink>
    </w:p>
    <w:p w14:paraId="0D9B9419" w14:textId="187DCC4B" w:rsidR="00455901" w:rsidRDefault="000A09E9">
      <w:pPr>
        <w:pStyle w:val="TOC2"/>
        <w:rPr>
          <w:rFonts w:asciiTheme="minorHAnsi" w:eastAsiaTheme="minorEastAsia" w:hAnsiTheme="minorHAnsi" w:cstheme="minorBidi"/>
        </w:rPr>
      </w:pPr>
      <w:hyperlink w:anchor="_Toc116986746" w:history="1">
        <w:r w:rsidR="00455901" w:rsidRPr="002965CB">
          <w:rPr>
            <w:rStyle w:val="Hyperlink"/>
          </w:rPr>
          <w:t>Appendix 4-2.  Recordkeeping</w:t>
        </w:r>
        <w:r w:rsidR="00455901">
          <w:rPr>
            <w:webHidden/>
          </w:rPr>
          <w:tab/>
        </w:r>
        <w:r w:rsidR="00455901">
          <w:rPr>
            <w:webHidden/>
          </w:rPr>
          <w:fldChar w:fldCharType="begin"/>
        </w:r>
        <w:r w:rsidR="00455901">
          <w:rPr>
            <w:webHidden/>
          </w:rPr>
          <w:instrText xml:space="preserve"> PAGEREF _Toc116986746 \h </w:instrText>
        </w:r>
        <w:r w:rsidR="00455901">
          <w:rPr>
            <w:webHidden/>
          </w:rPr>
        </w:r>
        <w:r w:rsidR="00455901">
          <w:rPr>
            <w:webHidden/>
          </w:rPr>
          <w:fldChar w:fldCharType="separate"/>
        </w:r>
        <w:r w:rsidR="00455901">
          <w:rPr>
            <w:webHidden/>
          </w:rPr>
          <w:t>101</w:t>
        </w:r>
        <w:r w:rsidR="00455901">
          <w:rPr>
            <w:webHidden/>
          </w:rPr>
          <w:fldChar w:fldCharType="end"/>
        </w:r>
      </w:hyperlink>
    </w:p>
    <w:p w14:paraId="248D47A5" w14:textId="1C37AF11" w:rsidR="00455901" w:rsidRDefault="000A09E9">
      <w:pPr>
        <w:pStyle w:val="TOC2"/>
        <w:rPr>
          <w:rFonts w:asciiTheme="minorHAnsi" w:eastAsiaTheme="minorEastAsia" w:hAnsiTheme="minorHAnsi" w:cstheme="minorBidi"/>
        </w:rPr>
      </w:pPr>
      <w:hyperlink w:anchor="_Toc116986747" w:history="1">
        <w:r w:rsidR="00455901" w:rsidRPr="002965CB">
          <w:rPr>
            <w:rStyle w:val="Hyperlink"/>
          </w:rPr>
          <w:t>Appendix 5-2.  Testing Procedures</w:t>
        </w:r>
        <w:r w:rsidR="00455901">
          <w:rPr>
            <w:webHidden/>
          </w:rPr>
          <w:tab/>
        </w:r>
        <w:r w:rsidR="00455901">
          <w:rPr>
            <w:webHidden/>
          </w:rPr>
          <w:fldChar w:fldCharType="begin"/>
        </w:r>
        <w:r w:rsidR="00455901">
          <w:rPr>
            <w:webHidden/>
          </w:rPr>
          <w:instrText xml:space="preserve"> PAGEREF _Toc116986747 \h </w:instrText>
        </w:r>
        <w:r w:rsidR="00455901">
          <w:rPr>
            <w:webHidden/>
          </w:rPr>
        </w:r>
        <w:r w:rsidR="00455901">
          <w:rPr>
            <w:webHidden/>
          </w:rPr>
          <w:fldChar w:fldCharType="separate"/>
        </w:r>
        <w:r w:rsidR="00455901">
          <w:rPr>
            <w:webHidden/>
          </w:rPr>
          <w:t>101</w:t>
        </w:r>
        <w:r w:rsidR="00455901">
          <w:rPr>
            <w:webHidden/>
          </w:rPr>
          <w:fldChar w:fldCharType="end"/>
        </w:r>
      </w:hyperlink>
    </w:p>
    <w:p w14:paraId="5B024022" w14:textId="33B6C052" w:rsidR="00455901" w:rsidRDefault="000A09E9">
      <w:pPr>
        <w:pStyle w:val="TOC2"/>
        <w:rPr>
          <w:rFonts w:asciiTheme="minorHAnsi" w:eastAsiaTheme="minorEastAsia" w:hAnsiTheme="minorHAnsi" w:cstheme="minorBidi"/>
        </w:rPr>
      </w:pPr>
      <w:hyperlink w:anchor="_Toc116986748" w:history="1">
        <w:r w:rsidR="00455901" w:rsidRPr="002965CB">
          <w:rPr>
            <w:rStyle w:val="Hyperlink"/>
          </w:rPr>
          <w:t>Appendix 6-2.  Permits to Install</w:t>
        </w:r>
        <w:r w:rsidR="00455901">
          <w:rPr>
            <w:webHidden/>
          </w:rPr>
          <w:tab/>
        </w:r>
        <w:r w:rsidR="00455901">
          <w:rPr>
            <w:webHidden/>
          </w:rPr>
          <w:fldChar w:fldCharType="begin"/>
        </w:r>
        <w:r w:rsidR="00455901">
          <w:rPr>
            <w:webHidden/>
          </w:rPr>
          <w:instrText xml:space="preserve"> PAGEREF _Toc116986748 \h </w:instrText>
        </w:r>
        <w:r w:rsidR="00455901">
          <w:rPr>
            <w:webHidden/>
          </w:rPr>
        </w:r>
        <w:r w:rsidR="00455901">
          <w:rPr>
            <w:webHidden/>
          </w:rPr>
          <w:fldChar w:fldCharType="separate"/>
        </w:r>
        <w:r w:rsidR="00455901">
          <w:rPr>
            <w:webHidden/>
          </w:rPr>
          <w:t>101</w:t>
        </w:r>
        <w:r w:rsidR="00455901">
          <w:rPr>
            <w:webHidden/>
          </w:rPr>
          <w:fldChar w:fldCharType="end"/>
        </w:r>
      </w:hyperlink>
    </w:p>
    <w:p w14:paraId="0063453A" w14:textId="71556E1D" w:rsidR="00455901" w:rsidRDefault="000A09E9">
      <w:pPr>
        <w:pStyle w:val="TOC2"/>
        <w:rPr>
          <w:rFonts w:asciiTheme="minorHAnsi" w:eastAsiaTheme="minorEastAsia" w:hAnsiTheme="minorHAnsi" w:cstheme="minorBidi"/>
        </w:rPr>
      </w:pPr>
      <w:hyperlink w:anchor="_Toc116986749" w:history="1">
        <w:r w:rsidR="00455901" w:rsidRPr="002965CB">
          <w:rPr>
            <w:rStyle w:val="Hyperlink"/>
          </w:rPr>
          <w:t>Appendix 7-2.  Emission Calculations</w:t>
        </w:r>
        <w:r w:rsidR="00455901">
          <w:rPr>
            <w:webHidden/>
          </w:rPr>
          <w:tab/>
        </w:r>
        <w:r w:rsidR="00455901">
          <w:rPr>
            <w:webHidden/>
          </w:rPr>
          <w:fldChar w:fldCharType="begin"/>
        </w:r>
        <w:r w:rsidR="00455901">
          <w:rPr>
            <w:webHidden/>
          </w:rPr>
          <w:instrText xml:space="preserve"> PAGEREF _Toc116986749 \h </w:instrText>
        </w:r>
        <w:r w:rsidR="00455901">
          <w:rPr>
            <w:webHidden/>
          </w:rPr>
        </w:r>
        <w:r w:rsidR="00455901">
          <w:rPr>
            <w:webHidden/>
          </w:rPr>
          <w:fldChar w:fldCharType="separate"/>
        </w:r>
        <w:r w:rsidR="00455901">
          <w:rPr>
            <w:webHidden/>
          </w:rPr>
          <w:t>102</w:t>
        </w:r>
        <w:r w:rsidR="00455901">
          <w:rPr>
            <w:webHidden/>
          </w:rPr>
          <w:fldChar w:fldCharType="end"/>
        </w:r>
      </w:hyperlink>
    </w:p>
    <w:p w14:paraId="7B63729F" w14:textId="247CD103" w:rsidR="00455901" w:rsidRDefault="000A09E9">
      <w:pPr>
        <w:pStyle w:val="TOC2"/>
        <w:rPr>
          <w:rFonts w:asciiTheme="minorHAnsi" w:eastAsiaTheme="minorEastAsia" w:hAnsiTheme="minorHAnsi" w:cstheme="minorBidi"/>
        </w:rPr>
      </w:pPr>
      <w:hyperlink w:anchor="_Toc116986750" w:history="1">
        <w:r w:rsidR="00455901" w:rsidRPr="002965CB">
          <w:rPr>
            <w:rStyle w:val="Hyperlink"/>
          </w:rPr>
          <w:t>Appendix 8-2.  Reporting</w:t>
        </w:r>
        <w:r w:rsidR="00455901">
          <w:rPr>
            <w:webHidden/>
          </w:rPr>
          <w:tab/>
        </w:r>
        <w:r w:rsidR="00455901">
          <w:rPr>
            <w:webHidden/>
          </w:rPr>
          <w:fldChar w:fldCharType="begin"/>
        </w:r>
        <w:r w:rsidR="00455901">
          <w:rPr>
            <w:webHidden/>
          </w:rPr>
          <w:instrText xml:space="preserve"> PAGEREF _Toc116986750 \h </w:instrText>
        </w:r>
        <w:r w:rsidR="00455901">
          <w:rPr>
            <w:webHidden/>
          </w:rPr>
        </w:r>
        <w:r w:rsidR="00455901">
          <w:rPr>
            <w:webHidden/>
          </w:rPr>
          <w:fldChar w:fldCharType="separate"/>
        </w:r>
        <w:r w:rsidR="00455901">
          <w:rPr>
            <w:webHidden/>
          </w:rPr>
          <w:t>102</w:t>
        </w:r>
        <w:r w:rsidR="00455901">
          <w:rPr>
            <w:webHidden/>
          </w:rPr>
          <w:fldChar w:fldCharType="end"/>
        </w:r>
      </w:hyperlink>
    </w:p>
    <w:p w14:paraId="31313294" w14:textId="6406E8DA" w:rsidR="00455901" w:rsidRDefault="000A09E9">
      <w:pPr>
        <w:pStyle w:val="TOC2"/>
        <w:rPr>
          <w:rFonts w:asciiTheme="minorHAnsi" w:eastAsiaTheme="minorEastAsia" w:hAnsiTheme="minorHAnsi" w:cstheme="minorBidi"/>
        </w:rPr>
      </w:pPr>
      <w:hyperlink w:anchor="_Toc116986751" w:history="1">
        <w:r w:rsidR="00455901" w:rsidRPr="002965CB">
          <w:rPr>
            <w:rStyle w:val="Hyperlink"/>
          </w:rPr>
          <w:t>Appendix 9-2. Gas Treatment System Preventative Maintenance Plan</w:t>
        </w:r>
        <w:r w:rsidR="00455901">
          <w:rPr>
            <w:webHidden/>
          </w:rPr>
          <w:tab/>
        </w:r>
        <w:r w:rsidR="00455901">
          <w:rPr>
            <w:webHidden/>
          </w:rPr>
          <w:fldChar w:fldCharType="begin"/>
        </w:r>
        <w:r w:rsidR="00455901">
          <w:rPr>
            <w:webHidden/>
          </w:rPr>
          <w:instrText xml:space="preserve"> PAGEREF _Toc116986751 \h </w:instrText>
        </w:r>
        <w:r w:rsidR="00455901">
          <w:rPr>
            <w:webHidden/>
          </w:rPr>
        </w:r>
        <w:r w:rsidR="00455901">
          <w:rPr>
            <w:webHidden/>
          </w:rPr>
          <w:fldChar w:fldCharType="separate"/>
        </w:r>
        <w:r w:rsidR="00455901">
          <w:rPr>
            <w:webHidden/>
          </w:rPr>
          <w:t>103</w:t>
        </w:r>
        <w:r w:rsidR="00455901">
          <w:rPr>
            <w:webHidden/>
          </w:rPr>
          <w:fldChar w:fldCharType="end"/>
        </w:r>
      </w:hyperlink>
    </w:p>
    <w:p w14:paraId="14BCD490" w14:textId="476E2085" w:rsidR="00AB2375" w:rsidRPr="006A1190" w:rsidRDefault="001A19E8" w:rsidP="002F4C64">
      <w:pPr>
        <w:rPr>
          <w:szCs w:val="22"/>
        </w:rPr>
      </w:pPr>
      <w:r>
        <w:rPr>
          <w:szCs w:val="22"/>
        </w:rPr>
        <w:fldChar w:fldCharType="end"/>
      </w:r>
    </w:p>
    <w:p w14:paraId="2B3357A1" w14:textId="77777777" w:rsidR="00FA25C4" w:rsidRDefault="00C2618F" w:rsidP="00445C28">
      <w:r>
        <w:br w:type="page"/>
      </w:r>
      <w:bookmarkStart w:id="13" w:name="_Toc1453501"/>
    </w:p>
    <w:p w14:paraId="6BB5819E" w14:textId="77777777" w:rsidR="00C2618F" w:rsidRPr="00961169" w:rsidRDefault="00C2618F" w:rsidP="00CE44D8">
      <w:pPr>
        <w:pStyle w:val="Heading1"/>
      </w:pPr>
      <w:bookmarkStart w:id="14" w:name="_Toc116986671"/>
      <w:r w:rsidRPr="00961169">
        <w:lastRenderedPageBreak/>
        <w:t>A</w:t>
      </w:r>
      <w:r>
        <w:t>UTHORITY AND ENFORCEABILITY</w:t>
      </w:r>
      <w:bookmarkEnd w:id="13"/>
      <w:bookmarkEnd w:id="14"/>
    </w:p>
    <w:p w14:paraId="2D3A8B34" w14:textId="77777777" w:rsidR="00FA25C4" w:rsidRDefault="00FA25C4" w:rsidP="00C2618F">
      <w:pPr>
        <w:jc w:val="both"/>
        <w:rPr>
          <w:szCs w:val="22"/>
        </w:rPr>
      </w:pPr>
    </w:p>
    <w:p w14:paraId="39FB06A8" w14:textId="77777777" w:rsidR="007718C6" w:rsidRDefault="007718C6" w:rsidP="00C2618F">
      <w:pPr>
        <w:jc w:val="both"/>
        <w:rPr>
          <w:szCs w:val="22"/>
        </w:rPr>
      </w:pPr>
    </w:p>
    <w:p w14:paraId="6E3B40C8" w14:textId="4084CA7A"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9B240F">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72312C1E" w14:textId="77777777" w:rsidR="00C2618F" w:rsidRPr="006A1190" w:rsidRDefault="00C2618F" w:rsidP="00C2618F">
      <w:pPr>
        <w:jc w:val="both"/>
        <w:rPr>
          <w:szCs w:val="22"/>
        </w:rPr>
      </w:pPr>
    </w:p>
    <w:p w14:paraId="637677A7"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52D92C24" w14:textId="77777777" w:rsidR="00C2618F" w:rsidRDefault="00C2618F" w:rsidP="00C2618F">
      <w:pPr>
        <w:jc w:val="both"/>
        <w:rPr>
          <w:szCs w:val="22"/>
        </w:rPr>
      </w:pPr>
    </w:p>
    <w:p w14:paraId="707F3F2F"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5CA7F3AC" w14:textId="77777777" w:rsidR="00C2618F" w:rsidRDefault="00C2618F" w:rsidP="00C2618F">
      <w:pPr>
        <w:jc w:val="both"/>
        <w:rPr>
          <w:szCs w:val="22"/>
        </w:rPr>
      </w:pPr>
    </w:p>
    <w:p w14:paraId="323BE23B"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3E62B59E" w14:textId="77777777" w:rsidR="00C2618F" w:rsidRDefault="00C2618F" w:rsidP="00C2618F">
      <w:pPr>
        <w:jc w:val="both"/>
        <w:rPr>
          <w:rFonts w:cs="Arial"/>
          <w:szCs w:val="22"/>
        </w:rPr>
      </w:pPr>
    </w:p>
    <w:p w14:paraId="6BDE5379" w14:textId="1FC8A132" w:rsidR="0069709D"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6EDCADF7" w14:textId="230ABC6A" w:rsidR="00C07500" w:rsidRDefault="00C07500" w:rsidP="0069709D">
      <w:pPr>
        <w:jc w:val="both"/>
        <w:rPr>
          <w:szCs w:val="22"/>
        </w:rPr>
      </w:pPr>
    </w:p>
    <w:p w14:paraId="2627957F" w14:textId="77777777" w:rsidR="009B240F" w:rsidRDefault="009B240F" w:rsidP="0069709D">
      <w:pPr>
        <w:jc w:val="both"/>
        <w:rPr>
          <w:szCs w:val="22"/>
        </w:rPr>
        <w:sectPr w:rsidR="009B240F" w:rsidSect="00723C92">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pPr>
    </w:p>
    <w:p w14:paraId="4A9607E6" w14:textId="78B9E96E" w:rsidR="00C07500" w:rsidRDefault="00C07500" w:rsidP="0069709D">
      <w:pPr>
        <w:jc w:val="both"/>
        <w:rPr>
          <w:szCs w:val="22"/>
        </w:rPr>
      </w:pPr>
    </w:p>
    <w:p w14:paraId="0F3D09DD" w14:textId="33B02227" w:rsidR="00C07500" w:rsidRDefault="00C07500" w:rsidP="0069709D">
      <w:pPr>
        <w:jc w:val="both"/>
        <w:rPr>
          <w:szCs w:val="22"/>
        </w:rPr>
      </w:pPr>
    </w:p>
    <w:p w14:paraId="071AF4DC" w14:textId="58CD9054" w:rsidR="00C07500" w:rsidRPr="00C07500" w:rsidRDefault="00C07500" w:rsidP="00C07500">
      <w:pPr>
        <w:jc w:val="center"/>
        <w:rPr>
          <w:b/>
          <w:bCs/>
          <w:sz w:val="28"/>
          <w:szCs w:val="28"/>
        </w:rPr>
      </w:pPr>
      <w:bookmarkStart w:id="20" w:name="_Toc116986672"/>
      <w:r w:rsidRPr="003A3BAE">
        <w:rPr>
          <w:rStyle w:val="Heading1Char"/>
        </w:rPr>
        <w:t>SECTION 1</w:t>
      </w:r>
      <w:bookmarkEnd w:id="20"/>
      <w:r w:rsidRPr="00C07500">
        <w:rPr>
          <w:b/>
          <w:bCs/>
          <w:sz w:val="28"/>
          <w:szCs w:val="28"/>
        </w:rPr>
        <w:t xml:space="preserve"> – SOUTHEAST BERRIEN COUNT</w:t>
      </w:r>
      <w:r w:rsidR="006F50A7">
        <w:rPr>
          <w:b/>
          <w:bCs/>
          <w:sz w:val="28"/>
          <w:szCs w:val="28"/>
        </w:rPr>
        <w:t>Y</w:t>
      </w:r>
      <w:r w:rsidRPr="00C07500">
        <w:rPr>
          <w:b/>
          <w:bCs/>
          <w:sz w:val="28"/>
          <w:szCs w:val="28"/>
        </w:rPr>
        <w:t xml:space="preserve"> LANDFILL AUTHORITY</w:t>
      </w:r>
    </w:p>
    <w:p w14:paraId="466EA43B" w14:textId="77777777" w:rsidR="00C07500" w:rsidRPr="006A1190" w:rsidRDefault="00C07500" w:rsidP="0069709D">
      <w:pPr>
        <w:jc w:val="both"/>
        <w:rPr>
          <w:szCs w:val="22"/>
        </w:rPr>
      </w:pPr>
    </w:p>
    <w:p w14:paraId="4B354A6F" w14:textId="77777777" w:rsidR="00C2618F" w:rsidRPr="006A1190" w:rsidRDefault="00C2618F" w:rsidP="00C2618F">
      <w:pPr>
        <w:jc w:val="both"/>
        <w:rPr>
          <w:rFonts w:cs="Arial"/>
          <w:szCs w:val="22"/>
        </w:rPr>
      </w:pPr>
    </w:p>
    <w:p w14:paraId="5675595E" w14:textId="77777777" w:rsidR="00C2618F" w:rsidRPr="006A1190" w:rsidRDefault="00C2618F" w:rsidP="00C2618F">
      <w:pPr>
        <w:rPr>
          <w:szCs w:val="22"/>
        </w:rPr>
      </w:pPr>
    </w:p>
    <w:p w14:paraId="6EF24B34" w14:textId="77777777" w:rsidR="002B2132" w:rsidRDefault="002B2132" w:rsidP="00C2618F">
      <w:pPr>
        <w:rPr>
          <w:szCs w:val="22"/>
        </w:rPr>
      </w:pPr>
    </w:p>
    <w:p w14:paraId="603C04D9" w14:textId="77777777" w:rsidR="0081525C" w:rsidRDefault="002B2132" w:rsidP="0081525C">
      <w:bookmarkStart w:id="21" w:name="_Toc1453503"/>
      <w:r>
        <w:br w:type="page"/>
      </w:r>
    </w:p>
    <w:p w14:paraId="7992D584" w14:textId="77777777" w:rsidR="005420E5" w:rsidRDefault="005E5399" w:rsidP="00CE44D8">
      <w:pPr>
        <w:pStyle w:val="Heading1"/>
      </w:pPr>
      <w:bookmarkStart w:id="22" w:name="_Toc116986673"/>
      <w:r>
        <w:lastRenderedPageBreak/>
        <w:t xml:space="preserve">A.  GENERAL </w:t>
      </w:r>
      <w:bookmarkEnd w:id="21"/>
      <w:r w:rsidR="00E9713D">
        <w:t>CONDITIONS</w:t>
      </w:r>
      <w:bookmarkEnd w:id="22"/>
    </w:p>
    <w:p w14:paraId="11161D3F" w14:textId="77777777" w:rsidR="00E9713D" w:rsidRPr="00E9713D" w:rsidRDefault="00E9713D" w:rsidP="00E9713D"/>
    <w:p w14:paraId="186CA9C5" w14:textId="77777777" w:rsidR="00D160DB" w:rsidRPr="00EA2214" w:rsidRDefault="002B2132" w:rsidP="0017445C">
      <w:pPr>
        <w:pStyle w:val="Heading2"/>
        <w:numPr>
          <w:ilvl w:val="0"/>
          <w:numId w:val="0"/>
        </w:numPr>
        <w:jc w:val="left"/>
        <w:rPr>
          <w:b w:val="0"/>
          <w:sz w:val="22"/>
          <w:szCs w:val="22"/>
        </w:rPr>
      </w:pPr>
      <w:bookmarkStart w:id="23" w:name="_Toc369327726"/>
      <w:bookmarkStart w:id="24" w:name="_Toc377276121"/>
      <w:bookmarkStart w:id="25" w:name="_Toc377276264"/>
      <w:bookmarkStart w:id="26" w:name="_Toc377876943"/>
      <w:bookmarkStart w:id="27" w:name="_Toc377877161"/>
      <w:bookmarkStart w:id="28" w:name="_Toc382035359"/>
      <w:bookmarkStart w:id="29" w:name="_Toc382726607"/>
      <w:bookmarkStart w:id="30" w:name="_Toc382726682"/>
      <w:bookmarkStart w:id="31" w:name="_Toc382726761"/>
      <w:bookmarkStart w:id="32" w:name="_Toc387818167"/>
      <w:bookmarkStart w:id="33" w:name="_Toc390499877"/>
      <w:bookmarkStart w:id="34" w:name="_Toc390500306"/>
      <w:bookmarkStart w:id="35" w:name="_Toc390504359"/>
      <w:bookmarkStart w:id="36" w:name="_Toc390570149"/>
      <w:bookmarkStart w:id="37" w:name="_Toc391182883"/>
      <w:bookmarkStart w:id="38" w:name="_Toc437238946"/>
      <w:bookmarkStart w:id="39" w:name="_Toc451333023"/>
      <w:bookmarkStart w:id="40" w:name="_Toc457189941"/>
      <w:bookmarkStart w:id="41" w:name="_Toc1453504"/>
      <w:bookmarkStart w:id="42" w:name="_Toc116986674"/>
      <w:r w:rsidRPr="0075518C">
        <w:rPr>
          <w:sz w:val="22"/>
          <w:szCs w:val="22"/>
        </w:rPr>
        <w:t xml:space="preserve">Permit </w:t>
      </w:r>
      <w:r w:rsidR="00D160DB" w:rsidRPr="0075518C">
        <w:rPr>
          <w:sz w:val="22"/>
          <w:szCs w:val="22"/>
        </w:rPr>
        <w:t>Enforceability</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1BB9A0AB" w14:textId="77777777" w:rsidR="00D160DB" w:rsidRPr="00DF6609" w:rsidRDefault="00D160DB" w:rsidP="00D160DB">
      <w:pPr>
        <w:jc w:val="both"/>
        <w:rPr>
          <w:rFonts w:cs="Arial"/>
          <w:sz w:val="20"/>
        </w:rPr>
      </w:pPr>
    </w:p>
    <w:p w14:paraId="3B557924"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59153CAF" w14:textId="77777777" w:rsidR="00A018D7" w:rsidRPr="00F21983" w:rsidRDefault="00A018D7" w:rsidP="00854153">
      <w:pPr>
        <w:jc w:val="both"/>
        <w:rPr>
          <w:rFonts w:cs="Arial"/>
          <w:sz w:val="20"/>
        </w:rPr>
      </w:pPr>
    </w:p>
    <w:p w14:paraId="1EC5E0EA"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28523498" w14:textId="77777777" w:rsidR="00F6033B" w:rsidRDefault="00F6033B" w:rsidP="0012743F">
      <w:pPr>
        <w:pStyle w:val="ListParagraph"/>
        <w:ind w:left="0"/>
        <w:rPr>
          <w:rFonts w:cs="Arial"/>
          <w:sz w:val="20"/>
        </w:rPr>
      </w:pPr>
    </w:p>
    <w:p w14:paraId="74B87EE9"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64E9ACB9" w14:textId="77777777" w:rsidR="00D41714" w:rsidRPr="007E0212" w:rsidRDefault="00D41714" w:rsidP="0075518C">
      <w:pPr>
        <w:pStyle w:val="Heading2"/>
        <w:tabs>
          <w:tab w:val="clear" w:pos="360"/>
          <w:tab w:val="num" w:pos="0"/>
        </w:tabs>
        <w:ind w:left="0" w:firstLine="0"/>
        <w:jc w:val="left"/>
        <w:rPr>
          <w:b w:val="0"/>
          <w:sz w:val="22"/>
          <w:szCs w:val="22"/>
        </w:rPr>
      </w:pPr>
      <w:bookmarkStart w:id="43" w:name="_Toc457189942"/>
      <w:bookmarkStart w:id="44" w:name="_Toc1453505"/>
      <w:bookmarkStart w:id="45" w:name="_Toc116986675"/>
      <w:r w:rsidRPr="0075518C">
        <w:rPr>
          <w:sz w:val="22"/>
          <w:szCs w:val="22"/>
        </w:rPr>
        <w:t xml:space="preserve">General </w:t>
      </w:r>
      <w:bookmarkEnd w:id="43"/>
      <w:bookmarkEnd w:id="44"/>
      <w:r w:rsidR="00E9713D" w:rsidRPr="0075518C">
        <w:rPr>
          <w:sz w:val="22"/>
          <w:szCs w:val="22"/>
        </w:rPr>
        <w:t>Provisions</w:t>
      </w:r>
      <w:bookmarkEnd w:id="45"/>
    </w:p>
    <w:p w14:paraId="73942D9D" w14:textId="77777777" w:rsidR="00AB10F1" w:rsidRPr="00DF6609" w:rsidRDefault="00AB10F1" w:rsidP="00AB10F1">
      <w:pPr>
        <w:jc w:val="both"/>
        <w:rPr>
          <w:rFonts w:cs="Arial"/>
          <w:sz w:val="20"/>
        </w:rPr>
      </w:pPr>
    </w:p>
    <w:p w14:paraId="16A6DC45"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1A5CFCD7" w14:textId="77777777" w:rsidR="00AB10F1" w:rsidRPr="00F21983" w:rsidRDefault="00AB10F1" w:rsidP="00AB10F1">
      <w:pPr>
        <w:jc w:val="both"/>
        <w:rPr>
          <w:rFonts w:cs="Arial"/>
          <w:sz w:val="20"/>
        </w:rPr>
      </w:pPr>
    </w:p>
    <w:p w14:paraId="7C5C794D"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02A67DD5" w14:textId="77777777" w:rsidR="00AB10F1" w:rsidRPr="00F21983" w:rsidRDefault="00AB10F1" w:rsidP="00AB10F1">
      <w:pPr>
        <w:jc w:val="both"/>
        <w:rPr>
          <w:rFonts w:cs="Arial"/>
          <w:sz w:val="20"/>
        </w:rPr>
      </w:pPr>
    </w:p>
    <w:p w14:paraId="4835F56C"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59150E0C" w14:textId="77777777" w:rsidR="008D6E4D" w:rsidRPr="00F21983" w:rsidRDefault="008D6E4D" w:rsidP="00AB10F1">
      <w:pPr>
        <w:jc w:val="both"/>
        <w:rPr>
          <w:rFonts w:cs="Arial"/>
          <w:sz w:val="20"/>
        </w:rPr>
      </w:pPr>
    </w:p>
    <w:p w14:paraId="17C8BCBA"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0AFCE14C"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225BDD27"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393FF204"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65345CEA"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24DD7891"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5F671A4E"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1169150E"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07597116"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0D5418E9" w14:textId="77777777" w:rsidR="008D6E4D" w:rsidRPr="00F21983" w:rsidRDefault="008D6E4D" w:rsidP="00AB10F1">
      <w:pPr>
        <w:jc w:val="both"/>
        <w:rPr>
          <w:rFonts w:cs="Arial"/>
          <w:sz w:val="20"/>
        </w:rPr>
      </w:pPr>
    </w:p>
    <w:p w14:paraId="6E4C53CC"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013798F2" w14:textId="77777777" w:rsidR="008D6E4D" w:rsidRPr="00F21983" w:rsidRDefault="008D6E4D" w:rsidP="00AB10F1">
      <w:pPr>
        <w:jc w:val="both"/>
        <w:rPr>
          <w:rFonts w:cs="Arial"/>
          <w:sz w:val="20"/>
        </w:rPr>
      </w:pPr>
    </w:p>
    <w:p w14:paraId="4CF33BAD"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2A454BCB" w14:textId="77777777" w:rsidR="00DA6C16" w:rsidRPr="00F21983" w:rsidRDefault="00DA6C16" w:rsidP="00DA6C16">
      <w:pPr>
        <w:jc w:val="both"/>
        <w:rPr>
          <w:rFonts w:cs="Arial"/>
          <w:sz w:val="20"/>
        </w:rPr>
      </w:pPr>
    </w:p>
    <w:p w14:paraId="3F7977EC"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31FA7605" w14:textId="77777777" w:rsidR="008D6E4D" w:rsidRPr="00F21983" w:rsidRDefault="008D6E4D" w:rsidP="00AB10F1">
      <w:pPr>
        <w:jc w:val="both"/>
        <w:rPr>
          <w:rFonts w:cs="Arial"/>
          <w:sz w:val="20"/>
        </w:rPr>
      </w:pPr>
    </w:p>
    <w:p w14:paraId="708E7D1F"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25631044" w14:textId="77777777" w:rsidR="00DC22AE" w:rsidRPr="00F21983" w:rsidRDefault="00DC22AE" w:rsidP="00AB10F1">
      <w:pPr>
        <w:jc w:val="both"/>
        <w:rPr>
          <w:rFonts w:cs="Arial"/>
          <w:sz w:val="20"/>
        </w:rPr>
      </w:pPr>
    </w:p>
    <w:p w14:paraId="6473B9DF" w14:textId="77777777" w:rsidR="001D288F" w:rsidRPr="007E0212" w:rsidRDefault="001D288F" w:rsidP="0075518C">
      <w:pPr>
        <w:pStyle w:val="Heading2"/>
        <w:tabs>
          <w:tab w:val="clear" w:pos="360"/>
          <w:tab w:val="num" w:pos="0"/>
        </w:tabs>
        <w:ind w:left="0" w:firstLine="0"/>
        <w:jc w:val="left"/>
        <w:rPr>
          <w:b w:val="0"/>
          <w:sz w:val="22"/>
          <w:szCs w:val="22"/>
        </w:rPr>
      </w:pPr>
      <w:bookmarkStart w:id="46" w:name="_Toc116986676"/>
      <w:r w:rsidRPr="0075518C">
        <w:rPr>
          <w:sz w:val="22"/>
          <w:szCs w:val="22"/>
        </w:rPr>
        <w:t>Equipment &amp; Design</w:t>
      </w:r>
      <w:bookmarkEnd w:id="46"/>
    </w:p>
    <w:p w14:paraId="46AE908E" w14:textId="77777777" w:rsidR="00A675AC" w:rsidRPr="00DF6609" w:rsidRDefault="00A675AC" w:rsidP="00AB10F1">
      <w:pPr>
        <w:jc w:val="both"/>
        <w:rPr>
          <w:rFonts w:cs="Arial"/>
          <w:sz w:val="20"/>
        </w:rPr>
      </w:pPr>
    </w:p>
    <w:p w14:paraId="31EC6AAF"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55C57FE8" w14:textId="77777777" w:rsidR="00DC22AE" w:rsidRPr="00F21983" w:rsidRDefault="00DC22AE" w:rsidP="00AB10F1">
      <w:pPr>
        <w:jc w:val="both"/>
        <w:rPr>
          <w:rFonts w:cs="Arial"/>
          <w:sz w:val="20"/>
        </w:rPr>
      </w:pPr>
    </w:p>
    <w:p w14:paraId="14C8DA4D"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786B687A" w14:textId="77777777" w:rsidR="00DC22AE" w:rsidRPr="00F21983" w:rsidRDefault="00DC22AE" w:rsidP="00AB10F1">
      <w:pPr>
        <w:jc w:val="both"/>
        <w:rPr>
          <w:rFonts w:cs="Arial"/>
          <w:sz w:val="20"/>
        </w:rPr>
      </w:pPr>
    </w:p>
    <w:p w14:paraId="4B940C7A" w14:textId="77777777" w:rsidR="001D288F" w:rsidRPr="007E0212" w:rsidRDefault="001D288F" w:rsidP="0075518C">
      <w:pPr>
        <w:pStyle w:val="Heading2"/>
        <w:tabs>
          <w:tab w:val="clear" w:pos="360"/>
          <w:tab w:val="num" w:pos="0"/>
        </w:tabs>
        <w:ind w:left="0" w:firstLine="0"/>
        <w:jc w:val="left"/>
        <w:rPr>
          <w:b w:val="0"/>
          <w:sz w:val="22"/>
          <w:szCs w:val="22"/>
        </w:rPr>
      </w:pPr>
      <w:bookmarkStart w:id="47" w:name="_Toc116986677"/>
      <w:r w:rsidRPr="0075518C">
        <w:rPr>
          <w:sz w:val="22"/>
          <w:szCs w:val="22"/>
        </w:rPr>
        <w:t>Emission Limits</w:t>
      </w:r>
      <w:bookmarkEnd w:id="47"/>
    </w:p>
    <w:p w14:paraId="09AF7D6A" w14:textId="77777777" w:rsidR="002E3875" w:rsidRPr="00F21983" w:rsidRDefault="002E3875" w:rsidP="00AB10F1">
      <w:pPr>
        <w:jc w:val="both"/>
        <w:rPr>
          <w:rFonts w:cs="Arial"/>
          <w:sz w:val="20"/>
        </w:rPr>
      </w:pPr>
    </w:p>
    <w:p w14:paraId="2C6AFDDC"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1F99BD29"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67FA985F"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13B4637C" w14:textId="77777777" w:rsidR="007E32BB" w:rsidRDefault="007E32BB" w:rsidP="0012743F">
      <w:pPr>
        <w:jc w:val="both"/>
        <w:rPr>
          <w:rFonts w:cs="Arial"/>
          <w:sz w:val="20"/>
        </w:rPr>
      </w:pPr>
    </w:p>
    <w:p w14:paraId="0A593FE7"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1CF528B5" w14:textId="77777777" w:rsidR="00FB53C0" w:rsidRPr="00F21983" w:rsidRDefault="00FB53C0" w:rsidP="00AB10F1">
      <w:pPr>
        <w:jc w:val="both"/>
        <w:rPr>
          <w:rFonts w:cs="Arial"/>
          <w:sz w:val="20"/>
        </w:rPr>
      </w:pPr>
    </w:p>
    <w:p w14:paraId="04276C8B"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777BBA3A"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60A449F1"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19B57A98" w14:textId="77777777" w:rsidR="00105176" w:rsidRDefault="00105176" w:rsidP="0012743F">
      <w:pPr>
        <w:jc w:val="both"/>
        <w:rPr>
          <w:rFonts w:cs="Arial"/>
          <w:sz w:val="20"/>
        </w:rPr>
      </w:pPr>
    </w:p>
    <w:p w14:paraId="622CDD1A" w14:textId="77777777" w:rsidR="00ED74CC" w:rsidRPr="007E0212" w:rsidRDefault="00ED74CC" w:rsidP="0075518C">
      <w:pPr>
        <w:pStyle w:val="Heading2"/>
        <w:tabs>
          <w:tab w:val="clear" w:pos="360"/>
          <w:tab w:val="num" w:pos="0"/>
        </w:tabs>
        <w:ind w:left="0" w:firstLine="0"/>
        <w:jc w:val="left"/>
        <w:rPr>
          <w:b w:val="0"/>
          <w:sz w:val="22"/>
          <w:szCs w:val="22"/>
        </w:rPr>
      </w:pPr>
      <w:bookmarkStart w:id="48" w:name="_Toc116986678"/>
      <w:r w:rsidRPr="0075518C">
        <w:rPr>
          <w:sz w:val="22"/>
          <w:szCs w:val="22"/>
        </w:rPr>
        <w:t>Testing/Sampling</w:t>
      </w:r>
      <w:bookmarkEnd w:id="48"/>
    </w:p>
    <w:p w14:paraId="6E2B1E03" w14:textId="77777777" w:rsidR="00FB53C0" w:rsidRPr="00F21983" w:rsidRDefault="00FB53C0" w:rsidP="00AB10F1">
      <w:pPr>
        <w:jc w:val="both"/>
        <w:rPr>
          <w:rFonts w:cs="Arial"/>
          <w:sz w:val="20"/>
        </w:rPr>
      </w:pPr>
    </w:p>
    <w:p w14:paraId="072B44B1"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21F6E77C" w14:textId="77777777" w:rsidR="00ED74CC" w:rsidRPr="00F21983" w:rsidRDefault="00ED74CC" w:rsidP="00AB10F1">
      <w:pPr>
        <w:jc w:val="both"/>
        <w:rPr>
          <w:rFonts w:cs="Arial"/>
          <w:sz w:val="20"/>
        </w:rPr>
      </w:pPr>
    </w:p>
    <w:p w14:paraId="181B47D5"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699F6A4D" w14:textId="77777777" w:rsidR="00ED74CC" w:rsidRPr="00F21983" w:rsidRDefault="00ED74CC" w:rsidP="00BA5CC0">
      <w:pPr>
        <w:jc w:val="both"/>
        <w:rPr>
          <w:rFonts w:cs="Arial"/>
          <w:sz w:val="20"/>
        </w:rPr>
      </w:pPr>
    </w:p>
    <w:p w14:paraId="23BE0775"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4C30D42B" w14:textId="77777777" w:rsidR="00D41714" w:rsidRDefault="00774B98" w:rsidP="00ED74CC">
      <w:pPr>
        <w:jc w:val="both"/>
        <w:rPr>
          <w:rFonts w:cs="Arial"/>
          <w:sz w:val="20"/>
        </w:rPr>
      </w:pPr>
      <w:r>
        <w:rPr>
          <w:rFonts w:cs="Arial"/>
          <w:sz w:val="20"/>
        </w:rPr>
        <w:br w:type="page"/>
      </w:r>
    </w:p>
    <w:p w14:paraId="08484619" w14:textId="77777777" w:rsidR="00B8547B" w:rsidRPr="007E0212" w:rsidRDefault="00B8547B" w:rsidP="0075518C">
      <w:pPr>
        <w:pStyle w:val="Heading2"/>
        <w:tabs>
          <w:tab w:val="clear" w:pos="360"/>
          <w:tab w:val="num" w:pos="0"/>
        </w:tabs>
        <w:ind w:left="0" w:firstLine="0"/>
        <w:jc w:val="left"/>
        <w:rPr>
          <w:b w:val="0"/>
          <w:sz w:val="22"/>
          <w:szCs w:val="22"/>
        </w:rPr>
      </w:pPr>
      <w:bookmarkStart w:id="49" w:name="_Toc116986679"/>
      <w:r w:rsidRPr="0075518C">
        <w:rPr>
          <w:sz w:val="22"/>
          <w:szCs w:val="22"/>
        </w:rPr>
        <w:lastRenderedPageBreak/>
        <w:t>Monitoring/Recordkeeping</w:t>
      </w:r>
      <w:bookmarkEnd w:id="49"/>
    </w:p>
    <w:p w14:paraId="57B5E3B4" w14:textId="77777777" w:rsidR="00D41714" w:rsidRPr="00DF6609" w:rsidRDefault="00D41714" w:rsidP="00D41714">
      <w:pPr>
        <w:numPr>
          <w:ilvl w:val="12"/>
          <w:numId w:val="0"/>
        </w:numPr>
        <w:ind w:left="432" w:hanging="432"/>
        <w:jc w:val="both"/>
        <w:rPr>
          <w:rFonts w:cs="Arial"/>
          <w:sz w:val="20"/>
        </w:rPr>
      </w:pPr>
    </w:p>
    <w:p w14:paraId="77ED5A30"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67A9CF8F"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788C7EFB"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40F061D0"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60E54180"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560EBCA4"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0E67C40F"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3DD93D2E" w14:textId="77777777" w:rsidR="00B8547B" w:rsidRPr="00DF6609" w:rsidRDefault="00B8547B" w:rsidP="00D41714">
      <w:pPr>
        <w:numPr>
          <w:ilvl w:val="12"/>
          <w:numId w:val="0"/>
        </w:numPr>
        <w:ind w:left="432" w:hanging="432"/>
        <w:jc w:val="both"/>
        <w:rPr>
          <w:rFonts w:cs="Arial"/>
          <w:sz w:val="20"/>
        </w:rPr>
      </w:pPr>
    </w:p>
    <w:p w14:paraId="520CDD5C"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5294EF7B" w14:textId="77777777" w:rsidR="006D2EFC" w:rsidRPr="00F21983" w:rsidRDefault="006D2EFC" w:rsidP="00D41714">
      <w:pPr>
        <w:numPr>
          <w:ilvl w:val="12"/>
          <w:numId w:val="0"/>
        </w:numPr>
        <w:ind w:left="432" w:hanging="432"/>
        <w:jc w:val="both"/>
        <w:rPr>
          <w:rFonts w:cs="Arial"/>
          <w:sz w:val="20"/>
        </w:rPr>
      </w:pPr>
    </w:p>
    <w:p w14:paraId="36B43274" w14:textId="77777777" w:rsidR="006D2EFC" w:rsidRPr="007E0212" w:rsidRDefault="006D2EFC" w:rsidP="0075518C">
      <w:pPr>
        <w:pStyle w:val="Heading2"/>
        <w:tabs>
          <w:tab w:val="clear" w:pos="360"/>
          <w:tab w:val="num" w:pos="0"/>
        </w:tabs>
        <w:ind w:left="0" w:firstLine="0"/>
        <w:jc w:val="left"/>
        <w:rPr>
          <w:b w:val="0"/>
          <w:sz w:val="22"/>
          <w:szCs w:val="22"/>
        </w:rPr>
      </w:pPr>
      <w:bookmarkStart w:id="50" w:name="_Toc116986680"/>
      <w:r w:rsidRPr="0075518C">
        <w:rPr>
          <w:sz w:val="22"/>
          <w:szCs w:val="22"/>
        </w:rPr>
        <w:t>Certification</w:t>
      </w:r>
      <w:r w:rsidR="00A92A65" w:rsidRPr="0075518C">
        <w:rPr>
          <w:sz w:val="22"/>
          <w:szCs w:val="22"/>
        </w:rPr>
        <w:t xml:space="preserve"> &amp; Reporting</w:t>
      </w:r>
      <w:bookmarkEnd w:id="50"/>
    </w:p>
    <w:p w14:paraId="3A004DC7" w14:textId="77777777" w:rsidR="006D2EFC" w:rsidRPr="00F21983" w:rsidRDefault="006D2EFC" w:rsidP="00D41714">
      <w:pPr>
        <w:numPr>
          <w:ilvl w:val="12"/>
          <w:numId w:val="0"/>
        </w:numPr>
        <w:ind w:left="432" w:hanging="432"/>
        <w:jc w:val="both"/>
        <w:rPr>
          <w:rFonts w:cs="Arial"/>
          <w:sz w:val="20"/>
        </w:rPr>
      </w:pPr>
    </w:p>
    <w:p w14:paraId="38B4A9A1"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05DC5345" w14:textId="77777777" w:rsidR="00C36162" w:rsidRPr="00F21983" w:rsidRDefault="00C36162" w:rsidP="00D41714">
      <w:pPr>
        <w:numPr>
          <w:ilvl w:val="12"/>
          <w:numId w:val="0"/>
        </w:numPr>
        <w:ind w:left="432" w:hanging="432"/>
        <w:jc w:val="both"/>
        <w:rPr>
          <w:rFonts w:cs="Arial"/>
          <w:sz w:val="20"/>
        </w:rPr>
      </w:pPr>
    </w:p>
    <w:p w14:paraId="70732002"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0B9FD16F" w14:textId="77777777" w:rsidR="00C36162" w:rsidRPr="00F21983" w:rsidRDefault="00C36162" w:rsidP="00C36162">
      <w:pPr>
        <w:numPr>
          <w:ilvl w:val="12"/>
          <w:numId w:val="0"/>
        </w:numPr>
        <w:ind w:left="432" w:hanging="432"/>
        <w:jc w:val="both"/>
        <w:rPr>
          <w:rFonts w:cs="Arial"/>
          <w:sz w:val="20"/>
        </w:rPr>
      </w:pPr>
    </w:p>
    <w:p w14:paraId="0D324799"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5CF17BDE" w14:textId="77777777" w:rsidR="00C36162" w:rsidRPr="00F21983" w:rsidRDefault="00C36162" w:rsidP="00D41714">
      <w:pPr>
        <w:numPr>
          <w:ilvl w:val="12"/>
          <w:numId w:val="0"/>
        </w:numPr>
        <w:ind w:left="432" w:hanging="432"/>
        <w:jc w:val="both"/>
        <w:rPr>
          <w:rFonts w:cs="Arial"/>
          <w:sz w:val="20"/>
        </w:rPr>
      </w:pPr>
    </w:p>
    <w:p w14:paraId="3729D1D6"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5A63BE94"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3F932AAD"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0BD912CE"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21B32827"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7118264C"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46823269"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0BD4C947"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7D3A682E" w14:textId="77777777" w:rsidR="00C36162" w:rsidRPr="00F21983" w:rsidRDefault="00C36162" w:rsidP="00D41714">
      <w:pPr>
        <w:numPr>
          <w:ilvl w:val="12"/>
          <w:numId w:val="0"/>
        </w:numPr>
        <w:ind w:left="432" w:hanging="432"/>
        <w:jc w:val="both"/>
        <w:rPr>
          <w:rFonts w:cs="Arial"/>
          <w:sz w:val="20"/>
        </w:rPr>
      </w:pPr>
    </w:p>
    <w:p w14:paraId="44BBA02D"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6CFCB4BD" w14:textId="77777777" w:rsidR="00B4545F" w:rsidRPr="00F21983" w:rsidRDefault="00B4545F" w:rsidP="00BA5CC0">
      <w:pPr>
        <w:numPr>
          <w:ilvl w:val="12"/>
          <w:numId w:val="0"/>
        </w:numPr>
        <w:jc w:val="both"/>
        <w:rPr>
          <w:rFonts w:cs="Arial"/>
          <w:sz w:val="20"/>
        </w:rPr>
      </w:pPr>
    </w:p>
    <w:p w14:paraId="35AEA10F"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07659398" w14:textId="77777777" w:rsidR="00A92A65" w:rsidRPr="00F21983" w:rsidRDefault="00A92A65" w:rsidP="00BA5CC0">
      <w:pPr>
        <w:numPr>
          <w:ilvl w:val="12"/>
          <w:numId w:val="0"/>
        </w:numPr>
        <w:jc w:val="both"/>
        <w:rPr>
          <w:rFonts w:cs="Arial"/>
          <w:sz w:val="20"/>
        </w:rPr>
      </w:pPr>
    </w:p>
    <w:p w14:paraId="5EDBEB35"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35DB4AEA" w14:textId="77777777" w:rsidR="001F3E8E" w:rsidRPr="00F21983" w:rsidRDefault="001F3E8E" w:rsidP="00D41714">
      <w:pPr>
        <w:numPr>
          <w:ilvl w:val="12"/>
          <w:numId w:val="0"/>
        </w:numPr>
        <w:ind w:left="432" w:hanging="432"/>
        <w:jc w:val="both"/>
        <w:rPr>
          <w:rFonts w:cs="Arial"/>
          <w:sz w:val="20"/>
        </w:rPr>
      </w:pPr>
    </w:p>
    <w:p w14:paraId="38D5B3BF" w14:textId="77777777" w:rsidR="0006736C" w:rsidRPr="007E0212" w:rsidRDefault="0006736C" w:rsidP="0075518C">
      <w:pPr>
        <w:pStyle w:val="Heading2"/>
        <w:tabs>
          <w:tab w:val="clear" w:pos="360"/>
          <w:tab w:val="num" w:pos="0"/>
        </w:tabs>
        <w:ind w:left="0" w:firstLine="0"/>
        <w:jc w:val="left"/>
        <w:rPr>
          <w:b w:val="0"/>
          <w:sz w:val="22"/>
          <w:szCs w:val="22"/>
        </w:rPr>
      </w:pPr>
      <w:bookmarkStart w:id="51" w:name="_Toc116986681"/>
      <w:r w:rsidRPr="0075518C">
        <w:rPr>
          <w:sz w:val="22"/>
          <w:szCs w:val="22"/>
        </w:rPr>
        <w:t>Permit Shield</w:t>
      </w:r>
      <w:bookmarkEnd w:id="51"/>
    </w:p>
    <w:p w14:paraId="795D7DD3" w14:textId="77777777" w:rsidR="001F3E8E" w:rsidRPr="00DF6609" w:rsidRDefault="001F3E8E" w:rsidP="00D41714">
      <w:pPr>
        <w:numPr>
          <w:ilvl w:val="12"/>
          <w:numId w:val="0"/>
        </w:numPr>
        <w:ind w:left="432" w:hanging="432"/>
        <w:jc w:val="both"/>
        <w:rPr>
          <w:rFonts w:cs="Arial"/>
          <w:sz w:val="20"/>
        </w:rPr>
      </w:pPr>
    </w:p>
    <w:p w14:paraId="12B106E2"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2C61D010"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3F77C5FC"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70F33C05" w14:textId="77777777" w:rsidR="0006736C" w:rsidRPr="00F21983" w:rsidRDefault="0006736C" w:rsidP="0006736C">
      <w:pPr>
        <w:numPr>
          <w:ilvl w:val="12"/>
          <w:numId w:val="0"/>
        </w:numPr>
        <w:ind w:left="432" w:hanging="432"/>
        <w:jc w:val="both"/>
        <w:rPr>
          <w:rFonts w:cs="Arial"/>
          <w:sz w:val="20"/>
        </w:rPr>
      </w:pPr>
    </w:p>
    <w:p w14:paraId="3E52861A"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7EEF57B4" w14:textId="77777777" w:rsidR="0006736C" w:rsidRPr="00F21983" w:rsidRDefault="0006736C" w:rsidP="0006736C">
      <w:pPr>
        <w:numPr>
          <w:ilvl w:val="12"/>
          <w:numId w:val="0"/>
        </w:numPr>
        <w:ind w:left="432" w:hanging="432"/>
        <w:jc w:val="both"/>
        <w:rPr>
          <w:rFonts w:cs="Arial"/>
          <w:sz w:val="20"/>
        </w:rPr>
      </w:pPr>
    </w:p>
    <w:p w14:paraId="3F048070"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2AC01FD5"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2791EB5F"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23FF6FCF"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197118F1" w14:textId="77777777" w:rsidR="0006736C" w:rsidRPr="005E3E6D" w:rsidRDefault="00E735E6" w:rsidP="0012743F">
      <w:pPr>
        <w:jc w:val="both"/>
        <w:rPr>
          <w:rFonts w:cs="Arial"/>
          <w:sz w:val="20"/>
        </w:rPr>
      </w:pPr>
      <w:r>
        <w:rPr>
          <w:rFonts w:cs="Arial"/>
          <w:b/>
          <w:sz w:val="20"/>
        </w:rPr>
        <w:br w:type="page"/>
      </w:r>
    </w:p>
    <w:p w14:paraId="22D686A2" w14:textId="77777777" w:rsidR="0006736C" w:rsidRPr="00F21983" w:rsidRDefault="0006736C" w:rsidP="00C44C61">
      <w:pPr>
        <w:numPr>
          <w:ilvl w:val="1"/>
          <w:numId w:val="15"/>
        </w:numPr>
        <w:jc w:val="both"/>
        <w:rPr>
          <w:rFonts w:cs="Arial"/>
          <w:sz w:val="20"/>
        </w:rPr>
      </w:pPr>
      <w:r w:rsidRPr="00F21983">
        <w:rPr>
          <w:rFonts w:cs="Arial"/>
          <w:sz w:val="20"/>
        </w:rPr>
        <w:lastRenderedPageBreak/>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1AF7A75B" w14:textId="77777777" w:rsidR="0006736C" w:rsidRPr="00F21983" w:rsidRDefault="0006736C" w:rsidP="0006736C">
      <w:pPr>
        <w:numPr>
          <w:ilvl w:val="12"/>
          <w:numId w:val="0"/>
        </w:numPr>
        <w:ind w:left="432" w:hanging="432"/>
        <w:jc w:val="both"/>
        <w:rPr>
          <w:rFonts w:cs="Arial"/>
          <w:sz w:val="20"/>
        </w:rPr>
      </w:pPr>
    </w:p>
    <w:p w14:paraId="29DC11DF"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7AA65A3F"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5AE1129A"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0793978F"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4429F4DB"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18A36056"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4EB37080" w14:textId="77777777" w:rsidR="0006736C" w:rsidRPr="00F21983" w:rsidRDefault="0006736C" w:rsidP="0006736C">
      <w:pPr>
        <w:numPr>
          <w:ilvl w:val="12"/>
          <w:numId w:val="0"/>
        </w:numPr>
        <w:ind w:left="432" w:hanging="432"/>
        <w:jc w:val="both"/>
        <w:rPr>
          <w:rFonts w:cs="Arial"/>
          <w:sz w:val="20"/>
        </w:rPr>
      </w:pPr>
    </w:p>
    <w:p w14:paraId="54EFAD40"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09D6466C" w14:textId="77777777" w:rsidR="0006736C" w:rsidRPr="00F21983" w:rsidRDefault="0006736C" w:rsidP="00D41714">
      <w:pPr>
        <w:numPr>
          <w:ilvl w:val="12"/>
          <w:numId w:val="0"/>
        </w:numPr>
        <w:ind w:left="432" w:hanging="432"/>
        <w:jc w:val="both"/>
        <w:rPr>
          <w:rFonts w:cs="Arial"/>
          <w:sz w:val="20"/>
        </w:rPr>
      </w:pPr>
    </w:p>
    <w:p w14:paraId="7C584C5C" w14:textId="77777777" w:rsidR="00770D74" w:rsidRPr="00ED4D9A" w:rsidRDefault="005D48FB" w:rsidP="0075518C">
      <w:pPr>
        <w:pStyle w:val="Heading2"/>
        <w:tabs>
          <w:tab w:val="clear" w:pos="360"/>
          <w:tab w:val="num" w:pos="0"/>
        </w:tabs>
        <w:ind w:left="0" w:firstLine="0"/>
        <w:jc w:val="left"/>
        <w:rPr>
          <w:b w:val="0"/>
          <w:sz w:val="22"/>
          <w:szCs w:val="22"/>
        </w:rPr>
      </w:pPr>
      <w:bookmarkStart w:id="52" w:name="_Toc116986682"/>
      <w:r w:rsidRPr="0075518C">
        <w:rPr>
          <w:sz w:val="22"/>
          <w:szCs w:val="22"/>
        </w:rPr>
        <w:t>Revisions</w:t>
      </w:r>
      <w:bookmarkEnd w:id="52"/>
    </w:p>
    <w:p w14:paraId="62766F4A" w14:textId="77777777" w:rsidR="005D48FB" w:rsidRPr="00F21983" w:rsidRDefault="005D48FB" w:rsidP="00D41714">
      <w:pPr>
        <w:numPr>
          <w:ilvl w:val="12"/>
          <w:numId w:val="0"/>
        </w:numPr>
        <w:ind w:left="432" w:hanging="432"/>
        <w:jc w:val="both"/>
        <w:rPr>
          <w:rFonts w:cs="Arial"/>
          <w:sz w:val="20"/>
        </w:rPr>
      </w:pPr>
    </w:p>
    <w:p w14:paraId="74984C1C"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11ACD366" w14:textId="77777777" w:rsidR="00A1146D" w:rsidRPr="00F21983" w:rsidRDefault="00A1146D" w:rsidP="00C44C61">
      <w:pPr>
        <w:jc w:val="both"/>
        <w:rPr>
          <w:rFonts w:cs="Arial"/>
          <w:spacing w:val="-3"/>
          <w:sz w:val="20"/>
        </w:rPr>
      </w:pPr>
    </w:p>
    <w:p w14:paraId="2E36A209"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00F2ECAB" w14:textId="77777777" w:rsidR="00D41714" w:rsidRPr="00F21983" w:rsidRDefault="00D41714" w:rsidP="00C44C61">
      <w:pPr>
        <w:numPr>
          <w:ilvl w:val="12"/>
          <w:numId w:val="0"/>
        </w:numPr>
        <w:jc w:val="both"/>
        <w:rPr>
          <w:rFonts w:cs="Arial"/>
          <w:sz w:val="20"/>
        </w:rPr>
      </w:pPr>
    </w:p>
    <w:p w14:paraId="026E14D9"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54226934" w14:textId="77777777" w:rsidR="002806DC" w:rsidRPr="00FF072F" w:rsidRDefault="002806DC" w:rsidP="00C44C61">
      <w:pPr>
        <w:autoSpaceDE w:val="0"/>
        <w:autoSpaceDN w:val="0"/>
        <w:adjustRightInd w:val="0"/>
        <w:jc w:val="both"/>
        <w:rPr>
          <w:rFonts w:cs="Arial"/>
          <w:sz w:val="20"/>
        </w:rPr>
      </w:pPr>
    </w:p>
    <w:p w14:paraId="472AC0D9"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4E3524F7" w14:textId="77777777" w:rsidR="002806DC" w:rsidRPr="00FF072F" w:rsidRDefault="002806DC" w:rsidP="00C44C61">
      <w:pPr>
        <w:jc w:val="both"/>
        <w:rPr>
          <w:rFonts w:cs="Arial"/>
          <w:sz w:val="20"/>
        </w:rPr>
      </w:pPr>
    </w:p>
    <w:p w14:paraId="67D7F34A" w14:textId="77777777" w:rsidR="004649EF" w:rsidRPr="00ED4D9A" w:rsidRDefault="004649EF" w:rsidP="0075518C">
      <w:pPr>
        <w:pStyle w:val="Heading2"/>
        <w:tabs>
          <w:tab w:val="clear" w:pos="360"/>
          <w:tab w:val="num" w:pos="0"/>
        </w:tabs>
        <w:ind w:left="0" w:firstLine="0"/>
        <w:jc w:val="left"/>
        <w:rPr>
          <w:b w:val="0"/>
          <w:sz w:val="22"/>
          <w:szCs w:val="22"/>
        </w:rPr>
      </w:pPr>
      <w:bookmarkStart w:id="53" w:name="_Toc116986683"/>
      <w:r w:rsidRPr="0075518C">
        <w:rPr>
          <w:sz w:val="22"/>
          <w:szCs w:val="22"/>
        </w:rPr>
        <w:t>Reopenings</w:t>
      </w:r>
      <w:bookmarkEnd w:id="53"/>
    </w:p>
    <w:p w14:paraId="629D5CBC" w14:textId="77777777" w:rsidR="004649EF" w:rsidRPr="00752D7A" w:rsidRDefault="004649EF" w:rsidP="00DC22AE">
      <w:pPr>
        <w:jc w:val="both"/>
        <w:rPr>
          <w:rFonts w:cs="Arial"/>
          <w:szCs w:val="22"/>
        </w:rPr>
      </w:pPr>
    </w:p>
    <w:p w14:paraId="49FB85FE"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5150381D"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0D859E62"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5A19D404"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2BE7830F"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6B9B959D" w14:textId="77777777" w:rsidR="004649EF" w:rsidRPr="00F21983" w:rsidRDefault="00C17B92" w:rsidP="00DC22AE">
      <w:pPr>
        <w:jc w:val="both"/>
        <w:rPr>
          <w:rFonts w:cs="Arial"/>
          <w:sz w:val="20"/>
        </w:rPr>
      </w:pPr>
      <w:r>
        <w:rPr>
          <w:rFonts w:cs="Arial"/>
          <w:sz w:val="20"/>
        </w:rPr>
        <w:br w:type="page"/>
      </w:r>
    </w:p>
    <w:p w14:paraId="4AC78698" w14:textId="77777777" w:rsidR="00B348FA" w:rsidRPr="00ED4D9A" w:rsidRDefault="00B348FA" w:rsidP="0075518C">
      <w:pPr>
        <w:pStyle w:val="Heading2"/>
        <w:tabs>
          <w:tab w:val="clear" w:pos="360"/>
          <w:tab w:val="num" w:pos="0"/>
        </w:tabs>
        <w:ind w:left="0" w:firstLine="0"/>
        <w:jc w:val="left"/>
        <w:rPr>
          <w:b w:val="0"/>
          <w:sz w:val="22"/>
          <w:szCs w:val="22"/>
        </w:rPr>
      </w:pPr>
      <w:bookmarkStart w:id="54" w:name="_Toc116986684"/>
      <w:r w:rsidRPr="0075518C">
        <w:rPr>
          <w:sz w:val="22"/>
          <w:szCs w:val="22"/>
        </w:rPr>
        <w:lastRenderedPageBreak/>
        <w:t>Renewals</w:t>
      </w:r>
      <w:bookmarkEnd w:id="54"/>
    </w:p>
    <w:p w14:paraId="6383580C" w14:textId="77777777" w:rsidR="004649EF" w:rsidRPr="005E3E6D" w:rsidRDefault="004649EF" w:rsidP="00DC22AE">
      <w:pPr>
        <w:jc w:val="both"/>
        <w:rPr>
          <w:rFonts w:cs="Arial"/>
          <w:sz w:val="20"/>
        </w:rPr>
      </w:pPr>
    </w:p>
    <w:p w14:paraId="40D5B49A"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617E5587" w14:textId="77777777" w:rsidR="00D16CA9" w:rsidRPr="005E3E6D" w:rsidRDefault="00D16CA9" w:rsidP="00DC22AE">
      <w:pPr>
        <w:jc w:val="both"/>
        <w:rPr>
          <w:rFonts w:cs="Arial"/>
          <w:sz w:val="20"/>
        </w:rPr>
      </w:pPr>
    </w:p>
    <w:p w14:paraId="46A4173A" w14:textId="77777777" w:rsidR="00CE1923" w:rsidRPr="00ED4D9A" w:rsidRDefault="00D41714" w:rsidP="0075518C">
      <w:pPr>
        <w:pStyle w:val="Heading2"/>
        <w:numPr>
          <w:ilvl w:val="0"/>
          <w:numId w:val="0"/>
        </w:numPr>
        <w:jc w:val="left"/>
        <w:rPr>
          <w:b w:val="0"/>
          <w:bCs/>
          <w:sz w:val="22"/>
        </w:rPr>
      </w:pPr>
      <w:bookmarkStart w:id="55" w:name="_Toc457189946"/>
      <w:bookmarkStart w:id="56" w:name="_Toc1453509"/>
      <w:bookmarkStart w:id="57" w:name="_Toc116986685"/>
      <w:r w:rsidRPr="0075518C">
        <w:rPr>
          <w:bCs/>
          <w:sz w:val="22"/>
        </w:rPr>
        <w:t>Stratospheric Ozone Protection</w:t>
      </w:r>
      <w:bookmarkEnd w:id="55"/>
      <w:bookmarkEnd w:id="56"/>
      <w:bookmarkEnd w:id="57"/>
    </w:p>
    <w:p w14:paraId="201BD73A" w14:textId="77777777" w:rsidR="00CE1923" w:rsidRPr="00F21983" w:rsidRDefault="00CE1923" w:rsidP="004F09CF">
      <w:pPr>
        <w:jc w:val="both"/>
        <w:rPr>
          <w:sz w:val="20"/>
        </w:rPr>
      </w:pPr>
    </w:p>
    <w:p w14:paraId="671C86AA"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4C67033F" w14:textId="77777777" w:rsidR="00395F98" w:rsidRPr="00F21983" w:rsidRDefault="00395F98" w:rsidP="00395F98">
      <w:pPr>
        <w:rPr>
          <w:sz w:val="20"/>
        </w:rPr>
      </w:pPr>
    </w:p>
    <w:p w14:paraId="26F45969"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0716DC9A" w14:textId="77777777" w:rsidR="00F557DA" w:rsidRPr="00F21983" w:rsidRDefault="00F557DA" w:rsidP="00DC22AE">
      <w:pPr>
        <w:jc w:val="both"/>
        <w:rPr>
          <w:rFonts w:cs="Arial"/>
          <w:sz w:val="20"/>
        </w:rPr>
      </w:pPr>
    </w:p>
    <w:p w14:paraId="1319B00D" w14:textId="77777777" w:rsidR="00D41714" w:rsidRPr="00ED4D9A" w:rsidRDefault="00D41714" w:rsidP="0075518C">
      <w:pPr>
        <w:pStyle w:val="Heading2"/>
        <w:numPr>
          <w:ilvl w:val="0"/>
          <w:numId w:val="0"/>
        </w:numPr>
        <w:jc w:val="left"/>
        <w:rPr>
          <w:b w:val="0"/>
          <w:bCs/>
          <w:sz w:val="22"/>
        </w:rPr>
      </w:pPr>
      <w:bookmarkStart w:id="58" w:name="_Toc457189947"/>
      <w:bookmarkStart w:id="59" w:name="_Toc1453510"/>
      <w:bookmarkStart w:id="60" w:name="_Toc116986686"/>
      <w:r w:rsidRPr="0075518C">
        <w:rPr>
          <w:bCs/>
          <w:sz w:val="22"/>
        </w:rPr>
        <w:t>Risk Management Plan</w:t>
      </w:r>
      <w:bookmarkEnd w:id="58"/>
      <w:bookmarkEnd w:id="59"/>
      <w:bookmarkEnd w:id="60"/>
    </w:p>
    <w:p w14:paraId="5B83ADB9" w14:textId="77777777" w:rsidR="0075518C" w:rsidRPr="0075518C" w:rsidRDefault="0075518C" w:rsidP="004F09CF">
      <w:pPr>
        <w:jc w:val="both"/>
      </w:pPr>
    </w:p>
    <w:p w14:paraId="65AC8B97"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27740396" w14:textId="77777777" w:rsidR="00D41714" w:rsidRPr="00F21983" w:rsidRDefault="00D41714" w:rsidP="00D41714">
      <w:pPr>
        <w:numPr>
          <w:ilvl w:val="12"/>
          <w:numId w:val="0"/>
        </w:numPr>
        <w:ind w:left="432" w:hanging="432"/>
        <w:jc w:val="both"/>
        <w:rPr>
          <w:rFonts w:cs="Arial"/>
          <w:sz w:val="20"/>
        </w:rPr>
      </w:pPr>
    </w:p>
    <w:p w14:paraId="28BA6244"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11589D34"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0F9386D8"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29A8D3BA"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4CCF5672" w14:textId="77777777" w:rsidR="00D41714" w:rsidRPr="00F21983" w:rsidRDefault="00D41714" w:rsidP="00D41714">
      <w:pPr>
        <w:numPr>
          <w:ilvl w:val="12"/>
          <w:numId w:val="0"/>
        </w:numPr>
        <w:ind w:left="432" w:hanging="432"/>
        <w:jc w:val="both"/>
        <w:rPr>
          <w:rFonts w:cs="Arial"/>
          <w:sz w:val="20"/>
        </w:rPr>
      </w:pPr>
    </w:p>
    <w:p w14:paraId="49341F04"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6F96C0DB" w14:textId="77777777" w:rsidR="00D41714" w:rsidRPr="00F21983" w:rsidRDefault="00D41714" w:rsidP="00D41714">
      <w:pPr>
        <w:numPr>
          <w:ilvl w:val="12"/>
          <w:numId w:val="0"/>
        </w:numPr>
        <w:ind w:left="432" w:hanging="432"/>
        <w:jc w:val="both"/>
        <w:rPr>
          <w:rFonts w:cs="Arial"/>
          <w:sz w:val="20"/>
        </w:rPr>
      </w:pPr>
    </w:p>
    <w:p w14:paraId="05717AB0"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6D7C5F6B" w14:textId="77777777" w:rsidR="00D41714" w:rsidRPr="007713F1" w:rsidRDefault="00D41714" w:rsidP="004F09CF">
      <w:pPr>
        <w:numPr>
          <w:ilvl w:val="12"/>
          <w:numId w:val="0"/>
        </w:numPr>
        <w:ind w:left="432" w:hanging="432"/>
        <w:jc w:val="both"/>
        <w:rPr>
          <w:rFonts w:cs="Arial"/>
          <w:sz w:val="20"/>
        </w:rPr>
      </w:pPr>
    </w:p>
    <w:p w14:paraId="57656F86" w14:textId="77777777" w:rsidR="00F557DA" w:rsidRPr="00A02310" w:rsidRDefault="00F557DA" w:rsidP="0075518C">
      <w:pPr>
        <w:pStyle w:val="Heading2"/>
        <w:numPr>
          <w:ilvl w:val="0"/>
          <w:numId w:val="0"/>
        </w:numPr>
        <w:jc w:val="left"/>
        <w:rPr>
          <w:b w:val="0"/>
          <w:bCs/>
          <w:sz w:val="22"/>
        </w:rPr>
      </w:pPr>
      <w:bookmarkStart w:id="61" w:name="_Toc116986687"/>
      <w:r w:rsidRPr="0075518C">
        <w:rPr>
          <w:bCs/>
          <w:sz w:val="22"/>
        </w:rPr>
        <w:t>Emission Trading</w:t>
      </w:r>
      <w:bookmarkEnd w:id="61"/>
    </w:p>
    <w:p w14:paraId="697457FF" w14:textId="77777777" w:rsidR="00F557DA" w:rsidRPr="007713F1" w:rsidRDefault="00F557DA" w:rsidP="00D41714">
      <w:pPr>
        <w:numPr>
          <w:ilvl w:val="12"/>
          <w:numId w:val="0"/>
        </w:numPr>
        <w:ind w:left="432" w:hanging="432"/>
        <w:rPr>
          <w:rFonts w:cs="Arial"/>
          <w:sz w:val="20"/>
        </w:rPr>
      </w:pPr>
    </w:p>
    <w:p w14:paraId="2F60B631"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2C3A4680" w14:textId="77777777" w:rsidR="00393A6F" w:rsidRPr="00DF6609" w:rsidRDefault="00C17B92" w:rsidP="00393A6F">
      <w:pPr>
        <w:rPr>
          <w:sz w:val="20"/>
        </w:rPr>
      </w:pPr>
      <w:bookmarkStart w:id="62" w:name="_Toc1453511"/>
      <w:r>
        <w:rPr>
          <w:sz w:val="20"/>
        </w:rPr>
        <w:br w:type="page"/>
      </w:r>
    </w:p>
    <w:p w14:paraId="52AF6807" w14:textId="77777777" w:rsidR="00A775C6" w:rsidRPr="00A02310" w:rsidRDefault="00A775C6" w:rsidP="0075518C">
      <w:pPr>
        <w:pStyle w:val="Heading2"/>
        <w:numPr>
          <w:ilvl w:val="0"/>
          <w:numId w:val="0"/>
        </w:numPr>
        <w:jc w:val="left"/>
        <w:rPr>
          <w:b w:val="0"/>
          <w:bCs/>
          <w:sz w:val="22"/>
        </w:rPr>
      </w:pPr>
      <w:bookmarkStart w:id="63" w:name="_Toc116986688"/>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62"/>
      <w:bookmarkEnd w:id="63"/>
    </w:p>
    <w:p w14:paraId="2E36B1FB" w14:textId="77777777" w:rsidR="006F555B" w:rsidRPr="00DF6609" w:rsidRDefault="006F555B" w:rsidP="00D41714">
      <w:pPr>
        <w:rPr>
          <w:rFonts w:cs="Arial"/>
          <w:sz w:val="20"/>
        </w:rPr>
      </w:pPr>
    </w:p>
    <w:p w14:paraId="0356B112"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2FD3AC93" w14:textId="77777777" w:rsidR="00105176" w:rsidRPr="00F21983" w:rsidRDefault="00105176" w:rsidP="00105176">
      <w:pPr>
        <w:jc w:val="both"/>
        <w:rPr>
          <w:rFonts w:cs="Arial"/>
          <w:sz w:val="20"/>
        </w:rPr>
      </w:pPr>
    </w:p>
    <w:p w14:paraId="66903D3F"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468A7C6B" w14:textId="77777777" w:rsidR="00105176" w:rsidRDefault="00105176" w:rsidP="00105176">
      <w:pPr>
        <w:jc w:val="both"/>
        <w:rPr>
          <w:rFonts w:cs="Arial"/>
          <w:sz w:val="20"/>
        </w:rPr>
      </w:pPr>
    </w:p>
    <w:p w14:paraId="49D3E93D" w14:textId="77777777"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61A7B73A" w14:textId="77777777" w:rsidR="00775BB9" w:rsidRPr="00DF6609" w:rsidRDefault="00775BB9" w:rsidP="00D41714">
      <w:pPr>
        <w:rPr>
          <w:rFonts w:cs="Arial"/>
          <w:sz w:val="20"/>
        </w:rPr>
      </w:pPr>
    </w:p>
    <w:p w14:paraId="7A2D25C0" w14:textId="6DC79060"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310E365B" w14:textId="77777777" w:rsidR="00A775C6" w:rsidRPr="007713F1" w:rsidRDefault="00A775C6" w:rsidP="00D41714">
      <w:pPr>
        <w:rPr>
          <w:rFonts w:cs="Arial"/>
          <w:sz w:val="20"/>
        </w:rPr>
      </w:pPr>
    </w:p>
    <w:p w14:paraId="0948016D" w14:textId="77777777" w:rsidR="001F649E" w:rsidRPr="007713F1" w:rsidRDefault="001F649E" w:rsidP="00D41714">
      <w:pPr>
        <w:rPr>
          <w:rFonts w:cs="Arial"/>
          <w:sz w:val="20"/>
        </w:rPr>
      </w:pPr>
    </w:p>
    <w:p w14:paraId="2A6B6733"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7562D6A2"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6BD0ED26"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4926C503" w14:textId="77777777" w:rsidR="000B3A18" w:rsidRPr="009B2FEE" w:rsidRDefault="000B3A18" w:rsidP="000B3A18">
      <w:pPr>
        <w:jc w:val="both"/>
        <w:rPr>
          <w:szCs w:val="22"/>
        </w:rPr>
      </w:pPr>
    </w:p>
    <w:p w14:paraId="3A78A919" w14:textId="1ABBD1F6" w:rsidR="00AA3FFA" w:rsidRPr="00AA3FFA" w:rsidRDefault="008055D8" w:rsidP="001C4A4B">
      <w:pPr>
        <w:jc w:val="both"/>
        <w:rPr>
          <w:sz w:val="20"/>
        </w:rPr>
      </w:pPr>
      <w:r>
        <w:rPr>
          <w:rFonts w:ascii="Arial Black" w:hAnsi="Arial Black"/>
          <w:b/>
          <w:szCs w:val="22"/>
        </w:rPr>
        <w:br w:type="page"/>
      </w:r>
      <w:bookmarkStart w:id="64" w:name="_Toc852394"/>
      <w:bookmarkStart w:id="65" w:name="_Toc852725"/>
      <w:bookmarkStart w:id="66" w:name="_Toc1453512"/>
    </w:p>
    <w:p w14:paraId="41FC0351" w14:textId="77777777" w:rsidR="0098346A" w:rsidRPr="00752D7A" w:rsidRDefault="0098346A" w:rsidP="00AA3FFA">
      <w:pPr>
        <w:pStyle w:val="Heading1"/>
      </w:pPr>
      <w:bookmarkStart w:id="67" w:name="_Toc116986689"/>
      <w:r w:rsidRPr="00752D7A">
        <w:lastRenderedPageBreak/>
        <w:t xml:space="preserve">B.  </w:t>
      </w:r>
      <w:r w:rsidR="003C2679" w:rsidRPr="00752D7A">
        <w:t>SOURCE-WIDE</w:t>
      </w:r>
      <w:r w:rsidRPr="00752D7A">
        <w:t xml:space="preserve"> </w:t>
      </w:r>
      <w:bookmarkEnd w:id="64"/>
      <w:bookmarkEnd w:id="65"/>
      <w:bookmarkEnd w:id="66"/>
      <w:r w:rsidR="005A53BF" w:rsidRPr="00752D7A">
        <w:t>CONDITIONS</w:t>
      </w:r>
      <w:bookmarkEnd w:id="67"/>
    </w:p>
    <w:p w14:paraId="7C180F17" w14:textId="77777777" w:rsidR="0098346A" w:rsidRPr="00F21983" w:rsidRDefault="0098346A" w:rsidP="0098346A">
      <w:pPr>
        <w:jc w:val="both"/>
        <w:rPr>
          <w:sz w:val="20"/>
        </w:rPr>
      </w:pPr>
    </w:p>
    <w:p w14:paraId="4207EF4C"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45741FE2" w14:textId="77777777" w:rsidR="003C2679" w:rsidRPr="00F21983" w:rsidRDefault="003C2679" w:rsidP="0098346A">
      <w:pPr>
        <w:jc w:val="both"/>
        <w:rPr>
          <w:sz w:val="20"/>
        </w:rPr>
      </w:pPr>
    </w:p>
    <w:p w14:paraId="12F802D0"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4F9093A5" w14:textId="77777777" w:rsidR="00875F04" w:rsidRDefault="00875F04" w:rsidP="0098346A">
      <w:pPr>
        <w:jc w:val="both"/>
        <w:rPr>
          <w:sz w:val="20"/>
        </w:rPr>
      </w:pPr>
    </w:p>
    <w:p w14:paraId="6C014F98" w14:textId="77777777" w:rsidR="0098346A" w:rsidRPr="00F21983" w:rsidRDefault="0098346A" w:rsidP="00E908E1">
      <w:pPr>
        <w:jc w:val="both"/>
        <w:rPr>
          <w:sz w:val="20"/>
        </w:rPr>
      </w:pPr>
    </w:p>
    <w:p w14:paraId="09577A46" w14:textId="77777777" w:rsidR="00D72D77" w:rsidRPr="00CC02A3" w:rsidRDefault="00D6512F" w:rsidP="00D72D77">
      <w:pPr>
        <w:pStyle w:val="Header"/>
        <w:tabs>
          <w:tab w:val="clear" w:pos="4320"/>
          <w:tab w:val="clear" w:pos="8640"/>
        </w:tabs>
        <w:rPr>
          <w:sz w:val="20"/>
        </w:rPr>
      </w:pPr>
      <w:r w:rsidRPr="00752D7A">
        <w:rPr>
          <w:szCs w:val="22"/>
        </w:rPr>
        <w:br w:type="page"/>
      </w:r>
    </w:p>
    <w:p w14:paraId="49EBE5AB" w14:textId="77777777" w:rsidR="00964C0A" w:rsidRPr="00EE02F9" w:rsidRDefault="00964C0A" w:rsidP="00964C0A">
      <w:pPr>
        <w:jc w:val="center"/>
        <w:rPr>
          <w:sz w:val="28"/>
          <w:szCs w:val="28"/>
        </w:rPr>
      </w:pPr>
      <w:r>
        <w:rPr>
          <w:b/>
          <w:sz w:val="28"/>
          <w:szCs w:val="28"/>
        </w:rPr>
        <w:lastRenderedPageBreak/>
        <w:t>SOURCE-WIDE</w:t>
      </w:r>
      <w:r w:rsidRPr="00EE02F9">
        <w:rPr>
          <w:b/>
          <w:sz w:val="28"/>
          <w:szCs w:val="28"/>
        </w:rPr>
        <w:t xml:space="preserve"> </w:t>
      </w:r>
      <w:r>
        <w:rPr>
          <w:b/>
          <w:sz w:val="28"/>
          <w:szCs w:val="28"/>
        </w:rPr>
        <w:t>CONDITION</w:t>
      </w:r>
      <w:r w:rsidRPr="00EE02F9">
        <w:rPr>
          <w:b/>
          <w:sz w:val="28"/>
          <w:szCs w:val="28"/>
        </w:rPr>
        <w:t>S</w:t>
      </w:r>
    </w:p>
    <w:p w14:paraId="79D6B9A5" w14:textId="77777777" w:rsidR="00964C0A" w:rsidRPr="00B00DB7" w:rsidRDefault="00964C0A" w:rsidP="00964C0A">
      <w:pPr>
        <w:jc w:val="both"/>
        <w:rPr>
          <w:sz w:val="20"/>
        </w:rPr>
      </w:pPr>
    </w:p>
    <w:p w14:paraId="3D9CD7B1" w14:textId="77777777" w:rsidR="00964C0A" w:rsidRPr="00200A6E" w:rsidRDefault="00964C0A" w:rsidP="00964C0A">
      <w:pPr>
        <w:jc w:val="both"/>
        <w:rPr>
          <w:b/>
          <w:u w:val="single"/>
        </w:rPr>
      </w:pPr>
      <w:r w:rsidRPr="00200A6E">
        <w:rPr>
          <w:b/>
          <w:u w:val="single"/>
        </w:rPr>
        <w:t>DESCRIPTION</w:t>
      </w:r>
    </w:p>
    <w:p w14:paraId="450B78BE" w14:textId="77777777" w:rsidR="00964C0A" w:rsidRPr="00B00DB7" w:rsidRDefault="00964C0A" w:rsidP="00964C0A">
      <w:pPr>
        <w:jc w:val="both"/>
      </w:pPr>
    </w:p>
    <w:p w14:paraId="6423E9E3" w14:textId="77777777" w:rsidR="00964C0A" w:rsidRPr="00A0536F" w:rsidRDefault="00964C0A" w:rsidP="00964C0A">
      <w:pPr>
        <w:jc w:val="both"/>
        <w:rPr>
          <w:b/>
          <w:bCs/>
          <w:sz w:val="20"/>
        </w:rPr>
      </w:pPr>
      <w:r w:rsidRPr="00A0536F">
        <w:t xml:space="preserve">The </w:t>
      </w:r>
      <w:r w:rsidRPr="00A0536F">
        <w:rPr>
          <w:sz w:val="20"/>
        </w:rPr>
        <w:t>following conditions apply source-wide to all process equipment including equipment covered by other permits, grand-fathered equipment and exempt equipment</w:t>
      </w:r>
      <w:r w:rsidRPr="00A0536F">
        <w:t xml:space="preserve">.  </w:t>
      </w:r>
    </w:p>
    <w:p w14:paraId="50D093A3" w14:textId="77777777" w:rsidR="00964C0A" w:rsidRPr="00A0536F" w:rsidRDefault="00964C0A" w:rsidP="00964C0A">
      <w:pPr>
        <w:jc w:val="both"/>
      </w:pPr>
    </w:p>
    <w:p w14:paraId="6CBCBCD0" w14:textId="77777777" w:rsidR="00964C0A" w:rsidRPr="00A0536F" w:rsidRDefault="00964C0A" w:rsidP="00964C0A">
      <w:pPr>
        <w:jc w:val="both"/>
        <w:rPr>
          <w:b/>
          <w:sz w:val="20"/>
          <w:u w:val="single"/>
        </w:rPr>
      </w:pPr>
      <w:r w:rsidRPr="00A0536F">
        <w:rPr>
          <w:b/>
          <w:u w:val="single"/>
        </w:rPr>
        <w:t>POLLUTION CONTROL EQUIPMENT</w:t>
      </w:r>
    </w:p>
    <w:p w14:paraId="1FA46748" w14:textId="77777777" w:rsidR="00964C0A" w:rsidRPr="00A0536F" w:rsidRDefault="00964C0A" w:rsidP="00964C0A">
      <w:pPr>
        <w:jc w:val="both"/>
        <w:rPr>
          <w:sz w:val="20"/>
        </w:rPr>
      </w:pPr>
    </w:p>
    <w:p w14:paraId="011B0868" w14:textId="77777777" w:rsidR="00964C0A" w:rsidRPr="00A0536F" w:rsidRDefault="00964C0A" w:rsidP="00964C0A">
      <w:pPr>
        <w:jc w:val="both"/>
        <w:rPr>
          <w:sz w:val="20"/>
        </w:rPr>
      </w:pPr>
      <w:r w:rsidRPr="00A0536F">
        <w:rPr>
          <w:sz w:val="20"/>
        </w:rPr>
        <w:t>NA</w:t>
      </w:r>
    </w:p>
    <w:p w14:paraId="051E29B1" w14:textId="77777777" w:rsidR="00964C0A" w:rsidRPr="00A0536F" w:rsidRDefault="00964C0A" w:rsidP="00964C0A">
      <w:pPr>
        <w:jc w:val="both"/>
        <w:rPr>
          <w:sz w:val="20"/>
        </w:rPr>
      </w:pPr>
    </w:p>
    <w:p w14:paraId="71322FB5" w14:textId="77777777" w:rsidR="00964C0A" w:rsidRPr="00A0536F" w:rsidRDefault="00964C0A" w:rsidP="00964C0A">
      <w:pPr>
        <w:jc w:val="both"/>
        <w:rPr>
          <w:b/>
          <w:u w:val="single"/>
        </w:rPr>
      </w:pPr>
      <w:r w:rsidRPr="00A0536F">
        <w:rPr>
          <w:b/>
        </w:rPr>
        <w:t xml:space="preserve">I.  </w:t>
      </w:r>
      <w:r w:rsidRPr="00A0536F">
        <w:rPr>
          <w:b/>
          <w:u w:val="single"/>
        </w:rPr>
        <w:t>EMISSION LIMIT(S)</w:t>
      </w:r>
    </w:p>
    <w:p w14:paraId="2D5D383C" w14:textId="77777777" w:rsidR="00964C0A" w:rsidRPr="00A0536F" w:rsidRDefault="00964C0A" w:rsidP="00964C0A">
      <w:pPr>
        <w:jc w:val="both"/>
        <w:rPr>
          <w:sz w:val="20"/>
          <w:highlight w:val="yellow"/>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0"/>
        <w:gridCol w:w="1440"/>
        <w:gridCol w:w="2070"/>
        <w:gridCol w:w="1800"/>
        <w:gridCol w:w="1620"/>
        <w:gridCol w:w="2080"/>
      </w:tblGrid>
      <w:tr w:rsidR="00964C0A" w:rsidRPr="00A0536F" w14:paraId="026596D4" w14:textId="77777777" w:rsidTr="00FE2850">
        <w:trPr>
          <w:cantSplit/>
          <w:tblHeader/>
        </w:trPr>
        <w:tc>
          <w:tcPr>
            <w:tcW w:w="1250" w:type="dxa"/>
            <w:tcBorders>
              <w:top w:val="single" w:sz="4" w:space="0" w:color="auto"/>
              <w:left w:val="single" w:sz="4" w:space="0" w:color="auto"/>
              <w:bottom w:val="single" w:sz="4" w:space="0" w:color="auto"/>
              <w:right w:val="single" w:sz="4" w:space="0" w:color="auto"/>
            </w:tcBorders>
            <w:vAlign w:val="bottom"/>
          </w:tcPr>
          <w:p w14:paraId="6C432B96" w14:textId="77777777" w:rsidR="00964C0A" w:rsidRPr="00A0536F" w:rsidRDefault="00964C0A" w:rsidP="00FE2850">
            <w:pPr>
              <w:jc w:val="center"/>
              <w:rPr>
                <w:b/>
                <w:sz w:val="20"/>
              </w:rPr>
            </w:pPr>
            <w:r w:rsidRPr="00A0536F">
              <w:rPr>
                <w:b/>
                <w:sz w:val="20"/>
              </w:rPr>
              <w:t>Pollutant</w:t>
            </w:r>
          </w:p>
        </w:tc>
        <w:tc>
          <w:tcPr>
            <w:tcW w:w="1440" w:type="dxa"/>
            <w:tcBorders>
              <w:top w:val="single" w:sz="4" w:space="0" w:color="auto"/>
              <w:left w:val="single" w:sz="4" w:space="0" w:color="auto"/>
              <w:bottom w:val="single" w:sz="4" w:space="0" w:color="auto"/>
              <w:right w:val="single" w:sz="4" w:space="0" w:color="auto"/>
            </w:tcBorders>
            <w:vAlign w:val="bottom"/>
          </w:tcPr>
          <w:p w14:paraId="67EC18DE" w14:textId="77777777" w:rsidR="00964C0A" w:rsidRPr="00A0536F" w:rsidRDefault="00964C0A" w:rsidP="00FE2850">
            <w:pPr>
              <w:jc w:val="center"/>
              <w:rPr>
                <w:b/>
                <w:sz w:val="20"/>
              </w:rPr>
            </w:pPr>
            <w:r w:rsidRPr="00A0536F">
              <w:rPr>
                <w:b/>
                <w:sz w:val="20"/>
              </w:rPr>
              <w:t>Limit</w:t>
            </w:r>
          </w:p>
        </w:tc>
        <w:tc>
          <w:tcPr>
            <w:tcW w:w="2070" w:type="dxa"/>
            <w:tcBorders>
              <w:top w:val="single" w:sz="4" w:space="0" w:color="auto"/>
              <w:left w:val="single" w:sz="4" w:space="0" w:color="auto"/>
              <w:bottom w:val="single" w:sz="4" w:space="0" w:color="auto"/>
              <w:right w:val="single" w:sz="4" w:space="0" w:color="auto"/>
            </w:tcBorders>
            <w:vAlign w:val="bottom"/>
          </w:tcPr>
          <w:p w14:paraId="6782F4C2" w14:textId="77777777" w:rsidR="00964C0A" w:rsidRPr="00A0536F" w:rsidRDefault="00964C0A" w:rsidP="00FE2850">
            <w:pPr>
              <w:jc w:val="center"/>
              <w:rPr>
                <w:b/>
                <w:sz w:val="20"/>
              </w:rPr>
            </w:pPr>
            <w:r w:rsidRPr="00A0536F">
              <w:rPr>
                <w:b/>
                <w:sz w:val="20"/>
              </w:rPr>
              <w:t>Time Period / Operating Scenario</w:t>
            </w:r>
          </w:p>
        </w:tc>
        <w:tc>
          <w:tcPr>
            <w:tcW w:w="1800" w:type="dxa"/>
            <w:tcBorders>
              <w:top w:val="single" w:sz="4" w:space="0" w:color="auto"/>
              <w:left w:val="single" w:sz="4" w:space="0" w:color="auto"/>
              <w:bottom w:val="single" w:sz="4" w:space="0" w:color="auto"/>
              <w:right w:val="single" w:sz="4" w:space="0" w:color="auto"/>
            </w:tcBorders>
            <w:vAlign w:val="bottom"/>
          </w:tcPr>
          <w:p w14:paraId="25F496D6" w14:textId="77777777" w:rsidR="00964C0A" w:rsidRPr="00A0536F" w:rsidRDefault="00964C0A" w:rsidP="00FE2850">
            <w:pPr>
              <w:jc w:val="center"/>
              <w:rPr>
                <w:b/>
                <w:sz w:val="20"/>
              </w:rPr>
            </w:pPr>
            <w:r w:rsidRPr="00A0536F">
              <w:rPr>
                <w:b/>
                <w:sz w:val="20"/>
              </w:rPr>
              <w:t>Equipment</w:t>
            </w:r>
          </w:p>
        </w:tc>
        <w:tc>
          <w:tcPr>
            <w:tcW w:w="1620" w:type="dxa"/>
            <w:tcBorders>
              <w:top w:val="single" w:sz="4" w:space="0" w:color="auto"/>
              <w:left w:val="single" w:sz="4" w:space="0" w:color="auto"/>
              <w:bottom w:val="single" w:sz="4" w:space="0" w:color="auto"/>
              <w:right w:val="single" w:sz="4" w:space="0" w:color="auto"/>
            </w:tcBorders>
            <w:vAlign w:val="bottom"/>
          </w:tcPr>
          <w:p w14:paraId="334B59D9" w14:textId="77777777" w:rsidR="00964C0A" w:rsidRPr="00A0536F" w:rsidRDefault="00964C0A" w:rsidP="00FE2850">
            <w:pPr>
              <w:jc w:val="center"/>
              <w:rPr>
                <w:b/>
                <w:sz w:val="20"/>
              </w:rPr>
            </w:pPr>
            <w:r w:rsidRPr="00A0536F">
              <w:rPr>
                <w:b/>
                <w:sz w:val="20"/>
              </w:rPr>
              <w:t>Monitoring / Testing Method</w:t>
            </w:r>
          </w:p>
        </w:tc>
        <w:tc>
          <w:tcPr>
            <w:tcW w:w="2080" w:type="dxa"/>
            <w:tcBorders>
              <w:top w:val="single" w:sz="4" w:space="0" w:color="auto"/>
              <w:left w:val="single" w:sz="4" w:space="0" w:color="auto"/>
              <w:bottom w:val="single" w:sz="4" w:space="0" w:color="auto"/>
              <w:right w:val="single" w:sz="4" w:space="0" w:color="auto"/>
            </w:tcBorders>
            <w:vAlign w:val="bottom"/>
          </w:tcPr>
          <w:p w14:paraId="6CC2A5F5" w14:textId="77777777" w:rsidR="00964C0A" w:rsidRPr="00A0536F" w:rsidRDefault="00964C0A" w:rsidP="00FE2850">
            <w:pPr>
              <w:jc w:val="center"/>
              <w:rPr>
                <w:b/>
                <w:sz w:val="20"/>
              </w:rPr>
            </w:pPr>
            <w:r w:rsidRPr="00A0536F">
              <w:rPr>
                <w:b/>
                <w:sz w:val="20"/>
              </w:rPr>
              <w:t>Underlying Applicable Requirements</w:t>
            </w:r>
          </w:p>
        </w:tc>
      </w:tr>
      <w:tr w:rsidR="00964C0A" w:rsidRPr="00A0536F" w14:paraId="17B5F57A" w14:textId="77777777" w:rsidTr="00FE2850">
        <w:trPr>
          <w:cantSplit/>
        </w:trPr>
        <w:tc>
          <w:tcPr>
            <w:tcW w:w="1250" w:type="dxa"/>
            <w:tcBorders>
              <w:top w:val="single" w:sz="4" w:space="0" w:color="auto"/>
              <w:left w:val="single" w:sz="4" w:space="0" w:color="auto"/>
              <w:bottom w:val="single" w:sz="4" w:space="0" w:color="auto"/>
              <w:right w:val="single" w:sz="4" w:space="0" w:color="auto"/>
            </w:tcBorders>
          </w:tcPr>
          <w:p w14:paraId="0E57E902" w14:textId="77777777" w:rsidR="00964C0A" w:rsidRPr="00A0536F" w:rsidRDefault="00964C0A" w:rsidP="00BB0CD7">
            <w:pPr>
              <w:numPr>
                <w:ilvl w:val="0"/>
                <w:numId w:val="30"/>
              </w:numPr>
              <w:ind w:left="360"/>
              <w:rPr>
                <w:sz w:val="20"/>
              </w:rPr>
            </w:pPr>
            <w:r w:rsidRPr="00A0536F">
              <w:rPr>
                <w:sz w:val="20"/>
              </w:rPr>
              <w:t>SO</w:t>
            </w:r>
            <w:r w:rsidRPr="00A0536F">
              <w:rPr>
                <w:sz w:val="20"/>
                <w:vertAlign w:val="subscript"/>
              </w:rPr>
              <w:t>2</w:t>
            </w:r>
          </w:p>
        </w:tc>
        <w:tc>
          <w:tcPr>
            <w:tcW w:w="1440" w:type="dxa"/>
            <w:tcBorders>
              <w:top w:val="single" w:sz="4" w:space="0" w:color="auto"/>
              <w:left w:val="single" w:sz="4" w:space="0" w:color="auto"/>
              <w:bottom w:val="single" w:sz="4" w:space="0" w:color="auto"/>
              <w:right w:val="single" w:sz="4" w:space="0" w:color="auto"/>
            </w:tcBorders>
          </w:tcPr>
          <w:p w14:paraId="5D92A8BA" w14:textId="77777777" w:rsidR="00964C0A" w:rsidRPr="00A0536F" w:rsidRDefault="00964C0A" w:rsidP="00FE2850">
            <w:pPr>
              <w:jc w:val="center"/>
              <w:rPr>
                <w:rFonts w:cs="Arial"/>
                <w:sz w:val="20"/>
              </w:rPr>
            </w:pPr>
            <w:r w:rsidRPr="00A0536F">
              <w:rPr>
                <w:sz w:val="20"/>
              </w:rPr>
              <w:t>144.0 tpy</w:t>
            </w:r>
            <w:r w:rsidRPr="00A0536F">
              <w:rPr>
                <w:rFonts w:cs="Arial"/>
                <w:sz w:val="20"/>
                <w:vertAlign w:val="superscript"/>
              </w:rPr>
              <w:t>2</w:t>
            </w:r>
          </w:p>
          <w:p w14:paraId="5E5FBE7C" w14:textId="77777777" w:rsidR="00964C0A" w:rsidRPr="00A0536F" w:rsidRDefault="00964C0A" w:rsidP="00FE2850">
            <w:pPr>
              <w:jc w:val="center"/>
              <w:rPr>
                <w:sz w:val="20"/>
              </w:rPr>
            </w:pPr>
          </w:p>
          <w:p w14:paraId="1A1B8FDD" w14:textId="77777777" w:rsidR="00964C0A" w:rsidRPr="00A0536F" w:rsidRDefault="00964C0A" w:rsidP="00FE2850">
            <w:pPr>
              <w:jc w:val="center"/>
              <w:rPr>
                <w:sz w:val="20"/>
              </w:rPr>
            </w:pPr>
            <w:r w:rsidRPr="00A0536F">
              <w:rPr>
                <w:sz w:val="20"/>
              </w:rPr>
              <w:t>(based on Flare max capacity and 1500 ppm Sulfur)</w:t>
            </w:r>
          </w:p>
        </w:tc>
        <w:tc>
          <w:tcPr>
            <w:tcW w:w="2070" w:type="dxa"/>
            <w:tcBorders>
              <w:top w:val="single" w:sz="4" w:space="0" w:color="auto"/>
              <w:left w:val="single" w:sz="4" w:space="0" w:color="auto"/>
              <w:bottom w:val="single" w:sz="4" w:space="0" w:color="auto"/>
              <w:right w:val="single" w:sz="4" w:space="0" w:color="auto"/>
            </w:tcBorders>
          </w:tcPr>
          <w:p w14:paraId="2E6ACB95" w14:textId="77777777" w:rsidR="00964C0A" w:rsidRPr="00A0536F" w:rsidRDefault="00964C0A" w:rsidP="00FE2850">
            <w:pPr>
              <w:jc w:val="center"/>
              <w:rPr>
                <w:sz w:val="20"/>
              </w:rPr>
            </w:pPr>
            <w:r w:rsidRPr="00A0536F">
              <w:rPr>
                <w:sz w:val="20"/>
              </w:rPr>
              <w:t>12-month rolling time period as determined at the end of each calendar month</w:t>
            </w:r>
          </w:p>
        </w:tc>
        <w:tc>
          <w:tcPr>
            <w:tcW w:w="1800" w:type="dxa"/>
            <w:tcBorders>
              <w:top w:val="single" w:sz="4" w:space="0" w:color="auto"/>
              <w:left w:val="single" w:sz="4" w:space="0" w:color="auto"/>
              <w:bottom w:val="single" w:sz="4" w:space="0" w:color="auto"/>
              <w:right w:val="single" w:sz="4" w:space="0" w:color="auto"/>
            </w:tcBorders>
          </w:tcPr>
          <w:p w14:paraId="5210D2BE" w14:textId="77777777" w:rsidR="00964C0A" w:rsidRPr="00A0536F" w:rsidRDefault="00964C0A" w:rsidP="00FE2850">
            <w:pPr>
              <w:jc w:val="center"/>
              <w:rPr>
                <w:sz w:val="20"/>
              </w:rPr>
            </w:pPr>
            <w:r w:rsidRPr="00A0536F">
              <w:rPr>
                <w:sz w:val="20"/>
              </w:rPr>
              <w:t>Source-Wide</w:t>
            </w:r>
          </w:p>
        </w:tc>
        <w:tc>
          <w:tcPr>
            <w:tcW w:w="1620" w:type="dxa"/>
            <w:tcBorders>
              <w:top w:val="single" w:sz="4" w:space="0" w:color="auto"/>
              <w:left w:val="single" w:sz="4" w:space="0" w:color="auto"/>
              <w:bottom w:val="single" w:sz="4" w:space="0" w:color="auto"/>
              <w:right w:val="single" w:sz="4" w:space="0" w:color="auto"/>
            </w:tcBorders>
          </w:tcPr>
          <w:p w14:paraId="6A71A507" w14:textId="77777777" w:rsidR="00964C0A" w:rsidRPr="00A0536F" w:rsidRDefault="00964C0A" w:rsidP="00FE2850">
            <w:pPr>
              <w:jc w:val="center"/>
              <w:rPr>
                <w:sz w:val="20"/>
              </w:rPr>
            </w:pPr>
            <w:r w:rsidRPr="00A0536F">
              <w:rPr>
                <w:sz w:val="20"/>
              </w:rPr>
              <w:t>SC VI.2</w:t>
            </w:r>
          </w:p>
        </w:tc>
        <w:tc>
          <w:tcPr>
            <w:tcW w:w="2080" w:type="dxa"/>
            <w:tcBorders>
              <w:top w:val="single" w:sz="4" w:space="0" w:color="auto"/>
              <w:left w:val="single" w:sz="4" w:space="0" w:color="auto"/>
              <w:bottom w:val="single" w:sz="4" w:space="0" w:color="auto"/>
              <w:right w:val="single" w:sz="4" w:space="0" w:color="auto"/>
            </w:tcBorders>
          </w:tcPr>
          <w:p w14:paraId="24D4EDDD" w14:textId="77777777" w:rsidR="00964C0A" w:rsidRPr="00A0536F" w:rsidRDefault="00964C0A" w:rsidP="00FE2850">
            <w:pPr>
              <w:jc w:val="center"/>
              <w:rPr>
                <w:b/>
                <w:bCs/>
                <w:sz w:val="20"/>
              </w:rPr>
            </w:pPr>
            <w:r w:rsidRPr="00A0536F">
              <w:rPr>
                <w:b/>
                <w:bCs/>
                <w:sz w:val="20"/>
              </w:rPr>
              <w:t>R 336.1205(1)(a) &amp; (3)</w:t>
            </w:r>
          </w:p>
        </w:tc>
      </w:tr>
      <w:tr w:rsidR="00964C0A" w:rsidRPr="00A0536F" w14:paraId="60BDF606" w14:textId="77777777" w:rsidTr="00FE2850">
        <w:trPr>
          <w:cantSplit/>
        </w:trPr>
        <w:tc>
          <w:tcPr>
            <w:tcW w:w="1250" w:type="dxa"/>
            <w:tcBorders>
              <w:top w:val="single" w:sz="4" w:space="0" w:color="auto"/>
              <w:left w:val="single" w:sz="4" w:space="0" w:color="auto"/>
              <w:bottom w:val="single" w:sz="4" w:space="0" w:color="auto"/>
              <w:right w:val="single" w:sz="4" w:space="0" w:color="auto"/>
            </w:tcBorders>
          </w:tcPr>
          <w:p w14:paraId="3A971A05" w14:textId="77777777" w:rsidR="00964C0A" w:rsidRPr="00A0536F" w:rsidRDefault="00964C0A" w:rsidP="00BB0CD7">
            <w:pPr>
              <w:numPr>
                <w:ilvl w:val="0"/>
                <w:numId w:val="30"/>
              </w:numPr>
              <w:ind w:left="360"/>
              <w:rPr>
                <w:sz w:val="20"/>
              </w:rPr>
            </w:pPr>
            <w:r w:rsidRPr="00A0536F">
              <w:rPr>
                <w:sz w:val="20"/>
              </w:rPr>
              <w:t>CO</w:t>
            </w:r>
          </w:p>
        </w:tc>
        <w:tc>
          <w:tcPr>
            <w:tcW w:w="1440" w:type="dxa"/>
            <w:tcBorders>
              <w:top w:val="single" w:sz="4" w:space="0" w:color="auto"/>
              <w:left w:val="single" w:sz="4" w:space="0" w:color="auto"/>
              <w:bottom w:val="single" w:sz="4" w:space="0" w:color="auto"/>
              <w:right w:val="single" w:sz="4" w:space="0" w:color="auto"/>
            </w:tcBorders>
          </w:tcPr>
          <w:p w14:paraId="51CDFD58" w14:textId="77777777" w:rsidR="00964C0A" w:rsidRPr="00A0536F" w:rsidRDefault="00964C0A" w:rsidP="00FE2850">
            <w:pPr>
              <w:jc w:val="center"/>
              <w:rPr>
                <w:rFonts w:cs="Arial"/>
                <w:sz w:val="20"/>
              </w:rPr>
            </w:pPr>
            <w:r w:rsidRPr="00A0536F">
              <w:rPr>
                <w:sz w:val="20"/>
              </w:rPr>
              <w:t>212.0 tpy</w:t>
            </w:r>
            <w:r w:rsidRPr="00A0536F">
              <w:rPr>
                <w:rFonts w:cs="Arial"/>
                <w:sz w:val="20"/>
                <w:vertAlign w:val="superscript"/>
              </w:rPr>
              <w:t>2</w:t>
            </w:r>
          </w:p>
          <w:p w14:paraId="667CF667" w14:textId="77777777" w:rsidR="00964C0A" w:rsidRPr="00A0536F" w:rsidRDefault="00964C0A" w:rsidP="00FE2850">
            <w:pPr>
              <w:jc w:val="center"/>
              <w:rPr>
                <w:sz w:val="20"/>
              </w:rPr>
            </w:pPr>
          </w:p>
          <w:p w14:paraId="6305BAA9" w14:textId="77777777" w:rsidR="00964C0A" w:rsidRPr="00A0536F" w:rsidRDefault="00964C0A" w:rsidP="00FE2850">
            <w:pPr>
              <w:jc w:val="center"/>
              <w:rPr>
                <w:sz w:val="20"/>
              </w:rPr>
            </w:pPr>
            <w:r w:rsidRPr="00A0536F">
              <w:rPr>
                <w:sz w:val="20"/>
              </w:rPr>
              <w:t>(based on RICE max capacity)</w:t>
            </w:r>
          </w:p>
        </w:tc>
        <w:tc>
          <w:tcPr>
            <w:tcW w:w="2070" w:type="dxa"/>
            <w:tcBorders>
              <w:top w:val="single" w:sz="4" w:space="0" w:color="auto"/>
              <w:left w:val="single" w:sz="4" w:space="0" w:color="auto"/>
              <w:bottom w:val="single" w:sz="4" w:space="0" w:color="auto"/>
              <w:right w:val="single" w:sz="4" w:space="0" w:color="auto"/>
            </w:tcBorders>
          </w:tcPr>
          <w:p w14:paraId="6DD6DF27" w14:textId="77777777" w:rsidR="00964C0A" w:rsidRPr="00A0536F" w:rsidRDefault="00964C0A" w:rsidP="00FE2850">
            <w:pPr>
              <w:jc w:val="center"/>
              <w:rPr>
                <w:sz w:val="20"/>
              </w:rPr>
            </w:pPr>
            <w:r w:rsidRPr="00A0536F">
              <w:rPr>
                <w:sz w:val="20"/>
              </w:rPr>
              <w:t>12-month rolling time period as determined at the end of each calendar month</w:t>
            </w:r>
          </w:p>
        </w:tc>
        <w:tc>
          <w:tcPr>
            <w:tcW w:w="1800" w:type="dxa"/>
            <w:tcBorders>
              <w:top w:val="single" w:sz="4" w:space="0" w:color="auto"/>
              <w:left w:val="single" w:sz="4" w:space="0" w:color="auto"/>
              <w:bottom w:val="single" w:sz="4" w:space="0" w:color="auto"/>
              <w:right w:val="single" w:sz="4" w:space="0" w:color="auto"/>
            </w:tcBorders>
          </w:tcPr>
          <w:p w14:paraId="673BBB60" w14:textId="77777777" w:rsidR="00964C0A" w:rsidRPr="00A0536F" w:rsidRDefault="00964C0A" w:rsidP="00FE2850">
            <w:pPr>
              <w:jc w:val="center"/>
              <w:rPr>
                <w:sz w:val="20"/>
              </w:rPr>
            </w:pPr>
            <w:r w:rsidRPr="00A0536F">
              <w:rPr>
                <w:sz w:val="20"/>
              </w:rPr>
              <w:t>Source-Wide</w:t>
            </w:r>
          </w:p>
        </w:tc>
        <w:tc>
          <w:tcPr>
            <w:tcW w:w="1620" w:type="dxa"/>
            <w:tcBorders>
              <w:top w:val="single" w:sz="4" w:space="0" w:color="auto"/>
              <w:left w:val="single" w:sz="4" w:space="0" w:color="auto"/>
              <w:bottom w:val="single" w:sz="4" w:space="0" w:color="auto"/>
              <w:right w:val="single" w:sz="4" w:space="0" w:color="auto"/>
            </w:tcBorders>
          </w:tcPr>
          <w:p w14:paraId="79903467" w14:textId="77777777" w:rsidR="00964C0A" w:rsidRPr="00A0536F" w:rsidRDefault="00964C0A" w:rsidP="00FE2850">
            <w:pPr>
              <w:jc w:val="center"/>
              <w:rPr>
                <w:sz w:val="20"/>
              </w:rPr>
            </w:pPr>
            <w:r w:rsidRPr="00A0536F">
              <w:rPr>
                <w:sz w:val="20"/>
              </w:rPr>
              <w:t>SC VI.3</w:t>
            </w:r>
          </w:p>
        </w:tc>
        <w:tc>
          <w:tcPr>
            <w:tcW w:w="2080" w:type="dxa"/>
            <w:tcBorders>
              <w:top w:val="single" w:sz="4" w:space="0" w:color="auto"/>
              <w:left w:val="single" w:sz="4" w:space="0" w:color="auto"/>
              <w:bottom w:val="single" w:sz="4" w:space="0" w:color="auto"/>
              <w:right w:val="single" w:sz="4" w:space="0" w:color="auto"/>
            </w:tcBorders>
          </w:tcPr>
          <w:p w14:paraId="2C374E27" w14:textId="77777777" w:rsidR="00964C0A" w:rsidRPr="00A0536F" w:rsidRDefault="00964C0A" w:rsidP="00FE2850">
            <w:pPr>
              <w:jc w:val="center"/>
              <w:rPr>
                <w:b/>
                <w:bCs/>
                <w:sz w:val="20"/>
              </w:rPr>
            </w:pPr>
            <w:r w:rsidRPr="00A0536F">
              <w:rPr>
                <w:b/>
                <w:bCs/>
                <w:sz w:val="20"/>
              </w:rPr>
              <w:t>R 336.1205(1)(a) &amp; (3)</w:t>
            </w:r>
          </w:p>
        </w:tc>
      </w:tr>
    </w:tbl>
    <w:p w14:paraId="7294256F" w14:textId="77777777" w:rsidR="00964C0A" w:rsidRPr="00A0536F" w:rsidRDefault="00964C0A" w:rsidP="00964C0A">
      <w:pPr>
        <w:jc w:val="both"/>
        <w:rPr>
          <w:sz w:val="20"/>
          <w:highlight w:val="yellow"/>
        </w:rPr>
      </w:pPr>
    </w:p>
    <w:p w14:paraId="386D0AB0" w14:textId="77777777" w:rsidR="00964C0A" w:rsidRPr="00A0536F" w:rsidRDefault="00964C0A" w:rsidP="00964C0A">
      <w:pPr>
        <w:jc w:val="both"/>
        <w:rPr>
          <w:b/>
          <w:sz w:val="20"/>
          <w:u w:val="single"/>
        </w:rPr>
      </w:pPr>
      <w:r w:rsidRPr="00A0536F">
        <w:rPr>
          <w:b/>
        </w:rPr>
        <w:t xml:space="preserve">II.  </w:t>
      </w:r>
      <w:r w:rsidRPr="00A0536F">
        <w:rPr>
          <w:b/>
          <w:u w:val="single"/>
        </w:rPr>
        <w:t>MATERIAL LIMIT(S)</w:t>
      </w:r>
    </w:p>
    <w:p w14:paraId="4A3FC30D" w14:textId="77777777" w:rsidR="00964C0A" w:rsidRPr="00A0536F" w:rsidRDefault="00964C0A" w:rsidP="00964C0A">
      <w:pPr>
        <w:jc w:val="both"/>
        <w:rPr>
          <w:sz w:val="20"/>
        </w:rPr>
      </w:pPr>
    </w:p>
    <w:p w14:paraId="0B2A9DA5" w14:textId="77777777" w:rsidR="00964C0A" w:rsidRPr="00A0536F" w:rsidRDefault="00964C0A" w:rsidP="00964C0A">
      <w:pPr>
        <w:jc w:val="both"/>
        <w:rPr>
          <w:sz w:val="20"/>
        </w:rPr>
      </w:pPr>
      <w:r w:rsidRPr="00A0536F">
        <w:rPr>
          <w:sz w:val="20"/>
        </w:rPr>
        <w:t>NA</w:t>
      </w:r>
    </w:p>
    <w:p w14:paraId="7CEE8733" w14:textId="77777777" w:rsidR="00964C0A" w:rsidRPr="00A0536F" w:rsidRDefault="00964C0A" w:rsidP="00964C0A">
      <w:pPr>
        <w:jc w:val="both"/>
        <w:rPr>
          <w:sz w:val="20"/>
        </w:rPr>
      </w:pPr>
    </w:p>
    <w:p w14:paraId="65C59B92" w14:textId="77777777" w:rsidR="00964C0A" w:rsidRPr="00A0536F" w:rsidRDefault="00964C0A" w:rsidP="00964C0A">
      <w:pPr>
        <w:jc w:val="both"/>
        <w:rPr>
          <w:b/>
          <w:sz w:val="20"/>
          <w:u w:val="single"/>
        </w:rPr>
      </w:pPr>
      <w:r w:rsidRPr="00A0536F">
        <w:rPr>
          <w:b/>
        </w:rPr>
        <w:t xml:space="preserve">III.  </w:t>
      </w:r>
      <w:r w:rsidRPr="00A0536F">
        <w:rPr>
          <w:b/>
          <w:u w:val="single"/>
        </w:rPr>
        <w:t>PROCESS/OPERATIONAL RESTRICTION(S)</w:t>
      </w:r>
      <w:r w:rsidRPr="00A0536F" w:rsidDel="001C614B">
        <w:rPr>
          <w:b/>
          <w:u w:val="single"/>
        </w:rPr>
        <w:t xml:space="preserve"> </w:t>
      </w:r>
    </w:p>
    <w:p w14:paraId="68EE2D8B" w14:textId="77777777" w:rsidR="00964C0A" w:rsidRPr="00A0536F" w:rsidRDefault="00964C0A" w:rsidP="00964C0A">
      <w:pPr>
        <w:jc w:val="both"/>
        <w:rPr>
          <w:sz w:val="20"/>
        </w:rPr>
      </w:pPr>
    </w:p>
    <w:p w14:paraId="145610DB" w14:textId="77777777" w:rsidR="00964C0A" w:rsidRPr="00A0536F" w:rsidRDefault="00964C0A" w:rsidP="00964C0A">
      <w:pPr>
        <w:jc w:val="both"/>
        <w:rPr>
          <w:sz w:val="20"/>
        </w:rPr>
      </w:pPr>
      <w:r w:rsidRPr="00A0536F">
        <w:rPr>
          <w:sz w:val="20"/>
        </w:rPr>
        <w:t>NA</w:t>
      </w:r>
    </w:p>
    <w:p w14:paraId="44D14F7D" w14:textId="77777777" w:rsidR="00964C0A" w:rsidRPr="00A0536F" w:rsidRDefault="00964C0A" w:rsidP="00964C0A">
      <w:pPr>
        <w:jc w:val="both"/>
        <w:rPr>
          <w:sz w:val="20"/>
        </w:rPr>
      </w:pPr>
    </w:p>
    <w:p w14:paraId="2CE35583" w14:textId="77777777" w:rsidR="00964C0A" w:rsidRPr="00A0536F" w:rsidRDefault="00964C0A" w:rsidP="00964C0A">
      <w:pPr>
        <w:jc w:val="both"/>
        <w:rPr>
          <w:b/>
          <w:sz w:val="20"/>
          <w:u w:val="single"/>
        </w:rPr>
      </w:pPr>
      <w:r w:rsidRPr="00A0536F">
        <w:rPr>
          <w:b/>
        </w:rPr>
        <w:t xml:space="preserve">IV.  </w:t>
      </w:r>
      <w:r w:rsidRPr="00A0536F">
        <w:rPr>
          <w:b/>
          <w:u w:val="single"/>
        </w:rPr>
        <w:t>DESIGN/EQUIPMENT PARAMETER(S)</w:t>
      </w:r>
    </w:p>
    <w:p w14:paraId="28545A08" w14:textId="77777777" w:rsidR="00964C0A" w:rsidRPr="00A0536F" w:rsidRDefault="00964C0A" w:rsidP="00964C0A">
      <w:pPr>
        <w:jc w:val="both"/>
        <w:rPr>
          <w:sz w:val="20"/>
        </w:rPr>
      </w:pPr>
    </w:p>
    <w:p w14:paraId="470EBDC5" w14:textId="77777777" w:rsidR="00964C0A" w:rsidRPr="00A0536F" w:rsidRDefault="00964C0A" w:rsidP="00964C0A">
      <w:pPr>
        <w:jc w:val="both"/>
        <w:rPr>
          <w:sz w:val="20"/>
        </w:rPr>
      </w:pPr>
      <w:r w:rsidRPr="00A0536F">
        <w:rPr>
          <w:sz w:val="20"/>
        </w:rPr>
        <w:t>NA</w:t>
      </w:r>
    </w:p>
    <w:p w14:paraId="1B9318BE" w14:textId="77777777" w:rsidR="00964C0A" w:rsidRPr="00A0536F" w:rsidRDefault="00964C0A" w:rsidP="00964C0A">
      <w:pPr>
        <w:jc w:val="both"/>
        <w:rPr>
          <w:sz w:val="20"/>
        </w:rPr>
      </w:pPr>
    </w:p>
    <w:p w14:paraId="7528F342" w14:textId="77777777" w:rsidR="00964C0A" w:rsidRPr="00A0536F" w:rsidRDefault="00964C0A" w:rsidP="00964C0A">
      <w:pPr>
        <w:jc w:val="both"/>
        <w:rPr>
          <w:b/>
          <w:sz w:val="20"/>
          <w:u w:val="single"/>
        </w:rPr>
      </w:pPr>
      <w:r w:rsidRPr="00A0536F">
        <w:rPr>
          <w:b/>
        </w:rPr>
        <w:t xml:space="preserve">V.  </w:t>
      </w:r>
      <w:r w:rsidRPr="00A0536F">
        <w:rPr>
          <w:b/>
          <w:u w:val="single"/>
        </w:rPr>
        <w:t>TESTING/SAMPLING</w:t>
      </w:r>
    </w:p>
    <w:p w14:paraId="3F091AB2" w14:textId="77777777" w:rsidR="00964C0A" w:rsidRPr="00A0536F" w:rsidRDefault="00964C0A" w:rsidP="00964C0A">
      <w:pPr>
        <w:jc w:val="both"/>
        <w:rPr>
          <w:sz w:val="20"/>
        </w:rPr>
      </w:pPr>
      <w:r w:rsidRPr="00A0536F">
        <w:rPr>
          <w:sz w:val="20"/>
        </w:rPr>
        <w:t xml:space="preserve">Records shall be maintained on file for a period of five years.  </w:t>
      </w:r>
      <w:r w:rsidRPr="00A0536F">
        <w:rPr>
          <w:b/>
          <w:sz w:val="20"/>
        </w:rPr>
        <w:t>(R 336.1213(3)(b)(ii))</w:t>
      </w:r>
    </w:p>
    <w:p w14:paraId="5B51F1E8" w14:textId="77777777" w:rsidR="00964C0A" w:rsidRPr="00A0536F" w:rsidRDefault="00964C0A" w:rsidP="00964C0A">
      <w:pPr>
        <w:jc w:val="both"/>
        <w:rPr>
          <w:sz w:val="20"/>
        </w:rPr>
      </w:pPr>
    </w:p>
    <w:p w14:paraId="71BA49EA" w14:textId="77777777" w:rsidR="00964C0A" w:rsidRPr="00A0536F" w:rsidRDefault="00964C0A" w:rsidP="00964C0A">
      <w:pPr>
        <w:jc w:val="both"/>
        <w:rPr>
          <w:sz w:val="20"/>
        </w:rPr>
      </w:pPr>
      <w:r w:rsidRPr="00A0536F">
        <w:rPr>
          <w:sz w:val="20"/>
        </w:rPr>
        <w:t>NA</w:t>
      </w:r>
    </w:p>
    <w:p w14:paraId="12B280C9" w14:textId="77777777" w:rsidR="00964C0A" w:rsidRPr="00A0536F" w:rsidRDefault="00964C0A" w:rsidP="00964C0A">
      <w:pPr>
        <w:jc w:val="both"/>
        <w:rPr>
          <w:sz w:val="20"/>
        </w:rPr>
      </w:pPr>
    </w:p>
    <w:p w14:paraId="65034C59" w14:textId="77777777" w:rsidR="00964C0A" w:rsidRPr="00A0536F" w:rsidRDefault="00964C0A" w:rsidP="00964C0A">
      <w:pPr>
        <w:jc w:val="both"/>
        <w:rPr>
          <w:sz w:val="20"/>
        </w:rPr>
      </w:pPr>
      <w:r w:rsidRPr="00A0536F">
        <w:rPr>
          <w:b/>
        </w:rPr>
        <w:t xml:space="preserve">VI.  </w:t>
      </w:r>
      <w:r w:rsidRPr="00A0536F">
        <w:rPr>
          <w:b/>
          <w:u w:val="single"/>
        </w:rPr>
        <w:t>MONITORING/RECORDKEEPING</w:t>
      </w:r>
    </w:p>
    <w:p w14:paraId="4A94EE6A" w14:textId="77777777" w:rsidR="00964C0A" w:rsidRPr="00A0536F" w:rsidRDefault="00964C0A" w:rsidP="00964C0A">
      <w:pPr>
        <w:jc w:val="both"/>
        <w:rPr>
          <w:sz w:val="20"/>
        </w:rPr>
      </w:pPr>
      <w:r w:rsidRPr="00A0536F">
        <w:rPr>
          <w:sz w:val="20"/>
        </w:rPr>
        <w:t xml:space="preserve">Records shall be maintained on file for a period of five years.  </w:t>
      </w:r>
      <w:r w:rsidRPr="00A0536F">
        <w:rPr>
          <w:b/>
          <w:sz w:val="20"/>
        </w:rPr>
        <w:t>(R 336.1213(3)(b)(ii))</w:t>
      </w:r>
    </w:p>
    <w:p w14:paraId="4E8B2A8E" w14:textId="77777777" w:rsidR="00964C0A" w:rsidRPr="00A0536F" w:rsidRDefault="00964C0A" w:rsidP="00964C0A">
      <w:pPr>
        <w:rPr>
          <w:sz w:val="20"/>
        </w:rPr>
      </w:pPr>
    </w:p>
    <w:p w14:paraId="4BEC5F74" w14:textId="5ABD1095" w:rsidR="00964C0A" w:rsidRPr="00A0536F" w:rsidRDefault="00964C0A" w:rsidP="00964C0A">
      <w:pPr>
        <w:ind w:left="360" w:hanging="360"/>
        <w:jc w:val="both"/>
        <w:rPr>
          <w:b/>
          <w:sz w:val="20"/>
        </w:rPr>
      </w:pPr>
      <w:r w:rsidRPr="00A0536F">
        <w:rPr>
          <w:sz w:val="20"/>
        </w:rPr>
        <w:t>1.</w:t>
      </w:r>
      <w:r w:rsidRPr="00A0536F">
        <w:rPr>
          <w:sz w:val="20"/>
        </w:rPr>
        <w:tab/>
        <w:t>The permittee shall complete all required calculations in a format acceptable to the AQD District Supervisor by the 30</w:t>
      </w:r>
      <w:r w:rsidRPr="003A3BAE">
        <w:rPr>
          <w:sz w:val="20"/>
          <w:vertAlign w:val="superscript"/>
        </w:rPr>
        <w:t>th</w:t>
      </w:r>
      <w:r w:rsidRPr="00A0536F">
        <w:rPr>
          <w:sz w:val="20"/>
        </w:rPr>
        <w:t xml:space="preserve"> day of the calendar month, for the previous calendar month, unless otherwise specified in any monitoring/recordkeeping special condition</w:t>
      </w:r>
      <w:r w:rsidR="000024BD">
        <w:rPr>
          <w:sz w:val="20"/>
        </w:rPr>
        <w:t>.</w:t>
      </w:r>
      <w:r w:rsidR="000024BD" w:rsidRPr="00A0536F">
        <w:rPr>
          <w:rFonts w:cs="Arial"/>
          <w:sz w:val="20"/>
          <w:vertAlign w:val="superscript"/>
        </w:rPr>
        <w:t>2</w:t>
      </w:r>
      <w:r w:rsidRPr="00A0536F">
        <w:rPr>
          <w:sz w:val="20"/>
        </w:rPr>
        <w:t xml:space="preserve"> </w:t>
      </w:r>
      <w:r w:rsidR="004E1A71">
        <w:rPr>
          <w:sz w:val="20"/>
        </w:rPr>
        <w:t xml:space="preserve"> </w:t>
      </w:r>
      <w:r w:rsidRPr="00A0536F">
        <w:rPr>
          <w:b/>
          <w:sz w:val="20"/>
        </w:rPr>
        <w:t>(R 336.1205(1)(a) &amp; (3),  40 CFR 52.21(c) &amp; (d))</w:t>
      </w:r>
    </w:p>
    <w:p w14:paraId="4616C520" w14:textId="77777777" w:rsidR="00964C0A" w:rsidRPr="00A0536F" w:rsidRDefault="00964C0A" w:rsidP="00964C0A">
      <w:pPr>
        <w:ind w:left="360" w:hanging="360"/>
        <w:jc w:val="both"/>
        <w:rPr>
          <w:bCs/>
          <w:sz w:val="20"/>
        </w:rPr>
      </w:pPr>
    </w:p>
    <w:p w14:paraId="72952A3F" w14:textId="0ABCA608" w:rsidR="00964C0A" w:rsidRPr="00A0536F" w:rsidRDefault="00964C0A" w:rsidP="00964C0A">
      <w:pPr>
        <w:ind w:left="360" w:hanging="360"/>
        <w:jc w:val="both"/>
        <w:rPr>
          <w:b/>
          <w:sz w:val="20"/>
        </w:rPr>
      </w:pPr>
      <w:r w:rsidRPr="00A0536F">
        <w:rPr>
          <w:bCs/>
          <w:sz w:val="20"/>
        </w:rPr>
        <w:t>2.</w:t>
      </w:r>
      <w:r w:rsidRPr="00A0536F">
        <w:rPr>
          <w:bCs/>
          <w:sz w:val="20"/>
        </w:rPr>
        <w:tab/>
        <w:t>The permittee shall calculate and keep, in a satisfactory manner, records of monthly and 12-month rolling</w:t>
      </w:r>
      <w:r w:rsidRPr="00A0536F">
        <w:rPr>
          <w:sz w:val="20"/>
        </w:rPr>
        <w:t xml:space="preserve"> total SO</w:t>
      </w:r>
      <w:r w:rsidRPr="00A0536F">
        <w:rPr>
          <w:sz w:val="20"/>
          <w:vertAlign w:val="subscript"/>
        </w:rPr>
        <w:t>2</w:t>
      </w:r>
      <w:r w:rsidRPr="00A0536F">
        <w:rPr>
          <w:sz w:val="20"/>
        </w:rPr>
        <w:t xml:space="preserve"> mass emissions for</w:t>
      </w:r>
      <w:r w:rsidR="00435AF3">
        <w:rPr>
          <w:sz w:val="20"/>
        </w:rPr>
        <w:t xml:space="preserve"> Source-Wide</w:t>
      </w:r>
      <w:r w:rsidRPr="00A0536F">
        <w:rPr>
          <w:sz w:val="20"/>
        </w:rPr>
        <w:t>.  Calculations shall be performed according to Appendix 7.A-1.  The permittee shall keep all records on file and make them available to the Department upon request</w:t>
      </w:r>
      <w:r w:rsidR="000024BD">
        <w:rPr>
          <w:sz w:val="20"/>
        </w:rPr>
        <w:t>.</w:t>
      </w:r>
      <w:r w:rsidR="000024BD" w:rsidRPr="00A0536F">
        <w:rPr>
          <w:rFonts w:cs="Arial"/>
          <w:sz w:val="20"/>
          <w:vertAlign w:val="superscript"/>
        </w:rPr>
        <w:t>2</w:t>
      </w:r>
      <w:r w:rsidRPr="00A0536F">
        <w:rPr>
          <w:sz w:val="20"/>
        </w:rPr>
        <w:t xml:space="preserve">  </w:t>
      </w:r>
      <w:r w:rsidRPr="00A0536F">
        <w:rPr>
          <w:b/>
          <w:sz w:val="20"/>
        </w:rPr>
        <w:t>(R 336.1205(1)(a) &amp; (3), 40 CFR 52.21(c) &amp; (d))</w:t>
      </w:r>
    </w:p>
    <w:p w14:paraId="5F82B9FB" w14:textId="77777777" w:rsidR="00964C0A" w:rsidRPr="00A0536F" w:rsidRDefault="00964C0A" w:rsidP="00964C0A">
      <w:pPr>
        <w:ind w:left="360" w:hanging="360"/>
        <w:jc w:val="both"/>
        <w:rPr>
          <w:bCs/>
          <w:sz w:val="20"/>
        </w:rPr>
      </w:pPr>
    </w:p>
    <w:p w14:paraId="3525BF35" w14:textId="023A2BB2" w:rsidR="00964C0A" w:rsidRPr="00A0536F" w:rsidRDefault="00964C0A" w:rsidP="00964C0A">
      <w:pPr>
        <w:ind w:left="360" w:hanging="360"/>
        <w:jc w:val="both"/>
        <w:rPr>
          <w:b/>
          <w:sz w:val="20"/>
        </w:rPr>
      </w:pPr>
      <w:r w:rsidRPr="00A0536F">
        <w:rPr>
          <w:sz w:val="20"/>
        </w:rPr>
        <w:t>3.</w:t>
      </w:r>
      <w:r w:rsidRPr="00A0536F">
        <w:rPr>
          <w:sz w:val="20"/>
        </w:rPr>
        <w:tab/>
        <w:t xml:space="preserve">The permittee shall calculate and keep, in a satisfactory manner, records of monthly and 12-month rolling total CO mass emissions for </w:t>
      </w:r>
      <w:r w:rsidR="00435AF3">
        <w:rPr>
          <w:sz w:val="20"/>
        </w:rPr>
        <w:t>Source-Wide</w:t>
      </w:r>
      <w:r w:rsidRPr="00A0536F">
        <w:rPr>
          <w:sz w:val="20"/>
        </w:rPr>
        <w:t>.  Calculations shall be performed according to Appendix 7.A-1 and using the most recent operating parameters and tested emission factors.  The permittee shall keep all records on file and make them available to the Department upon request</w:t>
      </w:r>
      <w:r w:rsidR="000024BD">
        <w:rPr>
          <w:sz w:val="20"/>
        </w:rPr>
        <w:t>.</w:t>
      </w:r>
      <w:r w:rsidR="000024BD" w:rsidRPr="00A0536F">
        <w:rPr>
          <w:rFonts w:cs="Arial"/>
          <w:sz w:val="20"/>
          <w:vertAlign w:val="superscript"/>
        </w:rPr>
        <w:t>2</w:t>
      </w:r>
      <w:r w:rsidRPr="00A0536F">
        <w:rPr>
          <w:sz w:val="20"/>
        </w:rPr>
        <w:t xml:space="preserve">  </w:t>
      </w:r>
      <w:r w:rsidRPr="00A0536F">
        <w:rPr>
          <w:b/>
          <w:sz w:val="20"/>
        </w:rPr>
        <w:t>(R 336.1205(1)(a) &amp; (3), 40 CFR 52.21(c) &amp; (d))</w:t>
      </w:r>
    </w:p>
    <w:p w14:paraId="042512C0" w14:textId="64868592" w:rsidR="00964C0A" w:rsidRPr="003A3BAE" w:rsidRDefault="00964C0A" w:rsidP="00964C0A">
      <w:pPr>
        <w:rPr>
          <w:sz w:val="20"/>
        </w:rPr>
      </w:pPr>
    </w:p>
    <w:p w14:paraId="17BF2043" w14:textId="61454BDB" w:rsidR="00B206C5" w:rsidRPr="003A3BAE" w:rsidRDefault="00B206C5" w:rsidP="00964C0A">
      <w:pPr>
        <w:rPr>
          <w:b/>
          <w:bCs/>
          <w:sz w:val="20"/>
        </w:rPr>
      </w:pPr>
      <w:r w:rsidRPr="003A3BAE">
        <w:rPr>
          <w:b/>
          <w:bCs/>
          <w:sz w:val="20"/>
        </w:rPr>
        <w:t>See Appendix 7-1</w:t>
      </w:r>
    </w:p>
    <w:p w14:paraId="3A7BF57D" w14:textId="77777777" w:rsidR="00B206C5" w:rsidRPr="003A3BAE" w:rsidRDefault="00B206C5" w:rsidP="00964C0A">
      <w:pPr>
        <w:rPr>
          <w:sz w:val="20"/>
        </w:rPr>
      </w:pPr>
    </w:p>
    <w:p w14:paraId="1D4CEF99" w14:textId="77777777" w:rsidR="00964C0A" w:rsidRPr="00B055F6" w:rsidRDefault="00964C0A" w:rsidP="00964C0A">
      <w:pPr>
        <w:jc w:val="both"/>
        <w:rPr>
          <w:b/>
          <w:sz w:val="20"/>
          <w:u w:val="single"/>
        </w:rPr>
      </w:pPr>
      <w:r>
        <w:rPr>
          <w:b/>
        </w:rPr>
        <w:t xml:space="preserve">VII.  </w:t>
      </w:r>
      <w:r>
        <w:rPr>
          <w:b/>
          <w:u w:val="single"/>
        </w:rPr>
        <w:t>REPORTING</w:t>
      </w:r>
    </w:p>
    <w:p w14:paraId="2B907BA1" w14:textId="77777777" w:rsidR="00964C0A" w:rsidRPr="00377FD2" w:rsidRDefault="00964C0A" w:rsidP="00964C0A">
      <w:pPr>
        <w:jc w:val="both"/>
        <w:rPr>
          <w:sz w:val="20"/>
        </w:rPr>
      </w:pPr>
    </w:p>
    <w:p w14:paraId="60E3880F" w14:textId="77777777" w:rsidR="00964C0A" w:rsidRDefault="00964C0A" w:rsidP="00964C0A">
      <w:pPr>
        <w:ind w:left="360" w:hanging="360"/>
        <w:jc w:val="both"/>
        <w:rPr>
          <w:b/>
          <w:sz w:val="20"/>
        </w:rPr>
      </w:pPr>
      <w:r>
        <w:rPr>
          <w:sz w:val="20"/>
        </w:rPr>
        <w:t>1.</w:t>
      </w:r>
      <w:r>
        <w:rPr>
          <w:sz w:val="20"/>
        </w:rPr>
        <w:tab/>
      </w:r>
      <w:r w:rsidRPr="00E03D95">
        <w:rPr>
          <w:sz w:val="20"/>
        </w:rPr>
        <w:t xml:space="preserve">Prompt reporting of deviations pursuant to General Conditions 21 and 22 of Part A.  </w:t>
      </w:r>
      <w:r w:rsidRPr="00E03D95">
        <w:rPr>
          <w:b/>
          <w:sz w:val="20"/>
        </w:rPr>
        <w:t>(R 336.1213(3)(c)(ii))</w:t>
      </w:r>
    </w:p>
    <w:p w14:paraId="13E7869C" w14:textId="77777777" w:rsidR="00964C0A" w:rsidRPr="00E03D95" w:rsidRDefault="00964C0A" w:rsidP="00964C0A">
      <w:pPr>
        <w:ind w:left="360" w:hanging="360"/>
        <w:jc w:val="both"/>
        <w:rPr>
          <w:sz w:val="20"/>
        </w:rPr>
      </w:pPr>
    </w:p>
    <w:p w14:paraId="3423DC60" w14:textId="77777777" w:rsidR="00964C0A" w:rsidRDefault="00964C0A" w:rsidP="00964C0A">
      <w:pPr>
        <w:ind w:left="360" w:hanging="360"/>
        <w:jc w:val="both"/>
        <w:rPr>
          <w:b/>
          <w:sz w:val="20"/>
        </w:rPr>
      </w:pPr>
      <w:r>
        <w:rPr>
          <w:sz w:val="20"/>
        </w:rPr>
        <w:t>2.</w:t>
      </w:r>
      <w:r>
        <w:rPr>
          <w:sz w:val="20"/>
        </w:rPr>
        <w:tab/>
      </w:r>
      <w:r w:rsidRPr="00E03D95">
        <w:rPr>
          <w:sz w:val="20"/>
        </w:rPr>
        <w:t xml:space="preserve">Semiannual reporting of monitoring and deviations pursuant to General Condition 23 of Part A.  </w:t>
      </w:r>
      <w:r>
        <w:rPr>
          <w:sz w:val="20"/>
        </w:rPr>
        <w:t>The r</w:t>
      </w:r>
      <w:r w:rsidRPr="00E03D95">
        <w:rPr>
          <w:sz w:val="20"/>
        </w:rPr>
        <w:t xml:space="preserve">eport shall be </w:t>
      </w:r>
      <w:r w:rsidRPr="00C751C5">
        <w:rPr>
          <w:sz w:val="20"/>
        </w:rPr>
        <w:t>postmarked or</w:t>
      </w:r>
      <w:r>
        <w:rPr>
          <w:b/>
          <w:i/>
          <w:sz w:val="20"/>
        </w:rPr>
        <w:t xml:space="preserve"> </w:t>
      </w:r>
      <w:r>
        <w:rPr>
          <w:sz w:val="20"/>
        </w:rPr>
        <w:t>received</w:t>
      </w:r>
      <w:r w:rsidRPr="00E03D95">
        <w:rPr>
          <w:sz w:val="20"/>
        </w:rPr>
        <w:t xml:space="preserve"> by </w:t>
      </w:r>
      <w:r>
        <w:rPr>
          <w:sz w:val="20"/>
        </w:rPr>
        <w:t xml:space="preserve">the </w:t>
      </w:r>
      <w:r w:rsidRPr="00E03D95">
        <w:rPr>
          <w:sz w:val="20"/>
        </w:rPr>
        <w:t xml:space="preserve">appropriate AQD </w:t>
      </w:r>
      <w:r>
        <w:rPr>
          <w:sz w:val="20"/>
        </w:rPr>
        <w:t>D</w:t>
      </w:r>
      <w:r w:rsidRPr="00E03D95">
        <w:rPr>
          <w:sz w:val="20"/>
        </w:rPr>
        <w:t xml:space="preserve">istrict </w:t>
      </w:r>
      <w:r>
        <w:rPr>
          <w:sz w:val="20"/>
        </w:rPr>
        <w:t>O</w:t>
      </w:r>
      <w:r w:rsidRPr="00E03D95">
        <w:rPr>
          <w:sz w:val="20"/>
        </w:rPr>
        <w:t xml:space="preserve">ffice by March 15 for reporting period July 1 to December 31 and September 15 for reporting period January 1 to June 30.  </w:t>
      </w:r>
      <w:r w:rsidRPr="00E03D95">
        <w:rPr>
          <w:b/>
          <w:sz w:val="20"/>
        </w:rPr>
        <w:t>(R 336.1213(3)(c)(i))</w:t>
      </w:r>
    </w:p>
    <w:p w14:paraId="5ECA1036" w14:textId="77777777" w:rsidR="00964C0A" w:rsidRPr="00E03D95" w:rsidRDefault="00964C0A" w:rsidP="00964C0A">
      <w:pPr>
        <w:ind w:left="360" w:hanging="360"/>
        <w:jc w:val="both"/>
        <w:rPr>
          <w:sz w:val="20"/>
        </w:rPr>
      </w:pPr>
    </w:p>
    <w:p w14:paraId="0E3C58C3" w14:textId="131E4224" w:rsidR="001C4A4B" w:rsidRPr="001C4A4B" w:rsidRDefault="00964C0A" w:rsidP="003A3BAE">
      <w:pPr>
        <w:ind w:left="360" w:hanging="360"/>
        <w:jc w:val="both"/>
        <w:rPr>
          <w:b/>
          <w:sz w:val="20"/>
        </w:rPr>
      </w:pPr>
      <w:r>
        <w:rPr>
          <w:sz w:val="20"/>
        </w:rPr>
        <w:t>3.</w:t>
      </w:r>
      <w:r>
        <w:rPr>
          <w:sz w:val="20"/>
        </w:rPr>
        <w:tab/>
      </w:r>
      <w:r w:rsidRPr="00E03D95">
        <w:rPr>
          <w:sz w:val="20"/>
        </w:rPr>
        <w:t xml:space="preserve">Annual certification of compliance pursuant to General Conditions 19 and 20 of Part A.  </w:t>
      </w:r>
      <w:r>
        <w:rPr>
          <w:sz w:val="20"/>
        </w:rPr>
        <w:t>The r</w:t>
      </w:r>
      <w:r w:rsidRPr="00E03D95">
        <w:rPr>
          <w:sz w:val="20"/>
        </w:rPr>
        <w:t xml:space="preserve">eport shall be </w:t>
      </w:r>
      <w:r w:rsidRPr="00C751C5">
        <w:rPr>
          <w:sz w:val="20"/>
        </w:rPr>
        <w:t>postmarked or</w:t>
      </w:r>
      <w:r>
        <w:rPr>
          <w:b/>
          <w:i/>
          <w:sz w:val="20"/>
        </w:rPr>
        <w:t xml:space="preserve"> </w:t>
      </w:r>
      <w:r w:rsidRPr="00E03D95">
        <w:rPr>
          <w:sz w:val="20"/>
        </w:rPr>
        <w:t xml:space="preserve">received by </w:t>
      </w:r>
      <w:r>
        <w:rPr>
          <w:sz w:val="20"/>
        </w:rPr>
        <w:t xml:space="preserve">the </w:t>
      </w:r>
      <w:r w:rsidRPr="00E03D95">
        <w:rPr>
          <w:sz w:val="20"/>
        </w:rPr>
        <w:t xml:space="preserve">appropriate AQD </w:t>
      </w:r>
      <w:r>
        <w:rPr>
          <w:sz w:val="20"/>
        </w:rPr>
        <w:t>D</w:t>
      </w:r>
      <w:r w:rsidRPr="00E03D95">
        <w:rPr>
          <w:sz w:val="20"/>
        </w:rPr>
        <w:t xml:space="preserve">istrict </w:t>
      </w:r>
      <w:r>
        <w:rPr>
          <w:sz w:val="20"/>
        </w:rPr>
        <w:t>O</w:t>
      </w:r>
      <w:r w:rsidRPr="00E03D95">
        <w:rPr>
          <w:sz w:val="20"/>
        </w:rPr>
        <w:t xml:space="preserve">ffice by March 15 for the previous calendar year.  </w:t>
      </w:r>
      <w:r w:rsidRPr="00E03D95">
        <w:rPr>
          <w:b/>
          <w:sz w:val="20"/>
        </w:rPr>
        <w:t>(R 336.1213(4)(c))</w:t>
      </w:r>
    </w:p>
    <w:p w14:paraId="3C25EE48" w14:textId="77777777" w:rsidR="001C4A4B" w:rsidRDefault="001C4A4B" w:rsidP="001C4A4B">
      <w:pPr>
        <w:jc w:val="both"/>
        <w:rPr>
          <w:rFonts w:cs="Arial"/>
          <w:sz w:val="20"/>
        </w:rPr>
      </w:pPr>
    </w:p>
    <w:p w14:paraId="0C498CE0" w14:textId="57D02C19" w:rsidR="00964C0A" w:rsidRPr="00FE0AD0" w:rsidRDefault="00964C0A" w:rsidP="00964C0A">
      <w:pPr>
        <w:jc w:val="both"/>
        <w:rPr>
          <w:rFonts w:cs="Arial"/>
          <w:b/>
          <w:sz w:val="20"/>
        </w:rPr>
      </w:pPr>
      <w:r w:rsidRPr="00FE0AD0">
        <w:rPr>
          <w:rFonts w:cs="Arial"/>
          <w:b/>
          <w:sz w:val="20"/>
        </w:rPr>
        <w:t>See Appendix 8</w:t>
      </w:r>
      <w:r w:rsidR="001C4A4B">
        <w:rPr>
          <w:rFonts w:cs="Arial"/>
          <w:b/>
          <w:sz w:val="20"/>
        </w:rPr>
        <w:t>-1</w:t>
      </w:r>
    </w:p>
    <w:p w14:paraId="7CAE136F" w14:textId="77777777" w:rsidR="00964C0A" w:rsidRPr="00B00DB7" w:rsidRDefault="00964C0A" w:rsidP="00964C0A">
      <w:pPr>
        <w:jc w:val="both"/>
        <w:rPr>
          <w:rFonts w:cs="Arial"/>
          <w:sz w:val="20"/>
        </w:rPr>
      </w:pPr>
    </w:p>
    <w:p w14:paraId="3D2C9404" w14:textId="77777777" w:rsidR="00964C0A" w:rsidRDefault="00964C0A" w:rsidP="00964C0A">
      <w:pPr>
        <w:jc w:val="both"/>
      </w:pPr>
      <w:r>
        <w:rPr>
          <w:b/>
        </w:rPr>
        <w:t xml:space="preserve">VIII.  </w:t>
      </w:r>
      <w:r>
        <w:rPr>
          <w:b/>
          <w:u w:val="single"/>
        </w:rPr>
        <w:t>STACK/VENT RESTRICTION(S)</w:t>
      </w:r>
    </w:p>
    <w:p w14:paraId="72373FAE" w14:textId="77777777" w:rsidR="00964C0A" w:rsidRDefault="00964C0A" w:rsidP="00964C0A">
      <w:pPr>
        <w:jc w:val="both"/>
        <w:rPr>
          <w:sz w:val="20"/>
        </w:rPr>
      </w:pPr>
    </w:p>
    <w:p w14:paraId="4C92FB6F" w14:textId="77777777" w:rsidR="00964C0A" w:rsidRPr="00A0536F" w:rsidRDefault="00964C0A" w:rsidP="00964C0A">
      <w:pPr>
        <w:jc w:val="both"/>
        <w:rPr>
          <w:sz w:val="20"/>
        </w:rPr>
      </w:pPr>
      <w:r w:rsidRPr="00A0536F">
        <w:rPr>
          <w:sz w:val="20"/>
        </w:rPr>
        <w:t>NA</w:t>
      </w:r>
    </w:p>
    <w:p w14:paraId="3DC4A9AA" w14:textId="77777777" w:rsidR="00964C0A" w:rsidRPr="00A0536F" w:rsidRDefault="00964C0A" w:rsidP="00964C0A">
      <w:pPr>
        <w:jc w:val="both"/>
        <w:rPr>
          <w:sz w:val="20"/>
        </w:rPr>
      </w:pPr>
    </w:p>
    <w:p w14:paraId="3CADBE84" w14:textId="77777777" w:rsidR="00964C0A" w:rsidRPr="00A0536F" w:rsidRDefault="00964C0A" w:rsidP="00964C0A">
      <w:pPr>
        <w:jc w:val="both"/>
      </w:pPr>
      <w:r w:rsidRPr="00A0536F">
        <w:rPr>
          <w:b/>
        </w:rPr>
        <w:t xml:space="preserve">IX.  </w:t>
      </w:r>
      <w:r w:rsidRPr="00A0536F">
        <w:rPr>
          <w:b/>
          <w:u w:val="single"/>
        </w:rPr>
        <w:t>OTHER REQUIREMENT(S)</w:t>
      </w:r>
    </w:p>
    <w:p w14:paraId="7072AD09" w14:textId="77777777" w:rsidR="00964C0A" w:rsidRPr="00A0536F" w:rsidRDefault="00964C0A" w:rsidP="00964C0A">
      <w:pPr>
        <w:jc w:val="both"/>
        <w:rPr>
          <w:sz w:val="20"/>
        </w:rPr>
      </w:pPr>
    </w:p>
    <w:p w14:paraId="4F39E560" w14:textId="77777777" w:rsidR="00EE75D0" w:rsidRPr="00EE75D0" w:rsidRDefault="00EE75D0" w:rsidP="00EE75D0">
      <w:pPr>
        <w:pStyle w:val="ListParagraph"/>
        <w:numPr>
          <w:ilvl w:val="0"/>
          <w:numId w:val="197"/>
        </w:numPr>
        <w:jc w:val="both"/>
        <w:rPr>
          <w:b/>
          <w:sz w:val="20"/>
        </w:rPr>
      </w:pPr>
      <w:r w:rsidRPr="00EE75D0">
        <w:rPr>
          <w:rFonts w:cs="Arial"/>
          <w:sz w:val="20"/>
        </w:rPr>
        <w:t xml:space="preserve">Each Responsible Official shall certify annually the compliance status of the stationary source with all stationary Source-Wide conditions.  This certification shall be included as part of the annual certification of compliance as required in the General Conditions in Part A and Rule 213(4)(c).  </w:t>
      </w:r>
      <w:r w:rsidRPr="00EE75D0">
        <w:rPr>
          <w:rFonts w:cs="Arial"/>
          <w:b/>
          <w:sz w:val="20"/>
        </w:rPr>
        <w:t>(R 336.1213(4)(c))</w:t>
      </w:r>
    </w:p>
    <w:p w14:paraId="14711E9C" w14:textId="77777777" w:rsidR="00964C0A" w:rsidRPr="00A0536F" w:rsidRDefault="00964C0A" w:rsidP="00964C0A">
      <w:pPr>
        <w:jc w:val="both"/>
        <w:rPr>
          <w:sz w:val="20"/>
        </w:rPr>
      </w:pPr>
    </w:p>
    <w:p w14:paraId="52B008D5" w14:textId="77777777" w:rsidR="00964C0A" w:rsidRPr="00FE0AD0" w:rsidRDefault="00964C0A" w:rsidP="00964C0A">
      <w:pPr>
        <w:jc w:val="both"/>
        <w:rPr>
          <w:sz w:val="20"/>
        </w:rPr>
      </w:pPr>
    </w:p>
    <w:p w14:paraId="464FBC21" w14:textId="77777777" w:rsidR="00964C0A" w:rsidRPr="00B90185" w:rsidRDefault="00964C0A" w:rsidP="00964C0A">
      <w:pPr>
        <w:jc w:val="both"/>
        <w:rPr>
          <w:b/>
          <w:sz w:val="20"/>
        </w:rPr>
      </w:pPr>
      <w:r w:rsidRPr="00B90185">
        <w:rPr>
          <w:b/>
          <w:sz w:val="20"/>
          <w:u w:val="single"/>
        </w:rPr>
        <w:t>Footnotes</w:t>
      </w:r>
      <w:r w:rsidRPr="00B90185">
        <w:rPr>
          <w:b/>
          <w:sz w:val="20"/>
        </w:rPr>
        <w:t>:</w:t>
      </w:r>
    </w:p>
    <w:p w14:paraId="7BF11547" w14:textId="77777777" w:rsidR="00964C0A" w:rsidRPr="001E3851" w:rsidRDefault="00964C0A" w:rsidP="00964C0A">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r w:rsidRPr="001E3851">
        <w:rPr>
          <w:sz w:val="20"/>
        </w:rPr>
        <w:t>.</w:t>
      </w:r>
    </w:p>
    <w:p w14:paraId="6ACA3615" w14:textId="77777777" w:rsidR="00964C0A" w:rsidRPr="001E3851" w:rsidRDefault="00964C0A" w:rsidP="00964C0A">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686E75D" w14:textId="77777777" w:rsidR="0098346A" w:rsidRPr="0007030E" w:rsidRDefault="0098346A" w:rsidP="0098346A"/>
    <w:p w14:paraId="4066ACAF" w14:textId="00FAF2D7" w:rsidR="0098346A" w:rsidRDefault="001C614B" w:rsidP="0007030E">
      <w:r>
        <w:br w:type="page"/>
      </w:r>
    </w:p>
    <w:p w14:paraId="3DFB7D81" w14:textId="77777777" w:rsidR="00E14632" w:rsidRDefault="00ED0AFD" w:rsidP="00CE44D8">
      <w:pPr>
        <w:pStyle w:val="Heading1"/>
      </w:pPr>
      <w:bookmarkStart w:id="68" w:name="_Toc116986690"/>
      <w:bookmarkStart w:id="69" w:name="_Toc852397"/>
      <w:bookmarkStart w:id="70" w:name="_Toc852728"/>
      <w:bookmarkStart w:id="71" w:name="_Toc1453515"/>
      <w:r>
        <w:lastRenderedPageBreak/>
        <w:t xml:space="preserve">C.  </w:t>
      </w:r>
      <w:r w:rsidR="0002792B">
        <w:t xml:space="preserve">EMISSION UNIT </w:t>
      </w:r>
      <w:bookmarkStart w:id="72" w:name="_Toc2571645"/>
      <w:r w:rsidR="00494D15">
        <w:t xml:space="preserve">SPECIAL </w:t>
      </w:r>
      <w:r w:rsidR="00456F47">
        <w:t>CONDITIONS</w:t>
      </w:r>
      <w:bookmarkEnd w:id="68"/>
    </w:p>
    <w:p w14:paraId="740AA616" w14:textId="77777777" w:rsidR="00E14632" w:rsidRPr="00FE0AD0" w:rsidRDefault="00E14632" w:rsidP="00E14632">
      <w:pPr>
        <w:jc w:val="both"/>
        <w:rPr>
          <w:sz w:val="20"/>
        </w:rPr>
      </w:pPr>
    </w:p>
    <w:p w14:paraId="57928D3B"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2C40F85C" w14:textId="77777777" w:rsidR="009602B7" w:rsidRPr="00FE0AD0" w:rsidRDefault="009602B7" w:rsidP="00E14632">
      <w:pPr>
        <w:jc w:val="both"/>
        <w:rPr>
          <w:sz w:val="20"/>
        </w:rPr>
      </w:pPr>
    </w:p>
    <w:p w14:paraId="5384B8CA"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25B1EF48" w14:textId="77777777" w:rsidR="00E14632" w:rsidRDefault="00E14632" w:rsidP="00E14632">
      <w:pPr>
        <w:jc w:val="both"/>
        <w:rPr>
          <w:sz w:val="20"/>
        </w:rPr>
      </w:pPr>
    </w:p>
    <w:p w14:paraId="7184A6C4" w14:textId="77777777" w:rsidR="00FF1137" w:rsidRPr="00511B9A" w:rsidRDefault="00FF1137" w:rsidP="00FF1137">
      <w:pPr>
        <w:pStyle w:val="Heading2"/>
        <w:numPr>
          <w:ilvl w:val="1"/>
          <w:numId w:val="0"/>
        </w:numPr>
        <w:ind w:left="360" w:hanging="360"/>
        <w:rPr>
          <w:sz w:val="22"/>
          <w:szCs w:val="22"/>
        </w:rPr>
      </w:pPr>
      <w:bookmarkStart w:id="73" w:name="_Toc32635126"/>
      <w:bookmarkStart w:id="74" w:name="_Toc37688178"/>
      <w:bookmarkStart w:id="75" w:name="_Toc98320635"/>
      <w:bookmarkStart w:id="76" w:name="_Toc116986691"/>
      <w:bookmarkStart w:id="77" w:name="_Toc852395"/>
      <w:bookmarkStart w:id="78" w:name="_Toc852726"/>
      <w:bookmarkStart w:id="79" w:name="_Toc2571643"/>
      <w:r w:rsidRPr="00511B9A">
        <w:rPr>
          <w:sz w:val="22"/>
          <w:szCs w:val="22"/>
        </w:rPr>
        <w:t>EMISSION UNIT SUMMARY TABLE</w:t>
      </w:r>
      <w:bookmarkEnd w:id="73"/>
      <w:bookmarkEnd w:id="74"/>
      <w:bookmarkEnd w:id="75"/>
      <w:bookmarkEnd w:id="76"/>
    </w:p>
    <w:p w14:paraId="08FEA192" w14:textId="77777777" w:rsidR="00FF1137" w:rsidRPr="00511B9A" w:rsidRDefault="00FF1137" w:rsidP="00FF1137">
      <w:pPr>
        <w:jc w:val="both"/>
      </w:pPr>
      <w:r w:rsidRPr="00511B9A">
        <w:rPr>
          <w:sz w:val="20"/>
        </w:rPr>
        <w:t>The descriptions provided below are for informational purposes and do not constitute enforceable conditions.</w:t>
      </w:r>
    </w:p>
    <w:p w14:paraId="2B8914F7" w14:textId="77777777" w:rsidR="00FF1137" w:rsidRPr="00511B9A" w:rsidRDefault="00FF1137" w:rsidP="00FF1137">
      <w:pPr>
        <w:jc w:val="both"/>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10"/>
        <w:gridCol w:w="3420"/>
        <w:gridCol w:w="1530"/>
        <w:gridCol w:w="2700"/>
      </w:tblGrid>
      <w:tr w:rsidR="00FF1137" w:rsidRPr="00511B9A" w14:paraId="6CE7C357" w14:textId="77777777" w:rsidTr="009B4EDD">
        <w:trPr>
          <w:cantSplit/>
          <w:tblHeader/>
        </w:trPr>
        <w:tc>
          <w:tcPr>
            <w:tcW w:w="2610" w:type="dxa"/>
            <w:tcBorders>
              <w:top w:val="double" w:sz="6" w:space="0" w:color="auto"/>
              <w:bottom w:val="double" w:sz="4" w:space="0" w:color="auto"/>
            </w:tcBorders>
            <w:shd w:val="pct10" w:color="auto" w:fill="auto"/>
          </w:tcPr>
          <w:p w14:paraId="44F600AD" w14:textId="77777777" w:rsidR="00FF1137" w:rsidRPr="00511B9A" w:rsidRDefault="00FF1137" w:rsidP="00FE2850">
            <w:pPr>
              <w:jc w:val="center"/>
              <w:rPr>
                <w:rFonts w:cs="Arial"/>
                <w:b/>
                <w:sz w:val="20"/>
              </w:rPr>
            </w:pPr>
            <w:r w:rsidRPr="00511B9A">
              <w:rPr>
                <w:rFonts w:cs="Arial"/>
                <w:b/>
                <w:sz w:val="20"/>
              </w:rPr>
              <w:t>Emission Unit ID</w:t>
            </w:r>
          </w:p>
        </w:tc>
        <w:tc>
          <w:tcPr>
            <w:tcW w:w="3420" w:type="dxa"/>
            <w:tcBorders>
              <w:top w:val="double" w:sz="6" w:space="0" w:color="auto"/>
              <w:bottom w:val="double" w:sz="4" w:space="0" w:color="auto"/>
            </w:tcBorders>
            <w:shd w:val="pct10" w:color="auto" w:fill="auto"/>
          </w:tcPr>
          <w:p w14:paraId="2C84C87D" w14:textId="77777777" w:rsidR="00FF1137" w:rsidRPr="00511B9A" w:rsidRDefault="00FF1137" w:rsidP="00FE2850">
            <w:pPr>
              <w:jc w:val="center"/>
              <w:rPr>
                <w:rFonts w:cs="Arial"/>
                <w:b/>
                <w:sz w:val="20"/>
              </w:rPr>
            </w:pPr>
            <w:r w:rsidRPr="00511B9A">
              <w:rPr>
                <w:rFonts w:cs="Arial"/>
                <w:b/>
                <w:sz w:val="20"/>
              </w:rPr>
              <w:t>Emission Unit Description</w:t>
            </w:r>
          </w:p>
          <w:p w14:paraId="7D0C1C81" w14:textId="77777777" w:rsidR="00FF1137" w:rsidRPr="00511B9A" w:rsidRDefault="00FF1137" w:rsidP="00FE2850">
            <w:pPr>
              <w:jc w:val="center"/>
              <w:rPr>
                <w:b/>
                <w:sz w:val="20"/>
              </w:rPr>
            </w:pPr>
            <w:r w:rsidRPr="00511B9A">
              <w:rPr>
                <w:rFonts w:cs="Arial"/>
                <w:b/>
                <w:sz w:val="20"/>
              </w:rPr>
              <w:t>(I</w:t>
            </w:r>
            <w:r w:rsidRPr="00511B9A">
              <w:rPr>
                <w:b/>
                <w:sz w:val="20"/>
              </w:rPr>
              <w:t>ncluding Process Equipment &amp; Control Device(s))</w:t>
            </w:r>
          </w:p>
        </w:tc>
        <w:tc>
          <w:tcPr>
            <w:tcW w:w="1530" w:type="dxa"/>
            <w:tcBorders>
              <w:top w:val="double" w:sz="6" w:space="0" w:color="auto"/>
              <w:bottom w:val="double" w:sz="4" w:space="0" w:color="auto"/>
            </w:tcBorders>
            <w:shd w:val="pct10" w:color="auto" w:fill="auto"/>
          </w:tcPr>
          <w:p w14:paraId="54AE6A70" w14:textId="77777777" w:rsidR="00FF1137" w:rsidRPr="00511B9A" w:rsidRDefault="00FF1137" w:rsidP="00FE2850">
            <w:pPr>
              <w:jc w:val="center"/>
              <w:rPr>
                <w:rFonts w:cs="Arial"/>
                <w:b/>
                <w:sz w:val="20"/>
              </w:rPr>
            </w:pPr>
            <w:r w:rsidRPr="00511B9A">
              <w:rPr>
                <w:rFonts w:cs="Arial"/>
                <w:b/>
                <w:sz w:val="20"/>
              </w:rPr>
              <w:t>Installation</w:t>
            </w:r>
          </w:p>
          <w:p w14:paraId="423621FB" w14:textId="77777777" w:rsidR="00FF1137" w:rsidRPr="00511B9A" w:rsidRDefault="00FF1137" w:rsidP="00FE2850">
            <w:pPr>
              <w:jc w:val="center"/>
              <w:rPr>
                <w:rFonts w:cs="Arial"/>
                <w:b/>
                <w:sz w:val="20"/>
              </w:rPr>
            </w:pPr>
            <w:r w:rsidRPr="00511B9A">
              <w:rPr>
                <w:rFonts w:cs="Arial"/>
                <w:b/>
                <w:sz w:val="20"/>
              </w:rPr>
              <w:t>Date/</w:t>
            </w:r>
          </w:p>
          <w:p w14:paraId="31C2651D" w14:textId="77777777" w:rsidR="00FF1137" w:rsidRPr="00511B9A" w:rsidRDefault="00FF1137" w:rsidP="00FE2850">
            <w:pPr>
              <w:jc w:val="center"/>
              <w:rPr>
                <w:rFonts w:cs="Arial"/>
                <w:b/>
                <w:sz w:val="20"/>
              </w:rPr>
            </w:pPr>
            <w:r w:rsidRPr="00511B9A">
              <w:rPr>
                <w:rFonts w:cs="Arial"/>
                <w:b/>
                <w:sz w:val="20"/>
              </w:rPr>
              <w:t>Modification Date</w:t>
            </w:r>
          </w:p>
        </w:tc>
        <w:tc>
          <w:tcPr>
            <w:tcW w:w="2700" w:type="dxa"/>
            <w:tcBorders>
              <w:top w:val="double" w:sz="6" w:space="0" w:color="auto"/>
              <w:bottom w:val="double" w:sz="4" w:space="0" w:color="auto"/>
            </w:tcBorders>
            <w:shd w:val="pct10" w:color="auto" w:fill="auto"/>
          </w:tcPr>
          <w:p w14:paraId="09ADD597" w14:textId="77777777" w:rsidR="00FF1137" w:rsidRPr="00511B9A" w:rsidRDefault="00FF1137" w:rsidP="00FE2850">
            <w:pPr>
              <w:jc w:val="center"/>
              <w:rPr>
                <w:rFonts w:cs="Arial"/>
                <w:b/>
                <w:sz w:val="20"/>
              </w:rPr>
            </w:pPr>
            <w:r w:rsidRPr="00511B9A">
              <w:rPr>
                <w:rFonts w:cs="Arial"/>
                <w:b/>
                <w:sz w:val="20"/>
              </w:rPr>
              <w:t>Flexible Group ID</w:t>
            </w:r>
          </w:p>
        </w:tc>
      </w:tr>
      <w:tr w:rsidR="00FF1137" w:rsidRPr="00511B9A" w14:paraId="0941233C" w14:textId="77777777" w:rsidTr="009B4EDD">
        <w:trPr>
          <w:cantSplit/>
        </w:trPr>
        <w:tc>
          <w:tcPr>
            <w:tcW w:w="2610" w:type="dxa"/>
            <w:tcBorders>
              <w:top w:val="nil"/>
            </w:tcBorders>
          </w:tcPr>
          <w:p w14:paraId="123DD75F" w14:textId="2F65B664" w:rsidR="00FF1137" w:rsidRPr="00511B9A" w:rsidRDefault="00FF1137" w:rsidP="00FE2850">
            <w:pPr>
              <w:rPr>
                <w:rFonts w:cs="Arial"/>
                <w:sz w:val="20"/>
              </w:rPr>
            </w:pPr>
            <w:r w:rsidRPr="00511B9A">
              <w:rPr>
                <w:rFonts w:cs="Arial"/>
                <w:sz w:val="20"/>
              </w:rPr>
              <w:t>EULANDFILL</w:t>
            </w:r>
          </w:p>
        </w:tc>
        <w:tc>
          <w:tcPr>
            <w:tcW w:w="3420" w:type="dxa"/>
            <w:tcBorders>
              <w:top w:val="nil"/>
            </w:tcBorders>
          </w:tcPr>
          <w:p w14:paraId="697C073D" w14:textId="49E55C73" w:rsidR="00FF1137" w:rsidRPr="00511B9A" w:rsidRDefault="00EF3BAC" w:rsidP="00495A5C">
            <w:pPr>
              <w:jc w:val="both"/>
              <w:rPr>
                <w:rFonts w:cs="Arial"/>
                <w:sz w:val="20"/>
              </w:rPr>
            </w:pPr>
            <w:r w:rsidRPr="00EF5470">
              <w:rPr>
                <w:sz w:val="20"/>
              </w:rPr>
              <w:t xml:space="preserve">A </w:t>
            </w:r>
            <w:r>
              <w:rPr>
                <w:sz w:val="20"/>
              </w:rPr>
              <w:t>M</w:t>
            </w:r>
            <w:r w:rsidRPr="00EF5470">
              <w:rPr>
                <w:sz w:val="20"/>
              </w:rPr>
              <w:t xml:space="preserve">unicipal </w:t>
            </w:r>
            <w:r>
              <w:rPr>
                <w:sz w:val="20"/>
              </w:rPr>
              <w:t>S</w:t>
            </w:r>
            <w:r w:rsidRPr="00EF5470">
              <w:rPr>
                <w:sz w:val="20"/>
              </w:rPr>
              <w:t xml:space="preserve">olid </w:t>
            </w:r>
            <w:r>
              <w:rPr>
                <w:sz w:val="20"/>
              </w:rPr>
              <w:t>W</w:t>
            </w:r>
            <w:r w:rsidRPr="00EF5470">
              <w:rPr>
                <w:sz w:val="20"/>
              </w:rPr>
              <w:t xml:space="preserve">aste (MSW) landfill that commenced construction, reconstruction, or modification </w:t>
            </w:r>
            <w:r>
              <w:rPr>
                <w:sz w:val="20"/>
              </w:rPr>
              <w:t xml:space="preserve">on or before </w:t>
            </w:r>
            <w:r w:rsidRPr="00EF5470">
              <w:rPr>
                <w:sz w:val="20"/>
              </w:rPr>
              <w:t>July</w:t>
            </w:r>
            <w:r>
              <w:rPr>
                <w:sz w:val="20"/>
              </w:rPr>
              <w:t> </w:t>
            </w:r>
            <w:r w:rsidRPr="00EF5470">
              <w:rPr>
                <w:sz w:val="20"/>
              </w:rPr>
              <w:t>17, 2014</w:t>
            </w:r>
            <w:r>
              <w:rPr>
                <w:sz w:val="20"/>
              </w:rPr>
              <w:t xml:space="preserve"> </w:t>
            </w:r>
            <w:r w:rsidRPr="00617EA3">
              <w:rPr>
                <w:b/>
                <w:sz w:val="20"/>
              </w:rPr>
              <w:t xml:space="preserve">and </w:t>
            </w:r>
            <w:r>
              <w:rPr>
                <w:b/>
                <w:sz w:val="20"/>
              </w:rPr>
              <w:t>h</w:t>
            </w:r>
            <w:r w:rsidRPr="00617EA3">
              <w:rPr>
                <w:b/>
                <w:sz w:val="20"/>
              </w:rPr>
              <w:t>a</w:t>
            </w:r>
            <w:r>
              <w:rPr>
                <w:b/>
                <w:sz w:val="20"/>
              </w:rPr>
              <w:t>s</w:t>
            </w:r>
            <w:r w:rsidRPr="00617EA3">
              <w:rPr>
                <w:b/>
                <w:sz w:val="20"/>
              </w:rPr>
              <w:t xml:space="preserve"> </w:t>
            </w:r>
            <w:r>
              <w:rPr>
                <w:b/>
                <w:sz w:val="20"/>
              </w:rPr>
              <w:t>n</w:t>
            </w:r>
            <w:r w:rsidRPr="00617EA3">
              <w:rPr>
                <w:b/>
                <w:sz w:val="20"/>
              </w:rPr>
              <w:t xml:space="preserve">ot </w:t>
            </w:r>
            <w:r>
              <w:rPr>
                <w:b/>
                <w:sz w:val="20"/>
              </w:rPr>
              <w:t>b</w:t>
            </w:r>
            <w:r w:rsidRPr="00617EA3">
              <w:rPr>
                <w:b/>
                <w:sz w:val="20"/>
              </w:rPr>
              <w:t xml:space="preserve">een </w:t>
            </w:r>
            <w:r>
              <w:rPr>
                <w:b/>
                <w:sz w:val="20"/>
              </w:rPr>
              <w:t>m</w:t>
            </w:r>
            <w:r w:rsidRPr="00617EA3">
              <w:rPr>
                <w:b/>
                <w:sz w:val="20"/>
              </w:rPr>
              <w:t xml:space="preserve">odified or </w:t>
            </w:r>
            <w:r>
              <w:rPr>
                <w:b/>
                <w:sz w:val="20"/>
              </w:rPr>
              <w:t>r</w:t>
            </w:r>
            <w:r w:rsidRPr="00617EA3">
              <w:rPr>
                <w:b/>
                <w:sz w:val="20"/>
              </w:rPr>
              <w:t xml:space="preserve">econstructed </w:t>
            </w:r>
            <w:r>
              <w:rPr>
                <w:b/>
                <w:sz w:val="20"/>
              </w:rPr>
              <w:t>s</w:t>
            </w:r>
            <w:r w:rsidRPr="00617EA3">
              <w:rPr>
                <w:b/>
                <w:sz w:val="20"/>
              </w:rPr>
              <w:t>ince July</w:t>
            </w:r>
            <w:r>
              <w:rPr>
                <w:b/>
                <w:sz w:val="20"/>
              </w:rPr>
              <w:t> </w:t>
            </w:r>
            <w:r w:rsidRPr="00617EA3">
              <w:rPr>
                <w:b/>
                <w:sz w:val="20"/>
              </w:rPr>
              <w:t>17, 2014</w:t>
            </w:r>
            <w:r>
              <w:rPr>
                <w:b/>
                <w:sz w:val="20"/>
              </w:rPr>
              <w:t xml:space="preserve"> </w:t>
            </w:r>
            <w:r w:rsidRPr="175357AD">
              <w:rPr>
                <w:sz w:val="20"/>
              </w:rPr>
              <w:t>and has accepted waste at any time since November 8, 1987</w:t>
            </w:r>
            <w:r>
              <w:rPr>
                <w:rFonts w:cs="Arial"/>
                <w:sz w:val="20"/>
              </w:rPr>
              <w:t xml:space="preserve">.  </w:t>
            </w:r>
            <w:r>
              <w:rPr>
                <w:sz w:val="20"/>
              </w:rPr>
              <w:t xml:space="preserve">The MSW landfill has </w:t>
            </w:r>
            <w:r w:rsidRPr="00C53F0B">
              <w:rPr>
                <w:sz w:val="20"/>
              </w:rPr>
              <w:t xml:space="preserve">a design capacity </w:t>
            </w:r>
            <w:r>
              <w:rPr>
                <w:sz w:val="20"/>
              </w:rPr>
              <w:t xml:space="preserve">equal to or </w:t>
            </w:r>
            <w:r w:rsidRPr="00C53F0B">
              <w:rPr>
                <w:sz w:val="20"/>
              </w:rPr>
              <w:t>gre</w:t>
            </w:r>
            <w:r>
              <w:rPr>
                <w:sz w:val="20"/>
              </w:rPr>
              <w:t xml:space="preserve">ater than 2.5 million megagrams </w:t>
            </w:r>
            <w:r w:rsidRPr="00C53F0B">
              <w:rPr>
                <w:sz w:val="20"/>
              </w:rPr>
              <w:t>and 2.5 million cubic meters</w:t>
            </w:r>
            <w:r>
              <w:rPr>
                <w:sz w:val="20"/>
              </w:rPr>
              <w:t xml:space="preserve">, </w:t>
            </w:r>
            <w:r>
              <w:rPr>
                <w:rFonts w:cs="Arial"/>
                <w:sz w:val="20"/>
              </w:rPr>
              <w:t xml:space="preserve">and actual </w:t>
            </w:r>
            <w:r>
              <w:rPr>
                <w:sz w:val="20"/>
              </w:rPr>
              <w:t xml:space="preserve">NMOC </w:t>
            </w:r>
            <w:r w:rsidRPr="00C53F0B">
              <w:rPr>
                <w:sz w:val="20"/>
              </w:rPr>
              <w:t xml:space="preserve">emissions </w:t>
            </w:r>
            <w:r>
              <w:rPr>
                <w:sz w:val="20"/>
              </w:rPr>
              <w:t xml:space="preserve">equal to or greater </w:t>
            </w:r>
            <w:r w:rsidRPr="00C53F0B">
              <w:rPr>
                <w:sz w:val="20"/>
              </w:rPr>
              <w:t xml:space="preserve">than </w:t>
            </w:r>
            <w:r>
              <w:rPr>
                <w:sz w:val="20"/>
              </w:rPr>
              <w:t>34</w:t>
            </w:r>
            <w:r w:rsidRPr="00C53F0B">
              <w:rPr>
                <w:sz w:val="20"/>
              </w:rPr>
              <w:t xml:space="preserve"> </w:t>
            </w:r>
            <w:r>
              <w:rPr>
                <w:sz w:val="20"/>
              </w:rPr>
              <w:t>Mg per year</w:t>
            </w:r>
            <w:r w:rsidR="00FF1137" w:rsidRPr="00511B9A">
              <w:rPr>
                <w:rFonts w:cs="Arial"/>
                <w:sz w:val="20"/>
              </w:rPr>
              <w:t>.</w:t>
            </w:r>
          </w:p>
        </w:tc>
        <w:tc>
          <w:tcPr>
            <w:tcW w:w="1530" w:type="dxa"/>
            <w:tcBorders>
              <w:top w:val="nil"/>
            </w:tcBorders>
          </w:tcPr>
          <w:p w14:paraId="562EA40C" w14:textId="1BF11CAC" w:rsidR="00FF1137" w:rsidRPr="00511B9A" w:rsidRDefault="00FF1137" w:rsidP="00FE2850">
            <w:pPr>
              <w:jc w:val="center"/>
              <w:rPr>
                <w:rFonts w:cs="Arial"/>
                <w:sz w:val="20"/>
              </w:rPr>
            </w:pPr>
            <w:r w:rsidRPr="00511B9A">
              <w:rPr>
                <w:rFonts w:cs="Arial"/>
                <w:sz w:val="20"/>
              </w:rPr>
              <w:t>01-01-</w:t>
            </w:r>
            <w:r>
              <w:rPr>
                <w:rFonts w:cs="Arial"/>
                <w:sz w:val="20"/>
              </w:rPr>
              <w:t>19</w:t>
            </w:r>
            <w:r w:rsidRPr="00511B9A">
              <w:rPr>
                <w:rFonts w:cs="Arial"/>
                <w:sz w:val="20"/>
              </w:rPr>
              <w:t>7</w:t>
            </w:r>
            <w:r>
              <w:rPr>
                <w:rFonts w:cs="Arial"/>
                <w:sz w:val="20"/>
              </w:rPr>
              <w:t>5</w:t>
            </w:r>
          </w:p>
          <w:p w14:paraId="565847FC" w14:textId="5DB888CF" w:rsidR="00FF1137" w:rsidRPr="00511B9A" w:rsidRDefault="00FF1137" w:rsidP="00FE2850">
            <w:pPr>
              <w:jc w:val="center"/>
              <w:rPr>
                <w:rFonts w:cs="Arial"/>
                <w:sz w:val="20"/>
              </w:rPr>
            </w:pPr>
            <w:r w:rsidRPr="00511B9A">
              <w:rPr>
                <w:rFonts w:cs="Arial"/>
                <w:sz w:val="20"/>
              </w:rPr>
              <w:t>0</w:t>
            </w:r>
            <w:r>
              <w:rPr>
                <w:rFonts w:cs="Arial"/>
                <w:sz w:val="20"/>
              </w:rPr>
              <w:t>9-08-1998</w:t>
            </w:r>
          </w:p>
        </w:tc>
        <w:tc>
          <w:tcPr>
            <w:tcW w:w="2700" w:type="dxa"/>
            <w:tcBorders>
              <w:top w:val="nil"/>
            </w:tcBorders>
          </w:tcPr>
          <w:p w14:paraId="13CE7068" w14:textId="24FCFF67" w:rsidR="00FF1137" w:rsidRPr="003C166D" w:rsidRDefault="00FF1137" w:rsidP="00FE2850">
            <w:pPr>
              <w:rPr>
                <w:rFonts w:cs="Arial"/>
                <w:sz w:val="20"/>
              </w:rPr>
            </w:pPr>
            <w:r w:rsidRPr="003C166D">
              <w:rPr>
                <w:rFonts w:cs="Arial"/>
                <w:sz w:val="20"/>
              </w:rPr>
              <w:t>FGLANDFILL-OOO</w:t>
            </w:r>
          </w:p>
          <w:p w14:paraId="71BB01CC" w14:textId="2DD9BE8E" w:rsidR="00FF1137" w:rsidRPr="003C166D" w:rsidRDefault="00FF1137" w:rsidP="00FE2850">
            <w:pPr>
              <w:rPr>
                <w:rFonts w:cs="Arial"/>
                <w:sz w:val="20"/>
              </w:rPr>
            </w:pPr>
            <w:r w:rsidRPr="003C166D">
              <w:rPr>
                <w:rFonts w:cs="Arial"/>
                <w:sz w:val="20"/>
              </w:rPr>
              <w:t>FGLANDFILL-AAAA</w:t>
            </w:r>
          </w:p>
          <w:p w14:paraId="2E40DBE8" w14:textId="77777777" w:rsidR="00FF1137" w:rsidRPr="00511B9A" w:rsidRDefault="00FF1137" w:rsidP="00FE2850">
            <w:pPr>
              <w:rPr>
                <w:rFonts w:cs="Arial"/>
                <w:sz w:val="20"/>
              </w:rPr>
            </w:pPr>
          </w:p>
        </w:tc>
      </w:tr>
      <w:tr w:rsidR="00FF1137" w:rsidRPr="00511B9A" w14:paraId="2B369E04" w14:textId="77777777" w:rsidTr="009B4EDD">
        <w:trPr>
          <w:cantSplit/>
        </w:trPr>
        <w:tc>
          <w:tcPr>
            <w:tcW w:w="2610" w:type="dxa"/>
          </w:tcPr>
          <w:p w14:paraId="22F16102" w14:textId="214EB4B3" w:rsidR="00FF1137" w:rsidRPr="00511B9A" w:rsidRDefault="00FF1137" w:rsidP="00FE2850">
            <w:pPr>
              <w:rPr>
                <w:rFonts w:cs="Arial"/>
                <w:sz w:val="20"/>
              </w:rPr>
            </w:pPr>
            <w:r w:rsidRPr="00511B9A">
              <w:rPr>
                <w:rFonts w:cs="Arial"/>
                <w:sz w:val="20"/>
              </w:rPr>
              <w:t>EUACTIVECOLL</w:t>
            </w:r>
          </w:p>
        </w:tc>
        <w:tc>
          <w:tcPr>
            <w:tcW w:w="3420" w:type="dxa"/>
          </w:tcPr>
          <w:p w14:paraId="212343A6" w14:textId="77777777" w:rsidR="00FF1137" w:rsidRPr="00511B9A" w:rsidRDefault="00FF1137" w:rsidP="00495A5C">
            <w:pPr>
              <w:jc w:val="both"/>
              <w:rPr>
                <w:rFonts w:cs="Arial"/>
                <w:sz w:val="20"/>
              </w:rPr>
            </w:pPr>
            <w:r w:rsidRPr="00511B9A">
              <w:rPr>
                <w:sz w:val="20"/>
              </w:rPr>
              <w:t>This emission unit represents the a</w:t>
            </w:r>
            <w:r w:rsidRPr="00511B9A">
              <w:rPr>
                <w:rFonts w:cs="Arial"/>
                <w:sz w:val="20"/>
              </w:rPr>
              <w:t>ctive landfill gas collection system at the landfill that uses gas mover equipment to draw landfill gas from the wells and moves the gas to the control equipment.</w:t>
            </w:r>
          </w:p>
        </w:tc>
        <w:tc>
          <w:tcPr>
            <w:tcW w:w="1530" w:type="dxa"/>
          </w:tcPr>
          <w:p w14:paraId="1822914D" w14:textId="77777777" w:rsidR="00FF1137" w:rsidRPr="00511B9A" w:rsidRDefault="00FF1137" w:rsidP="00FE2850">
            <w:pPr>
              <w:jc w:val="center"/>
              <w:rPr>
                <w:rFonts w:cs="Arial"/>
                <w:sz w:val="20"/>
              </w:rPr>
            </w:pPr>
            <w:r w:rsidRPr="00511B9A">
              <w:rPr>
                <w:rFonts w:cs="Arial"/>
                <w:sz w:val="20"/>
              </w:rPr>
              <w:t>10-01-</w:t>
            </w:r>
            <w:r>
              <w:rPr>
                <w:rFonts w:cs="Arial"/>
                <w:sz w:val="20"/>
              </w:rPr>
              <w:t>19</w:t>
            </w:r>
            <w:r w:rsidRPr="00511B9A">
              <w:rPr>
                <w:rFonts w:cs="Arial"/>
                <w:sz w:val="20"/>
              </w:rPr>
              <w:t>98</w:t>
            </w:r>
          </w:p>
        </w:tc>
        <w:tc>
          <w:tcPr>
            <w:tcW w:w="2700" w:type="dxa"/>
          </w:tcPr>
          <w:p w14:paraId="012CFF0F" w14:textId="2C5BC75F" w:rsidR="00FF1137" w:rsidRPr="003C166D" w:rsidRDefault="00FF1137" w:rsidP="00FE2850">
            <w:pPr>
              <w:rPr>
                <w:rFonts w:cs="Arial"/>
                <w:sz w:val="20"/>
              </w:rPr>
            </w:pPr>
            <w:r w:rsidRPr="003C166D">
              <w:rPr>
                <w:rFonts w:cs="Arial"/>
                <w:sz w:val="20"/>
              </w:rPr>
              <w:t>FGLANDFILL-OOO</w:t>
            </w:r>
          </w:p>
          <w:p w14:paraId="36418BE3" w14:textId="1BA51880" w:rsidR="00FF1137" w:rsidRPr="003C166D" w:rsidRDefault="00FF1137" w:rsidP="00FE2850">
            <w:pPr>
              <w:rPr>
                <w:rFonts w:cs="Arial"/>
                <w:sz w:val="20"/>
              </w:rPr>
            </w:pPr>
            <w:r w:rsidRPr="003C166D">
              <w:rPr>
                <w:rFonts w:cs="Arial"/>
                <w:sz w:val="20"/>
              </w:rPr>
              <w:t>FGLANDFILL-AAAA</w:t>
            </w:r>
          </w:p>
          <w:p w14:paraId="0BA0481B" w14:textId="313890F6" w:rsidR="00FF1137" w:rsidRPr="003C166D" w:rsidRDefault="00FF1137" w:rsidP="00FE2850">
            <w:pPr>
              <w:rPr>
                <w:rFonts w:cs="Arial"/>
                <w:sz w:val="20"/>
              </w:rPr>
            </w:pPr>
            <w:r w:rsidRPr="003C166D">
              <w:rPr>
                <w:rFonts w:cs="Arial"/>
                <w:sz w:val="20"/>
              </w:rPr>
              <w:t>FGACTIVECOLL-OOO</w:t>
            </w:r>
          </w:p>
          <w:p w14:paraId="1EFADB13" w14:textId="60C3F96B" w:rsidR="00FF1137" w:rsidRPr="003C166D" w:rsidRDefault="00FF1137" w:rsidP="00FE2850">
            <w:pPr>
              <w:rPr>
                <w:rFonts w:cs="Arial"/>
                <w:sz w:val="20"/>
              </w:rPr>
            </w:pPr>
            <w:r w:rsidRPr="003C166D">
              <w:rPr>
                <w:rFonts w:cs="Arial"/>
                <w:sz w:val="20"/>
              </w:rPr>
              <w:t>FGACTIVECOLL-AAAA</w:t>
            </w:r>
          </w:p>
          <w:p w14:paraId="18B32246" w14:textId="77777777" w:rsidR="00FF1137" w:rsidRPr="00511B9A" w:rsidRDefault="00FF1137" w:rsidP="00FE2850">
            <w:pPr>
              <w:rPr>
                <w:rFonts w:cs="Arial"/>
                <w:sz w:val="20"/>
              </w:rPr>
            </w:pPr>
          </w:p>
        </w:tc>
      </w:tr>
      <w:tr w:rsidR="00FF1137" w:rsidRPr="00511B9A" w14:paraId="3D6443ED" w14:textId="77777777" w:rsidTr="009B4EDD">
        <w:trPr>
          <w:cantSplit/>
        </w:trPr>
        <w:tc>
          <w:tcPr>
            <w:tcW w:w="2610" w:type="dxa"/>
          </w:tcPr>
          <w:p w14:paraId="6958B6F9" w14:textId="53876A6D" w:rsidR="00FF1137" w:rsidRPr="00511B9A" w:rsidRDefault="00FF1137" w:rsidP="00FE2850">
            <w:pPr>
              <w:rPr>
                <w:rFonts w:cs="Arial"/>
                <w:sz w:val="20"/>
              </w:rPr>
            </w:pPr>
            <w:r>
              <w:rPr>
                <w:rFonts w:cs="Arial"/>
                <w:sz w:val="20"/>
              </w:rPr>
              <w:t>EUOPENFLARE</w:t>
            </w:r>
          </w:p>
        </w:tc>
        <w:tc>
          <w:tcPr>
            <w:tcW w:w="3420" w:type="dxa"/>
          </w:tcPr>
          <w:p w14:paraId="0B705F27" w14:textId="77777777" w:rsidR="00FF1137" w:rsidRPr="00511B9A" w:rsidRDefault="00FF1137" w:rsidP="00495A5C">
            <w:pPr>
              <w:jc w:val="both"/>
              <w:rPr>
                <w:sz w:val="20"/>
              </w:rPr>
            </w:pPr>
            <w:r>
              <w:rPr>
                <w:sz w:val="20"/>
              </w:rPr>
              <w:t>Open flare is an open combustor without enclosure or shroud.</w:t>
            </w:r>
          </w:p>
        </w:tc>
        <w:tc>
          <w:tcPr>
            <w:tcW w:w="1530" w:type="dxa"/>
          </w:tcPr>
          <w:p w14:paraId="70FF15D6" w14:textId="0CA5F884" w:rsidR="00FF1137" w:rsidRPr="00511B9A" w:rsidRDefault="00FF1137" w:rsidP="00FE2850">
            <w:pPr>
              <w:jc w:val="center"/>
              <w:rPr>
                <w:rFonts w:cs="Arial"/>
                <w:sz w:val="20"/>
              </w:rPr>
            </w:pPr>
            <w:r>
              <w:rPr>
                <w:rFonts w:cs="Arial"/>
                <w:sz w:val="20"/>
              </w:rPr>
              <w:t>10-1-1998</w:t>
            </w:r>
          </w:p>
        </w:tc>
        <w:tc>
          <w:tcPr>
            <w:tcW w:w="2700" w:type="dxa"/>
          </w:tcPr>
          <w:p w14:paraId="04F59534" w14:textId="612540F9" w:rsidR="00FF1137" w:rsidRPr="003C166D" w:rsidRDefault="00FF1137" w:rsidP="00FE2850">
            <w:pPr>
              <w:rPr>
                <w:rFonts w:cs="Arial"/>
                <w:sz w:val="20"/>
              </w:rPr>
            </w:pPr>
            <w:r w:rsidRPr="003C166D">
              <w:rPr>
                <w:rFonts w:cs="Arial"/>
                <w:sz w:val="20"/>
              </w:rPr>
              <w:t>FGLANDFILL-OOO</w:t>
            </w:r>
          </w:p>
          <w:p w14:paraId="5C699314" w14:textId="507B2353" w:rsidR="00FF1137" w:rsidRPr="003C166D" w:rsidRDefault="00FF1137" w:rsidP="00FE2850">
            <w:pPr>
              <w:rPr>
                <w:rFonts w:cs="Arial"/>
                <w:sz w:val="20"/>
              </w:rPr>
            </w:pPr>
            <w:r w:rsidRPr="003C166D">
              <w:rPr>
                <w:rFonts w:cs="Arial"/>
                <w:sz w:val="20"/>
              </w:rPr>
              <w:t>FGLANDFILL-AAAA</w:t>
            </w:r>
          </w:p>
          <w:p w14:paraId="593C4007" w14:textId="4C9265EE" w:rsidR="00FF1137" w:rsidRPr="003C166D" w:rsidRDefault="00FF1137" w:rsidP="00FE2850">
            <w:pPr>
              <w:rPr>
                <w:rFonts w:cs="Arial"/>
                <w:sz w:val="20"/>
              </w:rPr>
            </w:pPr>
            <w:r w:rsidRPr="003C166D">
              <w:rPr>
                <w:rFonts w:cs="Arial"/>
                <w:sz w:val="20"/>
              </w:rPr>
              <w:t>FGOPENFLARE-OOO</w:t>
            </w:r>
          </w:p>
          <w:p w14:paraId="77713D9B" w14:textId="2477464E" w:rsidR="00FF1137" w:rsidRPr="003C166D" w:rsidRDefault="00FF1137" w:rsidP="00FE2850">
            <w:pPr>
              <w:rPr>
                <w:rFonts w:cs="Arial"/>
                <w:sz w:val="20"/>
              </w:rPr>
            </w:pPr>
            <w:r w:rsidRPr="003C166D">
              <w:rPr>
                <w:rFonts w:cs="Arial"/>
                <w:sz w:val="20"/>
              </w:rPr>
              <w:t>FGOPENFLARE-AAAA</w:t>
            </w:r>
          </w:p>
          <w:p w14:paraId="4E55672F" w14:textId="77777777" w:rsidR="00FF1137" w:rsidRPr="00511B9A" w:rsidRDefault="00FF1137" w:rsidP="00FE2850">
            <w:pPr>
              <w:rPr>
                <w:rFonts w:cs="Arial"/>
                <w:sz w:val="20"/>
              </w:rPr>
            </w:pPr>
          </w:p>
        </w:tc>
      </w:tr>
      <w:tr w:rsidR="00CD19C2" w:rsidRPr="00511B9A" w14:paraId="1D57F3E3" w14:textId="77777777" w:rsidTr="009B4EDD">
        <w:trPr>
          <w:cantSplit/>
        </w:trPr>
        <w:tc>
          <w:tcPr>
            <w:tcW w:w="2610" w:type="dxa"/>
          </w:tcPr>
          <w:p w14:paraId="4702FB56" w14:textId="0B80DEFD" w:rsidR="00CD19C2" w:rsidRDefault="00CD19C2" w:rsidP="00FE2850">
            <w:pPr>
              <w:rPr>
                <w:rFonts w:cs="Arial"/>
                <w:sz w:val="20"/>
              </w:rPr>
            </w:pPr>
            <w:r>
              <w:rPr>
                <w:rFonts w:cs="Arial"/>
                <w:sz w:val="20"/>
              </w:rPr>
              <w:t>EUGENERATOR</w:t>
            </w:r>
            <w:r w:rsidR="007732F3">
              <w:rPr>
                <w:rFonts w:cs="Arial"/>
                <w:sz w:val="20"/>
              </w:rPr>
              <w:t>2</w:t>
            </w:r>
          </w:p>
        </w:tc>
        <w:tc>
          <w:tcPr>
            <w:tcW w:w="3420" w:type="dxa"/>
          </w:tcPr>
          <w:p w14:paraId="5870F36C" w14:textId="4452ACBA" w:rsidR="00CD19C2" w:rsidRDefault="00CD19C2" w:rsidP="00495A5C">
            <w:pPr>
              <w:jc w:val="both"/>
              <w:rPr>
                <w:sz w:val="20"/>
              </w:rPr>
            </w:pPr>
            <w:r>
              <w:rPr>
                <w:sz w:val="20"/>
              </w:rPr>
              <w:t xml:space="preserve">A </w:t>
            </w:r>
            <w:r w:rsidR="001867E5">
              <w:rPr>
                <w:sz w:val="20"/>
              </w:rPr>
              <w:t xml:space="preserve">Propane Fired 22 KW </w:t>
            </w:r>
            <w:r>
              <w:rPr>
                <w:sz w:val="20"/>
              </w:rPr>
              <w:t>Generac Emergency Generator at Scale House</w:t>
            </w:r>
            <w:r w:rsidR="007F0337">
              <w:rPr>
                <w:sz w:val="20"/>
              </w:rPr>
              <w:t>.</w:t>
            </w:r>
          </w:p>
        </w:tc>
        <w:tc>
          <w:tcPr>
            <w:tcW w:w="1530" w:type="dxa"/>
          </w:tcPr>
          <w:p w14:paraId="003766A2" w14:textId="293B38C5" w:rsidR="00CD19C2" w:rsidRDefault="00CD19C2" w:rsidP="00FE2850">
            <w:pPr>
              <w:jc w:val="center"/>
              <w:rPr>
                <w:rFonts w:cs="Arial"/>
                <w:sz w:val="20"/>
              </w:rPr>
            </w:pPr>
            <w:r>
              <w:rPr>
                <w:rFonts w:cs="Arial"/>
                <w:sz w:val="20"/>
              </w:rPr>
              <w:t>05-23-2019</w:t>
            </w:r>
          </w:p>
        </w:tc>
        <w:tc>
          <w:tcPr>
            <w:tcW w:w="2700" w:type="dxa"/>
          </w:tcPr>
          <w:p w14:paraId="6868F3A5" w14:textId="22FC07C2" w:rsidR="00CD19C2" w:rsidRPr="003C166D" w:rsidRDefault="00CD19C2" w:rsidP="00FE2850">
            <w:pPr>
              <w:rPr>
                <w:rFonts w:cs="Arial"/>
                <w:sz w:val="20"/>
              </w:rPr>
            </w:pPr>
            <w:r>
              <w:rPr>
                <w:rFonts w:cs="Arial"/>
                <w:sz w:val="20"/>
              </w:rPr>
              <w:t>NA</w:t>
            </w:r>
          </w:p>
        </w:tc>
      </w:tr>
      <w:tr w:rsidR="00FF1137" w:rsidRPr="00511B9A" w14:paraId="5D07DDE7" w14:textId="77777777" w:rsidTr="009B4EDD">
        <w:trPr>
          <w:cantSplit/>
        </w:trPr>
        <w:tc>
          <w:tcPr>
            <w:tcW w:w="2610" w:type="dxa"/>
          </w:tcPr>
          <w:p w14:paraId="4A8EAA5F" w14:textId="51409B75" w:rsidR="00FF1137" w:rsidRDefault="00FF1137" w:rsidP="00FE2850">
            <w:pPr>
              <w:rPr>
                <w:rFonts w:cs="Arial"/>
                <w:sz w:val="20"/>
              </w:rPr>
            </w:pPr>
            <w:r>
              <w:rPr>
                <w:rFonts w:cs="Arial"/>
                <w:sz w:val="20"/>
              </w:rPr>
              <w:t>EUASBESTOS</w:t>
            </w:r>
          </w:p>
        </w:tc>
        <w:tc>
          <w:tcPr>
            <w:tcW w:w="3420" w:type="dxa"/>
          </w:tcPr>
          <w:p w14:paraId="5E2ADF18" w14:textId="77777777" w:rsidR="00FF1137" w:rsidRDefault="00FF1137" w:rsidP="00495A5C">
            <w:pPr>
              <w:jc w:val="both"/>
              <w:rPr>
                <w:sz w:val="20"/>
              </w:rPr>
            </w:pPr>
            <w:r>
              <w:rPr>
                <w:sz w:val="20"/>
              </w:rPr>
              <w:t>Any active or inactive asbestos disposal site.</w:t>
            </w:r>
          </w:p>
        </w:tc>
        <w:tc>
          <w:tcPr>
            <w:tcW w:w="1530" w:type="dxa"/>
          </w:tcPr>
          <w:p w14:paraId="2DBD7ABB" w14:textId="47D2C647" w:rsidR="00FF1137" w:rsidRDefault="00FF1137" w:rsidP="00FE2850">
            <w:pPr>
              <w:jc w:val="center"/>
              <w:rPr>
                <w:rFonts w:cs="Arial"/>
                <w:sz w:val="20"/>
              </w:rPr>
            </w:pPr>
            <w:r>
              <w:rPr>
                <w:rFonts w:cs="Arial"/>
                <w:sz w:val="20"/>
              </w:rPr>
              <w:t>01-01-1975</w:t>
            </w:r>
          </w:p>
        </w:tc>
        <w:tc>
          <w:tcPr>
            <w:tcW w:w="2700" w:type="dxa"/>
          </w:tcPr>
          <w:p w14:paraId="591A17B2" w14:textId="6FE0ABC1" w:rsidR="00FF1137" w:rsidRPr="003C166D" w:rsidRDefault="00FF1137" w:rsidP="00FE2850">
            <w:pPr>
              <w:rPr>
                <w:rFonts w:cs="Arial"/>
                <w:sz w:val="20"/>
              </w:rPr>
            </w:pPr>
            <w:r w:rsidRPr="003C166D">
              <w:rPr>
                <w:rFonts w:cs="Arial"/>
                <w:sz w:val="20"/>
              </w:rPr>
              <w:t>FGLANDFILL-OOO</w:t>
            </w:r>
          </w:p>
          <w:p w14:paraId="3B26DD62" w14:textId="528D059C" w:rsidR="00FF1137" w:rsidRPr="003C166D" w:rsidRDefault="00FF1137" w:rsidP="00FE2850">
            <w:pPr>
              <w:rPr>
                <w:rFonts w:cs="Arial"/>
                <w:sz w:val="20"/>
              </w:rPr>
            </w:pPr>
            <w:r w:rsidRPr="003C166D">
              <w:rPr>
                <w:rFonts w:cs="Arial"/>
                <w:sz w:val="20"/>
              </w:rPr>
              <w:t>FGLANDFILL-AAAA</w:t>
            </w:r>
          </w:p>
        </w:tc>
      </w:tr>
      <w:tr w:rsidR="00FF1137" w:rsidRPr="00511B9A" w14:paraId="3F6B6531" w14:textId="77777777" w:rsidTr="009B4EDD">
        <w:trPr>
          <w:cantSplit/>
        </w:trPr>
        <w:tc>
          <w:tcPr>
            <w:tcW w:w="2610" w:type="dxa"/>
          </w:tcPr>
          <w:p w14:paraId="1363A8EA" w14:textId="55834099" w:rsidR="00FF1137" w:rsidRPr="00511B9A" w:rsidRDefault="00FF1137" w:rsidP="00FE2850">
            <w:pPr>
              <w:rPr>
                <w:rFonts w:cs="Arial"/>
                <w:sz w:val="20"/>
              </w:rPr>
            </w:pPr>
            <w:r w:rsidRPr="00511B9A">
              <w:rPr>
                <w:rFonts w:cs="Arial"/>
                <w:sz w:val="20"/>
              </w:rPr>
              <w:t>EU</w:t>
            </w:r>
            <w:r>
              <w:rPr>
                <w:rFonts w:cs="Arial"/>
                <w:sz w:val="20"/>
              </w:rPr>
              <w:t>GWTS</w:t>
            </w:r>
          </w:p>
        </w:tc>
        <w:tc>
          <w:tcPr>
            <w:tcW w:w="3420" w:type="dxa"/>
          </w:tcPr>
          <w:p w14:paraId="36DB6297" w14:textId="071D0153" w:rsidR="00FF1137" w:rsidRPr="00511B9A" w:rsidRDefault="00FF1137" w:rsidP="00495A5C">
            <w:pPr>
              <w:jc w:val="both"/>
              <w:rPr>
                <w:rFonts w:cs="Arial"/>
                <w:sz w:val="20"/>
              </w:rPr>
            </w:pPr>
            <w:r w:rsidRPr="00511B9A">
              <w:rPr>
                <w:rFonts w:cs="Arial"/>
                <w:sz w:val="20"/>
              </w:rPr>
              <w:t>Air stripper used for groundwater remediation.</w:t>
            </w:r>
          </w:p>
        </w:tc>
        <w:tc>
          <w:tcPr>
            <w:tcW w:w="1530" w:type="dxa"/>
          </w:tcPr>
          <w:p w14:paraId="19621034" w14:textId="3C5876E5" w:rsidR="00FF1137" w:rsidRPr="00511B9A" w:rsidRDefault="009B4EDD" w:rsidP="00FE2850">
            <w:pPr>
              <w:jc w:val="center"/>
              <w:rPr>
                <w:rFonts w:cs="Arial"/>
                <w:sz w:val="20"/>
              </w:rPr>
            </w:pPr>
            <w:r>
              <w:rPr>
                <w:rFonts w:cs="Arial"/>
                <w:sz w:val="20"/>
              </w:rPr>
              <w:t>11-03-1995</w:t>
            </w:r>
          </w:p>
        </w:tc>
        <w:tc>
          <w:tcPr>
            <w:tcW w:w="2700" w:type="dxa"/>
          </w:tcPr>
          <w:p w14:paraId="62144A18" w14:textId="04D8B1BE" w:rsidR="00FF1137" w:rsidRPr="00511B9A" w:rsidRDefault="009B4EDD" w:rsidP="00FE2850">
            <w:pPr>
              <w:rPr>
                <w:rFonts w:cs="Arial"/>
                <w:sz w:val="20"/>
              </w:rPr>
            </w:pPr>
            <w:r>
              <w:rPr>
                <w:rFonts w:cs="Arial"/>
                <w:sz w:val="20"/>
              </w:rPr>
              <w:t>FGRULE290</w:t>
            </w:r>
          </w:p>
        </w:tc>
      </w:tr>
      <w:tr w:rsidR="009B4EDD" w:rsidRPr="00511B9A" w14:paraId="4A72A389" w14:textId="77777777" w:rsidTr="009B4EDD">
        <w:trPr>
          <w:cantSplit/>
        </w:trPr>
        <w:tc>
          <w:tcPr>
            <w:tcW w:w="2610" w:type="dxa"/>
          </w:tcPr>
          <w:p w14:paraId="78CEAD5B" w14:textId="0DA82936" w:rsidR="009B4EDD" w:rsidRPr="00511B9A" w:rsidRDefault="009B4EDD" w:rsidP="00FE2850">
            <w:pPr>
              <w:rPr>
                <w:rFonts w:cs="Arial"/>
                <w:sz w:val="20"/>
              </w:rPr>
            </w:pPr>
            <w:r>
              <w:rPr>
                <w:rFonts w:cs="Arial"/>
                <w:sz w:val="20"/>
              </w:rPr>
              <w:t>EUCOLDCLEANERS</w:t>
            </w:r>
          </w:p>
        </w:tc>
        <w:tc>
          <w:tcPr>
            <w:tcW w:w="3420" w:type="dxa"/>
          </w:tcPr>
          <w:p w14:paraId="2BDD8567" w14:textId="3564E094" w:rsidR="009B4EDD" w:rsidRPr="00511B9A" w:rsidRDefault="009B4EDD" w:rsidP="00495A5C">
            <w:pPr>
              <w:jc w:val="both"/>
              <w:rPr>
                <w:rFonts w:cs="Arial"/>
                <w:sz w:val="20"/>
              </w:rPr>
            </w:pPr>
            <w:r>
              <w:rPr>
                <w:rFonts w:cs="Arial"/>
                <w:sz w:val="20"/>
              </w:rPr>
              <w:t>Small cold cleaners/degreasers.</w:t>
            </w:r>
          </w:p>
        </w:tc>
        <w:tc>
          <w:tcPr>
            <w:tcW w:w="1530" w:type="dxa"/>
          </w:tcPr>
          <w:p w14:paraId="6C53984E" w14:textId="1FDE0079" w:rsidR="009B4EDD" w:rsidRDefault="009B4EDD" w:rsidP="00FE2850">
            <w:pPr>
              <w:jc w:val="center"/>
              <w:rPr>
                <w:rFonts w:cs="Arial"/>
                <w:sz w:val="20"/>
              </w:rPr>
            </w:pPr>
            <w:r>
              <w:rPr>
                <w:rFonts w:cs="Arial"/>
                <w:sz w:val="20"/>
              </w:rPr>
              <w:t>01-04-2005</w:t>
            </w:r>
          </w:p>
        </w:tc>
        <w:tc>
          <w:tcPr>
            <w:tcW w:w="2700" w:type="dxa"/>
          </w:tcPr>
          <w:p w14:paraId="5E06EB02" w14:textId="624F0AC5" w:rsidR="009B4EDD" w:rsidRDefault="009B4EDD" w:rsidP="00FE2850">
            <w:pPr>
              <w:rPr>
                <w:rFonts w:cs="Arial"/>
                <w:sz w:val="20"/>
              </w:rPr>
            </w:pPr>
            <w:r>
              <w:rPr>
                <w:rFonts w:cs="Arial"/>
                <w:sz w:val="20"/>
              </w:rPr>
              <w:t>FGCOLDCLEANERS</w:t>
            </w:r>
          </w:p>
        </w:tc>
      </w:tr>
      <w:bookmarkEnd w:id="77"/>
      <w:bookmarkEnd w:id="78"/>
      <w:bookmarkEnd w:id="79"/>
    </w:tbl>
    <w:p w14:paraId="11B9BB17" w14:textId="77777777" w:rsidR="00B639B1" w:rsidRPr="004B4509" w:rsidRDefault="00B639B1" w:rsidP="002916F7">
      <w:pPr>
        <w:rPr>
          <w:sz w:val="20"/>
        </w:rPr>
      </w:pPr>
    </w:p>
    <w:p w14:paraId="1D4B0BC4" w14:textId="1317A5DD" w:rsidR="007F0337" w:rsidRDefault="007F0337">
      <w:pPr>
        <w:rPr>
          <w:sz w:val="20"/>
        </w:rPr>
      </w:pPr>
      <w:r>
        <w:rPr>
          <w:sz w:val="20"/>
        </w:rPr>
        <w:br w:type="page"/>
      </w:r>
    </w:p>
    <w:p w14:paraId="630F30B3" w14:textId="143E2469" w:rsidR="004C69F6" w:rsidRDefault="004C69F6" w:rsidP="004B4509">
      <w:pPr>
        <w:rPr>
          <w:sz w:val="20"/>
        </w:rPr>
      </w:pPr>
    </w:p>
    <w:p w14:paraId="6BCEDBAD" w14:textId="60FE5839" w:rsidR="008B1EE4" w:rsidRPr="0075518C" w:rsidRDefault="008B1EE4" w:rsidP="008B1EE4">
      <w:pPr>
        <w:pStyle w:val="Heading2"/>
        <w:numPr>
          <w:ilvl w:val="1"/>
          <w:numId w:val="0"/>
        </w:numPr>
        <w:pBdr>
          <w:top w:val="single" w:sz="4" w:space="1" w:color="auto"/>
          <w:left w:val="single" w:sz="4" w:space="4" w:color="auto"/>
          <w:bottom w:val="single" w:sz="4" w:space="1" w:color="auto"/>
          <w:right w:val="single" w:sz="4" w:space="4" w:color="auto"/>
        </w:pBdr>
        <w:tabs>
          <w:tab w:val="num" w:pos="360"/>
        </w:tabs>
        <w:ind w:left="360" w:hanging="360"/>
      </w:pPr>
      <w:bookmarkStart w:id="80" w:name="_Toc306775180"/>
      <w:bookmarkStart w:id="81" w:name="_Toc47367092"/>
      <w:bookmarkStart w:id="82" w:name="_Toc116986692"/>
      <w:bookmarkStart w:id="83" w:name="_Toc30315079"/>
      <w:r w:rsidRPr="0075518C">
        <w:t>EU</w:t>
      </w:r>
      <w:r>
        <w:t>OPEN</w:t>
      </w:r>
      <w:r>
        <w:rPr>
          <w:szCs w:val="28"/>
        </w:rPr>
        <w:t>FLARE</w:t>
      </w:r>
      <w:bookmarkEnd w:id="80"/>
      <w:bookmarkEnd w:id="81"/>
      <w:bookmarkEnd w:id="82"/>
    </w:p>
    <w:p w14:paraId="79CE5B3A" w14:textId="77777777" w:rsidR="008B1EE4" w:rsidRPr="00EE02F9" w:rsidRDefault="008B1EE4" w:rsidP="008B1EE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7C8EC91C" w14:textId="77777777" w:rsidR="008B1EE4" w:rsidRDefault="008B1EE4" w:rsidP="008B1EE4">
      <w:pPr>
        <w:jc w:val="both"/>
        <w:rPr>
          <w:szCs w:val="22"/>
        </w:rPr>
      </w:pPr>
    </w:p>
    <w:p w14:paraId="0CC63FEB" w14:textId="77777777" w:rsidR="008B1EE4" w:rsidRDefault="008B1EE4" w:rsidP="008B1EE4">
      <w:pPr>
        <w:jc w:val="both"/>
        <w:rPr>
          <w:b/>
          <w:u w:val="single"/>
        </w:rPr>
      </w:pPr>
      <w:r>
        <w:rPr>
          <w:b/>
          <w:u w:val="single"/>
        </w:rPr>
        <w:t>DESCRIPTION</w:t>
      </w:r>
    </w:p>
    <w:p w14:paraId="2C8EE0E1" w14:textId="77777777" w:rsidR="008B1EE4" w:rsidRDefault="008B1EE4" w:rsidP="008B1EE4">
      <w:pPr>
        <w:jc w:val="both"/>
        <w:rPr>
          <w:b/>
          <w:u w:val="single"/>
        </w:rPr>
      </w:pPr>
    </w:p>
    <w:p w14:paraId="0055EEA9" w14:textId="77777777" w:rsidR="008B1EE4" w:rsidRPr="00A0536F" w:rsidRDefault="008B1EE4" w:rsidP="008B1EE4">
      <w:pPr>
        <w:rPr>
          <w:sz w:val="20"/>
        </w:rPr>
      </w:pPr>
      <w:r w:rsidRPr="00A0536F">
        <w:rPr>
          <w:sz w:val="20"/>
        </w:rPr>
        <w:t>One landfill gas open utility flare with a rated design capacity of 2,200 scfm, used to control excess landfill gas or when the landfill gas to energy plant is down.</w:t>
      </w:r>
    </w:p>
    <w:p w14:paraId="7BB1717A" w14:textId="77777777" w:rsidR="008B1EE4" w:rsidRPr="00A0536F" w:rsidRDefault="008B1EE4" w:rsidP="008B1EE4">
      <w:pPr>
        <w:jc w:val="both"/>
        <w:rPr>
          <w:b/>
          <w:sz w:val="20"/>
          <w:u w:val="single"/>
        </w:rPr>
      </w:pPr>
    </w:p>
    <w:p w14:paraId="512956B3" w14:textId="0DC10023" w:rsidR="0031047E" w:rsidRPr="003C166D" w:rsidRDefault="008B1EE4" w:rsidP="0031047E">
      <w:pPr>
        <w:rPr>
          <w:rFonts w:cs="Arial"/>
          <w:sz w:val="20"/>
        </w:rPr>
      </w:pPr>
      <w:r w:rsidRPr="00A0536F">
        <w:rPr>
          <w:b/>
          <w:sz w:val="20"/>
        </w:rPr>
        <w:t>Flexible Group ID:</w:t>
      </w:r>
      <w:r w:rsidRPr="00A0536F">
        <w:rPr>
          <w:sz w:val="20"/>
        </w:rPr>
        <w:t xml:space="preserve">  </w:t>
      </w:r>
      <w:r w:rsidR="0031047E" w:rsidRPr="003C166D">
        <w:rPr>
          <w:rFonts w:cs="Arial"/>
          <w:sz w:val="20"/>
        </w:rPr>
        <w:t>FGLANDFILL-OOO</w:t>
      </w:r>
      <w:r w:rsidR="0031047E">
        <w:rPr>
          <w:rFonts w:cs="Arial"/>
          <w:sz w:val="20"/>
        </w:rPr>
        <w:t xml:space="preserve">, </w:t>
      </w:r>
      <w:r w:rsidR="0031047E" w:rsidRPr="003C166D">
        <w:rPr>
          <w:rFonts w:cs="Arial"/>
          <w:sz w:val="20"/>
        </w:rPr>
        <w:t>FGLANDFILL-AAAA</w:t>
      </w:r>
      <w:r w:rsidR="0031047E">
        <w:rPr>
          <w:rFonts w:cs="Arial"/>
          <w:sz w:val="20"/>
        </w:rPr>
        <w:t xml:space="preserve">, </w:t>
      </w:r>
      <w:r w:rsidR="0031047E" w:rsidRPr="003C166D">
        <w:rPr>
          <w:rFonts w:cs="Arial"/>
          <w:sz w:val="20"/>
        </w:rPr>
        <w:t>FGOPENFLARE-OOO</w:t>
      </w:r>
      <w:r w:rsidR="0031047E">
        <w:rPr>
          <w:rFonts w:cs="Arial"/>
          <w:sz w:val="20"/>
        </w:rPr>
        <w:t xml:space="preserve">, </w:t>
      </w:r>
      <w:r w:rsidR="0031047E" w:rsidRPr="003C166D">
        <w:rPr>
          <w:rFonts w:cs="Arial"/>
          <w:sz w:val="20"/>
        </w:rPr>
        <w:t>FGOPENFLARE-AAAA</w:t>
      </w:r>
    </w:p>
    <w:p w14:paraId="39EFFF06" w14:textId="77777777" w:rsidR="0031047E" w:rsidRPr="00511B9A" w:rsidRDefault="0031047E" w:rsidP="0031047E">
      <w:pPr>
        <w:jc w:val="both"/>
        <w:rPr>
          <w:sz w:val="20"/>
        </w:rPr>
      </w:pPr>
    </w:p>
    <w:p w14:paraId="56D82C4E" w14:textId="77777777" w:rsidR="008B1EE4" w:rsidRPr="00A0536F" w:rsidRDefault="008B1EE4" w:rsidP="008B1EE4">
      <w:pPr>
        <w:jc w:val="both"/>
        <w:rPr>
          <w:b/>
        </w:rPr>
      </w:pPr>
      <w:r w:rsidRPr="00A0536F">
        <w:rPr>
          <w:b/>
          <w:u w:val="single"/>
        </w:rPr>
        <w:t>POLLUTION CONTROL EQUIPMENT</w:t>
      </w:r>
    </w:p>
    <w:p w14:paraId="3E2884AD" w14:textId="77777777" w:rsidR="008B1EE4" w:rsidRPr="00A0536F" w:rsidRDefault="008B1EE4" w:rsidP="008B1EE4">
      <w:pPr>
        <w:jc w:val="both"/>
        <w:rPr>
          <w:b/>
          <w:sz w:val="20"/>
        </w:rPr>
      </w:pPr>
    </w:p>
    <w:p w14:paraId="3376C09B" w14:textId="77777777" w:rsidR="008B1EE4" w:rsidRPr="00A0536F" w:rsidRDefault="008B1EE4" w:rsidP="008B1EE4">
      <w:pPr>
        <w:jc w:val="both"/>
        <w:rPr>
          <w:sz w:val="20"/>
        </w:rPr>
      </w:pPr>
      <w:r w:rsidRPr="00A0536F">
        <w:rPr>
          <w:sz w:val="20"/>
        </w:rPr>
        <w:t>NA</w:t>
      </w:r>
    </w:p>
    <w:p w14:paraId="6DC7D964" w14:textId="77777777" w:rsidR="008B1EE4" w:rsidRPr="00A0536F" w:rsidRDefault="008B1EE4" w:rsidP="008B1EE4">
      <w:pPr>
        <w:jc w:val="both"/>
        <w:rPr>
          <w:b/>
          <w:sz w:val="20"/>
        </w:rPr>
      </w:pPr>
    </w:p>
    <w:p w14:paraId="26EBBE6D" w14:textId="77777777" w:rsidR="008B1EE4" w:rsidRPr="00A0536F" w:rsidRDefault="008B1EE4" w:rsidP="008B1EE4">
      <w:pPr>
        <w:jc w:val="both"/>
        <w:rPr>
          <w:b/>
          <w:sz w:val="20"/>
          <w:u w:val="single"/>
        </w:rPr>
      </w:pPr>
      <w:r w:rsidRPr="00A0536F">
        <w:rPr>
          <w:b/>
        </w:rPr>
        <w:t xml:space="preserve">I.  </w:t>
      </w:r>
      <w:r w:rsidRPr="00A0536F">
        <w:rPr>
          <w:b/>
          <w:u w:val="single"/>
        </w:rPr>
        <w:t>EMISSION LIMIT(S)</w:t>
      </w:r>
    </w:p>
    <w:p w14:paraId="3CF5210F" w14:textId="77777777" w:rsidR="008B1EE4" w:rsidRPr="00A0536F" w:rsidRDefault="008B1EE4" w:rsidP="008B1EE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40"/>
        <w:gridCol w:w="1530"/>
        <w:gridCol w:w="1980"/>
        <w:gridCol w:w="1710"/>
        <w:gridCol w:w="1440"/>
        <w:gridCol w:w="2260"/>
      </w:tblGrid>
      <w:tr w:rsidR="008B1EE4" w:rsidRPr="00A0536F" w14:paraId="6CE36482" w14:textId="77777777" w:rsidTr="003A3BAE">
        <w:trPr>
          <w:cantSplit/>
          <w:tblHeader/>
        </w:trPr>
        <w:tc>
          <w:tcPr>
            <w:tcW w:w="1340" w:type="dxa"/>
            <w:tcBorders>
              <w:top w:val="single" w:sz="4" w:space="0" w:color="auto"/>
              <w:left w:val="single" w:sz="4" w:space="0" w:color="auto"/>
              <w:bottom w:val="single" w:sz="4" w:space="0" w:color="auto"/>
              <w:right w:val="single" w:sz="4" w:space="0" w:color="auto"/>
            </w:tcBorders>
          </w:tcPr>
          <w:p w14:paraId="2301FE8A" w14:textId="77777777" w:rsidR="008B1EE4" w:rsidRPr="00A0536F" w:rsidRDefault="008B1EE4" w:rsidP="00FE2850">
            <w:pPr>
              <w:jc w:val="center"/>
              <w:rPr>
                <w:b/>
                <w:sz w:val="20"/>
              </w:rPr>
            </w:pPr>
            <w:r w:rsidRPr="00A0536F">
              <w:rPr>
                <w:b/>
                <w:sz w:val="20"/>
              </w:rPr>
              <w:t>Pollutant</w:t>
            </w:r>
          </w:p>
        </w:tc>
        <w:tc>
          <w:tcPr>
            <w:tcW w:w="1530" w:type="dxa"/>
            <w:tcBorders>
              <w:top w:val="single" w:sz="4" w:space="0" w:color="auto"/>
              <w:left w:val="single" w:sz="4" w:space="0" w:color="auto"/>
              <w:bottom w:val="single" w:sz="4" w:space="0" w:color="auto"/>
              <w:right w:val="single" w:sz="4" w:space="0" w:color="auto"/>
            </w:tcBorders>
          </w:tcPr>
          <w:p w14:paraId="1E8EAF8E" w14:textId="77777777" w:rsidR="008B1EE4" w:rsidRPr="00A0536F" w:rsidRDefault="008B1EE4" w:rsidP="00FE2850">
            <w:pPr>
              <w:jc w:val="center"/>
              <w:rPr>
                <w:b/>
                <w:sz w:val="20"/>
              </w:rPr>
            </w:pPr>
            <w:r w:rsidRPr="00A0536F">
              <w:rPr>
                <w:b/>
                <w:sz w:val="20"/>
              </w:rPr>
              <w:t>Limit</w:t>
            </w:r>
          </w:p>
        </w:tc>
        <w:tc>
          <w:tcPr>
            <w:tcW w:w="1980" w:type="dxa"/>
            <w:tcBorders>
              <w:top w:val="single" w:sz="4" w:space="0" w:color="auto"/>
              <w:left w:val="single" w:sz="4" w:space="0" w:color="auto"/>
              <w:bottom w:val="single" w:sz="4" w:space="0" w:color="auto"/>
              <w:right w:val="single" w:sz="4" w:space="0" w:color="auto"/>
            </w:tcBorders>
          </w:tcPr>
          <w:p w14:paraId="62F18FA2" w14:textId="77777777" w:rsidR="008B1EE4" w:rsidRPr="00A0536F" w:rsidRDefault="008B1EE4" w:rsidP="00FE2850">
            <w:pPr>
              <w:jc w:val="center"/>
              <w:rPr>
                <w:b/>
                <w:sz w:val="20"/>
              </w:rPr>
            </w:pPr>
            <w:r w:rsidRPr="00A0536F">
              <w:rPr>
                <w:b/>
                <w:sz w:val="20"/>
              </w:rPr>
              <w:t>Time Period / Operating Scenario</w:t>
            </w:r>
          </w:p>
        </w:tc>
        <w:tc>
          <w:tcPr>
            <w:tcW w:w="1710" w:type="dxa"/>
            <w:tcBorders>
              <w:top w:val="single" w:sz="4" w:space="0" w:color="auto"/>
              <w:left w:val="single" w:sz="4" w:space="0" w:color="auto"/>
              <w:bottom w:val="single" w:sz="4" w:space="0" w:color="auto"/>
              <w:right w:val="single" w:sz="4" w:space="0" w:color="auto"/>
            </w:tcBorders>
          </w:tcPr>
          <w:p w14:paraId="68202AC4" w14:textId="77777777" w:rsidR="008B1EE4" w:rsidRPr="00A0536F" w:rsidRDefault="008B1EE4" w:rsidP="00FE2850">
            <w:pPr>
              <w:jc w:val="center"/>
              <w:rPr>
                <w:b/>
                <w:sz w:val="20"/>
              </w:rPr>
            </w:pPr>
            <w:r w:rsidRPr="00A0536F">
              <w:rPr>
                <w:b/>
                <w:sz w:val="20"/>
              </w:rPr>
              <w:t>Equipment</w:t>
            </w:r>
          </w:p>
        </w:tc>
        <w:tc>
          <w:tcPr>
            <w:tcW w:w="1440" w:type="dxa"/>
            <w:tcBorders>
              <w:top w:val="single" w:sz="4" w:space="0" w:color="auto"/>
              <w:left w:val="single" w:sz="4" w:space="0" w:color="auto"/>
              <w:bottom w:val="single" w:sz="4" w:space="0" w:color="auto"/>
              <w:right w:val="single" w:sz="4" w:space="0" w:color="auto"/>
            </w:tcBorders>
          </w:tcPr>
          <w:p w14:paraId="35159724" w14:textId="77777777" w:rsidR="008B1EE4" w:rsidRPr="00A0536F" w:rsidRDefault="008B1EE4" w:rsidP="00FE2850">
            <w:pPr>
              <w:jc w:val="center"/>
              <w:rPr>
                <w:b/>
                <w:sz w:val="20"/>
              </w:rPr>
            </w:pPr>
            <w:r w:rsidRPr="00A0536F">
              <w:rPr>
                <w:b/>
                <w:sz w:val="20"/>
              </w:rPr>
              <w:t>Monitoring / Testing Method</w:t>
            </w:r>
          </w:p>
        </w:tc>
        <w:tc>
          <w:tcPr>
            <w:tcW w:w="2260" w:type="dxa"/>
            <w:tcBorders>
              <w:top w:val="single" w:sz="4" w:space="0" w:color="auto"/>
              <w:left w:val="single" w:sz="4" w:space="0" w:color="auto"/>
              <w:bottom w:val="single" w:sz="4" w:space="0" w:color="auto"/>
              <w:right w:val="single" w:sz="4" w:space="0" w:color="auto"/>
            </w:tcBorders>
          </w:tcPr>
          <w:p w14:paraId="1854162C" w14:textId="77777777" w:rsidR="008B1EE4" w:rsidRPr="00A0536F" w:rsidRDefault="008B1EE4" w:rsidP="00FE2850">
            <w:pPr>
              <w:jc w:val="center"/>
              <w:rPr>
                <w:b/>
                <w:sz w:val="20"/>
              </w:rPr>
            </w:pPr>
            <w:r w:rsidRPr="00A0536F">
              <w:rPr>
                <w:b/>
                <w:sz w:val="20"/>
              </w:rPr>
              <w:t>Underlying Applicable Requirements</w:t>
            </w:r>
          </w:p>
        </w:tc>
      </w:tr>
      <w:tr w:rsidR="008B1EE4" w:rsidRPr="00A0536F" w14:paraId="2F4C47D7" w14:textId="77777777" w:rsidTr="003A3BAE">
        <w:trPr>
          <w:cantSplit/>
        </w:trPr>
        <w:tc>
          <w:tcPr>
            <w:tcW w:w="1340" w:type="dxa"/>
            <w:tcBorders>
              <w:top w:val="single" w:sz="4" w:space="0" w:color="auto"/>
              <w:left w:val="single" w:sz="4" w:space="0" w:color="auto"/>
              <w:bottom w:val="single" w:sz="4" w:space="0" w:color="auto"/>
              <w:right w:val="single" w:sz="4" w:space="0" w:color="auto"/>
            </w:tcBorders>
          </w:tcPr>
          <w:p w14:paraId="6A93B6DA" w14:textId="77777777" w:rsidR="008B1EE4" w:rsidRPr="00A0536F" w:rsidRDefault="008B1EE4" w:rsidP="00BB0CD7">
            <w:pPr>
              <w:numPr>
                <w:ilvl w:val="0"/>
                <w:numId w:val="27"/>
              </w:numPr>
              <w:ind w:left="360"/>
              <w:rPr>
                <w:sz w:val="20"/>
              </w:rPr>
            </w:pPr>
            <w:r w:rsidRPr="00A0536F">
              <w:rPr>
                <w:sz w:val="20"/>
              </w:rPr>
              <w:t>SO</w:t>
            </w:r>
            <w:r w:rsidRPr="00A0536F">
              <w:rPr>
                <w:sz w:val="20"/>
                <w:vertAlign w:val="subscript"/>
              </w:rPr>
              <w:t>2</w:t>
            </w:r>
          </w:p>
        </w:tc>
        <w:tc>
          <w:tcPr>
            <w:tcW w:w="1530" w:type="dxa"/>
            <w:tcBorders>
              <w:top w:val="single" w:sz="4" w:space="0" w:color="auto"/>
              <w:left w:val="single" w:sz="4" w:space="0" w:color="auto"/>
              <w:bottom w:val="single" w:sz="4" w:space="0" w:color="auto"/>
              <w:right w:val="single" w:sz="4" w:space="0" w:color="auto"/>
            </w:tcBorders>
          </w:tcPr>
          <w:p w14:paraId="3FDAAB20" w14:textId="77777777" w:rsidR="008B1EE4" w:rsidRPr="00A0536F" w:rsidRDefault="008B1EE4" w:rsidP="00FE2850">
            <w:pPr>
              <w:jc w:val="center"/>
              <w:rPr>
                <w:rFonts w:cs="Arial"/>
                <w:sz w:val="20"/>
              </w:rPr>
            </w:pPr>
            <w:r w:rsidRPr="00A0536F">
              <w:rPr>
                <w:sz w:val="20"/>
              </w:rPr>
              <w:t>33.4 pph</w:t>
            </w:r>
            <w:r w:rsidRPr="00A0536F">
              <w:rPr>
                <w:rFonts w:cs="Arial"/>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tcPr>
          <w:p w14:paraId="42E3D3F9" w14:textId="77777777" w:rsidR="008B1EE4" w:rsidRPr="00A0536F" w:rsidRDefault="008B1EE4" w:rsidP="00FE2850">
            <w:pPr>
              <w:jc w:val="center"/>
              <w:rPr>
                <w:sz w:val="20"/>
              </w:rPr>
            </w:pPr>
            <w:r w:rsidRPr="00A0536F">
              <w:rPr>
                <w:sz w:val="20"/>
              </w:rPr>
              <w:t>Hourly</w:t>
            </w:r>
          </w:p>
        </w:tc>
        <w:tc>
          <w:tcPr>
            <w:tcW w:w="1710" w:type="dxa"/>
            <w:tcBorders>
              <w:top w:val="single" w:sz="4" w:space="0" w:color="auto"/>
              <w:left w:val="single" w:sz="4" w:space="0" w:color="auto"/>
              <w:bottom w:val="single" w:sz="4" w:space="0" w:color="auto"/>
              <w:right w:val="single" w:sz="4" w:space="0" w:color="auto"/>
            </w:tcBorders>
          </w:tcPr>
          <w:p w14:paraId="3947E022" w14:textId="28AD4545" w:rsidR="008B1EE4" w:rsidRPr="00A0536F" w:rsidRDefault="008B1EE4" w:rsidP="00FE2850">
            <w:pPr>
              <w:jc w:val="center"/>
              <w:rPr>
                <w:sz w:val="20"/>
              </w:rPr>
            </w:pPr>
            <w:r w:rsidRPr="00A0536F">
              <w:rPr>
                <w:sz w:val="20"/>
              </w:rPr>
              <w:t>EUOPENFLARE</w:t>
            </w:r>
          </w:p>
        </w:tc>
        <w:tc>
          <w:tcPr>
            <w:tcW w:w="1440" w:type="dxa"/>
            <w:tcBorders>
              <w:top w:val="single" w:sz="4" w:space="0" w:color="auto"/>
              <w:left w:val="single" w:sz="4" w:space="0" w:color="auto"/>
              <w:bottom w:val="single" w:sz="4" w:space="0" w:color="auto"/>
              <w:right w:val="single" w:sz="4" w:space="0" w:color="auto"/>
            </w:tcBorders>
          </w:tcPr>
          <w:p w14:paraId="156E48AD" w14:textId="7CE1E6F3" w:rsidR="008B1EE4" w:rsidRPr="00A0536F" w:rsidRDefault="008B1EE4" w:rsidP="00FE2850">
            <w:pPr>
              <w:jc w:val="center"/>
              <w:rPr>
                <w:sz w:val="20"/>
              </w:rPr>
            </w:pPr>
            <w:r w:rsidRPr="00A0536F">
              <w:rPr>
                <w:sz w:val="20"/>
              </w:rPr>
              <w:t>S</w:t>
            </w:r>
            <w:r w:rsidR="004C2726">
              <w:rPr>
                <w:sz w:val="20"/>
              </w:rPr>
              <w:t xml:space="preserve">C </w:t>
            </w:r>
            <w:r w:rsidRPr="00A0536F">
              <w:rPr>
                <w:sz w:val="20"/>
              </w:rPr>
              <w:t>V.3,</w:t>
            </w:r>
          </w:p>
          <w:p w14:paraId="42E6E3E6" w14:textId="12FD2DF8" w:rsidR="008B1EE4" w:rsidRPr="00A0536F" w:rsidRDefault="008B1EE4" w:rsidP="00FE2850">
            <w:pPr>
              <w:jc w:val="center"/>
              <w:rPr>
                <w:sz w:val="20"/>
              </w:rPr>
            </w:pPr>
            <w:r w:rsidRPr="00A0536F">
              <w:rPr>
                <w:sz w:val="20"/>
              </w:rPr>
              <w:t>SC VI.2</w:t>
            </w:r>
            <w:r w:rsidR="009F4414">
              <w:rPr>
                <w:sz w:val="20"/>
              </w:rPr>
              <w:t>,</w:t>
            </w:r>
          </w:p>
          <w:p w14:paraId="2EC1BA3C" w14:textId="184371D6" w:rsidR="008B1EE4" w:rsidRPr="00A0536F" w:rsidRDefault="008B1EE4" w:rsidP="00FE2850">
            <w:pPr>
              <w:jc w:val="center"/>
              <w:rPr>
                <w:sz w:val="20"/>
              </w:rPr>
            </w:pPr>
            <w:r w:rsidRPr="00A0536F">
              <w:rPr>
                <w:sz w:val="20"/>
              </w:rPr>
              <w:t>SC VI.</w:t>
            </w:r>
            <w:r w:rsidR="00BE1341">
              <w:rPr>
                <w:sz w:val="20"/>
              </w:rPr>
              <w:t>5</w:t>
            </w:r>
          </w:p>
        </w:tc>
        <w:tc>
          <w:tcPr>
            <w:tcW w:w="2260" w:type="dxa"/>
            <w:tcBorders>
              <w:top w:val="single" w:sz="4" w:space="0" w:color="auto"/>
              <w:left w:val="single" w:sz="4" w:space="0" w:color="auto"/>
              <w:bottom w:val="single" w:sz="4" w:space="0" w:color="auto"/>
              <w:right w:val="single" w:sz="4" w:space="0" w:color="auto"/>
            </w:tcBorders>
          </w:tcPr>
          <w:p w14:paraId="591254CE" w14:textId="77777777" w:rsidR="008B1EE4" w:rsidRPr="00A0536F" w:rsidRDefault="008B1EE4" w:rsidP="00FE2850">
            <w:pPr>
              <w:jc w:val="center"/>
              <w:rPr>
                <w:b/>
                <w:bCs/>
                <w:sz w:val="20"/>
              </w:rPr>
            </w:pPr>
            <w:r w:rsidRPr="00A0536F">
              <w:rPr>
                <w:b/>
                <w:bCs/>
                <w:sz w:val="20"/>
              </w:rPr>
              <w:t>40 CFR 52.21(c) &amp; (d)</w:t>
            </w:r>
          </w:p>
        </w:tc>
      </w:tr>
      <w:tr w:rsidR="008B1EE4" w:rsidRPr="00A0536F" w14:paraId="680883EA" w14:textId="77777777" w:rsidTr="003A3BAE">
        <w:trPr>
          <w:cantSplit/>
        </w:trPr>
        <w:tc>
          <w:tcPr>
            <w:tcW w:w="1340" w:type="dxa"/>
            <w:tcBorders>
              <w:top w:val="single" w:sz="4" w:space="0" w:color="auto"/>
              <w:left w:val="single" w:sz="4" w:space="0" w:color="auto"/>
              <w:bottom w:val="single" w:sz="4" w:space="0" w:color="auto"/>
              <w:right w:val="single" w:sz="4" w:space="0" w:color="auto"/>
            </w:tcBorders>
          </w:tcPr>
          <w:p w14:paraId="1C6CD741" w14:textId="77777777" w:rsidR="008B1EE4" w:rsidRPr="00A0536F" w:rsidRDefault="008B1EE4" w:rsidP="00BB0CD7">
            <w:pPr>
              <w:numPr>
                <w:ilvl w:val="0"/>
                <w:numId w:val="27"/>
              </w:numPr>
              <w:ind w:left="360"/>
              <w:rPr>
                <w:sz w:val="20"/>
              </w:rPr>
            </w:pPr>
            <w:r w:rsidRPr="00A0536F">
              <w:rPr>
                <w:sz w:val="20"/>
              </w:rPr>
              <w:t>SO</w:t>
            </w:r>
            <w:r w:rsidRPr="00A0536F">
              <w:rPr>
                <w:sz w:val="20"/>
                <w:vertAlign w:val="subscript"/>
              </w:rPr>
              <w:t>2</w:t>
            </w:r>
          </w:p>
        </w:tc>
        <w:tc>
          <w:tcPr>
            <w:tcW w:w="1530" w:type="dxa"/>
            <w:tcBorders>
              <w:top w:val="single" w:sz="4" w:space="0" w:color="auto"/>
              <w:left w:val="single" w:sz="4" w:space="0" w:color="auto"/>
              <w:bottom w:val="single" w:sz="4" w:space="0" w:color="auto"/>
              <w:right w:val="single" w:sz="4" w:space="0" w:color="auto"/>
            </w:tcBorders>
          </w:tcPr>
          <w:p w14:paraId="168A8B6B" w14:textId="77777777" w:rsidR="008B1EE4" w:rsidRPr="00A0536F" w:rsidRDefault="008B1EE4" w:rsidP="00FE2850">
            <w:pPr>
              <w:jc w:val="center"/>
              <w:rPr>
                <w:rFonts w:cs="Arial"/>
                <w:sz w:val="20"/>
              </w:rPr>
            </w:pPr>
            <w:r w:rsidRPr="00A0536F">
              <w:rPr>
                <w:sz w:val="20"/>
              </w:rPr>
              <w:t>144.0 tpy</w:t>
            </w:r>
            <w:r w:rsidRPr="00A0536F">
              <w:rPr>
                <w:rFonts w:cs="Arial"/>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tcPr>
          <w:p w14:paraId="5C134131" w14:textId="77777777" w:rsidR="008B1EE4" w:rsidRPr="00A0536F" w:rsidRDefault="008B1EE4" w:rsidP="00FE2850">
            <w:pPr>
              <w:jc w:val="center"/>
              <w:rPr>
                <w:sz w:val="20"/>
              </w:rPr>
            </w:pPr>
            <w:r w:rsidRPr="00A0536F">
              <w:rPr>
                <w:sz w:val="20"/>
              </w:rPr>
              <w:t>12-month rolling time period as determined at the end of each calendar month</w:t>
            </w:r>
          </w:p>
        </w:tc>
        <w:tc>
          <w:tcPr>
            <w:tcW w:w="1710" w:type="dxa"/>
            <w:tcBorders>
              <w:top w:val="single" w:sz="4" w:space="0" w:color="auto"/>
              <w:left w:val="single" w:sz="4" w:space="0" w:color="auto"/>
              <w:bottom w:val="single" w:sz="4" w:space="0" w:color="auto"/>
              <w:right w:val="single" w:sz="4" w:space="0" w:color="auto"/>
            </w:tcBorders>
          </w:tcPr>
          <w:p w14:paraId="69B8CCEA" w14:textId="5A45C4E2" w:rsidR="008B1EE4" w:rsidRPr="00A0536F" w:rsidRDefault="008B1EE4" w:rsidP="00FE2850">
            <w:pPr>
              <w:jc w:val="center"/>
              <w:rPr>
                <w:sz w:val="20"/>
              </w:rPr>
            </w:pPr>
            <w:r w:rsidRPr="00A0536F">
              <w:rPr>
                <w:sz w:val="20"/>
              </w:rPr>
              <w:t>EUOPENFLAR</w:t>
            </w:r>
            <w:r w:rsidR="006734ED">
              <w:rPr>
                <w:sz w:val="20"/>
              </w:rPr>
              <w:t>E</w:t>
            </w:r>
          </w:p>
        </w:tc>
        <w:tc>
          <w:tcPr>
            <w:tcW w:w="1440" w:type="dxa"/>
            <w:tcBorders>
              <w:top w:val="single" w:sz="4" w:space="0" w:color="auto"/>
              <w:left w:val="single" w:sz="4" w:space="0" w:color="auto"/>
              <w:bottom w:val="single" w:sz="4" w:space="0" w:color="auto"/>
              <w:right w:val="single" w:sz="4" w:space="0" w:color="auto"/>
            </w:tcBorders>
          </w:tcPr>
          <w:p w14:paraId="719A1E39" w14:textId="412B21A6" w:rsidR="008B1EE4" w:rsidRPr="00A0536F" w:rsidRDefault="008B1EE4" w:rsidP="00FE2850">
            <w:pPr>
              <w:jc w:val="center"/>
              <w:rPr>
                <w:sz w:val="20"/>
              </w:rPr>
            </w:pPr>
            <w:r w:rsidRPr="00A0536F">
              <w:rPr>
                <w:sz w:val="20"/>
              </w:rPr>
              <w:t>S</w:t>
            </w:r>
            <w:r w:rsidR="004C2726">
              <w:rPr>
                <w:sz w:val="20"/>
              </w:rPr>
              <w:t xml:space="preserve">C </w:t>
            </w:r>
            <w:r w:rsidRPr="00A0536F">
              <w:rPr>
                <w:sz w:val="20"/>
              </w:rPr>
              <w:t>V.3,</w:t>
            </w:r>
          </w:p>
          <w:p w14:paraId="40865C28" w14:textId="77777777" w:rsidR="008B1EE4" w:rsidRPr="00A0536F" w:rsidRDefault="008B1EE4" w:rsidP="00FE2850">
            <w:pPr>
              <w:jc w:val="center"/>
              <w:rPr>
                <w:sz w:val="20"/>
              </w:rPr>
            </w:pPr>
            <w:r w:rsidRPr="00A0536F">
              <w:rPr>
                <w:sz w:val="20"/>
              </w:rPr>
              <w:t>SC VI.2,</w:t>
            </w:r>
          </w:p>
          <w:p w14:paraId="7D8A3049" w14:textId="458D24CD" w:rsidR="008B1EE4" w:rsidRPr="00A0536F" w:rsidRDefault="008B1EE4" w:rsidP="00FE2850">
            <w:pPr>
              <w:jc w:val="center"/>
              <w:rPr>
                <w:sz w:val="20"/>
              </w:rPr>
            </w:pPr>
            <w:r w:rsidRPr="00A0536F">
              <w:rPr>
                <w:sz w:val="20"/>
              </w:rPr>
              <w:t>S</w:t>
            </w:r>
            <w:r w:rsidR="004C2726">
              <w:rPr>
                <w:sz w:val="20"/>
              </w:rPr>
              <w:t xml:space="preserve">C </w:t>
            </w:r>
            <w:r w:rsidRPr="00A0536F">
              <w:rPr>
                <w:sz w:val="20"/>
              </w:rPr>
              <w:t>VI.</w:t>
            </w:r>
            <w:r w:rsidR="00BE1341">
              <w:rPr>
                <w:sz w:val="20"/>
              </w:rPr>
              <w:t>6</w:t>
            </w:r>
          </w:p>
        </w:tc>
        <w:tc>
          <w:tcPr>
            <w:tcW w:w="2260" w:type="dxa"/>
            <w:tcBorders>
              <w:top w:val="single" w:sz="4" w:space="0" w:color="auto"/>
              <w:left w:val="single" w:sz="4" w:space="0" w:color="auto"/>
              <w:bottom w:val="single" w:sz="4" w:space="0" w:color="auto"/>
              <w:right w:val="single" w:sz="4" w:space="0" w:color="auto"/>
            </w:tcBorders>
          </w:tcPr>
          <w:p w14:paraId="396B64D8" w14:textId="77777777" w:rsidR="008B1EE4" w:rsidRPr="00A0536F" w:rsidRDefault="008B1EE4" w:rsidP="00FE2850">
            <w:pPr>
              <w:jc w:val="center"/>
              <w:rPr>
                <w:b/>
                <w:bCs/>
                <w:sz w:val="20"/>
              </w:rPr>
            </w:pPr>
            <w:r w:rsidRPr="00A0536F">
              <w:rPr>
                <w:b/>
                <w:bCs/>
                <w:sz w:val="20"/>
              </w:rPr>
              <w:t>R 336.1205(1)(a) &amp; (3)</w:t>
            </w:r>
          </w:p>
        </w:tc>
      </w:tr>
      <w:tr w:rsidR="008B1EE4" w:rsidRPr="00A0536F" w14:paraId="3DB62160" w14:textId="77777777" w:rsidTr="003A3BAE">
        <w:trPr>
          <w:cantSplit/>
        </w:trPr>
        <w:tc>
          <w:tcPr>
            <w:tcW w:w="1340" w:type="dxa"/>
            <w:tcBorders>
              <w:top w:val="single" w:sz="4" w:space="0" w:color="auto"/>
              <w:left w:val="single" w:sz="4" w:space="0" w:color="auto"/>
              <w:bottom w:val="single" w:sz="4" w:space="0" w:color="auto"/>
              <w:right w:val="single" w:sz="4" w:space="0" w:color="auto"/>
            </w:tcBorders>
          </w:tcPr>
          <w:p w14:paraId="29B992DB" w14:textId="77777777" w:rsidR="008B1EE4" w:rsidRPr="00A0536F" w:rsidRDefault="008B1EE4" w:rsidP="00BB0CD7">
            <w:pPr>
              <w:numPr>
                <w:ilvl w:val="0"/>
                <w:numId w:val="27"/>
              </w:numPr>
              <w:ind w:left="360"/>
              <w:rPr>
                <w:sz w:val="20"/>
              </w:rPr>
            </w:pPr>
            <w:r w:rsidRPr="00A0536F">
              <w:rPr>
                <w:sz w:val="20"/>
              </w:rPr>
              <w:t>CO</w:t>
            </w:r>
          </w:p>
        </w:tc>
        <w:tc>
          <w:tcPr>
            <w:tcW w:w="1530" w:type="dxa"/>
            <w:tcBorders>
              <w:top w:val="single" w:sz="4" w:space="0" w:color="auto"/>
              <w:left w:val="single" w:sz="4" w:space="0" w:color="auto"/>
              <w:bottom w:val="single" w:sz="4" w:space="0" w:color="auto"/>
              <w:right w:val="single" w:sz="4" w:space="0" w:color="auto"/>
            </w:tcBorders>
          </w:tcPr>
          <w:p w14:paraId="4F43B625" w14:textId="77777777" w:rsidR="008B1EE4" w:rsidRPr="00A0536F" w:rsidRDefault="008B1EE4" w:rsidP="00FE2850">
            <w:pPr>
              <w:jc w:val="center"/>
              <w:rPr>
                <w:rFonts w:cs="Arial"/>
                <w:sz w:val="20"/>
              </w:rPr>
            </w:pPr>
            <w:r w:rsidRPr="00A0536F">
              <w:rPr>
                <w:sz w:val="20"/>
              </w:rPr>
              <w:t>0.37 lb/MMBTU</w:t>
            </w:r>
            <w:r w:rsidRPr="00A0536F">
              <w:rPr>
                <w:rFonts w:cs="Arial"/>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tcPr>
          <w:p w14:paraId="73AF9A6E" w14:textId="77777777" w:rsidR="008B1EE4" w:rsidRPr="00A0536F" w:rsidRDefault="008B1EE4" w:rsidP="00FE2850">
            <w:pPr>
              <w:jc w:val="center"/>
              <w:rPr>
                <w:sz w:val="20"/>
              </w:rPr>
            </w:pPr>
            <w:r w:rsidRPr="00A0536F">
              <w:rPr>
                <w:sz w:val="20"/>
              </w:rPr>
              <w:t>Hourly</w:t>
            </w:r>
          </w:p>
        </w:tc>
        <w:tc>
          <w:tcPr>
            <w:tcW w:w="1710" w:type="dxa"/>
            <w:tcBorders>
              <w:top w:val="single" w:sz="4" w:space="0" w:color="auto"/>
              <w:left w:val="single" w:sz="4" w:space="0" w:color="auto"/>
              <w:bottom w:val="single" w:sz="4" w:space="0" w:color="auto"/>
              <w:right w:val="single" w:sz="4" w:space="0" w:color="auto"/>
            </w:tcBorders>
          </w:tcPr>
          <w:p w14:paraId="32C46ADE" w14:textId="2FDA7EA9" w:rsidR="008B1EE4" w:rsidRPr="00A0536F" w:rsidRDefault="008B1EE4" w:rsidP="00FE2850">
            <w:pPr>
              <w:jc w:val="center"/>
              <w:rPr>
                <w:sz w:val="20"/>
              </w:rPr>
            </w:pPr>
            <w:r w:rsidRPr="00A0536F">
              <w:rPr>
                <w:sz w:val="20"/>
              </w:rPr>
              <w:t>EUOPENFLARE</w:t>
            </w:r>
          </w:p>
        </w:tc>
        <w:tc>
          <w:tcPr>
            <w:tcW w:w="1440" w:type="dxa"/>
            <w:tcBorders>
              <w:top w:val="single" w:sz="4" w:space="0" w:color="auto"/>
              <w:left w:val="single" w:sz="4" w:space="0" w:color="auto"/>
              <w:bottom w:val="single" w:sz="4" w:space="0" w:color="auto"/>
              <w:right w:val="single" w:sz="4" w:space="0" w:color="auto"/>
            </w:tcBorders>
          </w:tcPr>
          <w:p w14:paraId="46A2BA88" w14:textId="77777777" w:rsidR="008B1EE4" w:rsidRPr="00A0536F" w:rsidRDefault="008B1EE4" w:rsidP="00FE2850">
            <w:pPr>
              <w:jc w:val="center"/>
              <w:rPr>
                <w:sz w:val="20"/>
              </w:rPr>
            </w:pPr>
            <w:r w:rsidRPr="00A0536F">
              <w:rPr>
                <w:sz w:val="20"/>
              </w:rPr>
              <w:t>SC VI.2,</w:t>
            </w:r>
          </w:p>
          <w:p w14:paraId="6BDAD363" w14:textId="77777777" w:rsidR="008B1EE4" w:rsidRPr="00A0536F" w:rsidRDefault="008B1EE4" w:rsidP="00FE2850">
            <w:pPr>
              <w:jc w:val="center"/>
              <w:rPr>
                <w:sz w:val="20"/>
              </w:rPr>
            </w:pPr>
            <w:r w:rsidRPr="00A0536F">
              <w:rPr>
                <w:sz w:val="20"/>
              </w:rPr>
              <w:t>SC VI.3</w:t>
            </w:r>
          </w:p>
        </w:tc>
        <w:tc>
          <w:tcPr>
            <w:tcW w:w="2260" w:type="dxa"/>
            <w:tcBorders>
              <w:top w:val="single" w:sz="4" w:space="0" w:color="auto"/>
              <w:left w:val="single" w:sz="4" w:space="0" w:color="auto"/>
              <w:bottom w:val="single" w:sz="4" w:space="0" w:color="auto"/>
              <w:right w:val="single" w:sz="4" w:space="0" w:color="auto"/>
            </w:tcBorders>
          </w:tcPr>
          <w:p w14:paraId="44EC70F4" w14:textId="77777777" w:rsidR="008B1EE4" w:rsidRPr="00A0536F" w:rsidRDefault="008B1EE4" w:rsidP="00FE2850">
            <w:pPr>
              <w:jc w:val="center"/>
              <w:rPr>
                <w:b/>
                <w:bCs/>
                <w:sz w:val="20"/>
              </w:rPr>
            </w:pPr>
            <w:r w:rsidRPr="00A0536F">
              <w:rPr>
                <w:b/>
                <w:bCs/>
                <w:sz w:val="20"/>
              </w:rPr>
              <w:t>40 CFR 52.21(d)</w:t>
            </w:r>
          </w:p>
        </w:tc>
      </w:tr>
      <w:tr w:rsidR="008B1EE4" w:rsidRPr="00A0536F" w14:paraId="473F350E" w14:textId="77777777" w:rsidTr="003A3BAE">
        <w:trPr>
          <w:cantSplit/>
          <w:trHeight w:val="1115"/>
        </w:trPr>
        <w:tc>
          <w:tcPr>
            <w:tcW w:w="1340" w:type="dxa"/>
            <w:tcBorders>
              <w:top w:val="single" w:sz="4" w:space="0" w:color="auto"/>
              <w:left w:val="single" w:sz="4" w:space="0" w:color="auto"/>
              <w:bottom w:val="single" w:sz="4" w:space="0" w:color="auto"/>
              <w:right w:val="single" w:sz="4" w:space="0" w:color="auto"/>
            </w:tcBorders>
          </w:tcPr>
          <w:p w14:paraId="0F2B2676" w14:textId="77777777" w:rsidR="008B1EE4" w:rsidRPr="00A0536F" w:rsidRDefault="008B1EE4" w:rsidP="00BB0CD7">
            <w:pPr>
              <w:numPr>
                <w:ilvl w:val="0"/>
                <w:numId w:val="27"/>
              </w:numPr>
              <w:ind w:left="360"/>
              <w:rPr>
                <w:sz w:val="20"/>
              </w:rPr>
            </w:pPr>
            <w:r w:rsidRPr="00A0536F">
              <w:rPr>
                <w:sz w:val="20"/>
              </w:rPr>
              <w:t>CO</w:t>
            </w:r>
          </w:p>
        </w:tc>
        <w:tc>
          <w:tcPr>
            <w:tcW w:w="1530" w:type="dxa"/>
            <w:tcBorders>
              <w:top w:val="single" w:sz="4" w:space="0" w:color="auto"/>
              <w:left w:val="single" w:sz="4" w:space="0" w:color="auto"/>
              <w:bottom w:val="single" w:sz="4" w:space="0" w:color="auto"/>
              <w:right w:val="single" w:sz="4" w:space="0" w:color="auto"/>
            </w:tcBorders>
          </w:tcPr>
          <w:p w14:paraId="056F3465" w14:textId="77777777" w:rsidR="008B1EE4" w:rsidRPr="00A0536F" w:rsidRDefault="008B1EE4" w:rsidP="00FE2850">
            <w:pPr>
              <w:jc w:val="center"/>
              <w:rPr>
                <w:rFonts w:cs="Arial"/>
                <w:sz w:val="20"/>
              </w:rPr>
            </w:pPr>
            <w:r w:rsidRPr="00A0536F">
              <w:rPr>
                <w:sz w:val="20"/>
              </w:rPr>
              <w:t>113.0 tpy</w:t>
            </w:r>
            <w:r w:rsidRPr="00A0536F">
              <w:rPr>
                <w:rFonts w:cs="Arial"/>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tcPr>
          <w:p w14:paraId="1639AAA9" w14:textId="77777777" w:rsidR="008B1EE4" w:rsidRPr="00A0536F" w:rsidRDefault="008B1EE4" w:rsidP="00FE2850">
            <w:pPr>
              <w:jc w:val="center"/>
              <w:rPr>
                <w:sz w:val="20"/>
              </w:rPr>
            </w:pPr>
            <w:r w:rsidRPr="00A0536F">
              <w:rPr>
                <w:sz w:val="20"/>
              </w:rPr>
              <w:t>12-month rolling time period as determined at the end of each calendar month</w:t>
            </w:r>
          </w:p>
        </w:tc>
        <w:tc>
          <w:tcPr>
            <w:tcW w:w="1710" w:type="dxa"/>
            <w:tcBorders>
              <w:top w:val="single" w:sz="4" w:space="0" w:color="auto"/>
              <w:left w:val="single" w:sz="4" w:space="0" w:color="auto"/>
              <w:bottom w:val="single" w:sz="4" w:space="0" w:color="auto"/>
              <w:right w:val="single" w:sz="4" w:space="0" w:color="auto"/>
            </w:tcBorders>
          </w:tcPr>
          <w:p w14:paraId="3D54D010" w14:textId="10F46CD0" w:rsidR="008B1EE4" w:rsidRPr="00A0536F" w:rsidRDefault="008B1EE4" w:rsidP="00FE2850">
            <w:pPr>
              <w:jc w:val="center"/>
              <w:rPr>
                <w:sz w:val="20"/>
              </w:rPr>
            </w:pPr>
            <w:r w:rsidRPr="00A0536F">
              <w:rPr>
                <w:sz w:val="20"/>
              </w:rPr>
              <w:t>EUOPENFLARE</w:t>
            </w:r>
          </w:p>
        </w:tc>
        <w:tc>
          <w:tcPr>
            <w:tcW w:w="1440" w:type="dxa"/>
            <w:tcBorders>
              <w:top w:val="single" w:sz="4" w:space="0" w:color="auto"/>
              <w:left w:val="single" w:sz="4" w:space="0" w:color="auto"/>
              <w:bottom w:val="single" w:sz="4" w:space="0" w:color="auto"/>
              <w:right w:val="single" w:sz="4" w:space="0" w:color="auto"/>
            </w:tcBorders>
          </w:tcPr>
          <w:p w14:paraId="297B9C78" w14:textId="77777777" w:rsidR="008B1EE4" w:rsidRPr="00A0536F" w:rsidRDefault="008B1EE4" w:rsidP="00FE2850">
            <w:pPr>
              <w:jc w:val="center"/>
              <w:rPr>
                <w:sz w:val="20"/>
              </w:rPr>
            </w:pPr>
            <w:r w:rsidRPr="00A0536F">
              <w:rPr>
                <w:sz w:val="20"/>
              </w:rPr>
              <w:t>SC VI.2,</w:t>
            </w:r>
          </w:p>
          <w:p w14:paraId="062E7380" w14:textId="77777777" w:rsidR="008B1EE4" w:rsidRPr="00A0536F" w:rsidRDefault="008B1EE4" w:rsidP="00FE2850">
            <w:pPr>
              <w:jc w:val="center"/>
              <w:rPr>
                <w:sz w:val="20"/>
              </w:rPr>
            </w:pPr>
            <w:r w:rsidRPr="00A0536F">
              <w:rPr>
                <w:sz w:val="20"/>
              </w:rPr>
              <w:t>SC VI.3,</w:t>
            </w:r>
          </w:p>
          <w:p w14:paraId="3F11A90D" w14:textId="5F051E8D" w:rsidR="008B1EE4" w:rsidRPr="00A0536F" w:rsidRDefault="008B1EE4" w:rsidP="00FE2850">
            <w:pPr>
              <w:jc w:val="center"/>
              <w:rPr>
                <w:sz w:val="20"/>
              </w:rPr>
            </w:pPr>
            <w:r w:rsidRPr="00A0536F">
              <w:rPr>
                <w:sz w:val="20"/>
              </w:rPr>
              <w:t>SC VI.</w:t>
            </w:r>
            <w:r w:rsidR="00194F9D">
              <w:rPr>
                <w:sz w:val="20"/>
              </w:rPr>
              <w:t>7</w:t>
            </w:r>
          </w:p>
        </w:tc>
        <w:tc>
          <w:tcPr>
            <w:tcW w:w="2260" w:type="dxa"/>
            <w:tcBorders>
              <w:top w:val="single" w:sz="4" w:space="0" w:color="auto"/>
              <w:left w:val="single" w:sz="4" w:space="0" w:color="auto"/>
              <w:bottom w:val="single" w:sz="4" w:space="0" w:color="auto"/>
              <w:right w:val="single" w:sz="4" w:space="0" w:color="auto"/>
            </w:tcBorders>
          </w:tcPr>
          <w:p w14:paraId="238F305D" w14:textId="77777777" w:rsidR="008B1EE4" w:rsidRPr="00A0536F" w:rsidRDefault="008B1EE4" w:rsidP="00FE2850">
            <w:pPr>
              <w:jc w:val="center"/>
              <w:rPr>
                <w:b/>
                <w:bCs/>
                <w:sz w:val="20"/>
              </w:rPr>
            </w:pPr>
            <w:r w:rsidRPr="00A0536F">
              <w:rPr>
                <w:b/>
                <w:bCs/>
                <w:sz w:val="20"/>
              </w:rPr>
              <w:t>R 336.1205(1)(a) &amp; (3)</w:t>
            </w:r>
            <w:r w:rsidRPr="00A0536F">
              <w:rPr>
                <w:b/>
                <w:bCs/>
                <w:vanish/>
                <w:sz w:val="20"/>
              </w:rPr>
              <w:t xml:space="preserve"> </w:t>
            </w:r>
          </w:p>
        </w:tc>
      </w:tr>
    </w:tbl>
    <w:p w14:paraId="5EE328AF" w14:textId="77777777" w:rsidR="008B1EE4" w:rsidRPr="003A3BAE" w:rsidRDefault="008B1EE4" w:rsidP="008B1EE4">
      <w:pPr>
        <w:jc w:val="both"/>
        <w:rPr>
          <w:b/>
          <w:strike/>
          <w:sz w:val="20"/>
        </w:rPr>
      </w:pPr>
    </w:p>
    <w:p w14:paraId="4B9CB02B" w14:textId="77777777" w:rsidR="008B1EE4" w:rsidRDefault="008B1EE4" w:rsidP="008B1EE4">
      <w:pPr>
        <w:jc w:val="both"/>
        <w:rPr>
          <w:b/>
          <w:u w:val="single"/>
        </w:rPr>
      </w:pPr>
      <w:r>
        <w:rPr>
          <w:b/>
        </w:rPr>
        <w:t xml:space="preserve">II.  </w:t>
      </w:r>
      <w:r>
        <w:rPr>
          <w:b/>
          <w:u w:val="single"/>
        </w:rPr>
        <w:t>MATERIAL LIMIT(S)</w:t>
      </w:r>
    </w:p>
    <w:p w14:paraId="551F3F5B" w14:textId="77777777" w:rsidR="008B1EE4" w:rsidRPr="003A3BAE" w:rsidRDefault="008B1EE4" w:rsidP="008B1EE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40"/>
        <w:gridCol w:w="1530"/>
        <w:gridCol w:w="1980"/>
        <w:gridCol w:w="1710"/>
        <w:gridCol w:w="1440"/>
        <w:gridCol w:w="2260"/>
      </w:tblGrid>
      <w:tr w:rsidR="008B1EE4" w:rsidRPr="00A0536F" w14:paraId="39BF671F" w14:textId="77777777" w:rsidTr="003A3BAE">
        <w:trPr>
          <w:cantSplit/>
          <w:tblHeader/>
        </w:trPr>
        <w:tc>
          <w:tcPr>
            <w:tcW w:w="1340" w:type="dxa"/>
            <w:tcBorders>
              <w:top w:val="single" w:sz="4" w:space="0" w:color="auto"/>
              <w:left w:val="single" w:sz="4" w:space="0" w:color="auto"/>
              <w:bottom w:val="single" w:sz="4" w:space="0" w:color="auto"/>
              <w:right w:val="single" w:sz="4" w:space="0" w:color="auto"/>
            </w:tcBorders>
          </w:tcPr>
          <w:p w14:paraId="2ACE68D1" w14:textId="77777777" w:rsidR="008B1EE4" w:rsidRPr="00A0536F" w:rsidRDefault="008B1EE4" w:rsidP="00FE2850">
            <w:pPr>
              <w:jc w:val="center"/>
              <w:rPr>
                <w:b/>
                <w:sz w:val="20"/>
              </w:rPr>
            </w:pPr>
            <w:r w:rsidRPr="00A0536F">
              <w:rPr>
                <w:b/>
                <w:sz w:val="20"/>
              </w:rPr>
              <w:t>Material</w:t>
            </w:r>
          </w:p>
        </w:tc>
        <w:tc>
          <w:tcPr>
            <w:tcW w:w="1530" w:type="dxa"/>
            <w:tcBorders>
              <w:top w:val="single" w:sz="4" w:space="0" w:color="auto"/>
              <w:left w:val="single" w:sz="4" w:space="0" w:color="auto"/>
              <w:bottom w:val="single" w:sz="4" w:space="0" w:color="auto"/>
              <w:right w:val="single" w:sz="4" w:space="0" w:color="auto"/>
            </w:tcBorders>
          </w:tcPr>
          <w:p w14:paraId="4B97DCD6" w14:textId="77777777" w:rsidR="008B1EE4" w:rsidRPr="00A0536F" w:rsidRDefault="008B1EE4" w:rsidP="00FE2850">
            <w:pPr>
              <w:jc w:val="center"/>
              <w:rPr>
                <w:b/>
                <w:sz w:val="20"/>
              </w:rPr>
            </w:pPr>
            <w:r w:rsidRPr="00A0536F">
              <w:rPr>
                <w:b/>
                <w:sz w:val="20"/>
              </w:rPr>
              <w:t>Limit</w:t>
            </w:r>
          </w:p>
        </w:tc>
        <w:tc>
          <w:tcPr>
            <w:tcW w:w="1980" w:type="dxa"/>
            <w:tcBorders>
              <w:top w:val="single" w:sz="4" w:space="0" w:color="auto"/>
              <w:left w:val="single" w:sz="4" w:space="0" w:color="auto"/>
              <w:bottom w:val="single" w:sz="4" w:space="0" w:color="auto"/>
              <w:right w:val="single" w:sz="4" w:space="0" w:color="auto"/>
            </w:tcBorders>
          </w:tcPr>
          <w:p w14:paraId="1BFFDF74" w14:textId="77777777" w:rsidR="008B1EE4" w:rsidRPr="00A0536F" w:rsidRDefault="008B1EE4" w:rsidP="00FE2850">
            <w:pPr>
              <w:jc w:val="center"/>
              <w:rPr>
                <w:b/>
                <w:sz w:val="20"/>
              </w:rPr>
            </w:pPr>
            <w:r w:rsidRPr="00A0536F">
              <w:rPr>
                <w:b/>
                <w:sz w:val="20"/>
              </w:rPr>
              <w:t>Time Period / Operating Scenario</w:t>
            </w:r>
          </w:p>
        </w:tc>
        <w:tc>
          <w:tcPr>
            <w:tcW w:w="1710" w:type="dxa"/>
            <w:tcBorders>
              <w:top w:val="single" w:sz="4" w:space="0" w:color="auto"/>
              <w:left w:val="single" w:sz="4" w:space="0" w:color="auto"/>
              <w:bottom w:val="single" w:sz="4" w:space="0" w:color="auto"/>
              <w:right w:val="single" w:sz="4" w:space="0" w:color="auto"/>
            </w:tcBorders>
          </w:tcPr>
          <w:p w14:paraId="422C1339" w14:textId="77777777" w:rsidR="008B1EE4" w:rsidRPr="00A0536F" w:rsidRDefault="008B1EE4" w:rsidP="00FE2850">
            <w:pPr>
              <w:jc w:val="center"/>
              <w:rPr>
                <w:b/>
                <w:sz w:val="20"/>
              </w:rPr>
            </w:pPr>
            <w:r w:rsidRPr="00A0536F">
              <w:rPr>
                <w:b/>
                <w:sz w:val="20"/>
              </w:rPr>
              <w:t>Equipment</w:t>
            </w:r>
          </w:p>
        </w:tc>
        <w:tc>
          <w:tcPr>
            <w:tcW w:w="1440" w:type="dxa"/>
            <w:tcBorders>
              <w:top w:val="single" w:sz="4" w:space="0" w:color="auto"/>
              <w:left w:val="single" w:sz="4" w:space="0" w:color="auto"/>
              <w:bottom w:val="single" w:sz="4" w:space="0" w:color="auto"/>
              <w:right w:val="single" w:sz="4" w:space="0" w:color="auto"/>
            </w:tcBorders>
          </w:tcPr>
          <w:p w14:paraId="2FEA4062" w14:textId="77777777" w:rsidR="008B1EE4" w:rsidRPr="00A0536F" w:rsidRDefault="008B1EE4" w:rsidP="00FE2850">
            <w:pPr>
              <w:jc w:val="center"/>
              <w:rPr>
                <w:b/>
                <w:sz w:val="20"/>
              </w:rPr>
            </w:pPr>
            <w:r w:rsidRPr="00A0536F">
              <w:rPr>
                <w:b/>
                <w:sz w:val="20"/>
              </w:rPr>
              <w:t xml:space="preserve">Monitoring / </w:t>
            </w:r>
          </w:p>
          <w:p w14:paraId="48B4BECD" w14:textId="77777777" w:rsidR="008B1EE4" w:rsidRPr="00A0536F" w:rsidRDefault="008B1EE4" w:rsidP="00FE2850">
            <w:pPr>
              <w:jc w:val="center"/>
              <w:rPr>
                <w:b/>
                <w:sz w:val="20"/>
              </w:rPr>
            </w:pPr>
            <w:r w:rsidRPr="00A0536F">
              <w:rPr>
                <w:b/>
                <w:sz w:val="20"/>
              </w:rPr>
              <w:t>Testing Method</w:t>
            </w:r>
          </w:p>
        </w:tc>
        <w:tc>
          <w:tcPr>
            <w:tcW w:w="2260" w:type="dxa"/>
            <w:tcBorders>
              <w:top w:val="single" w:sz="4" w:space="0" w:color="auto"/>
              <w:left w:val="single" w:sz="4" w:space="0" w:color="auto"/>
              <w:bottom w:val="single" w:sz="4" w:space="0" w:color="auto"/>
              <w:right w:val="single" w:sz="4" w:space="0" w:color="auto"/>
            </w:tcBorders>
          </w:tcPr>
          <w:p w14:paraId="59089816" w14:textId="77777777" w:rsidR="008B1EE4" w:rsidRPr="00A0536F" w:rsidRDefault="008B1EE4" w:rsidP="00FE2850">
            <w:pPr>
              <w:jc w:val="center"/>
              <w:rPr>
                <w:b/>
                <w:sz w:val="20"/>
              </w:rPr>
            </w:pPr>
            <w:r w:rsidRPr="00A0536F">
              <w:rPr>
                <w:b/>
                <w:sz w:val="20"/>
              </w:rPr>
              <w:t>Underlying Applicable Requirements</w:t>
            </w:r>
          </w:p>
        </w:tc>
      </w:tr>
      <w:tr w:rsidR="008B1EE4" w:rsidRPr="00A0536F" w14:paraId="36031138" w14:textId="77777777" w:rsidTr="003A3BAE">
        <w:trPr>
          <w:cantSplit/>
        </w:trPr>
        <w:tc>
          <w:tcPr>
            <w:tcW w:w="1340" w:type="dxa"/>
            <w:tcBorders>
              <w:top w:val="single" w:sz="4" w:space="0" w:color="auto"/>
              <w:left w:val="single" w:sz="4" w:space="0" w:color="auto"/>
              <w:bottom w:val="single" w:sz="4" w:space="0" w:color="auto"/>
              <w:right w:val="single" w:sz="4" w:space="0" w:color="auto"/>
            </w:tcBorders>
          </w:tcPr>
          <w:p w14:paraId="7EE3F603" w14:textId="45C1AACC" w:rsidR="008B1EE4" w:rsidRPr="009F4414" w:rsidRDefault="008B1EE4" w:rsidP="009F4414">
            <w:pPr>
              <w:pStyle w:val="ListParagraph"/>
              <w:numPr>
                <w:ilvl w:val="0"/>
                <w:numId w:val="207"/>
              </w:numPr>
              <w:rPr>
                <w:sz w:val="20"/>
              </w:rPr>
            </w:pPr>
            <w:r w:rsidRPr="009F4414">
              <w:rPr>
                <w:sz w:val="20"/>
              </w:rPr>
              <w:t>Net heating value of landfill gas</w:t>
            </w:r>
          </w:p>
        </w:tc>
        <w:tc>
          <w:tcPr>
            <w:tcW w:w="1530" w:type="dxa"/>
            <w:tcBorders>
              <w:top w:val="single" w:sz="4" w:space="0" w:color="auto"/>
              <w:left w:val="single" w:sz="4" w:space="0" w:color="auto"/>
              <w:bottom w:val="single" w:sz="4" w:space="0" w:color="auto"/>
              <w:right w:val="single" w:sz="4" w:space="0" w:color="auto"/>
            </w:tcBorders>
          </w:tcPr>
          <w:p w14:paraId="0A61C48F" w14:textId="77777777" w:rsidR="008B1EE4" w:rsidRPr="00A0536F" w:rsidRDefault="008B1EE4" w:rsidP="00FE2850">
            <w:pPr>
              <w:jc w:val="center"/>
              <w:rPr>
                <w:rFonts w:cs="Arial"/>
                <w:sz w:val="20"/>
              </w:rPr>
            </w:pPr>
            <w:r w:rsidRPr="00A0536F">
              <w:rPr>
                <w:sz w:val="20"/>
              </w:rPr>
              <w:t>≥ 200 BTU/scf for non-assisted flares</w:t>
            </w:r>
            <w:r w:rsidRPr="00A0536F">
              <w:rPr>
                <w:rFonts w:cs="Arial"/>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tcPr>
          <w:p w14:paraId="63BE51FA" w14:textId="77777777" w:rsidR="008B1EE4" w:rsidRPr="00A0536F" w:rsidRDefault="008B1EE4" w:rsidP="00FE2850">
            <w:pPr>
              <w:jc w:val="center"/>
              <w:rPr>
                <w:sz w:val="20"/>
              </w:rPr>
            </w:pPr>
            <w:r w:rsidRPr="00A0536F">
              <w:rPr>
                <w:sz w:val="20"/>
              </w:rPr>
              <w:t>Hourly</w:t>
            </w:r>
          </w:p>
        </w:tc>
        <w:tc>
          <w:tcPr>
            <w:tcW w:w="1710" w:type="dxa"/>
            <w:tcBorders>
              <w:top w:val="single" w:sz="4" w:space="0" w:color="auto"/>
              <w:left w:val="single" w:sz="4" w:space="0" w:color="auto"/>
              <w:bottom w:val="single" w:sz="4" w:space="0" w:color="auto"/>
              <w:right w:val="single" w:sz="4" w:space="0" w:color="auto"/>
            </w:tcBorders>
          </w:tcPr>
          <w:p w14:paraId="175BCE39" w14:textId="1B6CCD13" w:rsidR="008B1EE4" w:rsidRPr="00A0536F" w:rsidRDefault="008B1EE4" w:rsidP="00FE2850">
            <w:pPr>
              <w:jc w:val="center"/>
              <w:rPr>
                <w:sz w:val="20"/>
              </w:rPr>
            </w:pPr>
            <w:bookmarkStart w:id="84" w:name="_Hlk36702870"/>
            <w:r w:rsidRPr="00A0536F">
              <w:rPr>
                <w:sz w:val="20"/>
              </w:rPr>
              <w:t>EUOPENFLARE</w:t>
            </w:r>
            <w:bookmarkEnd w:id="84"/>
          </w:p>
        </w:tc>
        <w:tc>
          <w:tcPr>
            <w:tcW w:w="1440" w:type="dxa"/>
            <w:tcBorders>
              <w:top w:val="single" w:sz="4" w:space="0" w:color="auto"/>
              <w:left w:val="single" w:sz="4" w:space="0" w:color="auto"/>
              <w:bottom w:val="single" w:sz="4" w:space="0" w:color="auto"/>
              <w:right w:val="single" w:sz="4" w:space="0" w:color="auto"/>
            </w:tcBorders>
          </w:tcPr>
          <w:p w14:paraId="3803117C" w14:textId="77777777" w:rsidR="008B1EE4" w:rsidRPr="00A0536F" w:rsidRDefault="008B1EE4" w:rsidP="00FE2850">
            <w:pPr>
              <w:jc w:val="center"/>
              <w:rPr>
                <w:sz w:val="20"/>
              </w:rPr>
            </w:pPr>
            <w:r w:rsidRPr="00A0536F">
              <w:rPr>
                <w:sz w:val="20"/>
              </w:rPr>
              <w:t>SC V.1,</w:t>
            </w:r>
          </w:p>
          <w:p w14:paraId="108E7672" w14:textId="77777777" w:rsidR="008B1EE4" w:rsidRDefault="008B1EE4" w:rsidP="00FE2850">
            <w:pPr>
              <w:jc w:val="center"/>
              <w:rPr>
                <w:sz w:val="20"/>
              </w:rPr>
            </w:pPr>
            <w:r w:rsidRPr="00A0536F">
              <w:rPr>
                <w:sz w:val="20"/>
              </w:rPr>
              <w:t>S</w:t>
            </w:r>
            <w:r w:rsidR="006803FC">
              <w:rPr>
                <w:sz w:val="20"/>
              </w:rPr>
              <w:t>C</w:t>
            </w:r>
            <w:r w:rsidRPr="00A0536F">
              <w:rPr>
                <w:sz w:val="20"/>
              </w:rPr>
              <w:t xml:space="preserve"> VI.3</w:t>
            </w:r>
            <w:r w:rsidR="003B1903">
              <w:rPr>
                <w:sz w:val="20"/>
              </w:rPr>
              <w:t>,</w:t>
            </w:r>
          </w:p>
          <w:p w14:paraId="68C2A566" w14:textId="2B57B67E" w:rsidR="003B1903" w:rsidRPr="00A0536F" w:rsidRDefault="003B1903" w:rsidP="00FE2850">
            <w:pPr>
              <w:jc w:val="center"/>
              <w:rPr>
                <w:sz w:val="20"/>
              </w:rPr>
            </w:pPr>
            <w:r>
              <w:rPr>
                <w:sz w:val="20"/>
              </w:rPr>
              <w:t>SC VI.9</w:t>
            </w:r>
          </w:p>
        </w:tc>
        <w:tc>
          <w:tcPr>
            <w:tcW w:w="2260" w:type="dxa"/>
            <w:tcBorders>
              <w:top w:val="single" w:sz="4" w:space="0" w:color="auto"/>
              <w:left w:val="single" w:sz="4" w:space="0" w:color="auto"/>
              <w:bottom w:val="single" w:sz="4" w:space="0" w:color="auto"/>
              <w:right w:val="single" w:sz="4" w:space="0" w:color="auto"/>
            </w:tcBorders>
          </w:tcPr>
          <w:p w14:paraId="0E5034B7" w14:textId="77777777" w:rsidR="008B1EE4" w:rsidRPr="00A0536F" w:rsidRDefault="008B1EE4" w:rsidP="00FE2850">
            <w:pPr>
              <w:jc w:val="center"/>
              <w:rPr>
                <w:b/>
                <w:bCs/>
                <w:sz w:val="20"/>
              </w:rPr>
            </w:pPr>
            <w:r w:rsidRPr="00A0536F">
              <w:rPr>
                <w:b/>
                <w:bCs/>
                <w:sz w:val="20"/>
              </w:rPr>
              <w:t>40 CFR 60.18(c)(3)(ii)</w:t>
            </w:r>
          </w:p>
        </w:tc>
      </w:tr>
    </w:tbl>
    <w:p w14:paraId="2EB868C9" w14:textId="77777777" w:rsidR="008B1EE4" w:rsidRPr="00A0536F" w:rsidRDefault="008B1EE4" w:rsidP="008B1EE4">
      <w:pPr>
        <w:jc w:val="both"/>
        <w:rPr>
          <w:b/>
          <w:strike/>
          <w:sz w:val="20"/>
        </w:rPr>
      </w:pPr>
    </w:p>
    <w:p w14:paraId="7398BFE2" w14:textId="77777777" w:rsidR="008B1EE4" w:rsidRPr="00A0536F" w:rsidRDefault="008B1EE4" w:rsidP="008B1EE4">
      <w:pPr>
        <w:jc w:val="both"/>
        <w:rPr>
          <w:b/>
          <w:u w:val="single"/>
        </w:rPr>
      </w:pPr>
      <w:r w:rsidRPr="00A0536F">
        <w:rPr>
          <w:b/>
        </w:rPr>
        <w:t xml:space="preserve">III.  </w:t>
      </w:r>
      <w:r w:rsidRPr="00A0536F">
        <w:rPr>
          <w:b/>
          <w:u w:val="single"/>
        </w:rPr>
        <w:t>PROCESS/OPERATIONAL RESTRICTION(S)</w:t>
      </w:r>
      <w:r w:rsidRPr="00A0536F" w:rsidDel="001C614B">
        <w:rPr>
          <w:b/>
          <w:u w:val="single"/>
        </w:rPr>
        <w:t xml:space="preserve"> </w:t>
      </w:r>
    </w:p>
    <w:p w14:paraId="46062B46" w14:textId="77777777" w:rsidR="008B1EE4" w:rsidRPr="00A0536F" w:rsidRDefault="008B1EE4" w:rsidP="008B1EE4">
      <w:pPr>
        <w:jc w:val="both"/>
        <w:rPr>
          <w:sz w:val="20"/>
        </w:rPr>
      </w:pPr>
    </w:p>
    <w:p w14:paraId="75B7051A" w14:textId="56298AA7" w:rsidR="008B1EE4" w:rsidRPr="00A0536F" w:rsidRDefault="008B1EE4" w:rsidP="003A3BAE">
      <w:pPr>
        <w:pStyle w:val="ListParagraph"/>
        <w:numPr>
          <w:ilvl w:val="0"/>
          <w:numId w:val="37"/>
        </w:numPr>
        <w:autoSpaceDE w:val="0"/>
        <w:autoSpaceDN w:val="0"/>
        <w:adjustRightInd w:val="0"/>
        <w:spacing w:after="120"/>
        <w:ind w:left="360"/>
        <w:jc w:val="both"/>
        <w:rPr>
          <w:sz w:val="20"/>
        </w:rPr>
      </w:pPr>
      <w:r w:rsidRPr="00A0536F">
        <w:rPr>
          <w:sz w:val="20"/>
        </w:rPr>
        <w:t xml:space="preserve">No later than 60 days after issuance of EUOPENFLARE, the permittee shall submit to the AQD District Supervisor, for review and approval, </w:t>
      </w:r>
      <w:bookmarkStart w:id="85" w:name="_Hlk30679388"/>
      <w:r w:rsidRPr="00A0536F">
        <w:rPr>
          <w:sz w:val="20"/>
        </w:rPr>
        <w:t>a preventative maintenance / malfunction abatement plan (PM / MAP) for EUOPENFLARE.  After approval of the PM / MAP by the AQD District Supervisor, the permittee shall not operate EUOPENFLARE unless the PM / MAP, or an alternate plan approved by the AQD District Supervisor, is implemented and maintained.  The plan shall incorporate procedures recommended by the equipment manufacturer as well as incorporating standard industry practices.  At a minimum the plan shall include:</w:t>
      </w:r>
    </w:p>
    <w:bookmarkEnd w:id="85"/>
    <w:p w14:paraId="373DC067" w14:textId="77777777" w:rsidR="008B1EE4" w:rsidRPr="00A0536F" w:rsidRDefault="008B1EE4" w:rsidP="003A3BAE">
      <w:pPr>
        <w:numPr>
          <w:ilvl w:val="0"/>
          <w:numId w:val="36"/>
        </w:numPr>
        <w:autoSpaceDE w:val="0"/>
        <w:autoSpaceDN w:val="0"/>
        <w:adjustRightInd w:val="0"/>
        <w:spacing w:after="120"/>
        <w:jc w:val="both"/>
        <w:rPr>
          <w:bCs/>
          <w:iCs/>
          <w:sz w:val="20"/>
        </w:rPr>
      </w:pPr>
      <w:r w:rsidRPr="00A0536F">
        <w:rPr>
          <w:sz w:val="20"/>
        </w:rPr>
        <w:lastRenderedPageBreak/>
        <w:t xml:space="preserve">Identification of the equipment and, if applicable, air-cleaning device, and the supervisory personnel responsible for overseeing the </w:t>
      </w:r>
      <w:r w:rsidRPr="00A0536F">
        <w:rPr>
          <w:bCs/>
          <w:iCs/>
          <w:sz w:val="20"/>
        </w:rPr>
        <w:t>inspection, maintenance, and repair.</w:t>
      </w:r>
    </w:p>
    <w:p w14:paraId="570AFB18" w14:textId="77777777" w:rsidR="008B1EE4" w:rsidRPr="00A0536F" w:rsidRDefault="008B1EE4" w:rsidP="003A3BAE">
      <w:pPr>
        <w:numPr>
          <w:ilvl w:val="0"/>
          <w:numId w:val="36"/>
        </w:numPr>
        <w:autoSpaceDE w:val="0"/>
        <w:autoSpaceDN w:val="0"/>
        <w:adjustRightInd w:val="0"/>
        <w:spacing w:after="120"/>
        <w:jc w:val="both"/>
        <w:rPr>
          <w:sz w:val="20"/>
        </w:rPr>
      </w:pPr>
      <w:r w:rsidRPr="00A0536F">
        <w:rPr>
          <w:sz w:val="20"/>
        </w:rPr>
        <w:t>Description of the items or conditions to be inspected and frequency of the inspections or repairs.</w:t>
      </w:r>
    </w:p>
    <w:p w14:paraId="5B4FB317" w14:textId="77777777" w:rsidR="008B1EE4" w:rsidRPr="00A0536F" w:rsidRDefault="008B1EE4" w:rsidP="003A3BAE">
      <w:pPr>
        <w:numPr>
          <w:ilvl w:val="0"/>
          <w:numId w:val="36"/>
        </w:numPr>
        <w:autoSpaceDE w:val="0"/>
        <w:autoSpaceDN w:val="0"/>
        <w:adjustRightInd w:val="0"/>
        <w:spacing w:after="120"/>
        <w:jc w:val="both"/>
        <w:rPr>
          <w:sz w:val="20"/>
        </w:rPr>
      </w:pPr>
      <w:r w:rsidRPr="00A0536F">
        <w:rPr>
          <w:sz w:val="20"/>
        </w:rPr>
        <w:t>Identification of the equipment and, if applicable, air-cleaning device, operating parameters that shall be monitored to detect a malfunction or failure, the normal operating range of these parameters and a description of the method of monitoring or surveillance procedures.</w:t>
      </w:r>
    </w:p>
    <w:p w14:paraId="1B965E5D" w14:textId="77777777" w:rsidR="008B1EE4" w:rsidRPr="00A0536F" w:rsidRDefault="008B1EE4" w:rsidP="003A3BAE">
      <w:pPr>
        <w:numPr>
          <w:ilvl w:val="0"/>
          <w:numId w:val="36"/>
        </w:numPr>
        <w:autoSpaceDE w:val="0"/>
        <w:autoSpaceDN w:val="0"/>
        <w:adjustRightInd w:val="0"/>
        <w:spacing w:after="120"/>
        <w:jc w:val="both"/>
        <w:rPr>
          <w:sz w:val="20"/>
        </w:rPr>
      </w:pPr>
      <w:r w:rsidRPr="00A0536F">
        <w:rPr>
          <w:sz w:val="20"/>
        </w:rPr>
        <w:t>Identification of the major replacement parts that shall be maintained in inventory for quick replacement.</w:t>
      </w:r>
    </w:p>
    <w:p w14:paraId="72AEC390" w14:textId="77777777" w:rsidR="008B1EE4" w:rsidRPr="00A0536F" w:rsidRDefault="008B1EE4" w:rsidP="00BB0CD7">
      <w:pPr>
        <w:numPr>
          <w:ilvl w:val="0"/>
          <w:numId w:val="36"/>
        </w:numPr>
        <w:autoSpaceDE w:val="0"/>
        <w:autoSpaceDN w:val="0"/>
        <w:adjustRightInd w:val="0"/>
        <w:jc w:val="both"/>
        <w:rPr>
          <w:sz w:val="20"/>
        </w:rPr>
      </w:pPr>
      <w:r w:rsidRPr="00A0536F">
        <w:rPr>
          <w:sz w:val="20"/>
        </w:rPr>
        <w:t>A description of the corrective procedures or operational changes that shall be taken in the event of a malfunction or failure to achieve compliance with the applicable emission limits.</w:t>
      </w:r>
    </w:p>
    <w:p w14:paraId="35916AD7" w14:textId="77777777" w:rsidR="008B1EE4" w:rsidRPr="00A0536F" w:rsidRDefault="008B1EE4" w:rsidP="008B1EE4">
      <w:pPr>
        <w:autoSpaceDE w:val="0"/>
        <w:autoSpaceDN w:val="0"/>
        <w:adjustRightInd w:val="0"/>
        <w:ind w:left="720"/>
        <w:jc w:val="both"/>
        <w:rPr>
          <w:sz w:val="20"/>
        </w:rPr>
      </w:pPr>
    </w:p>
    <w:p w14:paraId="26BC99F1" w14:textId="77777777" w:rsidR="008B1EE4" w:rsidRPr="00A0536F" w:rsidRDefault="008B1EE4" w:rsidP="008B1EE4">
      <w:pPr>
        <w:autoSpaceDE w:val="0"/>
        <w:autoSpaceDN w:val="0"/>
        <w:adjustRightInd w:val="0"/>
        <w:ind w:left="360"/>
        <w:jc w:val="both"/>
        <w:rPr>
          <w:b/>
          <w:sz w:val="20"/>
        </w:rPr>
      </w:pPr>
      <w:bookmarkStart w:id="86" w:name="_Hlk30679611"/>
      <w:r w:rsidRPr="00A0536F">
        <w:rPr>
          <w:sz w:val="20"/>
        </w:rPr>
        <w:t>If at any time the PM / MAP fails to address or inadequately addresses an event that meets the characteristics of a malfunction, the permittee shall amend the PM / MAP within 45 days after such an event occurs.  The permittee shall also amend the PM / MAP within 45 days, if new equipment is installed or upon request from the AQD District Supervisor.  The permittee shall submit the PM / MAP and any amendments to the PM / MAP to the AQD District Supervisor for review and approval.  If the AQD does not notify the permittee within 90 days of submittal, the PM / MAP or amended PM / MAP shall be considered approved.  Until an amended plan is approved, the permittee shall implement corrective procedures or operational changes to achieve compliance with all applicable emission limits.</w:t>
      </w:r>
      <w:r w:rsidRPr="00A0536F">
        <w:rPr>
          <w:rFonts w:cs="Arial"/>
          <w:sz w:val="20"/>
          <w:vertAlign w:val="superscript"/>
        </w:rPr>
        <w:t>2</w:t>
      </w:r>
      <w:r w:rsidRPr="00A0536F">
        <w:rPr>
          <w:sz w:val="20"/>
        </w:rPr>
        <w:t xml:space="preserve">  </w:t>
      </w:r>
      <w:r w:rsidRPr="00A0536F">
        <w:rPr>
          <w:b/>
          <w:sz w:val="20"/>
        </w:rPr>
        <w:t>(R 336.1205(1)(a) &amp; (3), R 336.1224, R 336.1225, R 336.1910, R 336.1911, R 336.1912)</w:t>
      </w:r>
    </w:p>
    <w:p w14:paraId="2C6A723E" w14:textId="77777777" w:rsidR="008B1EE4" w:rsidRPr="00A0536F" w:rsidRDefault="008B1EE4" w:rsidP="008B1EE4">
      <w:pPr>
        <w:autoSpaceDE w:val="0"/>
        <w:autoSpaceDN w:val="0"/>
        <w:adjustRightInd w:val="0"/>
        <w:ind w:left="360"/>
        <w:jc w:val="both"/>
        <w:rPr>
          <w:b/>
          <w:sz w:val="20"/>
        </w:rPr>
      </w:pPr>
    </w:p>
    <w:p w14:paraId="5952C2C9" w14:textId="39F121D3" w:rsidR="008B1EE4" w:rsidRPr="00A0536F" w:rsidRDefault="008B1EE4" w:rsidP="00EF3BAC">
      <w:pPr>
        <w:numPr>
          <w:ilvl w:val="0"/>
          <w:numId w:val="38"/>
        </w:numPr>
        <w:jc w:val="both"/>
        <w:rPr>
          <w:sz w:val="20"/>
        </w:rPr>
      </w:pPr>
      <w:bookmarkStart w:id="87" w:name="_Hlk31965382"/>
      <w:bookmarkStart w:id="88" w:name="_Hlk31965304"/>
      <w:r w:rsidRPr="00A0536F">
        <w:rPr>
          <w:sz w:val="20"/>
        </w:rPr>
        <w:t>The permittee shall operate EUOPENFLARE at all times when the collected gas is routed to it.</w:t>
      </w:r>
      <w:r w:rsidRPr="00A0536F">
        <w:rPr>
          <w:rFonts w:cs="Arial"/>
          <w:sz w:val="20"/>
          <w:vertAlign w:val="superscript"/>
        </w:rPr>
        <w:t>2</w:t>
      </w:r>
      <w:r w:rsidRPr="00A0536F">
        <w:rPr>
          <w:sz w:val="20"/>
        </w:rPr>
        <w:t xml:space="preserve">  </w:t>
      </w:r>
      <w:r w:rsidRPr="00A0536F">
        <w:rPr>
          <w:b/>
          <w:sz w:val="20"/>
        </w:rPr>
        <w:t>(</w:t>
      </w:r>
      <w:r w:rsidR="00403125">
        <w:rPr>
          <w:b/>
          <w:sz w:val="20"/>
        </w:rPr>
        <w:t>R336.1201(3)</w:t>
      </w:r>
      <w:r w:rsidRPr="00A0536F">
        <w:rPr>
          <w:b/>
          <w:sz w:val="20"/>
        </w:rPr>
        <w:t>)</w:t>
      </w:r>
    </w:p>
    <w:p w14:paraId="57078C8F" w14:textId="77777777" w:rsidR="008B1EE4" w:rsidRPr="00A0536F" w:rsidRDefault="008B1EE4" w:rsidP="008B1EE4">
      <w:pPr>
        <w:ind w:left="360"/>
        <w:jc w:val="both"/>
        <w:rPr>
          <w:sz w:val="20"/>
        </w:rPr>
      </w:pPr>
    </w:p>
    <w:p w14:paraId="57A8273C" w14:textId="7EC883D9" w:rsidR="008B1EE4" w:rsidRPr="00A0536F" w:rsidRDefault="008B1EE4" w:rsidP="00BB0CD7">
      <w:pPr>
        <w:numPr>
          <w:ilvl w:val="0"/>
          <w:numId w:val="38"/>
        </w:numPr>
        <w:jc w:val="both"/>
        <w:rPr>
          <w:b/>
          <w:bCs/>
          <w:sz w:val="20"/>
        </w:rPr>
      </w:pPr>
      <w:r w:rsidRPr="00A0536F">
        <w:rPr>
          <w:sz w:val="20"/>
        </w:rPr>
        <w:t>The permittee shall operate EUOPENFLARE with no visible emissions, as determined by the methods specified in 40 CFR 60.18(f), except for periods not to exceed a total of 5 minutes during any 2 consecutive hours.</w:t>
      </w:r>
      <w:r w:rsidRPr="00A0536F">
        <w:rPr>
          <w:rFonts w:cs="Arial"/>
          <w:sz w:val="20"/>
          <w:vertAlign w:val="superscript"/>
        </w:rPr>
        <w:t>2</w:t>
      </w:r>
      <w:r w:rsidRPr="00A0536F">
        <w:rPr>
          <w:sz w:val="20"/>
        </w:rPr>
        <w:t xml:space="preserve">  </w:t>
      </w:r>
      <w:r w:rsidRPr="00A0536F">
        <w:rPr>
          <w:b/>
          <w:bCs/>
          <w:sz w:val="20"/>
        </w:rPr>
        <w:t>(40</w:t>
      </w:r>
      <w:r w:rsidR="00B206C5">
        <w:rPr>
          <w:b/>
          <w:bCs/>
          <w:sz w:val="20"/>
        </w:rPr>
        <w:t> </w:t>
      </w:r>
      <w:r w:rsidRPr="00A0536F">
        <w:rPr>
          <w:b/>
          <w:bCs/>
          <w:sz w:val="20"/>
        </w:rPr>
        <w:t>CFR 60.18(c)(1))</w:t>
      </w:r>
    </w:p>
    <w:bookmarkEnd w:id="87"/>
    <w:bookmarkEnd w:id="88"/>
    <w:p w14:paraId="68F6081A" w14:textId="77777777" w:rsidR="008B1EE4" w:rsidRPr="00A0536F" w:rsidRDefault="008B1EE4" w:rsidP="008B1EE4">
      <w:pPr>
        <w:jc w:val="both"/>
        <w:rPr>
          <w:sz w:val="20"/>
        </w:rPr>
      </w:pPr>
    </w:p>
    <w:p w14:paraId="41A1CF72" w14:textId="5A8D101F" w:rsidR="008B1EE4" w:rsidRPr="00A0536F" w:rsidRDefault="008B1EE4" w:rsidP="00BB0CD7">
      <w:pPr>
        <w:numPr>
          <w:ilvl w:val="0"/>
          <w:numId w:val="38"/>
        </w:numPr>
        <w:jc w:val="both"/>
        <w:rPr>
          <w:sz w:val="20"/>
        </w:rPr>
      </w:pPr>
      <w:r w:rsidRPr="00A0536F">
        <w:rPr>
          <w:sz w:val="20"/>
        </w:rPr>
        <w:t>The permittee shall operate EUOPENFLARE with a pilot flame present at all times, as determined by the methods specified in 40 CFR 60.18(f).</w:t>
      </w:r>
      <w:r w:rsidRPr="00A0536F">
        <w:rPr>
          <w:rFonts w:cs="Arial"/>
          <w:sz w:val="20"/>
          <w:vertAlign w:val="superscript"/>
        </w:rPr>
        <w:t>2</w:t>
      </w:r>
      <w:r w:rsidRPr="00A0536F">
        <w:rPr>
          <w:sz w:val="20"/>
        </w:rPr>
        <w:t xml:space="preserve">  </w:t>
      </w:r>
      <w:r w:rsidRPr="00A0536F">
        <w:rPr>
          <w:b/>
          <w:sz w:val="20"/>
        </w:rPr>
        <w:t>(40 CFR 60.18(c)(2))</w:t>
      </w:r>
    </w:p>
    <w:p w14:paraId="77A027DF" w14:textId="77777777" w:rsidR="008B1EE4" w:rsidRPr="00A0536F" w:rsidRDefault="008B1EE4" w:rsidP="008B1EE4">
      <w:pPr>
        <w:jc w:val="both"/>
        <w:rPr>
          <w:sz w:val="20"/>
        </w:rPr>
      </w:pPr>
    </w:p>
    <w:p w14:paraId="56267F96" w14:textId="77777777" w:rsidR="008B1EE4" w:rsidRPr="00A0536F" w:rsidRDefault="008B1EE4" w:rsidP="003A3BAE">
      <w:pPr>
        <w:numPr>
          <w:ilvl w:val="0"/>
          <w:numId w:val="38"/>
        </w:numPr>
        <w:spacing w:after="120"/>
        <w:jc w:val="both"/>
        <w:rPr>
          <w:sz w:val="20"/>
        </w:rPr>
      </w:pPr>
      <w:r w:rsidRPr="00A0536F">
        <w:rPr>
          <w:sz w:val="20"/>
        </w:rPr>
        <w:t>Non-assisted flares shall be designed for and operated with an exit velocity, as determined by the methods specified in 40 CFR 60.18(f)(4), less than 18.3 m/sec (60 ft/sec), except as provided in 40 CFR 60.18(c)(4)(ii) and (iii).</w:t>
      </w:r>
      <w:r w:rsidRPr="00A0536F">
        <w:rPr>
          <w:rFonts w:cs="Arial"/>
          <w:sz w:val="20"/>
          <w:vertAlign w:val="superscript"/>
        </w:rPr>
        <w:t>2</w:t>
      </w:r>
      <w:r w:rsidRPr="00A0536F">
        <w:rPr>
          <w:sz w:val="20"/>
        </w:rPr>
        <w:t xml:space="preserve">  </w:t>
      </w:r>
      <w:r w:rsidRPr="00A0536F">
        <w:rPr>
          <w:b/>
          <w:sz w:val="20"/>
        </w:rPr>
        <w:t>(40 CFR 60.18(c)(4)(i))</w:t>
      </w:r>
    </w:p>
    <w:p w14:paraId="1DF974C9" w14:textId="77777777" w:rsidR="008B1EE4" w:rsidRPr="00A0536F" w:rsidRDefault="008B1EE4" w:rsidP="003A3BAE">
      <w:pPr>
        <w:numPr>
          <w:ilvl w:val="1"/>
          <w:numId w:val="38"/>
        </w:numPr>
        <w:spacing w:after="120"/>
        <w:jc w:val="both"/>
        <w:rPr>
          <w:sz w:val="20"/>
        </w:rPr>
      </w:pPr>
      <w:r w:rsidRPr="00A0536F">
        <w:rPr>
          <w:sz w:val="20"/>
        </w:rPr>
        <w:t xml:space="preserve">Non-assisted flares designed for and operated with an exit velocity, equal to or greater than 18.3 m/sec (60 ft/sec) but less than 122 m/sec (400 ft/sec) are allowed if the net heating value of the gas being combusted is greater than 37.3 MJ/scm (1,000 BTU/scf).  </w:t>
      </w:r>
      <w:r w:rsidRPr="00A0536F">
        <w:rPr>
          <w:b/>
          <w:sz w:val="20"/>
        </w:rPr>
        <w:t>(40 CFR 60.18(c)(4)(ii))</w:t>
      </w:r>
      <w:r w:rsidRPr="00A0536F">
        <w:rPr>
          <w:b/>
          <w:sz w:val="20"/>
          <w:vertAlign w:val="superscript"/>
        </w:rPr>
        <w:t xml:space="preserve"> </w:t>
      </w:r>
    </w:p>
    <w:p w14:paraId="06020DF4" w14:textId="77777777" w:rsidR="008B1EE4" w:rsidRPr="00A0536F" w:rsidRDefault="008B1EE4" w:rsidP="00BB0CD7">
      <w:pPr>
        <w:numPr>
          <w:ilvl w:val="1"/>
          <w:numId w:val="38"/>
        </w:numPr>
        <w:jc w:val="both"/>
        <w:rPr>
          <w:sz w:val="20"/>
        </w:rPr>
      </w:pPr>
      <w:r w:rsidRPr="00A0536F">
        <w:rPr>
          <w:sz w:val="20"/>
        </w:rPr>
        <w:t xml:space="preserve">Non-assisted flares designed for and operated with an exit velocity, as determined by the methods specified in 40 CFR 60.18(f)(4) less than the velocity, Vmax, as determined by the method specified in 40 CFR 60.18(f)(5), and less than 122 m/sec (400 ft/sec) are allowed.  </w:t>
      </w:r>
      <w:r w:rsidRPr="00A0536F">
        <w:rPr>
          <w:b/>
          <w:sz w:val="20"/>
        </w:rPr>
        <w:t>(40 CFR 60.18(c)(4)(iii))</w:t>
      </w:r>
      <w:r w:rsidRPr="00A0536F">
        <w:rPr>
          <w:b/>
          <w:sz w:val="20"/>
          <w:vertAlign w:val="superscript"/>
        </w:rPr>
        <w:t xml:space="preserve"> </w:t>
      </w:r>
    </w:p>
    <w:p w14:paraId="17DDEF55" w14:textId="77777777" w:rsidR="008B1EE4" w:rsidRPr="00A0536F" w:rsidRDefault="008B1EE4" w:rsidP="008B1EE4">
      <w:pPr>
        <w:jc w:val="both"/>
        <w:rPr>
          <w:sz w:val="20"/>
        </w:rPr>
      </w:pPr>
    </w:p>
    <w:p w14:paraId="3833515E" w14:textId="12276039" w:rsidR="008B1EE4" w:rsidRPr="00A0536F" w:rsidRDefault="008B1EE4" w:rsidP="008B1EE4">
      <w:pPr>
        <w:ind w:left="360" w:hanging="360"/>
        <w:jc w:val="both"/>
        <w:rPr>
          <w:sz w:val="20"/>
        </w:rPr>
      </w:pPr>
      <w:r w:rsidRPr="00A0536F">
        <w:rPr>
          <w:sz w:val="20"/>
        </w:rPr>
        <w:t xml:space="preserve">7. </w:t>
      </w:r>
      <w:r w:rsidRPr="00A0536F">
        <w:rPr>
          <w:sz w:val="20"/>
        </w:rPr>
        <w:tab/>
        <w:t>The permittee shall install, calibrate, maintain, and operate, according to the manufacturer's specifications, a heat sensing device for EUOPENFLARE, such as an ultraviolet beam sensor or thermocouple, at the pilot light or the flame itself to indicate the continuous presence of a flame for EUOPENFLARE.</w:t>
      </w:r>
      <w:r w:rsidRPr="00A0536F">
        <w:rPr>
          <w:rFonts w:cs="Arial"/>
          <w:sz w:val="20"/>
          <w:vertAlign w:val="superscript"/>
        </w:rPr>
        <w:t>2</w:t>
      </w:r>
      <w:r w:rsidRPr="00A0536F">
        <w:rPr>
          <w:sz w:val="20"/>
        </w:rPr>
        <w:t xml:space="preserve"> </w:t>
      </w:r>
      <w:r w:rsidR="00B206C5">
        <w:rPr>
          <w:sz w:val="20"/>
        </w:rPr>
        <w:t xml:space="preserve"> </w:t>
      </w:r>
      <w:r w:rsidRPr="00A0536F">
        <w:rPr>
          <w:b/>
          <w:sz w:val="20"/>
        </w:rPr>
        <w:t>(</w:t>
      </w:r>
      <w:r w:rsidR="00403125">
        <w:rPr>
          <w:b/>
          <w:sz w:val="20"/>
        </w:rPr>
        <w:t>R 336.1201(3)</w:t>
      </w:r>
      <w:r w:rsidRPr="00A0536F">
        <w:rPr>
          <w:b/>
          <w:sz w:val="20"/>
        </w:rPr>
        <w:t>)</w:t>
      </w:r>
    </w:p>
    <w:p w14:paraId="23C5538C" w14:textId="77777777" w:rsidR="008B1EE4" w:rsidRPr="00A0536F" w:rsidRDefault="008B1EE4" w:rsidP="008B1EE4">
      <w:pPr>
        <w:jc w:val="both"/>
        <w:rPr>
          <w:sz w:val="20"/>
        </w:rPr>
      </w:pPr>
    </w:p>
    <w:p w14:paraId="1AA53AFF" w14:textId="3188A5E9" w:rsidR="008B1EE4" w:rsidRPr="00EF3BAC" w:rsidRDefault="008B1EE4" w:rsidP="00EF3BAC">
      <w:pPr>
        <w:pStyle w:val="ListParagraph"/>
        <w:numPr>
          <w:ilvl w:val="0"/>
          <w:numId w:val="39"/>
        </w:numPr>
        <w:contextualSpacing/>
        <w:jc w:val="both"/>
        <w:rPr>
          <w:sz w:val="20"/>
        </w:rPr>
      </w:pPr>
      <w:r w:rsidRPr="00A0536F">
        <w:rPr>
          <w:sz w:val="20"/>
        </w:rPr>
        <w:t>The permittee shall install, calibrate, maintain, and operate according to the manufacturer’s specifications, a landfill gas flow rate measuring device for EUOPENFLARE to record the flow to or bypass of the flare at least every 15 minutes.</w:t>
      </w:r>
      <w:r w:rsidRPr="00A0536F">
        <w:rPr>
          <w:rFonts w:cs="Arial"/>
          <w:sz w:val="20"/>
          <w:vertAlign w:val="superscript"/>
        </w:rPr>
        <w:t>2</w:t>
      </w:r>
      <w:r w:rsidRPr="00A0536F">
        <w:rPr>
          <w:sz w:val="20"/>
        </w:rPr>
        <w:t xml:space="preserve">  </w:t>
      </w:r>
      <w:r w:rsidRPr="00A0536F">
        <w:rPr>
          <w:b/>
          <w:sz w:val="20"/>
        </w:rPr>
        <w:t>(R 336.1205(1)(a) &amp; (3), R 336.1225, R 336.1702)</w:t>
      </w:r>
      <w:r w:rsidRPr="00A0536F">
        <w:rPr>
          <w:sz w:val="20"/>
        </w:rPr>
        <w:t xml:space="preserve"> </w:t>
      </w:r>
      <w:bookmarkEnd w:id="86"/>
    </w:p>
    <w:p w14:paraId="4FD503C1" w14:textId="77777777" w:rsidR="008B1EE4" w:rsidRPr="00A0536F" w:rsidRDefault="008B1EE4" w:rsidP="008B1EE4">
      <w:pPr>
        <w:pStyle w:val="NormalWeb"/>
        <w:spacing w:before="0" w:beforeAutospacing="0" w:after="0" w:afterAutospacing="0"/>
        <w:jc w:val="both"/>
        <w:rPr>
          <w:rFonts w:ascii="Arial" w:hAnsi="Arial" w:cs="Arial"/>
          <w:b/>
          <w:sz w:val="20"/>
          <w:szCs w:val="20"/>
        </w:rPr>
      </w:pPr>
    </w:p>
    <w:p w14:paraId="39FDE904" w14:textId="77777777" w:rsidR="008B1EE4" w:rsidRPr="00A0536F" w:rsidRDefault="008B1EE4" w:rsidP="008B1EE4">
      <w:pPr>
        <w:jc w:val="both"/>
        <w:rPr>
          <w:b/>
          <w:u w:val="single"/>
        </w:rPr>
      </w:pPr>
      <w:r w:rsidRPr="00A0536F">
        <w:rPr>
          <w:b/>
        </w:rPr>
        <w:t xml:space="preserve">IV.  </w:t>
      </w:r>
      <w:r w:rsidRPr="00A0536F">
        <w:rPr>
          <w:b/>
          <w:u w:val="single"/>
        </w:rPr>
        <w:t>DESIGN/EQUIPMENT PARAMETER(S)</w:t>
      </w:r>
    </w:p>
    <w:p w14:paraId="5CE1197D" w14:textId="77777777" w:rsidR="008B1EE4" w:rsidRPr="00A0536F" w:rsidRDefault="008B1EE4" w:rsidP="008B1EE4">
      <w:pPr>
        <w:jc w:val="both"/>
        <w:rPr>
          <w:b/>
          <w:sz w:val="20"/>
        </w:rPr>
      </w:pPr>
    </w:p>
    <w:p w14:paraId="429BC4D9" w14:textId="5D97560C" w:rsidR="008B1EE4" w:rsidRPr="00A0536F" w:rsidRDefault="008B1EE4" w:rsidP="008B1EE4">
      <w:pPr>
        <w:ind w:left="360" w:hanging="360"/>
        <w:jc w:val="both"/>
        <w:rPr>
          <w:b/>
          <w:sz w:val="20"/>
        </w:rPr>
      </w:pPr>
      <w:r w:rsidRPr="00A0536F">
        <w:rPr>
          <w:sz w:val="20"/>
        </w:rPr>
        <w:t>1.</w:t>
      </w:r>
      <w:r w:rsidRPr="00A0536F">
        <w:rPr>
          <w:sz w:val="20"/>
        </w:rPr>
        <w:tab/>
        <w:t xml:space="preserve">The nameplate capacity of </w:t>
      </w:r>
      <w:bookmarkStart w:id="89" w:name="_Hlk36703300"/>
      <w:r w:rsidRPr="00A0536F">
        <w:rPr>
          <w:sz w:val="20"/>
        </w:rPr>
        <w:t>EUOPENFLARE</w:t>
      </w:r>
      <w:bookmarkEnd w:id="89"/>
      <w:r w:rsidRPr="00A0536F">
        <w:rPr>
          <w:sz w:val="20"/>
        </w:rPr>
        <w:t xml:space="preserve"> shall not exceed 2,200 scfm, as specified by the equipment manufacturer.</w:t>
      </w:r>
      <w:r w:rsidRPr="00A0536F">
        <w:rPr>
          <w:rFonts w:cs="Arial"/>
          <w:sz w:val="20"/>
          <w:vertAlign w:val="superscript"/>
        </w:rPr>
        <w:t>2</w:t>
      </w:r>
      <w:r w:rsidRPr="00A0536F">
        <w:rPr>
          <w:sz w:val="20"/>
        </w:rPr>
        <w:t xml:space="preserve">  </w:t>
      </w:r>
      <w:r w:rsidRPr="00A0536F">
        <w:rPr>
          <w:b/>
          <w:sz w:val="20"/>
        </w:rPr>
        <w:t>(R 336.1205(1)(a) &amp; (3), R 336.1225, R 336.1702, 40 CFR 52.21(c) &amp; (d))</w:t>
      </w:r>
    </w:p>
    <w:p w14:paraId="6CDB9D02" w14:textId="0BA317BE" w:rsidR="00B206C5" w:rsidRDefault="00B206C5">
      <w:pPr>
        <w:rPr>
          <w:sz w:val="20"/>
        </w:rPr>
      </w:pPr>
      <w:r>
        <w:rPr>
          <w:sz w:val="20"/>
        </w:rPr>
        <w:br w:type="page"/>
      </w:r>
    </w:p>
    <w:p w14:paraId="0AD28DDF" w14:textId="77777777" w:rsidR="008B1EE4" w:rsidRPr="00A0536F" w:rsidRDefault="008B1EE4" w:rsidP="008B1EE4">
      <w:pPr>
        <w:ind w:left="360" w:hanging="360"/>
        <w:jc w:val="both"/>
        <w:rPr>
          <w:sz w:val="20"/>
        </w:rPr>
      </w:pPr>
    </w:p>
    <w:p w14:paraId="4023504F" w14:textId="77777777" w:rsidR="008B1EE4" w:rsidRPr="00A0536F" w:rsidRDefault="008B1EE4" w:rsidP="008B1EE4">
      <w:pPr>
        <w:jc w:val="both"/>
        <w:rPr>
          <w:b/>
        </w:rPr>
      </w:pPr>
      <w:r w:rsidRPr="00A0536F">
        <w:rPr>
          <w:b/>
        </w:rPr>
        <w:t xml:space="preserve">V.  </w:t>
      </w:r>
      <w:r w:rsidRPr="00A0536F">
        <w:rPr>
          <w:b/>
          <w:u w:val="single"/>
        </w:rPr>
        <w:t>TESTING/SAMPLING</w:t>
      </w:r>
    </w:p>
    <w:p w14:paraId="25CCC6D6" w14:textId="77777777" w:rsidR="008B1EE4" w:rsidRPr="00A0536F" w:rsidRDefault="008B1EE4" w:rsidP="008B1EE4">
      <w:pPr>
        <w:jc w:val="both"/>
        <w:rPr>
          <w:sz w:val="20"/>
        </w:rPr>
      </w:pPr>
      <w:r w:rsidRPr="00A0536F">
        <w:rPr>
          <w:sz w:val="20"/>
        </w:rPr>
        <w:t xml:space="preserve">Records shall be maintained on file for a period of 5 years </w:t>
      </w:r>
      <w:r w:rsidRPr="00A0536F">
        <w:rPr>
          <w:b/>
          <w:sz w:val="20"/>
        </w:rPr>
        <w:t>(R 336.1213(3)(b)(ii))</w:t>
      </w:r>
    </w:p>
    <w:p w14:paraId="3BF4B4F1" w14:textId="77777777" w:rsidR="008B1EE4" w:rsidRPr="00A0536F" w:rsidRDefault="008B1EE4" w:rsidP="008B1EE4">
      <w:pPr>
        <w:ind w:right="72"/>
        <w:jc w:val="both"/>
        <w:rPr>
          <w:sz w:val="20"/>
        </w:rPr>
      </w:pPr>
    </w:p>
    <w:p w14:paraId="35CE5A0B" w14:textId="156A0C82" w:rsidR="008B1EE4" w:rsidRPr="00A0536F" w:rsidRDefault="008B1EE4" w:rsidP="008B1EE4">
      <w:pPr>
        <w:ind w:left="360" w:hanging="360"/>
        <w:jc w:val="both"/>
        <w:rPr>
          <w:sz w:val="20"/>
          <w:szCs w:val="24"/>
        </w:rPr>
      </w:pPr>
      <w:r w:rsidRPr="00A0536F">
        <w:rPr>
          <w:sz w:val="20"/>
        </w:rPr>
        <w:t>1.</w:t>
      </w:r>
      <w:r w:rsidRPr="00A0536F">
        <w:rPr>
          <w:sz w:val="20"/>
        </w:rPr>
        <w:tab/>
      </w:r>
      <w:bookmarkStart w:id="90" w:name="_Hlk36813222"/>
      <w:r w:rsidRPr="00A0536F">
        <w:rPr>
          <w:sz w:val="20"/>
        </w:rPr>
        <w:t>The permittee shall verify the net heating value of the combusted landfill gas,</w:t>
      </w:r>
      <w:r w:rsidRPr="00A0536F">
        <w:rPr>
          <w:sz w:val="20"/>
          <w:szCs w:val="24"/>
        </w:rPr>
        <w:t xml:space="preserve"> for </w:t>
      </w:r>
      <w:r w:rsidRPr="00A0536F">
        <w:rPr>
          <w:sz w:val="20"/>
        </w:rPr>
        <w:t>EUOPENFLARE</w:t>
      </w:r>
      <w:r w:rsidRPr="00A0536F">
        <w:rPr>
          <w:sz w:val="20"/>
          <w:szCs w:val="24"/>
        </w:rPr>
        <w:t xml:space="preserve">.  The net heating value of the combusted landfill gas </w:t>
      </w:r>
      <w:bookmarkStart w:id="91" w:name="_Hlk36812310"/>
      <w:r w:rsidRPr="00A0536F">
        <w:rPr>
          <w:sz w:val="20"/>
          <w:szCs w:val="24"/>
        </w:rPr>
        <w:t xml:space="preserve">determined in </w:t>
      </w:r>
      <w:r w:rsidRPr="00A0536F">
        <w:rPr>
          <w:sz w:val="20"/>
        </w:rPr>
        <w:t xml:space="preserve">40 CFR </w:t>
      </w:r>
      <w:r w:rsidRPr="00A0536F">
        <w:rPr>
          <w:sz w:val="20"/>
          <w:szCs w:val="24"/>
        </w:rPr>
        <w:t>60.18(f)(3)</w:t>
      </w:r>
      <w:bookmarkEnd w:id="91"/>
      <w:r w:rsidRPr="00A0536F">
        <w:rPr>
          <w:sz w:val="20"/>
          <w:szCs w:val="24"/>
        </w:rPr>
        <w:t xml:space="preserve"> is calculated from the concentration of methane in the landfill gas as measured by Method 3C and the calculation in Appendix 7-1.  A minimum </w:t>
      </w:r>
      <w:bookmarkEnd w:id="90"/>
      <w:r w:rsidRPr="00A0536F">
        <w:rPr>
          <w:sz w:val="20"/>
          <w:szCs w:val="24"/>
        </w:rPr>
        <w:t>of three 30-minute Method 3C samples are determined.  The measurement of other organic components, hydrogen, and carbon monoxide is not applicable.  After initial compliance, the permittee may use an alternative method and frequency for determining the net heating value, as approved by the AQD Supervisor and described in Appendix 7-1.</w:t>
      </w:r>
      <w:r w:rsidRPr="00A0536F">
        <w:rPr>
          <w:rFonts w:cs="Arial"/>
          <w:sz w:val="20"/>
          <w:szCs w:val="24"/>
          <w:vertAlign w:val="superscript"/>
        </w:rPr>
        <w:t>2</w:t>
      </w:r>
      <w:r w:rsidRPr="00A0536F">
        <w:rPr>
          <w:sz w:val="20"/>
          <w:szCs w:val="24"/>
        </w:rPr>
        <w:t xml:space="preserve">  </w:t>
      </w:r>
      <w:r w:rsidRPr="00A0536F">
        <w:rPr>
          <w:b/>
          <w:sz w:val="20"/>
          <w:szCs w:val="24"/>
        </w:rPr>
        <w:t>(R 336.1205(1)(a) &amp; (3))</w:t>
      </w:r>
    </w:p>
    <w:p w14:paraId="48611F54" w14:textId="77777777" w:rsidR="008B1EE4" w:rsidRPr="00A0536F" w:rsidRDefault="008B1EE4" w:rsidP="008B1EE4">
      <w:pPr>
        <w:ind w:left="360" w:hanging="360"/>
        <w:jc w:val="both"/>
        <w:rPr>
          <w:sz w:val="20"/>
          <w:szCs w:val="24"/>
        </w:rPr>
      </w:pPr>
    </w:p>
    <w:p w14:paraId="50FBB05B" w14:textId="05D29B3A" w:rsidR="008B1EE4" w:rsidRPr="00A0536F" w:rsidRDefault="008B1EE4" w:rsidP="008B1EE4">
      <w:pPr>
        <w:tabs>
          <w:tab w:val="left" w:pos="360"/>
        </w:tabs>
        <w:ind w:left="360" w:hanging="360"/>
        <w:jc w:val="both"/>
        <w:rPr>
          <w:sz w:val="20"/>
          <w:szCs w:val="24"/>
        </w:rPr>
      </w:pPr>
      <w:r w:rsidRPr="00A0536F">
        <w:rPr>
          <w:sz w:val="20"/>
          <w:szCs w:val="24"/>
        </w:rPr>
        <w:t>2.</w:t>
      </w:r>
      <w:r w:rsidRPr="00A0536F">
        <w:rPr>
          <w:sz w:val="20"/>
          <w:szCs w:val="24"/>
        </w:rPr>
        <w:tab/>
        <w:t>T</w:t>
      </w:r>
      <w:r w:rsidRPr="00A0536F">
        <w:rPr>
          <w:sz w:val="20"/>
        </w:rPr>
        <w:t xml:space="preserve">he permittee shall evaluate visible emissions from </w:t>
      </w:r>
      <w:bookmarkStart w:id="92" w:name="_Hlk36703660"/>
      <w:r w:rsidRPr="00A0536F">
        <w:rPr>
          <w:sz w:val="20"/>
        </w:rPr>
        <w:t>EUOPENFLARE</w:t>
      </w:r>
      <w:bookmarkEnd w:id="92"/>
      <w:r w:rsidRPr="00A0536F">
        <w:rPr>
          <w:sz w:val="20"/>
        </w:rPr>
        <w:t xml:space="preserve">, as required by federal Standards of Performance for New Stationary Sources, at owner's expense, in accordance 40 CFR Part 60, Subpart A .  Visible emission observation procedures must have prior approval by the AQD. </w:t>
      </w:r>
      <w:r w:rsidRPr="00A0536F">
        <w:rPr>
          <w:sz w:val="20"/>
          <w:szCs w:val="24"/>
        </w:rPr>
        <w:t>After initial compliance, the permittee may use an alternative method and frequency for determining the visible emissions, as approved by the AQD Supervisor.</w:t>
      </w:r>
      <w:r w:rsidRPr="00A0536F">
        <w:rPr>
          <w:rFonts w:cs="Arial"/>
          <w:sz w:val="20"/>
          <w:szCs w:val="24"/>
          <w:vertAlign w:val="superscript"/>
        </w:rPr>
        <w:t>2</w:t>
      </w:r>
      <w:r w:rsidRPr="00A0536F">
        <w:rPr>
          <w:sz w:val="20"/>
          <w:szCs w:val="24"/>
        </w:rPr>
        <w:t xml:space="preserve"> </w:t>
      </w:r>
      <w:r w:rsidRPr="00A0536F">
        <w:rPr>
          <w:sz w:val="20"/>
        </w:rPr>
        <w:t xml:space="preserve"> </w:t>
      </w:r>
      <w:r w:rsidRPr="00A0536F">
        <w:rPr>
          <w:b/>
          <w:sz w:val="20"/>
        </w:rPr>
        <w:t>(40 CFR 60.18(f)(1)</w:t>
      </w:r>
    </w:p>
    <w:p w14:paraId="62A980E7" w14:textId="77777777" w:rsidR="008B1EE4" w:rsidRPr="00A0536F" w:rsidRDefault="008B1EE4" w:rsidP="008B1EE4">
      <w:pPr>
        <w:tabs>
          <w:tab w:val="left" w:pos="360"/>
        </w:tabs>
        <w:ind w:left="360" w:hanging="360"/>
        <w:jc w:val="both"/>
        <w:rPr>
          <w:b/>
          <w:sz w:val="20"/>
        </w:rPr>
      </w:pPr>
      <w:bookmarkStart w:id="93" w:name="_Hlk36714470"/>
    </w:p>
    <w:bookmarkEnd w:id="93"/>
    <w:p w14:paraId="1BC302B3" w14:textId="6D770C99" w:rsidR="008B1EE4" w:rsidRPr="00A0536F" w:rsidRDefault="008B1EE4" w:rsidP="008B1EE4">
      <w:pPr>
        <w:ind w:left="360" w:hanging="360"/>
        <w:jc w:val="both"/>
        <w:rPr>
          <w:rFonts w:eastAsia="Calibri"/>
          <w:sz w:val="20"/>
        </w:rPr>
      </w:pPr>
      <w:r w:rsidRPr="00A0536F">
        <w:rPr>
          <w:sz w:val="20"/>
        </w:rPr>
        <w:t>3.</w:t>
      </w:r>
      <w:r w:rsidRPr="00A0536F">
        <w:rPr>
          <w:sz w:val="20"/>
        </w:rPr>
        <w:tab/>
        <w:t>Within 45 days of permit issuance, the permittee shall verify the hydrogen sulfide (H</w:t>
      </w:r>
      <w:r w:rsidRPr="00A0536F">
        <w:rPr>
          <w:sz w:val="20"/>
          <w:vertAlign w:val="subscript"/>
        </w:rPr>
        <w:t>2</w:t>
      </w:r>
      <w:r w:rsidRPr="00A0536F">
        <w:rPr>
          <w:sz w:val="20"/>
        </w:rPr>
        <w:t>S) or total reduced sulfur (TRS) content of the landfill gas burned in EUOPENFLARE weekly by gas sampling (e.g. Draeger Tubes, Tedlar Sampling Bags, etc.) and semi-annually by gas sampling using an EPA approved method and laboratory analysis, at the owner’s expense, in accordance with Department requirements.  If at any time, the H</w:t>
      </w:r>
      <w:r w:rsidRPr="00A0536F">
        <w:rPr>
          <w:sz w:val="20"/>
          <w:vertAlign w:val="subscript"/>
        </w:rPr>
        <w:t>2</w:t>
      </w:r>
      <w:r w:rsidRPr="00A0536F">
        <w:rPr>
          <w:sz w:val="20"/>
        </w:rPr>
        <w:t>S (TRS equivalent) concentration of the landfill gas sample exceeds 1500 ppmv, the permittee shall sample and record the H</w:t>
      </w:r>
      <w:r w:rsidRPr="00A0536F">
        <w:rPr>
          <w:sz w:val="20"/>
          <w:vertAlign w:val="subscript"/>
        </w:rPr>
        <w:t>2</w:t>
      </w:r>
      <w:r w:rsidRPr="00A0536F">
        <w:rPr>
          <w:sz w:val="20"/>
        </w:rPr>
        <w:t xml:space="preserve">S (TRS equivalent) concentration of the landfill gas daily and shall review all operating and maintenance activities for the landfill gas collection and treatment system along with keeping records of corrective actions taken.  Once the </w:t>
      </w:r>
      <w:bookmarkStart w:id="94" w:name="_Hlk37235544"/>
      <w:r w:rsidRPr="00A0536F">
        <w:rPr>
          <w:sz w:val="20"/>
        </w:rPr>
        <w:t>H</w:t>
      </w:r>
      <w:r w:rsidRPr="00A0536F">
        <w:rPr>
          <w:sz w:val="20"/>
          <w:vertAlign w:val="subscript"/>
        </w:rPr>
        <w:t>2</w:t>
      </w:r>
      <w:r w:rsidRPr="00A0536F">
        <w:rPr>
          <w:sz w:val="20"/>
        </w:rPr>
        <w:t xml:space="preserve">S (TRS equivalent) </w:t>
      </w:r>
      <w:bookmarkEnd w:id="94"/>
      <w:r w:rsidRPr="00A0536F">
        <w:rPr>
          <w:sz w:val="20"/>
        </w:rPr>
        <w:t xml:space="preserve">concentration of the landfill gas (determined from 5 consecutive daily samples) is maintained below 1500 ppmv the permittee may resume monthly/weekly monitoring and recordkeeping.  </w:t>
      </w:r>
      <w:r w:rsidR="00B206C5">
        <w:rPr>
          <w:sz w:val="20"/>
        </w:rPr>
        <w:t>The p</w:t>
      </w:r>
      <w:r w:rsidRPr="00A0536F">
        <w:rPr>
          <w:rFonts w:eastAsia="Calibri"/>
          <w:sz w:val="20"/>
        </w:rPr>
        <w:t xml:space="preserve">ermittee may use </w:t>
      </w:r>
      <w:r w:rsidRPr="00A0536F">
        <w:rPr>
          <w:sz w:val="20"/>
        </w:rPr>
        <w:t>H</w:t>
      </w:r>
      <w:r w:rsidRPr="00A0536F">
        <w:rPr>
          <w:sz w:val="20"/>
          <w:vertAlign w:val="subscript"/>
        </w:rPr>
        <w:t>2</w:t>
      </w:r>
      <w:r w:rsidRPr="00A0536F">
        <w:rPr>
          <w:sz w:val="20"/>
        </w:rPr>
        <w:t>S (TRS equivalent)</w:t>
      </w:r>
      <w:r w:rsidRPr="00A0536F">
        <w:rPr>
          <w:rFonts w:eastAsia="Calibri"/>
          <w:sz w:val="20"/>
        </w:rPr>
        <w:t xml:space="preserve"> testing conducted at the gas to energy plant to comply with the above testing requirement when the flare is down but the plant is operating.</w:t>
      </w:r>
    </w:p>
    <w:p w14:paraId="234B4C45" w14:textId="77777777" w:rsidR="008B1EE4" w:rsidRPr="00A0536F" w:rsidRDefault="008B1EE4" w:rsidP="008B1EE4">
      <w:pPr>
        <w:jc w:val="both"/>
        <w:rPr>
          <w:sz w:val="20"/>
        </w:rPr>
      </w:pPr>
    </w:p>
    <w:p w14:paraId="1AB9B23C" w14:textId="77777777" w:rsidR="008B1EE4" w:rsidRPr="00A0536F" w:rsidRDefault="008B1EE4" w:rsidP="008B1EE4">
      <w:pPr>
        <w:ind w:left="360"/>
        <w:jc w:val="both"/>
        <w:rPr>
          <w:sz w:val="20"/>
        </w:rPr>
      </w:pPr>
      <w:r w:rsidRPr="00A0536F">
        <w:rPr>
          <w:sz w:val="20"/>
        </w:rPr>
        <w:t>No less than 30 days prior to the initial test for each type of gas sampling, the permittee shall submit a complete test plan to the AQD Technical Programs Unit and District Office.  The AQD must approve the final plan prior to the first test for each type of gas sampling.  Thereafter, the permittee shall submit a test plan upon the request of the AQD District Supervisor or if any changes are made to the approved testing protocol.  The permittee shall keep all records on file at the facility and make them available to the Department upon request.</w:t>
      </w:r>
      <w:r w:rsidRPr="00A0536F">
        <w:rPr>
          <w:rFonts w:cs="Arial"/>
          <w:sz w:val="20"/>
          <w:vertAlign w:val="superscript"/>
        </w:rPr>
        <w:t>2</w:t>
      </w:r>
      <w:r w:rsidRPr="00A0536F">
        <w:rPr>
          <w:sz w:val="20"/>
        </w:rPr>
        <w:t xml:space="preserve"> </w:t>
      </w:r>
      <w:r w:rsidRPr="00A0536F">
        <w:rPr>
          <w:b/>
          <w:sz w:val="20"/>
        </w:rPr>
        <w:t>(R 336.1205(3), R 336.1225, R 336.2001, R 336.2003, R 336.2004, 40 CFR 52.21 (c) &amp; (d))</w:t>
      </w:r>
    </w:p>
    <w:p w14:paraId="60F75FFE" w14:textId="40858996" w:rsidR="008B1EE4" w:rsidRDefault="008B1EE4" w:rsidP="008B1EE4">
      <w:pPr>
        <w:jc w:val="both"/>
        <w:rPr>
          <w:sz w:val="20"/>
        </w:rPr>
      </w:pPr>
    </w:p>
    <w:p w14:paraId="5DFC1CC7" w14:textId="19D83F26" w:rsidR="00B206C5" w:rsidRPr="003A3BAE" w:rsidRDefault="00B206C5" w:rsidP="008B1EE4">
      <w:pPr>
        <w:jc w:val="both"/>
        <w:rPr>
          <w:b/>
          <w:bCs/>
          <w:sz w:val="20"/>
        </w:rPr>
      </w:pPr>
      <w:r w:rsidRPr="003A3BAE">
        <w:rPr>
          <w:b/>
          <w:bCs/>
          <w:sz w:val="20"/>
        </w:rPr>
        <w:t>See Appendix 7-1</w:t>
      </w:r>
    </w:p>
    <w:p w14:paraId="17FB4D01" w14:textId="77777777" w:rsidR="00B206C5" w:rsidRPr="00A0536F" w:rsidRDefault="00B206C5" w:rsidP="008B1EE4">
      <w:pPr>
        <w:jc w:val="both"/>
        <w:rPr>
          <w:sz w:val="20"/>
        </w:rPr>
      </w:pPr>
    </w:p>
    <w:p w14:paraId="0D2A75F5" w14:textId="77777777" w:rsidR="008B1EE4" w:rsidRPr="00A0536F" w:rsidRDefault="008B1EE4" w:rsidP="008B1EE4">
      <w:pPr>
        <w:jc w:val="both"/>
        <w:rPr>
          <w:b/>
          <w:u w:val="single"/>
        </w:rPr>
      </w:pPr>
      <w:r w:rsidRPr="00A0536F">
        <w:rPr>
          <w:b/>
        </w:rPr>
        <w:t xml:space="preserve">VI.  </w:t>
      </w:r>
      <w:r w:rsidRPr="00A0536F">
        <w:rPr>
          <w:b/>
          <w:u w:val="single"/>
        </w:rPr>
        <w:t>MONITORING/RECORDKEEPING</w:t>
      </w:r>
    </w:p>
    <w:p w14:paraId="30FBF3F3" w14:textId="77777777" w:rsidR="008B1EE4" w:rsidRPr="00A0536F" w:rsidRDefault="008B1EE4" w:rsidP="008B1EE4">
      <w:pPr>
        <w:jc w:val="both"/>
        <w:rPr>
          <w:sz w:val="20"/>
        </w:rPr>
      </w:pPr>
      <w:r w:rsidRPr="00A0536F">
        <w:rPr>
          <w:sz w:val="20"/>
        </w:rPr>
        <w:t xml:space="preserve">Records shall be maintained on file for a period of 5 years </w:t>
      </w:r>
      <w:r w:rsidRPr="00A0536F">
        <w:rPr>
          <w:b/>
          <w:sz w:val="20"/>
        </w:rPr>
        <w:t>(R 336.1213(3)(b)(ii))</w:t>
      </w:r>
    </w:p>
    <w:p w14:paraId="4CCA70BE" w14:textId="77777777" w:rsidR="008B1EE4" w:rsidRPr="00A0536F" w:rsidRDefault="008B1EE4" w:rsidP="008B1EE4">
      <w:pPr>
        <w:rPr>
          <w:sz w:val="20"/>
        </w:rPr>
      </w:pPr>
    </w:p>
    <w:p w14:paraId="0D53FD19" w14:textId="54C14CF6" w:rsidR="008B1EE4" w:rsidRPr="00A0536F" w:rsidRDefault="008B1EE4" w:rsidP="00BB0CD7">
      <w:pPr>
        <w:numPr>
          <w:ilvl w:val="0"/>
          <w:numId w:val="40"/>
        </w:numPr>
        <w:ind w:left="360"/>
        <w:jc w:val="both"/>
        <w:rPr>
          <w:sz w:val="20"/>
        </w:rPr>
      </w:pPr>
      <w:r w:rsidRPr="00A0536F">
        <w:rPr>
          <w:sz w:val="20"/>
        </w:rPr>
        <w:t>The permittee shall complete all required calculations in a format acceptable to the AQD District Supervisor by the 30</w:t>
      </w:r>
      <w:r w:rsidRPr="003A3BAE">
        <w:rPr>
          <w:sz w:val="20"/>
          <w:vertAlign w:val="superscript"/>
        </w:rPr>
        <w:t>th</w:t>
      </w:r>
      <w:r w:rsidRPr="00A0536F">
        <w:rPr>
          <w:sz w:val="20"/>
        </w:rPr>
        <w:t xml:space="preserve"> day of the calendar month, for the previous calendar month, unless otherwise specified in any monitoring/recordkeeping special condition.</w:t>
      </w:r>
      <w:r w:rsidRPr="00A0536F">
        <w:rPr>
          <w:rFonts w:cs="Arial"/>
          <w:sz w:val="20"/>
          <w:vertAlign w:val="superscript"/>
        </w:rPr>
        <w:t>2</w:t>
      </w:r>
      <w:r w:rsidRPr="00A0536F">
        <w:rPr>
          <w:sz w:val="20"/>
        </w:rPr>
        <w:t xml:space="preserve">  </w:t>
      </w:r>
      <w:r w:rsidRPr="00A0536F">
        <w:rPr>
          <w:b/>
          <w:sz w:val="20"/>
        </w:rPr>
        <w:t xml:space="preserve">(R 336.1205(1)(a) &amp; (3), R 336.1224, R 336.1225, R 336.1702(a), R 336.1910, R 336.1911, </w:t>
      </w:r>
      <w:bookmarkStart w:id="95" w:name="_Hlk36703839"/>
      <w:r w:rsidRPr="00A0536F">
        <w:rPr>
          <w:b/>
          <w:sz w:val="20"/>
        </w:rPr>
        <w:t>40 CFR 52.21(c) &amp; (d)</w:t>
      </w:r>
      <w:bookmarkEnd w:id="95"/>
      <w:r w:rsidRPr="00A0536F">
        <w:rPr>
          <w:b/>
          <w:sz w:val="20"/>
        </w:rPr>
        <w:t>)</w:t>
      </w:r>
    </w:p>
    <w:p w14:paraId="1B9D1BD1" w14:textId="77777777" w:rsidR="008B1EE4" w:rsidRPr="00A0536F" w:rsidRDefault="008B1EE4" w:rsidP="008B1EE4">
      <w:pPr>
        <w:ind w:left="360"/>
        <w:jc w:val="both"/>
        <w:rPr>
          <w:sz w:val="20"/>
        </w:rPr>
      </w:pPr>
    </w:p>
    <w:p w14:paraId="7540D24D" w14:textId="0B2B31A9" w:rsidR="008B1EE4" w:rsidRPr="00A0536F" w:rsidRDefault="008B1EE4" w:rsidP="00BB0CD7">
      <w:pPr>
        <w:numPr>
          <w:ilvl w:val="0"/>
          <w:numId w:val="40"/>
        </w:numPr>
        <w:ind w:left="360"/>
        <w:jc w:val="both"/>
        <w:rPr>
          <w:sz w:val="20"/>
        </w:rPr>
      </w:pPr>
      <w:r w:rsidRPr="00A0536F">
        <w:rPr>
          <w:sz w:val="20"/>
        </w:rPr>
        <w:t>T</w:t>
      </w:r>
      <w:r w:rsidRPr="00A0536F">
        <w:rPr>
          <w:bCs/>
          <w:sz w:val="20"/>
        </w:rPr>
        <w:t xml:space="preserve">he permittee shall continuously monitor and record the gas flow rate for </w:t>
      </w:r>
      <w:r w:rsidRPr="00A0536F">
        <w:rPr>
          <w:sz w:val="20"/>
        </w:rPr>
        <w:t>EUOPENFLARE</w:t>
      </w:r>
      <w:r w:rsidRPr="00A0536F">
        <w:rPr>
          <w:bCs/>
          <w:sz w:val="20"/>
        </w:rPr>
        <w:t>.  The permittee shall keep all records on file at the facility and make them available to the Department upon request.</w:t>
      </w:r>
      <w:r w:rsidRPr="00A0536F">
        <w:rPr>
          <w:rFonts w:cs="Arial"/>
          <w:bCs/>
          <w:sz w:val="20"/>
          <w:vertAlign w:val="superscript"/>
        </w:rPr>
        <w:t>2</w:t>
      </w:r>
      <w:r w:rsidRPr="00A0536F">
        <w:rPr>
          <w:b/>
          <w:sz w:val="20"/>
        </w:rPr>
        <w:t xml:space="preserve">  (R</w:t>
      </w:r>
      <w:r w:rsidR="002C659A">
        <w:rPr>
          <w:b/>
          <w:sz w:val="20"/>
        </w:rPr>
        <w:t> </w:t>
      </w:r>
      <w:r w:rsidRPr="00A0536F">
        <w:rPr>
          <w:b/>
          <w:sz w:val="20"/>
        </w:rPr>
        <w:t>336.1205(1)(a) &amp; (3), R 336.1224, R 336.1225, R 336.1331, R 336.1702(a), R 336.1910, 40 CFR 52.21(c) &amp; (d)</w:t>
      </w:r>
    </w:p>
    <w:p w14:paraId="52D0C8B6" w14:textId="77777777" w:rsidR="008B1EE4" w:rsidRPr="00A0536F" w:rsidRDefault="008B1EE4" w:rsidP="008B1EE4">
      <w:pPr>
        <w:ind w:left="360"/>
        <w:jc w:val="both"/>
        <w:rPr>
          <w:sz w:val="20"/>
        </w:rPr>
      </w:pPr>
    </w:p>
    <w:p w14:paraId="2EB0C7F5" w14:textId="0DB30AD4" w:rsidR="008B1EE4" w:rsidRPr="00A0536F" w:rsidRDefault="008B1EE4" w:rsidP="003A3BAE">
      <w:pPr>
        <w:numPr>
          <w:ilvl w:val="0"/>
          <w:numId w:val="41"/>
        </w:numPr>
        <w:spacing w:after="120"/>
        <w:jc w:val="both"/>
        <w:rPr>
          <w:sz w:val="20"/>
        </w:rPr>
      </w:pPr>
      <w:r w:rsidRPr="00A0536F">
        <w:rPr>
          <w:sz w:val="20"/>
        </w:rPr>
        <w:t xml:space="preserve">The permittee shall maintain a record the following information for EUOPENFLARE:  </w:t>
      </w:r>
    </w:p>
    <w:p w14:paraId="4EF3D3AD" w14:textId="7EA1CA2C" w:rsidR="008B1EE4" w:rsidRPr="005244A3" w:rsidRDefault="008B1EE4" w:rsidP="003A3BAE">
      <w:pPr>
        <w:numPr>
          <w:ilvl w:val="1"/>
          <w:numId w:val="42"/>
        </w:numPr>
        <w:spacing w:after="120"/>
        <w:jc w:val="both"/>
        <w:rPr>
          <w:sz w:val="20"/>
        </w:rPr>
      </w:pPr>
      <w:r w:rsidRPr="00A0536F">
        <w:rPr>
          <w:sz w:val="20"/>
        </w:rPr>
        <w:t>The maximum annual expected landfill gas generation flow rate.</w:t>
      </w:r>
      <w:r w:rsidR="002C659A">
        <w:rPr>
          <w:rFonts w:cs="Arial"/>
          <w:sz w:val="20"/>
          <w:vertAlign w:val="superscript"/>
        </w:rPr>
        <w:t>2</w:t>
      </w:r>
      <w:r w:rsidRPr="00A0536F">
        <w:rPr>
          <w:sz w:val="20"/>
        </w:rPr>
        <w:t xml:space="preserve">  </w:t>
      </w:r>
      <w:r w:rsidRPr="005244A3">
        <w:rPr>
          <w:b/>
          <w:bCs/>
          <w:sz w:val="20"/>
        </w:rPr>
        <w:t>(</w:t>
      </w:r>
      <w:r w:rsidR="00CA6E27" w:rsidRPr="005244A3">
        <w:rPr>
          <w:b/>
          <w:bCs/>
          <w:sz w:val="20"/>
        </w:rPr>
        <w:t>R 336.1201(3)</w:t>
      </w:r>
      <w:r w:rsidR="005244A3" w:rsidRPr="005244A3">
        <w:rPr>
          <w:b/>
          <w:bCs/>
          <w:sz w:val="20"/>
        </w:rPr>
        <w:t>)</w:t>
      </w:r>
      <w:r w:rsidR="00CA6E27" w:rsidRPr="005244A3">
        <w:rPr>
          <w:b/>
          <w:bCs/>
          <w:sz w:val="20"/>
        </w:rPr>
        <w:t xml:space="preserve"> </w:t>
      </w:r>
    </w:p>
    <w:p w14:paraId="7B0C6D3C" w14:textId="1FD5FDA3" w:rsidR="008B1EE4" w:rsidRPr="00A0536F" w:rsidRDefault="008B1EE4" w:rsidP="00BB0CD7">
      <w:pPr>
        <w:numPr>
          <w:ilvl w:val="1"/>
          <w:numId w:val="42"/>
        </w:numPr>
        <w:jc w:val="both"/>
        <w:rPr>
          <w:sz w:val="20"/>
        </w:rPr>
      </w:pPr>
      <w:r w:rsidRPr="00A0536F">
        <w:rPr>
          <w:sz w:val="20"/>
        </w:rPr>
        <w:t xml:space="preserve">All visible emission readings, heat content determination, flow rate or bypass flow rate measurements, and exit velocity determinations made during the performance test as specified in 40 CFR 60.18, continuous </w:t>
      </w:r>
      <w:r w:rsidRPr="00A0536F">
        <w:rPr>
          <w:sz w:val="20"/>
        </w:rPr>
        <w:lastRenderedPageBreak/>
        <w:t>records of the flare pilot flame or flare flame monitoring, and records of all periods of operations during which the pilot flame of the flare flame is absent.</w:t>
      </w:r>
      <w:r w:rsidR="002C659A">
        <w:rPr>
          <w:rFonts w:cs="Arial"/>
          <w:sz w:val="20"/>
          <w:vertAlign w:val="superscript"/>
        </w:rPr>
        <w:t>2</w:t>
      </w:r>
      <w:r w:rsidRPr="00A0536F">
        <w:rPr>
          <w:sz w:val="20"/>
        </w:rPr>
        <w:t xml:space="preserve">  </w:t>
      </w:r>
      <w:r w:rsidRPr="00A0536F">
        <w:rPr>
          <w:b/>
          <w:bCs/>
          <w:sz w:val="20"/>
        </w:rPr>
        <w:t>(</w:t>
      </w:r>
      <w:r w:rsidR="00CA6E27">
        <w:rPr>
          <w:b/>
          <w:bCs/>
          <w:sz w:val="20"/>
        </w:rPr>
        <w:t>R 336.1201(3)</w:t>
      </w:r>
      <w:r w:rsidR="005244A3">
        <w:rPr>
          <w:b/>
          <w:bCs/>
          <w:sz w:val="20"/>
        </w:rPr>
        <w:t>)</w:t>
      </w:r>
      <w:r w:rsidR="00CA6E27">
        <w:rPr>
          <w:b/>
          <w:bCs/>
          <w:sz w:val="20"/>
        </w:rPr>
        <w:t xml:space="preserve"> </w:t>
      </w:r>
    </w:p>
    <w:p w14:paraId="26C78B63" w14:textId="77777777" w:rsidR="008B1EE4" w:rsidRPr="00A0536F" w:rsidRDefault="008B1EE4" w:rsidP="008B1EE4">
      <w:pPr>
        <w:pStyle w:val="ListParagraph"/>
        <w:ind w:left="360"/>
        <w:jc w:val="both"/>
        <w:rPr>
          <w:sz w:val="20"/>
        </w:rPr>
      </w:pPr>
    </w:p>
    <w:p w14:paraId="503B20B7" w14:textId="1BFA9795" w:rsidR="008B1EE4" w:rsidRPr="00A0536F" w:rsidRDefault="008B1EE4" w:rsidP="008B1EE4">
      <w:pPr>
        <w:pStyle w:val="ListParagraph"/>
        <w:ind w:left="360"/>
        <w:jc w:val="both"/>
        <w:rPr>
          <w:sz w:val="20"/>
        </w:rPr>
      </w:pPr>
      <w:r w:rsidRPr="00A0536F">
        <w:rPr>
          <w:sz w:val="20"/>
        </w:rPr>
        <w:t>The permittee shall keep all records on file at the facility and make them available to the Department upon request.</w:t>
      </w:r>
      <w:r w:rsidRPr="00A0536F">
        <w:rPr>
          <w:rFonts w:cs="Arial"/>
          <w:sz w:val="20"/>
          <w:vertAlign w:val="superscript"/>
        </w:rPr>
        <w:t>2</w:t>
      </w:r>
      <w:r w:rsidRPr="00A0536F">
        <w:rPr>
          <w:sz w:val="20"/>
        </w:rPr>
        <w:t xml:space="preserve"> </w:t>
      </w:r>
      <w:r w:rsidRPr="00A0536F">
        <w:rPr>
          <w:b/>
          <w:bCs/>
          <w:sz w:val="20"/>
        </w:rPr>
        <w:t xml:space="preserve">(R 336.1205(1)(a) &amp; (3), R 336.1224, R 336.1225, R 336.1331, R 336.1702(a), R 336.1910, </w:t>
      </w:r>
      <w:r w:rsidRPr="00A0536F">
        <w:rPr>
          <w:b/>
          <w:sz w:val="20"/>
        </w:rPr>
        <w:t>40 CFR 52.21(c) &amp; (d)</w:t>
      </w:r>
      <w:r w:rsidRPr="00A0536F">
        <w:rPr>
          <w:b/>
          <w:bCs/>
          <w:sz w:val="20"/>
        </w:rPr>
        <w:t>)</w:t>
      </w:r>
    </w:p>
    <w:p w14:paraId="0762FED3" w14:textId="77777777" w:rsidR="008B1EE4" w:rsidRPr="00A0536F" w:rsidRDefault="008B1EE4" w:rsidP="008B1EE4">
      <w:pPr>
        <w:ind w:left="360"/>
        <w:jc w:val="both"/>
        <w:rPr>
          <w:sz w:val="20"/>
        </w:rPr>
      </w:pPr>
    </w:p>
    <w:p w14:paraId="231C3D82" w14:textId="3E9855F6" w:rsidR="008B1EE4" w:rsidRPr="00A0536F" w:rsidRDefault="008B1EE4" w:rsidP="00BB0CD7">
      <w:pPr>
        <w:numPr>
          <w:ilvl w:val="0"/>
          <w:numId w:val="41"/>
        </w:numPr>
        <w:jc w:val="both"/>
        <w:rPr>
          <w:sz w:val="20"/>
        </w:rPr>
      </w:pPr>
      <w:r w:rsidRPr="00A0536F">
        <w:rPr>
          <w:sz w:val="20"/>
        </w:rPr>
        <w:t>The permittee shall keep, in a satisfactory manner, all records related to, or as required by, the PM / MAP for EUOPENFLARE.</w:t>
      </w:r>
      <w:r w:rsidRPr="00A0536F">
        <w:rPr>
          <w:rFonts w:cs="Arial"/>
          <w:sz w:val="20"/>
          <w:vertAlign w:val="superscript"/>
        </w:rPr>
        <w:t>2</w:t>
      </w:r>
      <w:r w:rsidRPr="00A0536F">
        <w:rPr>
          <w:sz w:val="20"/>
        </w:rPr>
        <w:t xml:space="preserve"> </w:t>
      </w:r>
      <w:r w:rsidR="00D0440F">
        <w:rPr>
          <w:sz w:val="20"/>
        </w:rPr>
        <w:t xml:space="preserve"> </w:t>
      </w:r>
      <w:r w:rsidRPr="00A0536F">
        <w:rPr>
          <w:b/>
          <w:sz w:val="20"/>
        </w:rPr>
        <w:t>(R 336.1205(1)(a) &amp; (3), R 336.1224, R 336.1225, R 336.1702(a), R 336.1910, R 336.1911, R 336.1912, 40 CFR 52.21(c) &amp; (d))</w:t>
      </w:r>
    </w:p>
    <w:p w14:paraId="0D706F62" w14:textId="77777777" w:rsidR="008B1EE4" w:rsidRPr="00A0536F" w:rsidRDefault="008B1EE4" w:rsidP="008B1EE4">
      <w:pPr>
        <w:ind w:left="360"/>
        <w:jc w:val="both"/>
        <w:rPr>
          <w:sz w:val="20"/>
        </w:rPr>
      </w:pPr>
    </w:p>
    <w:p w14:paraId="2D6DBD32" w14:textId="5A744913" w:rsidR="008B1EE4" w:rsidRPr="00A0536F" w:rsidRDefault="008B1EE4" w:rsidP="00BB0CD7">
      <w:pPr>
        <w:numPr>
          <w:ilvl w:val="0"/>
          <w:numId w:val="41"/>
        </w:numPr>
        <w:jc w:val="both"/>
        <w:rPr>
          <w:sz w:val="20"/>
        </w:rPr>
      </w:pPr>
      <w:r w:rsidRPr="00A0536F">
        <w:rPr>
          <w:bCs/>
          <w:sz w:val="20"/>
        </w:rPr>
        <w:t xml:space="preserve">The permittee shall keep, </w:t>
      </w:r>
      <w:r w:rsidRPr="00A0536F">
        <w:rPr>
          <w:sz w:val="20"/>
        </w:rPr>
        <w:t>in a satisfactory manner, records of gas sampling and analysis for H</w:t>
      </w:r>
      <w:r w:rsidRPr="00A0536F">
        <w:rPr>
          <w:sz w:val="20"/>
          <w:vertAlign w:val="subscript"/>
        </w:rPr>
        <w:t>2</w:t>
      </w:r>
      <w:r w:rsidRPr="00A0536F">
        <w:rPr>
          <w:sz w:val="20"/>
        </w:rPr>
        <w:t>S or TRS concentration in the landfill gas routed to EUOPENFLARE.  The permittee shall keep all records on file and make them available to the Department upon request.</w:t>
      </w:r>
      <w:r w:rsidRPr="00A0536F">
        <w:rPr>
          <w:rFonts w:cs="Arial"/>
          <w:sz w:val="20"/>
          <w:vertAlign w:val="superscript"/>
        </w:rPr>
        <w:t>2</w:t>
      </w:r>
      <w:r w:rsidRPr="00A0536F">
        <w:rPr>
          <w:sz w:val="20"/>
        </w:rPr>
        <w:t xml:space="preserve">  </w:t>
      </w:r>
      <w:r w:rsidRPr="00A0536F">
        <w:rPr>
          <w:b/>
          <w:bCs/>
          <w:sz w:val="20"/>
        </w:rPr>
        <w:t>(</w:t>
      </w:r>
      <w:r w:rsidRPr="00A0536F">
        <w:rPr>
          <w:b/>
          <w:sz w:val="20"/>
        </w:rPr>
        <w:t>R 336.1205(1)(a) &amp; (3), R 336.1224, R 336.1225, R 336.1901, 40 CFR 52.21(c) &amp; (d)</w:t>
      </w:r>
      <w:r w:rsidRPr="00A0536F">
        <w:rPr>
          <w:b/>
          <w:bCs/>
          <w:sz w:val="20"/>
        </w:rPr>
        <w:t>)</w:t>
      </w:r>
    </w:p>
    <w:p w14:paraId="660002A6" w14:textId="77777777" w:rsidR="008B1EE4" w:rsidRPr="00A0536F" w:rsidRDefault="008B1EE4" w:rsidP="008B1EE4">
      <w:pPr>
        <w:ind w:left="360"/>
        <w:jc w:val="both"/>
        <w:rPr>
          <w:sz w:val="20"/>
        </w:rPr>
      </w:pPr>
    </w:p>
    <w:p w14:paraId="29729231" w14:textId="206E90FD" w:rsidR="008B1EE4" w:rsidRPr="00A0536F" w:rsidRDefault="008B1EE4" w:rsidP="00BB0CD7">
      <w:pPr>
        <w:numPr>
          <w:ilvl w:val="0"/>
          <w:numId w:val="41"/>
        </w:numPr>
        <w:jc w:val="both"/>
        <w:rPr>
          <w:sz w:val="20"/>
        </w:rPr>
      </w:pPr>
      <w:r w:rsidRPr="00A0536F">
        <w:rPr>
          <w:sz w:val="20"/>
        </w:rPr>
        <w:t>The permittee shall calculate and keep, in a satisfactory manner, records of monthly and 12-month rolling total SO</w:t>
      </w:r>
      <w:r w:rsidRPr="00A0536F">
        <w:rPr>
          <w:sz w:val="20"/>
          <w:vertAlign w:val="subscript"/>
        </w:rPr>
        <w:t>2</w:t>
      </w:r>
      <w:r w:rsidRPr="00A0536F">
        <w:rPr>
          <w:sz w:val="20"/>
        </w:rPr>
        <w:t xml:space="preserve"> mass emissions for EUOPENFLARE.  Calculations shall be performed according to Appendix 7-1.  The permittee shall keep all records on file and make them available to the Department upon request.</w:t>
      </w:r>
      <w:r w:rsidRPr="00A0536F">
        <w:rPr>
          <w:rFonts w:cs="Arial"/>
          <w:sz w:val="20"/>
          <w:vertAlign w:val="superscript"/>
        </w:rPr>
        <w:t>2</w:t>
      </w:r>
      <w:r w:rsidRPr="00A0536F">
        <w:rPr>
          <w:sz w:val="20"/>
        </w:rPr>
        <w:t xml:space="preserve">  </w:t>
      </w:r>
      <w:r w:rsidRPr="00A0536F">
        <w:rPr>
          <w:b/>
          <w:sz w:val="20"/>
        </w:rPr>
        <w:t>(R 336.1205(1)(a) &amp; (3), 40 CFR 52.21(c) &amp; (d))</w:t>
      </w:r>
    </w:p>
    <w:p w14:paraId="2B5F2D41" w14:textId="77777777" w:rsidR="008B1EE4" w:rsidRPr="00A0536F" w:rsidRDefault="008B1EE4" w:rsidP="008B1EE4">
      <w:pPr>
        <w:ind w:left="360"/>
        <w:jc w:val="both"/>
        <w:rPr>
          <w:sz w:val="20"/>
        </w:rPr>
      </w:pPr>
    </w:p>
    <w:p w14:paraId="7D57ED14" w14:textId="6411A1C7" w:rsidR="008B1EE4" w:rsidRPr="00A0536F" w:rsidRDefault="008B1EE4" w:rsidP="00BB0CD7">
      <w:pPr>
        <w:numPr>
          <w:ilvl w:val="0"/>
          <w:numId w:val="41"/>
        </w:numPr>
        <w:jc w:val="both"/>
        <w:rPr>
          <w:sz w:val="20"/>
        </w:rPr>
      </w:pPr>
      <w:r w:rsidRPr="00A0536F">
        <w:rPr>
          <w:sz w:val="20"/>
        </w:rPr>
        <w:t xml:space="preserve">The permittee shall calculate and keep, in a satisfactory manner, records of monthly and 12-month rolling CO mass emissions for </w:t>
      </w:r>
      <w:bookmarkStart w:id="96" w:name="_Hlk36704525"/>
      <w:r w:rsidRPr="00A0536F">
        <w:rPr>
          <w:sz w:val="20"/>
        </w:rPr>
        <w:t>EUOPENFLARE</w:t>
      </w:r>
      <w:bookmarkEnd w:id="96"/>
      <w:r w:rsidRPr="00A0536F">
        <w:rPr>
          <w:sz w:val="20"/>
        </w:rPr>
        <w:t>.</w:t>
      </w:r>
      <w:r w:rsidR="00D0440F">
        <w:rPr>
          <w:sz w:val="20"/>
        </w:rPr>
        <w:t xml:space="preserve"> </w:t>
      </w:r>
      <w:r w:rsidRPr="00A0536F">
        <w:rPr>
          <w:sz w:val="20"/>
        </w:rPr>
        <w:t xml:space="preserve"> Calculations shall be performed according to Appendix 7</w:t>
      </w:r>
      <w:r w:rsidR="005244A3">
        <w:rPr>
          <w:sz w:val="20"/>
        </w:rPr>
        <w:t>-</w:t>
      </w:r>
      <w:r w:rsidRPr="00A0536F">
        <w:rPr>
          <w:sz w:val="20"/>
        </w:rPr>
        <w:t xml:space="preserve">1. </w:t>
      </w:r>
      <w:r w:rsidR="00D0440F">
        <w:rPr>
          <w:sz w:val="20"/>
        </w:rPr>
        <w:t xml:space="preserve"> </w:t>
      </w:r>
      <w:r w:rsidRPr="00A0536F">
        <w:rPr>
          <w:sz w:val="20"/>
        </w:rPr>
        <w:t>The permittee shall keep all records on file and make them available to the Department upon request.</w:t>
      </w:r>
      <w:r w:rsidRPr="00A0536F">
        <w:rPr>
          <w:rFonts w:cs="Arial"/>
          <w:sz w:val="20"/>
          <w:vertAlign w:val="superscript"/>
        </w:rPr>
        <w:t>2</w:t>
      </w:r>
      <w:r w:rsidRPr="00A0536F">
        <w:rPr>
          <w:sz w:val="20"/>
        </w:rPr>
        <w:t xml:space="preserve">  </w:t>
      </w:r>
      <w:r w:rsidRPr="00A0536F">
        <w:rPr>
          <w:b/>
          <w:sz w:val="20"/>
        </w:rPr>
        <w:t>(R 336.1205(1)(a) &amp; (3), 40 CFR 52.21(c) &amp; (d))</w:t>
      </w:r>
    </w:p>
    <w:p w14:paraId="312F09A2" w14:textId="77777777" w:rsidR="008B1EE4" w:rsidRPr="00A0536F" w:rsidRDefault="008B1EE4" w:rsidP="008B1EE4">
      <w:pPr>
        <w:ind w:left="360"/>
        <w:jc w:val="both"/>
        <w:rPr>
          <w:sz w:val="20"/>
        </w:rPr>
      </w:pPr>
    </w:p>
    <w:p w14:paraId="74915EF2" w14:textId="0823CADE" w:rsidR="008B1EE4" w:rsidRPr="00A0536F" w:rsidRDefault="008B1EE4" w:rsidP="00BB0CD7">
      <w:pPr>
        <w:numPr>
          <w:ilvl w:val="0"/>
          <w:numId w:val="41"/>
        </w:numPr>
        <w:jc w:val="both"/>
        <w:rPr>
          <w:sz w:val="20"/>
        </w:rPr>
      </w:pPr>
      <w:bookmarkStart w:id="97" w:name="_Hlk36223166"/>
      <w:r w:rsidRPr="00A0536F">
        <w:rPr>
          <w:sz w:val="20"/>
        </w:rPr>
        <w:t>The permittee shall keep, in a satisfactory manner, records of the monthly hours of operation for EUOPENFLAR</w:t>
      </w:r>
      <w:r w:rsidR="006734ED">
        <w:rPr>
          <w:sz w:val="20"/>
        </w:rPr>
        <w:t>E</w:t>
      </w:r>
      <w:r w:rsidRPr="00A0536F">
        <w:rPr>
          <w:sz w:val="20"/>
        </w:rPr>
        <w:t xml:space="preserve">. </w:t>
      </w:r>
      <w:r w:rsidR="00D0440F">
        <w:rPr>
          <w:sz w:val="20"/>
        </w:rPr>
        <w:t xml:space="preserve"> </w:t>
      </w:r>
      <w:r w:rsidRPr="00A0536F">
        <w:rPr>
          <w:sz w:val="20"/>
        </w:rPr>
        <w:t>The permittee shall keep all records on file and make them available to the Department upon request.</w:t>
      </w:r>
      <w:r w:rsidRPr="00A0536F">
        <w:rPr>
          <w:rFonts w:cs="Arial"/>
          <w:sz w:val="20"/>
          <w:vertAlign w:val="superscript"/>
        </w:rPr>
        <w:t>2</w:t>
      </w:r>
      <w:r w:rsidRPr="00A0536F">
        <w:rPr>
          <w:sz w:val="20"/>
        </w:rPr>
        <w:t xml:space="preserve">  </w:t>
      </w:r>
      <w:r w:rsidRPr="00A0536F">
        <w:rPr>
          <w:b/>
          <w:bCs/>
          <w:sz w:val="20"/>
        </w:rPr>
        <w:t>(</w:t>
      </w:r>
      <w:r w:rsidRPr="00A0536F">
        <w:rPr>
          <w:b/>
          <w:sz w:val="20"/>
        </w:rPr>
        <w:t>R 336.1205(1)(a) &amp; (3), R 336.1224, R 336.1225, 40 CFR 52.21(c) &amp; (d)</w:t>
      </w:r>
      <w:r w:rsidRPr="00A0536F">
        <w:rPr>
          <w:b/>
          <w:bCs/>
          <w:sz w:val="20"/>
        </w:rPr>
        <w:t>)</w:t>
      </w:r>
    </w:p>
    <w:bookmarkEnd w:id="97"/>
    <w:p w14:paraId="07F4549E" w14:textId="77777777" w:rsidR="008B1EE4" w:rsidRPr="00A0536F" w:rsidRDefault="008B1EE4" w:rsidP="008B1EE4">
      <w:pPr>
        <w:pStyle w:val="NormalWeb"/>
        <w:spacing w:before="0" w:beforeAutospacing="0" w:after="0" w:afterAutospacing="0"/>
        <w:ind w:left="360"/>
        <w:jc w:val="both"/>
        <w:rPr>
          <w:rFonts w:ascii="Arial" w:hAnsi="Arial" w:cs="Arial"/>
          <w:sz w:val="20"/>
          <w:szCs w:val="20"/>
        </w:rPr>
      </w:pPr>
    </w:p>
    <w:p w14:paraId="435ED7B0" w14:textId="77777777" w:rsidR="008B1EE4" w:rsidRPr="00A0536F" w:rsidRDefault="008B1EE4" w:rsidP="003A3BAE">
      <w:pPr>
        <w:numPr>
          <w:ilvl w:val="0"/>
          <w:numId w:val="41"/>
        </w:numPr>
        <w:spacing w:after="120"/>
        <w:jc w:val="both"/>
        <w:rPr>
          <w:sz w:val="20"/>
        </w:rPr>
      </w:pPr>
      <w:r w:rsidRPr="00A0536F">
        <w:rPr>
          <w:rFonts w:cs="Arial"/>
          <w:sz w:val="20"/>
        </w:rPr>
        <w:t xml:space="preserve">The following records for the flare shall be maintained onsite: </w:t>
      </w:r>
    </w:p>
    <w:p w14:paraId="28854DCF" w14:textId="77777777" w:rsidR="008B1EE4" w:rsidRDefault="008B1EE4" w:rsidP="003A3BAE">
      <w:pPr>
        <w:numPr>
          <w:ilvl w:val="1"/>
          <w:numId w:val="33"/>
        </w:numPr>
        <w:spacing w:after="120"/>
        <w:jc w:val="both"/>
        <w:rPr>
          <w:sz w:val="20"/>
        </w:rPr>
      </w:pPr>
      <w:r>
        <w:rPr>
          <w:sz w:val="20"/>
        </w:rPr>
        <w:t xml:space="preserve">Records indicating presence of flare pilot flame  </w:t>
      </w:r>
      <w:r>
        <w:rPr>
          <w:b/>
          <w:sz w:val="20"/>
        </w:rPr>
        <w:t>(40 CFR 60.18(f)(2))</w:t>
      </w:r>
    </w:p>
    <w:p w14:paraId="1D06D3FF" w14:textId="63BA4DC3" w:rsidR="008B1EE4" w:rsidRDefault="008B1EE4" w:rsidP="003A3BAE">
      <w:pPr>
        <w:numPr>
          <w:ilvl w:val="1"/>
          <w:numId w:val="33"/>
        </w:numPr>
        <w:spacing w:after="120"/>
        <w:jc w:val="both"/>
        <w:rPr>
          <w:sz w:val="20"/>
        </w:rPr>
      </w:pPr>
      <w:r>
        <w:rPr>
          <w:sz w:val="20"/>
        </w:rPr>
        <w:t xml:space="preserve">The net heating value of the gas being combusted in the flare shall be calculated and recorded using the equation provided in Appendix 7-1.  </w:t>
      </w:r>
      <w:r>
        <w:rPr>
          <w:b/>
          <w:sz w:val="20"/>
        </w:rPr>
        <w:t>(40 CFR 60.18(f)(3))</w:t>
      </w:r>
    </w:p>
    <w:p w14:paraId="29FF904A" w14:textId="77777777" w:rsidR="008B1EE4" w:rsidRDefault="008B1EE4" w:rsidP="003A3BAE">
      <w:pPr>
        <w:numPr>
          <w:ilvl w:val="1"/>
          <w:numId w:val="33"/>
        </w:numPr>
        <w:spacing w:after="120"/>
        <w:jc w:val="both"/>
        <w:rPr>
          <w:sz w:val="20"/>
        </w:rPr>
      </w:pPr>
      <w:r>
        <w:rPr>
          <w:sz w:val="20"/>
        </w:rPr>
        <w:t xml:space="preserve">The actual exit velocity of the flare shall be calculated and recorded by dividing the volumetric flow rate (in units of standard temperature and pressure), as determined by Federal Reference Test Methods 2, 2A, 2C, or 2D as appropriate, by the unobstructed (free) cross sectional area of the flare tip.  </w:t>
      </w:r>
      <w:r>
        <w:rPr>
          <w:b/>
          <w:sz w:val="20"/>
        </w:rPr>
        <w:t>(40 CFR 60.18(f)(4))</w:t>
      </w:r>
    </w:p>
    <w:p w14:paraId="4C4F38A1" w14:textId="7D4623F4" w:rsidR="008B1EE4" w:rsidRDefault="008B1EE4" w:rsidP="003A3BAE">
      <w:pPr>
        <w:numPr>
          <w:ilvl w:val="1"/>
          <w:numId w:val="33"/>
        </w:numPr>
        <w:spacing w:after="120"/>
        <w:jc w:val="both"/>
        <w:rPr>
          <w:sz w:val="20"/>
        </w:rPr>
      </w:pPr>
      <w:r>
        <w:rPr>
          <w:sz w:val="20"/>
        </w:rPr>
        <w:t xml:space="preserve">The maximum permitted velocity, Vmax, for flares complying with 40 CFR 60.18(c)(4)(iii) shall be calculated and recorded using the equation provided in Appendix 7-1.  </w:t>
      </w:r>
      <w:r>
        <w:rPr>
          <w:b/>
          <w:sz w:val="20"/>
        </w:rPr>
        <w:t>(40 CFR 60.18(f)(5))</w:t>
      </w:r>
    </w:p>
    <w:p w14:paraId="163C58D9" w14:textId="0AA4A5C5" w:rsidR="008B1EE4" w:rsidRPr="00FE0AD0" w:rsidRDefault="008B1EE4" w:rsidP="00BB0CD7">
      <w:pPr>
        <w:numPr>
          <w:ilvl w:val="1"/>
          <w:numId w:val="33"/>
        </w:numPr>
        <w:jc w:val="both"/>
        <w:rPr>
          <w:sz w:val="20"/>
        </w:rPr>
      </w:pPr>
      <w:r>
        <w:rPr>
          <w:sz w:val="20"/>
        </w:rPr>
        <w:t xml:space="preserve">The maximum permitted velocity, Vmax, for air-assisted flares shall be calculated and recorded using the equation provided in Appendix 7-1.  </w:t>
      </w:r>
      <w:r>
        <w:rPr>
          <w:b/>
          <w:sz w:val="20"/>
        </w:rPr>
        <w:t>(40 CFR 60.18(f)(6))</w:t>
      </w:r>
    </w:p>
    <w:p w14:paraId="242946F0" w14:textId="77777777" w:rsidR="008B1EE4" w:rsidRPr="006B10B7" w:rsidRDefault="008B1EE4" w:rsidP="008B1EE4">
      <w:pPr>
        <w:jc w:val="both"/>
        <w:rPr>
          <w:b/>
          <w:sz w:val="20"/>
        </w:rPr>
      </w:pPr>
    </w:p>
    <w:p w14:paraId="5E933150" w14:textId="06DE39FC" w:rsidR="008B1EE4" w:rsidRDefault="008B1EE4" w:rsidP="008B1EE4">
      <w:pPr>
        <w:jc w:val="both"/>
        <w:rPr>
          <w:b/>
          <w:sz w:val="20"/>
        </w:rPr>
      </w:pPr>
      <w:r w:rsidRPr="006B10B7">
        <w:rPr>
          <w:b/>
          <w:sz w:val="20"/>
        </w:rPr>
        <w:t>See Appendi</w:t>
      </w:r>
      <w:r w:rsidR="00644A35">
        <w:rPr>
          <w:b/>
          <w:sz w:val="20"/>
        </w:rPr>
        <w:t>x</w:t>
      </w:r>
      <w:r w:rsidRPr="006B10B7">
        <w:rPr>
          <w:b/>
          <w:sz w:val="20"/>
        </w:rPr>
        <w:t xml:space="preserve"> 7-1</w:t>
      </w:r>
    </w:p>
    <w:p w14:paraId="4FD7B8E1" w14:textId="77777777" w:rsidR="008B1EE4" w:rsidRDefault="008B1EE4" w:rsidP="008B1EE4">
      <w:pPr>
        <w:jc w:val="both"/>
      </w:pPr>
    </w:p>
    <w:p w14:paraId="21DC8261" w14:textId="77777777" w:rsidR="008B1EE4" w:rsidRDefault="008B1EE4" w:rsidP="008B1EE4">
      <w:pPr>
        <w:jc w:val="both"/>
        <w:rPr>
          <w:b/>
          <w:u w:val="single"/>
        </w:rPr>
      </w:pPr>
      <w:r>
        <w:rPr>
          <w:b/>
        </w:rPr>
        <w:t xml:space="preserve">VII.  </w:t>
      </w:r>
      <w:r>
        <w:rPr>
          <w:b/>
          <w:u w:val="single"/>
        </w:rPr>
        <w:t>REPORTING</w:t>
      </w:r>
    </w:p>
    <w:p w14:paraId="238299A2" w14:textId="77777777" w:rsidR="008B1EE4" w:rsidRPr="003F4905" w:rsidRDefault="008B1EE4" w:rsidP="008B1EE4">
      <w:pPr>
        <w:jc w:val="both"/>
        <w:rPr>
          <w:sz w:val="20"/>
        </w:rPr>
      </w:pPr>
    </w:p>
    <w:p w14:paraId="644C9FE2" w14:textId="77777777" w:rsidR="008B1EE4" w:rsidRPr="004B4509" w:rsidRDefault="008B1EE4" w:rsidP="00BB0CD7">
      <w:pPr>
        <w:numPr>
          <w:ilvl w:val="0"/>
          <w:numId w:val="32"/>
        </w:numPr>
        <w:tabs>
          <w:tab w:val="clear" w:pos="360"/>
        </w:tabs>
        <w:jc w:val="both"/>
        <w:rPr>
          <w:sz w:val="20"/>
        </w:rPr>
      </w:pPr>
      <w:r w:rsidRPr="00794966">
        <w:rPr>
          <w:sz w:val="20"/>
        </w:rPr>
        <w:t xml:space="preserve">Prompt reporting of deviations pursuant to General Conditions 21 and 22 of Part A.  </w:t>
      </w:r>
      <w:r w:rsidRPr="00794966">
        <w:rPr>
          <w:b/>
          <w:sz w:val="20"/>
        </w:rPr>
        <w:t>(R 336.1213(3)(c)(ii))</w:t>
      </w:r>
    </w:p>
    <w:p w14:paraId="6A9E9E9B" w14:textId="77777777" w:rsidR="008B1EE4" w:rsidRPr="00794966" w:rsidRDefault="008B1EE4" w:rsidP="008B1EE4">
      <w:pPr>
        <w:jc w:val="both"/>
        <w:rPr>
          <w:sz w:val="20"/>
        </w:rPr>
      </w:pPr>
    </w:p>
    <w:p w14:paraId="623783A9" w14:textId="77777777" w:rsidR="008B1EE4" w:rsidRPr="00794966" w:rsidRDefault="008B1EE4" w:rsidP="00BB0CD7">
      <w:pPr>
        <w:numPr>
          <w:ilvl w:val="0"/>
          <w:numId w:val="32"/>
        </w:numPr>
        <w:tabs>
          <w:tab w:val="clear" w:pos="360"/>
        </w:tabs>
        <w:jc w:val="both"/>
        <w:rPr>
          <w:sz w:val="20"/>
        </w:rPr>
      </w:pPr>
      <w:r w:rsidRPr="00794966">
        <w:rPr>
          <w:sz w:val="20"/>
        </w:rPr>
        <w:t xml:space="preserve">Semiannual reporting of monitoring and deviations pursuant to General Condition 23 of Part A.  Report shall be </w:t>
      </w:r>
      <w:r>
        <w:rPr>
          <w:sz w:val="20"/>
        </w:rPr>
        <w:t xml:space="preserve">postmarked or </w:t>
      </w:r>
      <w:r w:rsidRPr="00794966">
        <w:rPr>
          <w:sz w:val="20"/>
        </w:rPr>
        <w:t xml:space="preserve">received by appropriate AQD </w:t>
      </w:r>
      <w:r>
        <w:rPr>
          <w:sz w:val="20"/>
        </w:rPr>
        <w:t>D</w:t>
      </w:r>
      <w:r w:rsidRPr="00794966">
        <w:rPr>
          <w:sz w:val="20"/>
        </w:rPr>
        <w:t xml:space="preserve">istrict </w:t>
      </w:r>
      <w:r>
        <w:rPr>
          <w:sz w:val="20"/>
        </w:rPr>
        <w:t>O</w:t>
      </w:r>
      <w:r w:rsidRPr="00794966">
        <w:rPr>
          <w:sz w:val="20"/>
        </w:rPr>
        <w:t>ffice by March 15 for repo</w:t>
      </w:r>
      <w:r>
        <w:rPr>
          <w:sz w:val="20"/>
        </w:rPr>
        <w:t>rting period July 1 to December 3</w:t>
      </w:r>
      <w:r w:rsidRPr="00794966">
        <w:rPr>
          <w:sz w:val="20"/>
        </w:rPr>
        <w:t xml:space="preserve">1 and September 15 for reporting period January 1 to June 30.  </w:t>
      </w:r>
      <w:r w:rsidRPr="00794966">
        <w:rPr>
          <w:b/>
          <w:sz w:val="20"/>
        </w:rPr>
        <w:t>(R 336.1213(3)(c)(i))</w:t>
      </w:r>
    </w:p>
    <w:p w14:paraId="06C2E50E" w14:textId="77777777" w:rsidR="008B1EE4" w:rsidRPr="00794966" w:rsidRDefault="008B1EE4" w:rsidP="008B1EE4">
      <w:pPr>
        <w:jc w:val="both"/>
        <w:rPr>
          <w:sz w:val="20"/>
        </w:rPr>
      </w:pPr>
    </w:p>
    <w:p w14:paraId="7DDA0AD2" w14:textId="77777777" w:rsidR="008B1EE4" w:rsidRPr="00921CDB" w:rsidRDefault="008B1EE4" w:rsidP="00BB0CD7">
      <w:pPr>
        <w:numPr>
          <w:ilvl w:val="0"/>
          <w:numId w:val="32"/>
        </w:numPr>
        <w:tabs>
          <w:tab w:val="clear" w:pos="360"/>
        </w:tabs>
        <w:jc w:val="both"/>
        <w:rPr>
          <w:sz w:val="20"/>
        </w:rPr>
      </w:pPr>
      <w:r w:rsidRPr="00794966">
        <w:rPr>
          <w:sz w:val="20"/>
        </w:rPr>
        <w:lastRenderedPageBreak/>
        <w:t xml:space="preserve">Annual certification of compliance pursuant to General Conditions 19 and 20 of Part A.  Report shall be </w:t>
      </w:r>
      <w:r>
        <w:rPr>
          <w:sz w:val="20"/>
        </w:rPr>
        <w:t xml:space="preserve">postmarked or </w:t>
      </w:r>
      <w:r w:rsidRPr="00794966">
        <w:rPr>
          <w:sz w:val="20"/>
        </w:rPr>
        <w:t xml:space="preserve">received by appropriate AQD </w:t>
      </w:r>
      <w:r>
        <w:rPr>
          <w:sz w:val="20"/>
        </w:rPr>
        <w:t>D</w:t>
      </w:r>
      <w:r w:rsidRPr="00794966">
        <w:rPr>
          <w:sz w:val="20"/>
        </w:rPr>
        <w:t xml:space="preserve">istrict </w:t>
      </w:r>
      <w:r>
        <w:rPr>
          <w:sz w:val="20"/>
        </w:rPr>
        <w:t>O</w:t>
      </w:r>
      <w:r w:rsidRPr="00794966">
        <w:rPr>
          <w:sz w:val="20"/>
        </w:rPr>
        <w:t xml:space="preserve">ffice by March 15 for the previous calendar year.  </w:t>
      </w:r>
      <w:r w:rsidRPr="00794966">
        <w:rPr>
          <w:b/>
          <w:sz w:val="20"/>
        </w:rPr>
        <w:t>(R 336.1213(4)(c))</w:t>
      </w:r>
    </w:p>
    <w:p w14:paraId="30DE1818" w14:textId="77777777" w:rsidR="008B1EE4" w:rsidRPr="00BE38E9" w:rsidRDefault="008B1EE4" w:rsidP="008B1EE4">
      <w:pPr>
        <w:pStyle w:val="ListParagraph"/>
        <w:ind w:left="360"/>
        <w:rPr>
          <w:sz w:val="20"/>
        </w:rPr>
      </w:pPr>
    </w:p>
    <w:p w14:paraId="4F3FD761" w14:textId="0E11DB43" w:rsidR="008B1EE4" w:rsidRDefault="008B1EE4" w:rsidP="008B1EE4">
      <w:pPr>
        <w:rPr>
          <w:b/>
          <w:sz w:val="20"/>
        </w:rPr>
      </w:pPr>
      <w:r w:rsidRPr="009718F3">
        <w:rPr>
          <w:b/>
          <w:sz w:val="20"/>
        </w:rPr>
        <w:t>See Appendi</w:t>
      </w:r>
      <w:r w:rsidR="00A3774B">
        <w:rPr>
          <w:b/>
          <w:sz w:val="20"/>
        </w:rPr>
        <w:t xml:space="preserve">x </w:t>
      </w:r>
      <w:r w:rsidRPr="009718F3">
        <w:rPr>
          <w:b/>
          <w:sz w:val="20"/>
        </w:rPr>
        <w:t>8</w:t>
      </w:r>
      <w:r>
        <w:rPr>
          <w:b/>
          <w:sz w:val="20"/>
        </w:rPr>
        <w:t>-1</w:t>
      </w:r>
    </w:p>
    <w:p w14:paraId="5F36912F" w14:textId="77777777" w:rsidR="008B1EE4" w:rsidRDefault="008B1EE4" w:rsidP="008B1EE4">
      <w:pPr>
        <w:jc w:val="both"/>
        <w:rPr>
          <w:rFonts w:cs="Arial"/>
          <w:b/>
          <w:sz w:val="20"/>
        </w:rPr>
      </w:pPr>
    </w:p>
    <w:p w14:paraId="4B6C95F6" w14:textId="77777777" w:rsidR="008B1EE4" w:rsidRPr="00CC02A3" w:rsidRDefault="008B1EE4" w:rsidP="008B1EE4">
      <w:pPr>
        <w:rPr>
          <w:sz w:val="20"/>
        </w:rPr>
      </w:pPr>
      <w:r>
        <w:rPr>
          <w:b/>
        </w:rPr>
        <w:t xml:space="preserve">VIII.  </w:t>
      </w:r>
      <w:r>
        <w:rPr>
          <w:b/>
          <w:u w:val="single"/>
        </w:rPr>
        <w:t>STACK/VENT RESTRICTION(S)</w:t>
      </w:r>
    </w:p>
    <w:p w14:paraId="1FC1C8B3" w14:textId="77777777" w:rsidR="008B1EE4" w:rsidRPr="00D0440F" w:rsidRDefault="008B1EE4" w:rsidP="008B1EE4">
      <w:pPr>
        <w:rPr>
          <w:sz w:val="20"/>
        </w:rPr>
      </w:pPr>
    </w:p>
    <w:p w14:paraId="683D35B2" w14:textId="77777777" w:rsidR="008B1EE4" w:rsidRPr="00A0536F" w:rsidRDefault="008B1EE4" w:rsidP="008B1EE4">
      <w:pPr>
        <w:rPr>
          <w:sz w:val="20"/>
        </w:rPr>
      </w:pPr>
      <w:r w:rsidRPr="00A0536F">
        <w:rPr>
          <w:sz w:val="20"/>
        </w:rPr>
        <w:t>The exhaust gases from the stacks listed in the table below shall be discharged unobstructed vertically upwards to the ambient air unless otherwise noted:</w:t>
      </w:r>
    </w:p>
    <w:p w14:paraId="0F41D020" w14:textId="77777777" w:rsidR="008B1EE4" w:rsidRPr="00A0536F" w:rsidRDefault="008B1EE4" w:rsidP="008B1EE4">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2430"/>
        <w:gridCol w:w="2430"/>
        <w:gridCol w:w="2610"/>
      </w:tblGrid>
      <w:tr w:rsidR="008B1EE4" w:rsidRPr="00A0536F" w14:paraId="64FDDBED" w14:textId="77777777" w:rsidTr="00DE3FC1">
        <w:trPr>
          <w:cantSplit/>
          <w:tblHeader/>
        </w:trPr>
        <w:tc>
          <w:tcPr>
            <w:tcW w:w="2790" w:type="dxa"/>
            <w:tcBorders>
              <w:bottom w:val="single" w:sz="4" w:space="0" w:color="auto"/>
            </w:tcBorders>
          </w:tcPr>
          <w:p w14:paraId="6ADA02A9" w14:textId="77777777" w:rsidR="008B1EE4" w:rsidRPr="00A0536F" w:rsidRDefault="008B1EE4" w:rsidP="00FE2850">
            <w:pPr>
              <w:jc w:val="center"/>
              <w:rPr>
                <w:b/>
                <w:sz w:val="20"/>
              </w:rPr>
            </w:pPr>
            <w:r w:rsidRPr="00A0536F">
              <w:rPr>
                <w:b/>
                <w:sz w:val="20"/>
              </w:rPr>
              <w:t>Stack &amp; Vent ID</w:t>
            </w:r>
          </w:p>
        </w:tc>
        <w:tc>
          <w:tcPr>
            <w:tcW w:w="2430" w:type="dxa"/>
            <w:tcBorders>
              <w:bottom w:val="single" w:sz="4" w:space="0" w:color="auto"/>
            </w:tcBorders>
          </w:tcPr>
          <w:p w14:paraId="48A4FF96" w14:textId="77777777" w:rsidR="008B1EE4" w:rsidRPr="00A0536F" w:rsidRDefault="008B1EE4" w:rsidP="00FE2850">
            <w:pPr>
              <w:jc w:val="center"/>
              <w:rPr>
                <w:b/>
                <w:sz w:val="20"/>
              </w:rPr>
            </w:pPr>
            <w:r w:rsidRPr="00A0536F">
              <w:rPr>
                <w:b/>
                <w:sz w:val="20"/>
              </w:rPr>
              <w:t>Maximum Exhaust Diameter / Dimensions</w:t>
            </w:r>
          </w:p>
          <w:p w14:paraId="7CEDF06F" w14:textId="77777777" w:rsidR="008B1EE4" w:rsidRPr="00A0536F" w:rsidRDefault="008B1EE4" w:rsidP="00FE2850">
            <w:pPr>
              <w:jc w:val="center"/>
              <w:rPr>
                <w:b/>
                <w:sz w:val="20"/>
              </w:rPr>
            </w:pPr>
            <w:r w:rsidRPr="00A0536F">
              <w:rPr>
                <w:b/>
                <w:sz w:val="20"/>
              </w:rPr>
              <w:t>(inches)</w:t>
            </w:r>
          </w:p>
        </w:tc>
        <w:tc>
          <w:tcPr>
            <w:tcW w:w="2430" w:type="dxa"/>
            <w:tcBorders>
              <w:bottom w:val="single" w:sz="4" w:space="0" w:color="auto"/>
            </w:tcBorders>
          </w:tcPr>
          <w:p w14:paraId="4F2DD573" w14:textId="77777777" w:rsidR="008B1EE4" w:rsidRPr="00A0536F" w:rsidRDefault="008B1EE4" w:rsidP="00FE2850">
            <w:pPr>
              <w:jc w:val="center"/>
              <w:rPr>
                <w:b/>
                <w:sz w:val="20"/>
              </w:rPr>
            </w:pPr>
            <w:r w:rsidRPr="00A0536F">
              <w:rPr>
                <w:b/>
                <w:sz w:val="20"/>
              </w:rPr>
              <w:t>Minimum Height Above Ground</w:t>
            </w:r>
          </w:p>
          <w:p w14:paraId="2C6271D3" w14:textId="77777777" w:rsidR="008B1EE4" w:rsidRPr="00A0536F" w:rsidRDefault="008B1EE4" w:rsidP="00FE2850">
            <w:pPr>
              <w:jc w:val="center"/>
              <w:rPr>
                <w:b/>
                <w:sz w:val="20"/>
              </w:rPr>
            </w:pPr>
            <w:r w:rsidRPr="00A0536F">
              <w:rPr>
                <w:b/>
                <w:sz w:val="20"/>
              </w:rPr>
              <w:t>(feet)</w:t>
            </w:r>
          </w:p>
        </w:tc>
        <w:tc>
          <w:tcPr>
            <w:tcW w:w="2610" w:type="dxa"/>
            <w:tcBorders>
              <w:bottom w:val="single" w:sz="4" w:space="0" w:color="auto"/>
            </w:tcBorders>
          </w:tcPr>
          <w:p w14:paraId="57B56559" w14:textId="77777777" w:rsidR="008B1EE4" w:rsidRPr="00A0536F" w:rsidRDefault="008B1EE4" w:rsidP="00FE2850">
            <w:pPr>
              <w:jc w:val="center"/>
              <w:rPr>
                <w:b/>
                <w:sz w:val="20"/>
              </w:rPr>
            </w:pPr>
            <w:r w:rsidRPr="00A0536F">
              <w:rPr>
                <w:b/>
                <w:sz w:val="20"/>
              </w:rPr>
              <w:t>Underlying Applicable Requirements</w:t>
            </w:r>
          </w:p>
        </w:tc>
      </w:tr>
      <w:tr w:rsidR="008B1EE4" w:rsidRPr="00A0536F" w14:paraId="370D8AEF" w14:textId="77777777" w:rsidTr="00FE2850">
        <w:trPr>
          <w:cantSplit/>
        </w:trPr>
        <w:tc>
          <w:tcPr>
            <w:tcW w:w="2790" w:type="dxa"/>
            <w:tcBorders>
              <w:top w:val="single" w:sz="4" w:space="0" w:color="auto"/>
              <w:bottom w:val="single" w:sz="4" w:space="0" w:color="auto"/>
            </w:tcBorders>
          </w:tcPr>
          <w:p w14:paraId="79EAEFB5" w14:textId="72144116" w:rsidR="008B1EE4" w:rsidRPr="00A0536F" w:rsidRDefault="008B1EE4" w:rsidP="00BB0CD7">
            <w:pPr>
              <w:numPr>
                <w:ilvl w:val="0"/>
                <w:numId w:val="28"/>
              </w:numPr>
              <w:ind w:left="342" w:hanging="342"/>
              <w:rPr>
                <w:sz w:val="20"/>
              </w:rPr>
            </w:pPr>
            <w:r w:rsidRPr="00A0536F">
              <w:rPr>
                <w:sz w:val="20"/>
              </w:rPr>
              <w:t>SVOPENFLARE</w:t>
            </w:r>
          </w:p>
        </w:tc>
        <w:tc>
          <w:tcPr>
            <w:tcW w:w="2430" w:type="dxa"/>
            <w:tcBorders>
              <w:top w:val="single" w:sz="4" w:space="0" w:color="auto"/>
              <w:bottom w:val="single" w:sz="4" w:space="0" w:color="auto"/>
            </w:tcBorders>
          </w:tcPr>
          <w:p w14:paraId="44FAE013" w14:textId="77777777" w:rsidR="008B1EE4" w:rsidRPr="00A0536F" w:rsidRDefault="008B1EE4" w:rsidP="00FE2850">
            <w:pPr>
              <w:jc w:val="center"/>
              <w:rPr>
                <w:rFonts w:cs="Arial"/>
                <w:sz w:val="20"/>
              </w:rPr>
            </w:pPr>
            <w:r w:rsidRPr="00A0536F">
              <w:rPr>
                <w:sz w:val="20"/>
              </w:rPr>
              <w:t>12.0</w:t>
            </w:r>
            <w:r w:rsidRPr="00A0536F">
              <w:rPr>
                <w:rFonts w:cs="Arial"/>
                <w:sz w:val="20"/>
                <w:vertAlign w:val="superscript"/>
              </w:rPr>
              <w:t>2</w:t>
            </w:r>
          </w:p>
        </w:tc>
        <w:tc>
          <w:tcPr>
            <w:tcW w:w="2430" w:type="dxa"/>
            <w:tcBorders>
              <w:top w:val="single" w:sz="4" w:space="0" w:color="auto"/>
              <w:bottom w:val="single" w:sz="4" w:space="0" w:color="auto"/>
            </w:tcBorders>
          </w:tcPr>
          <w:p w14:paraId="67731357" w14:textId="77777777" w:rsidR="008B1EE4" w:rsidRPr="00A0536F" w:rsidRDefault="008B1EE4" w:rsidP="00FE2850">
            <w:pPr>
              <w:jc w:val="center"/>
              <w:rPr>
                <w:rFonts w:cs="Arial"/>
                <w:sz w:val="20"/>
              </w:rPr>
            </w:pPr>
            <w:r w:rsidRPr="00A0536F">
              <w:rPr>
                <w:sz w:val="20"/>
              </w:rPr>
              <w:t>23.33</w:t>
            </w:r>
            <w:r w:rsidRPr="00A0536F">
              <w:rPr>
                <w:rFonts w:cs="Arial"/>
                <w:sz w:val="20"/>
                <w:vertAlign w:val="superscript"/>
              </w:rPr>
              <w:t>2</w:t>
            </w:r>
          </w:p>
        </w:tc>
        <w:tc>
          <w:tcPr>
            <w:tcW w:w="2610" w:type="dxa"/>
            <w:tcBorders>
              <w:top w:val="single" w:sz="4" w:space="0" w:color="auto"/>
              <w:bottom w:val="single" w:sz="4" w:space="0" w:color="auto"/>
            </w:tcBorders>
          </w:tcPr>
          <w:p w14:paraId="44B9D3A9" w14:textId="77777777" w:rsidR="008B1EE4" w:rsidRPr="00A0536F" w:rsidRDefault="008B1EE4" w:rsidP="00FE2850">
            <w:pPr>
              <w:jc w:val="center"/>
              <w:rPr>
                <w:b/>
                <w:bCs/>
                <w:sz w:val="20"/>
              </w:rPr>
            </w:pPr>
            <w:r w:rsidRPr="00A0536F">
              <w:rPr>
                <w:b/>
                <w:bCs/>
                <w:sz w:val="20"/>
              </w:rPr>
              <w:t>R 336.1225,</w:t>
            </w:r>
          </w:p>
          <w:p w14:paraId="27F9D92E" w14:textId="77777777" w:rsidR="008B1EE4" w:rsidRPr="00A0536F" w:rsidRDefault="008B1EE4" w:rsidP="00FE2850">
            <w:pPr>
              <w:jc w:val="center"/>
              <w:rPr>
                <w:sz w:val="20"/>
              </w:rPr>
            </w:pPr>
            <w:r w:rsidRPr="00A0536F">
              <w:rPr>
                <w:b/>
                <w:bCs/>
                <w:sz w:val="20"/>
              </w:rPr>
              <w:t>40 CFR 52.21(c) &amp; (d)</w:t>
            </w:r>
          </w:p>
        </w:tc>
      </w:tr>
    </w:tbl>
    <w:p w14:paraId="1D97C8C5" w14:textId="77777777" w:rsidR="008B1EE4" w:rsidRPr="00A0536F" w:rsidRDefault="008B1EE4" w:rsidP="008B1EE4">
      <w:pPr>
        <w:jc w:val="both"/>
        <w:rPr>
          <w:sz w:val="20"/>
        </w:rPr>
      </w:pPr>
    </w:p>
    <w:p w14:paraId="42A63E09" w14:textId="3E2FF814" w:rsidR="008B1EE4" w:rsidRPr="00F0491D" w:rsidRDefault="008B1EE4" w:rsidP="001B7842">
      <w:r w:rsidRPr="00F0491D">
        <w:rPr>
          <w:b/>
        </w:rPr>
        <w:t xml:space="preserve">IX.  </w:t>
      </w:r>
      <w:r w:rsidRPr="00F0491D">
        <w:rPr>
          <w:b/>
          <w:u w:val="single"/>
        </w:rPr>
        <w:t>OTHER REQUIREMENT(S)</w:t>
      </w:r>
    </w:p>
    <w:p w14:paraId="7EA6C060" w14:textId="77777777" w:rsidR="008B1EE4" w:rsidRPr="00F0491D" w:rsidRDefault="008B1EE4" w:rsidP="008B1EE4">
      <w:pPr>
        <w:jc w:val="both"/>
        <w:rPr>
          <w:sz w:val="20"/>
        </w:rPr>
      </w:pPr>
    </w:p>
    <w:p w14:paraId="5E2F0C4C" w14:textId="1189A76F" w:rsidR="008B1EE4" w:rsidRPr="001B7842" w:rsidRDefault="001B7842" w:rsidP="001B7842">
      <w:pPr>
        <w:rPr>
          <w:b/>
          <w:bCs/>
          <w:sz w:val="20"/>
        </w:rPr>
      </w:pPr>
      <w:r w:rsidRPr="001B7842">
        <w:rPr>
          <w:sz w:val="20"/>
        </w:rPr>
        <w:t>NA</w:t>
      </w:r>
    </w:p>
    <w:p w14:paraId="5DA3B73D" w14:textId="77777777" w:rsidR="008B1EE4" w:rsidRPr="00A0536F" w:rsidRDefault="008B1EE4" w:rsidP="008B1EE4">
      <w:pPr>
        <w:jc w:val="both"/>
        <w:rPr>
          <w:sz w:val="20"/>
        </w:rPr>
      </w:pPr>
    </w:p>
    <w:p w14:paraId="6CB98E0D" w14:textId="77777777" w:rsidR="008B1EE4" w:rsidRPr="00A0536F" w:rsidRDefault="008B1EE4" w:rsidP="008B1EE4">
      <w:pPr>
        <w:jc w:val="both"/>
        <w:rPr>
          <w:sz w:val="20"/>
        </w:rPr>
      </w:pPr>
    </w:p>
    <w:p w14:paraId="258B8255" w14:textId="77777777" w:rsidR="008B1EE4" w:rsidRPr="00FE0AD0" w:rsidRDefault="008B1EE4" w:rsidP="008B1EE4">
      <w:pPr>
        <w:jc w:val="both"/>
        <w:rPr>
          <w:b/>
          <w:sz w:val="20"/>
        </w:rPr>
      </w:pPr>
      <w:r w:rsidRPr="00FE0AD0">
        <w:rPr>
          <w:b/>
          <w:sz w:val="20"/>
          <w:u w:val="single"/>
        </w:rPr>
        <w:t>Footnotes</w:t>
      </w:r>
      <w:r w:rsidRPr="00FE0AD0">
        <w:rPr>
          <w:b/>
          <w:sz w:val="20"/>
        </w:rPr>
        <w:t>:</w:t>
      </w:r>
    </w:p>
    <w:p w14:paraId="7413C939" w14:textId="77777777" w:rsidR="008B1EE4" w:rsidRPr="00FE0AD0" w:rsidRDefault="008B1EE4" w:rsidP="008B1EE4">
      <w:pPr>
        <w:jc w:val="both"/>
        <w:rPr>
          <w:sz w:val="20"/>
        </w:rPr>
      </w:pPr>
      <w:r w:rsidRPr="00FE0AD0">
        <w:rPr>
          <w:sz w:val="20"/>
          <w:vertAlign w:val="superscript"/>
        </w:rPr>
        <w:t>1</w:t>
      </w:r>
      <w:r w:rsidRPr="00FE0AD0">
        <w:rPr>
          <w:sz w:val="20"/>
        </w:rPr>
        <w:t>This condition is state-only enforceable</w:t>
      </w:r>
      <w:r>
        <w:rPr>
          <w:sz w:val="20"/>
        </w:rPr>
        <w:t xml:space="preserve"> and was established pursuant to Rule 201(1)(b)</w:t>
      </w:r>
      <w:r w:rsidRPr="00FE0AD0">
        <w:rPr>
          <w:sz w:val="20"/>
        </w:rPr>
        <w:t>.</w:t>
      </w:r>
    </w:p>
    <w:p w14:paraId="361B8173" w14:textId="31517BA7" w:rsidR="008B1EE4" w:rsidRDefault="008B1EE4" w:rsidP="008B1EE4">
      <w:pPr>
        <w:jc w:val="both"/>
        <w:rPr>
          <w:sz w:val="20"/>
        </w:rPr>
      </w:pPr>
      <w:r w:rsidRPr="00FE0AD0">
        <w:rPr>
          <w:sz w:val="20"/>
          <w:vertAlign w:val="superscript"/>
        </w:rPr>
        <w:t>2</w:t>
      </w:r>
      <w:r w:rsidRPr="00FE0AD0">
        <w:rPr>
          <w:sz w:val="20"/>
        </w:rPr>
        <w:t xml:space="preserve">This condition is </w:t>
      </w:r>
      <w:r>
        <w:rPr>
          <w:sz w:val="20"/>
        </w:rPr>
        <w:t xml:space="preserve">federally enforceable and was </w:t>
      </w:r>
      <w:r w:rsidRPr="00FE0AD0">
        <w:rPr>
          <w:sz w:val="20"/>
        </w:rPr>
        <w:t>establi</w:t>
      </w:r>
      <w:r>
        <w:rPr>
          <w:sz w:val="20"/>
        </w:rPr>
        <w:t>shed pursuant to Rule 201(1)(a).</w:t>
      </w:r>
    </w:p>
    <w:p w14:paraId="4BA1E307" w14:textId="13F08FE7" w:rsidR="00D0440F" w:rsidRDefault="00D0440F">
      <w:pPr>
        <w:rPr>
          <w:sz w:val="20"/>
        </w:rPr>
      </w:pPr>
      <w:r>
        <w:rPr>
          <w:sz w:val="20"/>
        </w:rPr>
        <w:br w:type="page"/>
      </w:r>
    </w:p>
    <w:p w14:paraId="46626338" w14:textId="77777777" w:rsidR="008B1EE4" w:rsidRPr="00FE0AD0" w:rsidRDefault="008B1EE4" w:rsidP="008B1EE4">
      <w:pPr>
        <w:jc w:val="both"/>
        <w:rPr>
          <w:sz w:val="20"/>
        </w:rPr>
      </w:pPr>
    </w:p>
    <w:p w14:paraId="5FEFF1A3" w14:textId="2FBFFDC1" w:rsidR="00CD19C2" w:rsidRPr="00C43734" w:rsidRDefault="00CD19C2" w:rsidP="00CD19C2">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98" w:name="_Toc852396"/>
      <w:bookmarkStart w:id="99" w:name="_Toc852727"/>
      <w:bookmarkStart w:id="100" w:name="_Toc2571644"/>
      <w:bookmarkStart w:id="101" w:name="_Toc462744355"/>
      <w:bookmarkStart w:id="102" w:name="_Toc116986693"/>
      <w:bookmarkStart w:id="103" w:name="_Toc306775181"/>
      <w:r w:rsidRPr="00C43734">
        <w:rPr>
          <w:bCs/>
          <w:szCs w:val="28"/>
        </w:rPr>
        <w:t>EU</w:t>
      </w:r>
      <w:bookmarkEnd w:id="98"/>
      <w:bookmarkEnd w:id="99"/>
      <w:bookmarkEnd w:id="100"/>
      <w:r>
        <w:rPr>
          <w:bCs/>
          <w:szCs w:val="28"/>
        </w:rPr>
        <w:t>GENERATOR</w:t>
      </w:r>
      <w:r w:rsidR="007732F3">
        <w:rPr>
          <w:bCs/>
          <w:szCs w:val="28"/>
        </w:rPr>
        <w:t>2</w:t>
      </w:r>
      <w:bookmarkEnd w:id="101"/>
      <w:bookmarkEnd w:id="102"/>
    </w:p>
    <w:p w14:paraId="1315E657" w14:textId="77777777" w:rsidR="00CD19C2" w:rsidRPr="00EE02F9" w:rsidRDefault="00CD19C2" w:rsidP="00CD19C2">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4A324F34" w14:textId="77777777" w:rsidR="00CD19C2" w:rsidRPr="0019740E" w:rsidRDefault="00CD19C2" w:rsidP="00CD19C2">
      <w:pPr>
        <w:rPr>
          <w:sz w:val="20"/>
        </w:rPr>
      </w:pPr>
    </w:p>
    <w:p w14:paraId="07154F31" w14:textId="77777777" w:rsidR="00CD19C2" w:rsidRDefault="00CD19C2" w:rsidP="00CD19C2">
      <w:pPr>
        <w:jc w:val="both"/>
        <w:rPr>
          <w:b/>
          <w:u w:val="single"/>
        </w:rPr>
      </w:pPr>
      <w:r>
        <w:rPr>
          <w:b/>
          <w:u w:val="single"/>
        </w:rPr>
        <w:t>DESCRIPTION</w:t>
      </w:r>
    </w:p>
    <w:p w14:paraId="578BC159" w14:textId="77777777" w:rsidR="00CD19C2" w:rsidRDefault="00CD19C2" w:rsidP="00CD19C2">
      <w:pPr>
        <w:jc w:val="both"/>
        <w:rPr>
          <w:sz w:val="20"/>
        </w:rPr>
      </w:pPr>
    </w:p>
    <w:p w14:paraId="2785562A" w14:textId="44B08E5F" w:rsidR="00CD19C2" w:rsidRPr="003A3BAE" w:rsidRDefault="001867E5" w:rsidP="00CD19C2">
      <w:pPr>
        <w:jc w:val="both"/>
        <w:rPr>
          <w:sz w:val="20"/>
        </w:rPr>
      </w:pPr>
      <w:r>
        <w:rPr>
          <w:sz w:val="20"/>
        </w:rPr>
        <w:t>One Propane Fired 22 KW Generac Emergency Generator at Scale House</w:t>
      </w:r>
      <w:r w:rsidR="007F0337">
        <w:rPr>
          <w:sz w:val="20"/>
        </w:rPr>
        <w:t>.</w:t>
      </w:r>
    </w:p>
    <w:p w14:paraId="41475323" w14:textId="77777777" w:rsidR="00CD19C2" w:rsidRPr="0019740E" w:rsidRDefault="00CD19C2" w:rsidP="00CD19C2">
      <w:pPr>
        <w:jc w:val="both"/>
        <w:rPr>
          <w:sz w:val="20"/>
        </w:rPr>
      </w:pPr>
    </w:p>
    <w:p w14:paraId="684D434C" w14:textId="77777777" w:rsidR="00CD19C2" w:rsidRPr="002D2E55" w:rsidRDefault="00CD19C2" w:rsidP="00CD19C2">
      <w:pPr>
        <w:jc w:val="both"/>
        <w:rPr>
          <w:sz w:val="20"/>
        </w:rPr>
      </w:pPr>
      <w:r w:rsidRPr="00FE0AD0">
        <w:rPr>
          <w:b/>
          <w:sz w:val="20"/>
        </w:rPr>
        <w:t>Flexible Group ID</w:t>
      </w:r>
      <w:r>
        <w:rPr>
          <w:b/>
          <w:sz w:val="20"/>
        </w:rPr>
        <w:t xml:space="preserve">:  </w:t>
      </w:r>
      <w:r w:rsidRPr="00354ADC">
        <w:rPr>
          <w:sz w:val="20"/>
        </w:rPr>
        <w:t>NA</w:t>
      </w:r>
    </w:p>
    <w:p w14:paraId="771BB5CA" w14:textId="77777777" w:rsidR="00CD19C2" w:rsidRPr="0019740E" w:rsidRDefault="00CD19C2" w:rsidP="00CD19C2">
      <w:pPr>
        <w:tabs>
          <w:tab w:val="left" w:pos="6328"/>
        </w:tabs>
        <w:jc w:val="both"/>
        <w:rPr>
          <w:sz w:val="20"/>
        </w:rPr>
      </w:pPr>
    </w:p>
    <w:p w14:paraId="7D19F7E5" w14:textId="77777777" w:rsidR="00CD19C2" w:rsidRDefault="00CD19C2" w:rsidP="00CD19C2">
      <w:pPr>
        <w:jc w:val="both"/>
        <w:rPr>
          <w:b/>
          <w:u w:val="single"/>
        </w:rPr>
      </w:pPr>
      <w:r>
        <w:rPr>
          <w:b/>
          <w:u w:val="single"/>
        </w:rPr>
        <w:t>POLLUTION CONTROL EQUIPMENT</w:t>
      </w:r>
    </w:p>
    <w:p w14:paraId="68481396" w14:textId="77777777" w:rsidR="00CD19C2" w:rsidRPr="0058608D" w:rsidRDefault="00CD19C2" w:rsidP="00CD19C2">
      <w:pPr>
        <w:jc w:val="both"/>
      </w:pPr>
    </w:p>
    <w:p w14:paraId="30244406" w14:textId="77777777" w:rsidR="00CD19C2" w:rsidRPr="00354ADC" w:rsidRDefault="00CD19C2" w:rsidP="00CD19C2">
      <w:pPr>
        <w:jc w:val="both"/>
        <w:rPr>
          <w:sz w:val="20"/>
        </w:rPr>
      </w:pPr>
      <w:r w:rsidRPr="00354ADC">
        <w:rPr>
          <w:sz w:val="20"/>
        </w:rPr>
        <w:t>NA</w:t>
      </w:r>
    </w:p>
    <w:p w14:paraId="7A526E8C" w14:textId="77777777" w:rsidR="00CD19C2" w:rsidRPr="00906ACF" w:rsidRDefault="00CD19C2" w:rsidP="00CD19C2">
      <w:pPr>
        <w:jc w:val="both"/>
        <w:rPr>
          <w:sz w:val="20"/>
        </w:rPr>
      </w:pPr>
    </w:p>
    <w:p w14:paraId="4767DEEE" w14:textId="77777777" w:rsidR="00CD19C2" w:rsidRPr="00F01FE1" w:rsidRDefault="00CD19C2" w:rsidP="00CD19C2">
      <w:pPr>
        <w:jc w:val="both"/>
        <w:rPr>
          <w:b/>
          <w:sz w:val="20"/>
          <w:u w:val="single"/>
        </w:rPr>
      </w:pPr>
      <w:r>
        <w:rPr>
          <w:b/>
        </w:rPr>
        <w:t xml:space="preserve">I.  </w:t>
      </w:r>
      <w:r>
        <w:rPr>
          <w:b/>
          <w:u w:val="single"/>
        </w:rPr>
        <w:t>EMISSION LIMIT(S)</w:t>
      </w:r>
    </w:p>
    <w:p w14:paraId="76E023DA" w14:textId="77777777" w:rsidR="00CD19C2" w:rsidRDefault="00CD19C2" w:rsidP="00CD19C2">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1806"/>
        <w:gridCol w:w="2245"/>
        <w:gridCol w:w="2069"/>
        <w:gridCol w:w="1350"/>
        <w:gridCol w:w="1530"/>
      </w:tblGrid>
      <w:tr w:rsidR="00CD19C2" w14:paraId="2D46243D" w14:textId="77777777" w:rsidTr="007732F3">
        <w:trPr>
          <w:cantSplit/>
          <w:tblHeader/>
        </w:trPr>
        <w:tc>
          <w:tcPr>
            <w:tcW w:w="1260" w:type="dxa"/>
            <w:tcBorders>
              <w:top w:val="single" w:sz="4" w:space="0" w:color="auto"/>
              <w:left w:val="single" w:sz="4" w:space="0" w:color="auto"/>
              <w:bottom w:val="single" w:sz="4" w:space="0" w:color="auto"/>
              <w:right w:val="single" w:sz="4" w:space="0" w:color="auto"/>
            </w:tcBorders>
          </w:tcPr>
          <w:p w14:paraId="0FCC68C5" w14:textId="77777777" w:rsidR="00CD19C2" w:rsidRPr="00BD3DE3" w:rsidRDefault="00CD19C2" w:rsidP="00C170E9">
            <w:pPr>
              <w:jc w:val="center"/>
              <w:rPr>
                <w:b/>
                <w:sz w:val="20"/>
              </w:rPr>
            </w:pPr>
            <w:r>
              <w:rPr>
                <w:b/>
                <w:sz w:val="20"/>
              </w:rPr>
              <w:t>Pollutant</w:t>
            </w:r>
          </w:p>
        </w:tc>
        <w:tc>
          <w:tcPr>
            <w:tcW w:w="1806" w:type="dxa"/>
            <w:tcBorders>
              <w:top w:val="single" w:sz="4" w:space="0" w:color="auto"/>
              <w:left w:val="single" w:sz="4" w:space="0" w:color="auto"/>
              <w:bottom w:val="single" w:sz="4" w:space="0" w:color="auto"/>
              <w:right w:val="single" w:sz="4" w:space="0" w:color="auto"/>
            </w:tcBorders>
          </w:tcPr>
          <w:p w14:paraId="2FDC09BC" w14:textId="77777777" w:rsidR="00CD19C2" w:rsidRPr="00BD3DE3" w:rsidRDefault="00CD19C2" w:rsidP="00C170E9">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276E45AB" w14:textId="77777777" w:rsidR="00CD19C2" w:rsidRDefault="00CD19C2" w:rsidP="00C170E9">
            <w:pPr>
              <w:jc w:val="center"/>
              <w:rPr>
                <w:b/>
                <w:sz w:val="20"/>
              </w:rPr>
            </w:pPr>
            <w:r>
              <w:rPr>
                <w:b/>
                <w:sz w:val="20"/>
              </w:rPr>
              <w:t>Time Period/ Operating Scenario</w:t>
            </w:r>
          </w:p>
        </w:tc>
        <w:tc>
          <w:tcPr>
            <w:tcW w:w="2069" w:type="dxa"/>
            <w:tcBorders>
              <w:top w:val="single" w:sz="4" w:space="0" w:color="auto"/>
              <w:left w:val="single" w:sz="4" w:space="0" w:color="auto"/>
              <w:bottom w:val="single" w:sz="4" w:space="0" w:color="auto"/>
              <w:right w:val="single" w:sz="4" w:space="0" w:color="auto"/>
            </w:tcBorders>
          </w:tcPr>
          <w:p w14:paraId="4C7378D4" w14:textId="77777777" w:rsidR="00CD19C2" w:rsidRPr="00BD3DE3" w:rsidRDefault="00CD19C2" w:rsidP="00C170E9">
            <w:pPr>
              <w:jc w:val="center"/>
              <w:rPr>
                <w:b/>
                <w:sz w:val="20"/>
              </w:rPr>
            </w:pPr>
            <w:r>
              <w:rPr>
                <w:b/>
                <w:sz w:val="20"/>
              </w:rPr>
              <w:t>Equipment</w:t>
            </w:r>
          </w:p>
        </w:tc>
        <w:tc>
          <w:tcPr>
            <w:tcW w:w="1350" w:type="dxa"/>
            <w:tcBorders>
              <w:top w:val="single" w:sz="4" w:space="0" w:color="auto"/>
              <w:left w:val="single" w:sz="4" w:space="0" w:color="auto"/>
              <w:bottom w:val="single" w:sz="4" w:space="0" w:color="auto"/>
              <w:right w:val="single" w:sz="4" w:space="0" w:color="auto"/>
            </w:tcBorders>
          </w:tcPr>
          <w:p w14:paraId="04EF3057" w14:textId="77777777" w:rsidR="00CD19C2" w:rsidRDefault="00CD19C2" w:rsidP="00C170E9">
            <w:pPr>
              <w:jc w:val="center"/>
              <w:rPr>
                <w:b/>
                <w:sz w:val="20"/>
              </w:rPr>
            </w:pPr>
            <w:r>
              <w:rPr>
                <w:b/>
                <w:sz w:val="20"/>
              </w:rPr>
              <w:t>Monitoring/</w:t>
            </w:r>
          </w:p>
          <w:p w14:paraId="671E2C7B" w14:textId="77777777" w:rsidR="00CD19C2" w:rsidRPr="00BD3DE3" w:rsidRDefault="00CD19C2" w:rsidP="00C170E9">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0B9D5157" w14:textId="77777777" w:rsidR="00CD19C2" w:rsidRPr="00BD3DE3" w:rsidRDefault="00CD19C2" w:rsidP="00C170E9">
            <w:pPr>
              <w:jc w:val="center"/>
              <w:rPr>
                <w:b/>
                <w:sz w:val="20"/>
              </w:rPr>
            </w:pPr>
            <w:r w:rsidRPr="00BD3DE3">
              <w:rPr>
                <w:b/>
                <w:sz w:val="20"/>
              </w:rPr>
              <w:t>Underlying</w:t>
            </w:r>
            <w:r>
              <w:rPr>
                <w:b/>
                <w:sz w:val="20"/>
              </w:rPr>
              <w:t xml:space="preserve"> </w:t>
            </w:r>
            <w:r w:rsidRPr="00BD3DE3">
              <w:rPr>
                <w:b/>
                <w:sz w:val="20"/>
              </w:rPr>
              <w:t>Applicable Requirements</w:t>
            </w:r>
          </w:p>
        </w:tc>
      </w:tr>
      <w:tr w:rsidR="00CD19C2" w14:paraId="4708437F" w14:textId="77777777" w:rsidTr="007732F3">
        <w:trPr>
          <w:cantSplit/>
        </w:trPr>
        <w:tc>
          <w:tcPr>
            <w:tcW w:w="1260" w:type="dxa"/>
            <w:tcBorders>
              <w:top w:val="single" w:sz="4" w:space="0" w:color="auto"/>
              <w:left w:val="single" w:sz="4" w:space="0" w:color="auto"/>
              <w:bottom w:val="single" w:sz="4" w:space="0" w:color="auto"/>
              <w:right w:val="single" w:sz="4" w:space="0" w:color="auto"/>
            </w:tcBorders>
          </w:tcPr>
          <w:p w14:paraId="76E90363" w14:textId="77777777" w:rsidR="00CD19C2" w:rsidRPr="00095B77" w:rsidRDefault="00CD19C2" w:rsidP="003A3BAE">
            <w:pPr>
              <w:numPr>
                <w:ilvl w:val="0"/>
                <w:numId w:val="198"/>
              </w:numPr>
              <w:rPr>
                <w:sz w:val="20"/>
              </w:rPr>
            </w:pPr>
            <w:r>
              <w:rPr>
                <w:sz w:val="20"/>
              </w:rPr>
              <w:t>NOx + HC</w:t>
            </w:r>
          </w:p>
        </w:tc>
        <w:tc>
          <w:tcPr>
            <w:tcW w:w="1806" w:type="dxa"/>
            <w:tcBorders>
              <w:top w:val="single" w:sz="4" w:space="0" w:color="auto"/>
              <w:left w:val="single" w:sz="4" w:space="0" w:color="auto"/>
              <w:bottom w:val="single" w:sz="4" w:space="0" w:color="auto"/>
              <w:right w:val="single" w:sz="4" w:space="0" w:color="auto"/>
            </w:tcBorders>
          </w:tcPr>
          <w:p w14:paraId="6433D4E3" w14:textId="77777777" w:rsidR="00CD19C2" w:rsidRPr="00BD3DE3" w:rsidRDefault="00CD19C2" w:rsidP="00C170E9">
            <w:pPr>
              <w:jc w:val="center"/>
              <w:rPr>
                <w:sz w:val="20"/>
              </w:rPr>
            </w:pPr>
            <w:r>
              <w:rPr>
                <w:sz w:val="20"/>
              </w:rPr>
              <w:t>Less than or equal to 10g/hp-hr</w:t>
            </w:r>
          </w:p>
        </w:tc>
        <w:tc>
          <w:tcPr>
            <w:tcW w:w="2245" w:type="dxa"/>
            <w:tcBorders>
              <w:top w:val="single" w:sz="4" w:space="0" w:color="auto"/>
              <w:left w:val="single" w:sz="4" w:space="0" w:color="auto"/>
              <w:bottom w:val="single" w:sz="4" w:space="0" w:color="auto"/>
              <w:right w:val="single" w:sz="4" w:space="0" w:color="auto"/>
            </w:tcBorders>
          </w:tcPr>
          <w:p w14:paraId="337B0645" w14:textId="77777777" w:rsidR="00CD19C2" w:rsidRPr="00BD3DE3" w:rsidRDefault="00CD19C2" w:rsidP="00C170E9">
            <w:pPr>
              <w:jc w:val="center"/>
              <w:rPr>
                <w:sz w:val="20"/>
              </w:rPr>
            </w:pPr>
            <w:r>
              <w:rPr>
                <w:color w:val="000000"/>
                <w:sz w:val="20"/>
              </w:rPr>
              <w:t>Life of Equipment</w:t>
            </w:r>
          </w:p>
        </w:tc>
        <w:tc>
          <w:tcPr>
            <w:tcW w:w="2069" w:type="dxa"/>
            <w:tcBorders>
              <w:top w:val="single" w:sz="4" w:space="0" w:color="auto"/>
              <w:left w:val="single" w:sz="4" w:space="0" w:color="auto"/>
              <w:bottom w:val="single" w:sz="4" w:space="0" w:color="auto"/>
              <w:right w:val="single" w:sz="4" w:space="0" w:color="auto"/>
            </w:tcBorders>
          </w:tcPr>
          <w:p w14:paraId="11AC5DEF" w14:textId="619E7E58" w:rsidR="00CD19C2" w:rsidRPr="00BD3DE3" w:rsidRDefault="00CD19C2" w:rsidP="00C170E9">
            <w:pPr>
              <w:jc w:val="center"/>
              <w:rPr>
                <w:sz w:val="20"/>
              </w:rPr>
            </w:pPr>
            <w:r>
              <w:rPr>
                <w:sz w:val="20"/>
              </w:rPr>
              <w:t>EUGENERATOR</w:t>
            </w:r>
            <w:r w:rsidR="007732F3">
              <w:rPr>
                <w:sz w:val="20"/>
              </w:rPr>
              <w:t>2</w:t>
            </w:r>
          </w:p>
        </w:tc>
        <w:tc>
          <w:tcPr>
            <w:tcW w:w="1350" w:type="dxa"/>
            <w:tcBorders>
              <w:top w:val="single" w:sz="4" w:space="0" w:color="auto"/>
              <w:left w:val="single" w:sz="4" w:space="0" w:color="auto"/>
              <w:bottom w:val="single" w:sz="4" w:space="0" w:color="auto"/>
              <w:right w:val="single" w:sz="4" w:space="0" w:color="auto"/>
            </w:tcBorders>
          </w:tcPr>
          <w:p w14:paraId="1C9C5DA3" w14:textId="77777777" w:rsidR="00CD19C2" w:rsidRPr="00BD3DE3" w:rsidRDefault="00CD19C2" w:rsidP="00C170E9">
            <w:pPr>
              <w:jc w:val="center"/>
              <w:rPr>
                <w:sz w:val="20"/>
              </w:rPr>
            </w:pPr>
            <w:r>
              <w:rPr>
                <w:sz w:val="20"/>
              </w:rPr>
              <w:t>SC V.1, V.2</w:t>
            </w:r>
          </w:p>
        </w:tc>
        <w:tc>
          <w:tcPr>
            <w:tcW w:w="1530" w:type="dxa"/>
            <w:tcBorders>
              <w:top w:val="single" w:sz="4" w:space="0" w:color="auto"/>
              <w:left w:val="single" w:sz="4" w:space="0" w:color="auto"/>
              <w:bottom w:val="single" w:sz="4" w:space="0" w:color="auto"/>
              <w:right w:val="single" w:sz="4" w:space="0" w:color="auto"/>
            </w:tcBorders>
          </w:tcPr>
          <w:p w14:paraId="35C0F874" w14:textId="3B5A405C" w:rsidR="00CD19C2" w:rsidRPr="00B9366B" w:rsidRDefault="00CD19C2" w:rsidP="00C170E9">
            <w:pPr>
              <w:jc w:val="center"/>
              <w:rPr>
                <w:b/>
                <w:sz w:val="20"/>
              </w:rPr>
            </w:pPr>
            <w:r w:rsidRPr="00B9366B">
              <w:rPr>
                <w:b/>
                <w:sz w:val="20"/>
              </w:rPr>
              <w:t>40 CFR Part 60</w:t>
            </w:r>
            <w:r w:rsidR="006A6364">
              <w:rPr>
                <w:b/>
                <w:sz w:val="20"/>
              </w:rPr>
              <w:t>,</w:t>
            </w:r>
            <w:r w:rsidRPr="00B9366B">
              <w:rPr>
                <w:b/>
                <w:sz w:val="20"/>
              </w:rPr>
              <w:t xml:space="preserve"> Subpart JJJJ, Table 1, 40 CFR 60.4243(e)</w:t>
            </w:r>
          </w:p>
        </w:tc>
      </w:tr>
      <w:tr w:rsidR="00CD19C2" w14:paraId="6E90EAE9" w14:textId="77777777" w:rsidTr="007732F3">
        <w:trPr>
          <w:cantSplit/>
        </w:trPr>
        <w:tc>
          <w:tcPr>
            <w:tcW w:w="1260" w:type="dxa"/>
            <w:tcBorders>
              <w:top w:val="single" w:sz="4" w:space="0" w:color="auto"/>
              <w:left w:val="single" w:sz="4" w:space="0" w:color="auto"/>
              <w:bottom w:val="single" w:sz="4" w:space="0" w:color="auto"/>
              <w:right w:val="single" w:sz="4" w:space="0" w:color="auto"/>
            </w:tcBorders>
          </w:tcPr>
          <w:p w14:paraId="2312324F" w14:textId="77777777" w:rsidR="00CD19C2" w:rsidRDefault="00CD19C2" w:rsidP="003A3BAE">
            <w:pPr>
              <w:numPr>
                <w:ilvl w:val="0"/>
                <w:numId w:val="198"/>
              </w:numPr>
              <w:rPr>
                <w:sz w:val="20"/>
              </w:rPr>
            </w:pPr>
            <w:r>
              <w:rPr>
                <w:sz w:val="20"/>
              </w:rPr>
              <w:t>CO</w:t>
            </w:r>
          </w:p>
        </w:tc>
        <w:tc>
          <w:tcPr>
            <w:tcW w:w="1806" w:type="dxa"/>
            <w:tcBorders>
              <w:top w:val="single" w:sz="4" w:space="0" w:color="auto"/>
              <w:left w:val="single" w:sz="4" w:space="0" w:color="auto"/>
              <w:bottom w:val="single" w:sz="4" w:space="0" w:color="auto"/>
              <w:right w:val="single" w:sz="4" w:space="0" w:color="auto"/>
            </w:tcBorders>
          </w:tcPr>
          <w:p w14:paraId="0C20CC01" w14:textId="77777777" w:rsidR="00CD19C2" w:rsidRPr="00BD3DE3" w:rsidRDefault="00CD19C2" w:rsidP="00C170E9">
            <w:pPr>
              <w:jc w:val="center"/>
              <w:rPr>
                <w:sz w:val="20"/>
              </w:rPr>
            </w:pPr>
            <w:r>
              <w:rPr>
                <w:sz w:val="20"/>
              </w:rPr>
              <w:t>Less than or equal to 387 g/hp-hr</w:t>
            </w:r>
          </w:p>
        </w:tc>
        <w:tc>
          <w:tcPr>
            <w:tcW w:w="2245" w:type="dxa"/>
            <w:tcBorders>
              <w:top w:val="single" w:sz="4" w:space="0" w:color="auto"/>
              <w:left w:val="single" w:sz="4" w:space="0" w:color="auto"/>
              <w:bottom w:val="single" w:sz="4" w:space="0" w:color="auto"/>
              <w:right w:val="single" w:sz="4" w:space="0" w:color="auto"/>
            </w:tcBorders>
          </w:tcPr>
          <w:p w14:paraId="613F0AE4" w14:textId="77777777" w:rsidR="00CD19C2" w:rsidRPr="00BD3DE3" w:rsidRDefault="00CD19C2" w:rsidP="00C170E9">
            <w:pPr>
              <w:jc w:val="center"/>
              <w:rPr>
                <w:sz w:val="20"/>
              </w:rPr>
            </w:pPr>
            <w:r>
              <w:rPr>
                <w:color w:val="000000"/>
                <w:sz w:val="20"/>
              </w:rPr>
              <w:t>Life of Equipment</w:t>
            </w:r>
          </w:p>
        </w:tc>
        <w:tc>
          <w:tcPr>
            <w:tcW w:w="2069" w:type="dxa"/>
            <w:tcBorders>
              <w:top w:val="single" w:sz="4" w:space="0" w:color="auto"/>
              <w:left w:val="single" w:sz="4" w:space="0" w:color="auto"/>
              <w:bottom w:val="single" w:sz="4" w:space="0" w:color="auto"/>
              <w:right w:val="single" w:sz="4" w:space="0" w:color="auto"/>
            </w:tcBorders>
          </w:tcPr>
          <w:p w14:paraId="4A91C670" w14:textId="15A21AC7" w:rsidR="00CD19C2" w:rsidRPr="00BD3DE3" w:rsidRDefault="00CD19C2" w:rsidP="00C170E9">
            <w:pPr>
              <w:jc w:val="center"/>
              <w:rPr>
                <w:sz w:val="20"/>
              </w:rPr>
            </w:pPr>
            <w:r>
              <w:rPr>
                <w:sz w:val="20"/>
              </w:rPr>
              <w:t>EUGENERATOR</w:t>
            </w:r>
            <w:r w:rsidR="007732F3">
              <w:rPr>
                <w:sz w:val="20"/>
              </w:rPr>
              <w:t>2</w:t>
            </w:r>
          </w:p>
        </w:tc>
        <w:tc>
          <w:tcPr>
            <w:tcW w:w="1350" w:type="dxa"/>
            <w:tcBorders>
              <w:top w:val="single" w:sz="4" w:space="0" w:color="auto"/>
              <w:left w:val="single" w:sz="4" w:space="0" w:color="auto"/>
              <w:bottom w:val="single" w:sz="4" w:space="0" w:color="auto"/>
              <w:right w:val="single" w:sz="4" w:space="0" w:color="auto"/>
            </w:tcBorders>
          </w:tcPr>
          <w:p w14:paraId="557688F5" w14:textId="77777777" w:rsidR="00CD19C2" w:rsidRPr="00BD3DE3" w:rsidRDefault="00CD19C2" w:rsidP="00C170E9">
            <w:pPr>
              <w:jc w:val="center"/>
              <w:rPr>
                <w:sz w:val="20"/>
              </w:rPr>
            </w:pPr>
            <w:r>
              <w:rPr>
                <w:sz w:val="20"/>
              </w:rPr>
              <w:t>SC V.1, V.2</w:t>
            </w:r>
          </w:p>
        </w:tc>
        <w:tc>
          <w:tcPr>
            <w:tcW w:w="1530" w:type="dxa"/>
            <w:tcBorders>
              <w:top w:val="single" w:sz="4" w:space="0" w:color="auto"/>
              <w:left w:val="single" w:sz="4" w:space="0" w:color="auto"/>
              <w:bottom w:val="single" w:sz="4" w:space="0" w:color="auto"/>
              <w:right w:val="single" w:sz="4" w:space="0" w:color="auto"/>
            </w:tcBorders>
          </w:tcPr>
          <w:p w14:paraId="3F7109C7" w14:textId="1063E98F" w:rsidR="00CD19C2" w:rsidRPr="00B9366B" w:rsidRDefault="00CD19C2" w:rsidP="00C170E9">
            <w:pPr>
              <w:jc w:val="center"/>
              <w:rPr>
                <w:b/>
                <w:sz w:val="20"/>
              </w:rPr>
            </w:pPr>
            <w:r w:rsidRPr="00B9366B">
              <w:rPr>
                <w:b/>
                <w:sz w:val="20"/>
              </w:rPr>
              <w:t>40 CFR Part 60</w:t>
            </w:r>
            <w:r w:rsidR="006A6364">
              <w:rPr>
                <w:b/>
                <w:sz w:val="20"/>
              </w:rPr>
              <w:t>,</w:t>
            </w:r>
            <w:r w:rsidRPr="00B9366B">
              <w:rPr>
                <w:b/>
                <w:sz w:val="20"/>
              </w:rPr>
              <w:t xml:space="preserve"> Subpart JJJJ, Table 1, 40 CFR 60.4243(e)</w:t>
            </w:r>
          </w:p>
        </w:tc>
      </w:tr>
    </w:tbl>
    <w:p w14:paraId="4890E1C2" w14:textId="77777777" w:rsidR="00CD19C2" w:rsidRPr="00FE0AD0" w:rsidRDefault="00CD19C2" w:rsidP="00CD19C2">
      <w:pPr>
        <w:jc w:val="both"/>
        <w:rPr>
          <w:sz w:val="20"/>
        </w:rPr>
      </w:pPr>
    </w:p>
    <w:p w14:paraId="7931A5B7" w14:textId="77777777" w:rsidR="00CD19C2" w:rsidRDefault="00CD19C2" w:rsidP="00CD19C2">
      <w:pPr>
        <w:jc w:val="both"/>
        <w:rPr>
          <w:b/>
          <w:u w:val="single"/>
        </w:rPr>
      </w:pPr>
      <w:r>
        <w:rPr>
          <w:b/>
        </w:rPr>
        <w:t xml:space="preserve">II.  </w:t>
      </w:r>
      <w:r>
        <w:rPr>
          <w:b/>
          <w:u w:val="single"/>
        </w:rPr>
        <w:t>MATERIAL LIMIT(S)</w:t>
      </w:r>
    </w:p>
    <w:p w14:paraId="00AF604F" w14:textId="77777777" w:rsidR="00CD19C2" w:rsidRDefault="00CD19C2" w:rsidP="00CD19C2">
      <w:pPr>
        <w:jc w:val="both"/>
        <w:rPr>
          <w:sz w:val="20"/>
        </w:rPr>
      </w:pPr>
    </w:p>
    <w:p w14:paraId="128E6AC2" w14:textId="7B0D74DF" w:rsidR="00CD19C2" w:rsidRDefault="006A6364" w:rsidP="00CD19C2">
      <w:pPr>
        <w:jc w:val="both"/>
        <w:rPr>
          <w:sz w:val="20"/>
        </w:rPr>
      </w:pPr>
      <w:r>
        <w:rPr>
          <w:sz w:val="20"/>
        </w:rPr>
        <w:t>NA</w:t>
      </w:r>
    </w:p>
    <w:p w14:paraId="4E497A76" w14:textId="77777777" w:rsidR="006A6364" w:rsidRPr="00FE0AD0" w:rsidRDefault="006A6364" w:rsidP="00CD19C2">
      <w:pPr>
        <w:jc w:val="both"/>
        <w:rPr>
          <w:sz w:val="20"/>
        </w:rPr>
      </w:pPr>
    </w:p>
    <w:p w14:paraId="7CA23CEF" w14:textId="70B30216" w:rsidR="00CD19C2" w:rsidRPr="00852827" w:rsidRDefault="00CD19C2" w:rsidP="00CD19C2">
      <w:pPr>
        <w:jc w:val="both"/>
        <w:rPr>
          <w:b/>
          <w:sz w:val="20"/>
          <w:u w:val="single"/>
        </w:rPr>
      </w:pPr>
      <w:r>
        <w:rPr>
          <w:b/>
        </w:rPr>
        <w:t xml:space="preserve">III.  </w:t>
      </w:r>
      <w:r>
        <w:rPr>
          <w:b/>
          <w:u w:val="single"/>
        </w:rPr>
        <w:t>PROCESS/OPERATIONAL RESTRICTION(S)</w:t>
      </w:r>
      <w:r w:rsidDel="001C614B">
        <w:rPr>
          <w:b/>
          <w:u w:val="single"/>
        </w:rPr>
        <w:t xml:space="preserve"> </w:t>
      </w:r>
    </w:p>
    <w:p w14:paraId="7708A052" w14:textId="77777777" w:rsidR="00CD19C2" w:rsidRDefault="00CD19C2" w:rsidP="00CD19C2">
      <w:pPr>
        <w:jc w:val="both"/>
        <w:rPr>
          <w:sz w:val="20"/>
        </w:rPr>
      </w:pPr>
    </w:p>
    <w:p w14:paraId="20FB619A" w14:textId="5008E94C" w:rsidR="00CD19C2" w:rsidRDefault="00CD19C2" w:rsidP="00CD19C2">
      <w:pPr>
        <w:numPr>
          <w:ilvl w:val="0"/>
          <w:numId w:val="188"/>
        </w:numPr>
        <w:ind w:left="360"/>
        <w:jc w:val="both"/>
        <w:rPr>
          <w:b/>
          <w:sz w:val="20"/>
        </w:rPr>
      </w:pPr>
      <w:r>
        <w:rPr>
          <w:sz w:val="20"/>
        </w:rPr>
        <w:t>There is no time limit on the use of EUGENERATOR</w:t>
      </w:r>
      <w:r w:rsidR="007732F3">
        <w:rPr>
          <w:sz w:val="20"/>
        </w:rPr>
        <w:t>2</w:t>
      </w:r>
      <w:r>
        <w:rPr>
          <w:sz w:val="20"/>
        </w:rPr>
        <w:t xml:space="preserve"> during emergency situations.  </w:t>
      </w:r>
      <w:r>
        <w:rPr>
          <w:b/>
          <w:sz w:val="20"/>
        </w:rPr>
        <w:t>(40 CFR 60.4243(d)(1))</w:t>
      </w:r>
    </w:p>
    <w:p w14:paraId="66DC1581" w14:textId="77777777" w:rsidR="00CD19C2" w:rsidRDefault="00CD19C2" w:rsidP="00CD19C2">
      <w:pPr>
        <w:ind w:left="360"/>
        <w:jc w:val="both"/>
        <w:rPr>
          <w:b/>
          <w:sz w:val="20"/>
        </w:rPr>
      </w:pPr>
    </w:p>
    <w:p w14:paraId="2431D76C" w14:textId="131CDF6A" w:rsidR="00CD19C2" w:rsidRDefault="00CD19C2" w:rsidP="00CD19C2">
      <w:pPr>
        <w:numPr>
          <w:ilvl w:val="0"/>
          <w:numId w:val="188"/>
        </w:numPr>
        <w:ind w:left="360"/>
        <w:jc w:val="both"/>
        <w:rPr>
          <w:b/>
          <w:sz w:val="20"/>
        </w:rPr>
      </w:pPr>
      <w:r>
        <w:rPr>
          <w:sz w:val="20"/>
        </w:rPr>
        <w:t>The permittee shall not operate EUGENERATOR</w:t>
      </w:r>
      <w:r w:rsidR="007732F3">
        <w:rPr>
          <w:sz w:val="20"/>
        </w:rPr>
        <w:t>2</w:t>
      </w:r>
      <w:r>
        <w:rPr>
          <w:sz w:val="20"/>
        </w:rPr>
        <w:t xml:space="preserve"> for more than 100 hours per year for purposes of maintenance checks and readiness testing or for emergency demand response as allowed in the 40 CFR 60.4243(d).  </w:t>
      </w:r>
      <w:r>
        <w:rPr>
          <w:b/>
          <w:sz w:val="20"/>
        </w:rPr>
        <w:t>(40</w:t>
      </w:r>
      <w:r w:rsidR="006A6364">
        <w:rPr>
          <w:b/>
          <w:sz w:val="20"/>
        </w:rPr>
        <w:t> </w:t>
      </w:r>
      <w:r>
        <w:rPr>
          <w:b/>
          <w:sz w:val="20"/>
        </w:rPr>
        <w:t>CFR 60.4243(d)(2))</w:t>
      </w:r>
    </w:p>
    <w:p w14:paraId="272210BE" w14:textId="77777777" w:rsidR="00CD19C2" w:rsidRDefault="00CD19C2" w:rsidP="00CD19C2">
      <w:pPr>
        <w:ind w:left="360"/>
        <w:jc w:val="both"/>
        <w:rPr>
          <w:b/>
          <w:sz w:val="20"/>
        </w:rPr>
      </w:pPr>
    </w:p>
    <w:p w14:paraId="60E91FF0" w14:textId="11077BA5" w:rsidR="00CD19C2" w:rsidRDefault="00CD19C2" w:rsidP="00CD19C2">
      <w:pPr>
        <w:numPr>
          <w:ilvl w:val="0"/>
          <w:numId w:val="188"/>
        </w:numPr>
        <w:ind w:left="360"/>
        <w:jc w:val="both"/>
        <w:rPr>
          <w:b/>
          <w:sz w:val="20"/>
        </w:rPr>
      </w:pPr>
      <w:r>
        <w:rPr>
          <w:sz w:val="20"/>
        </w:rPr>
        <w:t>EUGENERATOR</w:t>
      </w:r>
      <w:r w:rsidR="007732F3">
        <w:rPr>
          <w:sz w:val="20"/>
        </w:rPr>
        <w:t>2</w:t>
      </w:r>
      <w:r>
        <w:rPr>
          <w:sz w:val="20"/>
        </w:rPr>
        <w:t xml:space="preserve"> may be operated for up to 50 hours per calendar year in non-emergency situations as described in 40 CFR 60.4243(d)(3).  These hours will count against the 100 hours per year for the purposes of maintenance checks and readiness testing or for emergency demand response provided in 40 CFR 60.4243(d)(2) except as provided in 40 CFR 60.4243(d)(3)(i).  </w:t>
      </w:r>
      <w:r>
        <w:rPr>
          <w:b/>
          <w:sz w:val="20"/>
        </w:rPr>
        <w:t>(40 CFR 60.4243(d)(3))</w:t>
      </w:r>
    </w:p>
    <w:p w14:paraId="6A7B2F00" w14:textId="77777777" w:rsidR="00CD19C2" w:rsidRDefault="00CD19C2" w:rsidP="00CD19C2">
      <w:pPr>
        <w:pStyle w:val="ListParagraph"/>
        <w:rPr>
          <w:b/>
          <w:sz w:val="20"/>
        </w:rPr>
      </w:pPr>
    </w:p>
    <w:p w14:paraId="12C6F3A9" w14:textId="09FFD860" w:rsidR="00CD19C2" w:rsidRDefault="00CD19C2" w:rsidP="00CD19C2">
      <w:pPr>
        <w:numPr>
          <w:ilvl w:val="0"/>
          <w:numId w:val="188"/>
        </w:numPr>
        <w:ind w:left="360"/>
        <w:jc w:val="both"/>
        <w:rPr>
          <w:b/>
          <w:sz w:val="20"/>
        </w:rPr>
      </w:pPr>
      <w:r>
        <w:rPr>
          <w:sz w:val="20"/>
        </w:rPr>
        <w:t>EUGENERATOR</w:t>
      </w:r>
      <w:r w:rsidR="007732F3">
        <w:rPr>
          <w:sz w:val="20"/>
        </w:rPr>
        <w:t>2</w:t>
      </w:r>
      <w:r>
        <w:rPr>
          <w:sz w:val="20"/>
        </w:rPr>
        <w:t xml:space="preserve"> may operate up to 100 hours per year on propane as an alternative fuel solely during emergency operations.  </w:t>
      </w:r>
      <w:r w:rsidRPr="00176160">
        <w:rPr>
          <w:b/>
          <w:sz w:val="20"/>
        </w:rPr>
        <w:t>(40 CFR 60.4243(e))</w:t>
      </w:r>
    </w:p>
    <w:p w14:paraId="757E5A01" w14:textId="77777777" w:rsidR="00CD19C2" w:rsidRPr="00FB6071" w:rsidRDefault="00CD19C2" w:rsidP="00CD19C2">
      <w:pPr>
        <w:jc w:val="both"/>
        <w:rPr>
          <w:sz w:val="20"/>
        </w:rPr>
      </w:pPr>
    </w:p>
    <w:p w14:paraId="0B4FE0BC" w14:textId="77777777" w:rsidR="00CD19C2" w:rsidRPr="00F01FE1" w:rsidRDefault="00CD19C2" w:rsidP="00CD19C2">
      <w:pPr>
        <w:jc w:val="both"/>
        <w:rPr>
          <w:b/>
          <w:sz w:val="20"/>
          <w:u w:val="single"/>
        </w:rPr>
      </w:pPr>
      <w:r w:rsidRPr="00FB6071">
        <w:rPr>
          <w:b/>
        </w:rPr>
        <w:t xml:space="preserve">IV.  </w:t>
      </w:r>
      <w:r w:rsidRPr="00FB6071">
        <w:rPr>
          <w:b/>
          <w:u w:val="single"/>
        </w:rPr>
        <w:t>DESIGN</w:t>
      </w:r>
      <w:r>
        <w:rPr>
          <w:b/>
          <w:u w:val="single"/>
        </w:rPr>
        <w:t>/EQUIPMENT PARAMETER(S)</w:t>
      </w:r>
    </w:p>
    <w:p w14:paraId="126D5641" w14:textId="77777777" w:rsidR="00CD19C2" w:rsidRPr="00FE0AD0" w:rsidRDefault="00CD19C2" w:rsidP="00CD19C2">
      <w:pPr>
        <w:jc w:val="both"/>
        <w:rPr>
          <w:b/>
          <w:sz w:val="20"/>
          <w:u w:val="single"/>
        </w:rPr>
      </w:pPr>
    </w:p>
    <w:p w14:paraId="0792B9CF" w14:textId="448294EC" w:rsidR="00CD19C2" w:rsidRPr="002D5E54" w:rsidRDefault="00CD19C2" w:rsidP="00CD19C2">
      <w:pPr>
        <w:numPr>
          <w:ilvl w:val="0"/>
          <w:numId w:val="189"/>
        </w:numPr>
        <w:ind w:left="360"/>
        <w:jc w:val="both"/>
        <w:rPr>
          <w:sz w:val="20"/>
        </w:rPr>
      </w:pPr>
      <w:r>
        <w:rPr>
          <w:sz w:val="20"/>
        </w:rPr>
        <w:t>The permittee shall equip EUGENERATOR</w:t>
      </w:r>
      <w:r w:rsidR="007732F3">
        <w:rPr>
          <w:sz w:val="20"/>
        </w:rPr>
        <w:t>2</w:t>
      </w:r>
      <w:r>
        <w:rPr>
          <w:sz w:val="20"/>
        </w:rPr>
        <w:t xml:space="preserve"> with a non-resettable hour meter.  </w:t>
      </w:r>
      <w:r w:rsidRPr="002D5E54">
        <w:rPr>
          <w:b/>
          <w:sz w:val="20"/>
        </w:rPr>
        <w:t>(40 CFR 60.4237(c))</w:t>
      </w:r>
    </w:p>
    <w:p w14:paraId="22EEE489" w14:textId="77777777" w:rsidR="00CD19C2" w:rsidRDefault="00CD19C2" w:rsidP="00CD19C2">
      <w:pPr>
        <w:ind w:left="360"/>
        <w:jc w:val="both"/>
        <w:rPr>
          <w:sz w:val="20"/>
        </w:rPr>
      </w:pPr>
    </w:p>
    <w:p w14:paraId="41C2274C" w14:textId="265B0421" w:rsidR="00CD19C2" w:rsidRPr="002D5E54" w:rsidRDefault="00CD19C2" w:rsidP="00CD19C2">
      <w:pPr>
        <w:numPr>
          <w:ilvl w:val="0"/>
          <w:numId w:val="189"/>
        </w:numPr>
        <w:ind w:left="360"/>
        <w:jc w:val="both"/>
        <w:rPr>
          <w:sz w:val="20"/>
        </w:rPr>
      </w:pPr>
      <w:r>
        <w:rPr>
          <w:sz w:val="20"/>
        </w:rPr>
        <w:t>The permittee shall operate and maintain EUGENERATOR</w:t>
      </w:r>
      <w:r w:rsidR="007732F3">
        <w:rPr>
          <w:sz w:val="20"/>
        </w:rPr>
        <w:t>2</w:t>
      </w:r>
      <w:r>
        <w:rPr>
          <w:sz w:val="20"/>
        </w:rPr>
        <w:t xml:space="preserve"> according to manufacturer’s written instructions.  </w:t>
      </w:r>
      <w:r w:rsidRPr="002D5E54">
        <w:rPr>
          <w:b/>
          <w:sz w:val="20"/>
        </w:rPr>
        <w:t>(40 CFR 60.4243(a)(1))</w:t>
      </w:r>
    </w:p>
    <w:p w14:paraId="506A6C0B" w14:textId="77777777" w:rsidR="00CD19C2" w:rsidRPr="00FE0AD0" w:rsidRDefault="00CD19C2" w:rsidP="00CD19C2">
      <w:pPr>
        <w:jc w:val="both"/>
        <w:rPr>
          <w:sz w:val="20"/>
        </w:rPr>
      </w:pPr>
    </w:p>
    <w:p w14:paraId="1DBFCF3E" w14:textId="77777777" w:rsidR="00CD19C2" w:rsidRPr="00887915" w:rsidRDefault="00CD19C2" w:rsidP="00CD19C2">
      <w:pPr>
        <w:jc w:val="both"/>
        <w:rPr>
          <w:b/>
          <w:u w:val="single"/>
          <w:vertAlign w:val="superscript"/>
        </w:rPr>
      </w:pPr>
      <w:r>
        <w:rPr>
          <w:b/>
        </w:rPr>
        <w:lastRenderedPageBreak/>
        <w:t xml:space="preserve">V.  </w:t>
      </w:r>
      <w:r>
        <w:rPr>
          <w:b/>
          <w:u w:val="single"/>
        </w:rPr>
        <w:t>TESTING/SAMPLING</w:t>
      </w:r>
    </w:p>
    <w:p w14:paraId="627E50EB" w14:textId="77777777" w:rsidR="00CD19C2" w:rsidRPr="00FE0AD0" w:rsidRDefault="00CD19C2" w:rsidP="00CD19C2">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2F32795" w14:textId="77777777" w:rsidR="00CD19C2" w:rsidRPr="00FE0AD0" w:rsidRDefault="00CD19C2" w:rsidP="00CD19C2">
      <w:pPr>
        <w:jc w:val="both"/>
        <w:rPr>
          <w:sz w:val="20"/>
        </w:rPr>
      </w:pPr>
    </w:p>
    <w:p w14:paraId="65423B4B" w14:textId="389DEAD2" w:rsidR="00CD19C2" w:rsidRPr="00176160" w:rsidRDefault="00CD19C2" w:rsidP="00CD19C2">
      <w:pPr>
        <w:numPr>
          <w:ilvl w:val="0"/>
          <w:numId w:val="190"/>
        </w:numPr>
        <w:ind w:left="360"/>
        <w:jc w:val="both"/>
        <w:rPr>
          <w:sz w:val="20"/>
        </w:rPr>
      </w:pPr>
      <w:r>
        <w:rPr>
          <w:sz w:val="20"/>
        </w:rPr>
        <w:t>Performance testing is not required on EUGENERATOR</w:t>
      </w:r>
      <w:r w:rsidR="007732F3">
        <w:rPr>
          <w:sz w:val="20"/>
        </w:rPr>
        <w:t>2</w:t>
      </w:r>
      <w:r>
        <w:rPr>
          <w:sz w:val="20"/>
        </w:rPr>
        <w:t xml:space="preserve"> as long as the permittee keeps a copy of the manufacturer’s certification on file that documents the engine complies with the emission limits. </w:t>
      </w:r>
      <w:r w:rsidR="006A6364">
        <w:rPr>
          <w:sz w:val="20"/>
        </w:rPr>
        <w:t xml:space="preserve"> </w:t>
      </w:r>
      <w:r w:rsidRPr="002D5E54">
        <w:rPr>
          <w:b/>
          <w:sz w:val="20"/>
        </w:rPr>
        <w:t>(40 CFR 60.4245(a)(3))</w:t>
      </w:r>
    </w:p>
    <w:p w14:paraId="38E9A6FB" w14:textId="77777777" w:rsidR="00CD19C2" w:rsidRPr="00176160" w:rsidRDefault="00CD19C2" w:rsidP="00CD19C2">
      <w:pPr>
        <w:ind w:left="360"/>
        <w:jc w:val="both"/>
        <w:rPr>
          <w:sz w:val="20"/>
        </w:rPr>
      </w:pPr>
    </w:p>
    <w:p w14:paraId="76B7B2E3" w14:textId="35316532" w:rsidR="00CD19C2" w:rsidRPr="00984760" w:rsidRDefault="00CD19C2" w:rsidP="00CD19C2">
      <w:pPr>
        <w:numPr>
          <w:ilvl w:val="0"/>
          <w:numId w:val="190"/>
        </w:numPr>
        <w:ind w:left="360"/>
        <w:jc w:val="both"/>
        <w:rPr>
          <w:sz w:val="20"/>
        </w:rPr>
      </w:pPr>
      <w:r>
        <w:rPr>
          <w:sz w:val="20"/>
        </w:rPr>
        <w:t>If EUGENERATOR</w:t>
      </w:r>
      <w:r w:rsidR="007732F3">
        <w:rPr>
          <w:sz w:val="20"/>
        </w:rPr>
        <w:t>2</w:t>
      </w:r>
      <w:r>
        <w:rPr>
          <w:sz w:val="20"/>
        </w:rPr>
        <w:t xml:space="preserve"> is ever fueled by propane for more than 100 hours per year and it is not certified to the emission standards while using propane, the permittee is required to conduct a performance test to demonstrate compliance with the emissions standards in 40 CFR 60.4233.  </w:t>
      </w:r>
      <w:r w:rsidRPr="00176160">
        <w:rPr>
          <w:b/>
          <w:sz w:val="20"/>
        </w:rPr>
        <w:t>(40 CFR 60.4243(e))</w:t>
      </w:r>
    </w:p>
    <w:p w14:paraId="0056A827" w14:textId="77777777" w:rsidR="00CD19C2" w:rsidRPr="00FE0AD0" w:rsidRDefault="00CD19C2" w:rsidP="00CD19C2">
      <w:pPr>
        <w:jc w:val="both"/>
        <w:rPr>
          <w:sz w:val="20"/>
        </w:rPr>
      </w:pPr>
    </w:p>
    <w:p w14:paraId="177D930C" w14:textId="77777777" w:rsidR="00CD19C2" w:rsidRDefault="00CD19C2" w:rsidP="00CD19C2">
      <w:pPr>
        <w:jc w:val="both"/>
      </w:pPr>
      <w:r>
        <w:rPr>
          <w:b/>
        </w:rPr>
        <w:t xml:space="preserve">VI.  </w:t>
      </w:r>
      <w:r>
        <w:rPr>
          <w:b/>
          <w:u w:val="single"/>
        </w:rPr>
        <w:t>MONITORING/RECORDKEEPING</w:t>
      </w:r>
    </w:p>
    <w:p w14:paraId="477EF3A6" w14:textId="77777777" w:rsidR="00CD19C2" w:rsidRPr="00FE0AD0" w:rsidRDefault="00CD19C2" w:rsidP="00CD19C2">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C5609AA" w14:textId="77777777" w:rsidR="00CD19C2" w:rsidRPr="00FE0AD0" w:rsidRDefault="00CD19C2" w:rsidP="00CD19C2">
      <w:pPr>
        <w:jc w:val="both"/>
        <w:rPr>
          <w:sz w:val="20"/>
        </w:rPr>
      </w:pPr>
    </w:p>
    <w:p w14:paraId="3BBDB36C" w14:textId="66E15BB6" w:rsidR="00CD19C2" w:rsidRDefault="00CD19C2" w:rsidP="00CD19C2">
      <w:pPr>
        <w:numPr>
          <w:ilvl w:val="0"/>
          <w:numId w:val="191"/>
        </w:numPr>
        <w:ind w:left="360"/>
        <w:jc w:val="both"/>
        <w:rPr>
          <w:sz w:val="20"/>
        </w:rPr>
      </w:pPr>
      <w:r>
        <w:rPr>
          <w:sz w:val="20"/>
        </w:rPr>
        <w:t>The permittee shall record the hours of operation of EUGENERATOR</w:t>
      </w:r>
      <w:r w:rsidR="007732F3">
        <w:rPr>
          <w:sz w:val="20"/>
        </w:rPr>
        <w:t>2</w:t>
      </w:r>
      <w:r>
        <w:rPr>
          <w:sz w:val="20"/>
        </w:rPr>
        <w:t xml:space="preserve"> for each time it operates along with what classified the event as an emergency and how many hours are spent for non-emergency operation.  </w:t>
      </w:r>
      <w:r w:rsidRPr="002017FF">
        <w:rPr>
          <w:b/>
          <w:sz w:val="20"/>
        </w:rPr>
        <w:t>(40 CFR 60.4245(b))</w:t>
      </w:r>
    </w:p>
    <w:p w14:paraId="77990907" w14:textId="77777777" w:rsidR="00CD19C2" w:rsidRDefault="00CD19C2" w:rsidP="00CD19C2">
      <w:pPr>
        <w:ind w:left="360"/>
        <w:jc w:val="both"/>
        <w:rPr>
          <w:sz w:val="20"/>
        </w:rPr>
      </w:pPr>
    </w:p>
    <w:p w14:paraId="44FC46BB" w14:textId="06818798" w:rsidR="00CD19C2" w:rsidRDefault="00CD19C2" w:rsidP="00CD19C2">
      <w:pPr>
        <w:numPr>
          <w:ilvl w:val="0"/>
          <w:numId w:val="191"/>
        </w:numPr>
        <w:ind w:left="360"/>
        <w:jc w:val="both"/>
        <w:rPr>
          <w:b/>
          <w:sz w:val="20"/>
        </w:rPr>
      </w:pPr>
      <w:r>
        <w:rPr>
          <w:sz w:val="20"/>
        </w:rPr>
        <w:t>The permittee shall maintain records of all maintenance conducted on EUGENERATOR</w:t>
      </w:r>
      <w:r w:rsidR="007732F3">
        <w:rPr>
          <w:sz w:val="20"/>
        </w:rPr>
        <w:t>2</w:t>
      </w:r>
      <w:r>
        <w:rPr>
          <w:sz w:val="20"/>
        </w:rPr>
        <w:t xml:space="preserve">.  </w:t>
      </w:r>
      <w:r w:rsidRPr="002017FF">
        <w:rPr>
          <w:b/>
          <w:sz w:val="20"/>
        </w:rPr>
        <w:t>(40 CFR</w:t>
      </w:r>
      <w:r>
        <w:rPr>
          <w:b/>
          <w:sz w:val="20"/>
        </w:rPr>
        <w:t xml:space="preserve"> 60.4243(a)(1))</w:t>
      </w:r>
    </w:p>
    <w:p w14:paraId="1D325112" w14:textId="77777777" w:rsidR="00CD19C2" w:rsidRDefault="00CD19C2" w:rsidP="00CD19C2">
      <w:pPr>
        <w:pStyle w:val="ListParagraph"/>
        <w:rPr>
          <w:b/>
          <w:sz w:val="20"/>
        </w:rPr>
      </w:pPr>
    </w:p>
    <w:p w14:paraId="2E5CF0EA" w14:textId="3D4384A0" w:rsidR="00CD19C2" w:rsidRPr="002017FF" w:rsidRDefault="00CD19C2" w:rsidP="00CD19C2">
      <w:pPr>
        <w:numPr>
          <w:ilvl w:val="0"/>
          <w:numId w:val="191"/>
        </w:numPr>
        <w:ind w:left="360"/>
        <w:jc w:val="both"/>
        <w:rPr>
          <w:b/>
          <w:sz w:val="20"/>
        </w:rPr>
      </w:pPr>
      <w:r>
        <w:rPr>
          <w:sz w:val="20"/>
        </w:rPr>
        <w:t>If EUGENERATOR</w:t>
      </w:r>
      <w:r w:rsidR="007732F3">
        <w:rPr>
          <w:sz w:val="20"/>
        </w:rPr>
        <w:t>2</w:t>
      </w:r>
      <w:r>
        <w:rPr>
          <w:sz w:val="20"/>
        </w:rPr>
        <w:t xml:space="preserve"> is ever fueled by propane, the permittee shall record all hours of such use.  </w:t>
      </w:r>
      <w:r w:rsidRPr="00176160">
        <w:rPr>
          <w:b/>
          <w:sz w:val="20"/>
        </w:rPr>
        <w:t>(40 CFR 60.4243(e))</w:t>
      </w:r>
      <w:r>
        <w:rPr>
          <w:sz w:val="20"/>
        </w:rPr>
        <w:t xml:space="preserve"> </w:t>
      </w:r>
    </w:p>
    <w:p w14:paraId="3E92FE86" w14:textId="77777777" w:rsidR="00CD19C2" w:rsidRPr="00FE0AD0" w:rsidRDefault="00CD19C2" w:rsidP="00CD19C2">
      <w:pPr>
        <w:jc w:val="both"/>
        <w:rPr>
          <w:sz w:val="20"/>
        </w:rPr>
      </w:pPr>
    </w:p>
    <w:p w14:paraId="283B3964" w14:textId="77777777" w:rsidR="00CD19C2" w:rsidRPr="00F01FE1" w:rsidRDefault="00CD19C2" w:rsidP="00CD19C2">
      <w:pPr>
        <w:jc w:val="both"/>
        <w:rPr>
          <w:b/>
          <w:sz w:val="20"/>
          <w:u w:val="single"/>
        </w:rPr>
      </w:pPr>
      <w:r>
        <w:rPr>
          <w:b/>
        </w:rPr>
        <w:t xml:space="preserve">VII.  </w:t>
      </w:r>
      <w:r>
        <w:rPr>
          <w:b/>
          <w:u w:val="single"/>
        </w:rPr>
        <w:t>REPORTING</w:t>
      </w:r>
    </w:p>
    <w:p w14:paraId="03157B96" w14:textId="77777777" w:rsidR="00CD19C2" w:rsidRPr="00047D6A" w:rsidRDefault="00CD19C2" w:rsidP="00CD19C2">
      <w:pPr>
        <w:jc w:val="both"/>
        <w:rPr>
          <w:sz w:val="20"/>
        </w:rPr>
      </w:pPr>
    </w:p>
    <w:p w14:paraId="6A32DD31" w14:textId="77777777" w:rsidR="00CD19C2" w:rsidRDefault="00CD19C2" w:rsidP="00CD19C2">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3C5C8761" w14:textId="77777777" w:rsidR="00CD19C2" w:rsidRPr="00984760" w:rsidRDefault="00CD19C2" w:rsidP="00CD19C2">
      <w:pPr>
        <w:ind w:left="360" w:hanging="360"/>
        <w:jc w:val="both"/>
        <w:rPr>
          <w:sz w:val="20"/>
        </w:rPr>
      </w:pPr>
    </w:p>
    <w:p w14:paraId="44C27845" w14:textId="77777777" w:rsidR="00CD19C2" w:rsidRDefault="00CD19C2" w:rsidP="00CD19C2">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738CB559" w14:textId="77777777" w:rsidR="00CD19C2" w:rsidRPr="00984760" w:rsidRDefault="00CD19C2" w:rsidP="00CD19C2">
      <w:pPr>
        <w:ind w:left="360" w:hanging="360"/>
        <w:jc w:val="both"/>
        <w:rPr>
          <w:sz w:val="20"/>
        </w:rPr>
      </w:pPr>
    </w:p>
    <w:p w14:paraId="7815FFB4" w14:textId="77777777" w:rsidR="00CD19C2" w:rsidRPr="00984760" w:rsidRDefault="00CD19C2" w:rsidP="00CD19C2">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7EFF9DA3" w14:textId="77777777" w:rsidR="00CD19C2" w:rsidRPr="00FE0AD0" w:rsidRDefault="00CD19C2" w:rsidP="00CD19C2">
      <w:pPr>
        <w:ind w:right="72"/>
        <w:jc w:val="both"/>
        <w:rPr>
          <w:rFonts w:cs="Arial"/>
          <w:sz w:val="20"/>
        </w:rPr>
      </w:pPr>
    </w:p>
    <w:p w14:paraId="2F4F8328" w14:textId="5C558C2B" w:rsidR="00CD19C2" w:rsidRPr="00FE0AD0" w:rsidRDefault="00CD19C2" w:rsidP="00CD19C2">
      <w:pPr>
        <w:jc w:val="both"/>
        <w:rPr>
          <w:rFonts w:cs="Arial"/>
          <w:b/>
          <w:sz w:val="20"/>
        </w:rPr>
      </w:pPr>
      <w:r w:rsidRPr="00FE0AD0">
        <w:rPr>
          <w:rFonts w:cs="Arial"/>
          <w:b/>
          <w:sz w:val="20"/>
        </w:rPr>
        <w:t>See Appendix 8</w:t>
      </w:r>
      <w:r w:rsidR="006734ED">
        <w:rPr>
          <w:rFonts w:cs="Arial"/>
          <w:b/>
          <w:sz w:val="20"/>
        </w:rPr>
        <w:t>-1</w:t>
      </w:r>
    </w:p>
    <w:p w14:paraId="186762A3" w14:textId="77777777" w:rsidR="00CD19C2" w:rsidRPr="00FE0AD0" w:rsidRDefault="00CD19C2" w:rsidP="00CD19C2">
      <w:pPr>
        <w:jc w:val="both"/>
        <w:rPr>
          <w:rFonts w:cs="Arial"/>
          <w:b/>
          <w:sz w:val="20"/>
        </w:rPr>
      </w:pPr>
    </w:p>
    <w:p w14:paraId="513FB72B" w14:textId="77777777" w:rsidR="00CD19C2" w:rsidRDefault="00CD19C2" w:rsidP="00CD19C2">
      <w:pPr>
        <w:jc w:val="both"/>
      </w:pPr>
      <w:r>
        <w:rPr>
          <w:b/>
        </w:rPr>
        <w:t xml:space="preserve">VIII.  </w:t>
      </w:r>
      <w:r>
        <w:rPr>
          <w:b/>
          <w:u w:val="single"/>
        </w:rPr>
        <w:t>STACK/VENT RESTRICTION(S)</w:t>
      </w:r>
    </w:p>
    <w:p w14:paraId="1462D00E" w14:textId="77777777" w:rsidR="00CD19C2" w:rsidRDefault="00CD19C2" w:rsidP="00CD19C2">
      <w:pPr>
        <w:jc w:val="both"/>
        <w:rPr>
          <w:sz w:val="20"/>
        </w:rPr>
      </w:pPr>
    </w:p>
    <w:p w14:paraId="4846EF5E" w14:textId="787A1150" w:rsidR="00CD19C2" w:rsidRDefault="006A6364" w:rsidP="00CD19C2">
      <w:pPr>
        <w:jc w:val="both"/>
        <w:rPr>
          <w:sz w:val="20"/>
        </w:rPr>
      </w:pPr>
      <w:r>
        <w:rPr>
          <w:sz w:val="20"/>
        </w:rPr>
        <w:t>NA</w:t>
      </w:r>
    </w:p>
    <w:p w14:paraId="7DF734AD" w14:textId="77777777" w:rsidR="006A6364" w:rsidRPr="00FE0AD0" w:rsidRDefault="006A6364" w:rsidP="00CD19C2">
      <w:pPr>
        <w:jc w:val="both"/>
        <w:rPr>
          <w:sz w:val="20"/>
        </w:rPr>
      </w:pPr>
    </w:p>
    <w:p w14:paraId="569BFD9A" w14:textId="77777777" w:rsidR="00CD19C2" w:rsidRDefault="00CD19C2" w:rsidP="00CD19C2">
      <w:pPr>
        <w:jc w:val="both"/>
      </w:pPr>
      <w:r>
        <w:rPr>
          <w:b/>
        </w:rPr>
        <w:t xml:space="preserve">IX.  </w:t>
      </w:r>
      <w:r>
        <w:rPr>
          <w:b/>
          <w:u w:val="single"/>
        </w:rPr>
        <w:t>OTHER REQUIREMENT(S)</w:t>
      </w:r>
    </w:p>
    <w:p w14:paraId="395CE59F" w14:textId="77777777" w:rsidR="00CD19C2" w:rsidRPr="00FE0AD0" w:rsidRDefault="00CD19C2" w:rsidP="00CD19C2">
      <w:pPr>
        <w:jc w:val="both"/>
        <w:rPr>
          <w:sz w:val="20"/>
        </w:rPr>
      </w:pPr>
    </w:p>
    <w:p w14:paraId="3BE1D516" w14:textId="68BA1E0B" w:rsidR="00CD19C2" w:rsidRPr="003A3BAE" w:rsidRDefault="00CD19C2" w:rsidP="003A3BAE">
      <w:pPr>
        <w:pStyle w:val="ListParagraph"/>
        <w:numPr>
          <w:ilvl w:val="0"/>
          <w:numId w:val="199"/>
        </w:numPr>
        <w:jc w:val="both"/>
        <w:rPr>
          <w:sz w:val="20"/>
        </w:rPr>
      </w:pPr>
      <w:r w:rsidRPr="003A3BAE">
        <w:rPr>
          <w:sz w:val="20"/>
        </w:rPr>
        <w:t>The permittee shall comply with all the provisions of the National Emission Standards for Hazardous Air Pollutants, as specified in 40 CFR Part 63, Subpart A and Subpart JJJJ, as they apply to EUGENERATOR</w:t>
      </w:r>
      <w:r w:rsidR="007732F3" w:rsidRPr="003A3BAE">
        <w:rPr>
          <w:sz w:val="20"/>
        </w:rPr>
        <w:t>2</w:t>
      </w:r>
      <w:r w:rsidRPr="003A3BAE">
        <w:rPr>
          <w:sz w:val="20"/>
        </w:rPr>
        <w:t>.</w:t>
      </w:r>
      <w:r w:rsidRPr="00890B8E">
        <w:t xml:space="preserve">  </w:t>
      </w:r>
      <w:r w:rsidRPr="003A3BAE">
        <w:rPr>
          <w:b/>
          <w:sz w:val="20"/>
        </w:rPr>
        <w:t>(40</w:t>
      </w:r>
      <w:r w:rsidR="006A6364">
        <w:rPr>
          <w:b/>
          <w:sz w:val="20"/>
        </w:rPr>
        <w:t> </w:t>
      </w:r>
      <w:r w:rsidRPr="003A3BAE">
        <w:rPr>
          <w:b/>
          <w:sz w:val="20"/>
        </w:rPr>
        <w:t>CFR Part 63, Subparts A and JJJJ</w:t>
      </w:r>
      <w:r w:rsidRPr="003A3BAE">
        <w:rPr>
          <w:rFonts w:cs="Arial"/>
          <w:b/>
          <w:sz w:val="20"/>
        </w:rPr>
        <w:t>)</w:t>
      </w:r>
    </w:p>
    <w:p w14:paraId="61B87C0A" w14:textId="77777777" w:rsidR="00CD19C2" w:rsidRPr="00984760" w:rsidRDefault="00CD19C2" w:rsidP="00CD19C2">
      <w:pPr>
        <w:jc w:val="both"/>
        <w:rPr>
          <w:sz w:val="20"/>
        </w:rPr>
      </w:pPr>
    </w:p>
    <w:p w14:paraId="7D7B7DAC" w14:textId="77777777" w:rsidR="00CD19C2" w:rsidRPr="00FE0AD0" w:rsidRDefault="00CD19C2" w:rsidP="00CD19C2">
      <w:pPr>
        <w:jc w:val="both"/>
        <w:rPr>
          <w:sz w:val="20"/>
        </w:rPr>
      </w:pPr>
    </w:p>
    <w:p w14:paraId="05911ADC" w14:textId="77777777" w:rsidR="00CD19C2" w:rsidRPr="00B90185" w:rsidRDefault="00CD19C2" w:rsidP="00CD19C2">
      <w:pPr>
        <w:jc w:val="both"/>
        <w:rPr>
          <w:b/>
          <w:sz w:val="20"/>
        </w:rPr>
      </w:pPr>
      <w:r w:rsidRPr="00B90185">
        <w:rPr>
          <w:b/>
          <w:sz w:val="20"/>
          <w:u w:val="single"/>
        </w:rPr>
        <w:t>Footnotes</w:t>
      </w:r>
      <w:r w:rsidRPr="00B90185">
        <w:rPr>
          <w:b/>
          <w:sz w:val="20"/>
        </w:rPr>
        <w:t>:</w:t>
      </w:r>
    </w:p>
    <w:p w14:paraId="2AC028A3" w14:textId="77777777" w:rsidR="00CD19C2" w:rsidRPr="001E3851" w:rsidRDefault="00CD19C2" w:rsidP="00CD19C2">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28E3D054" w14:textId="0194186B" w:rsidR="00CD19C2" w:rsidRDefault="00CD19C2" w:rsidP="00CD19C2">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297962E4" w14:textId="30D39883" w:rsidR="00CD19C2" w:rsidRDefault="00CD19C2" w:rsidP="00CD19C2">
      <w:pPr>
        <w:jc w:val="both"/>
        <w:rPr>
          <w:sz w:val="20"/>
        </w:rPr>
      </w:pPr>
    </w:p>
    <w:p w14:paraId="408EA3EB" w14:textId="5BD88750" w:rsidR="006A6364" w:rsidRDefault="006A6364">
      <w:pPr>
        <w:rPr>
          <w:sz w:val="20"/>
        </w:rPr>
      </w:pPr>
      <w:r>
        <w:rPr>
          <w:sz w:val="20"/>
        </w:rPr>
        <w:br w:type="page"/>
      </w:r>
    </w:p>
    <w:p w14:paraId="16F20349" w14:textId="77777777" w:rsidR="00CD19C2" w:rsidRPr="00D53AEC" w:rsidRDefault="00CD19C2" w:rsidP="00CD19C2">
      <w:pPr>
        <w:jc w:val="both"/>
        <w:rPr>
          <w:rFonts w:cs="Arial"/>
          <w:sz w:val="20"/>
        </w:rPr>
      </w:pPr>
    </w:p>
    <w:p w14:paraId="2F4F8636" w14:textId="4E0BEEE2" w:rsidR="002659D7" w:rsidRPr="00305533" w:rsidRDefault="002659D7" w:rsidP="002659D7">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EUASBESTOS</w:t>
      </w:r>
    </w:p>
    <w:p w14:paraId="18DC9C76" w14:textId="77777777" w:rsidR="002659D7" w:rsidRPr="00305533" w:rsidRDefault="002659D7" w:rsidP="002659D7">
      <w:pPr>
        <w:pBdr>
          <w:top w:val="single" w:sz="4" w:space="1" w:color="auto"/>
          <w:left w:val="single" w:sz="4" w:space="4" w:color="auto"/>
          <w:bottom w:val="single" w:sz="4" w:space="1" w:color="auto"/>
          <w:right w:val="single" w:sz="4" w:space="4" w:color="auto"/>
        </w:pBdr>
        <w:jc w:val="center"/>
        <w:rPr>
          <w:b/>
          <w:sz w:val="28"/>
          <w:szCs w:val="28"/>
        </w:rPr>
      </w:pPr>
      <w:r w:rsidRPr="00305533">
        <w:rPr>
          <w:b/>
          <w:sz w:val="28"/>
          <w:szCs w:val="28"/>
        </w:rPr>
        <w:t>EMISSION UNIT CONDITIONS</w:t>
      </w:r>
    </w:p>
    <w:p w14:paraId="626B2259" w14:textId="77777777" w:rsidR="002659D7" w:rsidRPr="00305533" w:rsidRDefault="002659D7" w:rsidP="002659D7">
      <w:pPr>
        <w:jc w:val="both"/>
        <w:rPr>
          <w:szCs w:val="22"/>
        </w:rPr>
      </w:pPr>
    </w:p>
    <w:p w14:paraId="4311951C" w14:textId="77777777" w:rsidR="002659D7" w:rsidRDefault="002659D7" w:rsidP="002659D7">
      <w:pPr>
        <w:jc w:val="both"/>
        <w:rPr>
          <w:b/>
          <w:u w:val="single"/>
        </w:rPr>
      </w:pPr>
      <w:r w:rsidRPr="00305533">
        <w:rPr>
          <w:b/>
          <w:u w:val="single"/>
        </w:rPr>
        <w:t>DESCRIPTION</w:t>
      </w:r>
    </w:p>
    <w:p w14:paraId="149238C7" w14:textId="77777777" w:rsidR="002659D7" w:rsidRDefault="002659D7" w:rsidP="002659D7">
      <w:pPr>
        <w:jc w:val="both"/>
        <w:rPr>
          <w:b/>
          <w:u w:val="single"/>
        </w:rPr>
      </w:pPr>
    </w:p>
    <w:p w14:paraId="4898E975" w14:textId="77777777" w:rsidR="002659D7" w:rsidRDefault="002659D7" w:rsidP="002659D7">
      <w:pPr>
        <w:jc w:val="both"/>
        <w:rPr>
          <w:sz w:val="20"/>
        </w:rPr>
      </w:pPr>
      <w:r>
        <w:rPr>
          <w:sz w:val="20"/>
        </w:rPr>
        <w:t>Any active or inactive asbestos disposal site (disposal ceased on 9-25-00).</w:t>
      </w:r>
    </w:p>
    <w:p w14:paraId="2D410C11" w14:textId="77777777" w:rsidR="002659D7" w:rsidRPr="002C4A50" w:rsidRDefault="002659D7" w:rsidP="002659D7">
      <w:pPr>
        <w:jc w:val="both"/>
        <w:rPr>
          <w:rFonts w:cs="Arial"/>
          <w:sz w:val="20"/>
        </w:rPr>
      </w:pPr>
    </w:p>
    <w:p w14:paraId="4EBA57CC" w14:textId="1A7E4ADA" w:rsidR="002659D7" w:rsidRPr="003C166D" w:rsidRDefault="002659D7" w:rsidP="002659D7">
      <w:pPr>
        <w:rPr>
          <w:rFonts w:cs="Arial"/>
          <w:sz w:val="20"/>
        </w:rPr>
      </w:pPr>
      <w:r w:rsidRPr="00305533">
        <w:rPr>
          <w:b/>
          <w:sz w:val="20"/>
        </w:rPr>
        <w:t>Flexible Group ID:</w:t>
      </w:r>
      <w:r w:rsidRPr="00305533">
        <w:rPr>
          <w:sz w:val="20"/>
        </w:rPr>
        <w:t xml:space="preserve">  </w:t>
      </w:r>
      <w:r w:rsidRPr="003C166D">
        <w:rPr>
          <w:rFonts w:cs="Arial"/>
          <w:sz w:val="20"/>
        </w:rPr>
        <w:t>FGLANDFILL-OOO</w:t>
      </w:r>
      <w:r>
        <w:rPr>
          <w:rFonts w:cs="Arial"/>
          <w:sz w:val="20"/>
        </w:rPr>
        <w:t xml:space="preserve">, </w:t>
      </w:r>
      <w:r w:rsidRPr="003C166D">
        <w:rPr>
          <w:rFonts w:cs="Arial"/>
          <w:sz w:val="20"/>
        </w:rPr>
        <w:t>FGLANDFILL-AAAA</w:t>
      </w:r>
    </w:p>
    <w:p w14:paraId="364B5815" w14:textId="77777777" w:rsidR="002659D7" w:rsidRPr="00305533" w:rsidRDefault="002659D7" w:rsidP="002659D7">
      <w:pPr>
        <w:jc w:val="both"/>
      </w:pPr>
    </w:p>
    <w:p w14:paraId="037EDD19" w14:textId="77777777" w:rsidR="002659D7" w:rsidRDefault="002659D7" w:rsidP="002659D7">
      <w:pPr>
        <w:jc w:val="both"/>
        <w:rPr>
          <w:b/>
          <w:u w:val="single"/>
        </w:rPr>
      </w:pPr>
      <w:r w:rsidRPr="00305533">
        <w:rPr>
          <w:b/>
          <w:u w:val="single"/>
        </w:rPr>
        <w:t>POLLUTION CONTROL EQUIPMENT</w:t>
      </w:r>
    </w:p>
    <w:p w14:paraId="34F4B5CA" w14:textId="77777777" w:rsidR="002659D7" w:rsidRPr="005849F8" w:rsidRDefault="002659D7" w:rsidP="002659D7">
      <w:pPr>
        <w:jc w:val="both"/>
        <w:rPr>
          <w:b/>
          <w:sz w:val="20"/>
          <w:u w:val="single"/>
        </w:rPr>
      </w:pPr>
    </w:p>
    <w:p w14:paraId="2AEED895" w14:textId="77777777" w:rsidR="002659D7" w:rsidRPr="005849F8" w:rsidRDefault="002659D7" w:rsidP="002659D7">
      <w:pPr>
        <w:jc w:val="both"/>
        <w:rPr>
          <w:sz w:val="20"/>
        </w:rPr>
      </w:pPr>
      <w:r w:rsidRPr="005849F8">
        <w:rPr>
          <w:sz w:val="20"/>
        </w:rPr>
        <w:t>NA</w:t>
      </w:r>
    </w:p>
    <w:p w14:paraId="27F78992" w14:textId="77777777" w:rsidR="002659D7" w:rsidRPr="00305533" w:rsidRDefault="002659D7" w:rsidP="002659D7">
      <w:pPr>
        <w:jc w:val="both"/>
        <w:rPr>
          <w:b/>
        </w:rPr>
      </w:pPr>
    </w:p>
    <w:p w14:paraId="5E657DC7" w14:textId="77777777" w:rsidR="002659D7" w:rsidRPr="00305533" w:rsidRDefault="002659D7" w:rsidP="002659D7">
      <w:pPr>
        <w:jc w:val="both"/>
        <w:rPr>
          <w:b/>
          <w:u w:val="single"/>
        </w:rPr>
      </w:pPr>
      <w:r w:rsidRPr="00305533">
        <w:rPr>
          <w:b/>
        </w:rPr>
        <w:t xml:space="preserve">I.  </w:t>
      </w:r>
      <w:r w:rsidRPr="00305533">
        <w:rPr>
          <w:b/>
          <w:u w:val="single"/>
        </w:rPr>
        <w:t>EMISSION LIMIT(S)</w:t>
      </w:r>
    </w:p>
    <w:p w14:paraId="76973007" w14:textId="77777777" w:rsidR="002659D7" w:rsidRPr="00305533" w:rsidRDefault="002659D7" w:rsidP="002659D7">
      <w:pPr>
        <w:jc w:val="both"/>
        <w:rPr>
          <w:sz w:val="20"/>
        </w:rPr>
      </w:pPr>
    </w:p>
    <w:p w14:paraId="6C75D971" w14:textId="5E5279C7" w:rsidR="002659D7" w:rsidRDefault="006A6364" w:rsidP="002659D7">
      <w:pPr>
        <w:rPr>
          <w:sz w:val="20"/>
        </w:rPr>
      </w:pPr>
      <w:r>
        <w:rPr>
          <w:sz w:val="20"/>
        </w:rPr>
        <w:t>NA</w:t>
      </w:r>
    </w:p>
    <w:p w14:paraId="1D16AD0C" w14:textId="77777777" w:rsidR="006A6364" w:rsidRPr="00305533" w:rsidRDefault="006A6364" w:rsidP="002659D7">
      <w:pPr>
        <w:rPr>
          <w:sz w:val="20"/>
        </w:rPr>
      </w:pPr>
    </w:p>
    <w:p w14:paraId="0023A2EA" w14:textId="77777777" w:rsidR="002659D7" w:rsidRPr="00305533" w:rsidRDefault="002659D7" w:rsidP="002659D7">
      <w:pPr>
        <w:tabs>
          <w:tab w:val="left" w:pos="374"/>
        </w:tabs>
        <w:jc w:val="both"/>
        <w:rPr>
          <w:b/>
          <w:u w:val="single"/>
        </w:rPr>
      </w:pPr>
      <w:r>
        <w:rPr>
          <w:b/>
        </w:rPr>
        <w:t xml:space="preserve">II.  </w:t>
      </w:r>
      <w:r w:rsidRPr="00305533">
        <w:rPr>
          <w:b/>
          <w:u w:val="single"/>
        </w:rPr>
        <w:t>MATERIAL LIMIT(S)</w:t>
      </w:r>
    </w:p>
    <w:p w14:paraId="722D9CFB" w14:textId="77777777" w:rsidR="002659D7" w:rsidRPr="00305533" w:rsidRDefault="002659D7" w:rsidP="002659D7">
      <w:pPr>
        <w:jc w:val="both"/>
        <w:rPr>
          <w:sz w:val="20"/>
        </w:rPr>
      </w:pPr>
    </w:p>
    <w:p w14:paraId="147B9F0B" w14:textId="29CC89D0" w:rsidR="002659D7" w:rsidRDefault="006A6364" w:rsidP="002659D7">
      <w:pPr>
        <w:rPr>
          <w:sz w:val="20"/>
        </w:rPr>
      </w:pPr>
      <w:r>
        <w:rPr>
          <w:sz w:val="20"/>
        </w:rPr>
        <w:t>NA</w:t>
      </w:r>
    </w:p>
    <w:p w14:paraId="26CFC5FC" w14:textId="77777777" w:rsidR="006A6364" w:rsidRPr="00305533" w:rsidRDefault="006A6364" w:rsidP="002659D7">
      <w:pPr>
        <w:rPr>
          <w:sz w:val="20"/>
        </w:rPr>
      </w:pPr>
    </w:p>
    <w:p w14:paraId="65911F2B" w14:textId="77777777" w:rsidR="002659D7" w:rsidRPr="00305533" w:rsidRDefault="002659D7" w:rsidP="002659D7">
      <w:pPr>
        <w:tabs>
          <w:tab w:val="left" w:pos="374"/>
        </w:tabs>
        <w:jc w:val="both"/>
        <w:rPr>
          <w:b/>
          <w:u w:val="single"/>
        </w:rPr>
      </w:pPr>
      <w:r>
        <w:rPr>
          <w:b/>
        </w:rPr>
        <w:t xml:space="preserve">III.  </w:t>
      </w:r>
      <w:r w:rsidRPr="00305533">
        <w:rPr>
          <w:b/>
          <w:u w:val="single"/>
        </w:rPr>
        <w:t>PROCESS/OPERATIONAL RESTRICTIONS</w:t>
      </w:r>
      <w:r w:rsidRPr="00305533" w:rsidDel="001C614B">
        <w:rPr>
          <w:b/>
          <w:u w:val="single"/>
        </w:rPr>
        <w:t xml:space="preserve"> </w:t>
      </w:r>
    </w:p>
    <w:p w14:paraId="3961F31E" w14:textId="77777777" w:rsidR="00CD284B" w:rsidRPr="00305533" w:rsidRDefault="00CD284B" w:rsidP="00CD284B">
      <w:pPr>
        <w:jc w:val="both"/>
        <w:rPr>
          <w:sz w:val="20"/>
        </w:rPr>
      </w:pPr>
    </w:p>
    <w:p w14:paraId="7DB88B34" w14:textId="77777777" w:rsidR="00CD284B" w:rsidRPr="00305533" w:rsidRDefault="00CD284B" w:rsidP="00CD284B">
      <w:pPr>
        <w:numPr>
          <w:ilvl w:val="0"/>
          <w:numId w:val="50"/>
        </w:numPr>
        <w:tabs>
          <w:tab w:val="clear" w:pos="0"/>
        </w:tabs>
        <w:spacing w:after="120"/>
        <w:jc w:val="both"/>
        <w:rPr>
          <w:rFonts w:cs="Arial"/>
          <w:sz w:val="20"/>
        </w:rPr>
      </w:pPr>
      <w:r w:rsidRPr="00CD284B">
        <w:rPr>
          <w:rFonts w:cs="Arial"/>
          <w:sz w:val="20"/>
        </w:rPr>
        <w:t xml:space="preserve">If the landfill accepts asbestos-containing waste materials from a source covered under 40 CFR 61.149, 40 CFR 61.150, or 40 CFR 61.155, </w:t>
      </w:r>
      <w:r w:rsidRPr="00305533">
        <w:rPr>
          <w:rFonts w:cs="Arial"/>
          <w:sz w:val="20"/>
        </w:rPr>
        <w:t xml:space="preserve">the permittee shall meet the following operational requirements: </w:t>
      </w:r>
      <w:r w:rsidRPr="00305533">
        <w:rPr>
          <w:rFonts w:cs="Arial"/>
          <w:b/>
          <w:sz w:val="20"/>
        </w:rPr>
        <w:t>(40</w:t>
      </w:r>
      <w:r>
        <w:rPr>
          <w:rFonts w:cs="Arial"/>
          <w:b/>
          <w:sz w:val="20"/>
        </w:rPr>
        <w:t> </w:t>
      </w:r>
      <w:r w:rsidRPr="00305533">
        <w:rPr>
          <w:rFonts w:cs="Arial"/>
          <w:b/>
          <w:sz w:val="20"/>
        </w:rPr>
        <w:t>CFR</w:t>
      </w:r>
      <w:r>
        <w:rPr>
          <w:rFonts w:cs="Arial"/>
          <w:b/>
          <w:sz w:val="20"/>
        </w:rPr>
        <w:t> </w:t>
      </w:r>
      <w:r w:rsidRPr="00305533">
        <w:rPr>
          <w:rFonts w:cs="Arial"/>
          <w:b/>
          <w:sz w:val="20"/>
        </w:rPr>
        <w:t>61.154)</w:t>
      </w:r>
    </w:p>
    <w:p w14:paraId="2BC14AC5" w14:textId="77777777" w:rsidR="00CD284B" w:rsidRPr="00305533" w:rsidRDefault="00CD284B" w:rsidP="00CD284B">
      <w:pPr>
        <w:numPr>
          <w:ilvl w:val="1"/>
          <w:numId w:val="50"/>
        </w:numPr>
        <w:tabs>
          <w:tab w:val="clear" w:pos="360"/>
        </w:tabs>
        <w:spacing w:after="120"/>
        <w:jc w:val="both"/>
        <w:rPr>
          <w:rFonts w:cs="Arial"/>
          <w:sz w:val="20"/>
        </w:rPr>
      </w:pPr>
      <w:r w:rsidRPr="00305533">
        <w:rPr>
          <w:rFonts w:cs="Arial"/>
          <w:sz w:val="20"/>
        </w:rPr>
        <w:t xml:space="preserve">Either there must be no visible emissions to the outside air from any active waste disposal site where asbestos-containing waste material has been deposited, or the requirements of 40 CFR 61.154(c) or (d) must be met.  </w:t>
      </w:r>
      <w:r w:rsidRPr="00305533">
        <w:rPr>
          <w:rFonts w:cs="Arial"/>
          <w:b/>
          <w:sz w:val="20"/>
        </w:rPr>
        <w:t>(40 CFR 61.154(a))</w:t>
      </w:r>
    </w:p>
    <w:p w14:paraId="315E2B3A" w14:textId="77777777" w:rsidR="00CD284B" w:rsidRPr="00305533" w:rsidRDefault="00CD284B" w:rsidP="00CD284B">
      <w:pPr>
        <w:numPr>
          <w:ilvl w:val="1"/>
          <w:numId w:val="50"/>
        </w:numPr>
        <w:tabs>
          <w:tab w:val="clear" w:pos="360"/>
        </w:tabs>
        <w:spacing w:after="120"/>
        <w:jc w:val="both"/>
        <w:rPr>
          <w:rFonts w:cs="Arial"/>
          <w:sz w:val="20"/>
        </w:rPr>
      </w:pPr>
      <w:r w:rsidRPr="00305533">
        <w:rPr>
          <w:rFonts w:cs="Arial"/>
          <w:sz w:val="20"/>
        </w:rPr>
        <w:t xml:space="preserve">Unless a natural barrier adequately deters access by the general public, either warning signs and fencing must be installed and maintained as follows, or the requirements of 40 CFR 61.154(c)(1) must be met.  </w:t>
      </w:r>
      <w:bookmarkStart w:id="104" w:name="_Hlk11069896"/>
      <w:bookmarkStart w:id="105" w:name="_Hlk11069780"/>
      <w:r w:rsidRPr="00305533">
        <w:rPr>
          <w:rFonts w:cs="Arial"/>
          <w:b/>
          <w:sz w:val="20"/>
        </w:rPr>
        <w:t>(40</w:t>
      </w:r>
      <w:r>
        <w:rPr>
          <w:rFonts w:cs="Arial"/>
          <w:b/>
          <w:sz w:val="20"/>
        </w:rPr>
        <w:t> </w:t>
      </w:r>
      <w:r w:rsidRPr="00305533">
        <w:rPr>
          <w:rFonts w:cs="Arial"/>
          <w:b/>
          <w:sz w:val="20"/>
        </w:rPr>
        <w:t>CFR 61.154(b))</w:t>
      </w:r>
      <w:bookmarkEnd w:id="104"/>
    </w:p>
    <w:bookmarkEnd w:id="105"/>
    <w:p w14:paraId="04AD2ABD" w14:textId="77777777" w:rsidR="00CD284B" w:rsidRPr="00305533" w:rsidRDefault="00CD284B" w:rsidP="00CD284B">
      <w:pPr>
        <w:numPr>
          <w:ilvl w:val="2"/>
          <w:numId w:val="50"/>
        </w:numPr>
        <w:tabs>
          <w:tab w:val="clear" w:pos="720"/>
        </w:tabs>
        <w:spacing w:after="120"/>
        <w:jc w:val="both"/>
        <w:rPr>
          <w:rFonts w:cs="Arial"/>
          <w:sz w:val="20"/>
        </w:rPr>
      </w:pPr>
      <w:r w:rsidRPr="00305533">
        <w:rPr>
          <w:rFonts w:cs="Arial"/>
          <w:sz w:val="20"/>
        </w:rPr>
        <w:t xml:space="preserve">Warning signs must be displayed at all entrances and at intervals of 100 m (330 ft) or less along the property line of the site or along the perimeter of the sections of the site where asbestos-containing waste material is deposited. </w:t>
      </w:r>
      <w:bookmarkStart w:id="106" w:name="_Hlk11069816"/>
      <w:r w:rsidRPr="00305533">
        <w:rPr>
          <w:rFonts w:cs="Arial"/>
          <w:sz w:val="20"/>
        </w:rPr>
        <w:t xml:space="preserve"> </w:t>
      </w:r>
      <w:r w:rsidRPr="00305533">
        <w:rPr>
          <w:rFonts w:cs="Arial"/>
          <w:b/>
          <w:sz w:val="20"/>
        </w:rPr>
        <w:t>(40 CFR 61.154(b)(1))</w:t>
      </w:r>
      <w:r w:rsidRPr="00305533">
        <w:rPr>
          <w:rFonts w:cs="Arial"/>
          <w:sz w:val="20"/>
        </w:rPr>
        <w:t xml:space="preserve"> </w:t>
      </w:r>
      <w:bookmarkEnd w:id="106"/>
      <w:r w:rsidRPr="00305533">
        <w:rPr>
          <w:rFonts w:cs="Arial"/>
          <w:sz w:val="20"/>
        </w:rPr>
        <w:t xml:space="preserve">The warning signs must:  </w:t>
      </w:r>
    </w:p>
    <w:p w14:paraId="024D3FE6" w14:textId="77777777" w:rsidR="00CD284B" w:rsidRPr="00305533" w:rsidRDefault="00CD284B" w:rsidP="00CD284B">
      <w:pPr>
        <w:numPr>
          <w:ilvl w:val="0"/>
          <w:numId w:val="49"/>
        </w:numPr>
        <w:tabs>
          <w:tab w:val="clear" w:pos="1080"/>
        </w:tabs>
        <w:spacing w:after="120"/>
        <w:jc w:val="both"/>
        <w:rPr>
          <w:rFonts w:cs="Arial"/>
          <w:sz w:val="20"/>
        </w:rPr>
      </w:pPr>
      <w:r w:rsidRPr="00305533">
        <w:rPr>
          <w:rFonts w:cs="Arial"/>
          <w:sz w:val="20"/>
        </w:rPr>
        <w:t>Be posted in such a manner and location that a person can easily read the legend</w:t>
      </w:r>
      <w:r>
        <w:rPr>
          <w:rFonts w:cs="Arial"/>
          <w:sz w:val="20"/>
        </w:rPr>
        <w:t>.</w:t>
      </w:r>
      <w:r w:rsidRPr="00305533">
        <w:rPr>
          <w:rFonts w:cs="Arial"/>
          <w:sz w:val="20"/>
        </w:rPr>
        <w:t xml:space="preserve"> </w:t>
      </w:r>
      <w:r>
        <w:rPr>
          <w:rFonts w:cs="Arial"/>
          <w:b/>
          <w:sz w:val="20"/>
        </w:rPr>
        <w:t>(40 </w:t>
      </w:r>
      <w:r w:rsidRPr="00305533">
        <w:rPr>
          <w:rFonts w:cs="Arial"/>
          <w:b/>
          <w:sz w:val="20"/>
        </w:rPr>
        <w:t>CFR</w:t>
      </w:r>
      <w:r>
        <w:rPr>
          <w:rFonts w:cs="Arial"/>
          <w:b/>
          <w:sz w:val="20"/>
        </w:rPr>
        <w:t> </w:t>
      </w:r>
      <w:r w:rsidRPr="00305533">
        <w:rPr>
          <w:rFonts w:cs="Arial"/>
          <w:b/>
          <w:sz w:val="20"/>
        </w:rPr>
        <w:t>61.154(b)(1)(i))</w:t>
      </w:r>
      <w:r w:rsidRPr="00305533">
        <w:rPr>
          <w:rFonts w:cs="Arial"/>
          <w:sz w:val="20"/>
        </w:rPr>
        <w:t xml:space="preserve">  </w:t>
      </w:r>
    </w:p>
    <w:p w14:paraId="6899069C" w14:textId="77777777" w:rsidR="00CD284B" w:rsidRPr="00305533" w:rsidRDefault="00CD284B" w:rsidP="00CD284B">
      <w:pPr>
        <w:numPr>
          <w:ilvl w:val="3"/>
          <w:numId w:val="46"/>
        </w:numPr>
        <w:spacing w:after="120"/>
        <w:jc w:val="both"/>
        <w:rPr>
          <w:rFonts w:cs="Arial"/>
          <w:sz w:val="20"/>
        </w:rPr>
      </w:pPr>
      <w:r w:rsidRPr="00305533">
        <w:rPr>
          <w:rFonts w:cs="Arial"/>
          <w:sz w:val="20"/>
        </w:rPr>
        <w:t>Conform to the requirements of 51 cm by 36</w:t>
      </w:r>
      <w:r>
        <w:rPr>
          <w:rFonts w:cs="Arial"/>
          <w:sz w:val="20"/>
        </w:rPr>
        <w:t xml:space="preserve"> </w:t>
      </w:r>
      <w:r w:rsidRPr="00305533">
        <w:rPr>
          <w:rFonts w:cs="Arial"/>
          <w:sz w:val="20"/>
        </w:rPr>
        <w:t>cm (20 inches by 14 inches) upright format signs specified in 29 CFR 1910.145(d)(4) and 40 CFR 61.154(b)(1)</w:t>
      </w:r>
      <w:r>
        <w:rPr>
          <w:rFonts w:cs="Arial"/>
          <w:sz w:val="20"/>
        </w:rPr>
        <w:t>.</w:t>
      </w:r>
      <w:r w:rsidRPr="00305533">
        <w:rPr>
          <w:rFonts w:cs="Arial"/>
          <w:sz w:val="20"/>
        </w:rPr>
        <w:t xml:space="preserve">  </w:t>
      </w:r>
      <w:r w:rsidRPr="00305533">
        <w:rPr>
          <w:rFonts w:cs="Arial"/>
          <w:b/>
          <w:sz w:val="20"/>
        </w:rPr>
        <w:t>(40 CFR 61.154(b)(1)(ii))</w:t>
      </w:r>
    </w:p>
    <w:p w14:paraId="519F8762" w14:textId="77777777" w:rsidR="00CD284B" w:rsidRPr="00305533" w:rsidRDefault="00CD284B" w:rsidP="00CD284B">
      <w:pPr>
        <w:numPr>
          <w:ilvl w:val="3"/>
          <w:numId w:val="46"/>
        </w:numPr>
        <w:tabs>
          <w:tab w:val="clear" w:pos="1440"/>
        </w:tabs>
        <w:spacing w:after="120"/>
        <w:jc w:val="both"/>
        <w:rPr>
          <w:rFonts w:cs="Arial"/>
          <w:sz w:val="20"/>
        </w:rPr>
      </w:pPr>
      <w:r w:rsidRPr="00305533">
        <w:rPr>
          <w:rFonts w:cs="Arial"/>
          <w:sz w:val="20"/>
        </w:rPr>
        <w:t xml:space="preserve">The permittee shall display the legend in the lower panel with letter sizes and styles of a visibility at least equal to those specified in 40 CFR 61.154(b)(1).  Spacing between any two lines must be at least equal to the height of the upper of the two lines.  </w:t>
      </w:r>
      <w:r w:rsidRPr="00305533">
        <w:rPr>
          <w:rFonts w:cs="Arial"/>
          <w:b/>
          <w:sz w:val="20"/>
        </w:rPr>
        <w:t>(40 CFR 61.154(b)(1)(iii))</w:t>
      </w:r>
    </w:p>
    <w:p w14:paraId="70199CFB" w14:textId="77777777" w:rsidR="00CD284B" w:rsidRPr="00305533" w:rsidRDefault="00CD284B" w:rsidP="00CD284B">
      <w:pPr>
        <w:numPr>
          <w:ilvl w:val="2"/>
          <w:numId w:val="51"/>
        </w:numPr>
        <w:tabs>
          <w:tab w:val="clear" w:pos="720"/>
        </w:tabs>
        <w:spacing w:after="120"/>
        <w:jc w:val="both"/>
        <w:rPr>
          <w:rFonts w:cs="Arial"/>
          <w:sz w:val="20"/>
        </w:rPr>
      </w:pPr>
      <w:r w:rsidRPr="00305533">
        <w:rPr>
          <w:rFonts w:cs="Arial"/>
          <w:sz w:val="20"/>
        </w:rPr>
        <w:t xml:space="preserve">The perimeter of the disposal site must be fenced in a manner adequate to deter access by the general public.  </w:t>
      </w:r>
      <w:r w:rsidRPr="00305533">
        <w:rPr>
          <w:rFonts w:cs="Arial"/>
          <w:b/>
          <w:sz w:val="20"/>
        </w:rPr>
        <w:t>(40 CFR 61.154(b)(2))</w:t>
      </w:r>
    </w:p>
    <w:p w14:paraId="21A835FB" w14:textId="77777777" w:rsidR="00CD284B" w:rsidRDefault="00CD284B" w:rsidP="00CD284B">
      <w:pPr>
        <w:numPr>
          <w:ilvl w:val="2"/>
          <w:numId w:val="51"/>
        </w:numPr>
        <w:tabs>
          <w:tab w:val="clear" w:pos="720"/>
        </w:tabs>
        <w:jc w:val="both"/>
        <w:rPr>
          <w:rFonts w:cs="Arial"/>
          <w:sz w:val="20"/>
        </w:rPr>
      </w:pPr>
      <w:r w:rsidRPr="00305533">
        <w:rPr>
          <w:rFonts w:cs="Arial"/>
          <w:sz w:val="20"/>
        </w:rPr>
        <w:t xml:space="preserve">Upon request and supply of appropriate information, the appropriate AQD District Supervisor will determine whether a fence or a natural barrier adequately deters access by the general public.  </w:t>
      </w:r>
    </w:p>
    <w:p w14:paraId="4D2BAE22" w14:textId="37780EE3" w:rsidR="00CD284B" w:rsidRDefault="00CD284B" w:rsidP="00CD284B">
      <w:pPr>
        <w:spacing w:after="120"/>
        <w:ind w:left="1080"/>
        <w:jc w:val="both"/>
        <w:rPr>
          <w:rFonts w:cs="Arial"/>
          <w:b/>
          <w:sz w:val="20"/>
        </w:rPr>
      </w:pPr>
      <w:r w:rsidRPr="00305533">
        <w:rPr>
          <w:rFonts w:cs="Arial"/>
          <w:b/>
          <w:sz w:val="20"/>
        </w:rPr>
        <w:t>(</w:t>
      </w:r>
      <w:r w:rsidRPr="00050854">
        <w:rPr>
          <w:b/>
          <w:sz w:val="20"/>
        </w:rPr>
        <w:t>40</w:t>
      </w:r>
      <w:r>
        <w:rPr>
          <w:b/>
          <w:sz w:val="20"/>
        </w:rPr>
        <w:t> </w:t>
      </w:r>
      <w:r w:rsidRPr="00050854">
        <w:rPr>
          <w:b/>
          <w:sz w:val="20"/>
        </w:rPr>
        <w:t>CFR</w:t>
      </w:r>
      <w:r w:rsidRPr="00305533">
        <w:rPr>
          <w:rFonts w:cs="Arial"/>
          <w:b/>
          <w:sz w:val="20"/>
        </w:rPr>
        <w:t xml:space="preserve"> 61.154(b)(3))</w:t>
      </w:r>
    </w:p>
    <w:p w14:paraId="13DFF522" w14:textId="77777777" w:rsidR="00CD08FA" w:rsidRDefault="00CD08FA" w:rsidP="00CD284B">
      <w:pPr>
        <w:spacing w:after="120"/>
        <w:ind w:left="1080"/>
        <w:jc w:val="both"/>
        <w:rPr>
          <w:rFonts w:cs="Arial"/>
          <w:b/>
          <w:sz w:val="20"/>
        </w:rPr>
      </w:pPr>
    </w:p>
    <w:p w14:paraId="422FDE04" w14:textId="1E9D65DC" w:rsidR="00CD284B" w:rsidRPr="0082719A" w:rsidRDefault="00CD284B" w:rsidP="003A3BAE">
      <w:pPr>
        <w:numPr>
          <w:ilvl w:val="3"/>
          <w:numId w:val="51"/>
        </w:numPr>
        <w:tabs>
          <w:tab w:val="clear" w:pos="360"/>
        </w:tabs>
        <w:spacing w:after="120"/>
        <w:jc w:val="both"/>
        <w:rPr>
          <w:rFonts w:cs="Arial"/>
          <w:sz w:val="20"/>
        </w:rPr>
      </w:pPr>
      <w:r w:rsidRPr="0082719A">
        <w:rPr>
          <w:rFonts w:cs="Arial"/>
          <w:sz w:val="20"/>
        </w:rPr>
        <w:t>Rather than meet the no visible emission requirement of 40 CFR 61.154(a), at the end of each operating day, or at least once every 24-hour period while the si</w:t>
      </w:r>
      <w:r w:rsidRPr="00CD08FA">
        <w:rPr>
          <w:rFonts w:cs="Arial"/>
          <w:sz w:val="20"/>
        </w:rPr>
        <w:t xml:space="preserve">te is in continuous operation, the asbestos-containing waste </w:t>
      </w:r>
      <w:r w:rsidRPr="00CD08FA">
        <w:rPr>
          <w:rFonts w:cs="Arial"/>
          <w:sz w:val="20"/>
        </w:rPr>
        <w:lastRenderedPageBreak/>
        <w:t xml:space="preserve">material that has been deposited at the site during the operating day or previous 24-hour period shall:  </w:t>
      </w:r>
      <w:r w:rsidRPr="0082719A">
        <w:rPr>
          <w:rFonts w:cs="Arial"/>
          <w:b/>
          <w:sz w:val="20"/>
        </w:rPr>
        <w:t>(40</w:t>
      </w:r>
      <w:r w:rsidR="00CD08FA">
        <w:rPr>
          <w:rFonts w:cs="Arial"/>
          <w:b/>
          <w:sz w:val="20"/>
        </w:rPr>
        <w:t> </w:t>
      </w:r>
      <w:r w:rsidRPr="0082719A">
        <w:rPr>
          <w:rFonts w:cs="Arial"/>
          <w:b/>
          <w:sz w:val="20"/>
        </w:rPr>
        <w:t>CFR 61.154(c))</w:t>
      </w:r>
    </w:p>
    <w:p w14:paraId="416528F4" w14:textId="77777777" w:rsidR="00CD284B" w:rsidRPr="00305533" w:rsidRDefault="00CD284B" w:rsidP="00CD284B">
      <w:pPr>
        <w:numPr>
          <w:ilvl w:val="0"/>
          <w:numId w:val="52"/>
        </w:numPr>
        <w:tabs>
          <w:tab w:val="clear" w:pos="720"/>
        </w:tabs>
        <w:spacing w:after="120"/>
        <w:jc w:val="both"/>
        <w:rPr>
          <w:rFonts w:cs="Arial"/>
          <w:sz w:val="20"/>
        </w:rPr>
      </w:pPr>
      <w:r w:rsidRPr="00305533">
        <w:rPr>
          <w:rFonts w:cs="Arial"/>
          <w:sz w:val="20"/>
        </w:rPr>
        <w:t xml:space="preserve">Be covered with at least 15 centimeters (6 inches) of compacted non-asbestos-containing material.  </w:t>
      </w:r>
      <w:r w:rsidRPr="00305533">
        <w:rPr>
          <w:rFonts w:cs="Arial"/>
          <w:b/>
          <w:sz w:val="20"/>
        </w:rPr>
        <w:t xml:space="preserve">(40 CFR 61.154(c)(1)) </w:t>
      </w:r>
      <w:r w:rsidRPr="00305533">
        <w:rPr>
          <w:rFonts w:cs="Arial"/>
          <w:sz w:val="20"/>
        </w:rPr>
        <w:t>or</w:t>
      </w:r>
    </w:p>
    <w:p w14:paraId="60E0E8E3" w14:textId="77777777" w:rsidR="00CD284B" w:rsidRPr="00305533" w:rsidRDefault="00CD284B" w:rsidP="00CD284B">
      <w:pPr>
        <w:numPr>
          <w:ilvl w:val="0"/>
          <w:numId w:val="52"/>
        </w:numPr>
        <w:tabs>
          <w:tab w:val="clear" w:pos="720"/>
        </w:tabs>
        <w:spacing w:after="120"/>
        <w:jc w:val="both"/>
        <w:rPr>
          <w:rFonts w:cs="Arial"/>
          <w:sz w:val="20"/>
        </w:rPr>
      </w:pPr>
      <w:r w:rsidRPr="00305533">
        <w:rPr>
          <w:rFonts w:cs="Arial"/>
          <w:sz w:val="20"/>
        </w:rPr>
        <w:t xml:space="preserve">Be covered with a resinous or petroleum-based dust suppression agent that effectively binds dust and controls wind erosion.  Such an agent shall be used in the manner and frequency recommended for the particular dust by the dust suppression agent manufacturer to achieve and maintain dust control.  Other equally effective dust suppression agents may be used upon prior approval by the appropriate AQD District Supervisor.  For purposes of 40 CFR 61.154(c)(2), any used, spent, or other waste oil is not considered a dust suppression agent.  </w:t>
      </w:r>
      <w:r w:rsidRPr="00305533">
        <w:rPr>
          <w:rFonts w:cs="Arial"/>
          <w:b/>
          <w:sz w:val="20"/>
        </w:rPr>
        <w:t>(40 CFR 61.154(c)(2))</w:t>
      </w:r>
    </w:p>
    <w:p w14:paraId="2F533AE9" w14:textId="77777777" w:rsidR="00CD284B" w:rsidRPr="00305533" w:rsidRDefault="00CD284B" w:rsidP="00CD284B">
      <w:pPr>
        <w:numPr>
          <w:ilvl w:val="1"/>
          <w:numId w:val="52"/>
        </w:numPr>
        <w:tabs>
          <w:tab w:val="clear" w:pos="360"/>
        </w:tabs>
        <w:jc w:val="both"/>
        <w:rPr>
          <w:rFonts w:cs="Arial"/>
          <w:sz w:val="20"/>
        </w:rPr>
      </w:pPr>
      <w:r w:rsidRPr="00305533">
        <w:rPr>
          <w:rFonts w:cs="Arial"/>
          <w:sz w:val="20"/>
        </w:rPr>
        <w:t xml:space="preserve">Rather than meet the no visible emission requirement of 40 CFR 61.154(a), use an alternative emissions control method that has received prior written approval by the appropriate AQD District Supervisor according to the procedures described in 40 CFR 61.149(c)(2).  </w:t>
      </w:r>
      <w:r w:rsidRPr="00305533">
        <w:rPr>
          <w:rFonts w:cs="Arial"/>
          <w:b/>
          <w:sz w:val="20"/>
        </w:rPr>
        <w:t>(40 CFR 61.154(d))</w:t>
      </w:r>
    </w:p>
    <w:p w14:paraId="2707CC72" w14:textId="77777777" w:rsidR="00CD284B" w:rsidRPr="00305533" w:rsidRDefault="00CD284B" w:rsidP="00CD284B">
      <w:pPr>
        <w:jc w:val="both"/>
        <w:rPr>
          <w:sz w:val="20"/>
        </w:rPr>
      </w:pPr>
    </w:p>
    <w:p w14:paraId="33DE18EE" w14:textId="77777777" w:rsidR="002659D7" w:rsidRPr="00305533" w:rsidRDefault="002659D7" w:rsidP="002659D7">
      <w:pPr>
        <w:tabs>
          <w:tab w:val="left" w:pos="374"/>
        </w:tabs>
        <w:jc w:val="both"/>
      </w:pPr>
      <w:r>
        <w:rPr>
          <w:b/>
        </w:rPr>
        <w:t xml:space="preserve">IV.  </w:t>
      </w:r>
      <w:r w:rsidRPr="00305533">
        <w:rPr>
          <w:b/>
          <w:u w:val="single"/>
        </w:rPr>
        <w:t>DESIGN/EQUIPMENT PARAMETERS</w:t>
      </w:r>
    </w:p>
    <w:p w14:paraId="6A6F3DDF" w14:textId="77777777" w:rsidR="002659D7" w:rsidRPr="00305533" w:rsidRDefault="002659D7" w:rsidP="002659D7">
      <w:pPr>
        <w:jc w:val="both"/>
      </w:pPr>
    </w:p>
    <w:p w14:paraId="48A584EE" w14:textId="77777777" w:rsidR="002659D7" w:rsidRPr="00305533" w:rsidRDefault="002659D7" w:rsidP="00CD284B">
      <w:pPr>
        <w:numPr>
          <w:ilvl w:val="0"/>
          <w:numId w:val="47"/>
        </w:numPr>
        <w:tabs>
          <w:tab w:val="clear" w:pos="0"/>
        </w:tabs>
        <w:spacing w:after="120"/>
        <w:jc w:val="both"/>
        <w:rPr>
          <w:sz w:val="20"/>
        </w:rPr>
      </w:pPr>
      <w:r w:rsidRPr="00305533">
        <w:rPr>
          <w:sz w:val="20"/>
        </w:rPr>
        <w:t xml:space="preserve">The placement of gas collection devices determined in paragraph </w:t>
      </w:r>
      <w:r>
        <w:rPr>
          <w:sz w:val="20"/>
        </w:rPr>
        <w:t xml:space="preserve">40 CFR </w:t>
      </w:r>
      <w:r w:rsidRPr="00305533">
        <w:rPr>
          <w:sz w:val="20"/>
        </w:rPr>
        <w:t xml:space="preserve">60.759(a)(1) shall control all gas producing areas, except as provided by </w:t>
      </w:r>
      <w:r>
        <w:rPr>
          <w:sz w:val="20"/>
        </w:rPr>
        <w:t xml:space="preserve">40 CFR </w:t>
      </w:r>
      <w:r w:rsidRPr="00305533">
        <w:rPr>
          <w:sz w:val="20"/>
        </w:rPr>
        <w:t xml:space="preserve">60.759 (a)(3)(i) and (a)(3)(ii).  </w:t>
      </w:r>
      <w:r w:rsidRPr="00305533">
        <w:rPr>
          <w:b/>
          <w:sz w:val="20"/>
        </w:rPr>
        <w:t>(40 CFR 60.759(a)(3))</w:t>
      </w:r>
    </w:p>
    <w:p w14:paraId="10E96E0A" w14:textId="77777777" w:rsidR="002659D7" w:rsidRPr="00305533" w:rsidRDefault="002659D7" w:rsidP="00BB0CD7">
      <w:pPr>
        <w:numPr>
          <w:ilvl w:val="1"/>
          <w:numId w:val="47"/>
        </w:numPr>
        <w:tabs>
          <w:tab w:val="clear" w:pos="360"/>
        </w:tabs>
        <w:jc w:val="both"/>
        <w:rPr>
          <w:sz w:val="20"/>
        </w:rPr>
      </w:pPr>
      <w:r w:rsidRPr="00305533">
        <w:rPr>
          <w:sz w:val="20"/>
        </w:rPr>
        <w:t>Any segregated area of asbestos or non</w:t>
      </w:r>
      <w:r>
        <w:rPr>
          <w:sz w:val="20"/>
        </w:rPr>
        <w:t>-</w:t>
      </w:r>
      <w:r w:rsidRPr="00305533">
        <w:rPr>
          <w:sz w:val="20"/>
        </w:rPr>
        <w:t xml:space="preserve">degradable material may be excluded from collection if documented as provided under </w:t>
      </w:r>
      <w:r>
        <w:rPr>
          <w:sz w:val="20"/>
        </w:rPr>
        <w:t xml:space="preserve">40 CFR </w:t>
      </w:r>
      <w:r w:rsidRPr="00305533">
        <w:rPr>
          <w:sz w:val="20"/>
        </w:rPr>
        <w:t>60.758(d).  The documentation shall provide the nature, date of deposition, location and amount of asbestos or non</w:t>
      </w:r>
      <w:r>
        <w:rPr>
          <w:sz w:val="20"/>
        </w:rPr>
        <w:t>-</w:t>
      </w:r>
      <w:r w:rsidRPr="00305533">
        <w:rPr>
          <w:sz w:val="20"/>
        </w:rPr>
        <w:t xml:space="preserve">degradable material deposited in the area, and shall be provided to the AQD upon request.  </w:t>
      </w:r>
      <w:r w:rsidRPr="00305533">
        <w:rPr>
          <w:b/>
          <w:sz w:val="20"/>
        </w:rPr>
        <w:t>(40 CFR 60.759(a)(3)(i))</w:t>
      </w:r>
    </w:p>
    <w:p w14:paraId="662F255C" w14:textId="77777777" w:rsidR="002659D7" w:rsidRPr="00305533" w:rsidRDefault="002659D7" w:rsidP="002659D7">
      <w:pPr>
        <w:rPr>
          <w:sz w:val="20"/>
        </w:rPr>
      </w:pPr>
    </w:p>
    <w:p w14:paraId="39B92F50" w14:textId="77777777" w:rsidR="002659D7" w:rsidRPr="00305533" w:rsidRDefault="002659D7" w:rsidP="002659D7">
      <w:pPr>
        <w:jc w:val="both"/>
        <w:rPr>
          <w:b/>
          <w:u w:val="single"/>
        </w:rPr>
      </w:pPr>
      <w:r w:rsidRPr="00305533">
        <w:rPr>
          <w:b/>
        </w:rPr>
        <w:t xml:space="preserve">V.  </w:t>
      </w:r>
      <w:r w:rsidRPr="00305533">
        <w:rPr>
          <w:b/>
          <w:u w:val="single"/>
        </w:rPr>
        <w:t>TESTING/SAMPLING</w:t>
      </w:r>
    </w:p>
    <w:p w14:paraId="1058D154" w14:textId="77777777" w:rsidR="002659D7" w:rsidRPr="00D34C41" w:rsidRDefault="002659D7" w:rsidP="002659D7">
      <w:pPr>
        <w:jc w:val="both"/>
        <w:rPr>
          <w:sz w:val="20"/>
        </w:rPr>
      </w:pPr>
      <w:r w:rsidRPr="00FE0AD0">
        <w:rPr>
          <w:sz w:val="20"/>
        </w:rPr>
        <w:t>Records shall be maintained o</w:t>
      </w:r>
      <w:r>
        <w:rPr>
          <w:sz w:val="20"/>
        </w:rPr>
        <w:t>n file for a period of 5 years</w:t>
      </w:r>
      <w:r w:rsidRPr="00FE0AD0">
        <w:rPr>
          <w:sz w:val="20"/>
        </w:rPr>
        <w:t xml:space="preserve"> </w:t>
      </w:r>
      <w:r w:rsidRPr="00FE0AD0">
        <w:rPr>
          <w:b/>
          <w:sz w:val="20"/>
        </w:rPr>
        <w:t>(R 336.1213(3)(b)(ii))</w:t>
      </w:r>
    </w:p>
    <w:p w14:paraId="3A633F02" w14:textId="77777777" w:rsidR="002659D7" w:rsidRPr="00305533" w:rsidRDefault="002659D7" w:rsidP="002659D7">
      <w:pPr>
        <w:jc w:val="both"/>
        <w:rPr>
          <w:sz w:val="20"/>
        </w:rPr>
      </w:pPr>
    </w:p>
    <w:p w14:paraId="0C75121C" w14:textId="77777777" w:rsidR="002659D7" w:rsidRPr="00305533" w:rsidRDefault="002659D7" w:rsidP="002659D7">
      <w:pPr>
        <w:jc w:val="both"/>
        <w:rPr>
          <w:sz w:val="20"/>
        </w:rPr>
      </w:pPr>
      <w:r w:rsidRPr="00305533">
        <w:rPr>
          <w:sz w:val="20"/>
        </w:rPr>
        <w:t>NA</w:t>
      </w:r>
    </w:p>
    <w:p w14:paraId="0244829C" w14:textId="77777777" w:rsidR="002659D7" w:rsidRPr="00305533" w:rsidRDefault="002659D7" w:rsidP="002659D7">
      <w:pPr>
        <w:jc w:val="both"/>
        <w:rPr>
          <w:sz w:val="20"/>
        </w:rPr>
      </w:pPr>
    </w:p>
    <w:p w14:paraId="19534443" w14:textId="77777777" w:rsidR="002659D7" w:rsidRPr="00305533" w:rsidRDefault="002659D7" w:rsidP="002659D7">
      <w:pPr>
        <w:tabs>
          <w:tab w:val="left" w:pos="374"/>
        </w:tabs>
        <w:jc w:val="both"/>
      </w:pPr>
      <w:r>
        <w:rPr>
          <w:b/>
        </w:rPr>
        <w:t xml:space="preserve">VI.  </w:t>
      </w:r>
      <w:r w:rsidRPr="00305533">
        <w:rPr>
          <w:b/>
          <w:u w:val="single"/>
        </w:rPr>
        <w:t>MONITORING/RECORDKEEPING</w:t>
      </w:r>
    </w:p>
    <w:p w14:paraId="2A6E6A8D" w14:textId="77777777" w:rsidR="002659D7" w:rsidRPr="00305533" w:rsidRDefault="002659D7" w:rsidP="002659D7">
      <w:pPr>
        <w:jc w:val="both"/>
        <w:rPr>
          <w:sz w:val="20"/>
        </w:rPr>
      </w:pPr>
      <w:r w:rsidRPr="00305533">
        <w:rPr>
          <w:sz w:val="20"/>
        </w:rPr>
        <w:t xml:space="preserve">Records shall be maintained on file for a </w:t>
      </w:r>
      <w:r>
        <w:rPr>
          <w:sz w:val="20"/>
        </w:rPr>
        <w:t>period of five years</w:t>
      </w:r>
      <w:r w:rsidRPr="00305533">
        <w:rPr>
          <w:sz w:val="20"/>
        </w:rPr>
        <w:t xml:space="preserve"> </w:t>
      </w:r>
      <w:r w:rsidRPr="00305533">
        <w:rPr>
          <w:b/>
          <w:sz w:val="20"/>
        </w:rPr>
        <w:t>(R 336.1213(3)(b)(ii))</w:t>
      </w:r>
    </w:p>
    <w:p w14:paraId="5B316ED0" w14:textId="77777777" w:rsidR="00CD284B" w:rsidRPr="00305533" w:rsidRDefault="00CD284B" w:rsidP="00CD284B">
      <w:pPr>
        <w:jc w:val="both"/>
        <w:rPr>
          <w:sz w:val="20"/>
        </w:rPr>
      </w:pPr>
    </w:p>
    <w:p w14:paraId="12750C90" w14:textId="77777777" w:rsidR="00CD284B" w:rsidRPr="00305533" w:rsidRDefault="00CD284B" w:rsidP="00CD284B">
      <w:pPr>
        <w:numPr>
          <w:ilvl w:val="0"/>
          <w:numId w:val="43"/>
        </w:numPr>
        <w:tabs>
          <w:tab w:val="clear" w:pos="360"/>
        </w:tabs>
        <w:spacing w:after="120"/>
        <w:jc w:val="both"/>
        <w:rPr>
          <w:rFonts w:cs="Arial"/>
          <w:sz w:val="20"/>
        </w:rPr>
      </w:pPr>
      <w:r w:rsidRPr="00CD284B">
        <w:rPr>
          <w:rFonts w:cs="Arial"/>
          <w:sz w:val="20"/>
        </w:rPr>
        <w:t xml:space="preserve">For all asbestos-containing waste material received, </w:t>
      </w:r>
      <w:r w:rsidRPr="00305533">
        <w:rPr>
          <w:rFonts w:cs="Arial"/>
          <w:sz w:val="20"/>
        </w:rPr>
        <w:t xml:space="preserve">the permittee of the active waste disposal site shall:  </w:t>
      </w:r>
    </w:p>
    <w:p w14:paraId="2F6FB27A" w14:textId="77777777" w:rsidR="00CD284B" w:rsidRPr="00305533" w:rsidRDefault="00CD284B" w:rsidP="00CD284B">
      <w:pPr>
        <w:numPr>
          <w:ilvl w:val="1"/>
          <w:numId w:val="43"/>
        </w:numPr>
        <w:tabs>
          <w:tab w:val="clear" w:pos="720"/>
        </w:tabs>
        <w:spacing w:after="120"/>
        <w:jc w:val="both"/>
        <w:rPr>
          <w:rFonts w:cs="Arial"/>
          <w:sz w:val="20"/>
        </w:rPr>
      </w:pPr>
      <w:r w:rsidRPr="00305533">
        <w:rPr>
          <w:rFonts w:cs="Arial"/>
          <w:sz w:val="20"/>
        </w:rPr>
        <w:t xml:space="preserve">Maintain waste shipment records that include the following information: </w:t>
      </w:r>
      <w:r w:rsidRPr="00305533">
        <w:rPr>
          <w:rFonts w:cs="Arial"/>
          <w:b/>
          <w:sz w:val="20"/>
        </w:rPr>
        <w:t>(40 CFR 61.154(e)(1))</w:t>
      </w:r>
    </w:p>
    <w:p w14:paraId="6B1EB4B4" w14:textId="77777777" w:rsidR="00CD284B" w:rsidRPr="00305533" w:rsidRDefault="00CD284B" w:rsidP="00CD284B">
      <w:pPr>
        <w:numPr>
          <w:ilvl w:val="2"/>
          <w:numId w:val="43"/>
        </w:numPr>
        <w:tabs>
          <w:tab w:val="clear" w:pos="1440"/>
        </w:tabs>
        <w:spacing w:after="120"/>
        <w:jc w:val="both"/>
        <w:rPr>
          <w:rFonts w:cs="Arial"/>
          <w:sz w:val="20"/>
        </w:rPr>
      </w:pPr>
      <w:r w:rsidRPr="00305533">
        <w:rPr>
          <w:rFonts w:cs="Arial"/>
          <w:sz w:val="20"/>
        </w:rPr>
        <w:t xml:space="preserve">The name, address, and telephone number of the waste generator.  </w:t>
      </w:r>
      <w:r w:rsidRPr="00305533">
        <w:rPr>
          <w:rFonts w:cs="Arial"/>
          <w:b/>
          <w:sz w:val="20"/>
        </w:rPr>
        <w:t>(40 CFR 61.154(e)(1)(i))</w:t>
      </w:r>
    </w:p>
    <w:p w14:paraId="14075B0C" w14:textId="77777777" w:rsidR="00CD284B" w:rsidRPr="00305533" w:rsidRDefault="00CD284B" w:rsidP="00CD284B">
      <w:pPr>
        <w:numPr>
          <w:ilvl w:val="2"/>
          <w:numId w:val="43"/>
        </w:numPr>
        <w:tabs>
          <w:tab w:val="clear" w:pos="1440"/>
        </w:tabs>
        <w:spacing w:after="120"/>
        <w:jc w:val="both"/>
        <w:rPr>
          <w:rFonts w:cs="Arial"/>
          <w:sz w:val="20"/>
        </w:rPr>
      </w:pPr>
      <w:r w:rsidRPr="00305533">
        <w:rPr>
          <w:rFonts w:cs="Arial"/>
          <w:sz w:val="20"/>
        </w:rPr>
        <w:t xml:space="preserve">The name, address, and telephone number of the transporter(s).  </w:t>
      </w:r>
      <w:r w:rsidRPr="00305533">
        <w:rPr>
          <w:rFonts w:cs="Arial"/>
          <w:b/>
          <w:sz w:val="20"/>
        </w:rPr>
        <w:t>(40 CFR 61.154(e)(1)(ii)</w:t>
      </w:r>
    </w:p>
    <w:p w14:paraId="793CA65C" w14:textId="77777777" w:rsidR="00CD284B" w:rsidRPr="00305533" w:rsidRDefault="00CD284B" w:rsidP="00CD284B">
      <w:pPr>
        <w:numPr>
          <w:ilvl w:val="2"/>
          <w:numId w:val="43"/>
        </w:numPr>
        <w:tabs>
          <w:tab w:val="clear" w:pos="1440"/>
        </w:tabs>
        <w:spacing w:after="120"/>
        <w:jc w:val="both"/>
        <w:rPr>
          <w:rFonts w:cs="Arial"/>
          <w:sz w:val="20"/>
        </w:rPr>
      </w:pPr>
      <w:r w:rsidRPr="00305533">
        <w:rPr>
          <w:rFonts w:cs="Arial"/>
          <w:sz w:val="20"/>
        </w:rPr>
        <w:t xml:space="preserve">The quantity of the asbestos-containing waste material in cubic meters (cubic yards).  </w:t>
      </w:r>
      <w:r w:rsidRPr="00305533">
        <w:rPr>
          <w:rFonts w:cs="Arial"/>
          <w:b/>
          <w:sz w:val="20"/>
        </w:rPr>
        <w:t>(40</w:t>
      </w:r>
      <w:r>
        <w:rPr>
          <w:rFonts w:cs="Arial"/>
          <w:b/>
          <w:sz w:val="20"/>
        </w:rPr>
        <w:t> </w:t>
      </w:r>
      <w:r w:rsidRPr="00305533">
        <w:rPr>
          <w:rFonts w:cs="Arial"/>
          <w:b/>
          <w:sz w:val="20"/>
        </w:rPr>
        <w:t>CFR</w:t>
      </w:r>
      <w:r>
        <w:rPr>
          <w:rFonts w:cs="Arial"/>
          <w:b/>
          <w:sz w:val="20"/>
        </w:rPr>
        <w:t> </w:t>
      </w:r>
      <w:r w:rsidRPr="00305533">
        <w:rPr>
          <w:rFonts w:cs="Arial"/>
          <w:b/>
          <w:sz w:val="20"/>
        </w:rPr>
        <w:t>61.154(e)(1)(iii))</w:t>
      </w:r>
    </w:p>
    <w:p w14:paraId="26C710CF" w14:textId="77777777" w:rsidR="00CD284B" w:rsidRPr="00305533" w:rsidRDefault="00CD284B" w:rsidP="00CD284B">
      <w:pPr>
        <w:numPr>
          <w:ilvl w:val="2"/>
          <w:numId w:val="43"/>
        </w:numPr>
        <w:tabs>
          <w:tab w:val="clear" w:pos="1440"/>
        </w:tabs>
        <w:spacing w:after="120"/>
        <w:jc w:val="both"/>
        <w:rPr>
          <w:rFonts w:cs="Arial"/>
          <w:sz w:val="20"/>
        </w:rPr>
      </w:pPr>
      <w:r w:rsidRPr="00305533">
        <w:rPr>
          <w:rFonts w:cs="Arial"/>
          <w:sz w:val="20"/>
        </w:rPr>
        <w:t xml:space="preserve">The presence of improperly enclosed or uncovered waste, or any asbestos-containing waste material not sealed in leak-tight containers.  Report in writing to the local, State, or </w:t>
      </w:r>
      <w:r>
        <w:rPr>
          <w:rFonts w:cs="Arial"/>
          <w:sz w:val="20"/>
        </w:rPr>
        <w:t>US</w:t>
      </w:r>
      <w:r w:rsidRPr="00305533">
        <w:rPr>
          <w:rFonts w:cs="Arial"/>
          <w:sz w:val="20"/>
        </w:rPr>
        <w:t xml:space="preserve">EPA Regional office responsible for administering the asbestos NESHAP program for the waste generator (identified in the waste shipment record), and, if different, the local, State, or </w:t>
      </w:r>
      <w:r>
        <w:rPr>
          <w:rFonts w:cs="Arial"/>
          <w:sz w:val="20"/>
        </w:rPr>
        <w:t>US</w:t>
      </w:r>
      <w:r w:rsidRPr="00305533">
        <w:rPr>
          <w:rFonts w:cs="Arial"/>
          <w:sz w:val="20"/>
        </w:rPr>
        <w:t xml:space="preserve">EPA Regional office responsible for administering the asbestos NESHAP program for the disposal site, by the following working day, the presence of a significant amount of improperly enclosed or uncovered waste.  Submit a copy of the waste shipment record along with the report.  </w:t>
      </w:r>
      <w:r w:rsidRPr="00305533">
        <w:rPr>
          <w:rFonts w:cs="Arial"/>
          <w:b/>
          <w:sz w:val="20"/>
        </w:rPr>
        <w:t>(40 CFR 61.154(e)(1)(iv))</w:t>
      </w:r>
    </w:p>
    <w:p w14:paraId="3DDC9291" w14:textId="77777777" w:rsidR="00CD284B" w:rsidRPr="00305533" w:rsidRDefault="00CD284B" w:rsidP="00CD284B">
      <w:pPr>
        <w:numPr>
          <w:ilvl w:val="2"/>
          <w:numId w:val="43"/>
        </w:numPr>
        <w:tabs>
          <w:tab w:val="clear" w:pos="1440"/>
        </w:tabs>
        <w:spacing w:after="120"/>
        <w:jc w:val="both"/>
        <w:rPr>
          <w:rFonts w:cs="Arial"/>
          <w:sz w:val="20"/>
        </w:rPr>
      </w:pPr>
      <w:r w:rsidRPr="00305533">
        <w:rPr>
          <w:rFonts w:cs="Arial"/>
          <w:sz w:val="20"/>
        </w:rPr>
        <w:t xml:space="preserve">The date of the receipt.  </w:t>
      </w:r>
      <w:r w:rsidRPr="00305533">
        <w:rPr>
          <w:rFonts w:cs="Arial"/>
          <w:b/>
          <w:sz w:val="20"/>
        </w:rPr>
        <w:t>(40 CFR 61.154(e)(1)(v))</w:t>
      </w:r>
    </w:p>
    <w:p w14:paraId="51EF9573" w14:textId="77777777" w:rsidR="00CD284B" w:rsidRPr="00305533" w:rsidRDefault="00CD284B" w:rsidP="00CD284B">
      <w:pPr>
        <w:numPr>
          <w:ilvl w:val="1"/>
          <w:numId w:val="43"/>
        </w:numPr>
        <w:tabs>
          <w:tab w:val="clear" w:pos="720"/>
        </w:tabs>
        <w:spacing w:after="120"/>
        <w:jc w:val="both"/>
        <w:rPr>
          <w:rFonts w:cs="Arial"/>
          <w:sz w:val="20"/>
        </w:rPr>
      </w:pPr>
      <w:r w:rsidRPr="00305533">
        <w:rPr>
          <w:rFonts w:cs="Arial"/>
          <w:sz w:val="20"/>
        </w:rPr>
        <w:t xml:space="preserve">As soon as possible and no longer than 30 days after receipt of the waste, send a copy of the signed waste shipment record to the waste generator.  </w:t>
      </w:r>
      <w:r w:rsidRPr="00305533">
        <w:rPr>
          <w:rFonts w:cs="Arial"/>
          <w:b/>
          <w:sz w:val="20"/>
        </w:rPr>
        <w:t>(40 CFR 61.154(e)(2))</w:t>
      </w:r>
    </w:p>
    <w:p w14:paraId="6F452F45" w14:textId="77777777" w:rsidR="00CD284B" w:rsidRPr="00305533" w:rsidRDefault="00CD284B" w:rsidP="00CD284B">
      <w:pPr>
        <w:numPr>
          <w:ilvl w:val="1"/>
          <w:numId w:val="43"/>
        </w:numPr>
        <w:tabs>
          <w:tab w:val="clear" w:pos="720"/>
        </w:tabs>
        <w:jc w:val="both"/>
        <w:rPr>
          <w:rFonts w:cs="Arial"/>
          <w:sz w:val="20"/>
        </w:rPr>
      </w:pPr>
      <w:r w:rsidRPr="00305533">
        <w:rPr>
          <w:rFonts w:cs="Arial"/>
          <w:sz w:val="20"/>
        </w:rPr>
        <w:t xml:space="preserve">Upon discovering a discrepancy between the quantity of waste designated on the waste shipment records and the quantity received, attempt to reconcile the discrepancy with the waste generator. </w:t>
      </w:r>
      <w:r>
        <w:rPr>
          <w:rFonts w:cs="Arial"/>
          <w:sz w:val="20"/>
        </w:rPr>
        <w:t xml:space="preserve"> </w:t>
      </w:r>
      <w:r w:rsidRPr="00305533">
        <w:rPr>
          <w:rFonts w:cs="Arial"/>
          <w:sz w:val="20"/>
        </w:rPr>
        <w:t xml:space="preserve">If the discrepancy is not resolved within 15 days after receiving the waste, immediately report in writing to the local, State, or </w:t>
      </w:r>
      <w:r>
        <w:rPr>
          <w:rFonts w:cs="Arial"/>
          <w:sz w:val="20"/>
        </w:rPr>
        <w:lastRenderedPageBreak/>
        <w:t>US</w:t>
      </w:r>
      <w:r w:rsidRPr="00305533">
        <w:rPr>
          <w:rFonts w:cs="Arial"/>
          <w:sz w:val="20"/>
        </w:rPr>
        <w:t>EPA Regional office responsible for administering the asbestos NESHAP program for the waste generator (identified in the waste shipment record)</w:t>
      </w:r>
      <w:r>
        <w:rPr>
          <w:rFonts w:cs="Arial"/>
          <w:sz w:val="20"/>
        </w:rPr>
        <w:t>.</w:t>
      </w:r>
      <w:r w:rsidRPr="00305533">
        <w:rPr>
          <w:rFonts w:cs="Arial"/>
          <w:sz w:val="20"/>
        </w:rPr>
        <w:t xml:space="preserve">  </w:t>
      </w:r>
      <w:r w:rsidRPr="00305533">
        <w:rPr>
          <w:rFonts w:cs="Arial"/>
          <w:b/>
          <w:sz w:val="20"/>
        </w:rPr>
        <w:t>(40 CFR 61.154(e)(3))</w:t>
      </w:r>
    </w:p>
    <w:p w14:paraId="4C3369BE" w14:textId="77777777" w:rsidR="00CD284B" w:rsidRPr="00305533" w:rsidRDefault="00CD284B" w:rsidP="00CD284B">
      <w:pPr>
        <w:jc w:val="both"/>
        <w:rPr>
          <w:rFonts w:cs="Arial"/>
          <w:sz w:val="20"/>
        </w:rPr>
      </w:pPr>
    </w:p>
    <w:p w14:paraId="6B6C8BA4" w14:textId="77777777" w:rsidR="00CD284B" w:rsidRPr="00305533" w:rsidRDefault="00CD284B" w:rsidP="00CD284B">
      <w:pPr>
        <w:numPr>
          <w:ilvl w:val="0"/>
          <w:numId w:val="43"/>
        </w:numPr>
        <w:tabs>
          <w:tab w:val="clear" w:pos="360"/>
        </w:tabs>
        <w:jc w:val="both"/>
        <w:rPr>
          <w:sz w:val="20"/>
        </w:rPr>
      </w:pPr>
      <w:r w:rsidRPr="00305533">
        <w:rPr>
          <w:rFonts w:cs="Arial"/>
          <w:sz w:val="20"/>
        </w:rPr>
        <w:t xml:space="preserve">The permittee shall maintain, until closure, records of the location, depth and area, and quantity in cubic meters (cubic yards) of asbestos-containing waste material within the disposal site on a map or diagram of the disposal area storage.  </w:t>
      </w:r>
      <w:r w:rsidRPr="00305533">
        <w:rPr>
          <w:rFonts w:cs="Arial"/>
          <w:b/>
          <w:sz w:val="20"/>
        </w:rPr>
        <w:t>(40 CFR 61.154(f))</w:t>
      </w:r>
    </w:p>
    <w:p w14:paraId="3E3608D1" w14:textId="77777777" w:rsidR="00CD284B" w:rsidRPr="00305533" w:rsidRDefault="00CD284B" w:rsidP="00CD284B">
      <w:pPr>
        <w:jc w:val="both"/>
        <w:rPr>
          <w:sz w:val="20"/>
        </w:rPr>
      </w:pPr>
    </w:p>
    <w:p w14:paraId="19754195" w14:textId="77777777" w:rsidR="002659D7" w:rsidRPr="00305533" w:rsidRDefault="002659D7" w:rsidP="00BB0CD7">
      <w:pPr>
        <w:numPr>
          <w:ilvl w:val="0"/>
          <w:numId w:val="48"/>
        </w:numPr>
        <w:tabs>
          <w:tab w:val="clear" w:pos="0"/>
        </w:tabs>
        <w:jc w:val="both"/>
        <w:rPr>
          <w:sz w:val="20"/>
        </w:rPr>
      </w:pPr>
      <w:r w:rsidRPr="00305533">
        <w:rPr>
          <w:sz w:val="20"/>
        </w:rPr>
        <w:t xml:space="preserve">The permittee shall keep readily accessible documentation of the nature, date of deposition, amount, and location of asbestos-containing or </w:t>
      </w:r>
      <w:r>
        <w:rPr>
          <w:sz w:val="20"/>
        </w:rPr>
        <w:t>non-degradable</w:t>
      </w:r>
      <w:r w:rsidRPr="00305533">
        <w:rPr>
          <w:sz w:val="20"/>
        </w:rPr>
        <w:t xml:space="preserve"> waste excluded from collection as provided in </w:t>
      </w:r>
      <w:r>
        <w:rPr>
          <w:sz w:val="20"/>
        </w:rPr>
        <w:t xml:space="preserve">40 CFR </w:t>
      </w:r>
      <w:r w:rsidRPr="00305533">
        <w:rPr>
          <w:sz w:val="20"/>
        </w:rPr>
        <w:t xml:space="preserve">60.759(a)(3)(i) as well as any nonproductive areas excluded from collection as provided in </w:t>
      </w:r>
      <w:r>
        <w:rPr>
          <w:sz w:val="20"/>
        </w:rPr>
        <w:t xml:space="preserve">40 CFR </w:t>
      </w:r>
      <w:r w:rsidRPr="00305533">
        <w:rPr>
          <w:sz w:val="20"/>
        </w:rPr>
        <w:t xml:space="preserve">60.759(a)(3)(ii).  </w:t>
      </w:r>
      <w:r w:rsidRPr="00305533">
        <w:rPr>
          <w:b/>
          <w:sz w:val="20"/>
        </w:rPr>
        <w:t>(40 CFR 60.758(d)(2))</w:t>
      </w:r>
    </w:p>
    <w:p w14:paraId="185A1A0C" w14:textId="77777777" w:rsidR="00CD284B" w:rsidRDefault="00CD284B" w:rsidP="00CD284B">
      <w:pPr>
        <w:rPr>
          <w:sz w:val="20"/>
        </w:rPr>
      </w:pPr>
    </w:p>
    <w:p w14:paraId="53A60457" w14:textId="77777777" w:rsidR="00CD284B" w:rsidRPr="004C0AA7" w:rsidRDefault="00CD284B" w:rsidP="00CD284B">
      <w:pPr>
        <w:numPr>
          <w:ilvl w:val="0"/>
          <w:numId w:val="48"/>
        </w:numPr>
        <w:spacing w:after="120"/>
        <w:jc w:val="both"/>
        <w:rPr>
          <w:rFonts w:cs="Arial"/>
          <w:sz w:val="20"/>
        </w:rPr>
      </w:pPr>
      <w:r w:rsidRPr="00B62110">
        <w:rPr>
          <w:rFonts w:cs="Arial"/>
          <w:sz w:val="20"/>
        </w:rPr>
        <w:t>The permittee shall keep records of one the following regarding any active disposal site where asbestos containing materials have been deposited</w:t>
      </w:r>
      <w:r w:rsidRPr="004C0AA7">
        <w:rPr>
          <w:rFonts w:cs="Arial"/>
          <w:sz w:val="20"/>
        </w:rPr>
        <w:t xml:space="preserve">: </w:t>
      </w:r>
    </w:p>
    <w:p w14:paraId="23017079" w14:textId="77777777" w:rsidR="00CD284B" w:rsidRPr="00B62110" w:rsidRDefault="00CD284B" w:rsidP="00CD284B">
      <w:pPr>
        <w:numPr>
          <w:ilvl w:val="1"/>
          <w:numId w:val="200"/>
        </w:numPr>
        <w:spacing w:after="120"/>
        <w:ind w:left="720"/>
        <w:jc w:val="both"/>
        <w:rPr>
          <w:rFonts w:cs="Arial"/>
          <w:sz w:val="20"/>
        </w:rPr>
      </w:pPr>
      <w:r w:rsidRPr="00B62110">
        <w:rPr>
          <w:rFonts w:cs="Arial"/>
          <w:sz w:val="20"/>
        </w:rPr>
        <w:t xml:space="preserve">USEPA </w:t>
      </w:r>
      <w:r>
        <w:rPr>
          <w:rFonts w:cs="Arial"/>
          <w:sz w:val="20"/>
        </w:rPr>
        <w:t xml:space="preserve">Testing </w:t>
      </w:r>
      <w:r w:rsidRPr="00B62110">
        <w:rPr>
          <w:rFonts w:cs="Arial"/>
          <w:sz w:val="20"/>
        </w:rPr>
        <w:t xml:space="preserve">Method 22 readings demonstrating no visible emissions from any active disposal site where asbestos containing materials have been deposited.  These readings are to be taken </w:t>
      </w:r>
      <w:r>
        <w:rPr>
          <w:rFonts w:cs="Arial"/>
          <w:sz w:val="20"/>
        </w:rPr>
        <w:t xml:space="preserve">for 15 minutes </w:t>
      </w:r>
      <w:r w:rsidRPr="00B62110">
        <w:rPr>
          <w:rFonts w:cs="Arial"/>
          <w:sz w:val="20"/>
        </w:rPr>
        <w:t>each operati</w:t>
      </w:r>
      <w:r>
        <w:rPr>
          <w:rFonts w:cs="Arial"/>
          <w:sz w:val="20"/>
        </w:rPr>
        <w:t xml:space="preserve">ng day.  </w:t>
      </w:r>
      <w:r>
        <w:rPr>
          <w:rFonts w:cs="Arial"/>
          <w:b/>
          <w:sz w:val="20"/>
        </w:rPr>
        <w:t>(R 336.1213(3))</w:t>
      </w:r>
    </w:p>
    <w:p w14:paraId="094496E5" w14:textId="77777777" w:rsidR="00CD284B" w:rsidRPr="00B62110" w:rsidRDefault="00CD284B" w:rsidP="00CD284B">
      <w:pPr>
        <w:numPr>
          <w:ilvl w:val="1"/>
          <w:numId w:val="200"/>
        </w:numPr>
        <w:spacing w:after="120"/>
        <w:ind w:left="720"/>
        <w:jc w:val="both"/>
        <w:rPr>
          <w:rFonts w:cs="Arial"/>
          <w:sz w:val="20"/>
        </w:rPr>
      </w:pPr>
      <w:r w:rsidRPr="00B62110">
        <w:rPr>
          <w:rFonts w:cs="Arial"/>
          <w:sz w:val="20"/>
        </w:rPr>
        <w:t xml:space="preserve">Records of the date asbestos waste is received, the amount and type of material that has been used to cover the asbestos waste, and documentation that the cover material was applied in the frequency required in SC III.1.c of this table.  </w:t>
      </w:r>
      <w:r>
        <w:rPr>
          <w:rFonts w:cs="Arial"/>
          <w:b/>
          <w:sz w:val="20"/>
        </w:rPr>
        <w:t>(40 CFR 61.154(c))</w:t>
      </w:r>
    </w:p>
    <w:p w14:paraId="275D86DD" w14:textId="77777777" w:rsidR="00CD284B" w:rsidRPr="004C0AA7" w:rsidRDefault="00CD284B" w:rsidP="00CD284B">
      <w:pPr>
        <w:numPr>
          <w:ilvl w:val="1"/>
          <w:numId w:val="200"/>
        </w:numPr>
        <w:spacing w:after="120"/>
        <w:ind w:left="720"/>
        <w:jc w:val="both"/>
        <w:rPr>
          <w:rFonts w:cs="Arial"/>
          <w:b/>
          <w:sz w:val="20"/>
        </w:rPr>
      </w:pPr>
      <w:r w:rsidRPr="00B62110">
        <w:rPr>
          <w:rFonts w:cs="Arial"/>
          <w:sz w:val="20"/>
        </w:rPr>
        <w:t>Records pursuant to an alternative emissions control method that has prior written approval of the AQD District Supervisor as noted in SC III.1.d of this table.</w:t>
      </w:r>
      <w:r>
        <w:rPr>
          <w:rFonts w:cs="Arial"/>
          <w:sz w:val="20"/>
        </w:rPr>
        <w:t xml:space="preserve"> </w:t>
      </w:r>
      <w:r w:rsidRPr="004C0AA7">
        <w:rPr>
          <w:rFonts w:cs="Arial"/>
          <w:b/>
          <w:sz w:val="20"/>
        </w:rPr>
        <w:t>(40 CFR 61.15</w:t>
      </w:r>
      <w:r>
        <w:rPr>
          <w:rFonts w:cs="Arial"/>
          <w:b/>
          <w:sz w:val="20"/>
        </w:rPr>
        <w:t>4</w:t>
      </w:r>
      <w:r w:rsidRPr="004C0AA7">
        <w:rPr>
          <w:rFonts w:cs="Arial"/>
          <w:b/>
          <w:sz w:val="20"/>
        </w:rPr>
        <w:t>(d))</w:t>
      </w:r>
    </w:p>
    <w:p w14:paraId="4261AA13" w14:textId="77777777" w:rsidR="002659D7" w:rsidRPr="00305533" w:rsidRDefault="002659D7" w:rsidP="002659D7">
      <w:pPr>
        <w:rPr>
          <w:sz w:val="20"/>
        </w:rPr>
      </w:pPr>
    </w:p>
    <w:p w14:paraId="37C6768A" w14:textId="77777777" w:rsidR="002659D7" w:rsidRPr="00305533" w:rsidRDefault="002659D7" w:rsidP="002659D7">
      <w:pPr>
        <w:tabs>
          <w:tab w:val="left" w:pos="374"/>
        </w:tabs>
        <w:jc w:val="both"/>
        <w:rPr>
          <w:b/>
          <w:u w:val="single"/>
        </w:rPr>
      </w:pPr>
      <w:r>
        <w:rPr>
          <w:b/>
        </w:rPr>
        <w:t xml:space="preserve">VII.  </w:t>
      </w:r>
      <w:r w:rsidRPr="00305533">
        <w:rPr>
          <w:b/>
          <w:u w:val="single"/>
        </w:rPr>
        <w:t>REPORTING</w:t>
      </w:r>
    </w:p>
    <w:p w14:paraId="42B03A84" w14:textId="77777777" w:rsidR="00CD08FA" w:rsidRPr="00305533" w:rsidRDefault="00CD08FA" w:rsidP="00CD08FA">
      <w:pPr>
        <w:jc w:val="both"/>
        <w:rPr>
          <w:sz w:val="20"/>
        </w:rPr>
      </w:pPr>
    </w:p>
    <w:p w14:paraId="7DC1B0DE" w14:textId="77777777" w:rsidR="00CD08FA" w:rsidRPr="00305533" w:rsidRDefault="00CD08FA" w:rsidP="00CD08FA">
      <w:pPr>
        <w:numPr>
          <w:ilvl w:val="0"/>
          <w:numId w:val="45"/>
        </w:numPr>
        <w:tabs>
          <w:tab w:val="clear" w:pos="360"/>
        </w:tabs>
        <w:jc w:val="both"/>
        <w:rPr>
          <w:sz w:val="20"/>
        </w:rPr>
      </w:pPr>
      <w:r w:rsidRPr="00305533">
        <w:rPr>
          <w:sz w:val="20"/>
        </w:rPr>
        <w:t xml:space="preserve">Prompt reporting of deviations pursuant to General Conditions 21 and 22 of Part A.  </w:t>
      </w:r>
      <w:r w:rsidRPr="00305533">
        <w:rPr>
          <w:b/>
          <w:sz w:val="20"/>
        </w:rPr>
        <w:t>(R 336.1213(3)(c)(ii))</w:t>
      </w:r>
    </w:p>
    <w:p w14:paraId="0AAB2977" w14:textId="77777777" w:rsidR="00CD08FA" w:rsidRPr="00305533" w:rsidRDefault="00CD08FA" w:rsidP="00CD08FA">
      <w:pPr>
        <w:ind w:left="360" w:hanging="360"/>
        <w:jc w:val="both"/>
        <w:rPr>
          <w:sz w:val="20"/>
        </w:rPr>
      </w:pPr>
    </w:p>
    <w:p w14:paraId="63627499" w14:textId="77777777" w:rsidR="00CD08FA" w:rsidRPr="00305533" w:rsidRDefault="00CD08FA" w:rsidP="00CD08FA">
      <w:pPr>
        <w:numPr>
          <w:ilvl w:val="0"/>
          <w:numId w:val="45"/>
        </w:numPr>
        <w:tabs>
          <w:tab w:val="clear" w:pos="360"/>
        </w:tabs>
        <w:jc w:val="both"/>
        <w:rPr>
          <w:sz w:val="20"/>
        </w:rPr>
      </w:pPr>
      <w:r w:rsidRPr="00305533">
        <w:rPr>
          <w:sz w:val="20"/>
        </w:rPr>
        <w:t xml:space="preserve">Semiannual reporting of monitoring and deviations pursuant to General Condition 23 of Part A.  </w:t>
      </w:r>
      <w:r>
        <w:rPr>
          <w:sz w:val="20"/>
        </w:rPr>
        <w:t>The r</w:t>
      </w:r>
      <w:r w:rsidRPr="00305533">
        <w:rPr>
          <w:sz w:val="20"/>
        </w:rPr>
        <w:t>eport shall be postmarked or received by</w:t>
      </w:r>
      <w:r>
        <w:rPr>
          <w:sz w:val="20"/>
        </w:rPr>
        <w:t xml:space="preserve"> the</w:t>
      </w:r>
      <w:r w:rsidRPr="00305533">
        <w:rPr>
          <w:sz w:val="20"/>
        </w:rPr>
        <w:t xml:space="preserve"> appropriate AQD </w:t>
      </w:r>
      <w:r>
        <w:rPr>
          <w:sz w:val="20"/>
        </w:rPr>
        <w:t>District Office</w:t>
      </w:r>
      <w:r w:rsidRPr="00305533">
        <w:rPr>
          <w:sz w:val="20"/>
        </w:rPr>
        <w:t xml:space="preserve"> by March 15 for reporting period July 1 to December</w:t>
      </w:r>
      <w:r>
        <w:rPr>
          <w:sz w:val="20"/>
        </w:rPr>
        <w:t> </w:t>
      </w:r>
      <w:r w:rsidRPr="00305533">
        <w:rPr>
          <w:sz w:val="20"/>
        </w:rPr>
        <w:t xml:space="preserve">31 and September 15 for reporting period January 1 to June 30.  </w:t>
      </w:r>
      <w:r w:rsidRPr="00305533">
        <w:rPr>
          <w:b/>
          <w:sz w:val="20"/>
        </w:rPr>
        <w:t>(R 336.1213(3)(c)(i))</w:t>
      </w:r>
    </w:p>
    <w:p w14:paraId="531FFE87" w14:textId="77777777" w:rsidR="00CD08FA" w:rsidRPr="00305533" w:rsidRDefault="00CD08FA" w:rsidP="00CD08FA">
      <w:pPr>
        <w:ind w:left="360" w:hanging="360"/>
        <w:jc w:val="both"/>
        <w:rPr>
          <w:sz w:val="20"/>
        </w:rPr>
      </w:pPr>
    </w:p>
    <w:p w14:paraId="0D745EEE" w14:textId="77777777" w:rsidR="00CD08FA" w:rsidRPr="00305533" w:rsidRDefault="00CD08FA" w:rsidP="00CD08FA">
      <w:pPr>
        <w:numPr>
          <w:ilvl w:val="0"/>
          <w:numId w:val="45"/>
        </w:numPr>
        <w:tabs>
          <w:tab w:val="clear" w:pos="360"/>
        </w:tabs>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shall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446A9ACA" w14:textId="77777777" w:rsidR="00CD08FA" w:rsidRPr="00305533" w:rsidRDefault="00CD08FA" w:rsidP="00CD08FA">
      <w:pPr>
        <w:ind w:right="72"/>
        <w:jc w:val="both"/>
        <w:rPr>
          <w:rFonts w:cs="Arial"/>
          <w:sz w:val="20"/>
        </w:rPr>
      </w:pPr>
    </w:p>
    <w:p w14:paraId="48C1186A" w14:textId="77777777" w:rsidR="00CD08FA" w:rsidRPr="00305533" w:rsidRDefault="00CD08FA" w:rsidP="00CD08FA">
      <w:pPr>
        <w:numPr>
          <w:ilvl w:val="0"/>
          <w:numId w:val="45"/>
        </w:numPr>
        <w:tabs>
          <w:tab w:val="clear" w:pos="360"/>
        </w:tabs>
        <w:jc w:val="both"/>
        <w:rPr>
          <w:rFonts w:cs="Arial"/>
          <w:sz w:val="20"/>
        </w:rPr>
      </w:pPr>
      <w:r w:rsidRPr="00305533">
        <w:rPr>
          <w:rFonts w:cs="Arial"/>
          <w:sz w:val="20"/>
        </w:rPr>
        <w:t xml:space="preserve">The permittee shall submit to the appropriate AQD District Supervisor, upon closure of the facility, a copy of records of asbestos waste disposal locations and quantities.  </w:t>
      </w:r>
      <w:r w:rsidRPr="00305533">
        <w:rPr>
          <w:rFonts w:cs="Arial"/>
          <w:b/>
          <w:sz w:val="20"/>
        </w:rPr>
        <w:t>(40 CFR 61.154(h))</w:t>
      </w:r>
    </w:p>
    <w:p w14:paraId="32D27CF7" w14:textId="77777777" w:rsidR="00CD08FA" w:rsidRPr="00305533" w:rsidRDefault="00CD08FA" w:rsidP="00CD08FA">
      <w:pPr>
        <w:jc w:val="both"/>
        <w:rPr>
          <w:rFonts w:cs="Arial"/>
          <w:sz w:val="20"/>
        </w:rPr>
      </w:pPr>
    </w:p>
    <w:p w14:paraId="5010DD21" w14:textId="77777777" w:rsidR="00CD08FA" w:rsidRPr="00305533" w:rsidRDefault="00CD08FA" w:rsidP="00CD08FA">
      <w:pPr>
        <w:numPr>
          <w:ilvl w:val="0"/>
          <w:numId w:val="45"/>
        </w:numPr>
        <w:tabs>
          <w:tab w:val="clear" w:pos="360"/>
        </w:tabs>
        <w:jc w:val="both"/>
        <w:rPr>
          <w:rFonts w:cs="Arial"/>
          <w:sz w:val="20"/>
        </w:rPr>
      </w:pPr>
      <w:r w:rsidRPr="00305533">
        <w:rPr>
          <w:rFonts w:cs="Arial"/>
          <w:sz w:val="20"/>
        </w:rPr>
        <w:t xml:space="preserve">The permittee shall furnish upon request and make available during normal business hours for inspection by the AQD, all records required by 40 </w:t>
      </w:r>
      <w:r>
        <w:rPr>
          <w:rFonts w:cs="Arial"/>
          <w:sz w:val="20"/>
        </w:rPr>
        <w:t>CFR Part</w:t>
      </w:r>
      <w:r w:rsidRPr="00305533">
        <w:rPr>
          <w:rFonts w:cs="Arial"/>
          <w:sz w:val="20"/>
        </w:rPr>
        <w:t xml:space="preserve"> 61.  </w:t>
      </w:r>
      <w:r w:rsidRPr="00305533">
        <w:rPr>
          <w:rFonts w:cs="Arial"/>
          <w:b/>
          <w:sz w:val="20"/>
        </w:rPr>
        <w:t>(40 CFR 61.154(i))</w:t>
      </w:r>
    </w:p>
    <w:p w14:paraId="32002D2E" w14:textId="77777777" w:rsidR="00CD08FA" w:rsidRPr="00305533" w:rsidRDefault="00CD08FA" w:rsidP="00CD08FA">
      <w:pPr>
        <w:jc w:val="both"/>
        <w:rPr>
          <w:rFonts w:cs="Arial"/>
          <w:sz w:val="20"/>
        </w:rPr>
      </w:pPr>
    </w:p>
    <w:p w14:paraId="4BD210A8" w14:textId="77777777" w:rsidR="00CD08FA" w:rsidRDefault="00CD08FA" w:rsidP="00CD08FA">
      <w:pPr>
        <w:numPr>
          <w:ilvl w:val="0"/>
          <w:numId w:val="45"/>
        </w:numPr>
        <w:tabs>
          <w:tab w:val="clear" w:pos="360"/>
        </w:tabs>
        <w:spacing w:after="120"/>
        <w:jc w:val="both"/>
        <w:rPr>
          <w:rFonts w:cs="Arial"/>
          <w:sz w:val="20"/>
        </w:rPr>
      </w:pPr>
      <w:r w:rsidRPr="00305533">
        <w:rPr>
          <w:rFonts w:cs="Arial"/>
          <w:sz w:val="20"/>
        </w:rPr>
        <w:t xml:space="preserve">Notify the </w:t>
      </w:r>
      <w:r>
        <w:rPr>
          <w:rFonts w:cs="Arial"/>
          <w:sz w:val="20"/>
        </w:rPr>
        <w:t xml:space="preserve">AQD Technical Programs Unit and the </w:t>
      </w:r>
      <w:r w:rsidRPr="00305533">
        <w:rPr>
          <w:rFonts w:cs="Arial"/>
          <w:sz w:val="20"/>
        </w:rPr>
        <w:t xml:space="preserve">appropriate AQD </w:t>
      </w:r>
      <w:r>
        <w:rPr>
          <w:rFonts w:cs="Arial"/>
          <w:sz w:val="20"/>
        </w:rPr>
        <w:t>District Office</w:t>
      </w:r>
      <w:r w:rsidRPr="00305533">
        <w:rPr>
          <w:rFonts w:cs="Arial"/>
          <w:sz w:val="20"/>
        </w:rPr>
        <w:t xml:space="preserve"> in writing at least 45 days prior to excavating or otherwise disturbing any asbestos-containing waste material that has been deposited at a waste disposal site and is covered.  If the excavation will begin on a date other than the one contained in the original notice, notice of the new start date must be provided to the appropriate AQD </w:t>
      </w:r>
      <w:r>
        <w:rPr>
          <w:rFonts w:cs="Arial"/>
          <w:sz w:val="20"/>
        </w:rPr>
        <w:t>District Office</w:t>
      </w:r>
      <w:r w:rsidRPr="00305533">
        <w:rPr>
          <w:rFonts w:cs="Arial"/>
          <w:sz w:val="20"/>
        </w:rPr>
        <w:t xml:space="preserve"> at least 10 working days before excavation begins and in no event shall excavation begin earlier than the date specified in the original notification.  </w:t>
      </w:r>
      <w:r w:rsidRPr="00305533">
        <w:rPr>
          <w:rFonts w:cs="Arial"/>
          <w:b/>
          <w:sz w:val="20"/>
        </w:rPr>
        <w:t>(40 CFR 61.154(j))</w:t>
      </w:r>
      <w:r w:rsidRPr="00305533">
        <w:rPr>
          <w:rFonts w:cs="Arial"/>
          <w:sz w:val="20"/>
        </w:rPr>
        <w:t xml:space="preserve">  </w:t>
      </w:r>
    </w:p>
    <w:p w14:paraId="54D5D9CB" w14:textId="77777777" w:rsidR="00CD08FA" w:rsidRPr="00303292" w:rsidRDefault="00CD08FA" w:rsidP="00CD08FA">
      <w:pPr>
        <w:spacing w:after="120"/>
        <w:ind w:left="360"/>
        <w:jc w:val="both"/>
        <w:rPr>
          <w:rFonts w:cs="Arial"/>
          <w:sz w:val="20"/>
        </w:rPr>
      </w:pPr>
      <w:r w:rsidRPr="00303292">
        <w:rPr>
          <w:rFonts w:cs="Arial"/>
          <w:sz w:val="20"/>
        </w:rPr>
        <w:t xml:space="preserve">Include the following information in the notice:  </w:t>
      </w:r>
    </w:p>
    <w:p w14:paraId="2B1115A4" w14:textId="77777777" w:rsidR="00CD08FA" w:rsidRPr="00305533" w:rsidRDefault="00CD08FA" w:rsidP="00CD08FA">
      <w:pPr>
        <w:numPr>
          <w:ilvl w:val="1"/>
          <w:numId w:val="44"/>
        </w:numPr>
        <w:tabs>
          <w:tab w:val="clear" w:pos="720"/>
        </w:tabs>
        <w:spacing w:after="120"/>
        <w:jc w:val="both"/>
        <w:rPr>
          <w:rFonts w:cs="Arial"/>
          <w:sz w:val="20"/>
        </w:rPr>
      </w:pPr>
      <w:r w:rsidRPr="00305533">
        <w:rPr>
          <w:rFonts w:cs="Arial"/>
          <w:sz w:val="20"/>
        </w:rPr>
        <w:t xml:space="preserve">Scheduled starting and completion dates.  </w:t>
      </w:r>
      <w:r w:rsidRPr="00305533">
        <w:rPr>
          <w:rFonts w:cs="Arial"/>
          <w:b/>
          <w:sz w:val="20"/>
        </w:rPr>
        <w:t>(40 CFR 61.154(j)(1))</w:t>
      </w:r>
    </w:p>
    <w:p w14:paraId="497806B3" w14:textId="77777777" w:rsidR="00CD08FA" w:rsidRPr="00305533" w:rsidRDefault="00CD08FA" w:rsidP="00CD08FA">
      <w:pPr>
        <w:numPr>
          <w:ilvl w:val="1"/>
          <w:numId w:val="44"/>
        </w:numPr>
        <w:tabs>
          <w:tab w:val="clear" w:pos="720"/>
        </w:tabs>
        <w:spacing w:after="120"/>
        <w:jc w:val="both"/>
        <w:rPr>
          <w:rFonts w:cs="Arial"/>
          <w:sz w:val="20"/>
        </w:rPr>
      </w:pPr>
      <w:r w:rsidRPr="00305533">
        <w:rPr>
          <w:rFonts w:cs="Arial"/>
          <w:sz w:val="20"/>
        </w:rPr>
        <w:t xml:space="preserve">Reason for disturbing the waste.  </w:t>
      </w:r>
      <w:r w:rsidRPr="00305533">
        <w:rPr>
          <w:rFonts w:cs="Arial"/>
          <w:b/>
          <w:sz w:val="20"/>
        </w:rPr>
        <w:t>(40 CFR 61.154(j)(2))</w:t>
      </w:r>
    </w:p>
    <w:p w14:paraId="1CA5DDDE" w14:textId="77777777" w:rsidR="00CD08FA" w:rsidRPr="00305533" w:rsidRDefault="00CD08FA" w:rsidP="00CD08FA">
      <w:pPr>
        <w:numPr>
          <w:ilvl w:val="1"/>
          <w:numId w:val="44"/>
        </w:numPr>
        <w:tabs>
          <w:tab w:val="clear" w:pos="720"/>
        </w:tabs>
        <w:spacing w:after="120"/>
        <w:jc w:val="both"/>
        <w:rPr>
          <w:rFonts w:cs="Arial"/>
          <w:sz w:val="20"/>
        </w:rPr>
      </w:pPr>
      <w:r w:rsidRPr="00305533">
        <w:rPr>
          <w:rFonts w:cs="Arial"/>
          <w:sz w:val="20"/>
        </w:rPr>
        <w:lastRenderedPageBreak/>
        <w:t xml:space="preserve">Procedures to be used to control emissions during the excavation, storage, transport, and ultimate disposal of the excavated asbestos-containing waste material.  If deemed necessary, the AQD or may require changes in the emission control procedures to be used.  </w:t>
      </w:r>
      <w:r w:rsidRPr="00305533">
        <w:rPr>
          <w:rFonts w:cs="Arial"/>
          <w:b/>
          <w:sz w:val="20"/>
        </w:rPr>
        <w:t>(40 CFR 61.154(j)(3))</w:t>
      </w:r>
    </w:p>
    <w:p w14:paraId="223D4326" w14:textId="77777777" w:rsidR="00CD08FA" w:rsidRPr="00C20B46" w:rsidRDefault="00CD08FA" w:rsidP="00CD08FA">
      <w:pPr>
        <w:numPr>
          <w:ilvl w:val="1"/>
          <w:numId w:val="44"/>
        </w:numPr>
        <w:tabs>
          <w:tab w:val="clear" w:pos="720"/>
        </w:tabs>
        <w:ind w:right="72"/>
        <w:jc w:val="both"/>
        <w:rPr>
          <w:rFonts w:cs="Arial"/>
          <w:sz w:val="20"/>
        </w:rPr>
      </w:pPr>
      <w:r w:rsidRPr="00C20B46">
        <w:rPr>
          <w:rFonts w:cs="Arial"/>
          <w:sz w:val="20"/>
        </w:rPr>
        <w:t xml:space="preserve">Location of any temporary storage site and the final disposal site.  </w:t>
      </w:r>
      <w:r w:rsidRPr="00C20B46">
        <w:rPr>
          <w:rFonts w:cs="Arial"/>
          <w:b/>
          <w:sz w:val="20"/>
        </w:rPr>
        <w:t>(40 CFR 61.154(j)(4))</w:t>
      </w:r>
    </w:p>
    <w:p w14:paraId="3C9AADFE" w14:textId="77777777" w:rsidR="002659D7" w:rsidRPr="00305533" w:rsidRDefault="002659D7" w:rsidP="002659D7">
      <w:pPr>
        <w:ind w:right="72"/>
        <w:jc w:val="both"/>
        <w:rPr>
          <w:rFonts w:cs="Arial"/>
          <w:sz w:val="20"/>
        </w:rPr>
      </w:pPr>
    </w:p>
    <w:p w14:paraId="1511C2D1" w14:textId="7A0A44B7" w:rsidR="002659D7" w:rsidRPr="00305533" w:rsidRDefault="002659D7" w:rsidP="002659D7">
      <w:pPr>
        <w:jc w:val="both"/>
        <w:rPr>
          <w:rFonts w:cs="Arial"/>
          <w:b/>
          <w:sz w:val="20"/>
        </w:rPr>
      </w:pPr>
      <w:r w:rsidRPr="00305533">
        <w:rPr>
          <w:rFonts w:cs="Arial"/>
          <w:b/>
          <w:sz w:val="20"/>
        </w:rPr>
        <w:t>See Appendix 8</w:t>
      </w:r>
      <w:r w:rsidR="00A3774B">
        <w:rPr>
          <w:rFonts w:cs="Arial"/>
          <w:b/>
          <w:sz w:val="20"/>
        </w:rPr>
        <w:t>-1</w:t>
      </w:r>
    </w:p>
    <w:p w14:paraId="656B81B9" w14:textId="77777777" w:rsidR="002659D7" w:rsidRPr="002C4A50" w:rsidRDefault="002659D7" w:rsidP="002659D7">
      <w:pPr>
        <w:jc w:val="both"/>
        <w:rPr>
          <w:rFonts w:cs="Arial"/>
          <w:sz w:val="20"/>
        </w:rPr>
      </w:pPr>
    </w:p>
    <w:p w14:paraId="685C8014" w14:textId="77777777" w:rsidR="002659D7" w:rsidRPr="00305533" w:rsidRDefault="002659D7" w:rsidP="002659D7">
      <w:pPr>
        <w:tabs>
          <w:tab w:val="left" w:pos="374"/>
        </w:tabs>
        <w:jc w:val="both"/>
      </w:pPr>
      <w:r>
        <w:rPr>
          <w:b/>
        </w:rPr>
        <w:t xml:space="preserve">VIII.  </w:t>
      </w:r>
      <w:r w:rsidRPr="00305533">
        <w:rPr>
          <w:b/>
          <w:u w:val="single"/>
        </w:rPr>
        <w:t>STACK/VENT RESTRICTION(S)</w:t>
      </w:r>
    </w:p>
    <w:p w14:paraId="69C4DD89" w14:textId="4134878D" w:rsidR="002659D7" w:rsidRDefault="002659D7" w:rsidP="002659D7">
      <w:pPr>
        <w:rPr>
          <w:sz w:val="20"/>
        </w:rPr>
      </w:pPr>
    </w:p>
    <w:p w14:paraId="17410265" w14:textId="34C37FFA" w:rsidR="00CD08FA" w:rsidRDefault="00CD08FA" w:rsidP="002659D7">
      <w:pPr>
        <w:rPr>
          <w:sz w:val="20"/>
        </w:rPr>
      </w:pPr>
      <w:r>
        <w:rPr>
          <w:sz w:val="20"/>
        </w:rPr>
        <w:t>NA</w:t>
      </w:r>
    </w:p>
    <w:p w14:paraId="4B1178AE" w14:textId="77777777" w:rsidR="00CD08FA" w:rsidRPr="00305533" w:rsidRDefault="00CD08FA" w:rsidP="002659D7">
      <w:pPr>
        <w:rPr>
          <w:sz w:val="20"/>
        </w:rPr>
      </w:pPr>
    </w:p>
    <w:p w14:paraId="6A8EC6E5" w14:textId="77777777" w:rsidR="002659D7" w:rsidRPr="00305533" w:rsidRDefault="002659D7" w:rsidP="003A3BAE">
      <w:r>
        <w:rPr>
          <w:b/>
        </w:rPr>
        <w:t xml:space="preserve">IX.  </w:t>
      </w:r>
      <w:r w:rsidRPr="00305533">
        <w:rPr>
          <w:b/>
          <w:u w:val="single"/>
        </w:rPr>
        <w:t>OTHER REQUIREMENT(S)</w:t>
      </w:r>
    </w:p>
    <w:p w14:paraId="027141B8" w14:textId="77777777" w:rsidR="002659D7" w:rsidRPr="00305533" w:rsidRDefault="002659D7" w:rsidP="002659D7">
      <w:pPr>
        <w:jc w:val="both"/>
        <w:rPr>
          <w:sz w:val="20"/>
        </w:rPr>
      </w:pPr>
    </w:p>
    <w:p w14:paraId="4DF2F35B" w14:textId="77777777" w:rsidR="002659D7" w:rsidRPr="00305533" w:rsidRDefault="002659D7" w:rsidP="002659D7">
      <w:pPr>
        <w:jc w:val="both"/>
        <w:rPr>
          <w:sz w:val="20"/>
        </w:rPr>
      </w:pPr>
      <w:r w:rsidRPr="00305533">
        <w:rPr>
          <w:sz w:val="20"/>
        </w:rPr>
        <w:t>NA</w:t>
      </w:r>
    </w:p>
    <w:p w14:paraId="7C6EB6C9" w14:textId="77777777" w:rsidR="002659D7" w:rsidRPr="00305533" w:rsidRDefault="002659D7" w:rsidP="002659D7">
      <w:pPr>
        <w:jc w:val="both"/>
        <w:rPr>
          <w:sz w:val="20"/>
        </w:rPr>
      </w:pPr>
    </w:p>
    <w:p w14:paraId="3E672DDD" w14:textId="77777777" w:rsidR="002659D7" w:rsidRPr="00305533" w:rsidRDefault="002659D7" w:rsidP="002659D7">
      <w:pPr>
        <w:jc w:val="both"/>
        <w:rPr>
          <w:sz w:val="20"/>
        </w:rPr>
      </w:pPr>
    </w:p>
    <w:p w14:paraId="1757400B" w14:textId="77777777" w:rsidR="002659D7" w:rsidRPr="00305533" w:rsidRDefault="002659D7" w:rsidP="002659D7">
      <w:pPr>
        <w:jc w:val="both"/>
        <w:rPr>
          <w:b/>
          <w:sz w:val="20"/>
        </w:rPr>
      </w:pPr>
      <w:r w:rsidRPr="00305533">
        <w:rPr>
          <w:b/>
          <w:sz w:val="20"/>
          <w:u w:val="single"/>
        </w:rPr>
        <w:t>Footnotes</w:t>
      </w:r>
      <w:r w:rsidRPr="00305533">
        <w:rPr>
          <w:b/>
          <w:sz w:val="20"/>
        </w:rPr>
        <w:t>:</w:t>
      </w:r>
    </w:p>
    <w:p w14:paraId="0940A7C9" w14:textId="77777777" w:rsidR="002659D7" w:rsidRPr="00305533" w:rsidRDefault="002659D7" w:rsidP="002659D7">
      <w:pPr>
        <w:jc w:val="both"/>
        <w:rPr>
          <w:sz w:val="20"/>
        </w:rPr>
      </w:pPr>
      <w:r w:rsidRPr="00305533">
        <w:rPr>
          <w:sz w:val="20"/>
          <w:vertAlign w:val="superscript"/>
        </w:rPr>
        <w:t>1</w:t>
      </w:r>
      <w:r w:rsidRPr="00305533">
        <w:rPr>
          <w:sz w:val="20"/>
        </w:rPr>
        <w:t>This condition is state-only enforceable and was established pursuant to Rule 201(1)(b).</w:t>
      </w:r>
    </w:p>
    <w:p w14:paraId="10718FEE" w14:textId="7B0A3582" w:rsidR="002659D7" w:rsidRDefault="002659D7" w:rsidP="002659D7">
      <w:pPr>
        <w:jc w:val="both"/>
        <w:rPr>
          <w:sz w:val="20"/>
        </w:rPr>
      </w:pPr>
      <w:r w:rsidRPr="00305533">
        <w:rPr>
          <w:sz w:val="20"/>
          <w:vertAlign w:val="superscript"/>
        </w:rPr>
        <w:t>2</w:t>
      </w:r>
      <w:r w:rsidRPr="00305533">
        <w:rPr>
          <w:sz w:val="20"/>
        </w:rPr>
        <w:t>This condition is federally enforceable and was established pursuant to Rule 201(1)(a).</w:t>
      </w:r>
    </w:p>
    <w:p w14:paraId="51B3B3BD" w14:textId="3C11DFB8" w:rsidR="002659D7" w:rsidRDefault="002659D7" w:rsidP="002659D7">
      <w:pPr>
        <w:jc w:val="both"/>
        <w:rPr>
          <w:sz w:val="20"/>
        </w:rPr>
      </w:pPr>
    </w:p>
    <w:bookmarkEnd w:id="83"/>
    <w:bookmarkEnd w:id="103"/>
    <w:p w14:paraId="4C262B41" w14:textId="77777777" w:rsidR="00A86D8D" w:rsidRPr="007014BE" w:rsidRDefault="00E14632" w:rsidP="007014BE">
      <w:pPr>
        <w:rPr>
          <w:szCs w:val="22"/>
        </w:rPr>
      </w:pPr>
      <w:r>
        <w:br w:type="page"/>
      </w:r>
    </w:p>
    <w:p w14:paraId="6F56339A" w14:textId="77777777" w:rsidR="0034744B" w:rsidRPr="00FC1F2C" w:rsidRDefault="0034744B" w:rsidP="00393A6F">
      <w:pPr>
        <w:pStyle w:val="Heading1"/>
        <w:rPr>
          <w:b w:val="0"/>
          <w:sz w:val="20"/>
          <w:szCs w:val="20"/>
        </w:rPr>
      </w:pPr>
      <w:bookmarkStart w:id="107" w:name="_Toc116986694"/>
      <w:r w:rsidRPr="00393A6F">
        <w:lastRenderedPageBreak/>
        <w:t xml:space="preserve">D.  FLEXIBLE GROUP </w:t>
      </w:r>
      <w:bookmarkEnd w:id="72"/>
      <w:r w:rsidR="00494D15">
        <w:t xml:space="preserve">SPECIAL </w:t>
      </w:r>
      <w:r w:rsidR="00456F47" w:rsidRPr="00393A6F">
        <w:t>CONDITIONS</w:t>
      </w:r>
      <w:bookmarkEnd w:id="107"/>
    </w:p>
    <w:p w14:paraId="590696BA" w14:textId="77777777" w:rsidR="0034744B" w:rsidRPr="008E1254" w:rsidRDefault="0034744B" w:rsidP="00FC1F2C">
      <w:pPr>
        <w:rPr>
          <w:sz w:val="20"/>
        </w:rPr>
      </w:pPr>
    </w:p>
    <w:p w14:paraId="6CD13A1B"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31AF0429" w14:textId="77777777" w:rsidR="009602B7" w:rsidRPr="00FE0AD0" w:rsidRDefault="009602B7" w:rsidP="0034744B">
      <w:pPr>
        <w:jc w:val="both"/>
        <w:rPr>
          <w:sz w:val="20"/>
        </w:rPr>
      </w:pPr>
    </w:p>
    <w:p w14:paraId="223F7788"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77D95FB0" w14:textId="77777777" w:rsidR="0034744B" w:rsidRDefault="0034744B" w:rsidP="0034744B">
      <w:pPr>
        <w:jc w:val="both"/>
        <w:rPr>
          <w:sz w:val="20"/>
        </w:rPr>
      </w:pPr>
    </w:p>
    <w:p w14:paraId="041ECB67" w14:textId="77777777" w:rsidR="00E837FE" w:rsidRPr="009E40D6" w:rsidRDefault="00E837FE" w:rsidP="00E837FE">
      <w:pPr>
        <w:pStyle w:val="Heading2"/>
        <w:numPr>
          <w:ilvl w:val="0"/>
          <w:numId w:val="0"/>
        </w:numPr>
        <w:rPr>
          <w:b w:val="0"/>
          <w:bCs/>
          <w:sz w:val="22"/>
          <w:szCs w:val="22"/>
        </w:rPr>
      </w:pPr>
      <w:bookmarkStart w:id="108" w:name="_Toc97638828"/>
      <w:bookmarkStart w:id="109" w:name="_Toc98320640"/>
      <w:bookmarkStart w:id="110" w:name="_Toc116986695"/>
      <w:bookmarkStart w:id="111" w:name="_Toc2571646"/>
      <w:r w:rsidRPr="002B5ED5">
        <w:rPr>
          <w:bCs/>
          <w:sz w:val="22"/>
          <w:szCs w:val="22"/>
        </w:rPr>
        <w:t>FLEXIBLE GROUP SUMMARY TABLE</w:t>
      </w:r>
      <w:bookmarkEnd w:id="108"/>
      <w:bookmarkEnd w:id="109"/>
      <w:bookmarkEnd w:id="110"/>
    </w:p>
    <w:p w14:paraId="2C6DF41A" w14:textId="77777777" w:rsidR="00E837FE" w:rsidRPr="00F35ADC" w:rsidRDefault="00E837FE" w:rsidP="00E837FE">
      <w:pPr>
        <w:jc w:val="center"/>
        <w:rPr>
          <w:sz w:val="20"/>
        </w:rPr>
      </w:pPr>
      <w:r w:rsidRPr="00F35ADC">
        <w:rPr>
          <w:sz w:val="20"/>
        </w:rPr>
        <w:t>The descriptions provided below are for informational purposes and do not constitute enforceable conditions.</w:t>
      </w:r>
    </w:p>
    <w:p w14:paraId="113A6071" w14:textId="77777777" w:rsidR="00E837FE" w:rsidRPr="007713F1" w:rsidRDefault="00E837FE" w:rsidP="00E837FE">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59"/>
        <w:gridCol w:w="4811"/>
        <w:gridCol w:w="2700"/>
      </w:tblGrid>
      <w:tr w:rsidR="00E837FE" w14:paraId="76C38D24" w14:textId="77777777" w:rsidTr="00FE2850">
        <w:trPr>
          <w:cantSplit/>
          <w:tblHeader/>
        </w:trPr>
        <w:tc>
          <w:tcPr>
            <w:tcW w:w="2659" w:type="dxa"/>
            <w:tcBorders>
              <w:top w:val="double" w:sz="6" w:space="0" w:color="auto"/>
              <w:bottom w:val="double" w:sz="4" w:space="0" w:color="auto"/>
            </w:tcBorders>
            <w:shd w:val="pct10" w:color="auto" w:fill="auto"/>
          </w:tcPr>
          <w:p w14:paraId="07927E1C" w14:textId="77777777" w:rsidR="00E837FE" w:rsidRPr="006D3561" w:rsidRDefault="00E837FE" w:rsidP="00FE2850">
            <w:pPr>
              <w:jc w:val="center"/>
              <w:rPr>
                <w:rFonts w:cs="Arial"/>
                <w:b/>
                <w:sz w:val="20"/>
              </w:rPr>
            </w:pPr>
            <w:r w:rsidRPr="006D3561">
              <w:rPr>
                <w:rFonts w:cs="Arial"/>
                <w:b/>
                <w:sz w:val="20"/>
              </w:rPr>
              <w:t>Flexible Group ID</w:t>
            </w:r>
          </w:p>
        </w:tc>
        <w:tc>
          <w:tcPr>
            <w:tcW w:w="4811" w:type="dxa"/>
            <w:tcBorders>
              <w:top w:val="double" w:sz="6" w:space="0" w:color="auto"/>
              <w:bottom w:val="double" w:sz="4" w:space="0" w:color="auto"/>
            </w:tcBorders>
            <w:shd w:val="pct10" w:color="auto" w:fill="auto"/>
          </w:tcPr>
          <w:p w14:paraId="19FCAE59" w14:textId="77777777" w:rsidR="00E837FE" w:rsidRPr="006D3561" w:rsidRDefault="00E837FE" w:rsidP="00FE2850">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0DB94C53" w14:textId="77777777" w:rsidR="00E837FE" w:rsidRPr="006D3561" w:rsidRDefault="00E837FE" w:rsidP="00FE2850">
            <w:pPr>
              <w:jc w:val="center"/>
              <w:rPr>
                <w:rFonts w:cs="Arial"/>
                <w:b/>
                <w:sz w:val="20"/>
              </w:rPr>
            </w:pPr>
            <w:r w:rsidRPr="006D3561">
              <w:rPr>
                <w:rFonts w:cs="Arial"/>
                <w:b/>
                <w:sz w:val="20"/>
              </w:rPr>
              <w:t>Associated</w:t>
            </w:r>
          </w:p>
          <w:p w14:paraId="18B1C447" w14:textId="77777777" w:rsidR="00E837FE" w:rsidRPr="006D3561" w:rsidRDefault="00E837FE" w:rsidP="00FE2850">
            <w:pPr>
              <w:jc w:val="center"/>
              <w:rPr>
                <w:rFonts w:cs="Arial"/>
                <w:b/>
                <w:sz w:val="20"/>
              </w:rPr>
            </w:pPr>
            <w:r w:rsidRPr="006D3561">
              <w:rPr>
                <w:rFonts w:cs="Arial"/>
                <w:b/>
                <w:sz w:val="20"/>
              </w:rPr>
              <w:t>Emission Unit IDs</w:t>
            </w:r>
          </w:p>
        </w:tc>
      </w:tr>
      <w:tr w:rsidR="00E837FE" w14:paraId="42FBAB75" w14:textId="77777777" w:rsidTr="00FE2850">
        <w:trPr>
          <w:cantSplit/>
          <w:trHeight w:val="969"/>
        </w:trPr>
        <w:tc>
          <w:tcPr>
            <w:tcW w:w="2659" w:type="dxa"/>
            <w:tcBorders>
              <w:top w:val="double" w:sz="4" w:space="0" w:color="auto"/>
              <w:bottom w:val="single" w:sz="4" w:space="0" w:color="auto"/>
            </w:tcBorders>
          </w:tcPr>
          <w:p w14:paraId="470A8481" w14:textId="4AC3C9FC" w:rsidR="00E837FE" w:rsidRPr="00BA2A08" w:rsidRDefault="00E837FE" w:rsidP="00FE2850">
            <w:pPr>
              <w:rPr>
                <w:sz w:val="20"/>
              </w:rPr>
            </w:pPr>
            <w:r>
              <w:rPr>
                <w:rFonts w:cs="Arial"/>
                <w:sz w:val="20"/>
              </w:rPr>
              <w:t>FGLANDFILL-OOO</w:t>
            </w:r>
          </w:p>
        </w:tc>
        <w:tc>
          <w:tcPr>
            <w:tcW w:w="4811" w:type="dxa"/>
            <w:tcBorders>
              <w:top w:val="double" w:sz="4" w:space="0" w:color="auto"/>
              <w:bottom w:val="single" w:sz="4" w:space="0" w:color="auto"/>
            </w:tcBorders>
          </w:tcPr>
          <w:p w14:paraId="798A2E63" w14:textId="77777777" w:rsidR="00E837FE" w:rsidRPr="00BA2A08" w:rsidRDefault="00E837FE" w:rsidP="004F43D2">
            <w:pPr>
              <w:jc w:val="both"/>
              <w:rPr>
                <w:sz w:val="20"/>
              </w:rPr>
            </w:pPr>
            <w:r w:rsidRPr="00305533">
              <w:rPr>
                <w:rFonts w:cs="Arial"/>
                <w:sz w:val="20"/>
              </w:rPr>
              <w:t xml:space="preserve">This </w:t>
            </w:r>
            <w:r>
              <w:rPr>
                <w:rFonts w:cs="Arial"/>
                <w:sz w:val="20"/>
              </w:rPr>
              <w:t xml:space="preserve">flexible group </w:t>
            </w:r>
            <w:r w:rsidRPr="00305533">
              <w:rPr>
                <w:rFonts w:cs="Arial"/>
                <w:sz w:val="20"/>
              </w:rPr>
              <w:t xml:space="preserve">represents the general MSW </w:t>
            </w:r>
            <w:r>
              <w:rPr>
                <w:rFonts w:cs="Arial"/>
                <w:sz w:val="20"/>
              </w:rPr>
              <w:t>l</w:t>
            </w:r>
            <w:r w:rsidRPr="00305533">
              <w:rPr>
                <w:rFonts w:cs="Arial"/>
                <w:sz w:val="20"/>
              </w:rPr>
              <w:t>andfill</w:t>
            </w:r>
            <w:r w:rsidRPr="00305533">
              <w:rPr>
                <w:sz w:val="20"/>
              </w:rPr>
              <w:t xml:space="preserve"> </w:t>
            </w:r>
            <w:r>
              <w:rPr>
                <w:sz w:val="20"/>
              </w:rPr>
              <w:t xml:space="preserve">with a required collection and control system.  </w:t>
            </w:r>
            <w:r w:rsidRPr="0030195F">
              <w:rPr>
                <w:rFonts w:cs="Arial"/>
                <w:color w:val="000000"/>
                <w:sz w:val="20"/>
              </w:rPr>
              <w:t>This flexible group contains 40</w:t>
            </w:r>
            <w:r>
              <w:rPr>
                <w:rFonts w:cs="Arial"/>
                <w:color w:val="000000"/>
                <w:sz w:val="20"/>
              </w:rPr>
              <w:t> </w:t>
            </w:r>
            <w:r w:rsidRPr="0030195F">
              <w:rPr>
                <w:rFonts w:cs="Arial"/>
                <w:color w:val="000000"/>
                <w:sz w:val="20"/>
              </w:rPr>
              <w:t xml:space="preserve">CFR </w:t>
            </w:r>
            <w:r>
              <w:rPr>
                <w:rFonts w:cs="Arial"/>
                <w:color w:val="000000"/>
                <w:sz w:val="20"/>
              </w:rPr>
              <w:t xml:space="preserve">Part </w:t>
            </w:r>
            <w:r w:rsidRPr="0030195F">
              <w:rPr>
                <w:rFonts w:cs="Arial"/>
                <w:color w:val="000000"/>
                <w:sz w:val="20"/>
              </w:rPr>
              <w:t>6</w:t>
            </w:r>
            <w:r>
              <w:rPr>
                <w:rFonts w:cs="Arial"/>
                <w:color w:val="000000"/>
                <w:sz w:val="20"/>
              </w:rPr>
              <w:t>2</w:t>
            </w:r>
            <w:r w:rsidRPr="0030195F">
              <w:rPr>
                <w:rFonts w:cs="Arial"/>
                <w:color w:val="000000"/>
                <w:sz w:val="20"/>
              </w:rPr>
              <w:t xml:space="preserve">, Subpart </w:t>
            </w:r>
            <w:r>
              <w:rPr>
                <w:rFonts w:cs="Arial"/>
                <w:sz w:val="20"/>
              </w:rPr>
              <w:t>OOO</w:t>
            </w:r>
            <w:r w:rsidRPr="0030195F">
              <w:rPr>
                <w:rFonts w:cs="Arial"/>
                <w:color w:val="000000"/>
                <w:sz w:val="20"/>
              </w:rPr>
              <w:t xml:space="preserve"> requirements</w:t>
            </w:r>
            <w:r w:rsidRPr="009414E7">
              <w:rPr>
                <w:rFonts w:cs="Arial"/>
                <w:color w:val="000000"/>
                <w:sz w:val="20"/>
              </w:rPr>
              <w:t>.</w:t>
            </w:r>
          </w:p>
        </w:tc>
        <w:tc>
          <w:tcPr>
            <w:tcW w:w="2700" w:type="dxa"/>
            <w:tcBorders>
              <w:top w:val="double" w:sz="4" w:space="0" w:color="auto"/>
              <w:bottom w:val="single" w:sz="4" w:space="0" w:color="auto"/>
            </w:tcBorders>
          </w:tcPr>
          <w:p w14:paraId="452290E3" w14:textId="0E67F197" w:rsidR="00E837FE" w:rsidRPr="003C166D" w:rsidRDefault="00E837FE" w:rsidP="004F43D2">
            <w:pPr>
              <w:rPr>
                <w:rFonts w:cs="Arial"/>
                <w:sz w:val="20"/>
              </w:rPr>
            </w:pPr>
            <w:r w:rsidRPr="003C166D">
              <w:rPr>
                <w:rFonts w:cs="Arial"/>
                <w:sz w:val="20"/>
              </w:rPr>
              <w:t>EULANDFILL</w:t>
            </w:r>
          </w:p>
          <w:p w14:paraId="5A1D374B" w14:textId="7B5BEA7C" w:rsidR="00E837FE" w:rsidRPr="003C166D" w:rsidRDefault="00E837FE" w:rsidP="004F43D2">
            <w:pPr>
              <w:rPr>
                <w:rFonts w:cs="Arial"/>
                <w:sz w:val="20"/>
              </w:rPr>
            </w:pPr>
            <w:r w:rsidRPr="003C166D">
              <w:rPr>
                <w:rFonts w:cs="Arial"/>
                <w:sz w:val="20"/>
              </w:rPr>
              <w:t>EUACTIVECOLL</w:t>
            </w:r>
          </w:p>
          <w:p w14:paraId="2DDF287D" w14:textId="2389E572" w:rsidR="00E837FE" w:rsidRPr="003C166D" w:rsidRDefault="00E837FE" w:rsidP="004F43D2">
            <w:pPr>
              <w:rPr>
                <w:rFonts w:cs="Arial"/>
                <w:sz w:val="20"/>
              </w:rPr>
            </w:pPr>
            <w:r>
              <w:rPr>
                <w:rFonts w:cs="Arial"/>
                <w:sz w:val="20"/>
              </w:rPr>
              <w:t>EUOPENFLARE</w:t>
            </w:r>
          </w:p>
          <w:p w14:paraId="652120FE" w14:textId="5F75D86E" w:rsidR="00E837FE" w:rsidRPr="00510B31" w:rsidRDefault="00E837FE" w:rsidP="004F43D2">
            <w:pPr>
              <w:rPr>
                <w:sz w:val="20"/>
              </w:rPr>
            </w:pPr>
            <w:r>
              <w:rPr>
                <w:sz w:val="20"/>
              </w:rPr>
              <w:t>EUASBESTOS</w:t>
            </w:r>
          </w:p>
        </w:tc>
      </w:tr>
      <w:tr w:rsidR="00E837FE" w14:paraId="293D5BC5" w14:textId="77777777" w:rsidTr="00FE2850">
        <w:trPr>
          <w:cantSplit/>
        </w:trPr>
        <w:tc>
          <w:tcPr>
            <w:tcW w:w="2659" w:type="dxa"/>
            <w:tcBorders>
              <w:top w:val="single" w:sz="4" w:space="0" w:color="auto"/>
              <w:bottom w:val="single" w:sz="4" w:space="0" w:color="auto"/>
            </w:tcBorders>
          </w:tcPr>
          <w:p w14:paraId="4BED72A8" w14:textId="19CF6936" w:rsidR="00E837FE" w:rsidRDefault="00E837FE" w:rsidP="00FE2850">
            <w:pPr>
              <w:rPr>
                <w:rFonts w:cs="Arial"/>
                <w:sz w:val="20"/>
              </w:rPr>
            </w:pPr>
            <w:r>
              <w:rPr>
                <w:rFonts w:cs="Arial"/>
                <w:sz w:val="20"/>
              </w:rPr>
              <w:t>FGLANDFILL-AAAA</w:t>
            </w:r>
          </w:p>
        </w:tc>
        <w:tc>
          <w:tcPr>
            <w:tcW w:w="4811" w:type="dxa"/>
            <w:tcBorders>
              <w:top w:val="single" w:sz="4" w:space="0" w:color="auto"/>
              <w:bottom w:val="single" w:sz="4" w:space="0" w:color="auto"/>
            </w:tcBorders>
          </w:tcPr>
          <w:p w14:paraId="6F5477FC" w14:textId="77777777" w:rsidR="00E837FE" w:rsidRPr="00305533" w:rsidRDefault="00E837FE" w:rsidP="004F43D2">
            <w:pPr>
              <w:jc w:val="both"/>
              <w:rPr>
                <w:sz w:val="20"/>
              </w:rPr>
            </w:pPr>
            <w:r w:rsidRPr="00305533">
              <w:rPr>
                <w:rFonts w:cs="Arial"/>
                <w:sz w:val="20"/>
              </w:rPr>
              <w:t xml:space="preserve">This </w:t>
            </w:r>
            <w:r>
              <w:rPr>
                <w:rFonts w:cs="Arial"/>
                <w:sz w:val="20"/>
              </w:rPr>
              <w:t xml:space="preserve">flexible group </w:t>
            </w:r>
            <w:r w:rsidRPr="00305533">
              <w:rPr>
                <w:rFonts w:cs="Arial"/>
                <w:sz w:val="20"/>
              </w:rPr>
              <w:t xml:space="preserve">represents the general MSW </w:t>
            </w:r>
            <w:r>
              <w:rPr>
                <w:rFonts w:cs="Arial"/>
                <w:sz w:val="20"/>
              </w:rPr>
              <w:t>l</w:t>
            </w:r>
            <w:r w:rsidRPr="00305533">
              <w:rPr>
                <w:rFonts w:cs="Arial"/>
                <w:sz w:val="20"/>
              </w:rPr>
              <w:t>andfill</w:t>
            </w:r>
            <w:r w:rsidRPr="00305533">
              <w:rPr>
                <w:sz w:val="20"/>
              </w:rPr>
              <w:t xml:space="preserve"> </w:t>
            </w:r>
            <w:r>
              <w:rPr>
                <w:sz w:val="20"/>
              </w:rPr>
              <w:t xml:space="preserve">with a required collection and control system.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tc>
        <w:tc>
          <w:tcPr>
            <w:tcW w:w="2700" w:type="dxa"/>
            <w:tcBorders>
              <w:top w:val="single" w:sz="4" w:space="0" w:color="auto"/>
              <w:bottom w:val="single" w:sz="4" w:space="0" w:color="auto"/>
            </w:tcBorders>
          </w:tcPr>
          <w:p w14:paraId="168C0067" w14:textId="17CD2FF1" w:rsidR="00E837FE" w:rsidRPr="003C166D" w:rsidRDefault="00E837FE" w:rsidP="004F43D2">
            <w:pPr>
              <w:rPr>
                <w:rFonts w:cs="Arial"/>
                <w:sz w:val="20"/>
              </w:rPr>
            </w:pPr>
            <w:r w:rsidRPr="003C166D">
              <w:rPr>
                <w:rFonts w:cs="Arial"/>
                <w:sz w:val="20"/>
              </w:rPr>
              <w:t>EULANDFILL</w:t>
            </w:r>
          </w:p>
          <w:p w14:paraId="13F81AA8" w14:textId="76899770" w:rsidR="00E837FE" w:rsidRPr="003C166D" w:rsidRDefault="00E837FE" w:rsidP="004F43D2">
            <w:pPr>
              <w:rPr>
                <w:rFonts w:cs="Arial"/>
                <w:sz w:val="20"/>
              </w:rPr>
            </w:pPr>
            <w:r w:rsidRPr="003C166D">
              <w:rPr>
                <w:rFonts w:cs="Arial"/>
                <w:sz w:val="20"/>
              </w:rPr>
              <w:t>EUACTIVECOLL</w:t>
            </w:r>
          </w:p>
          <w:p w14:paraId="30234B17" w14:textId="00D659E8" w:rsidR="00E837FE" w:rsidRPr="003C166D" w:rsidRDefault="00E837FE" w:rsidP="004F43D2">
            <w:pPr>
              <w:rPr>
                <w:rFonts w:cs="Arial"/>
                <w:sz w:val="20"/>
              </w:rPr>
            </w:pPr>
            <w:r>
              <w:rPr>
                <w:rFonts w:cs="Arial"/>
                <w:sz w:val="20"/>
              </w:rPr>
              <w:t>EUOPENFLARE</w:t>
            </w:r>
          </w:p>
          <w:p w14:paraId="550483B3" w14:textId="5F2D7169" w:rsidR="00E837FE" w:rsidRPr="003C166D" w:rsidRDefault="00E837FE" w:rsidP="004F43D2">
            <w:pPr>
              <w:rPr>
                <w:rFonts w:cs="Arial"/>
                <w:sz w:val="20"/>
              </w:rPr>
            </w:pPr>
            <w:r>
              <w:rPr>
                <w:rFonts w:cs="Arial"/>
                <w:sz w:val="20"/>
              </w:rPr>
              <w:t>EUASBESTOS</w:t>
            </w:r>
          </w:p>
        </w:tc>
      </w:tr>
      <w:tr w:rsidR="00E837FE" w14:paraId="6ED367A6" w14:textId="77777777" w:rsidTr="00FE2850">
        <w:trPr>
          <w:cantSplit/>
        </w:trPr>
        <w:tc>
          <w:tcPr>
            <w:tcW w:w="2659" w:type="dxa"/>
            <w:tcBorders>
              <w:top w:val="single" w:sz="4" w:space="0" w:color="auto"/>
              <w:bottom w:val="single" w:sz="4" w:space="0" w:color="auto"/>
            </w:tcBorders>
          </w:tcPr>
          <w:p w14:paraId="31F66411" w14:textId="56E930C0" w:rsidR="00E837FE" w:rsidRPr="00BA2A08" w:rsidRDefault="00E837FE" w:rsidP="00FE2850">
            <w:pPr>
              <w:rPr>
                <w:sz w:val="20"/>
              </w:rPr>
            </w:pPr>
            <w:r>
              <w:rPr>
                <w:rFonts w:cs="Arial"/>
                <w:sz w:val="20"/>
              </w:rPr>
              <w:t>FGACTIVECOLL-OOO</w:t>
            </w:r>
          </w:p>
        </w:tc>
        <w:tc>
          <w:tcPr>
            <w:tcW w:w="4811" w:type="dxa"/>
            <w:tcBorders>
              <w:top w:val="single" w:sz="4" w:space="0" w:color="auto"/>
              <w:bottom w:val="single" w:sz="4" w:space="0" w:color="auto"/>
            </w:tcBorders>
          </w:tcPr>
          <w:p w14:paraId="5469AF4D" w14:textId="77777777" w:rsidR="00E837FE" w:rsidRPr="00BA2A08" w:rsidRDefault="00E837FE" w:rsidP="004F43D2">
            <w:pPr>
              <w:jc w:val="both"/>
              <w:rPr>
                <w:sz w:val="20"/>
              </w:rPr>
            </w:pPr>
            <w:r w:rsidRPr="00305533">
              <w:rPr>
                <w:sz w:val="20"/>
              </w:rPr>
              <w:t xml:space="preserve">This </w:t>
            </w:r>
            <w:r>
              <w:rPr>
                <w:rFonts w:cs="Arial"/>
                <w:sz w:val="20"/>
              </w:rPr>
              <w:t xml:space="preserve">flexible group </w:t>
            </w:r>
            <w:r w:rsidRPr="00305533">
              <w:rPr>
                <w:sz w:val="20"/>
              </w:rPr>
              <w:t>represents the a</w:t>
            </w:r>
            <w:r w:rsidRPr="00305533">
              <w:rPr>
                <w:rFonts w:cs="Arial"/>
                <w:sz w:val="20"/>
              </w:rPr>
              <w:t>ctive landfill gas collection system that uses gas mover equipment to draw landfill gas from the wells and moves the gas to the control equipment.</w:t>
            </w:r>
            <w:r>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2</w:t>
            </w:r>
            <w:r w:rsidRPr="0030195F">
              <w:rPr>
                <w:rFonts w:cs="Arial"/>
                <w:color w:val="000000"/>
                <w:sz w:val="20"/>
              </w:rPr>
              <w:t xml:space="preserve">, Subpart </w:t>
            </w:r>
            <w:r>
              <w:rPr>
                <w:rFonts w:cs="Arial"/>
                <w:sz w:val="20"/>
              </w:rPr>
              <w:t>OOO</w:t>
            </w:r>
            <w:r w:rsidRPr="0030195F">
              <w:rPr>
                <w:rFonts w:cs="Arial"/>
                <w:color w:val="000000"/>
                <w:sz w:val="20"/>
              </w:rPr>
              <w:t xml:space="preserve"> requirements</w:t>
            </w:r>
            <w:r w:rsidRPr="009414E7">
              <w:rPr>
                <w:rFonts w:cs="Arial"/>
                <w:color w:val="000000"/>
                <w:sz w:val="20"/>
              </w:rPr>
              <w:t>.</w:t>
            </w:r>
          </w:p>
        </w:tc>
        <w:tc>
          <w:tcPr>
            <w:tcW w:w="2700" w:type="dxa"/>
            <w:tcBorders>
              <w:top w:val="single" w:sz="4" w:space="0" w:color="auto"/>
              <w:bottom w:val="single" w:sz="4" w:space="0" w:color="auto"/>
            </w:tcBorders>
          </w:tcPr>
          <w:p w14:paraId="7576EF9E" w14:textId="12237724" w:rsidR="00E837FE" w:rsidRPr="00510B31" w:rsidRDefault="00E837FE" w:rsidP="004F43D2">
            <w:pPr>
              <w:rPr>
                <w:sz w:val="20"/>
              </w:rPr>
            </w:pPr>
            <w:r w:rsidRPr="003C166D">
              <w:rPr>
                <w:rFonts w:cs="Arial"/>
                <w:sz w:val="20"/>
              </w:rPr>
              <w:t>EUACTIVECOLL</w:t>
            </w:r>
          </w:p>
        </w:tc>
      </w:tr>
      <w:tr w:rsidR="00E837FE" w14:paraId="59A526D9" w14:textId="77777777" w:rsidTr="00FE2850">
        <w:trPr>
          <w:cantSplit/>
        </w:trPr>
        <w:tc>
          <w:tcPr>
            <w:tcW w:w="2659" w:type="dxa"/>
            <w:tcBorders>
              <w:top w:val="single" w:sz="4" w:space="0" w:color="auto"/>
              <w:bottom w:val="single" w:sz="4" w:space="0" w:color="auto"/>
            </w:tcBorders>
          </w:tcPr>
          <w:p w14:paraId="3F3C30D5" w14:textId="415FC8EB" w:rsidR="00E837FE" w:rsidRDefault="00E837FE" w:rsidP="00FE2850">
            <w:pPr>
              <w:rPr>
                <w:rFonts w:cs="Arial"/>
                <w:sz w:val="20"/>
              </w:rPr>
            </w:pPr>
            <w:r>
              <w:rPr>
                <w:rFonts w:cs="Arial"/>
                <w:sz w:val="20"/>
              </w:rPr>
              <w:t>FGACTIVECOLL-AAAA</w:t>
            </w:r>
          </w:p>
        </w:tc>
        <w:tc>
          <w:tcPr>
            <w:tcW w:w="4811" w:type="dxa"/>
            <w:tcBorders>
              <w:top w:val="single" w:sz="4" w:space="0" w:color="auto"/>
              <w:bottom w:val="single" w:sz="4" w:space="0" w:color="auto"/>
            </w:tcBorders>
          </w:tcPr>
          <w:p w14:paraId="032A3A04" w14:textId="77777777" w:rsidR="00E837FE" w:rsidRPr="00305533" w:rsidRDefault="00E837FE" w:rsidP="004F43D2">
            <w:pPr>
              <w:jc w:val="both"/>
              <w:rPr>
                <w:sz w:val="20"/>
              </w:rPr>
            </w:pPr>
            <w:r w:rsidRPr="00305533">
              <w:rPr>
                <w:sz w:val="20"/>
              </w:rPr>
              <w:t xml:space="preserve">This </w:t>
            </w:r>
            <w:r>
              <w:rPr>
                <w:rFonts w:cs="Arial"/>
                <w:sz w:val="20"/>
              </w:rPr>
              <w:t xml:space="preserve">flexible group </w:t>
            </w:r>
            <w:r w:rsidRPr="00305533">
              <w:rPr>
                <w:sz w:val="20"/>
              </w:rPr>
              <w:t>represents the a</w:t>
            </w:r>
            <w:r w:rsidRPr="00305533">
              <w:rPr>
                <w:rFonts w:cs="Arial"/>
                <w:sz w:val="20"/>
              </w:rPr>
              <w:t>ctive landfill gas collection system that uses gas mover equipment to draw landfill gas from the wells and moves the gas to the control equipment.</w:t>
            </w:r>
            <w:r>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tc>
        <w:tc>
          <w:tcPr>
            <w:tcW w:w="2700" w:type="dxa"/>
            <w:tcBorders>
              <w:top w:val="single" w:sz="4" w:space="0" w:color="auto"/>
              <w:bottom w:val="single" w:sz="4" w:space="0" w:color="auto"/>
            </w:tcBorders>
          </w:tcPr>
          <w:p w14:paraId="06006EBE" w14:textId="15B62870" w:rsidR="00E837FE" w:rsidRPr="003C166D" w:rsidRDefault="00E837FE" w:rsidP="004F43D2">
            <w:pPr>
              <w:rPr>
                <w:rFonts w:cs="Arial"/>
                <w:sz w:val="20"/>
              </w:rPr>
            </w:pPr>
            <w:r w:rsidRPr="003C166D">
              <w:rPr>
                <w:rFonts w:cs="Arial"/>
                <w:sz w:val="20"/>
              </w:rPr>
              <w:t>EUACTIVECOLL</w:t>
            </w:r>
          </w:p>
        </w:tc>
      </w:tr>
      <w:tr w:rsidR="00E837FE" w14:paraId="4C38011D" w14:textId="77777777" w:rsidTr="00FE2850">
        <w:trPr>
          <w:cantSplit/>
        </w:trPr>
        <w:tc>
          <w:tcPr>
            <w:tcW w:w="2659" w:type="dxa"/>
            <w:tcBorders>
              <w:top w:val="single" w:sz="4" w:space="0" w:color="auto"/>
              <w:bottom w:val="single" w:sz="4" w:space="0" w:color="auto"/>
            </w:tcBorders>
          </w:tcPr>
          <w:p w14:paraId="2FD029AA" w14:textId="48AF4AA5" w:rsidR="00E837FE" w:rsidRPr="00BA2A08" w:rsidRDefault="00E837FE" w:rsidP="00FE2850">
            <w:pPr>
              <w:rPr>
                <w:sz w:val="20"/>
              </w:rPr>
            </w:pPr>
            <w:r>
              <w:rPr>
                <w:rFonts w:cs="Arial"/>
                <w:sz w:val="20"/>
              </w:rPr>
              <w:t>FGOPENFLARE-OOO</w:t>
            </w:r>
          </w:p>
        </w:tc>
        <w:tc>
          <w:tcPr>
            <w:tcW w:w="4811" w:type="dxa"/>
            <w:tcBorders>
              <w:top w:val="single" w:sz="4" w:space="0" w:color="auto"/>
              <w:bottom w:val="single" w:sz="4" w:space="0" w:color="auto"/>
            </w:tcBorders>
          </w:tcPr>
          <w:p w14:paraId="5FDB3D51" w14:textId="77777777" w:rsidR="00E837FE" w:rsidRPr="00BA2A08" w:rsidRDefault="00E837FE" w:rsidP="004F43D2">
            <w:pPr>
              <w:jc w:val="both"/>
              <w:rPr>
                <w:sz w:val="20"/>
              </w:rPr>
            </w:pPr>
            <w:r w:rsidRPr="00305533">
              <w:rPr>
                <w:rFonts w:cs="Arial"/>
                <w:sz w:val="20"/>
              </w:rPr>
              <w:t xml:space="preserve">Open </w:t>
            </w:r>
            <w:r>
              <w:rPr>
                <w:rFonts w:cs="Arial"/>
                <w:sz w:val="20"/>
              </w:rPr>
              <w:t xml:space="preserve">(non-enclosed) </w:t>
            </w:r>
            <w:r w:rsidRPr="00305533">
              <w:rPr>
                <w:rFonts w:cs="Arial"/>
                <w:sz w:val="20"/>
              </w:rPr>
              <w:t>flare is an open combustor without enclosure or shroud.</w:t>
            </w:r>
            <w:r>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2</w:t>
            </w:r>
            <w:r w:rsidRPr="0030195F">
              <w:rPr>
                <w:rFonts w:cs="Arial"/>
                <w:color w:val="000000"/>
                <w:sz w:val="20"/>
              </w:rPr>
              <w:t xml:space="preserve">, Subpart </w:t>
            </w:r>
            <w:r>
              <w:rPr>
                <w:rFonts w:cs="Arial"/>
                <w:sz w:val="20"/>
              </w:rPr>
              <w:t>OOO</w:t>
            </w:r>
            <w:r w:rsidRPr="0030195F">
              <w:rPr>
                <w:rFonts w:cs="Arial"/>
                <w:color w:val="000000"/>
                <w:sz w:val="20"/>
              </w:rPr>
              <w:t xml:space="preserve"> requirements</w:t>
            </w:r>
            <w:r w:rsidRPr="009414E7">
              <w:rPr>
                <w:rFonts w:cs="Arial"/>
                <w:color w:val="000000"/>
                <w:sz w:val="20"/>
              </w:rPr>
              <w:t>.</w:t>
            </w:r>
          </w:p>
        </w:tc>
        <w:tc>
          <w:tcPr>
            <w:tcW w:w="2700" w:type="dxa"/>
            <w:tcBorders>
              <w:top w:val="single" w:sz="4" w:space="0" w:color="auto"/>
              <w:bottom w:val="single" w:sz="4" w:space="0" w:color="auto"/>
            </w:tcBorders>
          </w:tcPr>
          <w:p w14:paraId="78CC2F1A" w14:textId="3CC6758F" w:rsidR="00E837FE" w:rsidRPr="00510B31" w:rsidRDefault="00E837FE" w:rsidP="004F43D2">
            <w:pPr>
              <w:rPr>
                <w:sz w:val="20"/>
              </w:rPr>
            </w:pPr>
            <w:r>
              <w:rPr>
                <w:rFonts w:cs="Arial"/>
                <w:sz w:val="20"/>
              </w:rPr>
              <w:t>EUOPENFLARE</w:t>
            </w:r>
          </w:p>
        </w:tc>
      </w:tr>
      <w:tr w:rsidR="00E837FE" w14:paraId="43D028FE" w14:textId="77777777" w:rsidTr="00E837FE">
        <w:trPr>
          <w:cantSplit/>
        </w:trPr>
        <w:tc>
          <w:tcPr>
            <w:tcW w:w="2659" w:type="dxa"/>
            <w:tcBorders>
              <w:top w:val="single" w:sz="4" w:space="0" w:color="auto"/>
              <w:bottom w:val="single" w:sz="4" w:space="0" w:color="auto"/>
            </w:tcBorders>
          </w:tcPr>
          <w:p w14:paraId="1B8F9B5E" w14:textId="0B139FBE" w:rsidR="00E837FE" w:rsidRPr="00BA2A08" w:rsidRDefault="00E837FE" w:rsidP="00FE2850">
            <w:pPr>
              <w:rPr>
                <w:sz w:val="20"/>
              </w:rPr>
            </w:pPr>
            <w:r>
              <w:rPr>
                <w:rFonts w:cs="Arial"/>
                <w:sz w:val="20"/>
              </w:rPr>
              <w:t>FGOPENFLARE-AAAA</w:t>
            </w:r>
          </w:p>
        </w:tc>
        <w:tc>
          <w:tcPr>
            <w:tcW w:w="4811" w:type="dxa"/>
            <w:tcBorders>
              <w:top w:val="single" w:sz="4" w:space="0" w:color="auto"/>
              <w:bottom w:val="single" w:sz="4" w:space="0" w:color="auto"/>
            </w:tcBorders>
          </w:tcPr>
          <w:p w14:paraId="6F4812DA" w14:textId="77777777" w:rsidR="00E837FE" w:rsidRPr="00BA2A08" w:rsidRDefault="00E837FE" w:rsidP="004F43D2">
            <w:pPr>
              <w:jc w:val="both"/>
              <w:rPr>
                <w:sz w:val="20"/>
              </w:rPr>
            </w:pPr>
            <w:r w:rsidRPr="00305533">
              <w:rPr>
                <w:rFonts w:cs="Arial"/>
                <w:sz w:val="20"/>
              </w:rPr>
              <w:t xml:space="preserve">Open </w:t>
            </w:r>
            <w:r>
              <w:rPr>
                <w:rFonts w:cs="Arial"/>
                <w:sz w:val="20"/>
              </w:rPr>
              <w:t xml:space="preserve">(non-enclosed) </w:t>
            </w:r>
            <w:r w:rsidRPr="00305533">
              <w:rPr>
                <w:rFonts w:cs="Arial"/>
                <w:sz w:val="20"/>
              </w:rPr>
              <w:t>flare is an open combustor without enclosure or shroud.</w:t>
            </w:r>
            <w:r>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tc>
        <w:tc>
          <w:tcPr>
            <w:tcW w:w="2700" w:type="dxa"/>
            <w:tcBorders>
              <w:top w:val="single" w:sz="4" w:space="0" w:color="auto"/>
              <w:bottom w:val="single" w:sz="4" w:space="0" w:color="auto"/>
            </w:tcBorders>
          </w:tcPr>
          <w:p w14:paraId="3B082DC1" w14:textId="383198F3" w:rsidR="00E837FE" w:rsidRPr="00510B31" w:rsidRDefault="00E837FE" w:rsidP="004F43D2">
            <w:pPr>
              <w:rPr>
                <w:sz w:val="20"/>
              </w:rPr>
            </w:pPr>
            <w:r>
              <w:rPr>
                <w:rFonts w:cs="Arial"/>
                <w:sz w:val="20"/>
              </w:rPr>
              <w:t>EUOPENFLARE</w:t>
            </w:r>
          </w:p>
        </w:tc>
      </w:tr>
      <w:tr w:rsidR="00E837FE" w14:paraId="486F4356" w14:textId="77777777" w:rsidTr="00E837FE">
        <w:trPr>
          <w:cantSplit/>
        </w:trPr>
        <w:tc>
          <w:tcPr>
            <w:tcW w:w="2659" w:type="dxa"/>
            <w:tcBorders>
              <w:top w:val="single" w:sz="4" w:space="0" w:color="auto"/>
              <w:bottom w:val="single" w:sz="4" w:space="0" w:color="auto"/>
            </w:tcBorders>
          </w:tcPr>
          <w:p w14:paraId="319818C7" w14:textId="2F91E779" w:rsidR="00E837FE" w:rsidRDefault="00E837FE" w:rsidP="00FE2850">
            <w:pPr>
              <w:rPr>
                <w:rFonts w:cs="Arial"/>
                <w:sz w:val="20"/>
              </w:rPr>
            </w:pPr>
            <w:r>
              <w:rPr>
                <w:rFonts w:cs="Arial"/>
                <w:sz w:val="20"/>
              </w:rPr>
              <w:t>FGRULE290</w:t>
            </w:r>
          </w:p>
        </w:tc>
        <w:tc>
          <w:tcPr>
            <w:tcW w:w="4811" w:type="dxa"/>
            <w:tcBorders>
              <w:top w:val="single" w:sz="4" w:space="0" w:color="auto"/>
              <w:bottom w:val="single" w:sz="4" w:space="0" w:color="auto"/>
            </w:tcBorders>
          </w:tcPr>
          <w:p w14:paraId="32FB4783" w14:textId="2F5FCCB4" w:rsidR="00E837FE" w:rsidRPr="00305533" w:rsidRDefault="00E837FE" w:rsidP="004F43D2">
            <w:pPr>
              <w:jc w:val="both"/>
              <w:rPr>
                <w:rFonts w:cs="Arial"/>
                <w:sz w:val="20"/>
              </w:rPr>
            </w:pPr>
            <w:r>
              <w:rPr>
                <w:rFonts w:cs="Arial"/>
                <w:sz w:val="20"/>
              </w:rPr>
              <w:t>Air Stripper used for Groundwater Remediation</w:t>
            </w:r>
          </w:p>
        </w:tc>
        <w:tc>
          <w:tcPr>
            <w:tcW w:w="2700" w:type="dxa"/>
            <w:tcBorders>
              <w:top w:val="single" w:sz="4" w:space="0" w:color="auto"/>
              <w:bottom w:val="single" w:sz="4" w:space="0" w:color="auto"/>
            </w:tcBorders>
          </w:tcPr>
          <w:p w14:paraId="6CF32F6C" w14:textId="44B692B7" w:rsidR="00E837FE" w:rsidRDefault="00E837FE" w:rsidP="004F43D2">
            <w:pPr>
              <w:rPr>
                <w:rFonts w:cs="Arial"/>
                <w:sz w:val="20"/>
              </w:rPr>
            </w:pPr>
            <w:r>
              <w:rPr>
                <w:rFonts w:cs="Arial"/>
                <w:sz w:val="20"/>
              </w:rPr>
              <w:t>EUGWTS</w:t>
            </w:r>
          </w:p>
        </w:tc>
      </w:tr>
      <w:tr w:rsidR="00E837FE" w14:paraId="55A3BA90" w14:textId="77777777" w:rsidTr="00FE2850">
        <w:trPr>
          <w:cantSplit/>
        </w:trPr>
        <w:tc>
          <w:tcPr>
            <w:tcW w:w="2659" w:type="dxa"/>
            <w:tcBorders>
              <w:top w:val="single" w:sz="4" w:space="0" w:color="auto"/>
              <w:bottom w:val="double" w:sz="4" w:space="0" w:color="auto"/>
            </w:tcBorders>
          </w:tcPr>
          <w:p w14:paraId="5FC0C481" w14:textId="7E658576" w:rsidR="00E837FE" w:rsidRDefault="00E837FE" w:rsidP="00FE2850">
            <w:pPr>
              <w:rPr>
                <w:rFonts w:cs="Arial"/>
                <w:sz w:val="20"/>
              </w:rPr>
            </w:pPr>
            <w:r>
              <w:rPr>
                <w:rFonts w:cs="Arial"/>
                <w:sz w:val="20"/>
              </w:rPr>
              <w:t>FGCOLDCLEANERS</w:t>
            </w:r>
          </w:p>
        </w:tc>
        <w:tc>
          <w:tcPr>
            <w:tcW w:w="4811" w:type="dxa"/>
            <w:tcBorders>
              <w:top w:val="single" w:sz="4" w:space="0" w:color="auto"/>
              <w:bottom w:val="double" w:sz="4" w:space="0" w:color="auto"/>
            </w:tcBorders>
          </w:tcPr>
          <w:p w14:paraId="013F84B9" w14:textId="65FF84F7" w:rsidR="00E837FE" w:rsidRPr="00305533" w:rsidRDefault="00E837FE" w:rsidP="004F43D2">
            <w:pPr>
              <w:jc w:val="both"/>
              <w:rPr>
                <w:rFonts w:cs="Arial"/>
                <w:sz w:val="20"/>
              </w:rPr>
            </w:pPr>
            <w:r>
              <w:rPr>
                <w:rFonts w:cs="Arial"/>
                <w:sz w:val="20"/>
              </w:rPr>
              <w:t>Small Cold Cleaners/ Degreasers</w:t>
            </w:r>
          </w:p>
        </w:tc>
        <w:tc>
          <w:tcPr>
            <w:tcW w:w="2700" w:type="dxa"/>
            <w:tcBorders>
              <w:top w:val="single" w:sz="4" w:space="0" w:color="auto"/>
              <w:bottom w:val="double" w:sz="4" w:space="0" w:color="auto"/>
            </w:tcBorders>
          </w:tcPr>
          <w:p w14:paraId="7CD36A58" w14:textId="0C137FB3" w:rsidR="00E837FE" w:rsidRDefault="00E837FE" w:rsidP="004F43D2">
            <w:pPr>
              <w:rPr>
                <w:rFonts w:cs="Arial"/>
                <w:sz w:val="20"/>
              </w:rPr>
            </w:pPr>
            <w:r>
              <w:rPr>
                <w:rFonts w:cs="Arial"/>
                <w:sz w:val="20"/>
              </w:rPr>
              <w:t>EUCOLDCLEANERS</w:t>
            </w:r>
          </w:p>
        </w:tc>
      </w:tr>
      <w:bookmarkEnd w:id="111"/>
    </w:tbl>
    <w:p w14:paraId="4EEEA523" w14:textId="77777777" w:rsidR="00E735E6" w:rsidRDefault="00E735E6" w:rsidP="008427BE">
      <w:pPr>
        <w:jc w:val="both"/>
        <w:rPr>
          <w:sz w:val="20"/>
        </w:rPr>
      </w:pPr>
    </w:p>
    <w:p w14:paraId="34420595" w14:textId="77777777" w:rsidR="00AE1D84" w:rsidRDefault="00AE1D84" w:rsidP="008427BE">
      <w:pPr>
        <w:jc w:val="both"/>
        <w:rPr>
          <w:sz w:val="20"/>
        </w:rPr>
      </w:pPr>
      <w:r>
        <w:rPr>
          <w:sz w:val="20"/>
        </w:rPr>
        <w:br w:type="page"/>
      </w:r>
    </w:p>
    <w:p w14:paraId="136E12F3" w14:textId="41E177B7" w:rsidR="001A19E8" w:rsidRPr="00347387" w:rsidRDefault="001A19E8" w:rsidP="001A19E8">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12" w:name="_Toc522874200"/>
      <w:bookmarkStart w:id="113" w:name="_Toc116986696"/>
      <w:bookmarkStart w:id="114" w:name="_Toc97638829"/>
      <w:bookmarkStart w:id="115" w:name="_Toc98320641"/>
      <w:bookmarkStart w:id="116" w:name="_Toc30315082"/>
      <w:r w:rsidRPr="00347387">
        <w:rPr>
          <w:bCs/>
          <w:iCs/>
          <w:szCs w:val="28"/>
        </w:rPr>
        <w:lastRenderedPageBreak/>
        <w:t>FG</w:t>
      </w:r>
      <w:r>
        <w:rPr>
          <w:bCs/>
          <w:iCs/>
          <w:szCs w:val="28"/>
        </w:rPr>
        <w:t>LANDFILL-</w:t>
      </w:r>
      <w:bookmarkEnd w:id="112"/>
      <w:r w:rsidR="00A3225B">
        <w:rPr>
          <w:bCs/>
          <w:iCs/>
          <w:szCs w:val="28"/>
        </w:rPr>
        <w:t>OOO</w:t>
      </w:r>
      <w:bookmarkEnd w:id="113"/>
    </w:p>
    <w:p w14:paraId="00D9A895" w14:textId="77777777" w:rsidR="001A19E8" w:rsidRPr="00EE02F9" w:rsidRDefault="001A19E8" w:rsidP="001A19E8">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bookmarkEnd w:id="114"/>
    <w:bookmarkEnd w:id="115"/>
    <w:p w14:paraId="6731139B" w14:textId="77777777" w:rsidR="0086563B" w:rsidRPr="0086563B" w:rsidRDefault="0086563B" w:rsidP="0086563B">
      <w:pPr>
        <w:jc w:val="both"/>
        <w:rPr>
          <w:szCs w:val="22"/>
        </w:rPr>
      </w:pPr>
    </w:p>
    <w:p w14:paraId="60CA179E" w14:textId="77777777" w:rsidR="0086563B" w:rsidRPr="0086563B" w:rsidRDefault="0086563B" w:rsidP="0086563B">
      <w:pPr>
        <w:jc w:val="both"/>
        <w:rPr>
          <w:szCs w:val="22"/>
        </w:rPr>
      </w:pPr>
    </w:p>
    <w:p w14:paraId="43F90155" w14:textId="77777777" w:rsidR="0086563B" w:rsidRPr="0086563B" w:rsidRDefault="0086563B" w:rsidP="0086563B">
      <w:pPr>
        <w:jc w:val="both"/>
        <w:rPr>
          <w:b/>
          <w:u w:val="single"/>
        </w:rPr>
      </w:pPr>
      <w:r w:rsidRPr="0086563B">
        <w:rPr>
          <w:b/>
          <w:u w:val="single"/>
        </w:rPr>
        <w:t>DESCRIPTION</w:t>
      </w:r>
    </w:p>
    <w:p w14:paraId="42B4FA29" w14:textId="77777777" w:rsidR="0086563B" w:rsidRPr="0086563B" w:rsidRDefault="0086563B" w:rsidP="0086563B">
      <w:pPr>
        <w:jc w:val="both"/>
      </w:pPr>
    </w:p>
    <w:p w14:paraId="33EDE065" w14:textId="77777777" w:rsidR="0086563B" w:rsidRPr="0086563B" w:rsidRDefault="0086563B" w:rsidP="0086563B">
      <w:pPr>
        <w:jc w:val="both"/>
        <w:rPr>
          <w:sz w:val="20"/>
        </w:rPr>
      </w:pPr>
      <w:r w:rsidRPr="0086563B">
        <w:rPr>
          <w:rFonts w:cs="Arial"/>
          <w:sz w:val="20"/>
        </w:rPr>
        <w:t>This flexible group represents the general MSW landfill</w:t>
      </w:r>
      <w:r w:rsidRPr="0086563B">
        <w:rPr>
          <w:sz w:val="20"/>
        </w:rPr>
        <w:t xml:space="preserve"> with a required collection and control system.  </w:t>
      </w:r>
      <w:r w:rsidRPr="0086563B">
        <w:rPr>
          <w:rFonts w:cs="Arial"/>
          <w:color w:val="000000"/>
          <w:sz w:val="20"/>
        </w:rPr>
        <w:t>This flexible group contains 40 CFR Part 62, Subpart OOO requirements.</w:t>
      </w:r>
    </w:p>
    <w:p w14:paraId="47C652F1" w14:textId="77777777" w:rsidR="0086563B" w:rsidRPr="0086563B" w:rsidRDefault="0086563B" w:rsidP="0086563B">
      <w:pPr>
        <w:jc w:val="both"/>
        <w:rPr>
          <w:sz w:val="20"/>
        </w:rPr>
      </w:pPr>
    </w:p>
    <w:p w14:paraId="1E68AFA2" w14:textId="696638E5" w:rsidR="0086563B" w:rsidRPr="0086563B" w:rsidRDefault="0086563B" w:rsidP="0086563B">
      <w:pPr>
        <w:ind w:right="-108"/>
        <w:rPr>
          <w:sz w:val="20"/>
        </w:rPr>
      </w:pPr>
      <w:r w:rsidRPr="0086563B">
        <w:rPr>
          <w:b/>
          <w:sz w:val="20"/>
        </w:rPr>
        <w:t>Emission Units:</w:t>
      </w:r>
      <w:r w:rsidRPr="0086563B">
        <w:rPr>
          <w:sz w:val="20"/>
        </w:rPr>
        <w:t xml:space="preserve">  </w:t>
      </w:r>
      <w:r w:rsidRPr="0086563B">
        <w:rPr>
          <w:rFonts w:cs="Arial"/>
          <w:sz w:val="20"/>
        </w:rPr>
        <w:t>EULANDFILL, EUACTIVECOLL</w:t>
      </w:r>
      <w:r w:rsidRPr="0086563B">
        <w:rPr>
          <w:sz w:val="20"/>
        </w:rPr>
        <w:t>,</w:t>
      </w:r>
      <w:r w:rsidRPr="0086563B">
        <w:rPr>
          <w:rFonts w:cs="Arial"/>
          <w:sz w:val="20"/>
        </w:rPr>
        <w:t xml:space="preserve"> EUOPENFLARE, EUASBESTOS</w:t>
      </w:r>
    </w:p>
    <w:p w14:paraId="3126A9A7" w14:textId="77777777" w:rsidR="0086563B" w:rsidRPr="0086563B" w:rsidRDefault="0086563B" w:rsidP="0086563B">
      <w:pPr>
        <w:jc w:val="both"/>
      </w:pPr>
    </w:p>
    <w:p w14:paraId="3347304E" w14:textId="4302CB8D" w:rsidR="0086563B" w:rsidRPr="0086563B" w:rsidRDefault="0086563B" w:rsidP="0086563B">
      <w:pPr>
        <w:jc w:val="both"/>
        <w:rPr>
          <w:bCs/>
        </w:rPr>
      </w:pPr>
      <w:r w:rsidRPr="0086563B">
        <w:rPr>
          <w:b/>
          <w:u w:val="single"/>
        </w:rPr>
        <w:t xml:space="preserve">POLLUTION CONTROL EQUIPMENT  </w:t>
      </w:r>
      <w:r w:rsidRPr="0086563B">
        <w:rPr>
          <w:bCs/>
        </w:rPr>
        <w:t xml:space="preserve">  </w:t>
      </w:r>
    </w:p>
    <w:p w14:paraId="4D14E27F" w14:textId="77777777" w:rsidR="0086563B" w:rsidRPr="0086563B" w:rsidRDefault="0086563B" w:rsidP="0086563B">
      <w:pPr>
        <w:jc w:val="both"/>
      </w:pPr>
    </w:p>
    <w:p w14:paraId="35420AE3" w14:textId="77777777" w:rsidR="0086563B" w:rsidRPr="0086563B" w:rsidRDefault="0086563B" w:rsidP="0086563B">
      <w:pPr>
        <w:jc w:val="both"/>
        <w:rPr>
          <w:sz w:val="20"/>
        </w:rPr>
      </w:pPr>
      <w:r w:rsidRPr="0086563B">
        <w:rPr>
          <w:sz w:val="20"/>
        </w:rPr>
        <w:t>An open flare is used to combust the untreated landfill gas.</w:t>
      </w:r>
    </w:p>
    <w:p w14:paraId="41A87DC2" w14:textId="77777777" w:rsidR="0086563B" w:rsidRPr="0086563B" w:rsidRDefault="0086563B" w:rsidP="0086563B">
      <w:pPr>
        <w:jc w:val="both"/>
        <w:rPr>
          <w:sz w:val="20"/>
        </w:rPr>
      </w:pPr>
    </w:p>
    <w:p w14:paraId="77ED4667" w14:textId="77777777" w:rsidR="0086563B" w:rsidRPr="0086563B" w:rsidRDefault="0086563B" w:rsidP="0086563B">
      <w:pPr>
        <w:jc w:val="both"/>
        <w:rPr>
          <w:b/>
          <w:u w:val="single"/>
        </w:rPr>
      </w:pPr>
      <w:r w:rsidRPr="0086563B">
        <w:rPr>
          <w:b/>
        </w:rPr>
        <w:t xml:space="preserve">I.  </w:t>
      </w:r>
      <w:r w:rsidRPr="0086563B">
        <w:rPr>
          <w:b/>
          <w:u w:val="single"/>
        </w:rPr>
        <w:t>EMISSION LIMIT(S)</w:t>
      </w:r>
    </w:p>
    <w:p w14:paraId="64B2CFD5" w14:textId="77777777" w:rsidR="0086563B" w:rsidRPr="0086563B" w:rsidRDefault="0086563B" w:rsidP="0086563B">
      <w:pPr>
        <w:jc w:val="both"/>
        <w:rPr>
          <w:sz w:val="20"/>
        </w:rPr>
      </w:pPr>
    </w:p>
    <w:p w14:paraId="3ADC064E" w14:textId="77777777" w:rsidR="0086563B" w:rsidRPr="0086563B" w:rsidRDefault="0086563B" w:rsidP="0086563B">
      <w:pPr>
        <w:jc w:val="both"/>
        <w:rPr>
          <w:sz w:val="20"/>
        </w:rPr>
      </w:pPr>
      <w:r w:rsidRPr="0086563B">
        <w:rPr>
          <w:sz w:val="20"/>
        </w:rPr>
        <w:t>NA</w:t>
      </w:r>
    </w:p>
    <w:p w14:paraId="25EAB5B4" w14:textId="77777777" w:rsidR="0086563B" w:rsidRPr="0086563B" w:rsidRDefault="0086563B" w:rsidP="0086563B">
      <w:pPr>
        <w:jc w:val="both"/>
        <w:rPr>
          <w:sz w:val="20"/>
        </w:rPr>
      </w:pPr>
    </w:p>
    <w:p w14:paraId="38498C4A" w14:textId="77777777" w:rsidR="0086563B" w:rsidRPr="0086563B" w:rsidRDefault="0086563B" w:rsidP="0086563B">
      <w:pPr>
        <w:jc w:val="both"/>
        <w:rPr>
          <w:b/>
          <w:u w:val="single"/>
        </w:rPr>
      </w:pPr>
      <w:r w:rsidRPr="0086563B">
        <w:rPr>
          <w:b/>
        </w:rPr>
        <w:t xml:space="preserve">II.  </w:t>
      </w:r>
      <w:r w:rsidRPr="0086563B">
        <w:rPr>
          <w:b/>
          <w:u w:val="single"/>
        </w:rPr>
        <w:t>MATERIAL LIMIT(S)</w:t>
      </w:r>
    </w:p>
    <w:p w14:paraId="7897BAD0" w14:textId="77777777" w:rsidR="0086563B" w:rsidRPr="0086563B" w:rsidRDefault="0086563B" w:rsidP="0086563B">
      <w:pPr>
        <w:jc w:val="both"/>
        <w:rPr>
          <w:sz w:val="20"/>
        </w:rPr>
      </w:pPr>
    </w:p>
    <w:p w14:paraId="6FE6A5C9" w14:textId="77777777" w:rsidR="0086563B" w:rsidRPr="0086563B" w:rsidRDefault="0086563B" w:rsidP="0086563B">
      <w:pPr>
        <w:jc w:val="both"/>
        <w:rPr>
          <w:sz w:val="20"/>
        </w:rPr>
      </w:pPr>
      <w:r w:rsidRPr="0086563B">
        <w:rPr>
          <w:sz w:val="20"/>
        </w:rPr>
        <w:t>NA</w:t>
      </w:r>
    </w:p>
    <w:p w14:paraId="7E730355" w14:textId="77777777" w:rsidR="0086563B" w:rsidRPr="0086563B" w:rsidRDefault="0086563B" w:rsidP="0086563B">
      <w:pPr>
        <w:jc w:val="both"/>
        <w:rPr>
          <w:sz w:val="20"/>
        </w:rPr>
      </w:pPr>
    </w:p>
    <w:p w14:paraId="1D53C2B3" w14:textId="77777777" w:rsidR="0086563B" w:rsidRPr="0086563B" w:rsidRDefault="0086563B" w:rsidP="0086563B">
      <w:pPr>
        <w:jc w:val="both"/>
        <w:rPr>
          <w:b/>
          <w:u w:val="single"/>
        </w:rPr>
      </w:pPr>
      <w:r w:rsidRPr="0086563B">
        <w:rPr>
          <w:b/>
        </w:rPr>
        <w:t xml:space="preserve">III.  </w:t>
      </w:r>
      <w:r w:rsidRPr="0086563B">
        <w:rPr>
          <w:b/>
          <w:u w:val="single"/>
        </w:rPr>
        <w:t>PROCESS/OPERATIONAL RESTRICTIONS</w:t>
      </w:r>
      <w:r w:rsidRPr="0086563B" w:rsidDel="001C614B">
        <w:rPr>
          <w:b/>
          <w:u w:val="single"/>
        </w:rPr>
        <w:t xml:space="preserve"> </w:t>
      </w:r>
    </w:p>
    <w:p w14:paraId="31611961" w14:textId="77777777" w:rsidR="0086563B" w:rsidRPr="0086563B" w:rsidRDefault="0086563B" w:rsidP="0086563B">
      <w:pPr>
        <w:jc w:val="both"/>
        <w:rPr>
          <w:sz w:val="20"/>
        </w:rPr>
      </w:pPr>
    </w:p>
    <w:p w14:paraId="75177B99" w14:textId="77777777" w:rsidR="0086563B" w:rsidRPr="0086563B" w:rsidRDefault="0086563B" w:rsidP="0086563B">
      <w:pPr>
        <w:jc w:val="both"/>
        <w:rPr>
          <w:rFonts w:cs="Arial"/>
          <w:sz w:val="20"/>
        </w:rPr>
      </w:pPr>
      <w:r w:rsidRPr="0086563B">
        <w:rPr>
          <w:rFonts w:cs="Arial"/>
          <w:sz w:val="20"/>
        </w:rPr>
        <w:t>NA</w:t>
      </w:r>
    </w:p>
    <w:p w14:paraId="20ED82DD" w14:textId="77777777" w:rsidR="0086563B" w:rsidRPr="0086563B" w:rsidRDefault="0086563B" w:rsidP="0086563B">
      <w:pPr>
        <w:jc w:val="both"/>
        <w:rPr>
          <w:rFonts w:cs="Arial"/>
          <w:sz w:val="20"/>
        </w:rPr>
      </w:pPr>
    </w:p>
    <w:p w14:paraId="52C20983" w14:textId="77777777" w:rsidR="0086563B" w:rsidRPr="0086563B" w:rsidRDefault="0086563B" w:rsidP="0086563B">
      <w:pPr>
        <w:jc w:val="both"/>
        <w:rPr>
          <w:b/>
          <w:u w:val="single"/>
        </w:rPr>
      </w:pPr>
      <w:r w:rsidRPr="0086563B">
        <w:rPr>
          <w:b/>
        </w:rPr>
        <w:t xml:space="preserve">IV.  </w:t>
      </w:r>
      <w:r w:rsidRPr="0086563B">
        <w:rPr>
          <w:b/>
          <w:u w:val="single"/>
        </w:rPr>
        <w:t>DESIGN/EQUIPMENT PARAMETERS</w:t>
      </w:r>
    </w:p>
    <w:p w14:paraId="78F3CD63" w14:textId="77777777" w:rsidR="0086563B" w:rsidRPr="0086563B" w:rsidRDefault="0086563B" w:rsidP="0086563B">
      <w:pPr>
        <w:jc w:val="both"/>
        <w:rPr>
          <w:sz w:val="20"/>
        </w:rPr>
      </w:pPr>
    </w:p>
    <w:p w14:paraId="3C1B5743" w14:textId="77777777" w:rsidR="0086563B" w:rsidRPr="0086563B" w:rsidRDefault="0086563B" w:rsidP="00BB0CD7">
      <w:pPr>
        <w:numPr>
          <w:ilvl w:val="6"/>
          <w:numId w:val="68"/>
        </w:numPr>
        <w:tabs>
          <w:tab w:val="clear" w:pos="2520"/>
        </w:tabs>
        <w:ind w:left="360"/>
        <w:jc w:val="both"/>
        <w:rPr>
          <w:rFonts w:cs="Arial"/>
          <w:b/>
          <w:sz w:val="20"/>
        </w:rPr>
      </w:pPr>
      <w:r w:rsidRPr="0086563B">
        <w:rPr>
          <w:rFonts w:cs="Arial"/>
          <w:sz w:val="20"/>
        </w:rPr>
        <w:t xml:space="preserve">The permittee must install a collection and control system that captures the landfill gas generated within the landfill according to the requirements in 40 CFR 62.16714(b) and 40 CFR 62.16714(c).  </w:t>
      </w:r>
      <w:r w:rsidRPr="0086563B">
        <w:rPr>
          <w:rFonts w:cs="Arial"/>
          <w:b/>
          <w:color w:val="333333"/>
          <w:sz w:val="20"/>
          <w:shd w:val="clear" w:color="auto" w:fill="FFFFFF"/>
        </w:rPr>
        <w:t>(40 CFR 62.16714(a)(3))</w:t>
      </w:r>
    </w:p>
    <w:p w14:paraId="7FEF6866" w14:textId="77777777" w:rsidR="0086563B" w:rsidRPr="0086563B" w:rsidRDefault="0086563B" w:rsidP="0086563B">
      <w:pPr>
        <w:ind w:left="360"/>
        <w:jc w:val="both"/>
        <w:rPr>
          <w:rFonts w:cs="Arial"/>
          <w:sz w:val="20"/>
        </w:rPr>
      </w:pPr>
    </w:p>
    <w:p w14:paraId="1E8500B3" w14:textId="77777777" w:rsidR="0086563B" w:rsidRPr="0086563B" w:rsidRDefault="0086563B" w:rsidP="00BB0CD7">
      <w:pPr>
        <w:numPr>
          <w:ilvl w:val="6"/>
          <w:numId w:val="68"/>
        </w:numPr>
        <w:tabs>
          <w:tab w:val="clear" w:pos="2520"/>
        </w:tabs>
        <w:spacing w:after="120"/>
        <w:ind w:left="360"/>
        <w:jc w:val="both"/>
        <w:rPr>
          <w:rFonts w:cs="Arial"/>
          <w:sz w:val="20"/>
        </w:rPr>
      </w:pPr>
      <w:r w:rsidRPr="0086563B">
        <w:rPr>
          <w:rFonts w:cs="Arial"/>
          <w:sz w:val="20"/>
        </w:rPr>
        <w:t xml:space="preserve">The permittee must route all the collected landfill gas to at least one of the following: </w:t>
      </w:r>
    </w:p>
    <w:p w14:paraId="6F789F60" w14:textId="77777777" w:rsidR="0086563B" w:rsidRPr="0086563B" w:rsidRDefault="0086563B" w:rsidP="00BB0CD7">
      <w:pPr>
        <w:numPr>
          <w:ilvl w:val="1"/>
          <w:numId w:val="79"/>
        </w:numPr>
        <w:spacing w:after="120"/>
        <w:jc w:val="both"/>
        <w:rPr>
          <w:rFonts w:cs="Arial"/>
          <w:b/>
          <w:sz w:val="20"/>
        </w:rPr>
      </w:pPr>
      <w:r w:rsidRPr="0086563B">
        <w:rPr>
          <w:rFonts w:cs="Arial"/>
          <w:sz w:val="20"/>
        </w:rPr>
        <w:t xml:space="preserve">An non-enclosed flare designed in accordance with 40 CFR 60.18 except as noted in 40 CFR 62.16722(d).  </w:t>
      </w:r>
      <w:r w:rsidRPr="0086563B">
        <w:rPr>
          <w:rFonts w:cs="Arial"/>
          <w:b/>
          <w:sz w:val="20"/>
        </w:rPr>
        <w:t>(</w:t>
      </w:r>
      <w:r w:rsidRPr="0086563B">
        <w:rPr>
          <w:rFonts w:cs="Arial"/>
          <w:b/>
          <w:color w:val="333333"/>
          <w:sz w:val="20"/>
          <w:shd w:val="clear" w:color="auto" w:fill="FFFFFF"/>
        </w:rPr>
        <w:t>40 CFR 62.16714(c)(1)</w:t>
      </w:r>
      <w:r w:rsidRPr="0086563B">
        <w:rPr>
          <w:rFonts w:cs="Arial"/>
          <w:b/>
          <w:sz w:val="20"/>
        </w:rPr>
        <w:t>)</w:t>
      </w:r>
    </w:p>
    <w:p w14:paraId="0187299A" w14:textId="77777777" w:rsidR="0086563B" w:rsidRPr="0086563B" w:rsidRDefault="0086563B" w:rsidP="00BB0CD7">
      <w:pPr>
        <w:numPr>
          <w:ilvl w:val="0"/>
          <w:numId w:val="56"/>
        </w:numPr>
        <w:spacing w:after="120"/>
        <w:ind w:left="748" w:hanging="374"/>
        <w:jc w:val="both"/>
        <w:rPr>
          <w:rFonts w:cs="Arial"/>
          <w:b/>
          <w:bCs/>
          <w:sz w:val="20"/>
        </w:rPr>
      </w:pPr>
      <w:r w:rsidRPr="0086563B">
        <w:rPr>
          <w:rFonts w:cs="Arial"/>
          <w:sz w:val="20"/>
        </w:rPr>
        <w:t xml:space="preserve">A control system designed and operated to reduce NMOC by 98 weight percent, or, when an enclosed combustion device is used for control, to either reduce NMOC by 98 weight percent or reduce the outlet NMOC concentration to less than 20 ppmv on dry basis, as hexane at 3% oxygen.  </w:t>
      </w:r>
      <w:r w:rsidRPr="0086563B">
        <w:rPr>
          <w:rFonts w:cs="Arial"/>
          <w:b/>
          <w:bCs/>
          <w:sz w:val="20"/>
        </w:rPr>
        <w:t>(</w:t>
      </w:r>
      <w:r w:rsidRPr="0086563B">
        <w:rPr>
          <w:rFonts w:cs="Arial"/>
          <w:b/>
          <w:bCs/>
          <w:color w:val="333333"/>
          <w:sz w:val="20"/>
          <w:shd w:val="clear" w:color="auto" w:fill="FFFFFF"/>
        </w:rPr>
        <w:t>40 CFR 62.16714(c)(2)</w:t>
      </w:r>
      <w:r w:rsidRPr="0086563B">
        <w:rPr>
          <w:rFonts w:cs="Arial"/>
          <w:b/>
          <w:bCs/>
          <w:sz w:val="20"/>
        </w:rPr>
        <w:t>)</w:t>
      </w:r>
    </w:p>
    <w:p w14:paraId="3953B902" w14:textId="77777777" w:rsidR="0086563B" w:rsidRPr="0086563B" w:rsidRDefault="0086563B" w:rsidP="00BB0CD7">
      <w:pPr>
        <w:numPr>
          <w:ilvl w:val="0"/>
          <w:numId w:val="56"/>
        </w:numPr>
        <w:ind w:left="748" w:hanging="374"/>
        <w:jc w:val="both"/>
        <w:rPr>
          <w:rFonts w:cs="Arial"/>
          <w:b/>
          <w:sz w:val="20"/>
        </w:rPr>
      </w:pPr>
      <w:r w:rsidRPr="0086563B">
        <w:rPr>
          <w:rFonts w:cs="Arial"/>
          <w:sz w:val="20"/>
        </w:rPr>
        <w:t xml:space="preserve">To a treatment system that processes the collected gas for subsequent sale or beneficial use.  Venting of treated landfill gas to the ambient air is not allowed.  If the treated landfill gas cannot be routed for subsequent sale or beneficial use, then the treated landfill gas must be controlled according to either </w:t>
      </w:r>
      <w:r w:rsidRPr="0086563B">
        <w:rPr>
          <w:rFonts w:cs="Arial"/>
          <w:sz w:val="20"/>
          <w:shd w:val="clear" w:color="auto" w:fill="FFFFFF"/>
        </w:rPr>
        <w:t>40 CFR 62.16714(c)(1) or (2)</w:t>
      </w:r>
      <w:r w:rsidRPr="0086563B">
        <w:rPr>
          <w:rFonts w:cs="Arial"/>
          <w:sz w:val="20"/>
        </w:rPr>
        <w:t xml:space="preserve">.  </w:t>
      </w:r>
      <w:r w:rsidRPr="0086563B">
        <w:rPr>
          <w:rFonts w:cs="Arial"/>
          <w:b/>
          <w:sz w:val="20"/>
        </w:rPr>
        <w:t>(</w:t>
      </w:r>
      <w:r w:rsidRPr="0086563B">
        <w:rPr>
          <w:rFonts w:cs="Arial"/>
          <w:b/>
          <w:color w:val="333333"/>
          <w:sz w:val="20"/>
          <w:shd w:val="clear" w:color="auto" w:fill="FFFFFF"/>
        </w:rPr>
        <w:t>40 CFR 62.16714(c)(3)</w:t>
      </w:r>
      <w:r w:rsidRPr="0086563B">
        <w:rPr>
          <w:rFonts w:cs="Arial"/>
          <w:b/>
          <w:sz w:val="20"/>
        </w:rPr>
        <w:t>)</w:t>
      </w:r>
    </w:p>
    <w:p w14:paraId="5BED672E" w14:textId="77777777" w:rsidR="0086563B" w:rsidRPr="0086563B" w:rsidRDefault="0086563B" w:rsidP="0086563B">
      <w:pPr>
        <w:jc w:val="both"/>
        <w:rPr>
          <w:sz w:val="20"/>
        </w:rPr>
      </w:pPr>
    </w:p>
    <w:p w14:paraId="3D9C32C4" w14:textId="77777777" w:rsidR="0086563B" w:rsidRPr="0086563B" w:rsidRDefault="0086563B" w:rsidP="0086563B">
      <w:pPr>
        <w:jc w:val="both"/>
        <w:rPr>
          <w:b/>
          <w:u w:val="single"/>
        </w:rPr>
      </w:pPr>
      <w:r w:rsidRPr="0086563B">
        <w:rPr>
          <w:b/>
        </w:rPr>
        <w:t xml:space="preserve">V.  </w:t>
      </w:r>
      <w:r w:rsidRPr="0086563B">
        <w:rPr>
          <w:b/>
          <w:u w:val="single"/>
        </w:rPr>
        <w:t>TESTING/SAMPLING</w:t>
      </w:r>
    </w:p>
    <w:p w14:paraId="2C5467FD" w14:textId="77777777" w:rsidR="0086563B" w:rsidRPr="0086563B" w:rsidRDefault="0086563B" w:rsidP="0086563B">
      <w:pPr>
        <w:jc w:val="both"/>
        <w:rPr>
          <w:b/>
          <w:sz w:val="20"/>
        </w:rPr>
      </w:pPr>
      <w:r w:rsidRPr="0086563B">
        <w:rPr>
          <w:sz w:val="20"/>
        </w:rPr>
        <w:t xml:space="preserve">Records shall be maintained on file for a period of five years.  </w:t>
      </w:r>
      <w:r w:rsidRPr="0086563B">
        <w:rPr>
          <w:b/>
          <w:sz w:val="20"/>
        </w:rPr>
        <w:t>(R 336.1213(3)(b)(ii))</w:t>
      </w:r>
    </w:p>
    <w:p w14:paraId="3D262622" w14:textId="77777777" w:rsidR="0086563B" w:rsidRPr="0086563B" w:rsidRDefault="0086563B" w:rsidP="0086563B">
      <w:pPr>
        <w:jc w:val="both"/>
      </w:pPr>
    </w:p>
    <w:p w14:paraId="7B91BC4A" w14:textId="77777777" w:rsidR="0086563B" w:rsidRPr="0086563B" w:rsidRDefault="0086563B" w:rsidP="0086563B">
      <w:pPr>
        <w:jc w:val="both"/>
        <w:rPr>
          <w:rFonts w:cs="Arial"/>
          <w:sz w:val="20"/>
        </w:rPr>
      </w:pPr>
      <w:r w:rsidRPr="0086563B">
        <w:rPr>
          <w:rFonts w:cs="Arial"/>
          <w:sz w:val="20"/>
        </w:rPr>
        <w:t>NA</w:t>
      </w:r>
    </w:p>
    <w:p w14:paraId="20F17033" w14:textId="77777777" w:rsidR="0086563B" w:rsidRPr="0086563B" w:rsidRDefault="0086563B" w:rsidP="0086563B">
      <w:pPr>
        <w:rPr>
          <w:sz w:val="20"/>
        </w:rPr>
      </w:pPr>
      <w:r w:rsidRPr="0086563B">
        <w:rPr>
          <w:sz w:val="20"/>
        </w:rPr>
        <w:br w:type="page"/>
      </w:r>
    </w:p>
    <w:p w14:paraId="696A1E2E" w14:textId="77777777" w:rsidR="0086563B" w:rsidRPr="0086563B" w:rsidRDefault="0086563B" w:rsidP="0086563B">
      <w:pPr>
        <w:rPr>
          <w:sz w:val="20"/>
        </w:rPr>
      </w:pPr>
    </w:p>
    <w:p w14:paraId="2714B9C2" w14:textId="77777777" w:rsidR="0086563B" w:rsidRPr="0086563B" w:rsidRDefault="0086563B" w:rsidP="0086563B">
      <w:pPr>
        <w:jc w:val="both"/>
      </w:pPr>
      <w:r w:rsidRPr="0086563B">
        <w:rPr>
          <w:b/>
        </w:rPr>
        <w:t xml:space="preserve">VI.  </w:t>
      </w:r>
      <w:r w:rsidRPr="0086563B">
        <w:rPr>
          <w:b/>
          <w:u w:val="single"/>
        </w:rPr>
        <w:t>MONITORING/RECORDKEEPING</w:t>
      </w:r>
    </w:p>
    <w:p w14:paraId="6127024B" w14:textId="77777777" w:rsidR="0086563B" w:rsidRPr="0086563B" w:rsidRDefault="0086563B" w:rsidP="0086563B">
      <w:pPr>
        <w:jc w:val="both"/>
        <w:rPr>
          <w:b/>
          <w:sz w:val="20"/>
        </w:rPr>
      </w:pPr>
      <w:r w:rsidRPr="0086563B">
        <w:rPr>
          <w:sz w:val="20"/>
        </w:rPr>
        <w:t xml:space="preserve">Records shall be maintained on file for a period of five years.  </w:t>
      </w:r>
      <w:r w:rsidRPr="0086563B">
        <w:rPr>
          <w:b/>
          <w:sz w:val="20"/>
        </w:rPr>
        <w:t>(R 336.1213(3)(b)(ii))</w:t>
      </w:r>
    </w:p>
    <w:p w14:paraId="308FE7A4" w14:textId="77777777" w:rsidR="0086563B" w:rsidRPr="0086563B" w:rsidRDefault="0086563B" w:rsidP="0086563B">
      <w:pPr>
        <w:jc w:val="both"/>
        <w:rPr>
          <w:sz w:val="20"/>
        </w:rPr>
      </w:pPr>
    </w:p>
    <w:p w14:paraId="1BB643BD" w14:textId="77777777" w:rsidR="0086563B" w:rsidRPr="0086563B" w:rsidRDefault="0086563B" w:rsidP="00BB0CD7">
      <w:pPr>
        <w:numPr>
          <w:ilvl w:val="0"/>
          <w:numId w:val="123"/>
        </w:numPr>
        <w:jc w:val="both"/>
        <w:rPr>
          <w:rFonts w:cs="Arial"/>
          <w:sz w:val="20"/>
        </w:rPr>
      </w:pPr>
      <w:r w:rsidRPr="0086563B">
        <w:rPr>
          <w:rFonts w:cs="Arial"/>
          <w:sz w:val="20"/>
        </w:rPr>
        <w:t xml:space="preserve">The permittee must keep for at least 5 years up-to-date, readily accessible, on-site records of the design capacity report that triggered 40 CFR 62.16714(e), the current amount of solid waste in place, and the year-by-year waste acceptance rate.  Off-site records may be maintained if they are retrievable within 4 hours.  Either paper copy or electronic formats are acceptable.  The permittee must keep all records on file in a format acceptable to the AQD District Supervisor and make them available upon request.  </w:t>
      </w:r>
      <w:r w:rsidRPr="0086563B">
        <w:rPr>
          <w:b/>
          <w:sz w:val="20"/>
        </w:rPr>
        <w:t xml:space="preserve">(R 336.1213(3), </w:t>
      </w:r>
      <w:r w:rsidRPr="0086563B">
        <w:rPr>
          <w:rFonts w:cs="Arial"/>
          <w:b/>
          <w:color w:val="333333"/>
          <w:sz w:val="20"/>
          <w:shd w:val="clear" w:color="auto" w:fill="FFFFFF"/>
        </w:rPr>
        <w:t>40 CFR 62.16726(a)</w:t>
      </w:r>
      <w:r w:rsidRPr="0086563B">
        <w:rPr>
          <w:rFonts w:cs="Arial"/>
          <w:b/>
          <w:sz w:val="20"/>
        </w:rPr>
        <w:t>)</w:t>
      </w:r>
    </w:p>
    <w:p w14:paraId="3A51763D" w14:textId="77777777" w:rsidR="0086563B" w:rsidRPr="0086563B" w:rsidRDefault="0086563B" w:rsidP="0086563B">
      <w:pPr>
        <w:rPr>
          <w:rFonts w:cs="Arial"/>
          <w:sz w:val="20"/>
        </w:rPr>
      </w:pPr>
    </w:p>
    <w:p w14:paraId="6231CE10" w14:textId="77777777" w:rsidR="0086563B" w:rsidRPr="0086563B" w:rsidRDefault="0086563B" w:rsidP="00BB0CD7">
      <w:pPr>
        <w:numPr>
          <w:ilvl w:val="0"/>
          <w:numId w:val="123"/>
        </w:numPr>
        <w:jc w:val="both"/>
        <w:rPr>
          <w:rFonts w:cs="Arial"/>
          <w:color w:val="000000"/>
          <w:sz w:val="20"/>
        </w:rPr>
      </w:pPr>
      <w:r w:rsidRPr="0086563B">
        <w:rPr>
          <w:rFonts w:cs="Arial"/>
          <w:color w:val="000000"/>
          <w:sz w:val="20"/>
        </w:rPr>
        <w:t xml:space="preserve">Landfill owners or operators who convert design capacity from volume to mass or mass to volume to demonstrate that landfill design capacity is less than 2.5 million megagrams or 2.5 million cubic meters, as provided in the definition of "design capacity", must keep readily accessible, on-site records of the annual recalculation of site-specific density, design capacity, and the supporting documentation.  Off-site records may be maintained if they are retrievable within 4 hours.  Either paper copy or electronic formats are acceptable. </w:t>
      </w:r>
      <w:r w:rsidRPr="0086563B">
        <w:rPr>
          <w:rFonts w:cs="Arial"/>
          <w:b/>
          <w:bCs/>
          <w:color w:val="000000"/>
          <w:sz w:val="20"/>
        </w:rPr>
        <w:t xml:space="preserve"> (</w:t>
      </w:r>
      <w:r w:rsidRPr="0086563B">
        <w:rPr>
          <w:rFonts w:cs="Arial"/>
          <w:b/>
          <w:bCs/>
          <w:color w:val="000000"/>
          <w:sz w:val="20"/>
          <w:shd w:val="clear" w:color="auto" w:fill="FFFFFF"/>
        </w:rPr>
        <w:t>40 CFR 62.16726(f)</w:t>
      </w:r>
      <w:r w:rsidRPr="0086563B">
        <w:rPr>
          <w:rFonts w:cs="Arial"/>
          <w:b/>
          <w:bCs/>
          <w:color w:val="000000"/>
          <w:sz w:val="20"/>
        </w:rPr>
        <w:t>)</w:t>
      </w:r>
    </w:p>
    <w:p w14:paraId="2BBB15BA" w14:textId="77777777" w:rsidR="0086563B" w:rsidRPr="0086563B" w:rsidRDefault="0086563B" w:rsidP="0086563B">
      <w:pPr>
        <w:rPr>
          <w:rFonts w:cs="Arial"/>
          <w:sz w:val="20"/>
        </w:rPr>
      </w:pPr>
    </w:p>
    <w:p w14:paraId="433D5936" w14:textId="77777777" w:rsidR="0086563B" w:rsidRPr="0086563B" w:rsidRDefault="0086563B" w:rsidP="00BB0CD7">
      <w:pPr>
        <w:numPr>
          <w:ilvl w:val="0"/>
          <w:numId w:val="123"/>
        </w:numPr>
        <w:jc w:val="both"/>
        <w:rPr>
          <w:rFonts w:cs="Arial"/>
          <w:b/>
          <w:color w:val="000000"/>
          <w:sz w:val="20"/>
        </w:rPr>
      </w:pPr>
      <w:r w:rsidRPr="0086563B">
        <w:rPr>
          <w:rFonts w:cs="Arial"/>
          <w:color w:val="000000"/>
          <w:sz w:val="20"/>
        </w:rPr>
        <w:t xml:space="preserve">If reporting leachate or other liquids addition under 40 CFR 62.16724(l), the permittee must keep records of any engineering calculations or company records used to estimate the quantities of leachate or liquids added, the surface areas for which the leachate or liquids were applied, and the estimates of annual waste acceptance or total waste in place in the areas where leachate or liquids were applied. </w:t>
      </w:r>
      <w:r w:rsidRPr="0086563B">
        <w:rPr>
          <w:rFonts w:cs="Arial"/>
          <w:b/>
          <w:color w:val="000000"/>
          <w:sz w:val="20"/>
        </w:rPr>
        <w:t xml:space="preserve"> (</w:t>
      </w:r>
      <w:r w:rsidRPr="0086563B">
        <w:rPr>
          <w:rFonts w:cs="Arial"/>
          <w:b/>
          <w:color w:val="000000"/>
          <w:sz w:val="20"/>
          <w:shd w:val="clear" w:color="auto" w:fill="FFFFFF"/>
        </w:rPr>
        <w:t>40 CFR 62.16726(j)</w:t>
      </w:r>
      <w:r w:rsidRPr="0086563B">
        <w:rPr>
          <w:rFonts w:cs="Arial"/>
          <w:b/>
          <w:color w:val="000000"/>
          <w:sz w:val="20"/>
        </w:rPr>
        <w:t>)</w:t>
      </w:r>
    </w:p>
    <w:p w14:paraId="239441E3" w14:textId="77777777" w:rsidR="0086563B" w:rsidRPr="0086563B" w:rsidRDefault="0086563B" w:rsidP="0086563B">
      <w:pPr>
        <w:jc w:val="both"/>
        <w:rPr>
          <w:sz w:val="20"/>
        </w:rPr>
      </w:pPr>
    </w:p>
    <w:p w14:paraId="09B07011" w14:textId="77777777" w:rsidR="0086563B" w:rsidRPr="0086563B" w:rsidRDefault="0086563B" w:rsidP="0086563B">
      <w:pPr>
        <w:jc w:val="both"/>
        <w:rPr>
          <w:b/>
          <w:u w:val="single"/>
        </w:rPr>
      </w:pPr>
      <w:r w:rsidRPr="0086563B">
        <w:rPr>
          <w:b/>
        </w:rPr>
        <w:t xml:space="preserve">VII.  </w:t>
      </w:r>
      <w:r w:rsidRPr="0086563B">
        <w:rPr>
          <w:b/>
          <w:u w:val="single"/>
        </w:rPr>
        <w:t>REPORTING</w:t>
      </w:r>
    </w:p>
    <w:p w14:paraId="50C80468" w14:textId="77777777" w:rsidR="0086563B" w:rsidRPr="0086563B" w:rsidRDefault="0086563B" w:rsidP="0086563B">
      <w:pPr>
        <w:jc w:val="both"/>
      </w:pPr>
    </w:p>
    <w:p w14:paraId="245DE785" w14:textId="77777777" w:rsidR="0086563B" w:rsidRPr="0086563B" w:rsidRDefault="0086563B" w:rsidP="00BB0CD7">
      <w:pPr>
        <w:numPr>
          <w:ilvl w:val="0"/>
          <w:numId w:val="58"/>
        </w:numPr>
        <w:jc w:val="both"/>
        <w:rPr>
          <w:sz w:val="20"/>
        </w:rPr>
      </w:pPr>
      <w:r w:rsidRPr="0086563B">
        <w:rPr>
          <w:sz w:val="20"/>
        </w:rPr>
        <w:t xml:space="preserve">Prompt reporting of deviations pursuant to General Conditions 21 and 22 of Part A.  </w:t>
      </w:r>
      <w:r w:rsidRPr="0086563B">
        <w:rPr>
          <w:b/>
          <w:sz w:val="20"/>
        </w:rPr>
        <w:t>(R 336.1213(3)(c)(ii))</w:t>
      </w:r>
    </w:p>
    <w:p w14:paraId="418795B5" w14:textId="77777777" w:rsidR="0086563B" w:rsidRPr="0086563B" w:rsidRDefault="0086563B" w:rsidP="0086563B">
      <w:pPr>
        <w:jc w:val="both"/>
        <w:rPr>
          <w:sz w:val="20"/>
        </w:rPr>
      </w:pPr>
    </w:p>
    <w:p w14:paraId="09872A08" w14:textId="77777777" w:rsidR="0086563B" w:rsidRPr="0086563B" w:rsidRDefault="0086563B" w:rsidP="00BB0CD7">
      <w:pPr>
        <w:numPr>
          <w:ilvl w:val="0"/>
          <w:numId w:val="58"/>
        </w:numPr>
        <w:jc w:val="both"/>
        <w:rPr>
          <w:sz w:val="20"/>
        </w:rPr>
      </w:pPr>
      <w:r w:rsidRPr="0086563B">
        <w:rPr>
          <w:sz w:val="20"/>
        </w:rPr>
        <w:t>Semiannual reporting of monitoring and deviations pursuant to General Condition 23 of Part A.  The report shall be postmarked or</w:t>
      </w:r>
      <w:r w:rsidRPr="0086563B">
        <w:rPr>
          <w:b/>
          <w:i/>
          <w:sz w:val="20"/>
        </w:rPr>
        <w:t xml:space="preserve"> </w:t>
      </w:r>
      <w:r w:rsidRPr="0086563B">
        <w:rPr>
          <w:sz w:val="20"/>
        </w:rPr>
        <w:t xml:space="preserve">received by the appropriate AQD District Office by March 15 for reporting period July 1 to December 31 and September 15 for reporting period January 1 to June 30.  </w:t>
      </w:r>
      <w:r w:rsidRPr="0086563B">
        <w:rPr>
          <w:b/>
          <w:sz w:val="20"/>
        </w:rPr>
        <w:t>(R 336.1213(3)(c)(i))</w:t>
      </w:r>
    </w:p>
    <w:p w14:paraId="21643040" w14:textId="77777777" w:rsidR="0086563B" w:rsidRPr="0086563B" w:rsidRDefault="0086563B" w:rsidP="0086563B">
      <w:pPr>
        <w:jc w:val="both"/>
        <w:rPr>
          <w:sz w:val="20"/>
        </w:rPr>
      </w:pPr>
    </w:p>
    <w:p w14:paraId="1B9BDBB2" w14:textId="77777777" w:rsidR="0086563B" w:rsidRPr="0086563B" w:rsidRDefault="0086563B" w:rsidP="00BB0CD7">
      <w:pPr>
        <w:numPr>
          <w:ilvl w:val="0"/>
          <w:numId w:val="58"/>
        </w:numPr>
        <w:jc w:val="both"/>
        <w:rPr>
          <w:sz w:val="20"/>
        </w:rPr>
      </w:pPr>
      <w:r w:rsidRPr="0086563B">
        <w:rPr>
          <w:sz w:val="20"/>
        </w:rPr>
        <w:t>Annual certification of compliance pursuant to General Conditions 19 and 20 of Part A.  The report shall be postmarked or</w:t>
      </w:r>
      <w:r w:rsidRPr="0086563B">
        <w:rPr>
          <w:i/>
          <w:sz w:val="20"/>
        </w:rPr>
        <w:t xml:space="preserve"> </w:t>
      </w:r>
      <w:r w:rsidRPr="0086563B">
        <w:rPr>
          <w:sz w:val="20"/>
        </w:rPr>
        <w:t xml:space="preserve">received by the appropriate AQD District Office by March 15 for the previous calendar year.  </w:t>
      </w:r>
      <w:r w:rsidRPr="0086563B">
        <w:rPr>
          <w:b/>
          <w:sz w:val="20"/>
        </w:rPr>
        <w:t>(R 336.1213(4)(c))</w:t>
      </w:r>
    </w:p>
    <w:p w14:paraId="45480A57" w14:textId="77777777" w:rsidR="0086563B" w:rsidRPr="0086563B" w:rsidRDefault="0086563B" w:rsidP="0086563B">
      <w:pPr>
        <w:ind w:left="360"/>
        <w:jc w:val="both"/>
        <w:rPr>
          <w:sz w:val="20"/>
        </w:rPr>
      </w:pPr>
    </w:p>
    <w:p w14:paraId="77C17ACD" w14:textId="77777777" w:rsidR="0086563B" w:rsidRPr="0086563B" w:rsidRDefault="0086563B" w:rsidP="0086563B">
      <w:pPr>
        <w:ind w:left="360" w:hanging="360"/>
        <w:jc w:val="both"/>
        <w:rPr>
          <w:rFonts w:cs="Arial"/>
          <w:b/>
          <w:bCs/>
          <w:sz w:val="20"/>
          <w:shd w:val="clear" w:color="auto" w:fill="FFFFFF"/>
        </w:rPr>
      </w:pPr>
      <w:r w:rsidRPr="0086563B">
        <w:rPr>
          <w:sz w:val="20"/>
        </w:rPr>
        <w:t>4.</w:t>
      </w:r>
      <w:r w:rsidRPr="0086563B">
        <w:rPr>
          <w:sz w:val="20"/>
        </w:rPr>
        <w:tab/>
        <w:t xml:space="preserve">If complying with the operational provisions of 40 CFR 63.1958, 40 CFR 63.1960, and 40 CFR 63.1961, as allowed in </w:t>
      </w:r>
      <w:r w:rsidRPr="0086563B">
        <w:rPr>
          <w:rFonts w:cs="Arial"/>
          <w:sz w:val="20"/>
        </w:rPr>
        <w:t>40 CFR 62.16716, 40 CFR 62.16720, and 40 CFR 62.16722</w:t>
      </w:r>
      <w:r w:rsidRPr="0086563B">
        <w:rPr>
          <w:sz w:val="20"/>
        </w:rPr>
        <w:t xml:space="preserve">, the permittee must follow the semi-annual reporting requirements in 40 CFR 63.1981(h) in lieu of </w:t>
      </w:r>
      <w:r w:rsidRPr="0086563B">
        <w:rPr>
          <w:rFonts w:cs="Arial"/>
          <w:sz w:val="20"/>
          <w:shd w:val="clear" w:color="auto" w:fill="FFFFFF"/>
        </w:rPr>
        <w:t>40 CFR 62.16724(h)</w:t>
      </w:r>
      <w:r w:rsidRPr="0086563B">
        <w:rPr>
          <w:sz w:val="20"/>
        </w:rPr>
        <w:t>.</w:t>
      </w:r>
      <w:r w:rsidRPr="0086563B">
        <w:t xml:space="preserve">  </w:t>
      </w:r>
      <w:r w:rsidRPr="0086563B">
        <w:rPr>
          <w:b/>
          <w:bCs/>
        </w:rPr>
        <w:t>(</w:t>
      </w:r>
      <w:r w:rsidRPr="0086563B">
        <w:rPr>
          <w:rFonts w:cs="Arial"/>
          <w:b/>
          <w:bCs/>
          <w:sz w:val="20"/>
          <w:shd w:val="clear" w:color="auto" w:fill="FFFFFF"/>
        </w:rPr>
        <w:t>40 CFR 62.16724(h))</w:t>
      </w:r>
    </w:p>
    <w:p w14:paraId="54910A73" w14:textId="77777777" w:rsidR="0086563B" w:rsidRPr="0086563B" w:rsidRDefault="0086563B" w:rsidP="0086563B">
      <w:pPr>
        <w:ind w:left="360" w:hanging="360"/>
        <w:jc w:val="both"/>
        <w:rPr>
          <w:rFonts w:cs="Arial"/>
          <w:sz w:val="20"/>
        </w:rPr>
      </w:pPr>
    </w:p>
    <w:p w14:paraId="5B4AC0E8" w14:textId="77777777" w:rsidR="0086563B" w:rsidRPr="0086563B" w:rsidRDefault="0086563B" w:rsidP="00BB0CD7">
      <w:pPr>
        <w:numPr>
          <w:ilvl w:val="0"/>
          <w:numId w:val="124"/>
        </w:numPr>
        <w:spacing w:after="120"/>
        <w:jc w:val="both"/>
        <w:rPr>
          <w:rFonts w:cs="Arial"/>
          <w:sz w:val="20"/>
        </w:rPr>
      </w:pPr>
      <w:r w:rsidRPr="0086563B">
        <w:rPr>
          <w:rFonts w:cs="Arial"/>
          <w:sz w:val="20"/>
        </w:rPr>
        <w:t xml:space="preserve">The permittee must submit an equipment removal report to the Administrator 30 days prior to removal or cessation of operation of the control equipment. </w:t>
      </w:r>
      <w:r w:rsidRPr="0086563B">
        <w:rPr>
          <w:rFonts w:cs="Arial"/>
          <w:b/>
          <w:bCs/>
          <w:sz w:val="20"/>
        </w:rPr>
        <w:t xml:space="preserve"> (</w:t>
      </w:r>
      <w:r w:rsidRPr="0086563B">
        <w:rPr>
          <w:rFonts w:cs="Arial"/>
          <w:b/>
          <w:bCs/>
          <w:color w:val="333333"/>
          <w:sz w:val="20"/>
          <w:shd w:val="clear" w:color="auto" w:fill="FFFFFF"/>
        </w:rPr>
        <w:t>40 CFR 62.16724(g)</w:t>
      </w:r>
      <w:r w:rsidRPr="0086563B">
        <w:rPr>
          <w:rFonts w:cs="Arial"/>
          <w:b/>
          <w:bCs/>
          <w:sz w:val="20"/>
        </w:rPr>
        <w:t>)</w:t>
      </w:r>
    </w:p>
    <w:p w14:paraId="5DD76A08" w14:textId="77777777" w:rsidR="0086563B" w:rsidRPr="0086563B" w:rsidRDefault="0086563B" w:rsidP="00BB0CD7">
      <w:pPr>
        <w:numPr>
          <w:ilvl w:val="4"/>
          <w:numId w:val="53"/>
        </w:numPr>
        <w:tabs>
          <w:tab w:val="clear" w:pos="3600"/>
        </w:tabs>
        <w:spacing w:after="120"/>
        <w:ind w:left="720"/>
        <w:jc w:val="both"/>
        <w:rPr>
          <w:rFonts w:cs="Arial"/>
          <w:sz w:val="20"/>
        </w:rPr>
      </w:pPr>
      <w:r w:rsidRPr="0086563B">
        <w:rPr>
          <w:rFonts w:cs="Arial"/>
          <w:sz w:val="20"/>
        </w:rPr>
        <w:t xml:space="preserve">The equipment removal report must contain all of the following items:  </w:t>
      </w:r>
    </w:p>
    <w:p w14:paraId="2C0BA85F" w14:textId="77777777" w:rsidR="0086563B" w:rsidRPr="0086563B" w:rsidRDefault="0086563B" w:rsidP="0086563B">
      <w:pPr>
        <w:spacing w:after="120"/>
        <w:ind w:left="1122" w:hanging="374"/>
        <w:jc w:val="both"/>
        <w:rPr>
          <w:rFonts w:cs="Arial"/>
          <w:b/>
          <w:sz w:val="20"/>
        </w:rPr>
      </w:pPr>
      <w:r w:rsidRPr="0086563B">
        <w:rPr>
          <w:rFonts w:cs="Arial"/>
          <w:sz w:val="20"/>
        </w:rPr>
        <w:t>i.</w:t>
      </w:r>
      <w:r w:rsidRPr="0086563B">
        <w:rPr>
          <w:rFonts w:cs="Arial"/>
          <w:sz w:val="20"/>
        </w:rPr>
        <w:tab/>
        <w:t xml:space="preserve">A copy of the closure report submitted in accordance with </w:t>
      </w:r>
      <w:r w:rsidRPr="0086563B">
        <w:rPr>
          <w:rFonts w:cs="Arial"/>
          <w:color w:val="333333"/>
          <w:sz w:val="20"/>
          <w:shd w:val="clear" w:color="auto" w:fill="FFFFFF"/>
        </w:rPr>
        <w:t>40 CFR 62.16724(f)</w:t>
      </w:r>
      <w:r w:rsidRPr="0086563B">
        <w:rPr>
          <w:rFonts w:cs="Arial"/>
          <w:sz w:val="20"/>
        </w:rPr>
        <w:t xml:space="preserve">.  </w:t>
      </w:r>
      <w:r w:rsidRPr="0086563B">
        <w:rPr>
          <w:rFonts w:cs="Arial"/>
          <w:b/>
          <w:sz w:val="20"/>
        </w:rPr>
        <w:t>(</w:t>
      </w:r>
      <w:r w:rsidRPr="0086563B">
        <w:rPr>
          <w:rFonts w:cs="Arial"/>
          <w:b/>
          <w:color w:val="333333"/>
          <w:sz w:val="20"/>
          <w:shd w:val="clear" w:color="auto" w:fill="FFFFFF"/>
        </w:rPr>
        <w:t>40 CFR 62.16724(g)(1)(i)</w:t>
      </w:r>
      <w:r w:rsidRPr="0086563B">
        <w:rPr>
          <w:rFonts w:cs="Arial"/>
          <w:b/>
          <w:sz w:val="20"/>
        </w:rPr>
        <w:t>)</w:t>
      </w:r>
    </w:p>
    <w:p w14:paraId="56471AD4" w14:textId="77777777" w:rsidR="0086563B" w:rsidRPr="0086563B" w:rsidRDefault="0086563B" w:rsidP="0086563B">
      <w:pPr>
        <w:spacing w:after="120"/>
        <w:ind w:left="1122" w:hanging="374"/>
        <w:jc w:val="both"/>
        <w:rPr>
          <w:rFonts w:cs="Arial"/>
          <w:sz w:val="20"/>
        </w:rPr>
      </w:pPr>
      <w:r w:rsidRPr="0086563B">
        <w:rPr>
          <w:rFonts w:cs="Arial"/>
          <w:sz w:val="20"/>
        </w:rPr>
        <w:t>ii.</w:t>
      </w:r>
      <w:r w:rsidRPr="0086563B">
        <w:rPr>
          <w:rFonts w:cs="Arial"/>
          <w:sz w:val="20"/>
        </w:rPr>
        <w:tab/>
        <w:t xml:space="preserve">Dated copies of three successive NMOC emission rate reports demonstrating that the landfill is no longer producing 34 megagrams or greater of NMOC per year.  </w:t>
      </w:r>
      <w:r w:rsidRPr="0086563B">
        <w:rPr>
          <w:rFonts w:cs="Arial"/>
          <w:b/>
          <w:sz w:val="20"/>
        </w:rPr>
        <w:t>(</w:t>
      </w:r>
      <w:r w:rsidRPr="0086563B">
        <w:rPr>
          <w:rFonts w:cs="Arial"/>
          <w:b/>
          <w:bCs/>
          <w:color w:val="333333"/>
          <w:sz w:val="20"/>
          <w:shd w:val="clear" w:color="auto" w:fill="FFFFFF"/>
        </w:rPr>
        <w:t>40 CFR 62.16724(g)(1)(iii)</w:t>
      </w:r>
      <w:r w:rsidRPr="0086563B">
        <w:rPr>
          <w:rFonts w:cs="Arial"/>
          <w:b/>
          <w:sz w:val="20"/>
        </w:rPr>
        <w:t>)</w:t>
      </w:r>
    </w:p>
    <w:p w14:paraId="00DD1A73" w14:textId="77777777" w:rsidR="0086563B" w:rsidRPr="0086563B" w:rsidRDefault="0086563B" w:rsidP="0086563B">
      <w:pPr>
        <w:spacing w:after="120"/>
        <w:ind w:left="1122" w:hanging="374"/>
        <w:jc w:val="both"/>
        <w:rPr>
          <w:sz w:val="20"/>
        </w:rPr>
      </w:pPr>
      <w:r w:rsidRPr="0086563B">
        <w:rPr>
          <w:sz w:val="20"/>
        </w:rPr>
        <w:t>iii.</w:t>
      </w:r>
      <w:r w:rsidRPr="0086563B">
        <w:rPr>
          <w:sz w:val="20"/>
        </w:rPr>
        <w:tab/>
        <w:t>A copy of the initial performance test report demonstrating that the 15-year minimum control period has expired</w:t>
      </w:r>
      <w:r w:rsidRPr="0086563B">
        <w:rPr>
          <w:rFonts w:cs="Arial"/>
          <w:sz w:val="20"/>
        </w:rPr>
        <w:t xml:space="preserve">.  </w:t>
      </w:r>
      <w:r w:rsidRPr="0086563B">
        <w:rPr>
          <w:rFonts w:cs="Arial"/>
          <w:b/>
          <w:sz w:val="20"/>
        </w:rPr>
        <w:t>(</w:t>
      </w:r>
      <w:r w:rsidRPr="0086563B">
        <w:rPr>
          <w:rFonts w:cs="Arial"/>
          <w:b/>
          <w:bCs/>
          <w:color w:val="333333"/>
          <w:sz w:val="20"/>
          <w:shd w:val="clear" w:color="auto" w:fill="FFFFFF"/>
        </w:rPr>
        <w:t>40 CFR 62.16724(g)(1)(ii)</w:t>
      </w:r>
      <w:r w:rsidRPr="0086563B">
        <w:rPr>
          <w:rFonts w:cs="Arial"/>
          <w:b/>
          <w:sz w:val="20"/>
        </w:rPr>
        <w:t>)</w:t>
      </w:r>
    </w:p>
    <w:p w14:paraId="3D4C62AD" w14:textId="77777777" w:rsidR="0086563B" w:rsidRPr="0086563B" w:rsidRDefault="0086563B" w:rsidP="00BB0CD7">
      <w:pPr>
        <w:numPr>
          <w:ilvl w:val="0"/>
          <w:numId w:val="55"/>
        </w:numPr>
        <w:tabs>
          <w:tab w:val="clear" w:pos="360"/>
        </w:tabs>
        <w:jc w:val="both"/>
        <w:rPr>
          <w:rFonts w:cs="Arial"/>
          <w:sz w:val="20"/>
        </w:rPr>
      </w:pPr>
      <w:r w:rsidRPr="0086563B">
        <w:rPr>
          <w:sz w:val="20"/>
        </w:rPr>
        <w:t>The Administrator may request such additional information as may be necessary to verify that all of the conditions for removal in 40 CFR 62.16714(f) have been met</w:t>
      </w:r>
      <w:r w:rsidRPr="0086563B">
        <w:rPr>
          <w:rFonts w:cs="Arial"/>
          <w:sz w:val="20"/>
        </w:rPr>
        <w:t xml:space="preserve">.  </w:t>
      </w:r>
      <w:r w:rsidRPr="0086563B">
        <w:rPr>
          <w:rFonts w:cs="Arial"/>
          <w:b/>
          <w:sz w:val="20"/>
        </w:rPr>
        <w:t>(</w:t>
      </w:r>
      <w:r w:rsidRPr="0086563B">
        <w:rPr>
          <w:rFonts w:cs="Arial"/>
          <w:b/>
          <w:bCs/>
          <w:color w:val="333333"/>
          <w:sz w:val="20"/>
          <w:shd w:val="clear" w:color="auto" w:fill="FFFFFF"/>
        </w:rPr>
        <w:t>40 CFR 62.16724(g)(2)</w:t>
      </w:r>
      <w:r w:rsidRPr="0086563B">
        <w:rPr>
          <w:rFonts w:cs="Arial"/>
          <w:b/>
          <w:sz w:val="20"/>
        </w:rPr>
        <w:t>)</w:t>
      </w:r>
    </w:p>
    <w:p w14:paraId="367269D4" w14:textId="77777777" w:rsidR="0086563B" w:rsidRPr="0086563B" w:rsidRDefault="0086563B" w:rsidP="0086563B">
      <w:pPr>
        <w:jc w:val="both"/>
        <w:rPr>
          <w:sz w:val="20"/>
        </w:rPr>
      </w:pPr>
    </w:p>
    <w:p w14:paraId="5E52CD4B" w14:textId="77777777" w:rsidR="0086563B" w:rsidRPr="0086563B" w:rsidRDefault="0086563B" w:rsidP="00BB0CD7">
      <w:pPr>
        <w:numPr>
          <w:ilvl w:val="0"/>
          <w:numId w:val="85"/>
        </w:numPr>
        <w:jc w:val="both"/>
        <w:rPr>
          <w:sz w:val="20"/>
        </w:rPr>
      </w:pPr>
      <w:r w:rsidRPr="0086563B">
        <w:rPr>
          <w:sz w:val="20"/>
        </w:rPr>
        <w:t xml:space="preserve">The permittee must submit a closure report to the appropriate AQD District Office within 30 days of waste acceptance cessation.  The Administrator may request additional information as may be necessary to verify that permanent closure has taken place in accordance with the requirements of 40 CFR 258.60.  If a closure report has been submitted to the Administrator, no additional wastes may be placed into the landfill without filing a notification of modification as described under </w:t>
      </w:r>
      <w:r w:rsidRPr="004F43D2">
        <w:rPr>
          <w:sz w:val="20"/>
        </w:rPr>
        <w:t>40 CFR 60.7(a)(4)</w:t>
      </w:r>
      <w:r w:rsidRPr="0086563B">
        <w:rPr>
          <w:sz w:val="20"/>
        </w:rPr>
        <w:t xml:space="preserve">.  </w:t>
      </w:r>
      <w:r w:rsidRPr="0086563B">
        <w:rPr>
          <w:rFonts w:cs="Arial"/>
          <w:b/>
          <w:sz w:val="20"/>
        </w:rPr>
        <w:t>(</w:t>
      </w:r>
      <w:r w:rsidRPr="0086563B">
        <w:rPr>
          <w:rFonts w:cs="Arial"/>
          <w:b/>
          <w:bCs/>
          <w:color w:val="333333"/>
          <w:sz w:val="20"/>
          <w:shd w:val="clear" w:color="auto" w:fill="FFFFFF"/>
        </w:rPr>
        <w:t>40 CFR 62.16724(f)</w:t>
      </w:r>
      <w:r w:rsidRPr="0086563B">
        <w:rPr>
          <w:rFonts w:cs="Arial"/>
          <w:b/>
          <w:bCs/>
          <w:sz w:val="20"/>
        </w:rPr>
        <w:t>)</w:t>
      </w:r>
      <w:r w:rsidRPr="0086563B">
        <w:rPr>
          <w:sz w:val="20"/>
        </w:rPr>
        <w:t xml:space="preserve"> </w:t>
      </w:r>
    </w:p>
    <w:p w14:paraId="299AA9F0" w14:textId="77777777" w:rsidR="0086563B" w:rsidRPr="0086563B" w:rsidRDefault="0086563B" w:rsidP="0086563B">
      <w:pPr>
        <w:rPr>
          <w:sz w:val="20"/>
        </w:rPr>
      </w:pPr>
    </w:p>
    <w:p w14:paraId="2D76210C" w14:textId="77777777" w:rsidR="0086563B" w:rsidRPr="0086563B" w:rsidRDefault="0086563B" w:rsidP="00BB0CD7">
      <w:pPr>
        <w:numPr>
          <w:ilvl w:val="0"/>
          <w:numId w:val="85"/>
        </w:numPr>
        <w:jc w:val="both"/>
        <w:rPr>
          <w:sz w:val="20"/>
        </w:rPr>
      </w:pPr>
      <w:r w:rsidRPr="0086563B">
        <w:rPr>
          <w:sz w:val="20"/>
        </w:rPr>
        <w:t>The permittee must submit reports electronically according to the following:</w:t>
      </w:r>
    </w:p>
    <w:p w14:paraId="27DEA06E" w14:textId="2FDEB57E" w:rsidR="0086563B" w:rsidRPr="0086563B" w:rsidRDefault="0086563B" w:rsidP="00BB0CD7">
      <w:pPr>
        <w:numPr>
          <w:ilvl w:val="1"/>
          <w:numId w:val="80"/>
        </w:numPr>
        <w:spacing w:before="120"/>
        <w:jc w:val="both"/>
        <w:rPr>
          <w:sz w:val="20"/>
        </w:rPr>
      </w:pPr>
      <w:r w:rsidRPr="0086563B">
        <w:rPr>
          <w:sz w:val="20"/>
        </w:rPr>
        <w:t>Within 60 days after the date of completing each performance test (as defined in 40 CFR 60.8), the permittee must submit the results of each performance test. For data collected using test methods supported by the USEPA's Electronic Reporting Tool (ERT) as listed on the USEPA's ERT website (</w:t>
      </w:r>
      <w:hyperlink r:id="rId14" w:history="1">
        <w:r w:rsidR="0082719A" w:rsidRPr="008F0A05">
          <w:rPr>
            <w:rStyle w:val="Hyperlink"/>
            <w:sz w:val="20"/>
          </w:rPr>
          <w:t>https://www.epa.gov/electronic-reporting-air-emissions/electronic-reporting-tool-ert</w:t>
        </w:r>
      </w:hyperlink>
      <w:r w:rsidR="0082719A">
        <w:rPr>
          <w:sz w:val="20"/>
        </w:rPr>
        <w:t>)</w:t>
      </w:r>
      <w:r w:rsidRPr="0086563B">
        <w:rPr>
          <w:sz w:val="20"/>
        </w:rPr>
        <w:t>, submit the results of the performance test to the USEPA via the Compliance and Emissions Data Reporting Interface (CEDRI).  The CEDRI can be accessed through the USEPA's CDX (</w:t>
      </w:r>
      <w:hyperlink r:id="rId15" w:history="1">
        <w:r w:rsidRPr="0086563B">
          <w:rPr>
            <w:color w:val="0000FF"/>
            <w:sz w:val="20"/>
            <w:u w:val="single"/>
          </w:rPr>
          <w:t>https://cdx.epa.gov/</w:t>
        </w:r>
      </w:hyperlink>
      <w:r w:rsidRPr="0086563B">
        <w:rPr>
          <w:sz w:val="20"/>
        </w:rPr>
        <w:t xml:space="preserve">).  Performance test data must be submitted in a file format generated through the use of the USEPA's ERT or an alternative file format consistent with the extensible markup language (XML) schema listed on the EPA's ERT website, once the XML schema is available.  </w:t>
      </w:r>
      <w:r w:rsidRPr="0086563B">
        <w:rPr>
          <w:b/>
          <w:bCs/>
          <w:sz w:val="20"/>
        </w:rPr>
        <w:t xml:space="preserve">(40 CFR </w:t>
      </w:r>
      <w:r w:rsidRPr="0086563B">
        <w:rPr>
          <w:rFonts w:cs="Arial"/>
          <w:b/>
          <w:bCs/>
          <w:color w:val="333333"/>
          <w:sz w:val="20"/>
          <w:shd w:val="clear" w:color="auto" w:fill="FFFFFF"/>
        </w:rPr>
        <w:t>62.16724</w:t>
      </w:r>
      <w:r w:rsidRPr="0086563B">
        <w:rPr>
          <w:b/>
          <w:bCs/>
          <w:sz w:val="20"/>
        </w:rPr>
        <w:t>(j)(1)(i))</w:t>
      </w:r>
    </w:p>
    <w:p w14:paraId="22BD51FD" w14:textId="77777777" w:rsidR="0086563B" w:rsidRPr="0086563B" w:rsidRDefault="0086563B" w:rsidP="00BB0CD7">
      <w:pPr>
        <w:numPr>
          <w:ilvl w:val="1"/>
          <w:numId w:val="80"/>
        </w:numPr>
        <w:spacing w:before="120"/>
        <w:jc w:val="both"/>
        <w:rPr>
          <w:sz w:val="20"/>
        </w:rPr>
      </w:pPr>
      <w:r w:rsidRPr="0086563B">
        <w:rPr>
          <w:sz w:val="20"/>
        </w:rPr>
        <w:t xml:space="preserve">For data collected using test methods that are not supported by the USEPA's ERT as listed on the USEPA's ERT website at the time of the test, submit the results of the performance test to the Administrator at the appropriate address listed in 40 CFR 60.4.  </w:t>
      </w:r>
      <w:r w:rsidRPr="0086563B">
        <w:rPr>
          <w:b/>
          <w:bCs/>
          <w:sz w:val="20"/>
        </w:rPr>
        <w:t xml:space="preserve">(40 CFR </w:t>
      </w:r>
      <w:r w:rsidRPr="0086563B">
        <w:rPr>
          <w:rFonts w:cs="Arial"/>
          <w:b/>
          <w:bCs/>
          <w:color w:val="333333"/>
          <w:sz w:val="20"/>
          <w:shd w:val="clear" w:color="auto" w:fill="FFFFFF"/>
        </w:rPr>
        <w:t>62.16724</w:t>
      </w:r>
      <w:r w:rsidRPr="0086563B">
        <w:rPr>
          <w:b/>
          <w:bCs/>
          <w:sz w:val="20"/>
        </w:rPr>
        <w:t>(j)(1)(ii))</w:t>
      </w:r>
    </w:p>
    <w:p w14:paraId="53FF08F6" w14:textId="75E22EA5" w:rsidR="0086563B" w:rsidRPr="0086563B" w:rsidRDefault="0086563B" w:rsidP="00BB0CD7">
      <w:pPr>
        <w:numPr>
          <w:ilvl w:val="1"/>
          <w:numId w:val="80"/>
        </w:numPr>
        <w:spacing w:before="120"/>
        <w:jc w:val="both"/>
        <w:rPr>
          <w:sz w:val="20"/>
        </w:rPr>
      </w:pPr>
      <w:r w:rsidRPr="0086563B">
        <w:rPr>
          <w:sz w:val="20"/>
        </w:rPr>
        <w:t>Each permittee must submit reports to the USEPA via CEDRI (CEDRI can be accessed through the USEPA's CDX).  The permittee must use the appropriate electronic report in CEDRI for this subpart or an alternate electronic file format consistent with the XML schema listed on the CEDRI website (</w:t>
      </w:r>
      <w:hyperlink r:id="rId16" w:history="1">
        <w:r w:rsidRPr="0086563B">
          <w:rPr>
            <w:color w:val="0000FF"/>
            <w:sz w:val="20"/>
            <w:u w:val="single"/>
          </w:rPr>
          <w:t>https://www.epa.gov/chief</w:t>
        </w:r>
      </w:hyperlink>
      <w:r w:rsidRPr="0086563B">
        <w:rPr>
          <w:sz w:val="20"/>
        </w:rPr>
        <w:t xml:space="preserve">).  If the reporting form specific to this subpart is not available in CEDRI at the time that the report is due, the permittee must submit the report to the USEPA at the appropriate address listed in 40 CFR 60.4.  Once the form has been available in CEDRI for 90 calendar days, the permittee must begin submitting all subsequent reports via CEDRI.  The reports must be submitted by the deadlines specified in this subpart, regardless of the method in which the reports are submitted.  </w:t>
      </w:r>
      <w:r w:rsidRPr="0086563B">
        <w:rPr>
          <w:b/>
          <w:bCs/>
          <w:sz w:val="20"/>
        </w:rPr>
        <w:t xml:space="preserve">(40 CFR </w:t>
      </w:r>
      <w:r w:rsidRPr="0086563B">
        <w:rPr>
          <w:rFonts w:cs="Arial"/>
          <w:b/>
          <w:bCs/>
          <w:color w:val="333333"/>
          <w:sz w:val="20"/>
          <w:shd w:val="clear" w:color="auto" w:fill="FFFFFF"/>
        </w:rPr>
        <w:t>62.16724</w:t>
      </w:r>
      <w:r w:rsidRPr="0086563B">
        <w:rPr>
          <w:b/>
          <w:bCs/>
          <w:sz w:val="20"/>
        </w:rPr>
        <w:t>(j)(2))</w:t>
      </w:r>
    </w:p>
    <w:p w14:paraId="7A07AC17" w14:textId="77777777" w:rsidR="0086563B" w:rsidRPr="0086563B" w:rsidRDefault="0086563B" w:rsidP="0086563B">
      <w:pPr>
        <w:rPr>
          <w:sz w:val="20"/>
        </w:rPr>
      </w:pPr>
    </w:p>
    <w:p w14:paraId="1361EFAF" w14:textId="77777777" w:rsidR="0086563B" w:rsidRPr="0086563B" w:rsidRDefault="0086563B" w:rsidP="00BB0CD7">
      <w:pPr>
        <w:numPr>
          <w:ilvl w:val="0"/>
          <w:numId w:val="85"/>
        </w:numPr>
        <w:jc w:val="both"/>
        <w:rPr>
          <w:sz w:val="20"/>
        </w:rPr>
      </w:pPr>
      <w:r w:rsidRPr="0086563B">
        <w:rPr>
          <w:rFonts w:cs="Arial"/>
          <w:sz w:val="20"/>
        </w:rPr>
        <w:t xml:space="preserve">The permittee shall submit any performance test reports and all other reports required by 40 CFR Part 62, Subpart OOO </w:t>
      </w:r>
      <w:r w:rsidRPr="0086563B">
        <w:rPr>
          <w:rFonts w:cs="Arial"/>
          <w:color w:val="000000"/>
          <w:sz w:val="20"/>
        </w:rPr>
        <w:t xml:space="preserve">to the appropriate AQD </w:t>
      </w:r>
      <w:r w:rsidRPr="0086563B">
        <w:rPr>
          <w:rFonts w:cs="Arial"/>
          <w:sz w:val="20"/>
        </w:rPr>
        <w:t xml:space="preserve">District Office, in a format approved by the AQD District Supervisor.  </w:t>
      </w:r>
      <w:r w:rsidRPr="0086563B">
        <w:rPr>
          <w:rFonts w:cs="Arial"/>
          <w:b/>
          <w:sz w:val="20"/>
        </w:rPr>
        <w:t>(R 336.1213(3)(c), R 336.2001(5))</w:t>
      </w:r>
    </w:p>
    <w:p w14:paraId="2F34D3D5" w14:textId="77777777" w:rsidR="0086563B" w:rsidRPr="0086563B" w:rsidRDefault="0086563B" w:rsidP="0086563B">
      <w:pPr>
        <w:rPr>
          <w:sz w:val="20"/>
        </w:rPr>
      </w:pPr>
    </w:p>
    <w:p w14:paraId="18AF6241" w14:textId="11A19E3C" w:rsidR="0086563B" w:rsidRPr="0086563B" w:rsidRDefault="0086563B" w:rsidP="0086563B">
      <w:pPr>
        <w:jc w:val="both"/>
        <w:rPr>
          <w:rFonts w:cs="Arial"/>
          <w:b/>
          <w:sz w:val="20"/>
        </w:rPr>
      </w:pPr>
      <w:r w:rsidRPr="0086563B">
        <w:rPr>
          <w:rFonts w:cs="Arial"/>
          <w:b/>
          <w:sz w:val="20"/>
        </w:rPr>
        <w:t>See Appendix 8</w:t>
      </w:r>
      <w:r w:rsidR="00A3774B">
        <w:rPr>
          <w:rFonts w:cs="Arial"/>
          <w:b/>
          <w:sz w:val="20"/>
        </w:rPr>
        <w:t>-1</w:t>
      </w:r>
    </w:p>
    <w:p w14:paraId="1B592338" w14:textId="77777777" w:rsidR="0086563B" w:rsidRPr="0086563B" w:rsidRDefault="0086563B" w:rsidP="0086563B">
      <w:pPr>
        <w:jc w:val="both"/>
        <w:rPr>
          <w:rFonts w:cs="Arial"/>
          <w:sz w:val="20"/>
        </w:rPr>
      </w:pPr>
    </w:p>
    <w:p w14:paraId="45A8D962" w14:textId="77777777" w:rsidR="0086563B" w:rsidRPr="0086563B" w:rsidRDefault="0086563B" w:rsidP="0086563B">
      <w:pPr>
        <w:jc w:val="both"/>
      </w:pPr>
      <w:r w:rsidRPr="0086563B">
        <w:rPr>
          <w:b/>
        </w:rPr>
        <w:t xml:space="preserve">VIII.  </w:t>
      </w:r>
      <w:r w:rsidRPr="0086563B">
        <w:rPr>
          <w:b/>
          <w:u w:val="single"/>
        </w:rPr>
        <w:t>STACK/VENT RESTRICTION(S)</w:t>
      </w:r>
    </w:p>
    <w:p w14:paraId="79A86DB9" w14:textId="77777777" w:rsidR="0086563B" w:rsidRPr="0086563B" w:rsidRDefault="0086563B" w:rsidP="0086563B">
      <w:pPr>
        <w:jc w:val="both"/>
        <w:rPr>
          <w:sz w:val="20"/>
        </w:rPr>
      </w:pPr>
    </w:p>
    <w:p w14:paraId="4D864C57" w14:textId="77777777" w:rsidR="0086563B" w:rsidRPr="0086563B" w:rsidRDefault="0086563B" w:rsidP="0086563B">
      <w:pPr>
        <w:jc w:val="both"/>
        <w:rPr>
          <w:sz w:val="20"/>
        </w:rPr>
      </w:pPr>
      <w:r w:rsidRPr="0086563B">
        <w:rPr>
          <w:sz w:val="20"/>
        </w:rPr>
        <w:t>NA</w:t>
      </w:r>
    </w:p>
    <w:p w14:paraId="342B8271" w14:textId="77777777" w:rsidR="0086563B" w:rsidRPr="0086563B" w:rsidRDefault="0086563B" w:rsidP="0086563B">
      <w:pPr>
        <w:jc w:val="both"/>
        <w:rPr>
          <w:sz w:val="20"/>
        </w:rPr>
      </w:pPr>
    </w:p>
    <w:p w14:paraId="043804EB" w14:textId="77777777" w:rsidR="0086563B" w:rsidRPr="0086563B" w:rsidRDefault="0086563B" w:rsidP="0086563B">
      <w:pPr>
        <w:jc w:val="both"/>
        <w:rPr>
          <w:b/>
          <w:u w:val="single"/>
        </w:rPr>
      </w:pPr>
      <w:r w:rsidRPr="0086563B">
        <w:rPr>
          <w:b/>
        </w:rPr>
        <w:t xml:space="preserve">IX.  </w:t>
      </w:r>
      <w:r w:rsidRPr="0086563B">
        <w:rPr>
          <w:b/>
          <w:u w:val="single"/>
        </w:rPr>
        <w:t>OTHER REQUIREMENTS</w:t>
      </w:r>
    </w:p>
    <w:p w14:paraId="74215301" w14:textId="77777777" w:rsidR="0086563B" w:rsidRPr="0086563B" w:rsidRDefault="0086563B" w:rsidP="0086563B">
      <w:pPr>
        <w:jc w:val="both"/>
      </w:pPr>
    </w:p>
    <w:p w14:paraId="3D7A50F0" w14:textId="77777777" w:rsidR="0086563B" w:rsidRPr="0086563B" w:rsidRDefault="0086563B" w:rsidP="00BB0CD7">
      <w:pPr>
        <w:numPr>
          <w:ilvl w:val="0"/>
          <w:numId w:val="59"/>
        </w:numPr>
        <w:spacing w:after="120"/>
        <w:jc w:val="both"/>
        <w:rPr>
          <w:sz w:val="20"/>
        </w:rPr>
      </w:pPr>
      <w:r w:rsidRPr="0086563B">
        <w:rPr>
          <w:sz w:val="20"/>
        </w:rPr>
        <w:t xml:space="preserve">If the permittee has submitted a design plan under </w:t>
      </w:r>
      <w:r w:rsidRPr="0086563B">
        <w:rPr>
          <w:rFonts w:cs="Arial"/>
          <w:sz w:val="20"/>
          <w:shd w:val="clear" w:color="auto" w:fill="FFFFFF"/>
        </w:rPr>
        <w:t>40 CFR 62.16724(d)</w:t>
      </w:r>
      <w:r w:rsidRPr="0086563B">
        <w:rPr>
          <w:rFonts w:cs="Arial"/>
          <w:sz w:val="20"/>
        </w:rPr>
        <w:t>,</w:t>
      </w:r>
      <w:r w:rsidRPr="0086563B">
        <w:rPr>
          <w:sz w:val="20"/>
        </w:rPr>
        <w:t xml:space="preserve"> the permittee must submit a revised design plan to the Administrator for approval as follows:</w:t>
      </w:r>
    </w:p>
    <w:p w14:paraId="187FDF88" w14:textId="77777777" w:rsidR="0086563B" w:rsidRPr="0086563B" w:rsidRDefault="0086563B" w:rsidP="00BB0CD7">
      <w:pPr>
        <w:numPr>
          <w:ilvl w:val="1"/>
          <w:numId w:val="66"/>
        </w:numPr>
        <w:spacing w:after="120"/>
        <w:jc w:val="both"/>
        <w:rPr>
          <w:rFonts w:cs="Arial"/>
          <w:sz w:val="20"/>
        </w:rPr>
      </w:pPr>
      <w:r w:rsidRPr="0086563B">
        <w:rPr>
          <w:sz w:val="20"/>
        </w:rPr>
        <w:t>At least 90 days before expanding operations to an area not covered by the previously approved design plan.</w:t>
      </w:r>
      <w:r w:rsidRPr="0086563B">
        <w:rPr>
          <w:b/>
          <w:bCs/>
          <w:sz w:val="20"/>
        </w:rPr>
        <w:t xml:space="preserve">  </w:t>
      </w:r>
      <w:r w:rsidRPr="0086563B">
        <w:rPr>
          <w:rFonts w:cs="Arial"/>
          <w:b/>
          <w:bCs/>
          <w:sz w:val="20"/>
        </w:rPr>
        <w:t>(</w:t>
      </w:r>
      <w:r w:rsidRPr="0086563B">
        <w:rPr>
          <w:rFonts w:cs="Arial"/>
          <w:b/>
          <w:bCs/>
          <w:color w:val="333333"/>
          <w:sz w:val="20"/>
          <w:shd w:val="clear" w:color="auto" w:fill="FFFFFF"/>
        </w:rPr>
        <w:t>40 CFR 62.16724(e)(1)</w:t>
      </w:r>
      <w:r w:rsidRPr="0086563B">
        <w:rPr>
          <w:rFonts w:cs="Arial"/>
          <w:b/>
          <w:bCs/>
          <w:sz w:val="20"/>
        </w:rPr>
        <w:t>)</w:t>
      </w:r>
    </w:p>
    <w:p w14:paraId="7CAF1DCC" w14:textId="77777777" w:rsidR="0086563B" w:rsidRPr="0086563B" w:rsidRDefault="0086563B" w:rsidP="0082719A">
      <w:pPr>
        <w:numPr>
          <w:ilvl w:val="1"/>
          <w:numId w:val="66"/>
        </w:numPr>
        <w:jc w:val="both"/>
        <w:rPr>
          <w:rFonts w:cs="Arial"/>
          <w:b/>
          <w:sz w:val="20"/>
        </w:rPr>
      </w:pPr>
      <w:r w:rsidRPr="0086563B">
        <w:rPr>
          <w:sz w:val="20"/>
        </w:rPr>
        <w:t xml:space="preserve">Prior to installing or expanding the gas collection system in a way that is not consistent with the design plan that was submitted to the Administrator under </w:t>
      </w:r>
      <w:r w:rsidRPr="0086563B">
        <w:rPr>
          <w:rFonts w:cs="Arial"/>
          <w:sz w:val="20"/>
          <w:shd w:val="clear" w:color="auto" w:fill="FFFFFF"/>
        </w:rPr>
        <w:t>40 CFR 62.16724(d)</w:t>
      </w:r>
      <w:r w:rsidRPr="0086563B">
        <w:rPr>
          <w:rFonts w:cs="Arial"/>
          <w:sz w:val="20"/>
        </w:rPr>
        <w:t>.</w:t>
      </w:r>
      <w:r w:rsidRPr="0086563B">
        <w:rPr>
          <w:sz w:val="20"/>
        </w:rPr>
        <w:t xml:space="preserve">  </w:t>
      </w:r>
      <w:r w:rsidRPr="0086563B">
        <w:rPr>
          <w:rFonts w:cs="Arial"/>
          <w:b/>
          <w:sz w:val="20"/>
        </w:rPr>
        <w:t>(</w:t>
      </w:r>
      <w:r w:rsidRPr="0086563B">
        <w:rPr>
          <w:rFonts w:cs="Arial"/>
          <w:b/>
          <w:color w:val="333333"/>
          <w:sz w:val="20"/>
          <w:shd w:val="clear" w:color="auto" w:fill="FFFFFF"/>
        </w:rPr>
        <w:t>40 CFR 62.16724(e)(2)</w:t>
      </w:r>
      <w:r w:rsidRPr="0086563B">
        <w:rPr>
          <w:rFonts w:cs="Arial"/>
          <w:b/>
          <w:sz w:val="20"/>
        </w:rPr>
        <w:t>)</w:t>
      </w:r>
    </w:p>
    <w:p w14:paraId="6517208E" w14:textId="77777777" w:rsidR="0086563B" w:rsidRPr="0086563B" w:rsidRDefault="0086563B">
      <w:pPr>
        <w:jc w:val="both"/>
        <w:rPr>
          <w:sz w:val="20"/>
        </w:rPr>
      </w:pPr>
    </w:p>
    <w:p w14:paraId="4348D4C2" w14:textId="77777777" w:rsidR="0086563B" w:rsidRPr="0086563B" w:rsidRDefault="0086563B" w:rsidP="00BB0CD7">
      <w:pPr>
        <w:numPr>
          <w:ilvl w:val="0"/>
          <w:numId w:val="59"/>
        </w:numPr>
        <w:spacing w:after="120"/>
        <w:jc w:val="both"/>
        <w:rPr>
          <w:sz w:val="20"/>
        </w:rPr>
      </w:pPr>
      <w:r w:rsidRPr="0086563B">
        <w:rPr>
          <w:sz w:val="20"/>
        </w:rPr>
        <w:t xml:space="preserve">The collection and control system may be capped, removed, or decommissioned if the following criteria are met: </w:t>
      </w:r>
    </w:p>
    <w:p w14:paraId="5C16E2E7" w14:textId="77777777" w:rsidR="0086563B" w:rsidRPr="0086563B" w:rsidRDefault="0086563B" w:rsidP="00BB0CD7">
      <w:pPr>
        <w:numPr>
          <w:ilvl w:val="0"/>
          <w:numId w:val="78"/>
        </w:numPr>
        <w:spacing w:after="120"/>
        <w:ind w:left="720"/>
        <w:jc w:val="both"/>
        <w:rPr>
          <w:rFonts w:cs="Arial"/>
          <w:b/>
          <w:sz w:val="20"/>
        </w:rPr>
      </w:pPr>
      <w:r w:rsidRPr="0086563B">
        <w:rPr>
          <w:sz w:val="20"/>
        </w:rPr>
        <w:t xml:space="preserve">The landfill is a closed landfill (as defined in 40 CFR 62.16730).  A closure report must be submitted to the Administrator as provided in 40 CFR 62.16724(f).  </w:t>
      </w:r>
      <w:r w:rsidRPr="0086563B">
        <w:rPr>
          <w:rFonts w:cs="Arial"/>
          <w:b/>
          <w:sz w:val="20"/>
        </w:rPr>
        <w:t>(</w:t>
      </w:r>
      <w:r w:rsidRPr="0086563B">
        <w:rPr>
          <w:rFonts w:cs="Arial"/>
          <w:b/>
          <w:color w:val="333333"/>
          <w:sz w:val="20"/>
          <w:shd w:val="clear" w:color="auto" w:fill="FFFFFF"/>
        </w:rPr>
        <w:t>40 CFR 62.16714(f)(1)</w:t>
      </w:r>
      <w:r w:rsidRPr="0086563B">
        <w:rPr>
          <w:rFonts w:cs="Arial"/>
          <w:b/>
          <w:sz w:val="20"/>
        </w:rPr>
        <w:t>)</w:t>
      </w:r>
    </w:p>
    <w:p w14:paraId="750B9C3E" w14:textId="77777777" w:rsidR="0086563B" w:rsidRPr="0086563B" w:rsidRDefault="0086563B" w:rsidP="00BB0CD7">
      <w:pPr>
        <w:numPr>
          <w:ilvl w:val="0"/>
          <w:numId w:val="78"/>
        </w:numPr>
        <w:spacing w:after="120"/>
        <w:ind w:left="720"/>
        <w:jc w:val="both"/>
        <w:rPr>
          <w:rFonts w:cs="Arial"/>
          <w:b/>
          <w:sz w:val="20"/>
        </w:rPr>
      </w:pPr>
      <w:r w:rsidRPr="0086563B">
        <w:rPr>
          <w:sz w:val="20"/>
        </w:rPr>
        <w:t xml:space="preserve">The collection and control system must have been in operation a minimum of 15 years, or the landfill owner or operator demonstrates that the gas collection and control system will be unable to operate for 15 years due to declining gas flow.  </w:t>
      </w:r>
      <w:r w:rsidRPr="0086563B">
        <w:rPr>
          <w:rFonts w:cs="Arial"/>
          <w:b/>
          <w:sz w:val="20"/>
        </w:rPr>
        <w:t>(</w:t>
      </w:r>
      <w:r w:rsidRPr="0086563B">
        <w:rPr>
          <w:rFonts w:cs="Arial"/>
          <w:b/>
          <w:color w:val="333333"/>
          <w:sz w:val="20"/>
          <w:shd w:val="clear" w:color="auto" w:fill="FFFFFF"/>
        </w:rPr>
        <w:t>40 CFR 62.16714(f)(2)</w:t>
      </w:r>
      <w:r w:rsidRPr="0086563B">
        <w:rPr>
          <w:rFonts w:cs="Arial"/>
          <w:b/>
          <w:sz w:val="20"/>
        </w:rPr>
        <w:t>)</w:t>
      </w:r>
    </w:p>
    <w:p w14:paraId="5975FF0B" w14:textId="77777777" w:rsidR="0086563B" w:rsidRPr="0086563B" w:rsidRDefault="0086563B" w:rsidP="00BB0CD7">
      <w:pPr>
        <w:numPr>
          <w:ilvl w:val="0"/>
          <w:numId w:val="78"/>
        </w:numPr>
        <w:ind w:left="720"/>
        <w:jc w:val="both"/>
        <w:rPr>
          <w:sz w:val="20"/>
        </w:rPr>
      </w:pPr>
      <w:r w:rsidRPr="0086563B">
        <w:rPr>
          <w:sz w:val="20"/>
        </w:rPr>
        <w:t xml:space="preserve">Following the procedures specified in 40 CFR 62.16718(b), the calculated NMOC emission rate at the landfill is less than 34 Mg per year on three successive test dates.  The test dates must be no less than 90 days apart, and no more than 180 days apart.  </w:t>
      </w:r>
      <w:r w:rsidRPr="0086563B">
        <w:rPr>
          <w:rFonts w:cs="Arial"/>
          <w:b/>
          <w:sz w:val="20"/>
        </w:rPr>
        <w:t>(</w:t>
      </w:r>
      <w:r w:rsidRPr="0086563B">
        <w:rPr>
          <w:rFonts w:cs="Arial"/>
          <w:b/>
          <w:color w:val="333333"/>
          <w:sz w:val="20"/>
          <w:shd w:val="clear" w:color="auto" w:fill="FFFFFF"/>
        </w:rPr>
        <w:t>40 CFR 62.16714(f)(3)</w:t>
      </w:r>
      <w:r w:rsidRPr="0086563B">
        <w:rPr>
          <w:rFonts w:cs="Arial"/>
          <w:b/>
          <w:sz w:val="20"/>
        </w:rPr>
        <w:t>)</w:t>
      </w:r>
    </w:p>
    <w:p w14:paraId="1EC6210A" w14:textId="77777777" w:rsidR="0086563B" w:rsidRPr="0086563B" w:rsidRDefault="0086563B" w:rsidP="0086563B">
      <w:pPr>
        <w:jc w:val="both"/>
        <w:rPr>
          <w:sz w:val="20"/>
        </w:rPr>
      </w:pPr>
    </w:p>
    <w:p w14:paraId="31EE4085" w14:textId="77777777" w:rsidR="0086563B" w:rsidRPr="0086563B" w:rsidRDefault="0086563B" w:rsidP="00BB0CD7">
      <w:pPr>
        <w:numPr>
          <w:ilvl w:val="0"/>
          <w:numId w:val="59"/>
        </w:numPr>
        <w:jc w:val="both"/>
        <w:rPr>
          <w:sz w:val="20"/>
        </w:rPr>
      </w:pPr>
      <w:r w:rsidRPr="0086563B">
        <w:rPr>
          <w:rFonts w:cs="Arial"/>
          <w:sz w:val="20"/>
        </w:rPr>
        <w:lastRenderedPageBreak/>
        <w:t>The permittee must comply with all applicable provisions of the Federal Plan Requirements for Municipal Solid Waste Landfills That Commenced Construction On or Before July 17, 2014 and Have Not Been Modified or Reconstructed Since July 17, 2014 as specified in 40 CFR Part 62, Subpart OOO.  Each permittee must comply with the provisions for the operational standards in 40 CFR 63.1958 (as well as the provisions in 40 CFR 63.1960 and 40 CFR 63.1961), for an MSW landfill with a gas collection and control system used to comply with the provisions of 40 CFR 62.16714(b) and (c).</w:t>
      </w:r>
      <w:r w:rsidRPr="0082719A">
        <w:rPr>
          <w:rFonts w:cs="Arial"/>
          <w:sz w:val="20"/>
        </w:rPr>
        <w:t xml:space="preserve">  </w:t>
      </w:r>
      <w:r w:rsidRPr="0086563B">
        <w:rPr>
          <w:rFonts w:cs="Arial"/>
          <w:sz w:val="20"/>
        </w:rPr>
        <w:t xml:space="preserve">Once the permittee begins to comply with the provisions of 40 CFR 63.1958, 40 CFR 63.1960 and 40 CFR 63.1961, the permittee must continue to operate the collection and control device according to those provisions and cannot return to the provisions of 40 CFR 62.16716, 40 CFR 62.16720 and 40 CFR 62.16722.  </w:t>
      </w:r>
      <w:r w:rsidRPr="0086563B">
        <w:rPr>
          <w:rFonts w:cs="Arial"/>
          <w:b/>
          <w:bCs/>
          <w:sz w:val="20"/>
        </w:rPr>
        <w:t>(40 CFR 62.16716, 40 CFR 62.16720, 40 CFR 62.16722, 40 CFR Part 62, Subpart OOO)</w:t>
      </w:r>
    </w:p>
    <w:p w14:paraId="1C2DF786" w14:textId="77777777" w:rsidR="0086563B" w:rsidRPr="0086563B" w:rsidRDefault="0086563B" w:rsidP="0086563B">
      <w:pPr>
        <w:jc w:val="both"/>
        <w:rPr>
          <w:sz w:val="20"/>
        </w:rPr>
      </w:pPr>
    </w:p>
    <w:p w14:paraId="2EC6A88E" w14:textId="718974A9" w:rsidR="0086563B" w:rsidRPr="0086563B" w:rsidRDefault="0086563B" w:rsidP="0086563B">
      <w:pPr>
        <w:rPr>
          <w:sz w:val="20"/>
        </w:rPr>
      </w:pPr>
      <w:r w:rsidRPr="0086563B">
        <w:rPr>
          <w:sz w:val="20"/>
        </w:rPr>
        <w:br w:type="page"/>
      </w:r>
    </w:p>
    <w:p w14:paraId="3259C75D" w14:textId="0EB753A0" w:rsidR="001A19E8" w:rsidRPr="00347387" w:rsidRDefault="001A19E8" w:rsidP="001A19E8">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17" w:name="_Toc116986697"/>
      <w:bookmarkStart w:id="118" w:name="_Toc97638830"/>
      <w:bookmarkStart w:id="119" w:name="_Toc98320642"/>
      <w:bookmarkStart w:id="120" w:name="_Hlk11160476"/>
      <w:r w:rsidRPr="00347387">
        <w:rPr>
          <w:bCs/>
          <w:iCs/>
          <w:szCs w:val="28"/>
        </w:rPr>
        <w:lastRenderedPageBreak/>
        <w:t>FG</w:t>
      </w:r>
      <w:r>
        <w:rPr>
          <w:bCs/>
          <w:iCs/>
          <w:szCs w:val="28"/>
        </w:rPr>
        <w:t>LANDFILL-AAAA</w:t>
      </w:r>
      <w:bookmarkEnd w:id="117"/>
    </w:p>
    <w:p w14:paraId="394208A3" w14:textId="77777777" w:rsidR="001A19E8" w:rsidRPr="00EE02F9" w:rsidRDefault="001A19E8" w:rsidP="001A19E8">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bookmarkEnd w:id="118"/>
    <w:bookmarkEnd w:id="119"/>
    <w:p w14:paraId="2C78DCCF" w14:textId="77777777" w:rsidR="0086563B" w:rsidRPr="0086563B" w:rsidRDefault="0086563B" w:rsidP="0086563B">
      <w:pPr>
        <w:jc w:val="both"/>
        <w:rPr>
          <w:szCs w:val="22"/>
        </w:rPr>
      </w:pPr>
    </w:p>
    <w:p w14:paraId="33BBB1DD" w14:textId="77777777" w:rsidR="0086563B" w:rsidRPr="0086563B" w:rsidRDefault="0086563B" w:rsidP="0086563B">
      <w:pPr>
        <w:jc w:val="both"/>
        <w:rPr>
          <w:b/>
          <w:u w:val="single"/>
        </w:rPr>
      </w:pPr>
      <w:r w:rsidRPr="0086563B">
        <w:rPr>
          <w:b/>
          <w:u w:val="single"/>
        </w:rPr>
        <w:t>DESCRIPTION</w:t>
      </w:r>
    </w:p>
    <w:p w14:paraId="42A33BC2" w14:textId="77777777" w:rsidR="0086563B" w:rsidRPr="0086563B" w:rsidRDefault="0086563B" w:rsidP="0086563B">
      <w:pPr>
        <w:jc w:val="both"/>
      </w:pPr>
    </w:p>
    <w:p w14:paraId="0B385E77" w14:textId="77777777" w:rsidR="0086563B" w:rsidRPr="0086563B" w:rsidRDefault="0086563B" w:rsidP="0086563B">
      <w:pPr>
        <w:jc w:val="both"/>
        <w:rPr>
          <w:sz w:val="20"/>
        </w:rPr>
      </w:pPr>
      <w:r w:rsidRPr="0086563B">
        <w:rPr>
          <w:rFonts w:cs="Arial"/>
          <w:sz w:val="20"/>
        </w:rPr>
        <w:t>This flexible group represents the general MSW landfill</w:t>
      </w:r>
      <w:r w:rsidRPr="0086563B">
        <w:rPr>
          <w:sz w:val="20"/>
        </w:rPr>
        <w:t xml:space="preserve"> with a required collection and control system.  </w:t>
      </w:r>
      <w:r w:rsidRPr="0086563B">
        <w:rPr>
          <w:rFonts w:cs="Arial"/>
          <w:color w:val="000000"/>
          <w:sz w:val="20"/>
        </w:rPr>
        <w:t>This flexible group contains 40 CFR Part 63, Subpart AAAA requirements.</w:t>
      </w:r>
    </w:p>
    <w:p w14:paraId="0C8CBEAB" w14:textId="77777777" w:rsidR="0086563B" w:rsidRPr="0086563B" w:rsidRDefault="0086563B" w:rsidP="0086563B">
      <w:pPr>
        <w:jc w:val="both"/>
        <w:rPr>
          <w:sz w:val="20"/>
        </w:rPr>
      </w:pPr>
    </w:p>
    <w:p w14:paraId="0E7B6BE2" w14:textId="5A7CF765" w:rsidR="0086563B" w:rsidRPr="0086563B" w:rsidRDefault="0086563B" w:rsidP="0086563B">
      <w:pPr>
        <w:jc w:val="both"/>
        <w:rPr>
          <w:sz w:val="20"/>
        </w:rPr>
      </w:pPr>
      <w:r w:rsidRPr="0086563B">
        <w:rPr>
          <w:b/>
          <w:sz w:val="20"/>
        </w:rPr>
        <w:t>Emission Units:</w:t>
      </w:r>
      <w:r w:rsidRPr="0086563B">
        <w:rPr>
          <w:sz w:val="20"/>
        </w:rPr>
        <w:t xml:space="preserve">  </w:t>
      </w:r>
      <w:r w:rsidRPr="0086563B">
        <w:rPr>
          <w:rFonts w:cs="Arial"/>
          <w:sz w:val="20"/>
        </w:rPr>
        <w:t>EULANDFILL, EUACTIVECOLL</w:t>
      </w:r>
      <w:r w:rsidRPr="0086563B">
        <w:rPr>
          <w:sz w:val="20"/>
        </w:rPr>
        <w:t xml:space="preserve">, </w:t>
      </w:r>
      <w:r w:rsidRPr="0086563B">
        <w:rPr>
          <w:rFonts w:cs="Arial"/>
          <w:sz w:val="20"/>
        </w:rPr>
        <w:t>EUOPENFLARE, EUASBESTOS</w:t>
      </w:r>
    </w:p>
    <w:p w14:paraId="2FE674B3" w14:textId="77777777" w:rsidR="0086563B" w:rsidRPr="0086563B" w:rsidRDefault="0086563B" w:rsidP="0086563B">
      <w:pPr>
        <w:jc w:val="both"/>
      </w:pPr>
    </w:p>
    <w:p w14:paraId="3717C853" w14:textId="77777777" w:rsidR="0086563B" w:rsidRPr="0086563B" w:rsidRDefault="0086563B" w:rsidP="0086563B">
      <w:pPr>
        <w:jc w:val="both"/>
        <w:rPr>
          <w:b/>
          <w:u w:val="single"/>
        </w:rPr>
      </w:pPr>
      <w:r w:rsidRPr="0086563B">
        <w:rPr>
          <w:b/>
          <w:u w:val="single"/>
        </w:rPr>
        <w:t>POLLUTION CONTROL EQUIPMENT</w:t>
      </w:r>
    </w:p>
    <w:p w14:paraId="266CF511" w14:textId="77777777" w:rsidR="0086563B" w:rsidRPr="0086563B" w:rsidRDefault="0086563B" w:rsidP="0086563B">
      <w:pPr>
        <w:jc w:val="both"/>
      </w:pPr>
    </w:p>
    <w:p w14:paraId="3D0249A5" w14:textId="77777777" w:rsidR="0086563B" w:rsidRPr="0086563B" w:rsidRDefault="0086563B" w:rsidP="0086563B">
      <w:pPr>
        <w:jc w:val="both"/>
        <w:rPr>
          <w:sz w:val="20"/>
        </w:rPr>
      </w:pPr>
      <w:r w:rsidRPr="0086563B">
        <w:rPr>
          <w:sz w:val="20"/>
        </w:rPr>
        <w:t xml:space="preserve">An open flare is used to combust the untreated landfill gas. </w:t>
      </w:r>
    </w:p>
    <w:p w14:paraId="1BD008D3" w14:textId="77777777" w:rsidR="0086563B" w:rsidRPr="0086563B" w:rsidRDefault="0086563B" w:rsidP="0086563B">
      <w:pPr>
        <w:jc w:val="both"/>
        <w:rPr>
          <w:sz w:val="20"/>
        </w:rPr>
      </w:pPr>
    </w:p>
    <w:p w14:paraId="16EF3DE1" w14:textId="77777777" w:rsidR="0086563B" w:rsidRPr="0086563B" w:rsidRDefault="0086563B" w:rsidP="0086563B">
      <w:pPr>
        <w:jc w:val="both"/>
        <w:rPr>
          <w:b/>
          <w:u w:val="single"/>
        </w:rPr>
      </w:pPr>
      <w:r w:rsidRPr="0086563B">
        <w:rPr>
          <w:b/>
        </w:rPr>
        <w:t xml:space="preserve">I.  </w:t>
      </w:r>
      <w:r w:rsidRPr="0086563B">
        <w:rPr>
          <w:b/>
          <w:u w:val="single"/>
        </w:rPr>
        <w:t>EMISSION LIMIT(S)</w:t>
      </w:r>
    </w:p>
    <w:p w14:paraId="73258F31" w14:textId="77777777" w:rsidR="0086563B" w:rsidRPr="0086563B" w:rsidRDefault="0086563B" w:rsidP="0086563B">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40"/>
        <w:gridCol w:w="1710"/>
        <w:gridCol w:w="2250"/>
        <w:gridCol w:w="1620"/>
        <w:gridCol w:w="1530"/>
        <w:gridCol w:w="1810"/>
      </w:tblGrid>
      <w:tr w:rsidR="0086563B" w:rsidRPr="0086563B" w14:paraId="4B8144FF" w14:textId="77777777" w:rsidTr="00FE2850">
        <w:trPr>
          <w:cantSplit/>
          <w:tblHeader/>
        </w:trPr>
        <w:tc>
          <w:tcPr>
            <w:tcW w:w="1340" w:type="dxa"/>
            <w:tcBorders>
              <w:top w:val="single" w:sz="4" w:space="0" w:color="auto"/>
              <w:left w:val="single" w:sz="4" w:space="0" w:color="auto"/>
              <w:bottom w:val="single" w:sz="4" w:space="0" w:color="auto"/>
              <w:right w:val="single" w:sz="4" w:space="0" w:color="auto"/>
            </w:tcBorders>
          </w:tcPr>
          <w:p w14:paraId="02F33C52" w14:textId="77777777" w:rsidR="0086563B" w:rsidRPr="0086563B" w:rsidRDefault="0086563B" w:rsidP="0086563B">
            <w:pPr>
              <w:jc w:val="center"/>
              <w:rPr>
                <w:b/>
                <w:sz w:val="20"/>
              </w:rPr>
            </w:pPr>
            <w:r w:rsidRPr="0086563B">
              <w:rPr>
                <w:b/>
                <w:sz w:val="20"/>
              </w:rPr>
              <w:t>Pollutant</w:t>
            </w:r>
          </w:p>
        </w:tc>
        <w:tc>
          <w:tcPr>
            <w:tcW w:w="1710" w:type="dxa"/>
            <w:tcBorders>
              <w:top w:val="single" w:sz="4" w:space="0" w:color="auto"/>
              <w:left w:val="single" w:sz="4" w:space="0" w:color="auto"/>
              <w:bottom w:val="single" w:sz="4" w:space="0" w:color="auto"/>
              <w:right w:val="single" w:sz="4" w:space="0" w:color="auto"/>
            </w:tcBorders>
          </w:tcPr>
          <w:p w14:paraId="485DD075" w14:textId="77777777" w:rsidR="0086563B" w:rsidRPr="0086563B" w:rsidRDefault="0086563B" w:rsidP="0086563B">
            <w:pPr>
              <w:jc w:val="center"/>
              <w:rPr>
                <w:b/>
                <w:sz w:val="20"/>
              </w:rPr>
            </w:pPr>
            <w:r w:rsidRPr="0086563B">
              <w:rPr>
                <w:b/>
                <w:sz w:val="20"/>
              </w:rPr>
              <w:t>Limit</w:t>
            </w:r>
          </w:p>
        </w:tc>
        <w:tc>
          <w:tcPr>
            <w:tcW w:w="2250" w:type="dxa"/>
            <w:tcBorders>
              <w:top w:val="single" w:sz="4" w:space="0" w:color="auto"/>
              <w:left w:val="single" w:sz="4" w:space="0" w:color="auto"/>
              <w:bottom w:val="single" w:sz="4" w:space="0" w:color="auto"/>
              <w:right w:val="single" w:sz="4" w:space="0" w:color="auto"/>
            </w:tcBorders>
          </w:tcPr>
          <w:p w14:paraId="5212FAF6" w14:textId="77777777" w:rsidR="0086563B" w:rsidRPr="0086563B" w:rsidRDefault="0086563B" w:rsidP="0086563B">
            <w:pPr>
              <w:jc w:val="center"/>
              <w:rPr>
                <w:b/>
                <w:sz w:val="20"/>
              </w:rPr>
            </w:pPr>
            <w:r w:rsidRPr="0086563B">
              <w:rPr>
                <w:b/>
                <w:sz w:val="20"/>
              </w:rPr>
              <w:t>Time Period/ Operating Scenario</w:t>
            </w:r>
          </w:p>
        </w:tc>
        <w:tc>
          <w:tcPr>
            <w:tcW w:w="1620" w:type="dxa"/>
            <w:tcBorders>
              <w:top w:val="single" w:sz="4" w:space="0" w:color="auto"/>
              <w:left w:val="single" w:sz="4" w:space="0" w:color="auto"/>
              <w:bottom w:val="single" w:sz="4" w:space="0" w:color="auto"/>
              <w:right w:val="single" w:sz="4" w:space="0" w:color="auto"/>
            </w:tcBorders>
          </w:tcPr>
          <w:p w14:paraId="3D3293C6" w14:textId="77777777" w:rsidR="0086563B" w:rsidRPr="0086563B" w:rsidRDefault="0086563B" w:rsidP="0086563B">
            <w:pPr>
              <w:jc w:val="center"/>
              <w:rPr>
                <w:b/>
                <w:sz w:val="20"/>
              </w:rPr>
            </w:pPr>
            <w:r w:rsidRPr="0086563B">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85BD5B1" w14:textId="77777777" w:rsidR="0086563B" w:rsidRPr="0086563B" w:rsidRDefault="0086563B" w:rsidP="0086563B">
            <w:pPr>
              <w:jc w:val="center"/>
              <w:rPr>
                <w:b/>
                <w:sz w:val="20"/>
              </w:rPr>
            </w:pPr>
            <w:r w:rsidRPr="0086563B">
              <w:rPr>
                <w:b/>
                <w:sz w:val="20"/>
              </w:rPr>
              <w:t>Monitoring/</w:t>
            </w:r>
          </w:p>
          <w:p w14:paraId="5621BB12" w14:textId="77777777" w:rsidR="0086563B" w:rsidRPr="0086563B" w:rsidRDefault="0086563B" w:rsidP="0086563B">
            <w:pPr>
              <w:jc w:val="center"/>
              <w:rPr>
                <w:b/>
                <w:sz w:val="20"/>
              </w:rPr>
            </w:pPr>
            <w:r w:rsidRPr="0086563B">
              <w:rPr>
                <w:b/>
                <w:sz w:val="20"/>
              </w:rPr>
              <w:t>Testing Method</w:t>
            </w:r>
          </w:p>
        </w:tc>
        <w:tc>
          <w:tcPr>
            <w:tcW w:w="1810" w:type="dxa"/>
            <w:tcBorders>
              <w:top w:val="single" w:sz="4" w:space="0" w:color="auto"/>
              <w:left w:val="single" w:sz="4" w:space="0" w:color="auto"/>
              <w:bottom w:val="single" w:sz="4" w:space="0" w:color="auto"/>
              <w:right w:val="single" w:sz="4" w:space="0" w:color="auto"/>
            </w:tcBorders>
          </w:tcPr>
          <w:p w14:paraId="67127E39" w14:textId="77777777" w:rsidR="0086563B" w:rsidRPr="0086563B" w:rsidRDefault="0086563B" w:rsidP="0086563B">
            <w:pPr>
              <w:jc w:val="center"/>
              <w:rPr>
                <w:b/>
                <w:sz w:val="20"/>
              </w:rPr>
            </w:pPr>
            <w:r w:rsidRPr="0086563B">
              <w:rPr>
                <w:b/>
                <w:sz w:val="20"/>
              </w:rPr>
              <w:t>Underlying Applicable Requirements</w:t>
            </w:r>
          </w:p>
        </w:tc>
      </w:tr>
      <w:tr w:rsidR="0086563B" w:rsidRPr="0086563B" w14:paraId="3CF744D9" w14:textId="77777777" w:rsidTr="00FE2850">
        <w:trPr>
          <w:cantSplit/>
        </w:trPr>
        <w:tc>
          <w:tcPr>
            <w:tcW w:w="1340" w:type="dxa"/>
            <w:tcBorders>
              <w:top w:val="single" w:sz="4" w:space="0" w:color="auto"/>
              <w:left w:val="single" w:sz="4" w:space="0" w:color="auto"/>
              <w:bottom w:val="single" w:sz="4" w:space="0" w:color="auto"/>
              <w:right w:val="single" w:sz="4" w:space="0" w:color="auto"/>
            </w:tcBorders>
          </w:tcPr>
          <w:p w14:paraId="3940C0E1" w14:textId="77777777" w:rsidR="0086563B" w:rsidRPr="0086563B" w:rsidRDefault="0086563B" w:rsidP="00BB0CD7">
            <w:pPr>
              <w:numPr>
                <w:ilvl w:val="0"/>
                <w:numId w:val="57"/>
              </w:numPr>
              <w:rPr>
                <w:sz w:val="20"/>
              </w:rPr>
            </w:pPr>
            <w:r w:rsidRPr="0086563B">
              <w:rPr>
                <w:sz w:val="20"/>
              </w:rPr>
              <w:t xml:space="preserve">Methane </w:t>
            </w:r>
          </w:p>
        </w:tc>
        <w:tc>
          <w:tcPr>
            <w:tcW w:w="1710" w:type="dxa"/>
            <w:tcBorders>
              <w:top w:val="single" w:sz="4" w:space="0" w:color="auto"/>
              <w:left w:val="single" w:sz="4" w:space="0" w:color="auto"/>
              <w:bottom w:val="single" w:sz="4" w:space="0" w:color="auto"/>
              <w:right w:val="single" w:sz="4" w:space="0" w:color="auto"/>
            </w:tcBorders>
          </w:tcPr>
          <w:p w14:paraId="04345434" w14:textId="77777777" w:rsidR="0086563B" w:rsidRPr="0086563B" w:rsidRDefault="0086563B" w:rsidP="0086563B">
            <w:pPr>
              <w:jc w:val="center"/>
              <w:rPr>
                <w:sz w:val="20"/>
              </w:rPr>
            </w:pPr>
            <w:r w:rsidRPr="0086563B">
              <w:rPr>
                <w:sz w:val="20"/>
              </w:rPr>
              <w:t>Less than 500 ppm above background level</w:t>
            </w:r>
          </w:p>
        </w:tc>
        <w:tc>
          <w:tcPr>
            <w:tcW w:w="2250" w:type="dxa"/>
            <w:tcBorders>
              <w:top w:val="single" w:sz="4" w:space="0" w:color="auto"/>
              <w:left w:val="single" w:sz="4" w:space="0" w:color="auto"/>
              <w:bottom w:val="single" w:sz="4" w:space="0" w:color="auto"/>
              <w:right w:val="single" w:sz="4" w:space="0" w:color="auto"/>
            </w:tcBorders>
          </w:tcPr>
          <w:p w14:paraId="668F07E9" w14:textId="77777777" w:rsidR="0086563B" w:rsidRPr="0086563B" w:rsidRDefault="0086563B" w:rsidP="0086563B">
            <w:pPr>
              <w:jc w:val="center"/>
              <w:rPr>
                <w:sz w:val="20"/>
              </w:rPr>
            </w:pPr>
            <w:r w:rsidRPr="0086563B">
              <w:rPr>
                <w:sz w:val="20"/>
              </w:rPr>
              <w:t>Calendar Quarter</w:t>
            </w:r>
          </w:p>
        </w:tc>
        <w:tc>
          <w:tcPr>
            <w:tcW w:w="1620" w:type="dxa"/>
            <w:tcBorders>
              <w:top w:val="single" w:sz="4" w:space="0" w:color="auto"/>
              <w:left w:val="single" w:sz="4" w:space="0" w:color="auto"/>
              <w:bottom w:val="single" w:sz="4" w:space="0" w:color="auto"/>
              <w:right w:val="single" w:sz="4" w:space="0" w:color="auto"/>
            </w:tcBorders>
          </w:tcPr>
          <w:p w14:paraId="182F5841" w14:textId="77777777" w:rsidR="0086563B" w:rsidRPr="0086563B" w:rsidRDefault="0086563B" w:rsidP="0086563B">
            <w:pPr>
              <w:jc w:val="center"/>
              <w:rPr>
                <w:sz w:val="20"/>
              </w:rPr>
            </w:pPr>
            <w:r w:rsidRPr="0086563B">
              <w:rPr>
                <w:sz w:val="20"/>
              </w:rPr>
              <w:t>Surface of Landfill</w:t>
            </w:r>
          </w:p>
        </w:tc>
        <w:tc>
          <w:tcPr>
            <w:tcW w:w="1530" w:type="dxa"/>
            <w:tcBorders>
              <w:top w:val="single" w:sz="4" w:space="0" w:color="auto"/>
              <w:left w:val="single" w:sz="4" w:space="0" w:color="auto"/>
              <w:bottom w:val="single" w:sz="4" w:space="0" w:color="auto"/>
              <w:right w:val="single" w:sz="4" w:space="0" w:color="auto"/>
            </w:tcBorders>
          </w:tcPr>
          <w:p w14:paraId="6B596A96" w14:textId="77777777" w:rsidR="0086563B" w:rsidRPr="0086563B" w:rsidRDefault="0086563B" w:rsidP="0086563B">
            <w:pPr>
              <w:jc w:val="center"/>
              <w:rPr>
                <w:sz w:val="20"/>
              </w:rPr>
            </w:pPr>
            <w:r w:rsidRPr="0086563B">
              <w:rPr>
                <w:sz w:val="20"/>
              </w:rPr>
              <w:t>SC V.1</w:t>
            </w:r>
          </w:p>
          <w:p w14:paraId="605AE670" w14:textId="77777777" w:rsidR="0086563B" w:rsidRPr="0086563B" w:rsidRDefault="0086563B" w:rsidP="0086563B">
            <w:pPr>
              <w:jc w:val="center"/>
              <w:rPr>
                <w:sz w:val="20"/>
              </w:rPr>
            </w:pPr>
            <w:r w:rsidRPr="0086563B">
              <w:rPr>
                <w:sz w:val="20"/>
              </w:rPr>
              <w:t>SC VI.1</w:t>
            </w:r>
          </w:p>
        </w:tc>
        <w:tc>
          <w:tcPr>
            <w:tcW w:w="1810" w:type="dxa"/>
            <w:tcBorders>
              <w:top w:val="single" w:sz="4" w:space="0" w:color="auto"/>
              <w:left w:val="single" w:sz="4" w:space="0" w:color="auto"/>
              <w:bottom w:val="single" w:sz="4" w:space="0" w:color="auto"/>
              <w:right w:val="single" w:sz="4" w:space="0" w:color="auto"/>
            </w:tcBorders>
          </w:tcPr>
          <w:p w14:paraId="1A4750E6" w14:textId="77777777" w:rsidR="0086563B" w:rsidRPr="0086563B" w:rsidRDefault="0086563B" w:rsidP="0086563B">
            <w:pPr>
              <w:jc w:val="center"/>
              <w:rPr>
                <w:sz w:val="20"/>
              </w:rPr>
            </w:pPr>
            <w:r w:rsidRPr="0086563B">
              <w:rPr>
                <w:b/>
                <w:sz w:val="20"/>
              </w:rPr>
              <w:t>40 CFR 63.1958(d)(1)</w:t>
            </w:r>
          </w:p>
        </w:tc>
      </w:tr>
    </w:tbl>
    <w:p w14:paraId="751902A2" w14:textId="77777777" w:rsidR="0086563B" w:rsidRPr="0086563B" w:rsidRDefault="0086563B" w:rsidP="0086563B">
      <w:pPr>
        <w:jc w:val="both"/>
        <w:rPr>
          <w:sz w:val="20"/>
        </w:rPr>
      </w:pPr>
    </w:p>
    <w:p w14:paraId="5B86FDD5" w14:textId="77777777" w:rsidR="0086563B" w:rsidRPr="0086563B" w:rsidRDefault="0086563B" w:rsidP="0086563B">
      <w:pPr>
        <w:jc w:val="both"/>
        <w:rPr>
          <w:b/>
          <w:u w:val="single"/>
        </w:rPr>
      </w:pPr>
      <w:r w:rsidRPr="0086563B">
        <w:rPr>
          <w:b/>
        </w:rPr>
        <w:t xml:space="preserve">II.  </w:t>
      </w:r>
      <w:r w:rsidRPr="0086563B">
        <w:rPr>
          <w:b/>
          <w:u w:val="single"/>
        </w:rPr>
        <w:t>MATERIAL LIMIT(S)</w:t>
      </w:r>
    </w:p>
    <w:p w14:paraId="64C4AD51" w14:textId="77777777" w:rsidR="0086563B" w:rsidRPr="0086563B" w:rsidRDefault="0086563B" w:rsidP="0086563B">
      <w:pPr>
        <w:jc w:val="both"/>
        <w:rPr>
          <w:sz w:val="20"/>
        </w:rPr>
      </w:pPr>
    </w:p>
    <w:p w14:paraId="6839ED91" w14:textId="77777777" w:rsidR="0086563B" w:rsidRPr="0086563B" w:rsidRDefault="0086563B" w:rsidP="0086563B">
      <w:pPr>
        <w:jc w:val="both"/>
        <w:rPr>
          <w:sz w:val="20"/>
        </w:rPr>
      </w:pPr>
      <w:r w:rsidRPr="0086563B">
        <w:rPr>
          <w:sz w:val="20"/>
        </w:rPr>
        <w:t>NA</w:t>
      </w:r>
    </w:p>
    <w:p w14:paraId="115BB828" w14:textId="77777777" w:rsidR="0086563B" w:rsidRPr="0086563B" w:rsidRDefault="0086563B" w:rsidP="0086563B">
      <w:pPr>
        <w:jc w:val="both"/>
        <w:rPr>
          <w:sz w:val="20"/>
        </w:rPr>
      </w:pPr>
    </w:p>
    <w:p w14:paraId="06B4A044" w14:textId="77777777" w:rsidR="0086563B" w:rsidRPr="0086563B" w:rsidRDefault="0086563B" w:rsidP="0086563B">
      <w:pPr>
        <w:jc w:val="both"/>
        <w:rPr>
          <w:b/>
          <w:u w:val="single"/>
        </w:rPr>
      </w:pPr>
      <w:r w:rsidRPr="0086563B">
        <w:rPr>
          <w:b/>
        </w:rPr>
        <w:t xml:space="preserve">III.  </w:t>
      </w:r>
      <w:r w:rsidRPr="0086563B">
        <w:rPr>
          <w:b/>
          <w:u w:val="single"/>
        </w:rPr>
        <w:t>PROCESS/OPERATIONAL RESTRICTIONS</w:t>
      </w:r>
      <w:r w:rsidRPr="0086563B" w:rsidDel="001C614B">
        <w:rPr>
          <w:b/>
          <w:u w:val="single"/>
        </w:rPr>
        <w:t xml:space="preserve"> </w:t>
      </w:r>
    </w:p>
    <w:p w14:paraId="5A74F9FD" w14:textId="77777777" w:rsidR="0086563B" w:rsidRPr="0086563B" w:rsidRDefault="0086563B" w:rsidP="0086563B">
      <w:pPr>
        <w:jc w:val="both"/>
        <w:rPr>
          <w:sz w:val="20"/>
        </w:rPr>
      </w:pPr>
    </w:p>
    <w:p w14:paraId="54A73BF8" w14:textId="77777777" w:rsidR="0086563B" w:rsidRPr="0086563B" w:rsidRDefault="0086563B" w:rsidP="00BB0CD7">
      <w:pPr>
        <w:numPr>
          <w:ilvl w:val="0"/>
          <w:numId w:val="87"/>
        </w:numPr>
        <w:jc w:val="both"/>
        <w:rPr>
          <w:b/>
          <w:sz w:val="20"/>
        </w:rPr>
      </w:pPr>
      <w:r w:rsidRPr="0086563B">
        <w:rPr>
          <w:bCs/>
          <w:sz w:val="20"/>
        </w:rPr>
        <w:t>At all times, the permittee must operate and maintain any affected source, including associated air pollution control equipment and monitoring equipment, in a manner consistent with safety and good air pollution control practices for minimizing emissions.</w:t>
      </w:r>
      <w:r w:rsidRPr="0086563B">
        <w:rPr>
          <w:b/>
          <w:sz w:val="20"/>
        </w:rPr>
        <w:t xml:space="preserve">  (40 CFR 63.1955(c))</w:t>
      </w:r>
    </w:p>
    <w:p w14:paraId="2EB489DD" w14:textId="77777777" w:rsidR="0086563B" w:rsidRPr="0086563B" w:rsidRDefault="0086563B" w:rsidP="0086563B">
      <w:pPr>
        <w:rPr>
          <w:bCs/>
          <w:sz w:val="20"/>
        </w:rPr>
      </w:pPr>
    </w:p>
    <w:p w14:paraId="5F19A4EC" w14:textId="77777777" w:rsidR="0086563B" w:rsidRPr="0086563B" w:rsidRDefault="0086563B" w:rsidP="00BB0CD7">
      <w:pPr>
        <w:numPr>
          <w:ilvl w:val="0"/>
          <w:numId w:val="57"/>
        </w:numPr>
        <w:jc w:val="both"/>
        <w:rPr>
          <w:sz w:val="20"/>
        </w:rPr>
      </w:pPr>
      <w:r w:rsidRPr="0086563B">
        <w:rPr>
          <w:sz w:val="20"/>
        </w:rPr>
        <w:t xml:space="preserve">During periods of startup, shutdown, and malfunction (SSM), the permittee must comply with the work practices specified in 40 CFR 63.1958(e)(1).  </w:t>
      </w:r>
      <w:r w:rsidRPr="0086563B">
        <w:rPr>
          <w:b/>
          <w:sz w:val="20"/>
        </w:rPr>
        <w:t>(40 CFR 63.1960(e)(2))</w:t>
      </w:r>
    </w:p>
    <w:p w14:paraId="75D8D011" w14:textId="77777777" w:rsidR="0086563B" w:rsidRPr="0086563B" w:rsidRDefault="0086563B" w:rsidP="0086563B">
      <w:pPr>
        <w:jc w:val="both"/>
        <w:rPr>
          <w:rFonts w:cs="Arial"/>
          <w:sz w:val="20"/>
        </w:rPr>
      </w:pPr>
    </w:p>
    <w:p w14:paraId="19B31051" w14:textId="77777777" w:rsidR="0086563B" w:rsidRPr="0086563B" w:rsidRDefault="0086563B" w:rsidP="0086563B">
      <w:pPr>
        <w:jc w:val="both"/>
        <w:rPr>
          <w:b/>
          <w:u w:val="single"/>
        </w:rPr>
      </w:pPr>
      <w:r w:rsidRPr="0086563B">
        <w:rPr>
          <w:b/>
        </w:rPr>
        <w:t xml:space="preserve">IV.  </w:t>
      </w:r>
      <w:r w:rsidRPr="0086563B">
        <w:rPr>
          <w:b/>
          <w:u w:val="single"/>
        </w:rPr>
        <w:t>DESIGN/EQUIPMENT PARAMETERS</w:t>
      </w:r>
    </w:p>
    <w:p w14:paraId="0585BBE3" w14:textId="77777777" w:rsidR="0086563B" w:rsidRPr="0086563B" w:rsidRDefault="0086563B" w:rsidP="0086563B">
      <w:pPr>
        <w:jc w:val="both"/>
        <w:rPr>
          <w:sz w:val="20"/>
        </w:rPr>
      </w:pPr>
    </w:p>
    <w:p w14:paraId="76859960" w14:textId="77777777" w:rsidR="0086563B" w:rsidRPr="0086563B" w:rsidRDefault="0086563B" w:rsidP="0086563B">
      <w:pPr>
        <w:ind w:left="360" w:hanging="360"/>
        <w:jc w:val="both"/>
        <w:rPr>
          <w:b/>
          <w:sz w:val="20"/>
        </w:rPr>
      </w:pPr>
      <w:r w:rsidRPr="0086563B">
        <w:rPr>
          <w:sz w:val="20"/>
        </w:rPr>
        <w:t>1.</w:t>
      </w:r>
      <w:r w:rsidRPr="0086563B">
        <w:rPr>
          <w:sz w:val="20"/>
        </w:rPr>
        <w:tab/>
        <w:t xml:space="preserve">The permittee must install a collection and control system that captures the landfill gas generated within the landfill according to the requirements in 40 CFR 63.1959(b)(2)(ii) and 40 CFR 63.1959(b)(2)(iii).  </w:t>
      </w:r>
      <w:r w:rsidRPr="0086563B">
        <w:rPr>
          <w:b/>
          <w:sz w:val="20"/>
        </w:rPr>
        <w:t>(40 CFR 63.1959(b)(2))</w:t>
      </w:r>
    </w:p>
    <w:p w14:paraId="7E59F4A1" w14:textId="77777777" w:rsidR="0086563B" w:rsidRPr="0086563B" w:rsidRDefault="0086563B" w:rsidP="0086563B">
      <w:pPr>
        <w:jc w:val="both"/>
        <w:rPr>
          <w:sz w:val="20"/>
        </w:rPr>
      </w:pPr>
    </w:p>
    <w:p w14:paraId="5C0AAEF6" w14:textId="77777777" w:rsidR="0086563B" w:rsidRPr="0086563B" w:rsidRDefault="0086563B" w:rsidP="0086563B">
      <w:pPr>
        <w:spacing w:after="120"/>
        <w:ind w:left="360" w:hanging="360"/>
        <w:jc w:val="both"/>
        <w:rPr>
          <w:sz w:val="20"/>
        </w:rPr>
      </w:pPr>
      <w:r w:rsidRPr="0086563B">
        <w:rPr>
          <w:sz w:val="20"/>
        </w:rPr>
        <w:t>2.</w:t>
      </w:r>
      <w:r w:rsidRPr="0086563B">
        <w:rPr>
          <w:sz w:val="20"/>
        </w:rPr>
        <w:tab/>
        <w:t xml:space="preserve">The permittee must route all the collected landfill gas to at least one of the following:  </w:t>
      </w:r>
    </w:p>
    <w:p w14:paraId="20E6F18E" w14:textId="77777777" w:rsidR="0086563B" w:rsidRPr="0086563B" w:rsidRDefault="0086563B" w:rsidP="00BB0CD7">
      <w:pPr>
        <w:numPr>
          <w:ilvl w:val="1"/>
          <w:numId w:val="54"/>
        </w:numPr>
        <w:spacing w:after="120"/>
        <w:jc w:val="both"/>
        <w:rPr>
          <w:sz w:val="20"/>
        </w:rPr>
      </w:pPr>
      <w:r w:rsidRPr="0086563B">
        <w:rPr>
          <w:sz w:val="20"/>
        </w:rPr>
        <w:t xml:space="preserve">An open (non-enclosed) flare designed in accordance with </w:t>
      </w:r>
      <w:r w:rsidRPr="0086563B">
        <w:rPr>
          <w:rFonts w:cs="Arial"/>
          <w:sz w:val="20"/>
        </w:rPr>
        <w:t xml:space="preserve">40 CFR </w:t>
      </w:r>
      <w:r w:rsidRPr="0086563B">
        <w:rPr>
          <w:sz w:val="20"/>
        </w:rPr>
        <w:t xml:space="preserve">63.11(b) except as noted in 40 CFR 63.1959(e).  </w:t>
      </w:r>
      <w:r w:rsidRPr="0086563B">
        <w:rPr>
          <w:b/>
          <w:sz w:val="20"/>
        </w:rPr>
        <w:t>(40 CFR 63.1959(b)(2)(iii)(A))</w:t>
      </w:r>
    </w:p>
    <w:p w14:paraId="56CD946C" w14:textId="77777777" w:rsidR="0086563B" w:rsidRPr="0086563B" w:rsidRDefault="0086563B" w:rsidP="00BB0CD7">
      <w:pPr>
        <w:numPr>
          <w:ilvl w:val="0"/>
          <w:numId w:val="130"/>
        </w:numPr>
        <w:spacing w:after="120"/>
        <w:jc w:val="both"/>
        <w:rPr>
          <w:sz w:val="20"/>
        </w:rPr>
      </w:pPr>
      <w:r w:rsidRPr="0086563B">
        <w:rPr>
          <w:sz w:val="20"/>
        </w:rPr>
        <w:t xml:space="preserve">A control system designed and operated to reduce NMOC by 98 weight-percent, or, when an enclosed combustion device is used for control, to either reduce NMOC by 98 weight-percent or reduce the outlet NMOC concentration to less than 20 ppmv on dry basis, as hexane at 3% oxygen.  </w:t>
      </w:r>
      <w:r w:rsidRPr="0086563B">
        <w:rPr>
          <w:b/>
          <w:sz w:val="20"/>
        </w:rPr>
        <w:t>(40 CFR 63.1959(b)(2)(iii)(B))</w:t>
      </w:r>
    </w:p>
    <w:p w14:paraId="27C3EA26" w14:textId="77777777" w:rsidR="0086563B" w:rsidRPr="0086563B" w:rsidRDefault="0086563B" w:rsidP="00BB0CD7">
      <w:pPr>
        <w:numPr>
          <w:ilvl w:val="0"/>
          <w:numId w:val="130"/>
        </w:numPr>
        <w:ind w:left="748" w:hanging="374"/>
        <w:jc w:val="both"/>
        <w:rPr>
          <w:sz w:val="20"/>
        </w:rPr>
      </w:pPr>
      <w:r w:rsidRPr="0086563B">
        <w:rPr>
          <w:sz w:val="20"/>
        </w:rPr>
        <w:t xml:space="preserve">A treatment system that processes the collected gas for subsequent sale or beneficial use.  If the treated landfill gas cannot be routed for subsequent sale or beneficial use, then the treated landfill gas must be controlled according to either 40 CFR 63.1959(b)(2)(iii)(A) or (B).  </w:t>
      </w:r>
      <w:r w:rsidRPr="0086563B">
        <w:rPr>
          <w:b/>
          <w:sz w:val="20"/>
        </w:rPr>
        <w:t>(40 CFR 63.1959(b)(2)(iii)(C))</w:t>
      </w:r>
    </w:p>
    <w:p w14:paraId="21FA7166" w14:textId="77777777" w:rsidR="0086563B" w:rsidRPr="0086563B" w:rsidRDefault="0086563B" w:rsidP="0086563B">
      <w:pPr>
        <w:jc w:val="both"/>
        <w:rPr>
          <w:sz w:val="20"/>
        </w:rPr>
      </w:pPr>
    </w:p>
    <w:p w14:paraId="1FDD155F" w14:textId="77777777" w:rsidR="0086563B" w:rsidRPr="0086563B" w:rsidRDefault="0086563B" w:rsidP="0086563B">
      <w:pPr>
        <w:jc w:val="both"/>
        <w:rPr>
          <w:b/>
          <w:u w:val="single"/>
        </w:rPr>
      </w:pPr>
      <w:r w:rsidRPr="0086563B">
        <w:rPr>
          <w:b/>
        </w:rPr>
        <w:lastRenderedPageBreak/>
        <w:t xml:space="preserve">V.  </w:t>
      </w:r>
      <w:r w:rsidRPr="0086563B">
        <w:rPr>
          <w:b/>
          <w:u w:val="single"/>
        </w:rPr>
        <w:t>TESTING/SAMPLING</w:t>
      </w:r>
    </w:p>
    <w:p w14:paraId="7F89A3A4" w14:textId="77777777" w:rsidR="0086563B" w:rsidRPr="0086563B" w:rsidRDefault="0086563B" w:rsidP="0086563B">
      <w:pPr>
        <w:jc w:val="both"/>
        <w:rPr>
          <w:b/>
          <w:sz w:val="20"/>
        </w:rPr>
      </w:pPr>
      <w:r w:rsidRPr="0086563B">
        <w:rPr>
          <w:sz w:val="20"/>
        </w:rPr>
        <w:t xml:space="preserve">Records must be maintained on file for a period of five years.  </w:t>
      </w:r>
      <w:r w:rsidRPr="0086563B">
        <w:rPr>
          <w:b/>
          <w:sz w:val="20"/>
        </w:rPr>
        <w:t>(R 336.1213(3)(b)(ii))</w:t>
      </w:r>
    </w:p>
    <w:p w14:paraId="5E57CB61" w14:textId="77777777" w:rsidR="0086563B" w:rsidRPr="0086563B" w:rsidRDefault="0086563B" w:rsidP="0086563B">
      <w:pPr>
        <w:jc w:val="both"/>
      </w:pPr>
    </w:p>
    <w:p w14:paraId="69222B5E" w14:textId="77777777" w:rsidR="0086563B" w:rsidRPr="0086563B" w:rsidRDefault="0086563B" w:rsidP="00BB0CD7">
      <w:pPr>
        <w:numPr>
          <w:ilvl w:val="0"/>
          <w:numId w:val="107"/>
        </w:numPr>
        <w:jc w:val="both"/>
        <w:rPr>
          <w:rFonts w:cs="Arial"/>
          <w:sz w:val="20"/>
        </w:rPr>
      </w:pPr>
      <w:r w:rsidRPr="0086563B">
        <w:rPr>
          <w:rFonts w:cs="Arial"/>
          <w:color w:val="000000"/>
          <w:sz w:val="20"/>
          <w:shd w:val="clear" w:color="auto" w:fill="FFFFFF"/>
        </w:rPr>
        <w:t xml:space="preserve">The permittee must monitor surface concentrations of methane along the entire perimeter of the collection area and along a pattern that traverses the landfill at 30-meter intervals (or a site-specific established spacing) for each collection area on a quarterly basis.  </w:t>
      </w:r>
      <w:r w:rsidRPr="0086563B">
        <w:rPr>
          <w:rFonts w:cs="Arial"/>
          <w:b/>
          <w:sz w:val="20"/>
        </w:rPr>
        <w:t xml:space="preserve">(40 CFR 63.1960(c)(1)) </w:t>
      </w:r>
    </w:p>
    <w:p w14:paraId="5EE69AE6" w14:textId="77777777" w:rsidR="0086563B" w:rsidRPr="0086563B" w:rsidRDefault="0086563B" w:rsidP="0086563B">
      <w:pPr>
        <w:jc w:val="both"/>
        <w:rPr>
          <w:sz w:val="20"/>
        </w:rPr>
      </w:pPr>
    </w:p>
    <w:p w14:paraId="4FD15D05" w14:textId="77777777" w:rsidR="0086563B" w:rsidRPr="0086563B" w:rsidRDefault="0086563B" w:rsidP="00BB0CD7">
      <w:pPr>
        <w:numPr>
          <w:ilvl w:val="0"/>
          <w:numId w:val="107"/>
        </w:numPr>
        <w:jc w:val="both"/>
        <w:rPr>
          <w:rFonts w:cs="Calibri"/>
          <w:color w:val="000000"/>
          <w:sz w:val="20"/>
          <w:shd w:val="clear" w:color="auto" w:fill="FFFFFF"/>
        </w:rPr>
      </w:pPr>
      <w:r w:rsidRPr="0086563B">
        <w:rPr>
          <w:rFonts w:cs="Calibri"/>
          <w:color w:val="000000"/>
          <w:sz w:val="20"/>
          <w:shd w:val="clear" w:color="auto" w:fill="FFFFFF"/>
        </w:rPr>
        <w:t xml:space="preserve">The permittee must conduct surface testing around the perimeter of the collection area and along a pattern that traverses the landfill at no more than 30-meter intervals and where visual observations indicate elevated concentrations of landfill gas, such as distressed vegetation and cracks or seeps in the cover.  The owner or operator may establish an alternative traversing pattern that ensures equivalent coverage.  A surface monitoring design plan must be developed that includes a topographical map with the monitoring route and the rationale for any site-specific deviations from the 30-meter intervals.  Areas with steep slopes or other dangerous areas may be excluded from the surface testing.  </w:t>
      </w:r>
      <w:r w:rsidRPr="0086563B">
        <w:rPr>
          <w:b/>
          <w:sz w:val="20"/>
        </w:rPr>
        <w:t>(40 CFR 63.1958(d)(1))</w:t>
      </w:r>
    </w:p>
    <w:p w14:paraId="2DEA5F23" w14:textId="77777777" w:rsidR="0086563B" w:rsidRPr="0086563B" w:rsidRDefault="0086563B" w:rsidP="00BB0CD7">
      <w:pPr>
        <w:numPr>
          <w:ilvl w:val="0"/>
          <w:numId w:val="90"/>
        </w:numPr>
        <w:spacing w:before="120" w:after="120"/>
        <w:jc w:val="both"/>
        <w:rPr>
          <w:b/>
          <w:bCs/>
          <w:sz w:val="20"/>
        </w:rPr>
      </w:pPr>
      <w:r w:rsidRPr="0086563B">
        <w:rPr>
          <w:sz w:val="20"/>
        </w:rPr>
        <w:t xml:space="preserve">The permittee must conduct testing using an organic vapor analyzer, flame ionization detector, or other portable monitor meeting the specifications provided in 40 CFR 63.1960(d).  </w:t>
      </w:r>
      <w:r w:rsidRPr="0086563B">
        <w:rPr>
          <w:b/>
          <w:bCs/>
          <w:sz w:val="20"/>
        </w:rPr>
        <w:t xml:space="preserve">(40 CFR 63.1958(d)(2)(i), </w:t>
      </w:r>
      <w:r w:rsidRPr="0086563B">
        <w:rPr>
          <w:b/>
          <w:sz w:val="20"/>
        </w:rPr>
        <w:t>40 CFR 63.1960(c)(1)</w:t>
      </w:r>
      <w:r w:rsidRPr="0086563B">
        <w:rPr>
          <w:b/>
          <w:bCs/>
          <w:sz w:val="20"/>
        </w:rPr>
        <w:t>)</w:t>
      </w:r>
    </w:p>
    <w:p w14:paraId="13507EC9" w14:textId="77777777" w:rsidR="0086563B" w:rsidRPr="0086563B" w:rsidRDefault="0086563B" w:rsidP="00BB0CD7">
      <w:pPr>
        <w:numPr>
          <w:ilvl w:val="1"/>
          <w:numId w:val="54"/>
        </w:numPr>
        <w:spacing w:after="120"/>
        <w:jc w:val="both"/>
        <w:rPr>
          <w:sz w:val="20"/>
        </w:rPr>
      </w:pPr>
      <w:r w:rsidRPr="0086563B">
        <w:rPr>
          <w:sz w:val="20"/>
        </w:rPr>
        <w:t xml:space="preserve">The background concentration must be determined by moving the probe inlet upwind and downwind outside the boundary of the landfill at a distance of at least 30 meters from the perimeter wells.  </w:t>
      </w:r>
      <w:r w:rsidRPr="0086563B">
        <w:rPr>
          <w:b/>
          <w:bCs/>
          <w:sz w:val="20"/>
        </w:rPr>
        <w:t>(</w:t>
      </w:r>
      <w:r w:rsidRPr="0086563B">
        <w:rPr>
          <w:b/>
          <w:sz w:val="20"/>
        </w:rPr>
        <w:t>40 CFR 63.1960(c)(2))</w:t>
      </w:r>
    </w:p>
    <w:p w14:paraId="121C99EC" w14:textId="77777777" w:rsidR="0086563B" w:rsidRPr="0086563B" w:rsidRDefault="0086563B" w:rsidP="00BB0CD7">
      <w:pPr>
        <w:numPr>
          <w:ilvl w:val="1"/>
          <w:numId w:val="54"/>
        </w:numPr>
        <w:spacing w:after="120"/>
        <w:jc w:val="both"/>
        <w:rPr>
          <w:sz w:val="20"/>
        </w:rPr>
      </w:pPr>
      <w:r w:rsidRPr="0086563B">
        <w:rPr>
          <w:sz w:val="20"/>
        </w:rPr>
        <w:t xml:space="preserve">Surface emission monitoring must be performed in accordance with 40 CFR Part 60, Appendix A-7, Method 21, Section 8.3.1, except that the probe inlet must be placed within 5 to 10 centimeters of the ground.  Monitoring must be performed during typical meteorological conditions.  </w:t>
      </w:r>
      <w:r w:rsidRPr="0086563B">
        <w:rPr>
          <w:b/>
          <w:bCs/>
          <w:sz w:val="20"/>
        </w:rPr>
        <w:t>(</w:t>
      </w:r>
      <w:r w:rsidRPr="0086563B">
        <w:rPr>
          <w:b/>
          <w:sz w:val="20"/>
        </w:rPr>
        <w:t>40 CFR 63.1960(c)(3))</w:t>
      </w:r>
    </w:p>
    <w:p w14:paraId="6E49AF59" w14:textId="77777777" w:rsidR="0086563B" w:rsidRPr="0086563B" w:rsidRDefault="0086563B" w:rsidP="0086563B">
      <w:pPr>
        <w:spacing w:after="120"/>
        <w:ind w:left="720" w:hanging="360"/>
        <w:jc w:val="both"/>
        <w:rPr>
          <w:b/>
          <w:bCs/>
          <w:sz w:val="20"/>
        </w:rPr>
      </w:pPr>
      <w:r w:rsidRPr="0086563B">
        <w:rPr>
          <w:sz w:val="20"/>
        </w:rPr>
        <w:t>d.</w:t>
      </w:r>
      <w:r w:rsidRPr="0086563B">
        <w:rPr>
          <w:sz w:val="20"/>
        </w:rPr>
        <w:tab/>
        <w:t xml:space="preserve">The permittee must conduct surface testing at all cover penetrations and monitor any cover penetrations that are within an area of the landfill where waste has been placed and a gas collection system is required.  </w:t>
      </w:r>
      <w:r w:rsidRPr="0086563B">
        <w:rPr>
          <w:b/>
          <w:bCs/>
          <w:sz w:val="20"/>
        </w:rPr>
        <w:t>(40 CFR 63.1958(d)(2)(ii))</w:t>
      </w:r>
    </w:p>
    <w:p w14:paraId="1BD8E784" w14:textId="77777777" w:rsidR="0086563B" w:rsidRPr="0086563B" w:rsidRDefault="0086563B" w:rsidP="0086563B">
      <w:pPr>
        <w:ind w:left="720" w:hanging="360"/>
        <w:jc w:val="both"/>
        <w:rPr>
          <w:sz w:val="20"/>
        </w:rPr>
      </w:pPr>
      <w:r w:rsidRPr="0086563B">
        <w:rPr>
          <w:sz w:val="20"/>
        </w:rPr>
        <w:t>e.</w:t>
      </w:r>
      <w:r w:rsidRPr="0086563B">
        <w:rPr>
          <w:sz w:val="20"/>
        </w:rPr>
        <w:tab/>
        <w:t xml:space="preserve">The permittee must </w:t>
      </w:r>
      <w:r w:rsidRPr="0086563B">
        <w:rPr>
          <w:rFonts w:cs="Arial"/>
          <w:sz w:val="20"/>
          <w:lang w:val="en"/>
        </w:rPr>
        <w:t xml:space="preserve">determine the latitude and longitude coordinates of each exceedance using an instrument with an accuracy of at least 4 meters.  The coordinates must be in decimal degrees with at least five decimal places.  </w:t>
      </w:r>
      <w:r w:rsidRPr="0086563B">
        <w:rPr>
          <w:b/>
          <w:bCs/>
          <w:sz w:val="20"/>
        </w:rPr>
        <w:t>(40 CFR 63.1958(d)(2)(iii))</w:t>
      </w:r>
    </w:p>
    <w:p w14:paraId="6B3661EE" w14:textId="77777777" w:rsidR="0086563B" w:rsidRPr="0086563B" w:rsidRDefault="0086563B" w:rsidP="0086563B">
      <w:pPr>
        <w:jc w:val="both"/>
        <w:rPr>
          <w:rFonts w:cs="Arial"/>
          <w:sz w:val="20"/>
        </w:rPr>
      </w:pPr>
    </w:p>
    <w:p w14:paraId="2057E365" w14:textId="77777777" w:rsidR="0086563B" w:rsidRPr="0086563B" w:rsidRDefault="0086563B" w:rsidP="00BB0CD7">
      <w:pPr>
        <w:numPr>
          <w:ilvl w:val="0"/>
          <w:numId w:val="91"/>
        </w:numPr>
        <w:spacing w:after="120"/>
        <w:jc w:val="both"/>
        <w:rPr>
          <w:rFonts w:cs="Arial"/>
          <w:sz w:val="20"/>
        </w:rPr>
      </w:pPr>
      <w:r w:rsidRPr="0086563B">
        <w:rPr>
          <w:rFonts w:cs="Arial"/>
          <w:sz w:val="20"/>
        </w:rPr>
        <w:t xml:space="preserve">The permittee must document any reading of 500 ppm or more above background at any location as a monitored exceedance.  As long as the following specified actions are taken, the exceedance is not a violation of the operational requirements of 40 CFR 63.1958(d).  </w:t>
      </w:r>
      <w:r w:rsidRPr="0086563B">
        <w:rPr>
          <w:rFonts w:cs="Arial"/>
          <w:b/>
          <w:sz w:val="20"/>
        </w:rPr>
        <w:t>(40 CFR 63.1960(c)(4))</w:t>
      </w:r>
    </w:p>
    <w:p w14:paraId="66BB5DF3" w14:textId="77777777" w:rsidR="0086563B" w:rsidRPr="0086563B" w:rsidRDefault="0086563B" w:rsidP="00BB0CD7">
      <w:pPr>
        <w:numPr>
          <w:ilvl w:val="2"/>
          <w:numId w:val="69"/>
        </w:numPr>
        <w:spacing w:after="120"/>
        <w:jc w:val="both"/>
        <w:rPr>
          <w:rFonts w:cs="Arial"/>
          <w:sz w:val="20"/>
        </w:rPr>
      </w:pPr>
      <w:r w:rsidRPr="0086563B">
        <w:rPr>
          <w:rFonts w:cs="Arial"/>
          <w:sz w:val="20"/>
        </w:rPr>
        <w:t xml:space="preserve">The location of each monitored exceedance must be marked, and the location recorded using an instrument with an accuracy of 4 meters with coordinates in decimal degrees and five decimal places.  </w:t>
      </w:r>
      <w:r w:rsidRPr="0086563B">
        <w:rPr>
          <w:rFonts w:cs="Arial"/>
          <w:b/>
          <w:sz w:val="20"/>
        </w:rPr>
        <w:t>(</w:t>
      </w:r>
      <w:r w:rsidRPr="0086563B">
        <w:rPr>
          <w:b/>
          <w:sz w:val="20"/>
        </w:rPr>
        <w:t>40 CFR</w:t>
      </w:r>
      <w:r w:rsidRPr="0086563B">
        <w:t> </w:t>
      </w:r>
      <w:r w:rsidRPr="0086563B">
        <w:rPr>
          <w:rFonts w:cs="Arial"/>
          <w:b/>
          <w:sz w:val="20"/>
        </w:rPr>
        <w:t>63.1960(c)(4)(i))</w:t>
      </w:r>
      <w:r w:rsidRPr="0086563B">
        <w:rPr>
          <w:rFonts w:cs="Arial"/>
          <w:sz w:val="20"/>
        </w:rPr>
        <w:t xml:space="preserve"> </w:t>
      </w:r>
    </w:p>
    <w:p w14:paraId="3D101F53" w14:textId="77777777" w:rsidR="0086563B" w:rsidRPr="0086563B" w:rsidRDefault="0086563B" w:rsidP="00BB0CD7">
      <w:pPr>
        <w:numPr>
          <w:ilvl w:val="0"/>
          <w:numId w:val="69"/>
        </w:numPr>
        <w:spacing w:after="120"/>
        <w:ind w:left="720"/>
        <w:jc w:val="both"/>
        <w:rPr>
          <w:rFonts w:cs="Arial"/>
          <w:sz w:val="20"/>
        </w:rPr>
      </w:pPr>
      <w:r w:rsidRPr="0086563B">
        <w:rPr>
          <w:rFonts w:cs="Arial"/>
          <w:sz w:val="20"/>
        </w:rPr>
        <w:t xml:space="preserve">Cover maintenance or adjustments to the vacuum of the adjacent wells to increase the gas collection in the vicinity of each exceedance must be made and the location must be re-monitored within 10 calendar days of detecting the exceedance.  </w:t>
      </w:r>
      <w:r w:rsidRPr="0086563B">
        <w:rPr>
          <w:rFonts w:cs="Arial"/>
          <w:b/>
          <w:sz w:val="20"/>
        </w:rPr>
        <w:t>(</w:t>
      </w:r>
      <w:r w:rsidRPr="0086563B">
        <w:rPr>
          <w:b/>
          <w:sz w:val="20"/>
        </w:rPr>
        <w:t>40 CFR</w:t>
      </w:r>
      <w:r w:rsidRPr="0086563B">
        <w:t> </w:t>
      </w:r>
      <w:r w:rsidRPr="0086563B">
        <w:rPr>
          <w:rFonts w:cs="Arial"/>
          <w:b/>
          <w:sz w:val="20"/>
        </w:rPr>
        <w:t>63.1960(c)(4)(ii))</w:t>
      </w:r>
    </w:p>
    <w:p w14:paraId="2E8E8A25" w14:textId="77777777" w:rsidR="0086563B" w:rsidRPr="0086563B" w:rsidRDefault="0086563B" w:rsidP="00BB0CD7">
      <w:pPr>
        <w:numPr>
          <w:ilvl w:val="0"/>
          <w:numId w:val="69"/>
        </w:numPr>
        <w:spacing w:after="120"/>
        <w:ind w:left="720"/>
        <w:jc w:val="both"/>
        <w:rPr>
          <w:rFonts w:cs="Arial"/>
          <w:sz w:val="20"/>
        </w:rPr>
      </w:pPr>
      <w:r w:rsidRPr="0086563B">
        <w:rPr>
          <w:rFonts w:cs="Arial"/>
          <w:sz w:val="20"/>
        </w:rPr>
        <w:t xml:space="preserve">If the re-monitoring of the location shows a second exceedance, additional corrective action must be taken and the location must be monitored again within 10 days of the second exceedance.  If the re-monitoring shows a third exceedance for the same location, the action specified in SC V.3.e must be taken, and no further monitoring of that location is required until the action specified in SC V.3.e has been taken.  </w:t>
      </w:r>
      <w:r w:rsidRPr="0086563B">
        <w:rPr>
          <w:rFonts w:cs="Arial"/>
          <w:b/>
          <w:sz w:val="20"/>
        </w:rPr>
        <w:t>(</w:t>
      </w:r>
      <w:r w:rsidRPr="0086563B">
        <w:rPr>
          <w:b/>
          <w:sz w:val="20"/>
        </w:rPr>
        <w:t>40 CFR</w:t>
      </w:r>
      <w:r w:rsidRPr="0086563B">
        <w:t> </w:t>
      </w:r>
      <w:r w:rsidRPr="0086563B">
        <w:rPr>
          <w:rFonts w:cs="Arial"/>
          <w:b/>
          <w:sz w:val="20"/>
        </w:rPr>
        <w:t>63.1960(c)(4)(iii))</w:t>
      </w:r>
    </w:p>
    <w:p w14:paraId="2D5682DC" w14:textId="77777777" w:rsidR="0086563B" w:rsidRPr="0086563B" w:rsidRDefault="0086563B" w:rsidP="00BB0CD7">
      <w:pPr>
        <w:numPr>
          <w:ilvl w:val="0"/>
          <w:numId w:val="69"/>
        </w:numPr>
        <w:spacing w:after="120"/>
        <w:ind w:left="720"/>
        <w:jc w:val="both"/>
        <w:rPr>
          <w:rFonts w:cs="Arial"/>
          <w:sz w:val="20"/>
        </w:rPr>
      </w:pPr>
      <w:r w:rsidRPr="0086563B">
        <w:rPr>
          <w:rFonts w:cs="Arial"/>
          <w:sz w:val="20"/>
        </w:rPr>
        <w:t xml:space="preserve">Any location that initially showed an exceedance but has a methane concentration less than 500 ppm methane above background at the 10-day re-monitoring specified in 40 CFR 63.1960(c)(4)(ii) or (iii) must be re-monitored 1 month from the initial exceedance.  If the 1-month re-monitoring shows a concentration less than 500 ppm above backgrounds, no further monitoring of that location is required until the next quarterly monitoring period.  If the 1-month re-monitoring shows an exceedance, the actions specified in SC V.3.c or SC V.3.e must be taken.  </w:t>
      </w:r>
      <w:r w:rsidRPr="0086563B">
        <w:rPr>
          <w:rFonts w:cs="Arial"/>
          <w:b/>
          <w:sz w:val="20"/>
        </w:rPr>
        <w:t>(</w:t>
      </w:r>
      <w:r w:rsidRPr="0086563B">
        <w:rPr>
          <w:b/>
          <w:sz w:val="20"/>
        </w:rPr>
        <w:t>40 CFR</w:t>
      </w:r>
      <w:r w:rsidRPr="0086563B">
        <w:t> </w:t>
      </w:r>
      <w:r w:rsidRPr="0086563B">
        <w:rPr>
          <w:rFonts w:cs="Arial"/>
          <w:b/>
          <w:sz w:val="20"/>
        </w:rPr>
        <w:t>63.1960(c)(4)(iv))</w:t>
      </w:r>
    </w:p>
    <w:p w14:paraId="6AE70E75" w14:textId="77777777" w:rsidR="0086563B" w:rsidRPr="0086563B" w:rsidRDefault="0086563B" w:rsidP="00BB0CD7">
      <w:pPr>
        <w:numPr>
          <w:ilvl w:val="0"/>
          <w:numId w:val="69"/>
        </w:numPr>
        <w:ind w:left="720"/>
        <w:jc w:val="both"/>
        <w:rPr>
          <w:rFonts w:cs="Arial"/>
          <w:sz w:val="20"/>
        </w:rPr>
      </w:pPr>
      <w:r w:rsidRPr="0086563B">
        <w:rPr>
          <w:rFonts w:cs="Arial"/>
          <w:sz w:val="20"/>
        </w:rPr>
        <w:lastRenderedPageBreak/>
        <w:t xml:space="preserve">For any location where monitored methane concentration equals or exceeds 500 ppm above backgrounds three times within a quarterly period, a new well or other collection device must be installed within 120 calendar days of the initial exceedance.  An alternative remedy to the exceedance, such as upgrading the blower, header pipes or control device, and a corresponding timeline for installation may be submitted to the Department for approval.  </w:t>
      </w:r>
      <w:r w:rsidRPr="0086563B">
        <w:rPr>
          <w:rFonts w:cs="Arial"/>
          <w:b/>
          <w:sz w:val="20"/>
        </w:rPr>
        <w:t>(</w:t>
      </w:r>
      <w:r w:rsidRPr="0086563B">
        <w:rPr>
          <w:b/>
          <w:sz w:val="20"/>
        </w:rPr>
        <w:t>40 CFR</w:t>
      </w:r>
      <w:r w:rsidRPr="0086563B">
        <w:t> </w:t>
      </w:r>
      <w:r w:rsidRPr="0086563B">
        <w:rPr>
          <w:rFonts w:cs="Arial"/>
          <w:b/>
          <w:sz w:val="20"/>
        </w:rPr>
        <w:t>63.1960(c)(4)(v))</w:t>
      </w:r>
    </w:p>
    <w:p w14:paraId="3D2284DB" w14:textId="77777777" w:rsidR="0086563B" w:rsidRPr="0086563B" w:rsidRDefault="0086563B" w:rsidP="0086563B">
      <w:pPr>
        <w:jc w:val="both"/>
        <w:rPr>
          <w:rFonts w:cs="Arial"/>
          <w:sz w:val="20"/>
        </w:rPr>
      </w:pPr>
    </w:p>
    <w:p w14:paraId="704FA431" w14:textId="77777777" w:rsidR="0086563B" w:rsidRPr="0086563B" w:rsidRDefault="0086563B" w:rsidP="00BB0CD7">
      <w:pPr>
        <w:numPr>
          <w:ilvl w:val="0"/>
          <w:numId w:val="89"/>
        </w:numPr>
        <w:spacing w:after="120"/>
        <w:ind w:left="360"/>
        <w:jc w:val="both"/>
        <w:rPr>
          <w:rFonts w:cs="Arial"/>
          <w:sz w:val="20"/>
        </w:rPr>
      </w:pPr>
      <w:r w:rsidRPr="0086563B">
        <w:rPr>
          <w:rFonts w:cs="Arial"/>
          <w:sz w:val="20"/>
        </w:rPr>
        <w:t xml:space="preserve">The permittee must comply with instrumentation specifications and procedures in 40 CFR 63.1960(d) for surface emission monitoring devices: </w:t>
      </w:r>
      <w:r w:rsidRPr="0086563B">
        <w:rPr>
          <w:rFonts w:cs="Arial"/>
          <w:b/>
          <w:sz w:val="20"/>
        </w:rPr>
        <w:t>(40 CFR 63.1960(d))</w:t>
      </w:r>
    </w:p>
    <w:p w14:paraId="3A5AD573" w14:textId="77777777" w:rsidR="0086563B" w:rsidRPr="0086563B" w:rsidRDefault="0086563B" w:rsidP="00BB0CD7">
      <w:pPr>
        <w:numPr>
          <w:ilvl w:val="2"/>
          <w:numId w:val="74"/>
        </w:numPr>
        <w:spacing w:after="120"/>
        <w:ind w:left="720"/>
        <w:jc w:val="both"/>
        <w:rPr>
          <w:rFonts w:ascii="Calibri" w:hAnsi="Calibri"/>
          <w:sz w:val="20"/>
        </w:rPr>
      </w:pPr>
      <w:r w:rsidRPr="0086563B">
        <w:rPr>
          <w:sz w:val="20"/>
        </w:rPr>
        <w:t xml:space="preserve">The portable analyzer must meet the instrument specifications provided in 40 CFR Part 60, Appendix A-7, Method 21, except that "methane" must replace all references to VOC.  </w:t>
      </w:r>
      <w:r w:rsidRPr="0086563B">
        <w:rPr>
          <w:b/>
          <w:bCs/>
          <w:sz w:val="20"/>
        </w:rPr>
        <w:t>(40 CFR 63.1960(d)(1))</w:t>
      </w:r>
    </w:p>
    <w:p w14:paraId="49BB7B1D" w14:textId="77777777" w:rsidR="0086563B" w:rsidRPr="0086563B" w:rsidRDefault="0086563B" w:rsidP="00BB0CD7">
      <w:pPr>
        <w:numPr>
          <w:ilvl w:val="2"/>
          <w:numId w:val="74"/>
        </w:numPr>
        <w:spacing w:after="120"/>
        <w:ind w:left="720"/>
        <w:jc w:val="both"/>
        <w:rPr>
          <w:sz w:val="20"/>
        </w:rPr>
      </w:pPr>
      <w:r w:rsidRPr="0086563B">
        <w:rPr>
          <w:sz w:val="20"/>
        </w:rPr>
        <w:t xml:space="preserve">The calibration gas must be methane, diluted to a nominal concentration of 500 ppm in air.  </w:t>
      </w:r>
      <w:r w:rsidRPr="0086563B">
        <w:rPr>
          <w:b/>
          <w:bCs/>
          <w:sz w:val="20"/>
        </w:rPr>
        <w:t>(40 CFR 63.1960(d)(2))</w:t>
      </w:r>
    </w:p>
    <w:p w14:paraId="386ED550" w14:textId="77777777" w:rsidR="0086563B" w:rsidRPr="0086563B" w:rsidRDefault="0086563B" w:rsidP="00BB0CD7">
      <w:pPr>
        <w:numPr>
          <w:ilvl w:val="2"/>
          <w:numId w:val="74"/>
        </w:numPr>
        <w:spacing w:after="120"/>
        <w:ind w:left="720"/>
        <w:jc w:val="both"/>
        <w:rPr>
          <w:sz w:val="20"/>
        </w:rPr>
      </w:pPr>
      <w:r w:rsidRPr="0086563B">
        <w:rPr>
          <w:sz w:val="20"/>
        </w:rPr>
        <w:t xml:space="preserve">To meet the performance evaluation requirements in 40 CFR Part 60, Appendix A-7, Method 21, the instrument evaluation procedures of 40 CFR Part 60, Appendix A-7, Method 21 must be used.  </w:t>
      </w:r>
      <w:r w:rsidRPr="0086563B">
        <w:rPr>
          <w:b/>
          <w:bCs/>
          <w:sz w:val="20"/>
        </w:rPr>
        <w:t>(40 CFR 63.1960(d)(3))</w:t>
      </w:r>
    </w:p>
    <w:p w14:paraId="0EFA265F" w14:textId="77777777" w:rsidR="0086563B" w:rsidRPr="0086563B" w:rsidRDefault="0086563B" w:rsidP="00BB0CD7">
      <w:pPr>
        <w:numPr>
          <w:ilvl w:val="2"/>
          <w:numId w:val="74"/>
        </w:numPr>
        <w:ind w:left="720"/>
        <w:jc w:val="both"/>
        <w:rPr>
          <w:sz w:val="20"/>
        </w:rPr>
      </w:pPr>
      <w:r w:rsidRPr="0086563B">
        <w:rPr>
          <w:sz w:val="20"/>
        </w:rPr>
        <w:t xml:space="preserve">The calibration procedures provided in 40 CFR Part 60, Appendix A-7, Method 21 must be followed immediately before commencing a surface monitoring survey.  </w:t>
      </w:r>
      <w:r w:rsidRPr="0086563B">
        <w:rPr>
          <w:b/>
          <w:bCs/>
          <w:sz w:val="20"/>
        </w:rPr>
        <w:t>(40 CFR 63.1960(d)(4))</w:t>
      </w:r>
    </w:p>
    <w:p w14:paraId="2D9EC8DA" w14:textId="77777777" w:rsidR="0086563B" w:rsidRPr="0086563B" w:rsidRDefault="0086563B" w:rsidP="0086563B">
      <w:pPr>
        <w:jc w:val="both"/>
        <w:rPr>
          <w:rFonts w:cs="Arial"/>
          <w:sz w:val="20"/>
        </w:rPr>
      </w:pPr>
    </w:p>
    <w:p w14:paraId="3F8C31D5" w14:textId="77777777" w:rsidR="0086563B" w:rsidRPr="0086563B" w:rsidRDefault="0086563B" w:rsidP="00BB0CD7">
      <w:pPr>
        <w:numPr>
          <w:ilvl w:val="0"/>
          <w:numId w:val="89"/>
        </w:numPr>
        <w:ind w:left="360"/>
        <w:jc w:val="both"/>
        <w:rPr>
          <w:rFonts w:cs="Arial"/>
          <w:sz w:val="20"/>
        </w:rPr>
      </w:pPr>
      <w:r w:rsidRPr="0086563B">
        <w:rPr>
          <w:rFonts w:cs="Arial"/>
          <w:sz w:val="20"/>
        </w:rPr>
        <w:t xml:space="preserve">Any closed landfill that has no monitored exceedances of the operational standard in three consecutive quarterly monitoring periods may skip to annual monitoring.  Any methane reading of 500 ppm or more above background detected during the annual monitoring returns the frequency for that landfill to quarterly monitoring.  </w:t>
      </w:r>
      <w:r w:rsidRPr="0086563B">
        <w:rPr>
          <w:rFonts w:cs="Arial"/>
          <w:b/>
          <w:sz w:val="20"/>
        </w:rPr>
        <w:t>(40 CFR 63.1961(f))</w:t>
      </w:r>
    </w:p>
    <w:p w14:paraId="00607BAB" w14:textId="77777777" w:rsidR="0086563B" w:rsidRPr="0086563B" w:rsidRDefault="0086563B" w:rsidP="0086563B">
      <w:pPr>
        <w:rPr>
          <w:sz w:val="20"/>
        </w:rPr>
      </w:pPr>
    </w:p>
    <w:p w14:paraId="107506F2" w14:textId="77777777" w:rsidR="0086563B" w:rsidRPr="0086563B" w:rsidRDefault="0086563B" w:rsidP="0086563B">
      <w:pPr>
        <w:jc w:val="both"/>
      </w:pPr>
      <w:r w:rsidRPr="0086563B">
        <w:rPr>
          <w:b/>
        </w:rPr>
        <w:t xml:space="preserve">VI.  </w:t>
      </w:r>
      <w:r w:rsidRPr="0086563B">
        <w:rPr>
          <w:b/>
          <w:u w:val="single"/>
        </w:rPr>
        <w:t>MONITORING/RECORDKEEPING</w:t>
      </w:r>
    </w:p>
    <w:p w14:paraId="749831C0" w14:textId="77777777" w:rsidR="0086563B" w:rsidRPr="0086563B" w:rsidRDefault="0086563B" w:rsidP="0086563B">
      <w:pPr>
        <w:jc w:val="both"/>
        <w:rPr>
          <w:b/>
          <w:sz w:val="20"/>
        </w:rPr>
      </w:pPr>
      <w:r w:rsidRPr="0086563B">
        <w:rPr>
          <w:sz w:val="20"/>
        </w:rPr>
        <w:t xml:space="preserve">Records must be maintained on file for a period of five years.  </w:t>
      </w:r>
      <w:r w:rsidRPr="0086563B">
        <w:rPr>
          <w:b/>
          <w:sz w:val="20"/>
        </w:rPr>
        <w:t>(R 336.1213(3)(b)(ii))</w:t>
      </w:r>
    </w:p>
    <w:p w14:paraId="0DB99808" w14:textId="77777777" w:rsidR="0086563B" w:rsidRPr="0086563B" w:rsidRDefault="0086563B" w:rsidP="0086563B">
      <w:pPr>
        <w:jc w:val="both"/>
        <w:rPr>
          <w:sz w:val="20"/>
        </w:rPr>
      </w:pPr>
    </w:p>
    <w:p w14:paraId="240A2B92" w14:textId="77777777" w:rsidR="0086563B" w:rsidRPr="0086563B" w:rsidRDefault="0086563B" w:rsidP="00BB0CD7">
      <w:pPr>
        <w:numPr>
          <w:ilvl w:val="0"/>
          <w:numId w:val="108"/>
        </w:numPr>
        <w:spacing w:after="120"/>
        <w:ind w:left="360"/>
        <w:jc w:val="both"/>
        <w:rPr>
          <w:sz w:val="20"/>
        </w:rPr>
      </w:pPr>
      <w:r w:rsidRPr="0086563B">
        <w:rPr>
          <w:sz w:val="20"/>
        </w:rPr>
        <w:t xml:space="preserve">The permittee must keep records of the surface methane monitoring including, at a minimum, the following information:  </w:t>
      </w:r>
    </w:p>
    <w:p w14:paraId="35365083" w14:textId="77777777" w:rsidR="0086563B" w:rsidRPr="0086563B" w:rsidRDefault="0086563B" w:rsidP="00BB0CD7">
      <w:pPr>
        <w:numPr>
          <w:ilvl w:val="0"/>
          <w:numId w:val="71"/>
        </w:numPr>
        <w:spacing w:after="120"/>
        <w:ind w:left="720"/>
        <w:jc w:val="both"/>
        <w:rPr>
          <w:rFonts w:cs="Arial"/>
          <w:sz w:val="20"/>
        </w:rPr>
      </w:pPr>
      <w:r w:rsidRPr="0086563B">
        <w:rPr>
          <w:rFonts w:cs="Arial"/>
          <w:sz w:val="20"/>
        </w:rPr>
        <w:t xml:space="preserve">The route traversed including any areas not monitored because of unsafe conditions (i.e., truck traffic, construction, active face, dangerous areas, etc.) and areas included where visual observations indicate elevated levels of landfill gas.  </w:t>
      </w:r>
      <w:r w:rsidRPr="0086563B">
        <w:rPr>
          <w:rFonts w:cs="Arial"/>
          <w:b/>
          <w:sz w:val="20"/>
        </w:rPr>
        <w:t>(40 CFR 63.1960(c)(1))</w:t>
      </w:r>
      <w:r w:rsidRPr="0086563B">
        <w:rPr>
          <w:rFonts w:cs="Arial"/>
          <w:sz w:val="20"/>
        </w:rPr>
        <w:t xml:space="preserve"> </w:t>
      </w:r>
    </w:p>
    <w:p w14:paraId="7FBB8E93" w14:textId="77777777" w:rsidR="0086563B" w:rsidRPr="0086563B" w:rsidRDefault="0086563B" w:rsidP="00BB0CD7">
      <w:pPr>
        <w:numPr>
          <w:ilvl w:val="0"/>
          <w:numId w:val="71"/>
        </w:numPr>
        <w:spacing w:after="120"/>
        <w:ind w:left="720"/>
        <w:jc w:val="both"/>
        <w:rPr>
          <w:rFonts w:cs="Arial"/>
          <w:sz w:val="20"/>
        </w:rPr>
      </w:pPr>
      <w:r w:rsidRPr="0086563B">
        <w:rPr>
          <w:rFonts w:cs="Arial"/>
          <w:sz w:val="20"/>
        </w:rPr>
        <w:t xml:space="preserve">The location(s) and concentrations of the methane readings and noting any reading of 500 ppm or more above background. </w:t>
      </w:r>
      <w:r w:rsidRPr="0086563B">
        <w:rPr>
          <w:rFonts w:cs="Arial"/>
          <w:b/>
          <w:sz w:val="20"/>
        </w:rPr>
        <w:t xml:space="preserve"> (40 CFR 63.1960(c)(4))</w:t>
      </w:r>
      <w:r w:rsidRPr="0086563B">
        <w:rPr>
          <w:rFonts w:cs="Arial"/>
          <w:sz w:val="20"/>
        </w:rPr>
        <w:t xml:space="preserve"> </w:t>
      </w:r>
    </w:p>
    <w:p w14:paraId="59598733" w14:textId="77777777" w:rsidR="0086563B" w:rsidRPr="0086563B" w:rsidRDefault="0086563B" w:rsidP="00BB0CD7">
      <w:pPr>
        <w:numPr>
          <w:ilvl w:val="0"/>
          <w:numId w:val="71"/>
        </w:numPr>
        <w:spacing w:after="120"/>
        <w:ind w:left="720"/>
        <w:jc w:val="both"/>
        <w:rPr>
          <w:rFonts w:cs="Arial"/>
          <w:sz w:val="20"/>
        </w:rPr>
      </w:pPr>
      <w:r w:rsidRPr="0086563B">
        <w:rPr>
          <w:rFonts w:cs="Arial"/>
          <w:sz w:val="20"/>
        </w:rPr>
        <w:t xml:space="preserve">The meteorological conditions the day of the testing including wind speed, wind direction, and temperature. </w:t>
      </w:r>
      <w:r w:rsidRPr="0086563B">
        <w:rPr>
          <w:rFonts w:cs="Arial"/>
          <w:b/>
          <w:bCs/>
          <w:sz w:val="20"/>
        </w:rPr>
        <w:t>(</w:t>
      </w:r>
      <w:r w:rsidRPr="0086563B">
        <w:rPr>
          <w:rFonts w:cs="Arial"/>
          <w:b/>
          <w:sz w:val="20"/>
        </w:rPr>
        <w:t>R 336.1213(3))</w:t>
      </w:r>
      <w:r w:rsidRPr="0086563B">
        <w:rPr>
          <w:rFonts w:cs="Arial"/>
          <w:sz w:val="20"/>
        </w:rPr>
        <w:t xml:space="preserve"> </w:t>
      </w:r>
    </w:p>
    <w:p w14:paraId="5AA49BA6" w14:textId="77777777" w:rsidR="0086563B" w:rsidRPr="0086563B" w:rsidRDefault="0086563B" w:rsidP="0086563B">
      <w:pPr>
        <w:ind w:left="360"/>
        <w:jc w:val="both"/>
        <w:rPr>
          <w:rFonts w:cs="Arial"/>
          <w:b/>
          <w:sz w:val="20"/>
        </w:rPr>
      </w:pPr>
      <w:r w:rsidRPr="0086563B">
        <w:rPr>
          <w:rFonts w:cs="Arial"/>
          <w:sz w:val="20"/>
        </w:rPr>
        <w:t xml:space="preserve">The permittee must keep all records on file in a format acceptable to the AQD District Supervisor and make them available upon request.  </w:t>
      </w:r>
      <w:r w:rsidRPr="0086563B">
        <w:rPr>
          <w:rFonts w:cs="Arial"/>
          <w:b/>
          <w:sz w:val="20"/>
        </w:rPr>
        <w:t>(R 336.1213(3), 40 CFR 63.1960(c))</w:t>
      </w:r>
    </w:p>
    <w:p w14:paraId="77F40D43" w14:textId="77777777" w:rsidR="0086563B" w:rsidRPr="0086563B" w:rsidRDefault="0086563B" w:rsidP="0086563B">
      <w:pPr>
        <w:jc w:val="both"/>
        <w:rPr>
          <w:rFonts w:cs="Arial"/>
          <w:sz w:val="20"/>
        </w:rPr>
      </w:pPr>
    </w:p>
    <w:p w14:paraId="68ADBB00" w14:textId="77777777" w:rsidR="0086563B" w:rsidRPr="0086563B" w:rsidRDefault="0086563B" w:rsidP="00BB0CD7">
      <w:pPr>
        <w:numPr>
          <w:ilvl w:val="0"/>
          <w:numId w:val="109"/>
        </w:numPr>
        <w:jc w:val="both"/>
        <w:rPr>
          <w:rFonts w:cs="Arial"/>
          <w:sz w:val="20"/>
        </w:rPr>
      </w:pPr>
      <w:r w:rsidRPr="0086563B">
        <w:rPr>
          <w:rFonts w:cs="Arial"/>
          <w:sz w:val="20"/>
        </w:rPr>
        <w:t xml:space="preserve">The permittee must implement a program to monitor, on a monthly basis, for cover integrity and implement cover repairs as necessary.  Records of the cover integrity and any cover repairs must be kept on file in a format acceptable to the AQD District Supervisor and made available upon request. </w:t>
      </w:r>
      <w:r w:rsidRPr="0086563B">
        <w:rPr>
          <w:rFonts w:cs="Arial"/>
          <w:b/>
          <w:sz w:val="20"/>
        </w:rPr>
        <w:t xml:space="preserve"> (R 336.1213(3), 40 CFR 63.1960(c)(5)) </w:t>
      </w:r>
    </w:p>
    <w:p w14:paraId="6BEBCBFC" w14:textId="77777777" w:rsidR="0086563B" w:rsidRPr="0086563B" w:rsidRDefault="0086563B" w:rsidP="0086563B">
      <w:pPr>
        <w:jc w:val="both"/>
        <w:rPr>
          <w:rFonts w:cs="Arial"/>
          <w:sz w:val="20"/>
        </w:rPr>
      </w:pPr>
    </w:p>
    <w:p w14:paraId="4FFD6C58" w14:textId="77777777" w:rsidR="0086563B" w:rsidRPr="0086563B" w:rsidRDefault="0086563B" w:rsidP="00BB0CD7">
      <w:pPr>
        <w:numPr>
          <w:ilvl w:val="0"/>
          <w:numId w:val="110"/>
        </w:numPr>
        <w:jc w:val="both"/>
        <w:rPr>
          <w:sz w:val="20"/>
        </w:rPr>
      </w:pPr>
      <w:r w:rsidRPr="0086563B">
        <w:rPr>
          <w:sz w:val="20"/>
        </w:rPr>
        <w:t xml:space="preserve">The permittee must keep for at least 5 years up-to-date, readily accessible, on-site records of the design capacity report that triggered 40 CFR 63.1959(b), the current amount of solid waste in-place, and the year-by-year waste acceptance rate.  Off-site records may be maintained if they are retrievable within 4 hours.  Either paper copy or electronic formats are acceptable.  </w:t>
      </w:r>
      <w:r w:rsidRPr="0086563B">
        <w:rPr>
          <w:rFonts w:cs="Arial"/>
          <w:sz w:val="20"/>
        </w:rPr>
        <w:t xml:space="preserve">The permittee must keep all records on file in a format acceptable to the AQD District Supervisor and make them available upon request.  </w:t>
      </w:r>
      <w:r w:rsidRPr="0086563B">
        <w:rPr>
          <w:b/>
          <w:sz w:val="20"/>
        </w:rPr>
        <w:t>(R 336.1213(3), 40 CFR 63.1983(a))</w:t>
      </w:r>
    </w:p>
    <w:p w14:paraId="48325817" w14:textId="77777777" w:rsidR="0086563B" w:rsidRPr="0086563B" w:rsidRDefault="0086563B" w:rsidP="0086563B">
      <w:pPr>
        <w:rPr>
          <w:sz w:val="20"/>
        </w:rPr>
      </w:pPr>
    </w:p>
    <w:p w14:paraId="680BC21E" w14:textId="072BC0C0" w:rsidR="0086563B" w:rsidRPr="0086563B" w:rsidRDefault="0086563B" w:rsidP="0086563B">
      <w:pPr>
        <w:jc w:val="both"/>
        <w:rPr>
          <w:rFonts w:cs="Arial"/>
          <w:b/>
          <w:sz w:val="20"/>
        </w:rPr>
      </w:pPr>
      <w:r w:rsidRPr="0086563B">
        <w:rPr>
          <w:rFonts w:cs="Arial"/>
          <w:b/>
          <w:sz w:val="20"/>
        </w:rPr>
        <w:t>See Appendix 7</w:t>
      </w:r>
      <w:r w:rsidR="00A3774B">
        <w:rPr>
          <w:rFonts w:cs="Arial"/>
          <w:b/>
          <w:sz w:val="20"/>
        </w:rPr>
        <w:t>-1</w:t>
      </w:r>
    </w:p>
    <w:p w14:paraId="2622DBBB" w14:textId="3C7BFD01" w:rsidR="00A25644" w:rsidRDefault="00A25644">
      <w:pPr>
        <w:rPr>
          <w:sz w:val="20"/>
        </w:rPr>
      </w:pPr>
      <w:r>
        <w:rPr>
          <w:sz w:val="20"/>
        </w:rPr>
        <w:br w:type="page"/>
      </w:r>
    </w:p>
    <w:p w14:paraId="7BA5E1C8" w14:textId="77777777" w:rsidR="0086563B" w:rsidRPr="0086563B" w:rsidRDefault="0086563B" w:rsidP="0086563B">
      <w:pPr>
        <w:jc w:val="both"/>
        <w:rPr>
          <w:sz w:val="20"/>
        </w:rPr>
      </w:pPr>
    </w:p>
    <w:p w14:paraId="22545ED1" w14:textId="77777777" w:rsidR="0086563B" w:rsidRPr="0086563B" w:rsidRDefault="0086563B" w:rsidP="0086563B">
      <w:pPr>
        <w:jc w:val="both"/>
        <w:rPr>
          <w:b/>
          <w:u w:val="single"/>
        </w:rPr>
      </w:pPr>
      <w:r w:rsidRPr="0086563B">
        <w:rPr>
          <w:b/>
        </w:rPr>
        <w:t xml:space="preserve">VII.  </w:t>
      </w:r>
      <w:r w:rsidRPr="0086563B">
        <w:rPr>
          <w:b/>
          <w:u w:val="single"/>
        </w:rPr>
        <w:t>REPORTING</w:t>
      </w:r>
    </w:p>
    <w:p w14:paraId="19C62F27" w14:textId="77777777" w:rsidR="0086563B" w:rsidRPr="0086563B" w:rsidRDefault="0086563B" w:rsidP="0086563B">
      <w:pPr>
        <w:jc w:val="both"/>
      </w:pPr>
    </w:p>
    <w:p w14:paraId="630B999F" w14:textId="77777777" w:rsidR="0086563B" w:rsidRPr="0086563B" w:rsidRDefault="0086563B" w:rsidP="00BB0CD7">
      <w:pPr>
        <w:numPr>
          <w:ilvl w:val="0"/>
          <w:numId w:val="111"/>
        </w:numPr>
        <w:jc w:val="both"/>
        <w:rPr>
          <w:sz w:val="20"/>
        </w:rPr>
      </w:pPr>
      <w:r w:rsidRPr="0086563B">
        <w:rPr>
          <w:sz w:val="20"/>
        </w:rPr>
        <w:t xml:space="preserve">Prompt reporting of deviations pursuant to General Conditions 21 and 22 of Part A.  </w:t>
      </w:r>
      <w:r w:rsidRPr="0086563B">
        <w:rPr>
          <w:b/>
          <w:sz w:val="20"/>
        </w:rPr>
        <w:t>(R 336.1213(3)(c)(ii))</w:t>
      </w:r>
    </w:p>
    <w:p w14:paraId="4F115A47" w14:textId="77777777" w:rsidR="0086563B" w:rsidRPr="0086563B" w:rsidRDefault="0086563B" w:rsidP="0086563B">
      <w:pPr>
        <w:jc w:val="both"/>
        <w:rPr>
          <w:sz w:val="20"/>
        </w:rPr>
      </w:pPr>
    </w:p>
    <w:p w14:paraId="67C136C0" w14:textId="21787A71" w:rsidR="0086563B" w:rsidRPr="0086563B" w:rsidRDefault="0086563B" w:rsidP="00BB0CD7">
      <w:pPr>
        <w:numPr>
          <w:ilvl w:val="0"/>
          <w:numId w:val="111"/>
        </w:numPr>
        <w:jc w:val="both"/>
        <w:rPr>
          <w:sz w:val="20"/>
        </w:rPr>
      </w:pPr>
      <w:r w:rsidRPr="0086563B">
        <w:rPr>
          <w:sz w:val="20"/>
        </w:rPr>
        <w:t xml:space="preserve">Semiannual reporting of monitoring and deviations pursuant to General Condition 23 of Part A.  The report </w:t>
      </w:r>
      <w:r w:rsidR="00A25644">
        <w:rPr>
          <w:sz w:val="20"/>
        </w:rPr>
        <w:t>shall</w:t>
      </w:r>
      <w:r w:rsidR="00A25644" w:rsidRPr="0086563B">
        <w:rPr>
          <w:sz w:val="20"/>
        </w:rPr>
        <w:t xml:space="preserve"> </w:t>
      </w:r>
      <w:r w:rsidRPr="0086563B">
        <w:rPr>
          <w:sz w:val="20"/>
        </w:rPr>
        <w:t>be postmarked or</w:t>
      </w:r>
      <w:r w:rsidRPr="0086563B">
        <w:rPr>
          <w:b/>
          <w:i/>
          <w:sz w:val="20"/>
        </w:rPr>
        <w:t xml:space="preserve"> </w:t>
      </w:r>
      <w:r w:rsidRPr="0086563B">
        <w:rPr>
          <w:sz w:val="20"/>
        </w:rPr>
        <w:t xml:space="preserve">received by the appropriate AQD District Office by March 15 for reporting period July 1 to December 31 and September 15 for reporting period January 1 to June 30.  </w:t>
      </w:r>
      <w:r w:rsidRPr="0086563B">
        <w:rPr>
          <w:b/>
          <w:sz w:val="20"/>
        </w:rPr>
        <w:t>(R 336.1213(3)(c)(i))</w:t>
      </w:r>
    </w:p>
    <w:p w14:paraId="7A5E3F3C" w14:textId="77777777" w:rsidR="0086563B" w:rsidRPr="0086563B" w:rsidRDefault="0086563B" w:rsidP="0086563B">
      <w:pPr>
        <w:jc w:val="both"/>
        <w:rPr>
          <w:sz w:val="20"/>
        </w:rPr>
      </w:pPr>
    </w:p>
    <w:p w14:paraId="0CACD8B0" w14:textId="25FE11C0" w:rsidR="0086563B" w:rsidRPr="0086563B" w:rsidRDefault="0086563B" w:rsidP="00BB0CD7">
      <w:pPr>
        <w:numPr>
          <w:ilvl w:val="0"/>
          <w:numId w:val="111"/>
        </w:numPr>
        <w:jc w:val="both"/>
        <w:rPr>
          <w:sz w:val="20"/>
        </w:rPr>
      </w:pPr>
      <w:r w:rsidRPr="0086563B">
        <w:rPr>
          <w:sz w:val="20"/>
        </w:rPr>
        <w:t xml:space="preserve">Annual certification of compliance pursuant to General Conditions 19 and 20 of Part A.  The report </w:t>
      </w:r>
      <w:r w:rsidR="00A25644">
        <w:rPr>
          <w:sz w:val="20"/>
        </w:rPr>
        <w:t>shall</w:t>
      </w:r>
      <w:r w:rsidR="00A25644" w:rsidRPr="0086563B">
        <w:rPr>
          <w:sz w:val="20"/>
        </w:rPr>
        <w:t xml:space="preserve"> </w:t>
      </w:r>
      <w:r w:rsidRPr="0086563B">
        <w:rPr>
          <w:sz w:val="20"/>
        </w:rPr>
        <w:t>be postmarked or</w:t>
      </w:r>
      <w:r w:rsidRPr="0086563B">
        <w:rPr>
          <w:i/>
          <w:sz w:val="20"/>
        </w:rPr>
        <w:t xml:space="preserve"> </w:t>
      </w:r>
      <w:r w:rsidRPr="0086563B">
        <w:rPr>
          <w:sz w:val="20"/>
        </w:rPr>
        <w:t xml:space="preserve">received by the appropriate AQD District Office by March 15 for the previous calendar year.  </w:t>
      </w:r>
      <w:r w:rsidRPr="0086563B">
        <w:rPr>
          <w:b/>
          <w:sz w:val="20"/>
        </w:rPr>
        <w:t>(R 336.1213(4)(c))</w:t>
      </w:r>
    </w:p>
    <w:p w14:paraId="5E017D07" w14:textId="77777777" w:rsidR="0086563B" w:rsidRPr="0086563B" w:rsidRDefault="0086563B" w:rsidP="0086563B">
      <w:pPr>
        <w:jc w:val="both"/>
        <w:rPr>
          <w:sz w:val="20"/>
        </w:rPr>
      </w:pPr>
    </w:p>
    <w:p w14:paraId="7A264C02" w14:textId="77777777" w:rsidR="0086563B" w:rsidRPr="0086563B" w:rsidRDefault="0086563B" w:rsidP="00BB0CD7">
      <w:pPr>
        <w:numPr>
          <w:ilvl w:val="0"/>
          <w:numId w:val="111"/>
        </w:numPr>
        <w:jc w:val="both"/>
        <w:rPr>
          <w:sz w:val="20"/>
        </w:rPr>
      </w:pPr>
      <w:r w:rsidRPr="0086563B">
        <w:rPr>
          <w:sz w:val="20"/>
        </w:rPr>
        <w:t>The permittee must submit reports which must be postmarked or</w:t>
      </w:r>
      <w:r w:rsidRPr="0086563B">
        <w:rPr>
          <w:i/>
          <w:sz w:val="20"/>
        </w:rPr>
        <w:t xml:space="preserve"> </w:t>
      </w:r>
      <w:r w:rsidRPr="0086563B">
        <w:rPr>
          <w:sz w:val="20"/>
        </w:rPr>
        <w:t xml:space="preserve">received by the appropriate AQD District Office by March 15 for reporting period January 1 to December 31.  The reports must include the location of each exceedance of the 500 ppm methane concentrations as provided in 40 CFR 63.1958(d) and the concentration recorded at each location for which an exceedance was recorded in the previous month.  The reports must also include information on all deviations that occurred during the 6-month reporting period.  </w:t>
      </w:r>
      <w:r w:rsidRPr="0086563B">
        <w:rPr>
          <w:b/>
          <w:bCs/>
          <w:sz w:val="20"/>
        </w:rPr>
        <w:t>(</w:t>
      </w:r>
      <w:r w:rsidRPr="0086563B">
        <w:rPr>
          <w:rFonts w:cs="Arial"/>
          <w:b/>
          <w:bCs/>
          <w:sz w:val="20"/>
          <w:lang w:val="en"/>
        </w:rPr>
        <w:t>40 CFR 63.1961(f),</w:t>
      </w:r>
      <w:r w:rsidRPr="0086563B">
        <w:rPr>
          <w:b/>
          <w:sz w:val="20"/>
        </w:rPr>
        <w:t xml:space="preserve"> 40 CFR 63.1981(h)(5))</w:t>
      </w:r>
    </w:p>
    <w:p w14:paraId="2A3EDA18" w14:textId="77777777" w:rsidR="0086563B" w:rsidRPr="0086563B" w:rsidRDefault="0086563B" w:rsidP="0086563B">
      <w:pPr>
        <w:rPr>
          <w:sz w:val="20"/>
        </w:rPr>
      </w:pPr>
    </w:p>
    <w:p w14:paraId="48419DD0" w14:textId="77777777" w:rsidR="0086563B" w:rsidRPr="0086563B" w:rsidRDefault="0086563B" w:rsidP="00BB0CD7">
      <w:pPr>
        <w:numPr>
          <w:ilvl w:val="0"/>
          <w:numId w:val="111"/>
        </w:numPr>
        <w:spacing w:after="120"/>
        <w:jc w:val="both"/>
        <w:rPr>
          <w:sz w:val="20"/>
        </w:rPr>
      </w:pPr>
      <w:r w:rsidRPr="0086563B">
        <w:rPr>
          <w:sz w:val="20"/>
        </w:rPr>
        <w:t xml:space="preserve">The permittee of a controlled landfill must submit an equipment removal report to the Department 30 days prior to removal or cessation of operation of the control equipment.  </w:t>
      </w:r>
      <w:r w:rsidRPr="0086563B">
        <w:rPr>
          <w:b/>
          <w:sz w:val="20"/>
        </w:rPr>
        <w:t>(40 CFR 63.1981(g))</w:t>
      </w:r>
    </w:p>
    <w:p w14:paraId="18501F43" w14:textId="77777777" w:rsidR="0086563B" w:rsidRPr="0086563B" w:rsidRDefault="0086563B" w:rsidP="00BB0CD7">
      <w:pPr>
        <w:numPr>
          <w:ilvl w:val="0"/>
          <w:numId w:val="131"/>
        </w:numPr>
        <w:spacing w:after="120"/>
        <w:jc w:val="both"/>
        <w:rPr>
          <w:sz w:val="20"/>
        </w:rPr>
      </w:pPr>
      <w:r w:rsidRPr="0086563B">
        <w:rPr>
          <w:sz w:val="20"/>
        </w:rPr>
        <w:t xml:space="preserve">The equipment removal report must contain all the following items:  </w:t>
      </w:r>
    </w:p>
    <w:p w14:paraId="54CC19FE" w14:textId="77777777" w:rsidR="0086563B" w:rsidRPr="0086563B" w:rsidRDefault="0086563B" w:rsidP="0086563B">
      <w:pPr>
        <w:spacing w:after="120"/>
        <w:ind w:left="1122" w:hanging="374"/>
        <w:jc w:val="both"/>
        <w:rPr>
          <w:b/>
          <w:sz w:val="20"/>
        </w:rPr>
      </w:pPr>
      <w:r w:rsidRPr="0086563B">
        <w:rPr>
          <w:sz w:val="20"/>
        </w:rPr>
        <w:t>i.</w:t>
      </w:r>
      <w:r w:rsidRPr="0086563B">
        <w:rPr>
          <w:sz w:val="20"/>
        </w:rPr>
        <w:tab/>
        <w:t xml:space="preserve">A copy of the closure report submitted in accordance with 40 CFR 63.1981(f).  </w:t>
      </w:r>
      <w:r w:rsidRPr="0086563B">
        <w:rPr>
          <w:b/>
          <w:sz w:val="20"/>
        </w:rPr>
        <w:t>(40 CFR 63.1981(g)(1)(i)</w:t>
      </w:r>
    </w:p>
    <w:p w14:paraId="350DF825" w14:textId="77777777" w:rsidR="0086563B" w:rsidRPr="0086563B" w:rsidRDefault="0086563B" w:rsidP="0086563B">
      <w:pPr>
        <w:spacing w:after="120"/>
        <w:ind w:left="1122" w:hanging="374"/>
        <w:jc w:val="both"/>
        <w:rPr>
          <w:b/>
          <w:sz w:val="20"/>
        </w:rPr>
      </w:pPr>
      <w:r w:rsidRPr="0086563B">
        <w:rPr>
          <w:sz w:val="20"/>
        </w:rPr>
        <w:t>ii.</w:t>
      </w:r>
      <w:r w:rsidRPr="0086563B">
        <w:rPr>
          <w:sz w:val="20"/>
        </w:rPr>
        <w:tab/>
        <w:t xml:space="preserve">A copy of the initial performance test report demonstrating that the 15-year minimum control period has expired, or information that demonstrates that the gas collection and control system will be unable to operate for 15 years due to declining gas flows.  In the equipment removal report, the process unit(s) tested, the pollutant(s) tested, and the date that such performance test was conducted may be submitted in lieu of the performance test report if the report has been previously submitted to the USEPA's Central Data Exchange (CDX).  </w:t>
      </w:r>
      <w:r w:rsidRPr="0086563B">
        <w:rPr>
          <w:b/>
          <w:sz w:val="20"/>
        </w:rPr>
        <w:t>(40 CFR 63.1981(g)(1)(ii))</w:t>
      </w:r>
    </w:p>
    <w:p w14:paraId="73F5793B" w14:textId="77777777" w:rsidR="0086563B" w:rsidRPr="0086563B" w:rsidRDefault="0086563B" w:rsidP="0086563B">
      <w:pPr>
        <w:spacing w:after="120"/>
        <w:ind w:left="1122" w:hanging="374"/>
        <w:jc w:val="both"/>
        <w:rPr>
          <w:b/>
          <w:sz w:val="20"/>
        </w:rPr>
      </w:pPr>
      <w:r w:rsidRPr="0086563B">
        <w:rPr>
          <w:sz w:val="20"/>
        </w:rPr>
        <w:t>iii.</w:t>
      </w:r>
      <w:r w:rsidRPr="0086563B">
        <w:rPr>
          <w:sz w:val="20"/>
        </w:rPr>
        <w:tab/>
        <w:t xml:space="preserve">Dated copies of three successive NMOC emission rate reports demonstrating that the landfill is no longer producing 50 Mg or greater of NMOC per year.  If the NMOC emission rate reports have been previously submitted to the USEPA's CDX, a statement that the NMOC emission rate reports have been submitted electronically and the dates that the reports were submitted to the USEPA's CDX may be submitted in the equipment removal report in lieu of the NMOC emission rate reports.  </w:t>
      </w:r>
      <w:r w:rsidRPr="0086563B">
        <w:rPr>
          <w:b/>
          <w:sz w:val="20"/>
        </w:rPr>
        <w:t>(40 CFR 63.1981(g)(1)(iii))</w:t>
      </w:r>
    </w:p>
    <w:p w14:paraId="2B38CBD0" w14:textId="77777777" w:rsidR="0086563B" w:rsidRPr="0086563B" w:rsidRDefault="0086563B" w:rsidP="00BB0CD7">
      <w:pPr>
        <w:numPr>
          <w:ilvl w:val="0"/>
          <w:numId w:val="132"/>
        </w:numPr>
        <w:jc w:val="both"/>
        <w:rPr>
          <w:sz w:val="20"/>
        </w:rPr>
      </w:pPr>
      <w:r w:rsidRPr="0086563B">
        <w:rPr>
          <w:sz w:val="20"/>
        </w:rPr>
        <w:t xml:space="preserve">The Department may request such additional information as may be necessary to verify that all of the conditions for removal in 40 CFR 63.1957(b) have been met.  </w:t>
      </w:r>
      <w:r w:rsidRPr="0086563B">
        <w:rPr>
          <w:b/>
          <w:sz w:val="20"/>
        </w:rPr>
        <w:t>(40 CFR 63.1981(g)(2))</w:t>
      </w:r>
    </w:p>
    <w:p w14:paraId="3CEFBC4F" w14:textId="77777777" w:rsidR="0086563B" w:rsidRPr="0086563B" w:rsidRDefault="0086563B" w:rsidP="0086563B">
      <w:pPr>
        <w:jc w:val="both"/>
        <w:rPr>
          <w:sz w:val="20"/>
        </w:rPr>
      </w:pPr>
    </w:p>
    <w:p w14:paraId="5418030E" w14:textId="77777777" w:rsidR="0086563B" w:rsidRPr="0086563B" w:rsidRDefault="0086563B" w:rsidP="00BB0CD7">
      <w:pPr>
        <w:numPr>
          <w:ilvl w:val="0"/>
          <w:numId w:val="111"/>
        </w:numPr>
        <w:jc w:val="both"/>
        <w:rPr>
          <w:sz w:val="20"/>
        </w:rPr>
      </w:pPr>
      <w:r w:rsidRPr="0086563B">
        <w:rPr>
          <w:sz w:val="20"/>
        </w:rPr>
        <w:t>The permittee of a controlled landfill must submit a closure report to the Department within 30 days of waste acceptance cessation.  The Department</w:t>
      </w:r>
      <w:r w:rsidRPr="0086563B" w:rsidDel="00524659">
        <w:rPr>
          <w:sz w:val="20"/>
        </w:rPr>
        <w:t xml:space="preserve"> </w:t>
      </w:r>
      <w:r w:rsidRPr="0086563B">
        <w:rPr>
          <w:sz w:val="20"/>
        </w:rPr>
        <w:t xml:space="preserve">may request additional information as may be necessary to verify that permanent closure has taken place in accordance with the requirements of 40 CFR 258.60.  If a closure report has been submitted to the Department, no additional wastes may be placed into the landfill without filing a notification of modification as described under 40 CFR 63.9(b).  </w:t>
      </w:r>
      <w:r w:rsidRPr="0086563B">
        <w:rPr>
          <w:b/>
          <w:sz w:val="20"/>
        </w:rPr>
        <w:t xml:space="preserve">(40 CFR </w:t>
      </w:r>
      <w:r w:rsidRPr="0086563B">
        <w:rPr>
          <w:b/>
          <w:bCs/>
          <w:sz w:val="20"/>
        </w:rPr>
        <w:t>63.1981(f))</w:t>
      </w:r>
      <w:r w:rsidRPr="0086563B">
        <w:rPr>
          <w:sz w:val="20"/>
        </w:rPr>
        <w:t xml:space="preserve"> </w:t>
      </w:r>
    </w:p>
    <w:p w14:paraId="383A208E" w14:textId="77777777" w:rsidR="0086563B" w:rsidRPr="0086563B" w:rsidRDefault="0086563B" w:rsidP="0086563B">
      <w:pPr>
        <w:rPr>
          <w:sz w:val="20"/>
        </w:rPr>
      </w:pPr>
    </w:p>
    <w:p w14:paraId="28FFB3B7" w14:textId="77777777" w:rsidR="0086563B" w:rsidRPr="0086563B" w:rsidRDefault="0086563B" w:rsidP="00BB0CD7">
      <w:pPr>
        <w:numPr>
          <w:ilvl w:val="0"/>
          <w:numId w:val="111"/>
        </w:numPr>
        <w:jc w:val="both"/>
        <w:rPr>
          <w:sz w:val="20"/>
        </w:rPr>
      </w:pPr>
      <w:r w:rsidRPr="0086563B">
        <w:rPr>
          <w:sz w:val="20"/>
        </w:rPr>
        <w:t>The permittee must submit reports electronically according to the following:</w:t>
      </w:r>
    </w:p>
    <w:p w14:paraId="749E3BEF" w14:textId="2D572E45" w:rsidR="0086563B" w:rsidRPr="0086563B" w:rsidRDefault="0086563B" w:rsidP="00BB0CD7">
      <w:pPr>
        <w:numPr>
          <w:ilvl w:val="1"/>
          <w:numId w:val="109"/>
        </w:numPr>
        <w:spacing w:before="120"/>
        <w:jc w:val="both"/>
        <w:rPr>
          <w:sz w:val="20"/>
        </w:rPr>
      </w:pPr>
      <w:bookmarkStart w:id="121" w:name="_Hlk94186463"/>
      <w:r w:rsidRPr="0086563B">
        <w:rPr>
          <w:sz w:val="20"/>
        </w:rPr>
        <w:t>Within 60 days after the date of completing each performance test required, submit the results of the performance test with data collected using test methods supported by the USEPA's Electronic Reporting Tool (ERT) as listed on the USEPA's ERT website (</w:t>
      </w:r>
      <w:hyperlink r:id="rId17" w:tgtFrame="_blank" w:history="1">
        <w:r w:rsidR="00A25644" w:rsidRPr="003B50CC">
          <w:rPr>
            <w:rStyle w:val="Hyperlink"/>
            <w:rFonts w:cs="Arial"/>
            <w:sz w:val="20"/>
          </w:rPr>
          <w:t>https://www.epa.gov/electronic-reporting-air-emissions/electronic-reporting-tool-ert</w:t>
        </w:r>
      </w:hyperlink>
      <w:r w:rsidRPr="0086563B">
        <w:rPr>
          <w:sz w:val="20"/>
        </w:rPr>
        <w:t>).  Submit the results of the performance test to the USEPA via the Compliance and Emissions Data Reporting Interface (CEDRI), which can be accessed through the USEPA's CDX (</w:t>
      </w:r>
      <w:hyperlink r:id="rId18" w:history="1">
        <w:r w:rsidRPr="0086563B">
          <w:rPr>
            <w:color w:val="0000FF"/>
            <w:sz w:val="20"/>
            <w:u w:val="single"/>
          </w:rPr>
          <w:t>https://cdx.epa.gov/</w:t>
        </w:r>
      </w:hyperlink>
      <w:r w:rsidRPr="0086563B">
        <w:rPr>
          <w:sz w:val="20"/>
          <w:u w:val="single"/>
        </w:rPr>
        <w:t>)</w:t>
      </w:r>
      <w:r w:rsidRPr="0086563B">
        <w:rPr>
          <w:sz w:val="20"/>
        </w:rPr>
        <w:t xml:space="preserve">.  The data must be submitted in a file format generated through the use of the USEPA's ERT.  Alternatively, submit an electronic file consistent with the extensible markup language (XML) schema listed on the USEPA's ERT website.  </w:t>
      </w:r>
      <w:r w:rsidRPr="0086563B">
        <w:rPr>
          <w:b/>
          <w:bCs/>
          <w:sz w:val="20"/>
        </w:rPr>
        <w:t>(40 CFR 63.1981(l)(1)(i)</w:t>
      </w:r>
    </w:p>
    <w:p w14:paraId="756E3276" w14:textId="77777777" w:rsidR="0086563B" w:rsidRPr="0086563B" w:rsidRDefault="0086563B" w:rsidP="00BB0CD7">
      <w:pPr>
        <w:numPr>
          <w:ilvl w:val="1"/>
          <w:numId w:val="109"/>
        </w:numPr>
        <w:spacing w:before="120"/>
        <w:jc w:val="both"/>
        <w:rPr>
          <w:sz w:val="20"/>
        </w:rPr>
      </w:pPr>
      <w:r w:rsidRPr="0086563B">
        <w:rPr>
          <w:sz w:val="20"/>
        </w:rPr>
        <w:lastRenderedPageBreak/>
        <w:t xml:space="preserve">For data collected using test methods that are not supported by the USEPA's ERT as listed on the USEPA's ERT website, the results of the performance test must be included as an attachment in the ERT or an alternate electronic file consistent with the XML schema listed on the USEPA's ERT website.  Submit the ERT generated package or alternative file to the USEPA via CEDRI.  </w:t>
      </w:r>
      <w:r w:rsidRPr="0086563B">
        <w:rPr>
          <w:b/>
          <w:bCs/>
          <w:sz w:val="20"/>
        </w:rPr>
        <w:t>(40 CFR 63.1981(l)(1)(ii)</w:t>
      </w:r>
    </w:p>
    <w:p w14:paraId="1F92D5C6" w14:textId="42E309F7" w:rsidR="0086563B" w:rsidRPr="0086563B" w:rsidRDefault="0086563B" w:rsidP="00BB0CD7">
      <w:pPr>
        <w:numPr>
          <w:ilvl w:val="1"/>
          <w:numId w:val="109"/>
        </w:numPr>
        <w:spacing w:before="120"/>
        <w:jc w:val="both"/>
        <w:rPr>
          <w:sz w:val="20"/>
        </w:rPr>
      </w:pPr>
      <w:r w:rsidRPr="0086563B">
        <w:rPr>
          <w:sz w:val="20"/>
        </w:rPr>
        <w:t>Each permittee must submit reports to the USEPA via CEDRI.  CEDRI can be accessed through the USEPA's CDX.  The permittee must use the appropriate electronic report in CEDRI for this subpart or an alternate electronic file format consistent with the XML schema listed on the CEDRI website (</w:t>
      </w:r>
      <w:bookmarkStart w:id="122" w:name="_Hlk94186902"/>
      <w:r w:rsidRPr="0086563B">
        <w:rPr>
          <w:sz w:val="20"/>
        </w:rPr>
        <w:fldChar w:fldCharType="begin"/>
      </w:r>
      <w:r w:rsidR="002C42AD">
        <w:rPr>
          <w:sz w:val="20"/>
        </w:rPr>
        <w:instrText>HYPERLINK "https://www.epa.gov/chief"</w:instrText>
      </w:r>
      <w:r w:rsidRPr="0086563B">
        <w:rPr>
          <w:sz w:val="20"/>
        </w:rPr>
        <w:fldChar w:fldCharType="separate"/>
      </w:r>
      <w:r w:rsidRPr="0086563B">
        <w:rPr>
          <w:color w:val="0000FF"/>
          <w:sz w:val="20"/>
          <w:u w:val="single"/>
        </w:rPr>
        <w:t>https://www.epa.gov/chief</w:t>
      </w:r>
      <w:r w:rsidRPr="0086563B">
        <w:rPr>
          <w:sz w:val="20"/>
        </w:rPr>
        <w:fldChar w:fldCharType="end"/>
      </w:r>
      <w:bookmarkEnd w:id="122"/>
      <w:r w:rsidRPr="0086563B">
        <w:rPr>
          <w:sz w:val="20"/>
        </w:rPr>
        <w:t xml:space="preserve">).  Once the spreadsheet </w:t>
      </w:r>
      <w:bookmarkEnd w:id="121"/>
      <w:r w:rsidRPr="0086563B">
        <w:rPr>
          <w:sz w:val="20"/>
        </w:rPr>
        <w:t xml:space="preserve">template upload/forms for the reports have been available in CEDRI for 90 days, the permittee must begin submitting all subsequent reports via CEDRI.  The reports must be submitted by the deadlines specified in this subpart, regardless of the method in which the reports are submitted.  The NMOC emission rate reports, and semiannual reports, should be electronically reported as a spreadsheet template upload/form to CEDRI.  If the reporting forms specific to this subpart are not available in CEDRI at the time that the reports are due, the permittee must submit the reports to the USEPA at the appropriate address listed in 40 CFR 63.13.  </w:t>
      </w:r>
      <w:r w:rsidRPr="0086563B">
        <w:rPr>
          <w:b/>
          <w:bCs/>
          <w:sz w:val="20"/>
        </w:rPr>
        <w:t>(40 CFR 63.1981(l)(2))</w:t>
      </w:r>
    </w:p>
    <w:p w14:paraId="5F1FDEF9" w14:textId="77777777" w:rsidR="0086563B" w:rsidRPr="0086563B" w:rsidRDefault="0086563B" w:rsidP="0086563B">
      <w:pPr>
        <w:rPr>
          <w:sz w:val="20"/>
        </w:rPr>
      </w:pPr>
    </w:p>
    <w:p w14:paraId="64B9F2B0" w14:textId="77777777" w:rsidR="0086563B" w:rsidRPr="0086563B" w:rsidRDefault="0086563B" w:rsidP="00BB0CD7">
      <w:pPr>
        <w:numPr>
          <w:ilvl w:val="0"/>
          <w:numId w:val="111"/>
        </w:numPr>
        <w:jc w:val="both"/>
        <w:rPr>
          <w:sz w:val="20"/>
        </w:rPr>
      </w:pPr>
      <w:r w:rsidRPr="0086563B">
        <w:rPr>
          <w:rFonts w:cs="Arial"/>
          <w:sz w:val="20"/>
        </w:rPr>
        <w:t xml:space="preserve">The permittee shall submit any performance test reports and all other reports required by 40 CFR Part 63, Subpart AAAA </w:t>
      </w:r>
      <w:r w:rsidRPr="0086563B">
        <w:rPr>
          <w:rFonts w:cs="Arial"/>
          <w:color w:val="000000"/>
          <w:sz w:val="20"/>
        </w:rPr>
        <w:t xml:space="preserve">to the appropriate AQD </w:t>
      </w:r>
      <w:r w:rsidRPr="0086563B">
        <w:rPr>
          <w:rFonts w:cs="Arial"/>
          <w:sz w:val="20"/>
        </w:rPr>
        <w:t xml:space="preserve">District Office, in a format approved by the AQD District Supervisor.  </w:t>
      </w:r>
      <w:r w:rsidRPr="0086563B">
        <w:rPr>
          <w:rFonts w:cs="Arial"/>
          <w:b/>
          <w:sz w:val="20"/>
        </w:rPr>
        <w:t>(R 336.1213(3)(c), R 336.2001(5))</w:t>
      </w:r>
    </w:p>
    <w:p w14:paraId="4CA029EC" w14:textId="77777777" w:rsidR="0086563B" w:rsidRPr="0086563B" w:rsidRDefault="0086563B" w:rsidP="0086563B">
      <w:pPr>
        <w:jc w:val="both"/>
        <w:rPr>
          <w:rFonts w:cs="Arial"/>
          <w:bCs/>
          <w:sz w:val="20"/>
        </w:rPr>
      </w:pPr>
    </w:p>
    <w:p w14:paraId="3775105C" w14:textId="348E3E2C" w:rsidR="0086563B" w:rsidRPr="0086563B" w:rsidRDefault="0086563B" w:rsidP="0086563B">
      <w:pPr>
        <w:jc w:val="both"/>
        <w:rPr>
          <w:rFonts w:cs="Arial"/>
          <w:b/>
          <w:sz w:val="20"/>
        </w:rPr>
      </w:pPr>
      <w:bookmarkStart w:id="123" w:name="_Hlk97551061"/>
      <w:r w:rsidRPr="0086563B">
        <w:rPr>
          <w:rFonts w:cs="Arial"/>
          <w:b/>
          <w:sz w:val="20"/>
        </w:rPr>
        <w:t>See Appendix 8</w:t>
      </w:r>
      <w:r w:rsidR="00A3774B">
        <w:rPr>
          <w:rFonts w:cs="Arial"/>
          <w:b/>
          <w:sz w:val="20"/>
        </w:rPr>
        <w:t>-1</w:t>
      </w:r>
    </w:p>
    <w:bookmarkEnd w:id="123"/>
    <w:p w14:paraId="21017A28" w14:textId="77777777" w:rsidR="0086563B" w:rsidRPr="0086563B" w:rsidRDefault="0086563B" w:rsidP="0086563B">
      <w:pPr>
        <w:jc w:val="both"/>
        <w:rPr>
          <w:rFonts w:cs="Arial"/>
          <w:bCs/>
          <w:sz w:val="20"/>
        </w:rPr>
      </w:pPr>
    </w:p>
    <w:p w14:paraId="50B8171D" w14:textId="77777777" w:rsidR="0086563B" w:rsidRPr="0086563B" w:rsidRDefault="0086563B" w:rsidP="0086563B">
      <w:pPr>
        <w:jc w:val="both"/>
      </w:pPr>
      <w:r w:rsidRPr="0086563B">
        <w:rPr>
          <w:b/>
        </w:rPr>
        <w:t xml:space="preserve">VIII.  </w:t>
      </w:r>
      <w:r w:rsidRPr="0086563B">
        <w:rPr>
          <w:b/>
          <w:u w:val="single"/>
        </w:rPr>
        <w:t>STACK/VENT RESTRICTION(S)</w:t>
      </w:r>
    </w:p>
    <w:p w14:paraId="415B916C" w14:textId="77777777" w:rsidR="0086563B" w:rsidRPr="0086563B" w:rsidRDefault="0086563B" w:rsidP="0086563B">
      <w:pPr>
        <w:jc w:val="both"/>
        <w:rPr>
          <w:sz w:val="20"/>
        </w:rPr>
      </w:pPr>
    </w:p>
    <w:p w14:paraId="70E6A690" w14:textId="77777777" w:rsidR="0086563B" w:rsidRPr="0086563B" w:rsidRDefault="0086563B" w:rsidP="0086563B">
      <w:pPr>
        <w:jc w:val="both"/>
        <w:rPr>
          <w:sz w:val="20"/>
        </w:rPr>
      </w:pPr>
      <w:r w:rsidRPr="0086563B">
        <w:rPr>
          <w:sz w:val="20"/>
        </w:rPr>
        <w:t>NA</w:t>
      </w:r>
    </w:p>
    <w:p w14:paraId="5B90C358" w14:textId="77777777" w:rsidR="0086563B" w:rsidRPr="0086563B" w:rsidRDefault="0086563B" w:rsidP="0086563B">
      <w:pPr>
        <w:jc w:val="both"/>
        <w:rPr>
          <w:sz w:val="20"/>
        </w:rPr>
      </w:pPr>
    </w:p>
    <w:p w14:paraId="5BA2E980" w14:textId="77777777" w:rsidR="0086563B" w:rsidRPr="0086563B" w:rsidRDefault="0086563B" w:rsidP="0086563B">
      <w:pPr>
        <w:jc w:val="both"/>
        <w:rPr>
          <w:b/>
          <w:u w:val="single"/>
        </w:rPr>
      </w:pPr>
      <w:r w:rsidRPr="0086563B">
        <w:rPr>
          <w:b/>
        </w:rPr>
        <w:t xml:space="preserve">IX.  </w:t>
      </w:r>
      <w:r w:rsidRPr="0086563B">
        <w:rPr>
          <w:b/>
          <w:u w:val="single"/>
        </w:rPr>
        <w:t>OTHER REQUIREMENTS</w:t>
      </w:r>
    </w:p>
    <w:p w14:paraId="13E4A7DF" w14:textId="77777777" w:rsidR="0086563B" w:rsidRPr="0086563B" w:rsidRDefault="0086563B" w:rsidP="0086563B">
      <w:pPr>
        <w:jc w:val="both"/>
      </w:pPr>
    </w:p>
    <w:p w14:paraId="4608DDB8" w14:textId="77777777" w:rsidR="0086563B" w:rsidRPr="0086563B" w:rsidRDefault="0086563B" w:rsidP="00BB0CD7">
      <w:pPr>
        <w:numPr>
          <w:ilvl w:val="0"/>
          <w:numId w:val="112"/>
        </w:numPr>
        <w:spacing w:after="120"/>
        <w:jc w:val="both"/>
        <w:rPr>
          <w:sz w:val="20"/>
        </w:rPr>
      </w:pPr>
      <w:r w:rsidRPr="0086563B">
        <w:rPr>
          <w:sz w:val="20"/>
        </w:rPr>
        <w:t>If the permittee has submitted a design plan under 40 CFR 63.1981(d), the permittee must submit a revised design plan to the Department</w:t>
      </w:r>
      <w:r w:rsidRPr="0086563B" w:rsidDel="00524659">
        <w:rPr>
          <w:sz w:val="20"/>
        </w:rPr>
        <w:t xml:space="preserve"> </w:t>
      </w:r>
      <w:r w:rsidRPr="0086563B">
        <w:rPr>
          <w:sz w:val="20"/>
        </w:rPr>
        <w:t>for approval as follows:</w:t>
      </w:r>
    </w:p>
    <w:p w14:paraId="5D2EAF2A" w14:textId="77777777" w:rsidR="0086563B" w:rsidRPr="0086563B" w:rsidRDefault="0086563B" w:rsidP="00BB0CD7">
      <w:pPr>
        <w:numPr>
          <w:ilvl w:val="1"/>
          <w:numId w:val="88"/>
        </w:numPr>
        <w:spacing w:after="120"/>
        <w:jc w:val="both"/>
        <w:rPr>
          <w:sz w:val="20"/>
        </w:rPr>
      </w:pPr>
      <w:r w:rsidRPr="0086563B">
        <w:rPr>
          <w:sz w:val="20"/>
        </w:rPr>
        <w:t xml:space="preserve">At least 90 days before expanding operations to an area not covered by the previously approved design plan. </w:t>
      </w:r>
      <w:r w:rsidRPr="0086563B">
        <w:rPr>
          <w:b/>
          <w:sz w:val="20"/>
        </w:rPr>
        <w:t>(40 CFR 63.1981(e)(1))</w:t>
      </w:r>
    </w:p>
    <w:p w14:paraId="6302B77F" w14:textId="77777777" w:rsidR="0086563B" w:rsidRPr="0086563B" w:rsidRDefault="0086563B" w:rsidP="00BB0CD7">
      <w:pPr>
        <w:numPr>
          <w:ilvl w:val="1"/>
          <w:numId w:val="88"/>
        </w:numPr>
        <w:jc w:val="both"/>
        <w:rPr>
          <w:sz w:val="20"/>
        </w:rPr>
      </w:pPr>
      <w:r w:rsidRPr="0086563B">
        <w:rPr>
          <w:sz w:val="20"/>
        </w:rPr>
        <w:t xml:space="preserve">Prior to installing or expanding the gas collection system in a way that is not consistent with the design plan that was submitted under 40 CFR 63.1981(d).  </w:t>
      </w:r>
      <w:r w:rsidRPr="0086563B">
        <w:rPr>
          <w:b/>
          <w:sz w:val="20"/>
        </w:rPr>
        <w:t>(40 CFR 63.1981(e)(2))</w:t>
      </w:r>
    </w:p>
    <w:p w14:paraId="7A4669C9" w14:textId="77777777" w:rsidR="0086563B" w:rsidRPr="0086563B" w:rsidRDefault="0086563B" w:rsidP="0086563B">
      <w:pPr>
        <w:jc w:val="both"/>
        <w:rPr>
          <w:sz w:val="20"/>
        </w:rPr>
      </w:pPr>
    </w:p>
    <w:p w14:paraId="7A553E60" w14:textId="77777777" w:rsidR="0086563B" w:rsidRPr="0086563B" w:rsidRDefault="0086563B" w:rsidP="00BB0CD7">
      <w:pPr>
        <w:numPr>
          <w:ilvl w:val="0"/>
          <w:numId w:val="112"/>
        </w:numPr>
        <w:spacing w:after="120"/>
        <w:jc w:val="both"/>
        <w:rPr>
          <w:sz w:val="20"/>
        </w:rPr>
      </w:pPr>
      <w:r w:rsidRPr="0086563B">
        <w:rPr>
          <w:sz w:val="20"/>
        </w:rPr>
        <w:t xml:space="preserve">The collection and control system may be capped, removed, or decommissioned if the following criteria are met: </w:t>
      </w:r>
    </w:p>
    <w:p w14:paraId="3346DA8B" w14:textId="41C977D8" w:rsidR="0086563B" w:rsidRPr="0086563B" w:rsidRDefault="004877E5" w:rsidP="00BB0CD7">
      <w:pPr>
        <w:numPr>
          <w:ilvl w:val="0"/>
          <w:numId w:val="75"/>
        </w:numPr>
        <w:spacing w:after="120"/>
        <w:jc w:val="both"/>
        <w:rPr>
          <w:sz w:val="20"/>
        </w:rPr>
      </w:pPr>
      <w:r>
        <w:rPr>
          <w:sz w:val="20"/>
        </w:rPr>
        <w:t>T</w:t>
      </w:r>
      <w:r w:rsidR="0086563B" w:rsidRPr="0086563B">
        <w:rPr>
          <w:sz w:val="20"/>
        </w:rPr>
        <w:t>he landfill is a closed landfill (as defined in 40 CFR 63.1990).  A closure report must be submitted to the Department</w:t>
      </w:r>
      <w:r w:rsidR="0086563B" w:rsidRPr="0086563B" w:rsidDel="00524659">
        <w:rPr>
          <w:sz w:val="20"/>
        </w:rPr>
        <w:t xml:space="preserve"> </w:t>
      </w:r>
      <w:r w:rsidR="0086563B" w:rsidRPr="0086563B">
        <w:rPr>
          <w:sz w:val="20"/>
        </w:rPr>
        <w:t xml:space="preserve">as provided in 40 CFR 63.1981(f).  </w:t>
      </w:r>
      <w:r w:rsidR="0086563B" w:rsidRPr="0086563B">
        <w:rPr>
          <w:b/>
          <w:sz w:val="20"/>
        </w:rPr>
        <w:t>(40 CFR 63.1957(b)(1))</w:t>
      </w:r>
    </w:p>
    <w:p w14:paraId="403ACF1A" w14:textId="77777777" w:rsidR="0086563B" w:rsidRPr="0086563B" w:rsidRDefault="0086563B" w:rsidP="00BB0CD7">
      <w:pPr>
        <w:numPr>
          <w:ilvl w:val="0"/>
          <w:numId w:val="75"/>
        </w:numPr>
        <w:spacing w:after="120"/>
        <w:jc w:val="both"/>
        <w:rPr>
          <w:sz w:val="20"/>
        </w:rPr>
      </w:pPr>
      <w:r w:rsidRPr="0086563B">
        <w:rPr>
          <w:sz w:val="20"/>
        </w:rPr>
        <w:t xml:space="preserve">The gas collection and control system has been in operation a minimum of 15 years or the permittee demonstrates that the gas collection and control system will be unable to operate for 15 years due to declining gas flow.  </w:t>
      </w:r>
      <w:r w:rsidRPr="0086563B">
        <w:rPr>
          <w:b/>
          <w:sz w:val="20"/>
        </w:rPr>
        <w:t>(40 CFR 63.1957(b)(2))</w:t>
      </w:r>
    </w:p>
    <w:p w14:paraId="2B27F2A9" w14:textId="77777777" w:rsidR="0086563B" w:rsidRPr="0086563B" w:rsidRDefault="0086563B" w:rsidP="00BB0CD7">
      <w:pPr>
        <w:numPr>
          <w:ilvl w:val="0"/>
          <w:numId w:val="75"/>
        </w:numPr>
        <w:jc w:val="both"/>
        <w:rPr>
          <w:sz w:val="20"/>
        </w:rPr>
      </w:pPr>
      <w:r w:rsidRPr="0086563B">
        <w:rPr>
          <w:sz w:val="20"/>
        </w:rPr>
        <w:t xml:space="preserve">Following the procedures specified in 40 CFR 63.1959(c), the calculated NMOC gas produced by the landfill must be less than 50 Mg/yr on three successive test dates.  The test dates must be no less than 90 days apart, and no more than 180 days apart.  </w:t>
      </w:r>
      <w:r w:rsidRPr="0086563B">
        <w:rPr>
          <w:b/>
          <w:sz w:val="20"/>
        </w:rPr>
        <w:t>(40 CFR 63.1957(b)(3))</w:t>
      </w:r>
    </w:p>
    <w:p w14:paraId="36950B8C" w14:textId="77777777" w:rsidR="0086563B" w:rsidRPr="0086563B" w:rsidRDefault="0086563B" w:rsidP="0086563B">
      <w:pPr>
        <w:jc w:val="both"/>
        <w:rPr>
          <w:sz w:val="20"/>
        </w:rPr>
      </w:pPr>
    </w:p>
    <w:p w14:paraId="0EE8BEA6" w14:textId="77777777" w:rsidR="0086563B" w:rsidRPr="0086563B" w:rsidRDefault="0086563B" w:rsidP="00BB0CD7">
      <w:pPr>
        <w:numPr>
          <w:ilvl w:val="0"/>
          <w:numId w:val="76"/>
        </w:numPr>
        <w:autoSpaceDE w:val="0"/>
        <w:autoSpaceDN w:val="0"/>
        <w:adjustRightInd w:val="0"/>
        <w:jc w:val="both"/>
        <w:rPr>
          <w:sz w:val="20"/>
        </w:rPr>
      </w:pPr>
      <w:r w:rsidRPr="0086563B">
        <w:rPr>
          <w:sz w:val="20"/>
        </w:rPr>
        <w:t xml:space="preserve">The permittee must comply with all applicable provisions of </w:t>
      </w:r>
      <w:r w:rsidRPr="0086563B">
        <w:rPr>
          <w:rFonts w:cs="Arial"/>
          <w:sz w:val="20"/>
        </w:rPr>
        <w:t xml:space="preserve">the National Emissions Standards for Hazardous Air Pollutants: Municipal Solid Waste Landfills as specified in 40 CFR Part 63, Subparts A and AAAA.  </w:t>
      </w:r>
      <w:r w:rsidRPr="0086563B">
        <w:rPr>
          <w:b/>
          <w:sz w:val="20"/>
        </w:rPr>
        <w:t>(40 CFR Part 63, Subparts A and AAAA)</w:t>
      </w:r>
    </w:p>
    <w:p w14:paraId="11E6900B" w14:textId="77777777" w:rsidR="0086563B" w:rsidRPr="0086563B" w:rsidRDefault="0086563B" w:rsidP="0086563B">
      <w:pPr>
        <w:jc w:val="both"/>
        <w:rPr>
          <w:sz w:val="20"/>
        </w:rPr>
      </w:pPr>
    </w:p>
    <w:p w14:paraId="5530B024" w14:textId="77777777" w:rsidR="0086563B" w:rsidRPr="0086563B" w:rsidRDefault="0086563B" w:rsidP="0086563B">
      <w:pPr>
        <w:jc w:val="both"/>
        <w:rPr>
          <w:sz w:val="20"/>
        </w:rPr>
      </w:pPr>
    </w:p>
    <w:bookmarkEnd w:id="120"/>
    <w:p w14:paraId="4AE9C225" w14:textId="4E94C613" w:rsidR="0086563B" w:rsidRPr="0086563B" w:rsidRDefault="0086563B" w:rsidP="0086563B">
      <w:r w:rsidRPr="0086563B">
        <w:rPr>
          <w:szCs w:val="28"/>
        </w:rPr>
        <w:br w:type="page"/>
      </w:r>
    </w:p>
    <w:p w14:paraId="44FF80C4" w14:textId="426BD79B" w:rsidR="001A19E8" w:rsidRPr="00347387" w:rsidRDefault="001A19E8" w:rsidP="001A19E8">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24" w:name="_Toc116986698"/>
      <w:bookmarkStart w:id="125" w:name="_Toc97638831"/>
      <w:bookmarkStart w:id="126" w:name="_Toc98320643"/>
      <w:r w:rsidRPr="00347387">
        <w:rPr>
          <w:bCs/>
          <w:iCs/>
          <w:szCs w:val="28"/>
        </w:rPr>
        <w:lastRenderedPageBreak/>
        <w:t>FG</w:t>
      </w:r>
      <w:r>
        <w:rPr>
          <w:bCs/>
          <w:iCs/>
          <w:szCs w:val="28"/>
        </w:rPr>
        <w:t>ACTIVECOLL-OOO</w:t>
      </w:r>
      <w:bookmarkEnd w:id="124"/>
    </w:p>
    <w:p w14:paraId="18FBC2DC" w14:textId="77777777" w:rsidR="001A19E8" w:rsidRPr="00EE02F9" w:rsidRDefault="001A19E8" w:rsidP="001A19E8">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bookmarkEnd w:id="125"/>
    <w:bookmarkEnd w:id="126"/>
    <w:p w14:paraId="0CA8F8B3" w14:textId="77777777" w:rsidR="0086563B" w:rsidRPr="0086563B" w:rsidRDefault="0086563B" w:rsidP="0086563B">
      <w:pPr>
        <w:jc w:val="both"/>
        <w:rPr>
          <w:szCs w:val="22"/>
        </w:rPr>
      </w:pPr>
    </w:p>
    <w:p w14:paraId="4959B2CF" w14:textId="77777777" w:rsidR="0086563B" w:rsidRPr="0086563B" w:rsidRDefault="0086563B" w:rsidP="0086563B">
      <w:pPr>
        <w:jc w:val="both"/>
        <w:rPr>
          <w:szCs w:val="22"/>
        </w:rPr>
      </w:pPr>
    </w:p>
    <w:p w14:paraId="112D897E" w14:textId="77777777" w:rsidR="0086563B" w:rsidRPr="0086563B" w:rsidRDefault="0086563B" w:rsidP="0086563B">
      <w:pPr>
        <w:jc w:val="both"/>
      </w:pPr>
      <w:r w:rsidRPr="0086563B">
        <w:rPr>
          <w:b/>
          <w:u w:val="single"/>
        </w:rPr>
        <w:t>DESCRIPTION</w:t>
      </w:r>
    </w:p>
    <w:p w14:paraId="1B005588" w14:textId="77777777" w:rsidR="0086563B" w:rsidRPr="0086563B" w:rsidRDefault="0086563B" w:rsidP="0086563B">
      <w:pPr>
        <w:jc w:val="both"/>
      </w:pPr>
    </w:p>
    <w:p w14:paraId="76DE0311" w14:textId="77777777" w:rsidR="0086563B" w:rsidRPr="0086563B" w:rsidRDefault="0086563B" w:rsidP="0086563B">
      <w:pPr>
        <w:jc w:val="both"/>
      </w:pPr>
      <w:r w:rsidRPr="0086563B">
        <w:rPr>
          <w:sz w:val="20"/>
        </w:rPr>
        <w:t xml:space="preserve">This </w:t>
      </w:r>
      <w:r w:rsidRPr="0086563B">
        <w:rPr>
          <w:rFonts w:cs="Arial"/>
          <w:sz w:val="20"/>
        </w:rPr>
        <w:t xml:space="preserve">flexible group </w:t>
      </w:r>
      <w:r w:rsidRPr="0086563B">
        <w:rPr>
          <w:sz w:val="20"/>
        </w:rPr>
        <w:t>represents the a</w:t>
      </w:r>
      <w:r w:rsidRPr="0086563B">
        <w:rPr>
          <w:rFonts w:cs="Arial"/>
          <w:sz w:val="20"/>
        </w:rPr>
        <w:t xml:space="preserve">ctive landfill gas collection system that uses gas mover equipment to draw landfill gas from the wells and moves the gas to the control equipment.  </w:t>
      </w:r>
      <w:r w:rsidRPr="0086563B">
        <w:rPr>
          <w:rFonts w:cs="Arial"/>
          <w:color w:val="000000"/>
          <w:sz w:val="20"/>
        </w:rPr>
        <w:t xml:space="preserve">This flexible group contains 40 CFR Part 62, Subpart </w:t>
      </w:r>
      <w:r w:rsidRPr="0086563B">
        <w:rPr>
          <w:rFonts w:cs="Arial"/>
          <w:sz w:val="20"/>
        </w:rPr>
        <w:t>OOO</w:t>
      </w:r>
      <w:r w:rsidRPr="0086563B">
        <w:rPr>
          <w:rFonts w:cs="Arial"/>
          <w:color w:val="000000"/>
          <w:sz w:val="20"/>
        </w:rPr>
        <w:t xml:space="preserve"> requirements.</w:t>
      </w:r>
    </w:p>
    <w:p w14:paraId="3E289A03" w14:textId="77777777" w:rsidR="0086563B" w:rsidRPr="0086563B" w:rsidRDefault="0086563B" w:rsidP="0086563B">
      <w:pPr>
        <w:jc w:val="both"/>
        <w:rPr>
          <w:sz w:val="20"/>
        </w:rPr>
      </w:pPr>
    </w:p>
    <w:p w14:paraId="36A9423A" w14:textId="14D2D684" w:rsidR="0086563B" w:rsidRPr="0086563B" w:rsidRDefault="0086563B" w:rsidP="0086563B">
      <w:pPr>
        <w:jc w:val="both"/>
        <w:rPr>
          <w:sz w:val="20"/>
        </w:rPr>
      </w:pPr>
      <w:r w:rsidRPr="0086563B">
        <w:rPr>
          <w:b/>
          <w:sz w:val="20"/>
        </w:rPr>
        <w:t>Emission Units:</w:t>
      </w:r>
      <w:r w:rsidRPr="0086563B">
        <w:rPr>
          <w:sz w:val="20"/>
        </w:rPr>
        <w:t xml:space="preserve">  EUACTIVECOLL</w:t>
      </w:r>
    </w:p>
    <w:p w14:paraId="165E7C72" w14:textId="77777777" w:rsidR="0086563B" w:rsidRPr="0086563B" w:rsidRDefault="0086563B" w:rsidP="0086563B">
      <w:pPr>
        <w:jc w:val="both"/>
      </w:pPr>
    </w:p>
    <w:p w14:paraId="41D8DEEE" w14:textId="77777777" w:rsidR="0086563B" w:rsidRPr="0086563B" w:rsidRDefault="0086563B" w:rsidP="0086563B">
      <w:pPr>
        <w:jc w:val="both"/>
        <w:rPr>
          <w:b/>
          <w:u w:val="single"/>
        </w:rPr>
      </w:pPr>
      <w:r w:rsidRPr="0086563B">
        <w:rPr>
          <w:b/>
          <w:u w:val="single"/>
        </w:rPr>
        <w:t>POLLUTION CONTROL EQUIPMENT</w:t>
      </w:r>
    </w:p>
    <w:p w14:paraId="37ED2F2C" w14:textId="77777777" w:rsidR="0086563B" w:rsidRPr="0086563B" w:rsidRDefault="0086563B" w:rsidP="0086563B">
      <w:pPr>
        <w:jc w:val="both"/>
        <w:rPr>
          <w:sz w:val="20"/>
          <w:u w:val="single"/>
        </w:rPr>
      </w:pPr>
    </w:p>
    <w:p w14:paraId="2137753E" w14:textId="77777777" w:rsidR="0086563B" w:rsidRPr="0086563B" w:rsidRDefault="0086563B" w:rsidP="0086563B">
      <w:pPr>
        <w:jc w:val="both"/>
        <w:rPr>
          <w:sz w:val="20"/>
        </w:rPr>
      </w:pPr>
      <w:r w:rsidRPr="0086563B">
        <w:rPr>
          <w:sz w:val="20"/>
        </w:rPr>
        <w:t xml:space="preserve">An open flare is used to combust the untreated landfill gas.  </w:t>
      </w:r>
    </w:p>
    <w:p w14:paraId="67997F39" w14:textId="77777777" w:rsidR="0086563B" w:rsidRPr="0086563B" w:rsidRDefault="0086563B" w:rsidP="0086563B">
      <w:pPr>
        <w:jc w:val="both"/>
        <w:rPr>
          <w:sz w:val="20"/>
        </w:rPr>
      </w:pPr>
    </w:p>
    <w:p w14:paraId="06B2944A" w14:textId="77777777" w:rsidR="0086563B" w:rsidRPr="0086563B" w:rsidRDefault="0086563B" w:rsidP="0086563B">
      <w:pPr>
        <w:jc w:val="both"/>
        <w:rPr>
          <w:b/>
          <w:u w:val="single"/>
        </w:rPr>
      </w:pPr>
      <w:r w:rsidRPr="0086563B">
        <w:rPr>
          <w:b/>
        </w:rPr>
        <w:t xml:space="preserve">I.  </w:t>
      </w:r>
      <w:r w:rsidRPr="0086563B">
        <w:rPr>
          <w:b/>
          <w:u w:val="single"/>
        </w:rPr>
        <w:t>EMISSION LIMIT(S)</w:t>
      </w:r>
    </w:p>
    <w:p w14:paraId="0BEF818D" w14:textId="77777777" w:rsidR="0086563B" w:rsidRPr="0086563B" w:rsidRDefault="0086563B" w:rsidP="0086563B">
      <w:pPr>
        <w:jc w:val="both"/>
        <w:rPr>
          <w:sz w:val="20"/>
        </w:rPr>
      </w:pPr>
    </w:p>
    <w:p w14:paraId="7E49A734" w14:textId="77777777" w:rsidR="0086563B" w:rsidRPr="0086563B" w:rsidRDefault="0086563B" w:rsidP="0086563B">
      <w:pPr>
        <w:rPr>
          <w:sz w:val="20"/>
        </w:rPr>
      </w:pPr>
      <w:r w:rsidRPr="0086563B">
        <w:rPr>
          <w:sz w:val="20"/>
        </w:rPr>
        <w:t>NA</w:t>
      </w:r>
    </w:p>
    <w:p w14:paraId="6AA083CD" w14:textId="77777777" w:rsidR="0086563B" w:rsidRPr="0086563B" w:rsidRDefault="0086563B" w:rsidP="0086563B">
      <w:pPr>
        <w:rPr>
          <w:sz w:val="20"/>
        </w:rPr>
      </w:pPr>
    </w:p>
    <w:p w14:paraId="2AED50E0" w14:textId="77777777" w:rsidR="0086563B" w:rsidRPr="0086563B" w:rsidRDefault="0086563B" w:rsidP="0086563B">
      <w:pPr>
        <w:jc w:val="both"/>
        <w:rPr>
          <w:b/>
          <w:u w:val="single"/>
        </w:rPr>
      </w:pPr>
      <w:r w:rsidRPr="0086563B">
        <w:rPr>
          <w:b/>
        </w:rPr>
        <w:t xml:space="preserve">II.  </w:t>
      </w:r>
      <w:r w:rsidRPr="0086563B">
        <w:rPr>
          <w:b/>
          <w:u w:val="single"/>
        </w:rPr>
        <w:t>MATERIAL LIMIT(S)</w:t>
      </w:r>
    </w:p>
    <w:p w14:paraId="6D446F73" w14:textId="77777777" w:rsidR="0086563B" w:rsidRPr="0086563B" w:rsidRDefault="0086563B" w:rsidP="0086563B">
      <w:pPr>
        <w:jc w:val="both"/>
        <w:rPr>
          <w:sz w:val="20"/>
        </w:rPr>
      </w:pPr>
    </w:p>
    <w:p w14:paraId="757472F4" w14:textId="77777777" w:rsidR="0086563B" w:rsidRPr="0086563B" w:rsidRDefault="0086563B" w:rsidP="0086563B">
      <w:pPr>
        <w:jc w:val="both"/>
        <w:rPr>
          <w:sz w:val="20"/>
        </w:rPr>
      </w:pPr>
      <w:r w:rsidRPr="0086563B">
        <w:rPr>
          <w:sz w:val="20"/>
        </w:rPr>
        <w:t>NA</w:t>
      </w:r>
    </w:p>
    <w:p w14:paraId="0F6AF54D" w14:textId="77777777" w:rsidR="0086563B" w:rsidRPr="0086563B" w:rsidRDefault="0086563B" w:rsidP="0086563B">
      <w:pPr>
        <w:jc w:val="both"/>
        <w:rPr>
          <w:sz w:val="20"/>
        </w:rPr>
      </w:pPr>
    </w:p>
    <w:p w14:paraId="15514BCA" w14:textId="77777777" w:rsidR="0086563B" w:rsidRPr="0086563B" w:rsidRDefault="0086563B" w:rsidP="0086563B">
      <w:pPr>
        <w:tabs>
          <w:tab w:val="left" w:pos="374"/>
        </w:tabs>
        <w:jc w:val="both"/>
        <w:rPr>
          <w:b/>
          <w:u w:val="single"/>
        </w:rPr>
      </w:pPr>
      <w:r w:rsidRPr="0086563B">
        <w:rPr>
          <w:b/>
        </w:rPr>
        <w:t xml:space="preserve">III.  </w:t>
      </w:r>
      <w:r w:rsidRPr="0086563B">
        <w:rPr>
          <w:b/>
          <w:u w:val="single"/>
        </w:rPr>
        <w:t>PROCESS/OPERATIONAL RESTRICTIONS</w:t>
      </w:r>
      <w:r w:rsidRPr="0086563B" w:rsidDel="001C614B">
        <w:rPr>
          <w:b/>
          <w:u w:val="single"/>
        </w:rPr>
        <w:t xml:space="preserve"> </w:t>
      </w:r>
    </w:p>
    <w:p w14:paraId="6AD53C6D" w14:textId="77777777" w:rsidR="0086563B" w:rsidRPr="0086563B" w:rsidRDefault="0086563B" w:rsidP="0086563B">
      <w:pPr>
        <w:jc w:val="both"/>
        <w:rPr>
          <w:sz w:val="20"/>
        </w:rPr>
      </w:pPr>
    </w:p>
    <w:p w14:paraId="117C1CB5" w14:textId="77777777" w:rsidR="0086563B" w:rsidRPr="0086563B" w:rsidRDefault="0086563B" w:rsidP="0086563B">
      <w:pPr>
        <w:rPr>
          <w:sz w:val="20"/>
        </w:rPr>
      </w:pPr>
      <w:r w:rsidRPr="0086563B">
        <w:rPr>
          <w:sz w:val="20"/>
        </w:rPr>
        <w:t>NA</w:t>
      </w:r>
    </w:p>
    <w:p w14:paraId="61661003" w14:textId="77777777" w:rsidR="0086563B" w:rsidRPr="0086563B" w:rsidRDefault="0086563B" w:rsidP="0086563B">
      <w:pPr>
        <w:rPr>
          <w:sz w:val="20"/>
        </w:rPr>
      </w:pPr>
    </w:p>
    <w:p w14:paraId="23812F23" w14:textId="77777777" w:rsidR="0086563B" w:rsidRPr="0086563B" w:rsidRDefault="0086563B" w:rsidP="0086563B">
      <w:pPr>
        <w:tabs>
          <w:tab w:val="left" w:pos="374"/>
        </w:tabs>
        <w:jc w:val="both"/>
        <w:rPr>
          <w:b/>
          <w:u w:val="single"/>
        </w:rPr>
      </w:pPr>
      <w:r w:rsidRPr="0086563B">
        <w:rPr>
          <w:b/>
        </w:rPr>
        <w:t xml:space="preserve">IV.  </w:t>
      </w:r>
      <w:r w:rsidRPr="0086563B">
        <w:rPr>
          <w:b/>
          <w:u w:val="single"/>
        </w:rPr>
        <w:t>DESIGN/EQUIPMENT PARAMETERS</w:t>
      </w:r>
    </w:p>
    <w:p w14:paraId="2DFA28B5" w14:textId="77777777" w:rsidR="0086563B" w:rsidRPr="0086563B" w:rsidRDefault="0086563B" w:rsidP="0086563B">
      <w:pPr>
        <w:jc w:val="both"/>
        <w:rPr>
          <w:u w:val="single"/>
        </w:rPr>
      </w:pPr>
    </w:p>
    <w:p w14:paraId="70F87D2B" w14:textId="77777777" w:rsidR="0086563B" w:rsidRPr="0086563B" w:rsidRDefault="0086563B" w:rsidP="00BB0CD7">
      <w:pPr>
        <w:numPr>
          <w:ilvl w:val="0"/>
          <w:numId w:val="62"/>
        </w:numPr>
        <w:spacing w:after="120"/>
        <w:jc w:val="both"/>
        <w:rPr>
          <w:sz w:val="20"/>
        </w:rPr>
      </w:pPr>
      <w:r w:rsidRPr="0086563B">
        <w:rPr>
          <w:sz w:val="20"/>
        </w:rPr>
        <w:t>The permittee must install an active collection system that meets the following requirements:</w:t>
      </w:r>
    </w:p>
    <w:p w14:paraId="07E6DD86" w14:textId="77777777" w:rsidR="0086563B" w:rsidRPr="0086563B" w:rsidRDefault="0086563B" w:rsidP="00BB0CD7">
      <w:pPr>
        <w:numPr>
          <w:ilvl w:val="1"/>
          <w:numId w:val="62"/>
        </w:numPr>
        <w:spacing w:after="120"/>
        <w:jc w:val="both"/>
        <w:rPr>
          <w:rFonts w:cs="Arial"/>
          <w:b/>
          <w:sz w:val="20"/>
        </w:rPr>
      </w:pPr>
      <w:r w:rsidRPr="0086563B">
        <w:rPr>
          <w:sz w:val="20"/>
        </w:rPr>
        <w:t xml:space="preserve">Designed to handle the maximum expected gas flow rate from the entire area of the landfill that warrants control over the intended use period of the gas control system equipment.  </w:t>
      </w:r>
      <w:r w:rsidRPr="0086563B">
        <w:rPr>
          <w:rFonts w:cs="Arial"/>
          <w:b/>
          <w:sz w:val="20"/>
        </w:rPr>
        <w:t>(</w:t>
      </w:r>
      <w:r w:rsidRPr="0086563B">
        <w:rPr>
          <w:rFonts w:cs="Arial"/>
          <w:b/>
          <w:color w:val="333333"/>
          <w:sz w:val="20"/>
          <w:shd w:val="clear" w:color="auto" w:fill="FFFFFF"/>
        </w:rPr>
        <w:t>40 CFR 62.16714(b)(2)(i)</w:t>
      </w:r>
      <w:r w:rsidRPr="0086563B">
        <w:rPr>
          <w:rFonts w:cs="Arial"/>
          <w:b/>
          <w:sz w:val="20"/>
        </w:rPr>
        <w:t>)</w:t>
      </w:r>
    </w:p>
    <w:p w14:paraId="3ECD1DBE" w14:textId="77777777" w:rsidR="0086563B" w:rsidRPr="0086563B" w:rsidRDefault="0086563B" w:rsidP="00BB0CD7">
      <w:pPr>
        <w:numPr>
          <w:ilvl w:val="1"/>
          <w:numId w:val="62"/>
        </w:numPr>
        <w:spacing w:after="120"/>
        <w:jc w:val="both"/>
        <w:rPr>
          <w:rFonts w:cs="Arial"/>
          <w:b/>
          <w:sz w:val="20"/>
        </w:rPr>
      </w:pPr>
      <w:r w:rsidRPr="0086563B">
        <w:rPr>
          <w:rFonts w:cs="Arial"/>
          <w:bCs/>
          <w:sz w:val="20"/>
        </w:rPr>
        <w:t xml:space="preserve">Collects gas from each area, cell, or group of cells in the landfill in which the initial solid waste has been placed for a period of 5 years or more if active; or 2 years or more if closed or at final grade.  </w:t>
      </w:r>
      <w:r w:rsidRPr="0086563B">
        <w:rPr>
          <w:rFonts w:cs="Arial"/>
          <w:b/>
          <w:sz w:val="20"/>
        </w:rPr>
        <w:t>(</w:t>
      </w:r>
      <w:r w:rsidRPr="0086563B">
        <w:rPr>
          <w:rFonts w:cs="Arial"/>
          <w:b/>
          <w:color w:val="333333"/>
          <w:sz w:val="20"/>
          <w:shd w:val="clear" w:color="auto" w:fill="FFFFFF"/>
        </w:rPr>
        <w:t>40 CFR 62.16714(b)(2)(ii)</w:t>
      </w:r>
      <w:r w:rsidRPr="0086563B">
        <w:rPr>
          <w:rFonts w:cs="Arial"/>
          <w:b/>
          <w:sz w:val="20"/>
        </w:rPr>
        <w:t>)</w:t>
      </w:r>
    </w:p>
    <w:p w14:paraId="7D8F0AE8" w14:textId="77777777" w:rsidR="0086563B" w:rsidRPr="0086563B" w:rsidRDefault="0086563B" w:rsidP="00BB0CD7">
      <w:pPr>
        <w:numPr>
          <w:ilvl w:val="1"/>
          <w:numId w:val="62"/>
        </w:numPr>
        <w:spacing w:after="120"/>
        <w:jc w:val="both"/>
        <w:rPr>
          <w:rFonts w:cs="Arial"/>
          <w:b/>
          <w:sz w:val="20"/>
        </w:rPr>
      </w:pPr>
      <w:r w:rsidRPr="0086563B">
        <w:rPr>
          <w:rFonts w:cs="Arial"/>
          <w:sz w:val="20"/>
        </w:rPr>
        <w:t xml:space="preserve">Collects gas at a sufficient extraction rate.  </w:t>
      </w:r>
      <w:r w:rsidRPr="0086563B">
        <w:rPr>
          <w:rFonts w:cs="Arial"/>
          <w:b/>
          <w:sz w:val="20"/>
        </w:rPr>
        <w:t>(</w:t>
      </w:r>
      <w:r w:rsidRPr="0086563B">
        <w:rPr>
          <w:rFonts w:cs="Arial"/>
          <w:b/>
          <w:color w:val="333333"/>
          <w:sz w:val="20"/>
          <w:shd w:val="clear" w:color="auto" w:fill="FFFFFF"/>
        </w:rPr>
        <w:t>40 CFR 62.16714(b)(2)(iii)</w:t>
      </w:r>
      <w:r w:rsidRPr="0086563B">
        <w:rPr>
          <w:rFonts w:cs="Arial"/>
          <w:b/>
          <w:sz w:val="20"/>
        </w:rPr>
        <w:t>)</w:t>
      </w:r>
    </w:p>
    <w:p w14:paraId="73A27371" w14:textId="77777777" w:rsidR="0086563B" w:rsidRPr="0086563B" w:rsidRDefault="0086563B" w:rsidP="00BB0CD7">
      <w:pPr>
        <w:numPr>
          <w:ilvl w:val="1"/>
          <w:numId w:val="62"/>
        </w:numPr>
        <w:jc w:val="both"/>
        <w:rPr>
          <w:rFonts w:cs="Arial"/>
          <w:bCs/>
          <w:sz w:val="20"/>
        </w:rPr>
      </w:pPr>
      <w:r w:rsidRPr="0086563B">
        <w:rPr>
          <w:rFonts w:cs="Arial"/>
          <w:sz w:val="20"/>
        </w:rPr>
        <w:t xml:space="preserve">Designed to minimize off-site migration of subsurface gas.  </w:t>
      </w:r>
      <w:r w:rsidRPr="0086563B">
        <w:rPr>
          <w:rFonts w:cs="Arial"/>
          <w:b/>
          <w:sz w:val="20"/>
        </w:rPr>
        <w:t>(</w:t>
      </w:r>
      <w:r w:rsidRPr="0086563B">
        <w:rPr>
          <w:rFonts w:cs="Arial"/>
          <w:b/>
          <w:color w:val="333333"/>
          <w:sz w:val="20"/>
          <w:shd w:val="clear" w:color="auto" w:fill="FFFFFF"/>
        </w:rPr>
        <w:t>40 CFR 62.16714(b)(2)(iv)</w:t>
      </w:r>
      <w:r w:rsidRPr="0086563B">
        <w:rPr>
          <w:rFonts w:cs="Arial"/>
          <w:b/>
          <w:sz w:val="20"/>
        </w:rPr>
        <w:t>)</w:t>
      </w:r>
    </w:p>
    <w:p w14:paraId="3A33BE59" w14:textId="77777777" w:rsidR="0086563B" w:rsidRPr="0086563B" w:rsidRDefault="0086563B" w:rsidP="0086563B">
      <w:pPr>
        <w:jc w:val="both"/>
        <w:rPr>
          <w:rFonts w:cs="Arial"/>
          <w:sz w:val="20"/>
        </w:rPr>
      </w:pPr>
    </w:p>
    <w:p w14:paraId="6E1A1F64" w14:textId="77777777" w:rsidR="0086563B" w:rsidRPr="0086563B" w:rsidRDefault="0086563B" w:rsidP="00BB0CD7">
      <w:pPr>
        <w:numPr>
          <w:ilvl w:val="0"/>
          <w:numId w:val="62"/>
        </w:numPr>
        <w:jc w:val="both"/>
        <w:rPr>
          <w:rFonts w:cs="Arial"/>
          <w:sz w:val="20"/>
        </w:rPr>
      </w:pPr>
      <w:r w:rsidRPr="0086563B">
        <w:rPr>
          <w:rFonts w:cs="Arial"/>
          <w:sz w:val="20"/>
        </w:rPr>
        <w:t xml:space="preserve">The permittee must route the collected gas to a treatment system that processes the collected gas for subsequent sale or beneficial use such as fuel for combustion, production of vehicle fuel, production of high-BTU gas for pipeline injection, or use as a raw material in a chemical manufacturing process.  Venting of treated landfill gas to the ambient air is not allowed. If the treated landfill gas cannot be routed for subsequent sale or beneficial use, then the treated landfill gas must be controlled according to either 40 CFR 62.16714(c)(1) or (2).  </w:t>
      </w:r>
      <w:r w:rsidRPr="0086563B">
        <w:rPr>
          <w:rFonts w:cs="Arial"/>
          <w:b/>
          <w:bCs/>
          <w:sz w:val="20"/>
        </w:rPr>
        <w:t>(40 CFR 62.16714(c)(3))</w:t>
      </w:r>
      <w:r w:rsidRPr="0086563B">
        <w:rPr>
          <w:rFonts w:cs="Arial"/>
          <w:sz w:val="20"/>
        </w:rPr>
        <w:t xml:space="preserve"> </w:t>
      </w:r>
    </w:p>
    <w:p w14:paraId="7B332EF8" w14:textId="77777777" w:rsidR="0086563B" w:rsidRPr="0086563B" w:rsidRDefault="0086563B" w:rsidP="0086563B">
      <w:pPr>
        <w:jc w:val="both"/>
        <w:rPr>
          <w:rFonts w:cs="Arial"/>
          <w:sz w:val="20"/>
        </w:rPr>
      </w:pPr>
    </w:p>
    <w:p w14:paraId="759DD2CE" w14:textId="77777777" w:rsidR="0086563B" w:rsidRPr="0086563B" w:rsidRDefault="0086563B" w:rsidP="00BB0CD7">
      <w:pPr>
        <w:numPr>
          <w:ilvl w:val="0"/>
          <w:numId w:val="62"/>
        </w:numPr>
        <w:spacing w:after="120"/>
        <w:jc w:val="both"/>
        <w:rPr>
          <w:rFonts w:cs="Arial"/>
          <w:sz w:val="20"/>
        </w:rPr>
      </w:pPr>
      <w:r w:rsidRPr="0086563B">
        <w:rPr>
          <w:rFonts w:cs="Arial"/>
          <w:sz w:val="20"/>
        </w:rPr>
        <w:t xml:space="preserve">The permittee must site active gas collection devices as required in 40 CFR 62.16728 and must control all gas producing areas, except as provided below. </w:t>
      </w:r>
    </w:p>
    <w:p w14:paraId="42AD2CA3" w14:textId="77777777" w:rsidR="0086563B" w:rsidRPr="0086563B" w:rsidRDefault="0086563B" w:rsidP="00BB0CD7">
      <w:pPr>
        <w:numPr>
          <w:ilvl w:val="1"/>
          <w:numId w:val="62"/>
        </w:numPr>
        <w:spacing w:after="120"/>
        <w:jc w:val="both"/>
        <w:rPr>
          <w:rFonts w:cs="Arial"/>
          <w:sz w:val="20"/>
        </w:rPr>
      </w:pPr>
      <w:r w:rsidRPr="0086563B">
        <w:rPr>
          <w:rFonts w:cs="Arial"/>
          <w:sz w:val="20"/>
        </w:rPr>
        <w:t xml:space="preserve">Any segregated area of asbestos or non-degradable material may be excluded from collection if documented as provided under 40 CFR 62.16726(d).  </w:t>
      </w:r>
      <w:r w:rsidRPr="0086563B">
        <w:rPr>
          <w:rFonts w:cs="Arial"/>
          <w:b/>
          <w:sz w:val="20"/>
        </w:rPr>
        <w:t>(</w:t>
      </w:r>
      <w:r w:rsidRPr="0086563B">
        <w:rPr>
          <w:rFonts w:cs="Arial"/>
          <w:b/>
          <w:color w:val="333333"/>
          <w:sz w:val="20"/>
          <w:shd w:val="clear" w:color="auto" w:fill="FFFFFF"/>
        </w:rPr>
        <w:t>40 CFR 62.16728(a)(3)(i)</w:t>
      </w:r>
      <w:r w:rsidRPr="0086563B">
        <w:rPr>
          <w:rFonts w:cs="Arial"/>
          <w:b/>
          <w:sz w:val="20"/>
        </w:rPr>
        <w:t>)</w:t>
      </w:r>
    </w:p>
    <w:p w14:paraId="0896302D" w14:textId="656A9CA5" w:rsidR="0086563B" w:rsidRPr="0086563B" w:rsidRDefault="0086563B" w:rsidP="0086563B">
      <w:pPr>
        <w:ind w:left="720" w:hanging="360"/>
        <w:jc w:val="both"/>
        <w:rPr>
          <w:rFonts w:cs="Arial"/>
          <w:sz w:val="20"/>
        </w:rPr>
      </w:pPr>
      <w:r w:rsidRPr="0086563B">
        <w:rPr>
          <w:rFonts w:cs="Arial"/>
          <w:sz w:val="20"/>
        </w:rPr>
        <w:lastRenderedPageBreak/>
        <w:t>b.</w:t>
      </w:r>
      <w:r w:rsidRPr="0086563B">
        <w:rPr>
          <w:rFonts w:cs="Arial"/>
          <w:sz w:val="20"/>
        </w:rPr>
        <w:tab/>
        <w:t>Any nonproductive area of the landfill may be excluded from control, provided that the total of all excluded areas can be shown to contribute less than 1 percent of the total amount of NMOC emissions from the landfill.  The amount, location, and age of the material must be documented.  A separate NMOC emissions estimate must be made for each section proposed for exclusion, and the sum of all such sections must be compared to the NMOC emissions estimate for the entire landfill.  Emissions from each section must be computed using the equation in Appendix 7</w:t>
      </w:r>
      <w:r w:rsidR="005E6F69">
        <w:rPr>
          <w:rFonts w:cs="Arial"/>
          <w:sz w:val="20"/>
        </w:rPr>
        <w:t>-1</w:t>
      </w:r>
      <w:r w:rsidRPr="0086563B">
        <w:rPr>
          <w:rFonts w:cs="Arial"/>
          <w:sz w:val="20"/>
        </w:rPr>
        <w:t xml:space="preserve">.  </w:t>
      </w:r>
      <w:r w:rsidRPr="0086563B">
        <w:rPr>
          <w:rFonts w:cs="Arial"/>
          <w:b/>
          <w:sz w:val="20"/>
        </w:rPr>
        <w:t>(</w:t>
      </w:r>
      <w:r w:rsidRPr="0086563B">
        <w:rPr>
          <w:rFonts w:cs="Arial"/>
          <w:b/>
          <w:color w:val="333333"/>
          <w:sz w:val="20"/>
          <w:shd w:val="clear" w:color="auto" w:fill="FFFFFF"/>
        </w:rPr>
        <w:t>40 CFR 62.16728(a)(3)(ii)</w:t>
      </w:r>
      <w:r w:rsidRPr="0086563B">
        <w:rPr>
          <w:rFonts w:cs="Arial"/>
          <w:b/>
          <w:sz w:val="20"/>
        </w:rPr>
        <w:t>)</w:t>
      </w:r>
    </w:p>
    <w:p w14:paraId="04C2E25A" w14:textId="3A76A6DC" w:rsidR="0086563B" w:rsidRDefault="0086563B" w:rsidP="0086563B">
      <w:pPr>
        <w:rPr>
          <w:sz w:val="20"/>
        </w:rPr>
      </w:pPr>
    </w:p>
    <w:p w14:paraId="28A687A1" w14:textId="777C300F" w:rsidR="008A4CC2" w:rsidRPr="0086563B" w:rsidRDefault="008A4CC2" w:rsidP="008A4CC2">
      <w:pPr>
        <w:jc w:val="both"/>
        <w:rPr>
          <w:rFonts w:cs="Arial"/>
          <w:b/>
          <w:sz w:val="20"/>
        </w:rPr>
      </w:pPr>
      <w:r w:rsidRPr="0086563B">
        <w:rPr>
          <w:rFonts w:cs="Arial"/>
          <w:b/>
          <w:sz w:val="20"/>
        </w:rPr>
        <w:t xml:space="preserve">See Appendix </w:t>
      </w:r>
      <w:r>
        <w:rPr>
          <w:rFonts w:cs="Arial"/>
          <w:b/>
          <w:sz w:val="20"/>
        </w:rPr>
        <w:t>7-1</w:t>
      </w:r>
    </w:p>
    <w:p w14:paraId="74EC1E8F" w14:textId="215D4F95" w:rsidR="008A4CC2" w:rsidRDefault="008A4CC2" w:rsidP="0086563B">
      <w:pPr>
        <w:rPr>
          <w:sz w:val="20"/>
        </w:rPr>
      </w:pPr>
    </w:p>
    <w:p w14:paraId="43724C6B" w14:textId="77777777" w:rsidR="0086563B" w:rsidRPr="0086563B" w:rsidRDefault="0086563B" w:rsidP="0086563B">
      <w:pPr>
        <w:jc w:val="both"/>
        <w:rPr>
          <w:b/>
          <w:u w:val="single"/>
        </w:rPr>
      </w:pPr>
      <w:r w:rsidRPr="0086563B">
        <w:rPr>
          <w:b/>
        </w:rPr>
        <w:t xml:space="preserve">V.  </w:t>
      </w:r>
      <w:r w:rsidRPr="0086563B">
        <w:rPr>
          <w:b/>
          <w:u w:val="single"/>
        </w:rPr>
        <w:t>TESTING/SAMPLING</w:t>
      </w:r>
    </w:p>
    <w:p w14:paraId="12EA87C8" w14:textId="77777777" w:rsidR="0086563B" w:rsidRPr="0086563B" w:rsidRDefault="0086563B" w:rsidP="0086563B">
      <w:pPr>
        <w:jc w:val="both"/>
        <w:rPr>
          <w:b/>
          <w:sz w:val="20"/>
        </w:rPr>
      </w:pPr>
      <w:r w:rsidRPr="0086563B">
        <w:rPr>
          <w:sz w:val="20"/>
        </w:rPr>
        <w:t xml:space="preserve">Records shall be maintained on file for a period of five years.  </w:t>
      </w:r>
      <w:r w:rsidRPr="0086563B">
        <w:rPr>
          <w:b/>
          <w:sz w:val="20"/>
        </w:rPr>
        <w:t>(R 336.1213(3)(b)(ii))</w:t>
      </w:r>
    </w:p>
    <w:p w14:paraId="4A67AE24" w14:textId="77777777" w:rsidR="0086563B" w:rsidRPr="0086563B" w:rsidRDefault="0086563B" w:rsidP="0086563B">
      <w:pPr>
        <w:jc w:val="both"/>
        <w:rPr>
          <w:sz w:val="20"/>
        </w:rPr>
      </w:pPr>
    </w:p>
    <w:p w14:paraId="0690748C" w14:textId="77777777" w:rsidR="0086563B" w:rsidRPr="0086563B" w:rsidRDefault="0086563B" w:rsidP="0086563B">
      <w:pPr>
        <w:jc w:val="both"/>
        <w:rPr>
          <w:sz w:val="20"/>
        </w:rPr>
      </w:pPr>
      <w:r w:rsidRPr="0086563B">
        <w:rPr>
          <w:sz w:val="20"/>
        </w:rPr>
        <w:t>NA</w:t>
      </w:r>
    </w:p>
    <w:p w14:paraId="6ED3CDB0" w14:textId="77777777" w:rsidR="0086563B" w:rsidRPr="0086563B" w:rsidRDefault="0086563B" w:rsidP="0086563B">
      <w:pPr>
        <w:jc w:val="both"/>
        <w:rPr>
          <w:sz w:val="20"/>
        </w:rPr>
      </w:pPr>
    </w:p>
    <w:p w14:paraId="4E86C6EF" w14:textId="77777777" w:rsidR="0086563B" w:rsidRPr="0086563B" w:rsidRDefault="0086563B" w:rsidP="0086563B">
      <w:pPr>
        <w:tabs>
          <w:tab w:val="left" w:pos="374"/>
        </w:tabs>
        <w:jc w:val="both"/>
      </w:pPr>
      <w:r w:rsidRPr="0086563B">
        <w:rPr>
          <w:b/>
        </w:rPr>
        <w:t xml:space="preserve">VI.  </w:t>
      </w:r>
      <w:r w:rsidRPr="0086563B">
        <w:rPr>
          <w:b/>
          <w:u w:val="single"/>
        </w:rPr>
        <w:t>MONITORING/RECORDKEEPING</w:t>
      </w:r>
    </w:p>
    <w:p w14:paraId="238A8B2E" w14:textId="77777777" w:rsidR="0086563B" w:rsidRPr="0086563B" w:rsidRDefault="0086563B" w:rsidP="0086563B">
      <w:pPr>
        <w:jc w:val="both"/>
        <w:rPr>
          <w:b/>
          <w:sz w:val="20"/>
        </w:rPr>
      </w:pPr>
      <w:r w:rsidRPr="0086563B">
        <w:rPr>
          <w:sz w:val="20"/>
        </w:rPr>
        <w:t xml:space="preserve">Records shall be maintained on file for a period of five years.  </w:t>
      </w:r>
      <w:r w:rsidRPr="0086563B">
        <w:rPr>
          <w:b/>
          <w:sz w:val="20"/>
        </w:rPr>
        <w:t>(R 336.1213(3)(b)(ii))</w:t>
      </w:r>
    </w:p>
    <w:p w14:paraId="150A1AB6" w14:textId="77777777" w:rsidR="0086563B" w:rsidRPr="0086563B" w:rsidRDefault="0086563B" w:rsidP="0086563B">
      <w:pPr>
        <w:jc w:val="both"/>
        <w:rPr>
          <w:sz w:val="20"/>
        </w:rPr>
      </w:pPr>
    </w:p>
    <w:p w14:paraId="3FAF7808" w14:textId="77777777" w:rsidR="0086563B" w:rsidRPr="0086563B" w:rsidRDefault="0086563B" w:rsidP="0086563B">
      <w:pPr>
        <w:ind w:left="360" w:hanging="360"/>
        <w:jc w:val="both"/>
        <w:rPr>
          <w:rFonts w:cs="Arial"/>
          <w:bCs/>
          <w:sz w:val="20"/>
        </w:rPr>
      </w:pPr>
      <w:r w:rsidRPr="0086563B">
        <w:rPr>
          <w:rFonts w:cs="Arial"/>
          <w:bCs/>
          <w:sz w:val="20"/>
        </w:rPr>
        <w:t>1.</w:t>
      </w:r>
      <w:r w:rsidRPr="0086563B">
        <w:t xml:space="preserve"> </w:t>
      </w:r>
      <w:r w:rsidRPr="0086563B">
        <w:tab/>
      </w:r>
      <w:r w:rsidRPr="0086563B">
        <w:rPr>
          <w:rFonts w:cs="Arial"/>
          <w:bCs/>
          <w:sz w:val="20"/>
        </w:rPr>
        <w:t xml:space="preserve">Each permittee that chooses to comply with the provisions in 40 CFR 63.1958, 40 CFR 63.1960, and 40 CFR 63.1961, as allowed in 40 CFR 62.16716, 40 CFR 62.16720, and 40 CFR 62.16722, must keep records of the date upon which the permittee started complying with the provisions in 40 CFR 63.1958, 40 CFR 63.1960, and 40 CFR 63.1961 and must keep records according to 40 CFR 63.1983(e)(1) through (5).  </w:t>
      </w:r>
      <w:r w:rsidRPr="0086563B">
        <w:rPr>
          <w:rFonts w:cs="Arial"/>
          <w:b/>
          <w:sz w:val="20"/>
        </w:rPr>
        <w:t>(</w:t>
      </w:r>
      <w:r w:rsidRPr="0086563B">
        <w:rPr>
          <w:rFonts w:cs="Arial"/>
          <w:b/>
          <w:sz w:val="20"/>
          <w:shd w:val="clear" w:color="auto" w:fill="FFFFFF"/>
        </w:rPr>
        <w:t>40 CFR 62.16726(e)</w:t>
      </w:r>
      <w:r w:rsidRPr="0086563B">
        <w:rPr>
          <w:rFonts w:cs="Arial"/>
          <w:b/>
          <w:sz w:val="20"/>
        </w:rPr>
        <w:t>)</w:t>
      </w:r>
    </w:p>
    <w:p w14:paraId="499CA26C" w14:textId="77777777" w:rsidR="0086563B" w:rsidRPr="0086563B" w:rsidRDefault="0086563B" w:rsidP="0086563B">
      <w:pPr>
        <w:jc w:val="both"/>
        <w:rPr>
          <w:rFonts w:cs="Arial"/>
          <w:bCs/>
          <w:sz w:val="20"/>
        </w:rPr>
      </w:pPr>
    </w:p>
    <w:p w14:paraId="190FE912" w14:textId="77777777" w:rsidR="0086563B" w:rsidRPr="0086563B" w:rsidRDefault="0086563B" w:rsidP="00BB0CD7">
      <w:pPr>
        <w:numPr>
          <w:ilvl w:val="0"/>
          <w:numId w:val="81"/>
        </w:numPr>
        <w:spacing w:after="120"/>
        <w:ind w:left="360"/>
        <w:jc w:val="both"/>
        <w:rPr>
          <w:sz w:val="20"/>
        </w:rPr>
      </w:pPr>
      <w:r w:rsidRPr="0086563B">
        <w:rPr>
          <w:sz w:val="20"/>
        </w:rPr>
        <w:t xml:space="preserve">The permittee must keep up-to-date, readily accessible records for the life of the control equipment of the data where the permittee seeks to demonstrate compliance with </w:t>
      </w:r>
      <w:r w:rsidRPr="0086563B">
        <w:rPr>
          <w:bCs/>
          <w:sz w:val="20"/>
        </w:rPr>
        <w:t>40 CFR 62.16714(b)</w:t>
      </w:r>
      <w:r w:rsidRPr="0086563B">
        <w:rPr>
          <w:sz w:val="20"/>
        </w:rPr>
        <w:t xml:space="preserve"> listed as follows:  </w:t>
      </w:r>
    </w:p>
    <w:p w14:paraId="126D173B" w14:textId="77777777" w:rsidR="0086563B" w:rsidRPr="0086563B" w:rsidRDefault="0086563B" w:rsidP="00BB0CD7">
      <w:pPr>
        <w:numPr>
          <w:ilvl w:val="0"/>
          <w:numId w:val="72"/>
        </w:numPr>
        <w:tabs>
          <w:tab w:val="clear" w:pos="0"/>
        </w:tabs>
        <w:spacing w:after="120"/>
        <w:ind w:left="720"/>
        <w:jc w:val="both"/>
        <w:rPr>
          <w:rFonts w:cs="Arial"/>
          <w:b/>
          <w:bCs/>
          <w:sz w:val="20"/>
        </w:rPr>
      </w:pPr>
      <w:r w:rsidRPr="0086563B">
        <w:rPr>
          <w:sz w:val="20"/>
        </w:rPr>
        <w:t xml:space="preserve">The maximum expected gas generation flow rate as calculated in 40 CFR 62.16720(a)(1).  </w:t>
      </w:r>
      <w:r w:rsidRPr="0086563B">
        <w:rPr>
          <w:rFonts w:cs="Arial"/>
          <w:b/>
          <w:bCs/>
          <w:sz w:val="20"/>
        </w:rPr>
        <w:t>(</w:t>
      </w:r>
      <w:r w:rsidRPr="0086563B">
        <w:rPr>
          <w:rFonts w:cs="Arial"/>
          <w:b/>
          <w:bCs/>
          <w:color w:val="333333"/>
          <w:sz w:val="20"/>
          <w:shd w:val="clear" w:color="auto" w:fill="FFFFFF"/>
        </w:rPr>
        <w:t>40 CFR 62.16726(b)(1)(i)</w:t>
      </w:r>
      <w:r w:rsidRPr="0086563B">
        <w:rPr>
          <w:rFonts w:cs="Arial"/>
          <w:b/>
          <w:bCs/>
          <w:sz w:val="20"/>
        </w:rPr>
        <w:t>)</w:t>
      </w:r>
    </w:p>
    <w:p w14:paraId="7E20F50B" w14:textId="77777777" w:rsidR="0086563B" w:rsidRPr="0086563B" w:rsidRDefault="0086563B" w:rsidP="00BB0CD7">
      <w:pPr>
        <w:numPr>
          <w:ilvl w:val="0"/>
          <w:numId w:val="72"/>
        </w:numPr>
        <w:tabs>
          <w:tab w:val="clear" w:pos="0"/>
        </w:tabs>
        <w:ind w:left="720"/>
        <w:jc w:val="both"/>
        <w:rPr>
          <w:rFonts w:cs="Arial"/>
          <w:sz w:val="20"/>
        </w:rPr>
      </w:pPr>
      <w:r w:rsidRPr="0086563B">
        <w:rPr>
          <w:rFonts w:cs="Arial"/>
          <w:sz w:val="20"/>
        </w:rPr>
        <w:t xml:space="preserve">The density of wells, horizontal collectors, surface collectors, or other gas extraction devices determined using the procedures specified in 40 CFR 62.16728(a)(1).  </w:t>
      </w:r>
      <w:r w:rsidRPr="0086563B">
        <w:rPr>
          <w:rFonts w:cs="Arial"/>
          <w:b/>
          <w:sz w:val="20"/>
        </w:rPr>
        <w:t>(</w:t>
      </w:r>
      <w:r w:rsidRPr="0086563B">
        <w:rPr>
          <w:rFonts w:cs="Arial"/>
          <w:b/>
          <w:color w:val="333333"/>
          <w:sz w:val="20"/>
          <w:shd w:val="clear" w:color="auto" w:fill="FFFFFF"/>
        </w:rPr>
        <w:t>40 CFR 62.16726(b)(1)(ii)</w:t>
      </w:r>
      <w:r w:rsidRPr="0086563B">
        <w:rPr>
          <w:rFonts w:cs="Arial"/>
          <w:b/>
          <w:sz w:val="20"/>
        </w:rPr>
        <w:t>)</w:t>
      </w:r>
    </w:p>
    <w:p w14:paraId="51659331" w14:textId="77777777" w:rsidR="0086563B" w:rsidRPr="0086563B" w:rsidRDefault="0086563B" w:rsidP="0086563B">
      <w:pPr>
        <w:jc w:val="both"/>
        <w:rPr>
          <w:rFonts w:cs="Arial"/>
          <w:sz w:val="20"/>
        </w:rPr>
      </w:pPr>
    </w:p>
    <w:p w14:paraId="40CCA3BB" w14:textId="77777777" w:rsidR="0086563B" w:rsidRPr="0086563B" w:rsidRDefault="0086563B" w:rsidP="00BB0CD7">
      <w:pPr>
        <w:numPr>
          <w:ilvl w:val="0"/>
          <w:numId w:val="81"/>
        </w:numPr>
        <w:spacing w:after="120"/>
        <w:ind w:left="360"/>
        <w:jc w:val="both"/>
        <w:rPr>
          <w:rFonts w:cs="Arial"/>
          <w:sz w:val="20"/>
        </w:rPr>
      </w:pPr>
      <w:r w:rsidRPr="0086563B">
        <w:rPr>
          <w:rFonts w:cs="Arial"/>
          <w:sz w:val="20"/>
        </w:rPr>
        <w:t xml:space="preserve">The permittee must keep for the life of the collection system an up-to-date, readily accessible plot map showing each existing and planned collector in the system and providing a unique identification location label for each collector that matches the labeling on the plot map and the following up-to-date, readily accessible records.  </w:t>
      </w:r>
      <w:r w:rsidRPr="0086563B">
        <w:rPr>
          <w:rFonts w:cs="Arial"/>
          <w:b/>
          <w:sz w:val="20"/>
        </w:rPr>
        <w:t>(</w:t>
      </w:r>
      <w:r w:rsidRPr="0086563B">
        <w:rPr>
          <w:rFonts w:cs="Arial"/>
          <w:b/>
          <w:color w:val="333333"/>
          <w:sz w:val="20"/>
          <w:shd w:val="clear" w:color="auto" w:fill="FFFFFF"/>
        </w:rPr>
        <w:t>40 CFR 62.16726(d))</w:t>
      </w:r>
    </w:p>
    <w:p w14:paraId="05B20A1D" w14:textId="77777777" w:rsidR="0086563B" w:rsidRPr="0086563B" w:rsidRDefault="0086563B" w:rsidP="00BB0CD7">
      <w:pPr>
        <w:numPr>
          <w:ilvl w:val="3"/>
          <w:numId w:val="66"/>
        </w:numPr>
        <w:spacing w:after="120"/>
        <w:ind w:left="720"/>
        <w:jc w:val="both"/>
        <w:rPr>
          <w:rFonts w:cs="Arial"/>
          <w:b/>
          <w:sz w:val="20"/>
        </w:rPr>
      </w:pPr>
      <w:r w:rsidRPr="0086563B">
        <w:rPr>
          <w:rFonts w:cs="Arial"/>
          <w:sz w:val="20"/>
        </w:rPr>
        <w:t xml:space="preserve">The installation date and location of all newly installed collectors as specified under 40 CFR 62.16720(b).  </w:t>
      </w:r>
      <w:r w:rsidRPr="0086563B">
        <w:rPr>
          <w:rFonts w:cs="Arial"/>
          <w:b/>
          <w:sz w:val="20"/>
        </w:rPr>
        <w:t>(</w:t>
      </w:r>
      <w:r w:rsidRPr="0086563B">
        <w:rPr>
          <w:rFonts w:cs="Arial"/>
          <w:b/>
          <w:color w:val="333333"/>
          <w:sz w:val="20"/>
          <w:shd w:val="clear" w:color="auto" w:fill="FFFFFF"/>
        </w:rPr>
        <w:t>40 CFR 62.16726(d)(1)</w:t>
      </w:r>
      <w:r w:rsidRPr="0086563B">
        <w:rPr>
          <w:rFonts w:cs="Arial"/>
          <w:b/>
          <w:sz w:val="20"/>
        </w:rPr>
        <w:t xml:space="preserve">) </w:t>
      </w:r>
    </w:p>
    <w:p w14:paraId="1A3AB176" w14:textId="77777777" w:rsidR="0086563B" w:rsidRPr="0086563B" w:rsidRDefault="0086563B" w:rsidP="00BB0CD7">
      <w:pPr>
        <w:numPr>
          <w:ilvl w:val="3"/>
          <w:numId w:val="66"/>
        </w:numPr>
        <w:ind w:left="720"/>
        <w:jc w:val="both"/>
        <w:rPr>
          <w:rFonts w:cs="Arial"/>
          <w:sz w:val="20"/>
        </w:rPr>
      </w:pPr>
      <w:r w:rsidRPr="0086563B">
        <w:rPr>
          <w:rFonts w:cs="Arial"/>
          <w:sz w:val="20"/>
        </w:rPr>
        <w:t xml:space="preserve">Documentation of the nature, date of deposition, amount, and location of asbestos-containing or nondegradable waste excluded from collection as provided in 40 CFR 62.16728(a)(3)(i) as well as any nonproductive areas excluded from collection as provided in 40 CFR 62.16728(a)(3)(ii).  </w:t>
      </w:r>
      <w:r w:rsidRPr="0086563B">
        <w:rPr>
          <w:rFonts w:cs="Arial"/>
          <w:b/>
          <w:sz w:val="20"/>
        </w:rPr>
        <w:t>(</w:t>
      </w:r>
      <w:r w:rsidRPr="0086563B">
        <w:rPr>
          <w:rFonts w:cs="Arial"/>
          <w:b/>
          <w:color w:val="333333"/>
          <w:sz w:val="20"/>
          <w:shd w:val="clear" w:color="auto" w:fill="FFFFFF"/>
        </w:rPr>
        <w:t>40 CFR 62.16726(d)(2)</w:t>
      </w:r>
      <w:r w:rsidRPr="0086563B">
        <w:rPr>
          <w:rFonts w:cs="Arial"/>
          <w:b/>
          <w:sz w:val="20"/>
        </w:rPr>
        <w:t>)</w:t>
      </w:r>
    </w:p>
    <w:p w14:paraId="58B6B4D0" w14:textId="77777777" w:rsidR="0086563B" w:rsidRPr="0086563B" w:rsidRDefault="0086563B" w:rsidP="0086563B">
      <w:pPr>
        <w:jc w:val="both"/>
        <w:rPr>
          <w:rFonts w:cs="Arial"/>
          <w:sz w:val="20"/>
        </w:rPr>
      </w:pPr>
    </w:p>
    <w:p w14:paraId="74436B32" w14:textId="77777777" w:rsidR="0086563B" w:rsidRPr="0086563B" w:rsidRDefault="0086563B" w:rsidP="00BB0CD7">
      <w:pPr>
        <w:numPr>
          <w:ilvl w:val="0"/>
          <w:numId w:val="81"/>
        </w:numPr>
        <w:spacing w:after="120"/>
        <w:ind w:left="360"/>
        <w:rPr>
          <w:rFonts w:cs="Arial"/>
          <w:sz w:val="20"/>
        </w:rPr>
      </w:pPr>
      <w:r w:rsidRPr="0086563B">
        <w:rPr>
          <w:rFonts w:cs="Arial"/>
          <w:sz w:val="20"/>
        </w:rPr>
        <w:t xml:space="preserve">The permittee must maintain the following information:  </w:t>
      </w:r>
    </w:p>
    <w:p w14:paraId="597462FC" w14:textId="77777777" w:rsidR="0086563B" w:rsidRPr="0086563B" w:rsidRDefault="0086563B" w:rsidP="00BB0CD7">
      <w:pPr>
        <w:numPr>
          <w:ilvl w:val="0"/>
          <w:numId w:val="63"/>
        </w:numPr>
        <w:spacing w:after="120"/>
        <w:jc w:val="both"/>
        <w:rPr>
          <w:rFonts w:cs="Arial"/>
          <w:sz w:val="20"/>
        </w:rPr>
      </w:pPr>
      <w:r w:rsidRPr="0086563B">
        <w:rPr>
          <w:rFonts w:cs="Arial"/>
          <w:sz w:val="20"/>
        </w:rPr>
        <w:t xml:space="preserve">A diagram of the collection system showing collection system positioning including all wells, horizontal collectors, surface collectors, or other gas extraction devices, including the locations of any areas excluded from collection and the proposed sites for the future collection system expansion. </w:t>
      </w:r>
      <w:bookmarkStart w:id="127" w:name="_Hlk88059763"/>
      <w:r w:rsidRPr="0086563B">
        <w:rPr>
          <w:rFonts w:cs="Arial"/>
          <w:sz w:val="20"/>
        </w:rPr>
        <w:t xml:space="preserve"> </w:t>
      </w:r>
      <w:r w:rsidRPr="0086563B">
        <w:rPr>
          <w:rFonts w:cs="Arial"/>
          <w:b/>
          <w:sz w:val="20"/>
        </w:rPr>
        <w:t>(</w:t>
      </w:r>
      <w:r w:rsidRPr="0086563B">
        <w:rPr>
          <w:rFonts w:cs="Arial"/>
          <w:b/>
          <w:color w:val="333333"/>
          <w:sz w:val="20"/>
          <w:shd w:val="clear" w:color="auto" w:fill="FFFFFF"/>
        </w:rPr>
        <w:t>40 CFR 62.16724(i)(1)</w:t>
      </w:r>
      <w:r w:rsidRPr="0086563B">
        <w:rPr>
          <w:rFonts w:cs="Arial"/>
          <w:b/>
          <w:sz w:val="20"/>
        </w:rPr>
        <w:t>)</w:t>
      </w:r>
      <w:bookmarkEnd w:id="127"/>
    </w:p>
    <w:p w14:paraId="61064745" w14:textId="77777777" w:rsidR="0086563B" w:rsidRPr="0086563B" w:rsidRDefault="0086563B" w:rsidP="00BB0CD7">
      <w:pPr>
        <w:numPr>
          <w:ilvl w:val="0"/>
          <w:numId w:val="63"/>
        </w:numPr>
        <w:spacing w:after="120"/>
        <w:jc w:val="both"/>
        <w:rPr>
          <w:rFonts w:cs="Arial"/>
          <w:sz w:val="20"/>
        </w:rPr>
      </w:pPr>
      <w:r w:rsidRPr="0086563B">
        <w:rPr>
          <w:rFonts w:cs="Arial"/>
          <w:sz w:val="20"/>
        </w:rPr>
        <w:t xml:space="preserve">The data upon which the sufficient density of wells, horizontal collectors, surface collectors, or other gas extraction devices and the gas mover equipment sizing are based.  </w:t>
      </w:r>
      <w:r w:rsidRPr="0086563B">
        <w:rPr>
          <w:rFonts w:cs="Arial"/>
          <w:b/>
          <w:sz w:val="20"/>
        </w:rPr>
        <w:t>(40 CFR 62.16724(i)(2))</w:t>
      </w:r>
    </w:p>
    <w:p w14:paraId="48E90738" w14:textId="77777777" w:rsidR="0086563B" w:rsidRPr="0086563B" w:rsidRDefault="0086563B" w:rsidP="00BB0CD7">
      <w:pPr>
        <w:numPr>
          <w:ilvl w:val="0"/>
          <w:numId w:val="63"/>
        </w:numPr>
        <w:spacing w:after="120"/>
        <w:jc w:val="both"/>
        <w:rPr>
          <w:rFonts w:cs="Arial"/>
          <w:b/>
          <w:sz w:val="20"/>
        </w:rPr>
      </w:pPr>
      <w:r w:rsidRPr="0086563B">
        <w:rPr>
          <w:rFonts w:cs="Arial"/>
          <w:sz w:val="20"/>
        </w:rPr>
        <w:t xml:space="preserve">The documentation of the presence of asbestos or non-degradable material for each area from which collection wells have been excluded based on the presence of asbestos or non-degradable material.  </w:t>
      </w:r>
      <w:r w:rsidRPr="0086563B">
        <w:rPr>
          <w:rFonts w:cs="Arial"/>
          <w:b/>
          <w:sz w:val="20"/>
        </w:rPr>
        <w:t>(</w:t>
      </w:r>
      <w:r w:rsidRPr="0086563B">
        <w:rPr>
          <w:rFonts w:cs="Arial"/>
          <w:b/>
          <w:color w:val="333333"/>
          <w:sz w:val="20"/>
          <w:shd w:val="clear" w:color="auto" w:fill="FFFFFF"/>
        </w:rPr>
        <w:t>40 CFR 62.16724(i)(3)</w:t>
      </w:r>
      <w:r w:rsidRPr="0086563B">
        <w:rPr>
          <w:rFonts w:cs="Arial"/>
          <w:b/>
          <w:sz w:val="20"/>
        </w:rPr>
        <w:t>)</w:t>
      </w:r>
    </w:p>
    <w:p w14:paraId="2EC6D16D" w14:textId="77777777" w:rsidR="0086563B" w:rsidRPr="0086563B" w:rsidRDefault="0086563B" w:rsidP="00BB0CD7">
      <w:pPr>
        <w:numPr>
          <w:ilvl w:val="0"/>
          <w:numId w:val="63"/>
        </w:numPr>
        <w:spacing w:after="120"/>
        <w:jc w:val="both"/>
        <w:rPr>
          <w:rFonts w:cs="Arial"/>
          <w:sz w:val="20"/>
        </w:rPr>
      </w:pPr>
      <w:r w:rsidRPr="0086563B">
        <w:rPr>
          <w:rFonts w:cs="Arial"/>
          <w:sz w:val="20"/>
        </w:rPr>
        <w:t xml:space="preserve">The sum of the gas generation flow rates for all areas from which collection wells have been excluded based on non-productivity and the calculations of gas generation flow rate for each excluded area.  </w:t>
      </w:r>
      <w:r w:rsidRPr="0086563B">
        <w:rPr>
          <w:rFonts w:cs="Arial"/>
          <w:b/>
          <w:sz w:val="20"/>
        </w:rPr>
        <w:t>(</w:t>
      </w:r>
      <w:r w:rsidRPr="0086563B">
        <w:rPr>
          <w:rFonts w:cs="Arial"/>
          <w:b/>
          <w:color w:val="333333"/>
          <w:sz w:val="20"/>
          <w:shd w:val="clear" w:color="auto" w:fill="FFFFFF"/>
        </w:rPr>
        <w:t>40 CFR 62.16724(i)(4)</w:t>
      </w:r>
      <w:r w:rsidRPr="0086563B">
        <w:rPr>
          <w:rFonts w:cs="Arial"/>
          <w:b/>
          <w:sz w:val="20"/>
        </w:rPr>
        <w:t>)</w:t>
      </w:r>
    </w:p>
    <w:p w14:paraId="1C5D1386" w14:textId="77777777" w:rsidR="0086563B" w:rsidRPr="0086563B" w:rsidRDefault="0086563B" w:rsidP="00BB0CD7">
      <w:pPr>
        <w:numPr>
          <w:ilvl w:val="0"/>
          <w:numId w:val="63"/>
        </w:numPr>
        <w:spacing w:after="120"/>
        <w:jc w:val="both"/>
        <w:rPr>
          <w:rFonts w:cs="Arial"/>
          <w:sz w:val="20"/>
        </w:rPr>
      </w:pPr>
      <w:r w:rsidRPr="0086563B">
        <w:rPr>
          <w:rFonts w:cs="Arial"/>
          <w:sz w:val="20"/>
        </w:rPr>
        <w:lastRenderedPageBreak/>
        <w:t xml:space="preserve">The provisions for increasing gas mover equipment capacity with increased gas generation flow rate, if the present gas mover equipment is inadequate to move the maximum flow rate expected over the life of the landfill.  </w:t>
      </w:r>
      <w:r w:rsidRPr="0086563B">
        <w:rPr>
          <w:rFonts w:cs="Arial"/>
          <w:b/>
          <w:sz w:val="20"/>
        </w:rPr>
        <w:t>(</w:t>
      </w:r>
      <w:r w:rsidRPr="0086563B">
        <w:rPr>
          <w:rFonts w:cs="Arial"/>
          <w:b/>
          <w:color w:val="333333"/>
          <w:sz w:val="20"/>
          <w:shd w:val="clear" w:color="auto" w:fill="FFFFFF"/>
        </w:rPr>
        <w:t>40 CFR 62.16724(i)(5)</w:t>
      </w:r>
      <w:r w:rsidRPr="0086563B">
        <w:rPr>
          <w:rFonts w:cs="Arial"/>
          <w:b/>
          <w:sz w:val="20"/>
        </w:rPr>
        <w:t>)</w:t>
      </w:r>
    </w:p>
    <w:p w14:paraId="39C2B5C0" w14:textId="77777777" w:rsidR="0086563B" w:rsidRPr="0086563B" w:rsidRDefault="0086563B" w:rsidP="00BB0CD7">
      <w:pPr>
        <w:numPr>
          <w:ilvl w:val="0"/>
          <w:numId w:val="63"/>
        </w:numPr>
        <w:jc w:val="both"/>
        <w:rPr>
          <w:rFonts w:cs="Arial"/>
          <w:sz w:val="20"/>
        </w:rPr>
      </w:pPr>
      <w:r w:rsidRPr="0086563B">
        <w:rPr>
          <w:rFonts w:cs="Arial"/>
          <w:sz w:val="20"/>
        </w:rPr>
        <w:t xml:space="preserve">The provisions for the control of off-site migration.  </w:t>
      </w:r>
      <w:r w:rsidRPr="0086563B">
        <w:rPr>
          <w:rFonts w:cs="Arial"/>
          <w:b/>
          <w:sz w:val="20"/>
        </w:rPr>
        <w:t>(</w:t>
      </w:r>
      <w:r w:rsidRPr="0086563B">
        <w:rPr>
          <w:rFonts w:cs="Arial"/>
          <w:b/>
          <w:color w:val="333333"/>
          <w:sz w:val="20"/>
          <w:shd w:val="clear" w:color="auto" w:fill="FFFFFF"/>
        </w:rPr>
        <w:t>40 CFR 62.16724(i)(6)</w:t>
      </w:r>
      <w:r w:rsidRPr="0086563B">
        <w:rPr>
          <w:rFonts w:cs="Arial"/>
          <w:b/>
          <w:sz w:val="20"/>
        </w:rPr>
        <w:t>)</w:t>
      </w:r>
    </w:p>
    <w:p w14:paraId="7DC357D2" w14:textId="77777777" w:rsidR="0086563B" w:rsidRPr="0086563B" w:rsidRDefault="0086563B" w:rsidP="0086563B">
      <w:pPr>
        <w:jc w:val="both"/>
        <w:rPr>
          <w:sz w:val="20"/>
        </w:rPr>
      </w:pPr>
    </w:p>
    <w:p w14:paraId="4A0D01A8" w14:textId="77777777" w:rsidR="0086563B" w:rsidRPr="0086563B" w:rsidRDefault="0086563B" w:rsidP="0086563B">
      <w:pPr>
        <w:tabs>
          <w:tab w:val="left" w:pos="374"/>
        </w:tabs>
        <w:jc w:val="both"/>
        <w:rPr>
          <w:b/>
          <w:u w:val="single"/>
        </w:rPr>
      </w:pPr>
      <w:r w:rsidRPr="0086563B">
        <w:rPr>
          <w:b/>
        </w:rPr>
        <w:t xml:space="preserve">VII.  </w:t>
      </w:r>
      <w:r w:rsidRPr="0086563B">
        <w:rPr>
          <w:b/>
          <w:u w:val="single"/>
        </w:rPr>
        <w:t>REPORTING</w:t>
      </w:r>
    </w:p>
    <w:p w14:paraId="7005794C" w14:textId="77777777" w:rsidR="0086563B" w:rsidRPr="0086563B" w:rsidRDefault="0086563B" w:rsidP="0086563B">
      <w:pPr>
        <w:jc w:val="both"/>
        <w:rPr>
          <w:sz w:val="20"/>
        </w:rPr>
      </w:pPr>
    </w:p>
    <w:p w14:paraId="1D0B4EB3" w14:textId="77777777" w:rsidR="0086563B" w:rsidRPr="0086563B" w:rsidRDefault="0086563B" w:rsidP="0086563B">
      <w:pPr>
        <w:ind w:left="360" w:hanging="360"/>
        <w:jc w:val="both"/>
        <w:rPr>
          <w:sz w:val="20"/>
        </w:rPr>
      </w:pPr>
      <w:r w:rsidRPr="0086563B">
        <w:rPr>
          <w:sz w:val="20"/>
        </w:rPr>
        <w:t>1.</w:t>
      </w:r>
      <w:r w:rsidRPr="0086563B">
        <w:rPr>
          <w:sz w:val="20"/>
        </w:rPr>
        <w:tab/>
        <w:t xml:space="preserve">Prompt reporting of deviations pursuant to General Conditions 21 and 22 of Part A.  </w:t>
      </w:r>
      <w:r w:rsidRPr="0086563B">
        <w:rPr>
          <w:b/>
          <w:sz w:val="20"/>
        </w:rPr>
        <w:t>(R 336.1213(3)(c)(ii))</w:t>
      </w:r>
    </w:p>
    <w:p w14:paraId="55D6E6B1" w14:textId="77777777" w:rsidR="0086563B" w:rsidRPr="0086563B" w:rsidRDefault="0086563B" w:rsidP="0086563B">
      <w:pPr>
        <w:ind w:left="360" w:hanging="360"/>
        <w:jc w:val="both"/>
        <w:rPr>
          <w:sz w:val="20"/>
        </w:rPr>
      </w:pPr>
    </w:p>
    <w:p w14:paraId="305D00F3" w14:textId="77777777" w:rsidR="0086563B" w:rsidRPr="0086563B" w:rsidRDefault="0086563B" w:rsidP="0086563B">
      <w:pPr>
        <w:ind w:left="360" w:hanging="360"/>
        <w:jc w:val="both"/>
        <w:rPr>
          <w:sz w:val="20"/>
        </w:rPr>
      </w:pPr>
      <w:r w:rsidRPr="0086563B">
        <w:rPr>
          <w:sz w:val="20"/>
        </w:rPr>
        <w:t>2.</w:t>
      </w:r>
      <w:r w:rsidRPr="0086563B">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86563B">
        <w:rPr>
          <w:b/>
          <w:sz w:val="20"/>
        </w:rPr>
        <w:t>(R 336.1213(3)(c)(i))</w:t>
      </w:r>
    </w:p>
    <w:p w14:paraId="7AFA2C49" w14:textId="77777777" w:rsidR="0086563B" w:rsidRPr="0086563B" w:rsidRDefault="0086563B" w:rsidP="0086563B">
      <w:pPr>
        <w:ind w:left="360" w:hanging="360"/>
        <w:jc w:val="both"/>
        <w:rPr>
          <w:sz w:val="20"/>
        </w:rPr>
      </w:pPr>
    </w:p>
    <w:p w14:paraId="6A81EDB2" w14:textId="77777777" w:rsidR="0086563B" w:rsidRPr="0086563B" w:rsidRDefault="0086563B" w:rsidP="00BB0CD7">
      <w:pPr>
        <w:numPr>
          <w:ilvl w:val="0"/>
          <w:numId w:val="61"/>
        </w:numPr>
        <w:jc w:val="both"/>
        <w:rPr>
          <w:sz w:val="20"/>
        </w:rPr>
      </w:pPr>
      <w:r w:rsidRPr="0086563B">
        <w:rPr>
          <w:sz w:val="20"/>
        </w:rPr>
        <w:t xml:space="preserve">Annual certification of compliance pursuant to General Conditions 19 and 20 of Part A.  The report shall be postmarked or received by the appropriate AQD District Office by March 15 for the previous calendar year.  </w:t>
      </w:r>
      <w:r w:rsidRPr="0086563B">
        <w:rPr>
          <w:b/>
          <w:sz w:val="20"/>
        </w:rPr>
        <w:t>(R 336.1213(4)(c))</w:t>
      </w:r>
    </w:p>
    <w:p w14:paraId="1588A533" w14:textId="77777777" w:rsidR="0086563B" w:rsidRPr="0086563B" w:rsidRDefault="0086563B" w:rsidP="0086563B">
      <w:pPr>
        <w:jc w:val="both"/>
        <w:rPr>
          <w:rFonts w:cs="Arial"/>
          <w:sz w:val="20"/>
        </w:rPr>
      </w:pPr>
    </w:p>
    <w:p w14:paraId="36365FB5" w14:textId="77777777" w:rsidR="0086563B" w:rsidRPr="0086563B" w:rsidRDefault="0086563B" w:rsidP="0086563B">
      <w:pPr>
        <w:ind w:left="360" w:hanging="360"/>
        <w:jc w:val="both"/>
        <w:rPr>
          <w:rFonts w:cs="Arial"/>
          <w:sz w:val="20"/>
        </w:rPr>
      </w:pPr>
      <w:r w:rsidRPr="0086563B">
        <w:rPr>
          <w:sz w:val="20"/>
        </w:rPr>
        <w:t>4.</w:t>
      </w:r>
      <w:r w:rsidRPr="0086563B">
        <w:rPr>
          <w:sz w:val="20"/>
        </w:rPr>
        <w:tab/>
        <w:t xml:space="preserve">If complying with the operational provisions of 40 CFR 63.1958, 40 CFR 63.1960, and 40 CFR 63.1961, as allowed at </w:t>
      </w:r>
      <w:bookmarkStart w:id="128" w:name="_Hlk87887487"/>
      <w:r w:rsidRPr="0086563B">
        <w:rPr>
          <w:rFonts w:cs="Arial"/>
          <w:sz w:val="20"/>
        </w:rPr>
        <w:t>40 CFR 62.16716, 40 CFR 62.16720, and 40 CFR 62.16722</w:t>
      </w:r>
      <w:bookmarkEnd w:id="128"/>
      <w:r w:rsidRPr="0086563B">
        <w:rPr>
          <w:sz w:val="20"/>
        </w:rPr>
        <w:t xml:space="preserve">, the permittee must follow the semi-annual reporting requirements in 40 CFR 63.1981(h) in lieu of </w:t>
      </w:r>
      <w:r w:rsidRPr="0086563B">
        <w:rPr>
          <w:rFonts w:cs="Arial"/>
          <w:sz w:val="20"/>
          <w:shd w:val="clear" w:color="auto" w:fill="FFFFFF"/>
        </w:rPr>
        <w:t>40 CFR 62.16724(h)</w:t>
      </w:r>
      <w:r w:rsidRPr="0086563B">
        <w:rPr>
          <w:sz w:val="20"/>
        </w:rPr>
        <w:t xml:space="preserve">. </w:t>
      </w:r>
      <w:r w:rsidRPr="0086563B">
        <w:t xml:space="preserve"> </w:t>
      </w:r>
      <w:r w:rsidRPr="0086563B">
        <w:rPr>
          <w:b/>
          <w:bCs/>
        </w:rPr>
        <w:t>(</w:t>
      </w:r>
      <w:r w:rsidRPr="0086563B">
        <w:rPr>
          <w:rFonts w:cs="Arial"/>
          <w:b/>
          <w:bCs/>
          <w:sz w:val="20"/>
          <w:shd w:val="clear" w:color="auto" w:fill="FFFFFF"/>
        </w:rPr>
        <w:t>40 CFR 62.16724(h))</w:t>
      </w:r>
    </w:p>
    <w:p w14:paraId="5F0275D9" w14:textId="77777777" w:rsidR="0086563B" w:rsidRPr="0086563B" w:rsidRDefault="0086563B" w:rsidP="0086563B">
      <w:pPr>
        <w:jc w:val="both"/>
        <w:rPr>
          <w:sz w:val="20"/>
        </w:rPr>
      </w:pPr>
    </w:p>
    <w:p w14:paraId="7C6FF087" w14:textId="77777777" w:rsidR="0086563B" w:rsidRPr="0086563B" w:rsidRDefault="0086563B" w:rsidP="0086563B">
      <w:pPr>
        <w:ind w:left="360" w:hanging="360"/>
        <w:jc w:val="both"/>
        <w:rPr>
          <w:rFonts w:cs="Arial"/>
          <w:bCs/>
          <w:sz w:val="20"/>
        </w:rPr>
      </w:pPr>
      <w:r w:rsidRPr="0086563B">
        <w:rPr>
          <w:rFonts w:cs="Arial"/>
          <w:bCs/>
          <w:sz w:val="20"/>
        </w:rPr>
        <w:t>5.</w:t>
      </w:r>
      <w:r w:rsidRPr="0086563B">
        <w:rPr>
          <w:rFonts w:cs="Arial"/>
          <w:bCs/>
          <w:sz w:val="20"/>
        </w:rPr>
        <w:tab/>
        <w:t xml:space="preserve">If complying with the operational provisions of 40 CFR 63.1958, 40 CFR 63.1960, and 40 CFR 63.1961, as allowed in 40 CFR 62.16716, 40 CFR 62.16720, and 40 CFR 62.16722, the permittee must follow the corrective action and the corresponding timeline reporting requirements in 40 CFR 63.1981(j) in lieu of </w:t>
      </w:r>
      <w:r w:rsidRPr="0086563B">
        <w:rPr>
          <w:rFonts w:cs="Arial"/>
          <w:bCs/>
          <w:sz w:val="20"/>
          <w:shd w:val="clear" w:color="auto" w:fill="FFFFFF"/>
        </w:rPr>
        <w:t>40 CFR 62.16724(k).</w:t>
      </w:r>
      <w:r w:rsidRPr="0086563B">
        <w:rPr>
          <w:rFonts w:cs="Arial"/>
          <w:b/>
          <w:sz w:val="20"/>
          <w:shd w:val="clear" w:color="auto" w:fill="FFFFFF"/>
        </w:rPr>
        <w:t xml:space="preserve">  </w:t>
      </w:r>
      <w:r w:rsidRPr="0086563B">
        <w:rPr>
          <w:rFonts w:cs="Arial"/>
          <w:b/>
          <w:sz w:val="20"/>
        </w:rPr>
        <w:t>(</w:t>
      </w:r>
      <w:r w:rsidRPr="0086563B">
        <w:rPr>
          <w:rFonts w:cs="Arial"/>
          <w:b/>
          <w:sz w:val="20"/>
          <w:shd w:val="clear" w:color="auto" w:fill="FFFFFF"/>
        </w:rPr>
        <w:t>40 CFR 62.16724(k))</w:t>
      </w:r>
    </w:p>
    <w:p w14:paraId="6D6B5E0E" w14:textId="77777777" w:rsidR="0086563B" w:rsidRPr="0086563B" w:rsidRDefault="0086563B" w:rsidP="0086563B">
      <w:pPr>
        <w:jc w:val="both"/>
        <w:rPr>
          <w:rFonts w:cs="Arial"/>
          <w:bCs/>
          <w:sz w:val="20"/>
        </w:rPr>
      </w:pPr>
    </w:p>
    <w:p w14:paraId="4B043865" w14:textId="77777777" w:rsidR="0086563B" w:rsidRPr="0086563B" w:rsidRDefault="0086563B" w:rsidP="00BB0CD7">
      <w:pPr>
        <w:numPr>
          <w:ilvl w:val="0"/>
          <w:numId w:val="125"/>
        </w:numPr>
        <w:ind w:left="360"/>
        <w:jc w:val="both"/>
        <w:rPr>
          <w:sz w:val="20"/>
        </w:rPr>
      </w:pPr>
      <w:r w:rsidRPr="0086563B">
        <w:rPr>
          <w:sz w:val="20"/>
        </w:rPr>
        <w:t>The permittee must submit reports electronically according to the following:</w:t>
      </w:r>
    </w:p>
    <w:p w14:paraId="7BF45786" w14:textId="6FFCFBE0" w:rsidR="0086563B" w:rsidRPr="0086563B" w:rsidRDefault="0086563B" w:rsidP="00BB0CD7">
      <w:pPr>
        <w:numPr>
          <w:ilvl w:val="1"/>
          <w:numId w:val="67"/>
        </w:numPr>
        <w:spacing w:before="120"/>
        <w:jc w:val="both"/>
        <w:rPr>
          <w:sz w:val="20"/>
        </w:rPr>
      </w:pPr>
      <w:r w:rsidRPr="0086563B">
        <w:rPr>
          <w:sz w:val="20"/>
        </w:rPr>
        <w:t>Within 60 days after the date of completing each performance test (as defined in 40 CFR 60.8), the permittee must submit the results of each performance test.  For data collected using test methods supported by the USEPA's Electronic Reporting Tool (ERT) as listed on the USEPA's ERT website (</w:t>
      </w:r>
      <w:hyperlink r:id="rId19" w:tgtFrame="_blank" w:history="1">
        <w:r w:rsidR="006301FB" w:rsidRPr="003B50CC">
          <w:rPr>
            <w:rStyle w:val="Hyperlink"/>
            <w:rFonts w:cs="Arial"/>
            <w:sz w:val="20"/>
          </w:rPr>
          <w:t>https://www.epa.gov/electronic-reporting-air-emissions/electronic-reporting-tool-ert</w:t>
        </w:r>
      </w:hyperlink>
      <w:r w:rsidRPr="0086563B">
        <w:rPr>
          <w:sz w:val="20"/>
        </w:rPr>
        <w:t>), submit the results of the performance test to the USEPA via the Compliance and Emissions Data Reporting Interface (CEDRI).  The CEDRI can be accessed through the USEPA's CDX (</w:t>
      </w:r>
      <w:hyperlink r:id="rId20" w:history="1">
        <w:r w:rsidRPr="0086563B">
          <w:rPr>
            <w:color w:val="0000FF"/>
            <w:sz w:val="20"/>
            <w:u w:val="single"/>
          </w:rPr>
          <w:t>https://cdx.epa.gov/</w:t>
        </w:r>
      </w:hyperlink>
      <w:r w:rsidRPr="0086563B">
        <w:rPr>
          <w:sz w:val="20"/>
        </w:rPr>
        <w:t xml:space="preserve">).  Performance test data must be submitted in a file format generated through the use of the USEPA's ERT or an alternative file format consistent with the extensible markup language (XML) schema listed on the EPA's ERT website, once the XML schema is available.  </w:t>
      </w:r>
      <w:r w:rsidRPr="0086563B">
        <w:rPr>
          <w:b/>
          <w:bCs/>
          <w:sz w:val="20"/>
        </w:rPr>
        <w:t xml:space="preserve">(40 CFR </w:t>
      </w:r>
      <w:r w:rsidRPr="0086563B">
        <w:rPr>
          <w:rFonts w:cs="Arial"/>
          <w:b/>
          <w:bCs/>
          <w:color w:val="333333"/>
          <w:sz w:val="20"/>
          <w:shd w:val="clear" w:color="auto" w:fill="FFFFFF"/>
        </w:rPr>
        <w:t>62.16724</w:t>
      </w:r>
      <w:r w:rsidRPr="0086563B">
        <w:rPr>
          <w:b/>
          <w:bCs/>
          <w:sz w:val="20"/>
        </w:rPr>
        <w:t>(j)(1)(i))</w:t>
      </w:r>
    </w:p>
    <w:p w14:paraId="67CEB1E7" w14:textId="77777777" w:rsidR="0086563B" w:rsidRPr="0086563B" w:rsidRDefault="0086563B" w:rsidP="00BB0CD7">
      <w:pPr>
        <w:numPr>
          <w:ilvl w:val="1"/>
          <w:numId w:val="67"/>
        </w:numPr>
        <w:spacing w:before="120"/>
        <w:jc w:val="both"/>
        <w:rPr>
          <w:sz w:val="20"/>
        </w:rPr>
      </w:pPr>
      <w:r w:rsidRPr="0086563B">
        <w:rPr>
          <w:sz w:val="20"/>
        </w:rPr>
        <w:t xml:space="preserve">For data collected using test methods that are not supported by the USEPA's ERT as listed on the USEPA's ERT website at the time of the test, submit the results of the performance test to the USEPA at the appropriate address listed in 40 CFR 60.4.  </w:t>
      </w:r>
      <w:r w:rsidRPr="0086563B">
        <w:rPr>
          <w:b/>
          <w:bCs/>
          <w:sz w:val="20"/>
        </w:rPr>
        <w:t xml:space="preserve">(40 CFR </w:t>
      </w:r>
      <w:r w:rsidRPr="0086563B">
        <w:rPr>
          <w:rFonts w:cs="Arial"/>
          <w:b/>
          <w:bCs/>
          <w:color w:val="333333"/>
          <w:sz w:val="20"/>
          <w:shd w:val="clear" w:color="auto" w:fill="FFFFFF"/>
        </w:rPr>
        <w:t>62.16724</w:t>
      </w:r>
      <w:r w:rsidRPr="0086563B">
        <w:rPr>
          <w:b/>
          <w:bCs/>
          <w:sz w:val="20"/>
        </w:rPr>
        <w:t>(j)(1)(ii))</w:t>
      </w:r>
    </w:p>
    <w:p w14:paraId="7F8BDF6E" w14:textId="73884DED" w:rsidR="0086563B" w:rsidRPr="0086563B" w:rsidRDefault="0086563B" w:rsidP="00BB0CD7">
      <w:pPr>
        <w:numPr>
          <w:ilvl w:val="1"/>
          <w:numId w:val="67"/>
        </w:numPr>
        <w:spacing w:before="120"/>
        <w:jc w:val="both"/>
        <w:rPr>
          <w:sz w:val="20"/>
        </w:rPr>
      </w:pPr>
      <w:r w:rsidRPr="0086563B">
        <w:rPr>
          <w:sz w:val="20"/>
        </w:rPr>
        <w:t>Each permittee must submit reports to the USEPA via CEDRI (CEDRI can be accessed through the USEPA's CDX).  The permittee must use the appropriate electronic report in CEDRI for this subpart or an alternate electronic file format consistent with the XML schema listed on the CEDRI website (</w:t>
      </w:r>
      <w:hyperlink r:id="rId21" w:history="1">
        <w:r w:rsidRPr="0086563B">
          <w:rPr>
            <w:color w:val="0000FF"/>
            <w:sz w:val="20"/>
            <w:u w:val="single"/>
          </w:rPr>
          <w:t>https://www.epa.gov/chief</w:t>
        </w:r>
      </w:hyperlink>
      <w:r w:rsidRPr="0086563B">
        <w:rPr>
          <w:sz w:val="20"/>
        </w:rPr>
        <w:t xml:space="preserve">).  If the reporting form specific to this subpart is not available in CEDRI at the time that the report is due, the permittee must submit the report to the USEPA at the appropriate address listed in 40 CFR 60.4. Once the form has been available in CEDRI for 90 calendar days, the permittee must begin submitting all subsequent reports via CEDRI.  The reports must be submitted by the deadlines specified in this subpart, regardless of the method in which the reports are submitted.  </w:t>
      </w:r>
      <w:r w:rsidRPr="0086563B">
        <w:rPr>
          <w:b/>
          <w:bCs/>
          <w:sz w:val="20"/>
        </w:rPr>
        <w:t xml:space="preserve">(40 CFR </w:t>
      </w:r>
      <w:r w:rsidRPr="0086563B">
        <w:rPr>
          <w:rFonts w:cs="Arial"/>
          <w:b/>
          <w:bCs/>
          <w:color w:val="333333"/>
          <w:sz w:val="20"/>
          <w:shd w:val="clear" w:color="auto" w:fill="FFFFFF"/>
        </w:rPr>
        <w:t>62.16724</w:t>
      </w:r>
      <w:r w:rsidRPr="0086563B">
        <w:rPr>
          <w:b/>
          <w:bCs/>
          <w:sz w:val="20"/>
        </w:rPr>
        <w:t>(j)(2))</w:t>
      </w:r>
    </w:p>
    <w:p w14:paraId="34076A1C" w14:textId="77777777" w:rsidR="0086563B" w:rsidRPr="0086563B" w:rsidRDefault="0086563B" w:rsidP="0086563B">
      <w:pPr>
        <w:rPr>
          <w:sz w:val="20"/>
        </w:rPr>
      </w:pPr>
    </w:p>
    <w:p w14:paraId="1B7E846C" w14:textId="77777777" w:rsidR="0086563B" w:rsidRPr="0086563B" w:rsidRDefault="0086563B" w:rsidP="00BB0CD7">
      <w:pPr>
        <w:numPr>
          <w:ilvl w:val="0"/>
          <w:numId w:val="125"/>
        </w:numPr>
        <w:ind w:left="360"/>
        <w:jc w:val="both"/>
        <w:rPr>
          <w:sz w:val="20"/>
        </w:rPr>
      </w:pPr>
      <w:r w:rsidRPr="0086563B">
        <w:rPr>
          <w:rFonts w:cs="Arial"/>
          <w:sz w:val="20"/>
        </w:rPr>
        <w:t xml:space="preserve">The permittee shall submit any performance test reports and all other reports required by 40 CFR Part 62, Subpart OOO </w:t>
      </w:r>
      <w:r w:rsidRPr="0086563B">
        <w:rPr>
          <w:rFonts w:cs="Arial"/>
          <w:color w:val="000000"/>
          <w:sz w:val="20"/>
        </w:rPr>
        <w:t xml:space="preserve">to the appropriate AQD </w:t>
      </w:r>
      <w:r w:rsidRPr="0086563B">
        <w:rPr>
          <w:rFonts w:cs="Arial"/>
          <w:sz w:val="20"/>
        </w:rPr>
        <w:t xml:space="preserve">District Office, in a format approved by the AQD District Supervisor.  </w:t>
      </w:r>
      <w:r w:rsidRPr="0086563B">
        <w:rPr>
          <w:rFonts w:cs="Arial"/>
          <w:b/>
          <w:sz w:val="20"/>
        </w:rPr>
        <w:t>(R 336.1213(3)(c), R 336.2001(5))</w:t>
      </w:r>
    </w:p>
    <w:p w14:paraId="5FAAEB50" w14:textId="77777777" w:rsidR="0086563B" w:rsidRPr="0086563B" w:rsidRDefault="0086563B" w:rsidP="0086563B">
      <w:pPr>
        <w:jc w:val="both"/>
        <w:rPr>
          <w:rFonts w:cs="Arial"/>
          <w:bCs/>
          <w:sz w:val="20"/>
        </w:rPr>
      </w:pPr>
    </w:p>
    <w:p w14:paraId="3B12523A" w14:textId="724CB2CC" w:rsidR="0086563B" w:rsidRPr="0086563B" w:rsidRDefault="0086563B" w:rsidP="0086563B">
      <w:pPr>
        <w:jc w:val="both"/>
        <w:rPr>
          <w:rFonts w:cs="Arial"/>
          <w:sz w:val="20"/>
        </w:rPr>
      </w:pPr>
      <w:r w:rsidRPr="0086563B">
        <w:rPr>
          <w:rFonts w:cs="Arial"/>
          <w:b/>
          <w:sz w:val="20"/>
        </w:rPr>
        <w:t>See Appendix 8</w:t>
      </w:r>
      <w:r w:rsidR="00A3774B">
        <w:rPr>
          <w:rFonts w:cs="Arial"/>
          <w:b/>
          <w:sz w:val="20"/>
        </w:rPr>
        <w:t>-1</w:t>
      </w:r>
    </w:p>
    <w:p w14:paraId="48E93FB4" w14:textId="77777777" w:rsidR="0086563B" w:rsidRPr="0086563B" w:rsidRDefault="0086563B" w:rsidP="0086563B">
      <w:pPr>
        <w:jc w:val="both"/>
        <w:rPr>
          <w:rFonts w:cs="Arial"/>
          <w:sz w:val="20"/>
        </w:rPr>
      </w:pPr>
    </w:p>
    <w:p w14:paraId="373DC4EB" w14:textId="77777777" w:rsidR="0086563B" w:rsidRPr="0086563B" w:rsidRDefault="0086563B" w:rsidP="0086563B">
      <w:pPr>
        <w:tabs>
          <w:tab w:val="left" w:pos="561"/>
        </w:tabs>
        <w:jc w:val="both"/>
      </w:pPr>
      <w:r w:rsidRPr="0086563B">
        <w:rPr>
          <w:b/>
        </w:rPr>
        <w:lastRenderedPageBreak/>
        <w:t xml:space="preserve">VIII.  </w:t>
      </w:r>
      <w:r w:rsidRPr="0086563B">
        <w:rPr>
          <w:b/>
          <w:u w:val="single"/>
        </w:rPr>
        <w:t>STACK/VENT RESTRICTION(S)</w:t>
      </w:r>
    </w:p>
    <w:p w14:paraId="57B82DC2" w14:textId="77777777" w:rsidR="0086563B" w:rsidRPr="0086563B" w:rsidRDefault="0086563B" w:rsidP="0086563B">
      <w:pPr>
        <w:jc w:val="both"/>
        <w:rPr>
          <w:sz w:val="20"/>
        </w:rPr>
      </w:pPr>
    </w:p>
    <w:p w14:paraId="4FC042C4" w14:textId="77777777" w:rsidR="0086563B" w:rsidRPr="0086563B" w:rsidRDefault="0086563B" w:rsidP="0086563B">
      <w:pPr>
        <w:jc w:val="both"/>
        <w:rPr>
          <w:sz w:val="20"/>
        </w:rPr>
      </w:pPr>
      <w:r w:rsidRPr="0086563B">
        <w:rPr>
          <w:sz w:val="20"/>
        </w:rPr>
        <w:t>NA</w:t>
      </w:r>
    </w:p>
    <w:p w14:paraId="1DCE4A7F" w14:textId="77777777" w:rsidR="0086563B" w:rsidRPr="0086563B" w:rsidRDefault="0086563B" w:rsidP="0086563B">
      <w:pPr>
        <w:jc w:val="both"/>
        <w:rPr>
          <w:sz w:val="20"/>
        </w:rPr>
      </w:pPr>
    </w:p>
    <w:p w14:paraId="0E0CB631" w14:textId="77777777" w:rsidR="0086563B" w:rsidRPr="0086563B" w:rsidRDefault="0086563B" w:rsidP="0086563B">
      <w:pPr>
        <w:tabs>
          <w:tab w:val="left" w:pos="374"/>
        </w:tabs>
        <w:jc w:val="both"/>
      </w:pPr>
      <w:r w:rsidRPr="0086563B">
        <w:rPr>
          <w:b/>
        </w:rPr>
        <w:t xml:space="preserve">IX.  </w:t>
      </w:r>
      <w:r w:rsidRPr="0086563B">
        <w:rPr>
          <w:b/>
          <w:u w:val="single"/>
        </w:rPr>
        <w:t>OTHER REQUIREMENTS</w:t>
      </w:r>
    </w:p>
    <w:p w14:paraId="18B6374A" w14:textId="77777777" w:rsidR="0086563B" w:rsidRPr="0086563B" w:rsidRDefault="0086563B" w:rsidP="0086563B">
      <w:pPr>
        <w:jc w:val="both"/>
        <w:rPr>
          <w:rFonts w:cs="Arial"/>
          <w:sz w:val="20"/>
        </w:rPr>
      </w:pPr>
    </w:p>
    <w:p w14:paraId="2173E248" w14:textId="77777777" w:rsidR="0086563B" w:rsidRPr="0086563B" w:rsidRDefault="0086563B" w:rsidP="00BB0CD7">
      <w:pPr>
        <w:numPr>
          <w:ilvl w:val="0"/>
          <w:numId w:val="70"/>
        </w:numPr>
        <w:jc w:val="both"/>
        <w:rPr>
          <w:sz w:val="20"/>
        </w:rPr>
      </w:pPr>
      <w:r w:rsidRPr="0086563B">
        <w:rPr>
          <w:rFonts w:cs="Arial"/>
          <w:sz w:val="20"/>
        </w:rPr>
        <w:t xml:space="preserve">The permittee must comply with all applicable provisions of the Federal Plan Requirements for Municipal Solid Waste Landfills That Commenced Construction On or Before July 17, 2014 and Have Not Been Modified or Reconstructed Since July 17, 2014 as specified in 40 CFR Part 62, Subpart OOO.  Each permittee must comply with the provisions for the operational standards in 40 CFR 63.1958 (as well as the provisions in 40 CFR 63.1960 and 40 CFR 63.1961), for an MSW landfill with a gas collection and control system used to comply with the provisions of 40 CFR 62.16714(b) and (c).  Once the permittee begins to comply with the provisions of 40 CFR 63.1958, 40 CFR 63.1960 and 40 CFR 63.1961, the permittee must continue to operate the collection and control device according to those provisions and cannot return to the provisions of 40 CFR 62.16716, 40 CFR 62.16720 and 40 CFR 62.16722.  </w:t>
      </w:r>
      <w:r w:rsidRPr="0086563B">
        <w:rPr>
          <w:rFonts w:cs="Arial"/>
          <w:b/>
          <w:bCs/>
          <w:sz w:val="20"/>
        </w:rPr>
        <w:t xml:space="preserve">(40 CFR 62.16716, 40 CFR 62.16720, 40 CFR 62.16722, </w:t>
      </w:r>
      <w:r w:rsidRPr="0086563B">
        <w:rPr>
          <w:rFonts w:cs="Arial"/>
          <w:b/>
          <w:bCs/>
          <w:color w:val="000000"/>
          <w:sz w:val="20"/>
        </w:rPr>
        <w:t>40 CFR Part 62, Subpart OOO</w:t>
      </w:r>
      <w:r w:rsidRPr="0086563B">
        <w:rPr>
          <w:rFonts w:cs="Arial"/>
          <w:b/>
          <w:bCs/>
          <w:sz w:val="20"/>
        </w:rPr>
        <w:t>)</w:t>
      </w:r>
    </w:p>
    <w:p w14:paraId="75BCBA2C" w14:textId="77777777" w:rsidR="0086563B" w:rsidRPr="0086563B" w:rsidRDefault="0086563B" w:rsidP="0086563B">
      <w:pPr>
        <w:jc w:val="both"/>
        <w:rPr>
          <w:sz w:val="20"/>
        </w:rPr>
      </w:pPr>
    </w:p>
    <w:p w14:paraId="643F17E7" w14:textId="77777777" w:rsidR="0086563B" w:rsidRPr="0086563B" w:rsidRDefault="0086563B" w:rsidP="0086563B">
      <w:pPr>
        <w:rPr>
          <w:sz w:val="20"/>
        </w:rPr>
      </w:pPr>
      <w:r w:rsidRPr="0086563B">
        <w:rPr>
          <w:sz w:val="20"/>
        </w:rPr>
        <w:br w:type="page"/>
      </w:r>
    </w:p>
    <w:p w14:paraId="354B17FB" w14:textId="75710D48" w:rsidR="001A19E8" w:rsidRPr="00347387" w:rsidRDefault="001A19E8" w:rsidP="001A19E8">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29" w:name="_Toc116986699"/>
      <w:bookmarkStart w:id="130" w:name="_Toc97638832"/>
      <w:bookmarkStart w:id="131" w:name="_Toc98320644"/>
      <w:r w:rsidRPr="00347387">
        <w:rPr>
          <w:bCs/>
          <w:iCs/>
          <w:szCs w:val="28"/>
        </w:rPr>
        <w:lastRenderedPageBreak/>
        <w:t>FG</w:t>
      </w:r>
      <w:r>
        <w:rPr>
          <w:bCs/>
          <w:iCs/>
          <w:szCs w:val="28"/>
        </w:rPr>
        <w:t>ACTIVECOLL-AAAA</w:t>
      </w:r>
      <w:bookmarkEnd w:id="129"/>
    </w:p>
    <w:p w14:paraId="1CE3D446" w14:textId="77777777" w:rsidR="001A19E8" w:rsidRPr="00EE02F9" w:rsidRDefault="001A19E8" w:rsidP="001A19E8">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bookmarkEnd w:id="130"/>
    <w:bookmarkEnd w:id="131"/>
    <w:p w14:paraId="71DE1A20" w14:textId="77777777" w:rsidR="0086563B" w:rsidRPr="0086563B" w:rsidRDefault="0086563B" w:rsidP="0086563B">
      <w:pPr>
        <w:jc w:val="both"/>
        <w:rPr>
          <w:szCs w:val="22"/>
        </w:rPr>
      </w:pPr>
    </w:p>
    <w:p w14:paraId="709D3595" w14:textId="77777777" w:rsidR="0086563B" w:rsidRPr="0086563B" w:rsidRDefault="0086563B" w:rsidP="0086563B">
      <w:pPr>
        <w:jc w:val="both"/>
      </w:pPr>
      <w:r w:rsidRPr="0086563B">
        <w:rPr>
          <w:b/>
          <w:u w:val="single"/>
        </w:rPr>
        <w:t>DESCRIPTION</w:t>
      </w:r>
    </w:p>
    <w:p w14:paraId="5A1D8DFD" w14:textId="77777777" w:rsidR="0086563B" w:rsidRPr="0086563B" w:rsidRDefault="0086563B" w:rsidP="0086563B">
      <w:pPr>
        <w:jc w:val="both"/>
      </w:pPr>
    </w:p>
    <w:p w14:paraId="3ADCFC4D" w14:textId="77777777" w:rsidR="0086563B" w:rsidRPr="0086563B" w:rsidRDefault="0086563B" w:rsidP="0086563B">
      <w:pPr>
        <w:jc w:val="both"/>
        <w:rPr>
          <w:sz w:val="20"/>
        </w:rPr>
      </w:pPr>
      <w:r w:rsidRPr="0086563B">
        <w:rPr>
          <w:sz w:val="20"/>
        </w:rPr>
        <w:t>This flexible group represents the a</w:t>
      </w:r>
      <w:r w:rsidRPr="0086563B">
        <w:rPr>
          <w:rFonts w:cs="Arial"/>
          <w:sz w:val="20"/>
        </w:rPr>
        <w:t xml:space="preserve">ctive landfill gas collection system that uses gas mover equipment to draw landfill gas from the wells and moves the gas to the control equipment.  </w:t>
      </w:r>
      <w:r w:rsidRPr="0086563B">
        <w:rPr>
          <w:rFonts w:cs="Arial"/>
          <w:color w:val="000000"/>
          <w:sz w:val="20"/>
        </w:rPr>
        <w:t>This flexible group contains 40 CFR Part 63, Subpart AAAA requirements.</w:t>
      </w:r>
    </w:p>
    <w:p w14:paraId="4AC7E433" w14:textId="77777777" w:rsidR="0086563B" w:rsidRPr="0086563B" w:rsidRDefault="0086563B" w:rsidP="0086563B">
      <w:pPr>
        <w:jc w:val="both"/>
        <w:rPr>
          <w:sz w:val="20"/>
        </w:rPr>
      </w:pPr>
    </w:p>
    <w:p w14:paraId="718A4447" w14:textId="7A398050" w:rsidR="0086563B" w:rsidRPr="0086563B" w:rsidRDefault="0086563B" w:rsidP="0086563B">
      <w:pPr>
        <w:jc w:val="both"/>
        <w:rPr>
          <w:sz w:val="20"/>
        </w:rPr>
      </w:pPr>
      <w:r w:rsidRPr="0086563B">
        <w:rPr>
          <w:b/>
          <w:sz w:val="20"/>
        </w:rPr>
        <w:t>Emission Unit:</w:t>
      </w:r>
      <w:r w:rsidRPr="0086563B">
        <w:rPr>
          <w:sz w:val="20"/>
        </w:rPr>
        <w:t xml:space="preserve">  EUACTIVECOL</w:t>
      </w:r>
      <w:r w:rsidR="00E8628E">
        <w:rPr>
          <w:sz w:val="20"/>
        </w:rPr>
        <w:t>L</w:t>
      </w:r>
      <w:r w:rsidRPr="0086563B">
        <w:rPr>
          <w:sz w:val="20"/>
        </w:rPr>
        <w:t xml:space="preserve"> </w:t>
      </w:r>
    </w:p>
    <w:p w14:paraId="606A4A22" w14:textId="77777777" w:rsidR="0086563B" w:rsidRPr="0086563B" w:rsidRDefault="0086563B" w:rsidP="0086563B">
      <w:pPr>
        <w:jc w:val="both"/>
      </w:pPr>
    </w:p>
    <w:p w14:paraId="68AADB62" w14:textId="77777777" w:rsidR="0086563B" w:rsidRPr="0086563B" w:rsidRDefault="0086563B" w:rsidP="0086563B">
      <w:pPr>
        <w:jc w:val="both"/>
        <w:rPr>
          <w:b/>
          <w:u w:val="single"/>
        </w:rPr>
      </w:pPr>
      <w:r w:rsidRPr="0086563B">
        <w:rPr>
          <w:b/>
          <w:u w:val="single"/>
        </w:rPr>
        <w:t>POLLUTION CONTROL EQUIPMENT</w:t>
      </w:r>
    </w:p>
    <w:p w14:paraId="7DAF210E" w14:textId="77777777" w:rsidR="0086563B" w:rsidRPr="0086563B" w:rsidRDefault="0086563B" w:rsidP="0086563B">
      <w:pPr>
        <w:jc w:val="both"/>
        <w:rPr>
          <w:sz w:val="20"/>
          <w:u w:val="single"/>
        </w:rPr>
      </w:pPr>
    </w:p>
    <w:p w14:paraId="429409DA" w14:textId="77777777" w:rsidR="0086563B" w:rsidRPr="0086563B" w:rsidRDefault="0086563B" w:rsidP="0086563B">
      <w:pPr>
        <w:jc w:val="both"/>
        <w:rPr>
          <w:sz w:val="20"/>
        </w:rPr>
      </w:pPr>
      <w:r w:rsidRPr="0086563B">
        <w:rPr>
          <w:sz w:val="20"/>
        </w:rPr>
        <w:t xml:space="preserve">An open flare is used to combust the untreated landfill gas. </w:t>
      </w:r>
    </w:p>
    <w:p w14:paraId="444ABC19" w14:textId="77777777" w:rsidR="0086563B" w:rsidRPr="0086563B" w:rsidRDefault="0086563B" w:rsidP="0086563B">
      <w:pPr>
        <w:jc w:val="both"/>
        <w:rPr>
          <w:sz w:val="20"/>
        </w:rPr>
      </w:pPr>
    </w:p>
    <w:p w14:paraId="021EE500" w14:textId="77777777" w:rsidR="0086563B" w:rsidRPr="0086563B" w:rsidRDefault="0086563B" w:rsidP="0086563B">
      <w:pPr>
        <w:jc w:val="both"/>
        <w:rPr>
          <w:b/>
          <w:u w:val="single"/>
        </w:rPr>
      </w:pPr>
      <w:r w:rsidRPr="0086563B">
        <w:rPr>
          <w:b/>
        </w:rPr>
        <w:t xml:space="preserve">I.  </w:t>
      </w:r>
      <w:r w:rsidRPr="0086563B">
        <w:rPr>
          <w:b/>
          <w:u w:val="single"/>
        </w:rPr>
        <w:t>EMISSION LIMIT(S)</w:t>
      </w:r>
    </w:p>
    <w:p w14:paraId="7643E346" w14:textId="77777777" w:rsidR="0086563B" w:rsidRPr="0086563B" w:rsidRDefault="0086563B" w:rsidP="0086563B">
      <w:pPr>
        <w:jc w:val="both"/>
        <w:rPr>
          <w:sz w:val="20"/>
        </w:rPr>
      </w:pPr>
    </w:p>
    <w:p w14:paraId="2572F011" w14:textId="77777777" w:rsidR="0086563B" w:rsidRPr="0086563B" w:rsidRDefault="0086563B" w:rsidP="0086563B">
      <w:pPr>
        <w:rPr>
          <w:sz w:val="20"/>
        </w:rPr>
      </w:pPr>
      <w:r w:rsidRPr="0086563B">
        <w:rPr>
          <w:sz w:val="20"/>
        </w:rPr>
        <w:t>NA</w:t>
      </w:r>
    </w:p>
    <w:p w14:paraId="45707B7D" w14:textId="77777777" w:rsidR="0086563B" w:rsidRPr="0086563B" w:rsidRDefault="0086563B" w:rsidP="0086563B">
      <w:pPr>
        <w:rPr>
          <w:sz w:val="20"/>
        </w:rPr>
      </w:pPr>
    </w:p>
    <w:p w14:paraId="073E56E9" w14:textId="77777777" w:rsidR="0086563B" w:rsidRPr="0086563B" w:rsidRDefault="0086563B" w:rsidP="0086563B">
      <w:pPr>
        <w:jc w:val="both"/>
        <w:rPr>
          <w:b/>
          <w:u w:val="single"/>
        </w:rPr>
      </w:pPr>
      <w:r w:rsidRPr="0086563B">
        <w:rPr>
          <w:b/>
        </w:rPr>
        <w:t xml:space="preserve">II.  </w:t>
      </w:r>
      <w:r w:rsidRPr="0086563B">
        <w:rPr>
          <w:b/>
          <w:u w:val="single"/>
        </w:rPr>
        <w:t>MATERIAL LIMIT(S)</w:t>
      </w:r>
    </w:p>
    <w:p w14:paraId="7D98DCB7" w14:textId="77777777" w:rsidR="0086563B" w:rsidRPr="0086563B" w:rsidRDefault="0086563B" w:rsidP="0086563B">
      <w:pPr>
        <w:jc w:val="both"/>
        <w:rPr>
          <w:sz w:val="20"/>
        </w:rPr>
      </w:pPr>
    </w:p>
    <w:p w14:paraId="6C5861E6" w14:textId="77777777" w:rsidR="0086563B" w:rsidRPr="0086563B" w:rsidRDefault="0086563B" w:rsidP="0086563B">
      <w:pPr>
        <w:jc w:val="both"/>
        <w:rPr>
          <w:sz w:val="20"/>
        </w:rPr>
      </w:pPr>
      <w:r w:rsidRPr="0086563B">
        <w:rPr>
          <w:sz w:val="20"/>
        </w:rPr>
        <w:t>NA</w:t>
      </w:r>
    </w:p>
    <w:p w14:paraId="15B0937E" w14:textId="77777777" w:rsidR="0086563B" w:rsidRPr="0086563B" w:rsidRDefault="0086563B" w:rsidP="0086563B">
      <w:pPr>
        <w:jc w:val="both"/>
        <w:rPr>
          <w:sz w:val="20"/>
        </w:rPr>
      </w:pPr>
    </w:p>
    <w:p w14:paraId="321701A5" w14:textId="77777777" w:rsidR="0086563B" w:rsidRPr="0086563B" w:rsidRDefault="0086563B" w:rsidP="0086563B">
      <w:pPr>
        <w:tabs>
          <w:tab w:val="left" w:pos="374"/>
        </w:tabs>
        <w:jc w:val="both"/>
        <w:rPr>
          <w:b/>
          <w:u w:val="single"/>
        </w:rPr>
      </w:pPr>
      <w:r w:rsidRPr="0086563B">
        <w:rPr>
          <w:b/>
        </w:rPr>
        <w:t xml:space="preserve">III.  </w:t>
      </w:r>
      <w:r w:rsidRPr="0086563B">
        <w:rPr>
          <w:b/>
          <w:u w:val="single"/>
        </w:rPr>
        <w:t>PROCESS/OPERATIONAL RESTRICTIONS</w:t>
      </w:r>
      <w:r w:rsidRPr="0086563B" w:rsidDel="001C614B">
        <w:rPr>
          <w:b/>
          <w:u w:val="single"/>
        </w:rPr>
        <w:t xml:space="preserve"> </w:t>
      </w:r>
    </w:p>
    <w:p w14:paraId="37A6EB9C" w14:textId="77777777" w:rsidR="0086563B" w:rsidRPr="0086563B" w:rsidRDefault="0086563B" w:rsidP="0086563B">
      <w:pPr>
        <w:jc w:val="both"/>
        <w:rPr>
          <w:sz w:val="20"/>
        </w:rPr>
      </w:pPr>
    </w:p>
    <w:p w14:paraId="19A9A341" w14:textId="77777777" w:rsidR="0086563B" w:rsidRPr="0086563B" w:rsidRDefault="0086563B" w:rsidP="00BB0CD7">
      <w:pPr>
        <w:numPr>
          <w:ilvl w:val="0"/>
          <w:numId w:val="113"/>
        </w:numPr>
        <w:spacing w:after="120"/>
        <w:jc w:val="both"/>
        <w:rPr>
          <w:sz w:val="20"/>
        </w:rPr>
      </w:pPr>
      <w:r w:rsidRPr="0086563B">
        <w:rPr>
          <w:sz w:val="20"/>
        </w:rPr>
        <w:t xml:space="preserve">The permittee must operate the collection system such that gas is collected from each area, cell, or group of cells in the MSW landfill in which solid waste has been in place for:  </w:t>
      </w:r>
    </w:p>
    <w:p w14:paraId="1BE8B774" w14:textId="77777777" w:rsidR="0086563B" w:rsidRPr="0086563B" w:rsidRDefault="0086563B" w:rsidP="00BB0CD7">
      <w:pPr>
        <w:numPr>
          <w:ilvl w:val="1"/>
          <w:numId w:val="113"/>
        </w:numPr>
        <w:spacing w:after="120"/>
        <w:ind w:left="720"/>
        <w:jc w:val="both"/>
        <w:rPr>
          <w:sz w:val="20"/>
        </w:rPr>
      </w:pPr>
      <w:r w:rsidRPr="0086563B">
        <w:rPr>
          <w:sz w:val="20"/>
        </w:rPr>
        <w:t xml:space="preserve">5 years or more if active; or </w:t>
      </w:r>
      <w:r w:rsidRPr="0086563B">
        <w:rPr>
          <w:b/>
          <w:sz w:val="20"/>
        </w:rPr>
        <w:t>(40 CFR 63.1958(a)(1))</w:t>
      </w:r>
    </w:p>
    <w:p w14:paraId="49D29184" w14:textId="77777777" w:rsidR="0086563B" w:rsidRPr="0086563B" w:rsidRDefault="0086563B" w:rsidP="00BB0CD7">
      <w:pPr>
        <w:numPr>
          <w:ilvl w:val="1"/>
          <w:numId w:val="113"/>
        </w:numPr>
        <w:ind w:left="720"/>
        <w:jc w:val="both"/>
        <w:rPr>
          <w:sz w:val="20"/>
        </w:rPr>
      </w:pPr>
      <w:r w:rsidRPr="0086563B">
        <w:rPr>
          <w:sz w:val="20"/>
        </w:rPr>
        <w:t xml:space="preserve">2 years or more if closed or at final grade.  </w:t>
      </w:r>
      <w:r w:rsidRPr="0086563B">
        <w:rPr>
          <w:b/>
          <w:sz w:val="20"/>
        </w:rPr>
        <w:t>(40 CFR 63.1958(a)(2))</w:t>
      </w:r>
    </w:p>
    <w:p w14:paraId="2E254D85" w14:textId="77777777" w:rsidR="0086563B" w:rsidRPr="0086563B" w:rsidRDefault="0086563B" w:rsidP="0086563B">
      <w:pPr>
        <w:jc w:val="both"/>
        <w:rPr>
          <w:sz w:val="20"/>
        </w:rPr>
      </w:pPr>
    </w:p>
    <w:p w14:paraId="681BB59D" w14:textId="77777777" w:rsidR="0086563B" w:rsidRPr="0086563B" w:rsidRDefault="0086563B" w:rsidP="00BB0CD7">
      <w:pPr>
        <w:numPr>
          <w:ilvl w:val="0"/>
          <w:numId w:val="113"/>
        </w:numPr>
        <w:spacing w:after="120"/>
        <w:jc w:val="both"/>
        <w:rPr>
          <w:sz w:val="20"/>
        </w:rPr>
      </w:pPr>
      <w:r w:rsidRPr="0086563B">
        <w:rPr>
          <w:sz w:val="20"/>
        </w:rPr>
        <w:t xml:space="preserve">The permittee must operate the collection system with negative pressure at each wellhead except under the following conditions:  </w:t>
      </w:r>
    </w:p>
    <w:p w14:paraId="0A13411F" w14:textId="77777777" w:rsidR="0086563B" w:rsidRPr="0086563B" w:rsidRDefault="0086563B" w:rsidP="00BB0CD7">
      <w:pPr>
        <w:numPr>
          <w:ilvl w:val="0"/>
          <w:numId w:val="114"/>
        </w:numPr>
        <w:spacing w:after="120"/>
        <w:jc w:val="both"/>
        <w:rPr>
          <w:sz w:val="20"/>
        </w:rPr>
      </w:pPr>
      <w:r w:rsidRPr="0086563B">
        <w:rPr>
          <w:sz w:val="20"/>
        </w:rPr>
        <w:t xml:space="preserve">A fire or increased well temperature.  </w:t>
      </w:r>
      <w:r w:rsidRPr="0086563B">
        <w:rPr>
          <w:b/>
          <w:sz w:val="20"/>
        </w:rPr>
        <w:t>(40 CFR 63.1958(b)(1))</w:t>
      </w:r>
    </w:p>
    <w:p w14:paraId="1FB60A1F" w14:textId="77777777" w:rsidR="0086563B" w:rsidRPr="0086563B" w:rsidRDefault="0086563B" w:rsidP="00BB0CD7">
      <w:pPr>
        <w:numPr>
          <w:ilvl w:val="0"/>
          <w:numId w:val="114"/>
        </w:numPr>
        <w:spacing w:after="120"/>
        <w:jc w:val="both"/>
        <w:rPr>
          <w:sz w:val="20"/>
        </w:rPr>
      </w:pPr>
      <w:r w:rsidRPr="0086563B">
        <w:rPr>
          <w:sz w:val="20"/>
        </w:rPr>
        <w:t xml:space="preserve">Use of a geo-membrane or synthetic cover.  The permittee must develop acceptable pressure limits in the design plan.  </w:t>
      </w:r>
      <w:r w:rsidRPr="0086563B">
        <w:rPr>
          <w:b/>
          <w:sz w:val="20"/>
        </w:rPr>
        <w:t>(40 CFR 63.1958(b)(2))</w:t>
      </w:r>
    </w:p>
    <w:p w14:paraId="25AF0228" w14:textId="77777777" w:rsidR="0086563B" w:rsidRPr="0086563B" w:rsidRDefault="0086563B" w:rsidP="00BB0CD7">
      <w:pPr>
        <w:numPr>
          <w:ilvl w:val="0"/>
          <w:numId w:val="114"/>
        </w:numPr>
        <w:jc w:val="both"/>
        <w:rPr>
          <w:sz w:val="20"/>
        </w:rPr>
      </w:pPr>
      <w:r w:rsidRPr="0086563B">
        <w:rPr>
          <w:sz w:val="20"/>
        </w:rPr>
        <w:t xml:space="preserve">A decommissioned well.  A well may experience a static positive pressure after shut-down to accommodate for declining flows.  </w:t>
      </w:r>
      <w:r w:rsidRPr="0086563B">
        <w:rPr>
          <w:b/>
          <w:sz w:val="20"/>
        </w:rPr>
        <w:t>(40 CFR 63.1958(b)(3))</w:t>
      </w:r>
    </w:p>
    <w:p w14:paraId="45F28987" w14:textId="77777777" w:rsidR="0086563B" w:rsidRPr="0086563B" w:rsidRDefault="0086563B" w:rsidP="0086563B">
      <w:pPr>
        <w:jc w:val="both"/>
        <w:rPr>
          <w:sz w:val="20"/>
        </w:rPr>
      </w:pPr>
    </w:p>
    <w:p w14:paraId="0492E773" w14:textId="77777777" w:rsidR="0086563B" w:rsidRPr="0086563B" w:rsidRDefault="0086563B" w:rsidP="00BB0CD7">
      <w:pPr>
        <w:numPr>
          <w:ilvl w:val="0"/>
          <w:numId w:val="113"/>
        </w:numPr>
        <w:jc w:val="both"/>
        <w:rPr>
          <w:sz w:val="20"/>
        </w:rPr>
      </w:pPr>
      <w:r w:rsidRPr="0086563B">
        <w:rPr>
          <w:sz w:val="20"/>
        </w:rPr>
        <w:t>The permittee must operate each interior wellhead in the collection system under the following conditions:</w:t>
      </w:r>
    </w:p>
    <w:p w14:paraId="12C5CD5E" w14:textId="77777777" w:rsidR="0086563B" w:rsidRPr="0086563B" w:rsidRDefault="0086563B" w:rsidP="00BB0CD7">
      <w:pPr>
        <w:numPr>
          <w:ilvl w:val="0"/>
          <w:numId w:val="102"/>
        </w:numPr>
        <w:spacing w:before="120" w:after="120"/>
        <w:jc w:val="both"/>
        <w:rPr>
          <w:b/>
          <w:sz w:val="20"/>
        </w:rPr>
      </w:pPr>
      <w:r w:rsidRPr="0086563B">
        <w:rPr>
          <w:sz w:val="20"/>
        </w:rPr>
        <w:t>Operate each interior wellhead in the collection system with a landfill gas temperature less than 62.8°C (145</w:t>
      </w:r>
      <w:r w:rsidRPr="0086563B">
        <w:rPr>
          <w:rFonts w:cs="Arial"/>
          <w:sz w:val="20"/>
        </w:rPr>
        <w:t>°</w:t>
      </w:r>
      <w:r w:rsidRPr="0086563B">
        <w:rPr>
          <w:sz w:val="20"/>
        </w:rPr>
        <w:t xml:space="preserve">F).  </w:t>
      </w:r>
      <w:r w:rsidRPr="0086563B">
        <w:rPr>
          <w:b/>
          <w:sz w:val="20"/>
        </w:rPr>
        <w:t>(40 CFR 63.1958(c)(1))</w:t>
      </w:r>
    </w:p>
    <w:p w14:paraId="49645787" w14:textId="77777777" w:rsidR="0086563B" w:rsidRPr="0086563B" w:rsidRDefault="0086563B" w:rsidP="00BB0CD7">
      <w:pPr>
        <w:numPr>
          <w:ilvl w:val="0"/>
          <w:numId w:val="102"/>
        </w:numPr>
        <w:jc w:val="both"/>
        <w:rPr>
          <w:sz w:val="20"/>
        </w:rPr>
      </w:pPr>
      <w:r w:rsidRPr="0086563B">
        <w:rPr>
          <w:sz w:val="20"/>
        </w:rPr>
        <w:t>A higher operating temperature value may be established at a particular well.  A higher operating value demonstration must be submitted to the Department</w:t>
      </w:r>
      <w:r w:rsidRPr="0086563B" w:rsidDel="004E431F">
        <w:rPr>
          <w:sz w:val="20"/>
        </w:rPr>
        <w:t xml:space="preserve"> </w:t>
      </w:r>
      <w:r w:rsidRPr="0086563B">
        <w:rPr>
          <w:sz w:val="20"/>
        </w:rPr>
        <w:t xml:space="preserve">for approval and must include supporting data that the elevated parameter does not cause fires nor significantly inhibit anaerobic decomposition by killing methanogens.  </w:t>
      </w:r>
      <w:r w:rsidRPr="0086563B">
        <w:rPr>
          <w:b/>
          <w:bCs/>
          <w:sz w:val="20"/>
        </w:rPr>
        <w:t>(40 CFR 63.1958(c)(2))</w:t>
      </w:r>
      <w:r w:rsidRPr="0086563B">
        <w:rPr>
          <w:sz w:val="20"/>
        </w:rPr>
        <w:t xml:space="preserve"> </w:t>
      </w:r>
    </w:p>
    <w:p w14:paraId="297EC1B7" w14:textId="77777777" w:rsidR="0086563B" w:rsidRPr="0086563B" w:rsidRDefault="0086563B" w:rsidP="0086563B">
      <w:pPr>
        <w:jc w:val="both"/>
        <w:rPr>
          <w:sz w:val="20"/>
        </w:rPr>
      </w:pPr>
    </w:p>
    <w:p w14:paraId="7EDA63FE" w14:textId="77777777" w:rsidR="0086563B" w:rsidRPr="0086563B" w:rsidRDefault="0086563B" w:rsidP="00BB0CD7">
      <w:pPr>
        <w:numPr>
          <w:ilvl w:val="0"/>
          <w:numId w:val="113"/>
        </w:numPr>
        <w:jc w:val="both"/>
        <w:rPr>
          <w:b/>
          <w:sz w:val="20"/>
        </w:rPr>
      </w:pPr>
      <w:r w:rsidRPr="0086563B">
        <w:rPr>
          <w:bCs/>
          <w:sz w:val="20"/>
        </w:rPr>
        <w:t>At all times, the permittee must operate and maintain any affected source, including associated air pollution control equipment and monitoring equipment, in a manner consistent with safety and good air pollution control practices for minimizing emissions.</w:t>
      </w:r>
      <w:r w:rsidRPr="0086563B">
        <w:rPr>
          <w:b/>
          <w:sz w:val="20"/>
        </w:rPr>
        <w:t xml:space="preserve">  (40 CFR 63.1955(c))</w:t>
      </w:r>
    </w:p>
    <w:p w14:paraId="1B3AF14D" w14:textId="5A838593" w:rsidR="00ED54DD" w:rsidRDefault="00ED54DD">
      <w:pPr>
        <w:rPr>
          <w:sz w:val="20"/>
        </w:rPr>
      </w:pPr>
      <w:r>
        <w:rPr>
          <w:sz w:val="20"/>
        </w:rPr>
        <w:br w:type="page"/>
      </w:r>
    </w:p>
    <w:p w14:paraId="02A840DB" w14:textId="77777777" w:rsidR="0086563B" w:rsidRPr="0086563B" w:rsidRDefault="0086563B" w:rsidP="0086563B">
      <w:pPr>
        <w:rPr>
          <w:sz w:val="20"/>
        </w:rPr>
      </w:pPr>
    </w:p>
    <w:p w14:paraId="3F47CB59" w14:textId="77777777" w:rsidR="0086563B" w:rsidRPr="0086563B" w:rsidRDefault="0086563B" w:rsidP="0086563B">
      <w:pPr>
        <w:tabs>
          <w:tab w:val="left" w:pos="374"/>
        </w:tabs>
        <w:jc w:val="both"/>
        <w:rPr>
          <w:b/>
          <w:u w:val="single"/>
        </w:rPr>
      </w:pPr>
      <w:r w:rsidRPr="0086563B">
        <w:rPr>
          <w:b/>
        </w:rPr>
        <w:t xml:space="preserve">IV.  </w:t>
      </w:r>
      <w:r w:rsidRPr="0086563B">
        <w:rPr>
          <w:b/>
          <w:u w:val="single"/>
        </w:rPr>
        <w:t>DESIGN/EQUIPMENT PARAMETERS</w:t>
      </w:r>
    </w:p>
    <w:p w14:paraId="4050EDE6" w14:textId="77777777" w:rsidR="0086563B" w:rsidRPr="0086563B" w:rsidRDefault="0086563B" w:rsidP="0086563B">
      <w:pPr>
        <w:jc w:val="both"/>
        <w:rPr>
          <w:sz w:val="20"/>
        </w:rPr>
      </w:pPr>
    </w:p>
    <w:p w14:paraId="7BC35EDA" w14:textId="77777777" w:rsidR="0086563B" w:rsidRPr="0086563B" w:rsidRDefault="0086563B" w:rsidP="00BB0CD7">
      <w:pPr>
        <w:numPr>
          <w:ilvl w:val="0"/>
          <w:numId w:val="115"/>
        </w:numPr>
        <w:spacing w:after="120"/>
        <w:jc w:val="both"/>
        <w:rPr>
          <w:sz w:val="20"/>
        </w:rPr>
      </w:pPr>
      <w:r w:rsidRPr="0086563B">
        <w:rPr>
          <w:sz w:val="20"/>
        </w:rPr>
        <w:t xml:space="preserve">The permittee must operate the system in accordance with 40 CFR 63.1955(c) such that all collected gases are vented to a control system designed and operated in compliance with 40 CFR 63.1959(b)(2)(iii).  </w:t>
      </w:r>
      <w:r w:rsidRPr="0086563B">
        <w:rPr>
          <w:b/>
          <w:sz w:val="20"/>
        </w:rPr>
        <w:t>(40 CFR 63.1958(e)(1))</w:t>
      </w:r>
    </w:p>
    <w:p w14:paraId="111ACA48" w14:textId="77777777" w:rsidR="0086563B" w:rsidRPr="0086563B" w:rsidRDefault="0086563B" w:rsidP="00BB0CD7">
      <w:pPr>
        <w:numPr>
          <w:ilvl w:val="0"/>
          <w:numId w:val="103"/>
        </w:numPr>
        <w:spacing w:after="120"/>
        <w:jc w:val="both"/>
        <w:rPr>
          <w:sz w:val="20"/>
        </w:rPr>
      </w:pPr>
      <w:r w:rsidRPr="0086563B">
        <w:rPr>
          <w:sz w:val="20"/>
        </w:rPr>
        <w:t xml:space="preserve">In the event the collection or control system is not operating, the gas mover system must be shut down and all valves in the collection and control system contributing to venting of the gas to the atmosphere must be closed within 1 hour of the collection or control system not operating.  </w:t>
      </w:r>
      <w:r w:rsidRPr="0086563B">
        <w:rPr>
          <w:b/>
          <w:sz w:val="20"/>
        </w:rPr>
        <w:t>(40 CFR 63.1958(e)(1)(i))</w:t>
      </w:r>
    </w:p>
    <w:p w14:paraId="4BCEF403" w14:textId="77777777" w:rsidR="0086563B" w:rsidRPr="0086563B" w:rsidRDefault="0086563B" w:rsidP="00BB0CD7">
      <w:pPr>
        <w:numPr>
          <w:ilvl w:val="0"/>
          <w:numId w:val="103"/>
        </w:numPr>
        <w:jc w:val="both"/>
        <w:rPr>
          <w:sz w:val="20"/>
        </w:rPr>
      </w:pPr>
      <w:r w:rsidRPr="0086563B">
        <w:rPr>
          <w:sz w:val="20"/>
        </w:rPr>
        <w:t xml:space="preserve">Efforts by the permittee to repair the collection or control system must be initiated and completed in a manner such that downtime is kept to a minimum, and the collection and control system must be returned to operation.  </w:t>
      </w:r>
      <w:r w:rsidRPr="0086563B">
        <w:rPr>
          <w:b/>
          <w:sz w:val="20"/>
        </w:rPr>
        <w:t>(40 CFR 63.1958(e)(1)(ii))</w:t>
      </w:r>
    </w:p>
    <w:p w14:paraId="5D73F858" w14:textId="77777777" w:rsidR="0086563B" w:rsidRPr="0086563B" w:rsidRDefault="0086563B" w:rsidP="0086563B">
      <w:pPr>
        <w:jc w:val="both"/>
        <w:rPr>
          <w:sz w:val="20"/>
        </w:rPr>
      </w:pPr>
    </w:p>
    <w:p w14:paraId="450B3F54" w14:textId="77777777" w:rsidR="0086563B" w:rsidRPr="0086563B" w:rsidRDefault="0086563B" w:rsidP="00BB0CD7">
      <w:pPr>
        <w:numPr>
          <w:ilvl w:val="0"/>
          <w:numId w:val="115"/>
        </w:numPr>
        <w:spacing w:after="120"/>
        <w:jc w:val="both"/>
        <w:rPr>
          <w:sz w:val="20"/>
        </w:rPr>
      </w:pPr>
      <w:r w:rsidRPr="0086563B">
        <w:rPr>
          <w:sz w:val="20"/>
        </w:rPr>
        <w:t>The permittee must install an active collection system that meets the following requirements:</w:t>
      </w:r>
    </w:p>
    <w:p w14:paraId="5B8960EA" w14:textId="77777777" w:rsidR="0086563B" w:rsidRPr="0086563B" w:rsidRDefault="0086563B" w:rsidP="00BB0CD7">
      <w:pPr>
        <w:numPr>
          <w:ilvl w:val="1"/>
          <w:numId w:val="115"/>
        </w:numPr>
        <w:spacing w:after="120"/>
        <w:jc w:val="both"/>
        <w:rPr>
          <w:sz w:val="20"/>
        </w:rPr>
      </w:pPr>
      <w:r w:rsidRPr="0086563B">
        <w:rPr>
          <w:sz w:val="20"/>
        </w:rPr>
        <w:t xml:space="preserve">Designed to handle the maximum expected gas flow rate from the entire area of the landfill that warrants control over the intended use period of the gas control or treatment system equipment.  </w:t>
      </w:r>
      <w:r w:rsidRPr="0086563B">
        <w:rPr>
          <w:b/>
          <w:sz w:val="20"/>
        </w:rPr>
        <w:t>(40 CFR 63.1959(b)(2)(ii)(B)(1))</w:t>
      </w:r>
    </w:p>
    <w:p w14:paraId="4057E453" w14:textId="77777777" w:rsidR="0086563B" w:rsidRPr="0086563B" w:rsidRDefault="0086563B" w:rsidP="00BB0CD7">
      <w:pPr>
        <w:numPr>
          <w:ilvl w:val="1"/>
          <w:numId w:val="115"/>
        </w:numPr>
        <w:spacing w:after="120"/>
        <w:jc w:val="both"/>
        <w:rPr>
          <w:sz w:val="20"/>
        </w:rPr>
      </w:pPr>
      <w:r w:rsidRPr="0086563B">
        <w:rPr>
          <w:sz w:val="20"/>
        </w:rPr>
        <w:t xml:space="preserve">Each well must be installed no later than 60 days after the date on which the initial solid waste has been in place for a period of 5 years or more if active; or 2 years or more if closed or at final grade.  </w:t>
      </w:r>
      <w:r w:rsidRPr="0086563B">
        <w:rPr>
          <w:b/>
          <w:sz w:val="20"/>
        </w:rPr>
        <w:t>(40 CFR 63.1960(b), 40 CFR 63.1959(b)(2)(ii)(B)(2))</w:t>
      </w:r>
    </w:p>
    <w:p w14:paraId="06DF0C89" w14:textId="77777777" w:rsidR="0086563B" w:rsidRPr="0086563B" w:rsidRDefault="0086563B" w:rsidP="00BB0CD7">
      <w:pPr>
        <w:numPr>
          <w:ilvl w:val="1"/>
          <w:numId w:val="115"/>
        </w:numPr>
        <w:spacing w:after="120"/>
        <w:jc w:val="both"/>
        <w:rPr>
          <w:sz w:val="20"/>
        </w:rPr>
      </w:pPr>
      <w:r w:rsidRPr="0086563B">
        <w:rPr>
          <w:sz w:val="20"/>
        </w:rPr>
        <w:t xml:space="preserve">Collects gas at a sufficient extraction rate.  </w:t>
      </w:r>
      <w:r w:rsidRPr="0086563B">
        <w:rPr>
          <w:b/>
          <w:sz w:val="20"/>
        </w:rPr>
        <w:t>(40 CFR 63.1959(b)(2)(ii)(B)(3))</w:t>
      </w:r>
    </w:p>
    <w:p w14:paraId="35F0A914" w14:textId="77777777" w:rsidR="0086563B" w:rsidRPr="0086563B" w:rsidRDefault="0086563B" w:rsidP="00BB0CD7">
      <w:pPr>
        <w:numPr>
          <w:ilvl w:val="1"/>
          <w:numId w:val="115"/>
        </w:numPr>
        <w:jc w:val="both"/>
        <w:rPr>
          <w:sz w:val="20"/>
        </w:rPr>
      </w:pPr>
      <w:r w:rsidRPr="0086563B">
        <w:rPr>
          <w:sz w:val="20"/>
        </w:rPr>
        <w:t xml:space="preserve">Designed to minimize off-site migration of subsurface gas.  </w:t>
      </w:r>
      <w:r w:rsidRPr="0086563B">
        <w:rPr>
          <w:b/>
          <w:sz w:val="20"/>
        </w:rPr>
        <w:t>(40 CFR 63.1959(b)(2)(ii)(B)(4))</w:t>
      </w:r>
    </w:p>
    <w:p w14:paraId="6C933EC7" w14:textId="77777777" w:rsidR="0086563B" w:rsidRPr="0086563B" w:rsidRDefault="0086563B" w:rsidP="0086563B">
      <w:pPr>
        <w:jc w:val="both"/>
        <w:rPr>
          <w:sz w:val="20"/>
        </w:rPr>
      </w:pPr>
    </w:p>
    <w:p w14:paraId="67DC4250" w14:textId="77777777" w:rsidR="0086563B" w:rsidRPr="0086563B" w:rsidRDefault="0086563B" w:rsidP="00BB0CD7">
      <w:pPr>
        <w:numPr>
          <w:ilvl w:val="0"/>
          <w:numId w:val="115"/>
        </w:numPr>
        <w:jc w:val="both"/>
        <w:rPr>
          <w:sz w:val="20"/>
        </w:rPr>
      </w:pPr>
      <w:r w:rsidRPr="0086563B">
        <w:rPr>
          <w:sz w:val="20"/>
        </w:rPr>
        <w:t xml:space="preserve">The permittee must install a sampling port and a thermometer, other temperature measuring device, or an access port for temperature measurements at each wellhead.  </w:t>
      </w:r>
      <w:r w:rsidRPr="0086563B">
        <w:rPr>
          <w:b/>
          <w:sz w:val="20"/>
        </w:rPr>
        <w:t>(40 CFR 63.1961(a))</w:t>
      </w:r>
    </w:p>
    <w:p w14:paraId="07E8F82B" w14:textId="77777777" w:rsidR="0086563B" w:rsidRPr="0086563B" w:rsidRDefault="0086563B" w:rsidP="0086563B">
      <w:pPr>
        <w:jc w:val="both"/>
        <w:rPr>
          <w:sz w:val="20"/>
        </w:rPr>
      </w:pPr>
    </w:p>
    <w:p w14:paraId="0F853BD4" w14:textId="77777777" w:rsidR="0086563B" w:rsidRPr="0086563B" w:rsidRDefault="0086563B" w:rsidP="00BB0CD7">
      <w:pPr>
        <w:numPr>
          <w:ilvl w:val="0"/>
          <w:numId w:val="115"/>
        </w:numPr>
        <w:jc w:val="both"/>
        <w:rPr>
          <w:sz w:val="20"/>
        </w:rPr>
      </w:pPr>
      <w:r w:rsidRPr="0086563B">
        <w:rPr>
          <w:sz w:val="20"/>
        </w:rPr>
        <w:t xml:space="preserve">The permittee must </w:t>
      </w:r>
      <w:r w:rsidRPr="0086563B">
        <w:rPr>
          <w:rFonts w:cs="Arial"/>
          <w:sz w:val="20"/>
          <w:lang w:val="en"/>
        </w:rPr>
        <w:t>demonstrate compliance with the operational standard for temperature in 40 CFR 63.1958(c)(1) by monitoring the temperature of the landfill gas on a monthly basis as provided in 40 CFR 63.1960(a)(4).  The temperature measuring device must be calibrated annually using the procedure in Section 10.3 of USEPA Method 2 of Appendix A-1 to Part 60 of this chapter</w:t>
      </w:r>
      <w:r w:rsidRPr="0086563B">
        <w:rPr>
          <w:rFonts w:cs="Arial"/>
          <w:sz w:val="21"/>
          <w:szCs w:val="21"/>
          <w:lang w:val="en"/>
        </w:rPr>
        <w:t xml:space="preserve">.  </w:t>
      </w:r>
      <w:r w:rsidRPr="0086563B">
        <w:rPr>
          <w:rFonts w:cs="Arial"/>
          <w:b/>
          <w:bCs/>
          <w:sz w:val="20"/>
          <w:lang w:val="en"/>
        </w:rPr>
        <w:t>(40 CFR 63.1961(a)(4))</w:t>
      </w:r>
    </w:p>
    <w:p w14:paraId="0554DBF5" w14:textId="77777777" w:rsidR="0086563B" w:rsidRPr="0086563B" w:rsidRDefault="0086563B" w:rsidP="0086563B">
      <w:pPr>
        <w:jc w:val="both"/>
        <w:rPr>
          <w:sz w:val="20"/>
        </w:rPr>
      </w:pPr>
    </w:p>
    <w:p w14:paraId="2386F25D" w14:textId="77777777" w:rsidR="0086563B" w:rsidRPr="0086563B" w:rsidRDefault="0086563B" w:rsidP="00BB0CD7">
      <w:pPr>
        <w:numPr>
          <w:ilvl w:val="0"/>
          <w:numId w:val="115"/>
        </w:numPr>
        <w:spacing w:after="120"/>
        <w:jc w:val="both"/>
        <w:rPr>
          <w:sz w:val="20"/>
        </w:rPr>
      </w:pPr>
      <w:r w:rsidRPr="0086563B">
        <w:rPr>
          <w:sz w:val="20"/>
        </w:rPr>
        <w:t xml:space="preserve">The permittee must site active gas collection devices as required in 40 CFR 63.1962 and must control all gas producing areas, except as provided below. </w:t>
      </w:r>
    </w:p>
    <w:p w14:paraId="0B0CA1A5" w14:textId="77777777" w:rsidR="0086563B" w:rsidRPr="0086563B" w:rsidRDefault="0086563B" w:rsidP="00BB0CD7">
      <w:pPr>
        <w:numPr>
          <w:ilvl w:val="1"/>
          <w:numId w:val="115"/>
        </w:numPr>
        <w:spacing w:after="120"/>
        <w:jc w:val="both"/>
        <w:rPr>
          <w:sz w:val="20"/>
        </w:rPr>
      </w:pPr>
      <w:r w:rsidRPr="0086563B">
        <w:rPr>
          <w:sz w:val="20"/>
        </w:rPr>
        <w:t xml:space="preserve">Any segregated area of asbestos or non-degradable material may be excluded from collection if documented as provided under 40 CFR 63.1983(d).  </w:t>
      </w:r>
      <w:r w:rsidRPr="0086563B">
        <w:rPr>
          <w:b/>
          <w:sz w:val="20"/>
        </w:rPr>
        <w:t>(40 CFR 63.1962(a)(3)(i))</w:t>
      </w:r>
    </w:p>
    <w:p w14:paraId="7EA1F1D5" w14:textId="77777777" w:rsidR="0086563B" w:rsidRPr="0086563B" w:rsidRDefault="0086563B" w:rsidP="0086563B">
      <w:pPr>
        <w:ind w:left="720" w:hanging="360"/>
        <w:jc w:val="both"/>
        <w:rPr>
          <w:sz w:val="20"/>
        </w:rPr>
      </w:pPr>
      <w:r w:rsidRPr="0086563B">
        <w:rPr>
          <w:sz w:val="20"/>
        </w:rPr>
        <w:t>b.</w:t>
      </w:r>
      <w:r w:rsidRPr="0086563B">
        <w:rPr>
          <w:sz w:val="20"/>
        </w:rPr>
        <w:tab/>
        <w:t xml:space="preserve">Any nonproductive area of the landfill may be excluded from control, provided that the total of all excluded areas can be shown to contribute less than 1 percent of the total amount of NMOC emissions from the landfill.  The amount, location, and age of the material must be documented.  A separate NMOC emissions estimate must be made for each section proposed for exclusion, and the sum of all such sections must be compared to the NMOC emissions estimate for the entire landfill.  Emissions from each section must be computed using the equation in Appendix 7-1.  </w:t>
      </w:r>
      <w:r w:rsidRPr="0086563B">
        <w:rPr>
          <w:b/>
          <w:sz w:val="20"/>
        </w:rPr>
        <w:t>(40 CFR 63.1962(a)(3)(ii))</w:t>
      </w:r>
    </w:p>
    <w:p w14:paraId="25C76FBE" w14:textId="77777777" w:rsidR="0086563B" w:rsidRPr="0086563B" w:rsidRDefault="0086563B" w:rsidP="0086563B">
      <w:pPr>
        <w:rPr>
          <w:sz w:val="20"/>
        </w:rPr>
      </w:pPr>
    </w:p>
    <w:p w14:paraId="6F168D22" w14:textId="0AFC80F1" w:rsidR="0086563B" w:rsidRPr="0086563B" w:rsidRDefault="0086563B" w:rsidP="0086563B">
      <w:pPr>
        <w:rPr>
          <w:b/>
          <w:sz w:val="20"/>
        </w:rPr>
      </w:pPr>
      <w:r w:rsidRPr="0086563B">
        <w:rPr>
          <w:b/>
          <w:sz w:val="20"/>
        </w:rPr>
        <w:t>See Appendix 7</w:t>
      </w:r>
      <w:r w:rsidR="00A74E92">
        <w:rPr>
          <w:b/>
          <w:sz w:val="20"/>
        </w:rPr>
        <w:t>-1</w:t>
      </w:r>
    </w:p>
    <w:p w14:paraId="4F314BA2" w14:textId="77777777" w:rsidR="0086563B" w:rsidRPr="0086563B" w:rsidRDefault="0086563B" w:rsidP="0086563B">
      <w:pPr>
        <w:rPr>
          <w:sz w:val="20"/>
        </w:rPr>
      </w:pPr>
    </w:p>
    <w:p w14:paraId="312F707A" w14:textId="77777777" w:rsidR="0086563B" w:rsidRPr="0086563B" w:rsidRDefault="0086563B" w:rsidP="0086563B">
      <w:pPr>
        <w:jc w:val="both"/>
        <w:rPr>
          <w:b/>
          <w:u w:val="single"/>
        </w:rPr>
      </w:pPr>
      <w:r w:rsidRPr="0086563B">
        <w:rPr>
          <w:b/>
        </w:rPr>
        <w:t xml:space="preserve">V.  </w:t>
      </w:r>
      <w:r w:rsidRPr="0086563B">
        <w:rPr>
          <w:b/>
          <w:u w:val="single"/>
        </w:rPr>
        <w:t>TESTING/SAMPLING</w:t>
      </w:r>
    </w:p>
    <w:p w14:paraId="03FABE02" w14:textId="77777777" w:rsidR="0086563B" w:rsidRPr="0086563B" w:rsidRDefault="0086563B" w:rsidP="0086563B">
      <w:pPr>
        <w:jc w:val="both"/>
        <w:rPr>
          <w:b/>
          <w:sz w:val="20"/>
        </w:rPr>
      </w:pPr>
      <w:r w:rsidRPr="0086563B">
        <w:rPr>
          <w:sz w:val="20"/>
        </w:rPr>
        <w:t xml:space="preserve">Records must be maintained on file for a period of five years.  </w:t>
      </w:r>
      <w:r w:rsidRPr="0086563B">
        <w:rPr>
          <w:b/>
          <w:sz w:val="20"/>
        </w:rPr>
        <w:t>(R 336.1213(3)(b)(ii))</w:t>
      </w:r>
    </w:p>
    <w:p w14:paraId="4558035B" w14:textId="77777777" w:rsidR="0086563B" w:rsidRPr="0086563B" w:rsidRDefault="0086563B" w:rsidP="0086563B">
      <w:pPr>
        <w:jc w:val="both"/>
        <w:rPr>
          <w:sz w:val="20"/>
        </w:rPr>
      </w:pPr>
    </w:p>
    <w:p w14:paraId="5C858F7A" w14:textId="77777777" w:rsidR="0086563B" w:rsidRPr="0086563B" w:rsidRDefault="0086563B" w:rsidP="0086563B">
      <w:pPr>
        <w:jc w:val="both"/>
        <w:rPr>
          <w:sz w:val="20"/>
        </w:rPr>
      </w:pPr>
      <w:r w:rsidRPr="0086563B">
        <w:rPr>
          <w:sz w:val="20"/>
        </w:rPr>
        <w:t>NA</w:t>
      </w:r>
    </w:p>
    <w:p w14:paraId="0ADE17DC" w14:textId="77777777" w:rsidR="0086563B" w:rsidRPr="0086563B" w:rsidRDefault="0086563B" w:rsidP="0086563B">
      <w:pPr>
        <w:rPr>
          <w:sz w:val="20"/>
        </w:rPr>
      </w:pPr>
      <w:r w:rsidRPr="0086563B">
        <w:rPr>
          <w:sz w:val="20"/>
        </w:rPr>
        <w:br w:type="page"/>
      </w:r>
    </w:p>
    <w:p w14:paraId="054612EA" w14:textId="77777777" w:rsidR="0086563B" w:rsidRPr="0086563B" w:rsidRDefault="0086563B" w:rsidP="0086563B">
      <w:pPr>
        <w:jc w:val="both"/>
        <w:rPr>
          <w:sz w:val="20"/>
        </w:rPr>
      </w:pPr>
    </w:p>
    <w:p w14:paraId="6C505320" w14:textId="77777777" w:rsidR="0086563B" w:rsidRPr="0086563B" w:rsidRDefault="0086563B" w:rsidP="0086563B">
      <w:pPr>
        <w:tabs>
          <w:tab w:val="left" w:pos="374"/>
        </w:tabs>
        <w:jc w:val="both"/>
      </w:pPr>
      <w:r w:rsidRPr="0086563B">
        <w:rPr>
          <w:b/>
        </w:rPr>
        <w:t xml:space="preserve">VI.  </w:t>
      </w:r>
      <w:r w:rsidRPr="0086563B">
        <w:rPr>
          <w:b/>
          <w:u w:val="single"/>
        </w:rPr>
        <w:t>MONITORING/RECORDKEEPING</w:t>
      </w:r>
    </w:p>
    <w:p w14:paraId="6091F4B3" w14:textId="77777777" w:rsidR="0086563B" w:rsidRPr="0086563B" w:rsidRDefault="0086563B" w:rsidP="0086563B">
      <w:pPr>
        <w:jc w:val="both"/>
        <w:rPr>
          <w:b/>
          <w:sz w:val="20"/>
        </w:rPr>
      </w:pPr>
      <w:r w:rsidRPr="0086563B">
        <w:rPr>
          <w:sz w:val="20"/>
        </w:rPr>
        <w:t xml:space="preserve">Records must be maintained on file for a period of five years.  </w:t>
      </w:r>
      <w:r w:rsidRPr="0086563B">
        <w:rPr>
          <w:b/>
          <w:sz w:val="20"/>
        </w:rPr>
        <w:t>(R 336.1213(3)(b)(ii))</w:t>
      </w:r>
    </w:p>
    <w:p w14:paraId="5A655D74" w14:textId="77777777" w:rsidR="0086563B" w:rsidRPr="0086563B" w:rsidRDefault="0086563B" w:rsidP="0086563B">
      <w:pPr>
        <w:jc w:val="both"/>
        <w:rPr>
          <w:sz w:val="20"/>
        </w:rPr>
      </w:pPr>
    </w:p>
    <w:p w14:paraId="7DBF1097" w14:textId="77777777" w:rsidR="0086563B" w:rsidRPr="0086563B" w:rsidRDefault="0086563B" w:rsidP="00BB0CD7">
      <w:pPr>
        <w:numPr>
          <w:ilvl w:val="0"/>
          <w:numId w:val="116"/>
        </w:numPr>
        <w:spacing w:after="120"/>
        <w:jc w:val="both"/>
        <w:rPr>
          <w:rFonts w:cs="Arial"/>
          <w:sz w:val="20"/>
        </w:rPr>
      </w:pPr>
      <w:r w:rsidRPr="0086563B">
        <w:rPr>
          <w:rFonts w:cs="Arial"/>
          <w:sz w:val="20"/>
        </w:rPr>
        <w:t>For the purpose of demonstrating whether the gas collection system flow rate is sufficient to determine compliance with 40 CFR 63.1959(b)(2)(ii)(B)(3), the permittee must measure, on a monthly basis, the gauge pressure in the gas collection header at each individual well</w:t>
      </w:r>
      <w:r w:rsidRPr="0086563B">
        <w:rPr>
          <w:sz w:val="20"/>
        </w:rPr>
        <w:t xml:space="preserve"> </w:t>
      </w:r>
      <w:r w:rsidRPr="0086563B">
        <w:rPr>
          <w:rFonts w:cs="Arial"/>
          <w:sz w:val="20"/>
        </w:rPr>
        <w:t xml:space="preserve">as provided in 40 CFR 63.1960(a)(3) and </w:t>
      </w:r>
      <w:r w:rsidRPr="0086563B">
        <w:rPr>
          <w:sz w:val="20"/>
        </w:rPr>
        <w:t>40 CFR 63.1961(a)(1)</w:t>
      </w:r>
      <w:r w:rsidRPr="0086563B">
        <w:rPr>
          <w:rFonts w:cs="Arial"/>
          <w:sz w:val="20"/>
        </w:rPr>
        <w:t>.  Any attempted corrective measure must not cause exceedances of other operational or performance standards.</w:t>
      </w:r>
    </w:p>
    <w:p w14:paraId="25EC6ED0" w14:textId="77777777" w:rsidR="0086563B" w:rsidRPr="0086563B" w:rsidRDefault="0086563B" w:rsidP="0086563B">
      <w:pPr>
        <w:spacing w:after="120"/>
        <w:ind w:left="720" w:hanging="360"/>
        <w:jc w:val="both"/>
        <w:rPr>
          <w:rFonts w:cs="Arial"/>
          <w:sz w:val="20"/>
        </w:rPr>
      </w:pPr>
      <w:r w:rsidRPr="0086563B">
        <w:rPr>
          <w:rFonts w:cs="Arial"/>
          <w:sz w:val="20"/>
        </w:rPr>
        <w:t>a.</w:t>
      </w:r>
      <w:r w:rsidRPr="0086563B">
        <w:rPr>
          <w:rFonts w:cs="Arial"/>
          <w:sz w:val="20"/>
        </w:rPr>
        <w:tab/>
        <w:t xml:space="preserve">If positive pressure exists, action must be initiated to correct the exceedance within five calendar days.  </w:t>
      </w:r>
      <w:r w:rsidRPr="0086563B">
        <w:rPr>
          <w:rFonts w:cs="Arial"/>
          <w:b/>
          <w:sz w:val="20"/>
        </w:rPr>
        <w:t>(40 CFR 63.1960(a)(3)(i))</w:t>
      </w:r>
    </w:p>
    <w:p w14:paraId="7A63E213" w14:textId="77777777" w:rsidR="0086563B" w:rsidRPr="0086563B" w:rsidRDefault="0086563B" w:rsidP="00BB0CD7">
      <w:pPr>
        <w:numPr>
          <w:ilvl w:val="1"/>
          <w:numId w:val="115"/>
        </w:numPr>
        <w:spacing w:after="120"/>
        <w:jc w:val="both"/>
        <w:rPr>
          <w:sz w:val="20"/>
        </w:rPr>
      </w:pPr>
      <w:r w:rsidRPr="0086563B">
        <w:rPr>
          <w:sz w:val="20"/>
        </w:rPr>
        <w:t>If negative pressure cannot be achieved without excess air infiltration within 15 calendar days of the first measurement of positive pressure, the permittee must conduct a root cause analysis and correct the exceedance as soon as practicable, but no later than 60 days after positive pressure was first measured.</w:t>
      </w:r>
      <w:r w:rsidRPr="0086563B">
        <w:rPr>
          <w:rFonts w:cs="Arial"/>
          <w:b/>
          <w:sz w:val="20"/>
        </w:rPr>
        <w:t xml:space="preserve">  (40 CFR 63.1960(a)(3)(i)(A))</w:t>
      </w:r>
    </w:p>
    <w:p w14:paraId="64E4DBCD" w14:textId="77777777" w:rsidR="0086563B" w:rsidRPr="0086563B" w:rsidRDefault="0086563B" w:rsidP="00BB0CD7">
      <w:pPr>
        <w:numPr>
          <w:ilvl w:val="1"/>
          <w:numId w:val="115"/>
        </w:numPr>
        <w:spacing w:after="120"/>
        <w:jc w:val="both"/>
        <w:rPr>
          <w:sz w:val="20"/>
        </w:rPr>
      </w:pPr>
      <w:r w:rsidRPr="0086563B">
        <w:rPr>
          <w:sz w:val="20"/>
        </w:rPr>
        <w:t xml:space="preserve">If corrective actions cannot be fully implemented within 60 days following the positive pressure measurement for which the root cause analysis was required, the permittee must also conduct a corrective action analysis and develop an implementation schedule to complete the corrective action(s) as soon as practicable, but no more than 120 days following the positive pressure measurement. </w:t>
      </w:r>
      <w:r w:rsidRPr="0086563B">
        <w:rPr>
          <w:rFonts w:cs="Arial"/>
          <w:b/>
          <w:sz w:val="20"/>
        </w:rPr>
        <w:t xml:space="preserve"> (40 CFR 63.1960(a)(3)(i)(B))</w:t>
      </w:r>
    </w:p>
    <w:p w14:paraId="3AD12CB4" w14:textId="77777777" w:rsidR="0086563B" w:rsidRPr="0086563B" w:rsidRDefault="0086563B" w:rsidP="0086563B">
      <w:pPr>
        <w:ind w:left="720" w:hanging="360"/>
        <w:jc w:val="both"/>
        <w:rPr>
          <w:rFonts w:cs="Arial"/>
          <w:sz w:val="20"/>
        </w:rPr>
      </w:pPr>
      <w:r w:rsidRPr="0086563B">
        <w:rPr>
          <w:sz w:val="20"/>
        </w:rPr>
        <w:t>d.</w:t>
      </w:r>
      <w:r w:rsidRPr="0086563B">
        <w:rPr>
          <w:sz w:val="20"/>
        </w:rPr>
        <w:tab/>
        <w:t xml:space="preserve">If corrective action is expected to take longer than 120 days to complete after the initial exceedance, the permittee must submit the root cause analysis, corrective action analysis, and corresponding implementation timeline to the Department as soon as practicable but no later than 75 days after the first measurement of positive pressure or above, according to 40 CFR 63.1981(j).  </w:t>
      </w:r>
      <w:r w:rsidRPr="0086563B">
        <w:rPr>
          <w:rFonts w:cs="Arial"/>
          <w:b/>
          <w:sz w:val="20"/>
        </w:rPr>
        <w:t>(40 CFR 63.1960(a)(3)(i)(C))</w:t>
      </w:r>
    </w:p>
    <w:p w14:paraId="05ACB815" w14:textId="77777777" w:rsidR="0086563B" w:rsidRPr="0086563B" w:rsidRDefault="0086563B" w:rsidP="0086563B">
      <w:pPr>
        <w:jc w:val="both"/>
        <w:rPr>
          <w:rFonts w:cs="Arial"/>
          <w:sz w:val="20"/>
        </w:rPr>
      </w:pPr>
    </w:p>
    <w:p w14:paraId="4E1EA411" w14:textId="77777777" w:rsidR="0086563B" w:rsidRPr="0086563B" w:rsidRDefault="0086563B" w:rsidP="00BB0CD7">
      <w:pPr>
        <w:numPr>
          <w:ilvl w:val="0"/>
          <w:numId w:val="116"/>
        </w:numPr>
        <w:spacing w:after="120"/>
        <w:jc w:val="both"/>
        <w:rPr>
          <w:rFonts w:cs="Arial"/>
          <w:sz w:val="20"/>
        </w:rPr>
      </w:pPr>
      <w:r w:rsidRPr="0086563B">
        <w:rPr>
          <w:rFonts w:cs="Arial"/>
          <w:sz w:val="20"/>
        </w:rPr>
        <w:t>The permittee must monitor each well monthly for temperature for the purpose of identifying whether excess air infiltration exists as provided in 40 CFR 63.1958(c)(1)</w:t>
      </w:r>
      <w:r w:rsidRPr="0086563B">
        <w:rPr>
          <w:sz w:val="20"/>
        </w:rPr>
        <w:t xml:space="preserve"> and 40 CFR 63.1961(a)(4)</w:t>
      </w:r>
      <w:r w:rsidRPr="0086563B">
        <w:rPr>
          <w:rFonts w:cs="Arial"/>
          <w:sz w:val="20"/>
        </w:rPr>
        <w:t xml:space="preserve">.  </w:t>
      </w:r>
      <w:r w:rsidRPr="0086563B">
        <w:rPr>
          <w:sz w:val="20"/>
        </w:rPr>
        <w:t xml:space="preserve">If a well exceeds the operating parameter for temperature, </w:t>
      </w:r>
      <w:r w:rsidRPr="0086563B">
        <w:rPr>
          <w:rFonts w:cs="Arial"/>
          <w:sz w:val="20"/>
        </w:rPr>
        <w:t>the following corrective actions must be taken:</w:t>
      </w:r>
    </w:p>
    <w:p w14:paraId="088900FD" w14:textId="77777777" w:rsidR="0086563B" w:rsidRPr="0086563B" w:rsidRDefault="0086563B" w:rsidP="0086563B">
      <w:pPr>
        <w:spacing w:after="120"/>
        <w:ind w:left="720" w:hanging="360"/>
        <w:jc w:val="both"/>
        <w:rPr>
          <w:rFonts w:cs="Arial"/>
          <w:sz w:val="20"/>
        </w:rPr>
      </w:pPr>
      <w:r w:rsidRPr="0086563B">
        <w:rPr>
          <w:rFonts w:cs="Arial"/>
          <w:sz w:val="20"/>
        </w:rPr>
        <w:t>a.</w:t>
      </w:r>
      <w:r w:rsidRPr="0086563B">
        <w:rPr>
          <w:rFonts w:cs="Arial"/>
          <w:sz w:val="20"/>
        </w:rPr>
        <w:tab/>
      </w:r>
      <w:r w:rsidRPr="0086563B">
        <w:rPr>
          <w:sz w:val="20"/>
        </w:rPr>
        <w:t xml:space="preserve">Action must be initiated to correct the exceedance within 5 calendar days. </w:t>
      </w:r>
      <w:r w:rsidRPr="0086563B">
        <w:rPr>
          <w:rFonts w:cs="Arial"/>
          <w:sz w:val="20"/>
        </w:rPr>
        <w:t xml:space="preserve"> Any attempted corrective measure must not cause exceedances of other operational or performance standards. </w:t>
      </w:r>
      <w:r w:rsidRPr="0086563B">
        <w:rPr>
          <w:rFonts w:cs="Arial"/>
          <w:b/>
          <w:sz w:val="20"/>
        </w:rPr>
        <w:t xml:space="preserve"> (40 CFR 63.1960(a)(4)(i))</w:t>
      </w:r>
    </w:p>
    <w:p w14:paraId="0AF7911A" w14:textId="77777777" w:rsidR="0086563B" w:rsidRPr="0086563B" w:rsidRDefault="0086563B" w:rsidP="003A3BAE">
      <w:pPr>
        <w:numPr>
          <w:ilvl w:val="0"/>
          <w:numId w:val="201"/>
        </w:numPr>
        <w:spacing w:after="120"/>
        <w:jc w:val="both"/>
        <w:rPr>
          <w:rFonts w:cs="Arial"/>
          <w:sz w:val="20"/>
        </w:rPr>
      </w:pPr>
      <w:r w:rsidRPr="0086563B">
        <w:rPr>
          <w:sz w:val="20"/>
        </w:rPr>
        <w:t>If a landfill gas temperature less than 62.8</w:t>
      </w:r>
      <w:r w:rsidRPr="0086563B">
        <w:rPr>
          <w:rFonts w:cs="Arial"/>
          <w:sz w:val="20"/>
        </w:rPr>
        <w:t>°</w:t>
      </w:r>
      <w:r w:rsidRPr="0086563B">
        <w:rPr>
          <w:sz w:val="20"/>
        </w:rPr>
        <w:t>C (145</w:t>
      </w:r>
      <w:r w:rsidRPr="0086563B">
        <w:rPr>
          <w:rFonts w:cs="Arial"/>
          <w:sz w:val="20"/>
        </w:rPr>
        <w:t>°</w:t>
      </w:r>
      <w:r w:rsidRPr="0086563B">
        <w:rPr>
          <w:sz w:val="20"/>
        </w:rPr>
        <w:t>F) cannot be achieved within 15 calendar days of the first measurement of landfill gas temperature greater than 62.8</w:t>
      </w:r>
      <w:r w:rsidRPr="0086563B">
        <w:rPr>
          <w:rFonts w:cs="Arial"/>
          <w:sz w:val="20"/>
        </w:rPr>
        <w:t>°</w:t>
      </w:r>
      <w:r w:rsidRPr="0086563B">
        <w:rPr>
          <w:sz w:val="20"/>
        </w:rPr>
        <w:t>C (145</w:t>
      </w:r>
      <w:r w:rsidRPr="0086563B">
        <w:rPr>
          <w:rFonts w:cs="Arial"/>
          <w:sz w:val="20"/>
        </w:rPr>
        <w:t>°</w:t>
      </w:r>
      <w:r w:rsidRPr="0086563B">
        <w:rPr>
          <w:sz w:val="20"/>
        </w:rPr>
        <w:t>F), the permittee must conduct a root cause analysis and correct the exceedance as soon as practicable, but no later than 60 days after a landfill gas temperature greater than 62.8</w:t>
      </w:r>
      <w:r w:rsidRPr="0086563B">
        <w:rPr>
          <w:rFonts w:cs="Arial"/>
          <w:sz w:val="20"/>
        </w:rPr>
        <w:t>°</w:t>
      </w:r>
      <w:r w:rsidRPr="0086563B">
        <w:rPr>
          <w:sz w:val="20"/>
        </w:rPr>
        <w:t>C (145</w:t>
      </w:r>
      <w:r w:rsidRPr="0086563B">
        <w:rPr>
          <w:rFonts w:cs="Arial"/>
          <w:sz w:val="20"/>
        </w:rPr>
        <w:t>°</w:t>
      </w:r>
      <w:r w:rsidRPr="0086563B">
        <w:rPr>
          <w:sz w:val="20"/>
        </w:rPr>
        <w:t xml:space="preserve">F) was first measured.  </w:t>
      </w:r>
      <w:r w:rsidRPr="0086563B">
        <w:rPr>
          <w:rFonts w:cs="Arial"/>
          <w:b/>
          <w:sz w:val="20"/>
        </w:rPr>
        <w:t>(40 CFR 63.1960(a)(4)(i)(A))</w:t>
      </w:r>
    </w:p>
    <w:p w14:paraId="568645D8" w14:textId="77777777" w:rsidR="0086563B" w:rsidRPr="0086563B" w:rsidRDefault="0086563B" w:rsidP="003A3BAE">
      <w:pPr>
        <w:numPr>
          <w:ilvl w:val="0"/>
          <w:numId w:val="201"/>
        </w:numPr>
        <w:spacing w:after="120"/>
        <w:jc w:val="both"/>
        <w:rPr>
          <w:sz w:val="20"/>
        </w:rPr>
      </w:pPr>
      <w:r w:rsidRPr="0086563B">
        <w:rPr>
          <w:sz w:val="20"/>
        </w:rPr>
        <w:t>If corrective actions cannot be fully implemented within 60 days following the temperature measurement for which the root cause analysis was required, the permittee must also conduct a corrective action analysis and develop an implementation schedule to complete the corrective action(s) as soon as practicable, but no more than 120 days following the measurement of landfill gas temperature greater than 62.8</w:t>
      </w:r>
      <w:r w:rsidRPr="0086563B">
        <w:rPr>
          <w:rFonts w:cs="Arial"/>
          <w:sz w:val="20"/>
        </w:rPr>
        <w:t>°</w:t>
      </w:r>
      <w:r w:rsidRPr="0086563B">
        <w:rPr>
          <w:sz w:val="20"/>
        </w:rPr>
        <w:t>C (145</w:t>
      </w:r>
      <w:r w:rsidRPr="0086563B">
        <w:rPr>
          <w:rFonts w:cs="Arial"/>
          <w:sz w:val="20"/>
        </w:rPr>
        <w:t>°</w:t>
      </w:r>
      <w:r w:rsidRPr="0086563B">
        <w:rPr>
          <w:sz w:val="20"/>
        </w:rPr>
        <w:t xml:space="preserve">F).  </w:t>
      </w:r>
      <w:r w:rsidRPr="0086563B">
        <w:rPr>
          <w:b/>
          <w:sz w:val="20"/>
        </w:rPr>
        <w:t>(</w:t>
      </w:r>
      <w:r w:rsidRPr="0086563B">
        <w:rPr>
          <w:rFonts w:cs="Arial"/>
          <w:b/>
          <w:sz w:val="20"/>
        </w:rPr>
        <w:t>40 CFR 63.1960(a)(4)(i)(B))</w:t>
      </w:r>
    </w:p>
    <w:p w14:paraId="78326088" w14:textId="77777777" w:rsidR="0086563B" w:rsidRPr="0086563B" w:rsidRDefault="0086563B" w:rsidP="003A3BAE">
      <w:pPr>
        <w:numPr>
          <w:ilvl w:val="0"/>
          <w:numId w:val="201"/>
        </w:numPr>
        <w:spacing w:after="120"/>
        <w:jc w:val="both"/>
        <w:rPr>
          <w:sz w:val="20"/>
        </w:rPr>
      </w:pPr>
      <w:r w:rsidRPr="0086563B">
        <w:rPr>
          <w:sz w:val="20"/>
        </w:rPr>
        <w:t>If corrective action is expected to take longer than 120 days to complete after the initial exceedance, the permittee must submit the root cause analysis, corrective action analysis, and corresponding implementation timeline to the Department as soon as practicable but no later than 75 days after the first measurement of temperature monitoring value of 62.8</w:t>
      </w:r>
      <w:r w:rsidRPr="0086563B">
        <w:rPr>
          <w:rFonts w:cs="Arial"/>
          <w:sz w:val="20"/>
        </w:rPr>
        <w:t>°</w:t>
      </w:r>
      <w:r w:rsidRPr="0086563B">
        <w:rPr>
          <w:sz w:val="20"/>
        </w:rPr>
        <w:t>C (145</w:t>
      </w:r>
      <w:r w:rsidRPr="0086563B">
        <w:rPr>
          <w:rFonts w:cs="Arial"/>
          <w:sz w:val="20"/>
        </w:rPr>
        <w:t>°</w:t>
      </w:r>
      <w:r w:rsidRPr="0086563B">
        <w:rPr>
          <w:sz w:val="20"/>
        </w:rPr>
        <w:t xml:space="preserve">F) or above, according to 40 CFR 63.1981(h)(7) and 40 CFR 63.1981(j).  </w:t>
      </w:r>
      <w:r w:rsidRPr="0086563B">
        <w:rPr>
          <w:b/>
          <w:bCs/>
          <w:sz w:val="20"/>
        </w:rPr>
        <w:t>(</w:t>
      </w:r>
      <w:r w:rsidRPr="0086563B">
        <w:rPr>
          <w:rFonts w:cs="Arial"/>
          <w:b/>
          <w:sz w:val="20"/>
        </w:rPr>
        <w:t>40 CFR 63.1960(a)(4)(i)(C))</w:t>
      </w:r>
    </w:p>
    <w:p w14:paraId="3FAE4548" w14:textId="77777777" w:rsidR="0086563B" w:rsidRPr="0086563B" w:rsidRDefault="0086563B" w:rsidP="003A3BAE">
      <w:pPr>
        <w:numPr>
          <w:ilvl w:val="0"/>
          <w:numId w:val="201"/>
        </w:numPr>
        <w:spacing w:after="120"/>
        <w:jc w:val="both"/>
        <w:rPr>
          <w:sz w:val="20"/>
        </w:rPr>
      </w:pPr>
      <w:r w:rsidRPr="0086563B">
        <w:rPr>
          <w:rFonts w:cs="Arial"/>
          <w:sz w:val="20"/>
          <w:lang w:val="en"/>
        </w:rPr>
        <w:t xml:space="preserve">If a landfill gas temperature measured at either the wellhead or at any point in the well is greater than or equal to </w:t>
      </w:r>
      <w:r w:rsidRPr="0086563B">
        <w:rPr>
          <w:sz w:val="20"/>
        </w:rPr>
        <w:t>76.7</w:t>
      </w:r>
      <w:r w:rsidRPr="0086563B">
        <w:rPr>
          <w:rFonts w:cs="Arial"/>
          <w:sz w:val="20"/>
        </w:rPr>
        <w:t>°</w:t>
      </w:r>
      <w:r w:rsidRPr="0086563B">
        <w:rPr>
          <w:sz w:val="20"/>
        </w:rPr>
        <w:t>C (170</w:t>
      </w:r>
      <w:r w:rsidRPr="0086563B">
        <w:rPr>
          <w:rFonts w:cs="Arial"/>
          <w:sz w:val="20"/>
        </w:rPr>
        <w:t>°</w:t>
      </w:r>
      <w:r w:rsidRPr="0086563B">
        <w:rPr>
          <w:sz w:val="20"/>
        </w:rPr>
        <w:t>F)</w:t>
      </w:r>
      <w:r w:rsidRPr="0086563B">
        <w:rPr>
          <w:rFonts w:cs="Arial"/>
          <w:sz w:val="20"/>
          <w:lang w:val="en"/>
        </w:rPr>
        <w:t xml:space="preserve"> and the carbon monoxide concentration measured according to the procedures in 40 CFR 63.1961(a)(5)(vi) is greater than or equal to 1,000 ppmv, the corrective action(s) for the wellhead temperature standard </w:t>
      </w:r>
      <w:r w:rsidRPr="0086563B">
        <w:rPr>
          <w:sz w:val="20"/>
        </w:rPr>
        <w:t>62.8</w:t>
      </w:r>
      <w:r w:rsidRPr="0086563B">
        <w:rPr>
          <w:rFonts w:cs="Arial"/>
          <w:sz w:val="20"/>
        </w:rPr>
        <w:t>°</w:t>
      </w:r>
      <w:r w:rsidRPr="0086563B">
        <w:rPr>
          <w:sz w:val="20"/>
        </w:rPr>
        <w:t>C (145</w:t>
      </w:r>
      <w:r w:rsidRPr="0086563B">
        <w:rPr>
          <w:rFonts w:cs="Arial"/>
          <w:sz w:val="20"/>
        </w:rPr>
        <w:t>°</w:t>
      </w:r>
      <w:r w:rsidRPr="0086563B">
        <w:rPr>
          <w:sz w:val="20"/>
        </w:rPr>
        <w:t xml:space="preserve">F) </w:t>
      </w:r>
      <w:r w:rsidRPr="0086563B">
        <w:rPr>
          <w:rFonts w:cs="Arial"/>
          <w:sz w:val="20"/>
          <w:lang w:val="en"/>
        </w:rPr>
        <w:t>must be completed within 15 days</w:t>
      </w:r>
      <w:r w:rsidRPr="0086563B">
        <w:rPr>
          <w:rFonts w:cs="Arial"/>
          <w:sz w:val="21"/>
          <w:szCs w:val="21"/>
          <w:lang w:val="en"/>
        </w:rPr>
        <w:t xml:space="preserve">.  </w:t>
      </w:r>
      <w:r w:rsidRPr="0086563B">
        <w:rPr>
          <w:rFonts w:cs="Arial"/>
          <w:b/>
          <w:bCs/>
          <w:sz w:val="21"/>
          <w:szCs w:val="21"/>
          <w:lang w:val="en"/>
        </w:rPr>
        <w:t>(</w:t>
      </w:r>
      <w:r w:rsidRPr="0086563B">
        <w:rPr>
          <w:rFonts w:cs="Arial"/>
          <w:b/>
          <w:sz w:val="20"/>
        </w:rPr>
        <w:t>40 CFR 63.1960(a)(4)(i)(D))</w:t>
      </w:r>
    </w:p>
    <w:p w14:paraId="1BA4A902" w14:textId="77777777" w:rsidR="0086563B" w:rsidRPr="0086563B" w:rsidRDefault="0086563B" w:rsidP="003A3BAE">
      <w:pPr>
        <w:numPr>
          <w:ilvl w:val="0"/>
          <w:numId w:val="202"/>
        </w:numPr>
        <w:jc w:val="both"/>
        <w:rPr>
          <w:b/>
          <w:sz w:val="20"/>
        </w:rPr>
      </w:pPr>
      <w:r w:rsidRPr="0086563B">
        <w:rPr>
          <w:rFonts w:cs="Arial"/>
          <w:sz w:val="20"/>
        </w:rPr>
        <w:t xml:space="preserve">The permittee must monitor, on a monthly basis, the </w:t>
      </w:r>
      <w:r w:rsidRPr="0086563B">
        <w:rPr>
          <w:sz w:val="20"/>
        </w:rPr>
        <w:t xml:space="preserve">nitrogen or oxygen concentration in the landfill gas using the procedures in 40 CFR 63.1961(a)(2)(i) or (ii).  </w:t>
      </w:r>
      <w:r w:rsidRPr="0086563B">
        <w:rPr>
          <w:b/>
          <w:sz w:val="20"/>
        </w:rPr>
        <w:t>(40 CFR 63.1961(a)(2))</w:t>
      </w:r>
    </w:p>
    <w:p w14:paraId="16F48101" w14:textId="77777777" w:rsidR="0086563B" w:rsidRPr="0086563B" w:rsidRDefault="0086563B" w:rsidP="0086563B">
      <w:pPr>
        <w:ind w:left="360" w:hanging="360"/>
        <w:jc w:val="both"/>
        <w:rPr>
          <w:bCs/>
          <w:sz w:val="20"/>
        </w:rPr>
      </w:pPr>
    </w:p>
    <w:p w14:paraId="3D05BD95" w14:textId="77777777" w:rsidR="0086563B" w:rsidRPr="0086563B" w:rsidRDefault="0086563B" w:rsidP="00BB0CD7">
      <w:pPr>
        <w:numPr>
          <w:ilvl w:val="0"/>
          <w:numId w:val="100"/>
        </w:numPr>
        <w:jc w:val="both"/>
        <w:rPr>
          <w:sz w:val="20"/>
        </w:rPr>
      </w:pPr>
      <w:r w:rsidRPr="0086563B">
        <w:rPr>
          <w:sz w:val="20"/>
        </w:rPr>
        <w:lastRenderedPageBreak/>
        <w:t>Unless a higher operating temperature value has been approved by the Department under this subpart or under 40 CFR Part 60, Subpart WWW; 40 CFR Part 60, Subpart XXX; or a federal plan or USEPA-approved and effective state plan that implements either 40 CFR Part 60, Subpart Cc or 40 CFR Part 60, Subpart Cf, the permittee must initiate enhanced monitoring at each well with a landfill gas temperature greater than 62.8</w:t>
      </w:r>
      <w:r w:rsidRPr="0086563B">
        <w:rPr>
          <w:rFonts w:cs="Arial"/>
          <w:sz w:val="20"/>
        </w:rPr>
        <w:t>°</w:t>
      </w:r>
      <w:r w:rsidRPr="0086563B">
        <w:rPr>
          <w:sz w:val="20"/>
        </w:rPr>
        <w:t>C (145</w:t>
      </w:r>
      <w:r w:rsidRPr="0086563B">
        <w:rPr>
          <w:rFonts w:cs="Arial"/>
          <w:sz w:val="20"/>
        </w:rPr>
        <w:t>°</w:t>
      </w:r>
      <w:r w:rsidRPr="0086563B">
        <w:rPr>
          <w:sz w:val="20"/>
        </w:rPr>
        <w:t xml:space="preserve">F) as follows: </w:t>
      </w:r>
    </w:p>
    <w:p w14:paraId="2046DC24" w14:textId="77777777" w:rsidR="0086563B" w:rsidRPr="0086563B" w:rsidRDefault="0086563B" w:rsidP="00BB0CD7">
      <w:pPr>
        <w:numPr>
          <w:ilvl w:val="0"/>
          <w:numId w:val="92"/>
        </w:numPr>
        <w:spacing w:before="120" w:after="120"/>
        <w:jc w:val="both"/>
        <w:rPr>
          <w:sz w:val="20"/>
        </w:rPr>
      </w:pPr>
      <w:r w:rsidRPr="0086563B">
        <w:rPr>
          <w:rFonts w:cs="Arial"/>
          <w:sz w:val="20"/>
          <w:lang w:val="en"/>
        </w:rPr>
        <w:t xml:space="preserve">Visual observations for subsurface oxidation events (smoke, smoldering ash, damage to well) within the radius of influence of the well. </w:t>
      </w:r>
      <w:r w:rsidRPr="0086563B">
        <w:rPr>
          <w:sz w:val="20"/>
        </w:rPr>
        <w:t xml:space="preserve"> </w:t>
      </w:r>
      <w:r w:rsidRPr="0086563B">
        <w:rPr>
          <w:b/>
          <w:sz w:val="20"/>
        </w:rPr>
        <w:t>(40 CFR 63.1961(a)(5)(i))</w:t>
      </w:r>
    </w:p>
    <w:p w14:paraId="597810D7" w14:textId="77777777" w:rsidR="0086563B" w:rsidRPr="0086563B" w:rsidRDefault="0086563B" w:rsidP="00BB0CD7">
      <w:pPr>
        <w:numPr>
          <w:ilvl w:val="0"/>
          <w:numId w:val="92"/>
        </w:numPr>
        <w:spacing w:after="120"/>
        <w:jc w:val="both"/>
        <w:rPr>
          <w:sz w:val="20"/>
        </w:rPr>
      </w:pPr>
      <w:r w:rsidRPr="0086563B">
        <w:rPr>
          <w:rFonts w:cs="Arial"/>
          <w:sz w:val="20"/>
          <w:lang w:val="en"/>
        </w:rPr>
        <w:t>Monitor the oxygen concentration as provided in SC VI.3.</w:t>
      </w:r>
      <w:r w:rsidRPr="0086563B">
        <w:rPr>
          <w:b/>
          <w:sz w:val="20"/>
        </w:rPr>
        <w:t xml:space="preserve">  (40 CFR 63.1961(a)(5)(ii))</w:t>
      </w:r>
    </w:p>
    <w:p w14:paraId="6E2AF80C" w14:textId="77777777" w:rsidR="0086563B" w:rsidRPr="0086563B" w:rsidRDefault="0086563B" w:rsidP="00BB0CD7">
      <w:pPr>
        <w:numPr>
          <w:ilvl w:val="0"/>
          <w:numId w:val="92"/>
        </w:numPr>
        <w:spacing w:after="120"/>
        <w:jc w:val="both"/>
        <w:rPr>
          <w:sz w:val="20"/>
        </w:rPr>
      </w:pPr>
      <w:r w:rsidRPr="0086563B">
        <w:rPr>
          <w:rFonts w:cs="Arial"/>
          <w:sz w:val="20"/>
          <w:lang w:val="en"/>
        </w:rPr>
        <w:t xml:space="preserve">Monitor the temperature of the landfill gas at the wellhead as provided in SC VI.2.  </w:t>
      </w:r>
      <w:r w:rsidRPr="0086563B">
        <w:rPr>
          <w:b/>
          <w:sz w:val="20"/>
        </w:rPr>
        <w:t>(40 CFR 63.1961(a)(5)(iii))</w:t>
      </w:r>
    </w:p>
    <w:p w14:paraId="017ACC70" w14:textId="77777777" w:rsidR="0086563B" w:rsidRPr="0086563B" w:rsidRDefault="0086563B" w:rsidP="00BB0CD7">
      <w:pPr>
        <w:numPr>
          <w:ilvl w:val="0"/>
          <w:numId w:val="92"/>
        </w:numPr>
        <w:spacing w:after="120"/>
        <w:jc w:val="both"/>
        <w:rPr>
          <w:sz w:val="20"/>
        </w:rPr>
      </w:pPr>
      <w:r w:rsidRPr="0086563B">
        <w:rPr>
          <w:sz w:val="20"/>
        </w:rPr>
        <w:t xml:space="preserve">Monitor the landfill gas every 10 vertical feet of the well as provided in SC VI.5.  </w:t>
      </w:r>
      <w:r w:rsidRPr="0086563B">
        <w:rPr>
          <w:b/>
          <w:sz w:val="20"/>
        </w:rPr>
        <w:t>(40 CFR 63.1961(a)(5)(iv))</w:t>
      </w:r>
    </w:p>
    <w:p w14:paraId="5F01A3B3" w14:textId="77777777" w:rsidR="0086563B" w:rsidRPr="0086563B" w:rsidRDefault="0086563B" w:rsidP="00BB0CD7">
      <w:pPr>
        <w:numPr>
          <w:ilvl w:val="0"/>
          <w:numId w:val="92"/>
        </w:numPr>
        <w:spacing w:after="120"/>
        <w:jc w:val="both"/>
        <w:rPr>
          <w:sz w:val="20"/>
        </w:rPr>
      </w:pPr>
      <w:r w:rsidRPr="0086563B">
        <w:rPr>
          <w:rFonts w:cs="Arial"/>
          <w:sz w:val="20"/>
          <w:lang w:val="en"/>
        </w:rPr>
        <w:t>Monitor the methane concentration with a methane meter using USEPA Method 3C of Appendix A-6 to 40 CFR Part 60, USEPA Method 18 of Appendix A-6 to 40 CFR Part 60, or a portable gas composition analyzer to monitor the methane levels provided that the analyzer is calibrated, and the analyzer meets all quality assurance and quality control requirements for USEPA Method 3C or USEPA Method 18</w:t>
      </w:r>
      <w:r w:rsidRPr="0086563B">
        <w:rPr>
          <w:sz w:val="20"/>
        </w:rPr>
        <w:t xml:space="preserve">. </w:t>
      </w:r>
      <w:r w:rsidRPr="0086563B">
        <w:rPr>
          <w:b/>
          <w:sz w:val="20"/>
        </w:rPr>
        <w:t xml:space="preserve"> (40 CFR 63.1961(a)(5)(v))</w:t>
      </w:r>
    </w:p>
    <w:p w14:paraId="5CF20103" w14:textId="77777777" w:rsidR="0086563B" w:rsidRPr="0086563B" w:rsidRDefault="0086563B" w:rsidP="00BB0CD7">
      <w:pPr>
        <w:numPr>
          <w:ilvl w:val="0"/>
          <w:numId w:val="92"/>
        </w:numPr>
        <w:spacing w:after="120"/>
        <w:jc w:val="both"/>
        <w:rPr>
          <w:sz w:val="20"/>
        </w:rPr>
      </w:pPr>
      <w:r w:rsidRPr="0086563B">
        <w:rPr>
          <w:sz w:val="20"/>
        </w:rPr>
        <w:t>Monitor the carbon monoxide concentrations as follows:</w:t>
      </w:r>
      <w:r w:rsidRPr="0086563B">
        <w:rPr>
          <w:sz w:val="20"/>
        </w:rPr>
        <w:tab/>
      </w:r>
    </w:p>
    <w:p w14:paraId="4B1DC67A" w14:textId="77777777" w:rsidR="0086563B" w:rsidRPr="0086563B" w:rsidRDefault="0086563B" w:rsidP="00BB0CD7">
      <w:pPr>
        <w:numPr>
          <w:ilvl w:val="2"/>
          <w:numId w:val="93"/>
        </w:numPr>
        <w:spacing w:after="120"/>
        <w:jc w:val="both"/>
        <w:rPr>
          <w:sz w:val="20"/>
        </w:rPr>
      </w:pPr>
      <w:r w:rsidRPr="0086563B">
        <w:rPr>
          <w:rFonts w:cs="Arial"/>
          <w:sz w:val="20"/>
          <w:lang w:val="en"/>
        </w:rPr>
        <w:t xml:space="preserve">Collect the sample from the wellhead sampling port in a passivated canister or multi-layer foil gas sampling bag (such as the Cali-5-Bond Bag) and analyze that sample using an approved USEPA Method </w:t>
      </w:r>
      <w:r w:rsidRPr="0086563B">
        <w:rPr>
          <w:sz w:val="20"/>
        </w:rPr>
        <w:t xml:space="preserve">listed in 40 CFR 60, Appendix A, or an equivalent method </w:t>
      </w:r>
      <w:r w:rsidRPr="0086563B">
        <w:rPr>
          <w:rFonts w:cs="Arial"/>
          <w:sz w:val="20"/>
          <w:lang w:val="en"/>
        </w:rPr>
        <w:t xml:space="preserve">with a detection limit of at least 100 ppmv of carbon monoxide in high concentrations of methane; or.  </w:t>
      </w:r>
      <w:r w:rsidRPr="0086563B">
        <w:rPr>
          <w:b/>
          <w:sz w:val="20"/>
        </w:rPr>
        <w:t>(40 CFR 63.1961(a)(5)(vi)(A))</w:t>
      </w:r>
    </w:p>
    <w:p w14:paraId="50540FDC" w14:textId="77777777" w:rsidR="0086563B" w:rsidRPr="0086563B" w:rsidRDefault="0086563B" w:rsidP="00BB0CD7">
      <w:pPr>
        <w:numPr>
          <w:ilvl w:val="2"/>
          <w:numId w:val="93"/>
        </w:numPr>
        <w:spacing w:after="120"/>
        <w:jc w:val="both"/>
        <w:rPr>
          <w:sz w:val="20"/>
        </w:rPr>
      </w:pPr>
      <w:r w:rsidRPr="0086563B">
        <w:rPr>
          <w:rFonts w:cs="Arial"/>
          <w:sz w:val="20"/>
          <w:lang w:val="en"/>
        </w:rPr>
        <w:t xml:space="preserve">Collect and analyze the sample from the wellhead using an approved USEPA Method </w:t>
      </w:r>
      <w:r w:rsidRPr="0086563B">
        <w:rPr>
          <w:sz w:val="20"/>
        </w:rPr>
        <w:t>listed in 40 CFR 60, Appendix A</w:t>
      </w:r>
      <w:r w:rsidRPr="0086563B">
        <w:rPr>
          <w:rFonts w:cs="Arial"/>
          <w:sz w:val="20"/>
          <w:lang w:val="en"/>
        </w:rPr>
        <w:t xml:space="preserve"> to measure carbon monoxide concentrations.  </w:t>
      </w:r>
      <w:r w:rsidRPr="0086563B">
        <w:rPr>
          <w:b/>
          <w:sz w:val="20"/>
        </w:rPr>
        <w:t>(40 CFR 63.1961(a)(5)(vi)(B))</w:t>
      </w:r>
    </w:p>
    <w:p w14:paraId="43F14715" w14:textId="77777777" w:rsidR="0086563B" w:rsidRPr="0086563B" w:rsidRDefault="0086563B" w:rsidP="00BB0CD7">
      <w:pPr>
        <w:numPr>
          <w:ilvl w:val="2"/>
          <w:numId w:val="93"/>
        </w:numPr>
        <w:spacing w:after="120"/>
        <w:jc w:val="both"/>
        <w:rPr>
          <w:sz w:val="20"/>
        </w:rPr>
      </w:pPr>
      <w:r w:rsidRPr="0086563B">
        <w:rPr>
          <w:sz w:val="20"/>
        </w:rPr>
        <w:t xml:space="preserve">When sampling directly from the wellhead, sample for 5 minutes plus twice the response time of the analyzer. These values must be recorded.  The five 1-minute averages are then averaged to give you the carbon monoxide reading at the wellhead.  </w:t>
      </w:r>
      <w:r w:rsidRPr="0086563B">
        <w:rPr>
          <w:b/>
          <w:sz w:val="20"/>
        </w:rPr>
        <w:t>(40 CFR 63.1961(a)(5)(vi)(C))</w:t>
      </w:r>
    </w:p>
    <w:p w14:paraId="1A40DA81" w14:textId="77777777" w:rsidR="0086563B" w:rsidRPr="0086563B" w:rsidRDefault="0086563B" w:rsidP="00BB0CD7">
      <w:pPr>
        <w:numPr>
          <w:ilvl w:val="2"/>
          <w:numId w:val="93"/>
        </w:numPr>
        <w:spacing w:after="120"/>
        <w:jc w:val="both"/>
        <w:rPr>
          <w:sz w:val="20"/>
        </w:rPr>
      </w:pPr>
      <w:r w:rsidRPr="0086563B">
        <w:rPr>
          <w:sz w:val="20"/>
        </w:rPr>
        <w:t xml:space="preserve">When collecting samples in a passivated canister or multi-layer foil sampling bag, sample for the period of time needed to assure that enough sample is collected to provide five (5) consecutive, 1-minute samples during the analysis of the canister or bag contents, but no less than 5 minutes plus twice the response time of the analyzer.  The five (5) consecutive, 1-minute averages are then averaged together to give a carbon monoxide value from the wellhead.  </w:t>
      </w:r>
      <w:r w:rsidRPr="0086563B">
        <w:rPr>
          <w:b/>
          <w:sz w:val="20"/>
        </w:rPr>
        <w:t>(40 CFR 63.1961(a)(5)(vi)(D))</w:t>
      </w:r>
    </w:p>
    <w:p w14:paraId="450B5397" w14:textId="77777777" w:rsidR="0086563B" w:rsidRPr="0086563B" w:rsidRDefault="0086563B" w:rsidP="0086563B">
      <w:pPr>
        <w:spacing w:after="120"/>
        <w:ind w:left="720" w:hanging="360"/>
        <w:jc w:val="both"/>
        <w:rPr>
          <w:sz w:val="20"/>
        </w:rPr>
      </w:pPr>
      <w:r w:rsidRPr="0086563B">
        <w:rPr>
          <w:sz w:val="20"/>
        </w:rPr>
        <w:t>g.</w:t>
      </w:r>
      <w:r w:rsidRPr="0086563B">
        <w:rPr>
          <w:sz w:val="20"/>
        </w:rPr>
        <w:tab/>
      </w:r>
      <w:r w:rsidRPr="0086563B">
        <w:rPr>
          <w:rFonts w:cs="Arial"/>
          <w:sz w:val="20"/>
          <w:lang w:val="en"/>
        </w:rPr>
        <w:t xml:space="preserve">The enhanced monitoring specified in SC VI.4 must begin seven calendar days after the first measurement of landfill gas temperature greater than </w:t>
      </w:r>
      <w:r w:rsidRPr="0086563B">
        <w:rPr>
          <w:sz w:val="20"/>
        </w:rPr>
        <w:t>62.8</w:t>
      </w:r>
      <w:r w:rsidRPr="0086563B">
        <w:rPr>
          <w:rFonts w:cs="Arial"/>
          <w:sz w:val="20"/>
        </w:rPr>
        <w:t>°</w:t>
      </w:r>
      <w:r w:rsidRPr="0086563B">
        <w:rPr>
          <w:sz w:val="20"/>
        </w:rPr>
        <w:t>C (145</w:t>
      </w:r>
      <w:r w:rsidRPr="0086563B">
        <w:rPr>
          <w:rFonts w:cs="Arial"/>
          <w:sz w:val="20"/>
        </w:rPr>
        <w:t>°</w:t>
      </w:r>
      <w:r w:rsidRPr="0086563B">
        <w:rPr>
          <w:sz w:val="20"/>
        </w:rPr>
        <w:t xml:space="preserve">F).  </w:t>
      </w:r>
      <w:r w:rsidRPr="0086563B">
        <w:rPr>
          <w:b/>
          <w:sz w:val="20"/>
        </w:rPr>
        <w:t>(40 CFR 63.1961(a)(5)(vii))</w:t>
      </w:r>
    </w:p>
    <w:p w14:paraId="5E92A1B1" w14:textId="77777777" w:rsidR="0086563B" w:rsidRPr="0086563B" w:rsidRDefault="0086563B" w:rsidP="0086563B">
      <w:pPr>
        <w:spacing w:after="120"/>
        <w:ind w:left="720" w:hanging="360"/>
        <w:jc w:val="both"/>
        <w:rPr>
          <w:rFonts w:cs="Arial"/>
          <w:sz w:val="20"/>
          <w:lang w:val="en"/>
        </w:rPr>
      </w:pPr>
      <w:r w:rsidRPr="0086563B">
        <w:rPr>
          <w:sz w:val="20"/>
        </w:rPr>
        <w:t>h.</w:t>
      </w:r>
      <w:r w:rsidRPr="0086563B">
        <w:rPr>
          <w:sz w:val="20"/>
        </w:rPr>
        <w:tab/>
      </w:r>
      <w:r w:rsidRPr="0086563B">
        <w:rPr>
          <w:rFonts w:cs="Arial"/>
          <w:sz w:val="20"/>
          <w:lang w:val="en"/>
        </w:rPr>
        <w:t>The enhanced monitoring must be conducted on a weekly basis. If four consecutive weekly carbon monoxide readings are under 100 ppmv, then enhanced monitoring may be decreased to monthly. However, if carbon monoxide readings exceed 100 ppmv again, the landfill must return to weekly monitoring.</w:t>
      </w:r>
      <w:r w:rsidRPr="0086563B">
        <w:rPr>
          <w:bCs/>
          <w:sz w:val="20"/>
        </w:rPr>
        <w:t xml:space="preserve">  </w:t>
      </w:r>
      <w:r w:rsidRPr="0086563B">
        <w:rPr>
          <w:b/>
          <w:sz w:val="20"/>
        </w:rPr>
        <w:t>(40 CFR 63.1961(a)(5)(viii))</w:t>
      </w:r>
    </w:p>
    <w:p w14:paraId="3A51FB56" w14:textId="77777777" w:rsidR="0086563B" w:rsidRPr="0086563B" w:rsidRDefault="0086563B" w:rsidP="0086563B">
      <w:pPr>
        <w:ind w:left="720" w:hanging="360"/>
        <w:jc w:val="both"/>
        <w:rPr>
          <w:b/>
          <w:sz w:val="20"/>
        </w:rPr>
      </w:pPr>
      <w:r w:rsidRPr="0086563B">
        <w:rPr>
          <w:rFonts w:cs="Arial"/>
          <w:sz w:val="20"/>
          <w:lang w:val="en"/>
        </w:rPr>
        <w:t>i.</w:t>
      </w:r>
      <w:r w:rsidRPr="0086563B">
        <w:rPr>
          <w:rFonts w:cs="Arial"/>
          <w:sz w:val="20"/>
          <w:lang w:val="en"/>
        </w:rPr>
        <w:tab/>
        <w:t xml:space="preserve">The enhanced monitoring specified in SC VI.4 can be stopped once a higher operating value is approved, at which time the monitoring provisions issued with the higher operating value should be followed, or once the measurement of landfill gas temperature at the wellhead is less than or equal to </w:t>
      </w:r>
      <w:r w:rsidRPr="0086563B">
        <w:rPr>
          <w:sz w:val="20"/>
        </w:rPr>
        <w:t>62.8</w:t>
      </w:r>
      <w:r w:rsidRPr="0086563B">
        <w:rPr>
          <w:rFonts w:cs="Arial"/>
          <w:sz w:val="20"/>
        </w:rPr>
        <w:t>°</w:t>
      </w:r>
      <w:r w:rsidRPr="0086563B">
        <w:rPr>
          <w:sz w:val="20"/>
        </w:rPr>
        <w:t>C (145</w:t>
      </w:r>
      <w:r w:rsidRPr="0086563B">
        <w:rPr>
          <w:rFonts w:cs="Arial"/>
          <w:sz w:val="20"/>
        </w:rPr>
        <w:t>°</w:t>
      </w:r>
      <w:r w:rsidRPr="0086563B">
        <w:rPr>
          <w:sz w:val="20"/>
        </w:rPr>
        <w:t xml:space="preserve">F).  </w:t>
      </w:r>
      <w:r w:rsidRPr="0086563B">
        <w:rPr>
          <w:b/>
          <w:sz w:val="20"/>
        </w:rPr>
        <w:t>(40 CFR 63.1961(a)(5)(ix))</w:t>
      </w:r>
    </w:p>
    <w:p w14:paraId="7623EBA1" w14:textId="77777777" w:rsidR="0086563B" w:rsidRPr="0086563B" w:rsidRDefault="0086563B" w:rsidP="0086563B">
      <w:pPr>
        <w:ind w:left="720" w:hanging="720"/>
        <w:jc w:val="both"/>
        <w:rPr>
          <w:sz w:val="20"/>
        </w:rPr>
      </w:pPr>
    </w:p>
    <w:p w14:paraId="5B137413" w14:textId="77777777" w:rsidR="0086563B" w:rsidRPr="0086563B" w:rsidRDefault="0086563B" w:rsidP="00BB0CD7">
      <w:pPr>
        <w:numPr>
          <w:ilvl w:val="0"/>
          <w:numId w:val="104"/>
        </w:numPr>
        <w:jc w:val="both"/>
        <w:rPr>
          <w:sz w:val="20"/>
        </w:rPr>
      </w:pPr>
      <w:r w:rsidRPr="0086563B">
        <w:rPr>
          <w:rFonts w:cs="Arial"/>
          <w:sz w:val="20"/>
          <w:lang w:val="en"/>
        </w:rPr>
        <w:t xml:space="preserve">For each wellhead with a measurement of landfill gas temperature greater than or equal to </w:t>
      </w:r>
      <w:r w:rsidRPr="0086563B">
        <w:rPr>
          <w:sz w:val="20"/>
        </w:rPr>
        <w:t>73.9</w:t>
      </w:r>
      <w:r w:rsidRPr="0086563B">
        <w:rPr>
          <w:rFonts w:cs="Arial"/>
          <w:sz w:val="20"/>
        </w:rPr>
        <w:t>°</w:t>
      </w:r>
      <w:r w:rsidRPr="0086563B">
        <w:rPr>
          <w:sz w:val="20"/>
        </w:rPr>
        <w:t>C (165</w:t>
      </w:r>
      <w:r w:rsidRPr="0086563B">
        <w:rPr>
          <w:rFonts w:cs="Arial"/>
          <w:sz w:val="20"/>
        </w:rPr>
        <w:t>°</w:t>
      </w:r>
      <w:r w:rsidRPr="0086563B">
        <w:rPr>
          <w:sz w:val="20"/>
        </w:rPr>
        <w:t>F</w:t>
      </w:r>
      <w:r w:rsidRPr="0086563B">
        <w:rPr>
          <w:rFonts w:cs="Arial"/>
          <w:sz w:val="20"/>
          <w:lang w:val="en"/>
        </w:rPr>
        <w:t>), the permittee shall annually monitor temperature of the landfill gas every 10 vertical feet of the well.  This temperature can be monitored either with a removable thermometer or using temporary or permanent thermocouples installed in the well.</w:t>
      </w:r>
      <w:r w:rsidRPr="0086563B">
        <w:rPr>
          <w:sz w:val="20"/>
        </w:rPr>
        <w:t xml:space="preserve">  </w:t>
      </w:r>
      <w:r w:rsidRPr="0086563B">
        <w:rPr>
          <w:b/>
          <w:sz w:val="20"/>
        </w:rPr>
        <w:t>(40 CFR 63.1961(a)(6))</w:t>
      </w:r>
      <w:r w:rsidRPr="0086563B">
        <w:rPr>
          <w:sz w:val="20"/>
        </w:rPr>
        <w:t xml:space="preserve"> </w:t>
      </w:r>
    </w:p>
    <w:p w14:paraId="1458EF05" w14:textId="5C426C47" w:rsidR="00D67BEF" w:rsidRDefault="00D67BEF">
      <w:pPr>
        <w:rPr>
          <w:sz w:val="20"/>
        </w:rPr>
      </w:pPr>
      <w:r>
        <w:rPr>
          <w:sz w:val="20"/>
        </w:rPr>
        <w:br w:type="page"/>
      </w:r>
    </w:p>
    <w:p w14:paraId="7B40CC83" w14:textId="77777777" w:rsidR="0086563B" w:rsidRPr="0086563B" w:rsidRDefault="0086563B" w:rsidP="0086563B">
      <w:pPr>
        <w:jc w:val="both"/>
        <w:rPr>
          <w:sz w:val="20"/>
        </w:rPr>
      </w:pPr>
    </w:p>
    <w:p w14:paraId="32D65ECB" w14:textId="77777777" w:rsidR="0086563B" w:rsidRPr="0086563B" w:rsidRDefault="0086563B" w:rsidP="0086563B">
      <w:pPr>
        <w:spacing w:after="120"/>
        <w:ind w:left="360" w:hanging="360"/>
        <w:jc w:val="both"/>
        <w:rPr>
          <w:sz w:val="20"/>
        </w:rPr>
      </w:pPr>
      <w:r w:rsidRPr="0086563B">
        <w:rPr>
          <w:sz w:val="20"/>
        </w:rPr>
        <w:t>6.</w:t>
      </w:r>
      <w:r w:rsidRPr="0086563B">
        <w:rPr>
          <w:sz w:val="20"/>
        </w:rPr>
        <w:tab/>
        <w:t>The permittee must keep, on a monthly basis, readily accessible records of the following:</w:t>
      </w:r>
    </w:p>
    <w:p w14:paraId="64FF72A0" w14:textId="77777777" w:rsidR="0086563B" w:rsidRPr="0086563B" w:rsidRDefault="0086563B" w:rsidP="00BB0CD7">
      <w:pPr>
        <w:numPr>
          <w:ilvl w:val="1"/>
          <w:numId w:val="77"/>
        </w:numPr>
        <w:spacing w:after="120"/>
        <w:ind w:left="720"/>
        <w:jc w:val="both"/>
        <w:rPr>
          <w:sz w:val="20"/>
        </w:rPr>
      </w:pPr>
      <w:r w:rsidRPr="0086563B">
        <w:rPr>
          <w:sz w:val="20"/>
        </w:rPr>
        <w:t xml:space="preserve">All collection and control system exceedances of the operational standards in 40 CFR 63.1958, the reading in the subsequent month whether or not the second reading is an exceedance, and the location of each exceedance.  </w:t>
      </w:r>
      <w:bookmarkStart w:id="132" w:name="_Hlk53618747"/>
      <w:r w:rsidRPr="0086563B">
        <w:rPr>
          <w:b/>
          <w:sz w:val="20"/>
        </w:rPr>
        <w:t>(40 CFR 63.1983(e)(1)</w:t>
      </w:r>
      <w:r w:rsidRPr="0086563B">
        <w:rPr>
          <w:rFonts w:cs="Arial"/>
          <w:b/>
          <w:sz w:val="20"/>
        </w:rPr>
        <w:t>)</w:t>
      </w:r>
      <w:bookmarkEnd w:id="132"/>
    </w:p>
    <w:p w14:paraId="36DD5F02" w14:textId="77777777" w:rsidR="0086563B" w:rsidRPr="0086563B" w:rsidRDefault="0086563B" w:rsidP="00BB0CD7">
      <w:pPr>
        <w:numPr>
          <w:ilvl w:val="0"/>
          <w:numId w:val="77"/>
        </w:numPr>
        <w:spacing w:after="120"/>
        <w:ind w:left="720"/>
        <w:jc w:val="both"/>
        <w:rPr>
          <w:rFonts w:cs="Arial"/>
          <w:sz w:val="20"/>
          <w:lang w:val="en"/>
        </w:rPr>
      </w:pPr>
      <w:r w:rsidRPr="0086563B">
        <w:rPr>
          <w:rFonts w:cs="Arial"/>
          <w:sz w:val="20"/>
        </w:rPr>
        <w:t>The records of each wellhead temperature monitoring value of 62.8°</w:t>
      </w:r>
      <w:r w:rsidRPr="0086563B">
        <w:rPr>
          <w:sz w:val="20"/>
        </w:rPr>
        <w:t>C</w:t>
      </w:r>
      <w:r w:rsidRPr="0086563B">
        <w:rPr>
          <w:rFonts w:cs="Arial"/>
          <w:sz w:val="20"/>
        </w:rPr>
        <w:t xml:space="preserve"> (145°</w:t>
      </w:r>
      <w:r w:rsidRPr="0086563B">
        <w:rPr>
          <w:sz w:val="20"/>
        </w:rPr>
        <w:t>F</w:t>
      </w:r>
      <w:r w:rsidRPr="0086563B">
        <w:rPr>
          <w:rFonts w:cs="Arial"/>
          <w:sz w:val="20"/>
        </w:rPr>
        <w:t xml:space="preserve">) or above.  </w:t>
      </w:r>
      <w:r w:rsidRPr="0086563B">
        <w:rPr>
          <w:b/>
          <w:sz w:val="20"/>
        </w:rPr>
        <w:t>(40 CFR 63.1983(e)(2)(i)</w:t>
      </w:r>
      <w:r w:rsidRPr="0086563B">
        <w:rPr>
          <w:rFonts w:cs="Arial"/>
          <w:b/>
          <w:sz w:val="20"/>
        </w:rPr>
        <w:t>)</w:t>
      </w:r>
      <w:r w:rsidRPr="0086563B">
        <w:rPr>
          <w:rFonts w:cs="Arial"/>
          <w:sz w:val="20"/>
          <w:lang w:val="en"/>
        </w:rPr>
        <w:t xml:space="preserve"> </w:t>
      </w:r>
    </w:p>
    <w:p w14:paraId="6592A55E" w14:textId="77777777" w:rsidR="0086563B" w:rsidRPr="0086563B" w:rsidRDefault="0086563B" w:rsidP="00BB0CD7">
      <w:pPr>
        <w:numPr>
          <w:ilvl w:val="0"/>
          <w:numId w:val="77"/>
        </w:numPr>
        <w:spacing w:after="120"/>
        <w:ind w:left="720"/>
        <w:jc w:val="both"/>
        <w:rPr>
          <w:sz w:val="20"/>
        </w:rPr>
      </w:pPr>
      <w:r w:rsidRPr="0086563B">
        <w:rPr>
          <w:rFonts w:cs="Arial"/>
          <w:sz w:val="20"/>
          <w:lang w:val="en"/>
        </w:rPr>
        <w:t xml:space="preserve">Each permittee </w:t>
      </w:r>
      <w:r w:rsidRPr="0086563B">
        <w:rPr>
          <w:rFonts w:cs="Arial"/>
          <w:sz w:val="20"/>
        </w:rPr>
        <w:t>required to conduct the enhanced monitoring provisions in 40 CFR 63.1961(a)(5),</w:t>
      </w:r>
      <w:r w:rsidRPr="0086563B">
        <w:rPr>
          <w:rFonts w:cs="Arial"/>
          <w:sz w:val="20"/>
          <w:lang w:val="en"/>
        </w:rPr>
        <w:t xml:space="preserve"> must also keep records of all enhanced monitoring activities.  </w:t>
      </w:r>
      <w:r w:rsidRPr="0086563B">
        <w:rPr>
          <w:b/>
          <w:sz w:val="20"/>
        </w:rPr>
        <w:t>(40 CFR 63.1983(e)(2)(ii</w:t>
      </w:r>
      <w:r w:rsidRPr="0086563B">
        <w:rPr>
          <w:rFonts w:cs="Arial"/>
          <w:b/>
          <w:sz w:val="20"/>
        </w:rPr>
        <w:t>))</w:t>
      </w:r>
    </w:p>
    <w:p w14:paraId="45DEF897" w14:textId="77777777" w:rsidR="0086563B" w:rsidRPr="0086563B" w:rsidRDefault="0086563B" w:rsidP="00BB0CD7">
      <w:pPr>
        <w:numPr>
          <w:ilvl w:val="0"/>
          <w:numId w:val="77"/>
        </w:numPr>
        <w:spacing w:after="120"/>
        <w:ind w:left="720"/>
        <w:jc w:val="both"/>
        <w:rPr>
          <w:sz w:val="20"/>
        </w:rPr>
      </w:pPr>
      <w:r w:rsidRPr="0086563B">
        <w:rPr>
          <w:rFonts w:cs="Arial"/>
          <w:sz w:val="20"/>
          <w:lang w:val="en"/>
        </w:rPr>
        <w:t xml:space="preserve">The permittee must also keep a record of the email transmission when required to submit the 24-hour high temperature report </w:t>
      </w:r>
      <w:r w:rsidRPr="0086563B">
        <w:rPr>
          <w:rFonts w:cs="Arial"/>
          <w:sz w:val="20"/>
        </w:rPr>
        <w:t>in 40 CFR 63.1981(k)</w:t>
      </w:r>
      <w:r w:rsidRPr="0086563B">
        <w:rPr>
          <w:rFonts w:cs="Arial"/>
          <w:sz w:val="21"/>
          <w:szCs w:val="21"/>
          <w:lang w:val="en"/>
        </w:rPr>
        <w:t xml:space="preserve">.  </w:t>
      </w:r>
      <w:r w:rsidRPr="0086563B">
        <w:rPr>
          <w:b/>
          <w:sz w:val="20"/>
        </w:rPr>
        <w:t>(40 CFR 63.1983(e)(2)(iii</w:t>
      </w:r>
      <w:r w:rsidRPr="0086563B">
        <w:rPr>
          <w:rFonts w:cs="Arial"/>
          <w:b/>
          <w:sz w:val="20"/>
        </w:rPr>
        <w:t>))</w:t>
      </w:r>
    </w:p>
    <w:p w14:paraId="15F392D9" w14:textId="77777777" w:rsidR="0086563B" w:rsidRPr="0086563B" w:rsidRDefault="0086563B" w:rsidP="00BB0CD7">
      <w:pPr>
        <w:numPr>
          <w:ilvl w:val="0"/>
          <w:numId w:val="77"/>
        </w:numPr>
        <w:spacing w:after="120"/>
        <w:ind w:left="720"/>
        <w:jc w:val="both"/>
        <w:rPr>
          <w:rFonts w:cs="Arial"/>
          <w:b/>
          <w:sz w:val="20"/>
        </w:rPr>
      </w:pPr>
      <w:r w:rsidRPr="0086563B">
        <w:rPr>
          <w:sz w:val="20"/>
        </w:rPr>
        <w:t xml:space="preserve">For any root cause analysis for which corrective actions are required in 40 CFR 63.1960(a)(3)(i)(A) or (a)(4)(i)(A), keep a record of the root cause analysis conducted, including a description of the recommended corrective action(s) taken, and the date(s) the corrective action(s) were completed. </w:t>
      </w:r>
      <w:r w:rsidRPr="0086563B">
        <w:rPr>
          <w:b/>
          <w:sz w:val="20"/>
        </w:rPr>
        <w:t xml:space="preserve"> (40 CFR 63.1983(e)(3)</w:t>
      </w:r>
      <w:r w:rsidRPr="0086563B">
        <w:rPr>
          <w:rFonts w:cs="Arial"/>
          <w:b/>
          <w:sz w:val="20"/>
        </w:rPr>
        <w:t>)</w:t>
      </w:r>
    </w:p>
    <w:p w14:paraId="3C554814" w14:textId="77777777" w:rsidR="0086563B" w:rsidRPr="0086563B" w:rsidRDefault="0086563B" w:rsidP="00BB0CD7">
      <w:pPr>
        <w:numPr>
          <w:ilvl w:val="0"/>
          <w:numId w:val="77"/>
        </w:numPr>
        <w:spacing w:after="120"/>
        <w:ind w:left="720"/>
        <w:jc w:val="both"/>
        <w:rPr>
          <w:rFonts w:cs="Arial"/>
          <w:b/>
          <w:sz w:val="20"/>
        </w:rPr>
      </w:pPr>
      <w:r w:rsidRPr="0086563B">
        <w:rPr>
          <w:sz w:val="20"/>
        </w:rPr>
        <w:t xml:space="preserve">For any root cause analysis for which corrective actions are required in 40 CFR 63.1960(a)(3)(i)(B) or (a)(4)(i)(B), keep a record of the root cause analysis conducted, the corrective action analysis, the date for corrective action(s) already completed following the positive pressure reading or high temperature reading, and, for action(s) not already completed, a schedule for implementation, including proposed commencement and completion dates. </w:t>
      </w:r>
      <w:r w:rsidRPr="0086563B">
        <w:rPr>
          <w:b/>
          <w:sz w:val="20"/>
        </w:rPr>
        <w:t xml:space="preserve"> (40 CFR 63.1983(e)(4)</w:t>
      </w:r>
      <w:r w:rsidRPr="0086563B">
        <w:rPr>
          <w:rFonts w:cs="Arial"/>
          <w:b/>
          <w:sz w:val="20"/>
        </w:rPr>
        <w:t>)</w:t>
      </w:r>
    </w:p>
    <w:p w14:paraId="2EBAF86A" w14:textId="77777777" w:rsidR="0086563B" w:rsidRPr="0086563B" w:rsidRDefault="0086563B" w:rsidP="00BB0CD7">
      <w:pPr>
        <w:numPr>
          <w:ilvl w:val="0"/>
          <w:numId w:val="77"/>
        </w:numPr>
        <w:ind w:left="720"/>
        <w:jc w:val="both"/>
        <w:rPr>
          <w:rFonts w:cs="Arial"/>
          <w:b/>
          <w:sz w:val="20"/>
        </w:rPr>
      </w:pPr>
      <w:r w:rsidRPr="0086563B">
        <w:rPr>
          <w:sz w:val="20"/>
        </w:rPr>
        <w:t>For any root cause analysis for which corrective actions are required in 40 CFR 63.1960(a)(3)(i)(C) or (a)(4)(i)(C), keep a record of the root cause analysis conducted, the corrective action analysis, the date for corrective action(s) already completed following the positive pressure reading or high temperature reading, for action(s) not already completed, a schedule for implementation, including proposed commencement and completion dates, and a copy of any comments or final approval on the corrective action analysis or schedule from the Department.</w:t>
      </w:r>
      <w:r w:rsidRPr="0086563B">
        <w:rPr>
          <w:b/>
          <w:sz w:val="20"/>
        </w:rPr>
        <w:t xml:space="preserve">  (40 CFR 63.1983(e)(5)</w:t>
      </w:r>
      <w:r w:rsidRPr="0086563B">
        <w:rPr>
          <w:rFonts w:cs="Arial"/>
          <w:b/>
          <w:sz w:val="20"/>
        </w:rPr>
        <w:t>)</w:t>
      </w:r>
    </w:p>
    <w:p w14:paraId="55D8C97B" w14:textId="77777777" w:rsidR="0086563B" w:rsidRPr="0086563B" w:rsidRDefault="0086563B" w:rsidP="0086563B">
      <w:pPr>
        <w:jc w:val="both"/>
        <w:rPr>
          <w:sz w:val="20"/>
        </w:rPr>
      </w:pPr>
    </w:p>
    <w:p w14:paraId="78B65EC1" w14:textId="77777777" w:rsidR="0086563B" w:rsidRPr="0086563B" w:rsidRDefault="0086563B" w:rsidP="00BB0CD7">
      <w:pPr>
        <w:numPr>
          <w:ilvl w:val="0"/>
          <w:numId w:val="94"/>
        </w:numPr>
        <w:spacing w:after="120"/>
        <w:ind w:left="360"/>
        <w:jc w:val="both"/>
        <w:rPr>
          <w:sz w:val="20"/>
        </w:rPr>
      </w:pPr>
      <w:r w:rsidRPr="0086563B">
        <w:rPr>
          <w:sz w:val="20"/>
        </w:rPr>
        <w:t xml:space="preserve">The permittee must keep up-to-date, readily accessible records for the life of the control equipment of the data listed as follows:  </w:t>
      </w:r>
    </w:p>
    <w:p w14:paraId="075E019C" w14:textId="77777777" w:rsidR="0086563B" w:rsidRPr="0086563B" w:rsidRDefault="0086563B" w:rsidP="00BB0CD7">
      <w:pPr>
        <w:numPr>
          <w:ilvl w:val="0"/>
          <w:numId w:val="117"/>
        </w:numPr>
        <w:spacing w:after="120"/>
        <w:ind w:left="720"/>
        <w:jc w:val="both"/>
        <w:rPr>
          <w:sz w:val="20"/>
        </w:rPr>
      </w:pPr>
      <w:r w:rsidRPr="0086563B">
        <w:rPr>
          <w:sz w:val="20"/>
        </w:rPr>
        <w:t xml:space="preserve">The maximum expected gas generation flow rate as calculated in 40 CFR 63.1960(a)(1).  </w:t>
      </w:r>
      <w:r w:rsidRPr="0086563B">
        <w:rPr>
          <w:b/>
          <w:sz w:val="20"/>
        </w:rPr>
        <w:t>(40 CFR 63.1983(b)(1)(i))</w:t>
      </w:r>
    </w:p>
    <w:p w14:paraId="3C707BF0" w14:textId="77777777" w:rsidR="0086563B" w:rsidRPr="0086563B" w:rsidRDefault="0086563B" w:rsidP="00BB0CD7">
      <w:pPr>
        <w:numPr>
          <w:ilvl w:val="0"/>
          <w:numId w:val="117"/>
        </w:numPr>
        <w:spacing w:before="120"/>
        <w:ind w:left="720"/>
        <w:jc w:val="both"/>
        <w:rPr>
          <w:sz w:val="20"/>
        </w:rPr>
      </w:pPr>
      <w:r w:rsidRPr="0086563B">
        <w:rPr>
          <w:sz w:val="20"/>
        </w:rPr>
        <w:t xml:space="preserve">The density of wells, horizontal collectors, surface collectors, or other gas extraction devices determined using the procedures specified in 40 CFR 63.1962(a)(1) and (2).  </w:t>
      </w:r>
      <w:r w:rsidRPr="0086563B">
        <w:rPr>
          <w:b/>
          <w:sz w:val="20"/>
        </w:rPr>
        <w:t>(40 CFR 63.1983(b)(1)(ii))</w:t>
      </w:r>
    </w:p>
    <w:p w14:paraId="424F7DDB" w14:textId="77777777" w:rsidR="0086563B" w:rsidRPr="0086563B" w:rsidRDefault="0086563B" w:rsidP="0086563B">
      <w:pPr>
        <w:spacing w:before="120"/>
        <w:ind w:left="720"/>
        <w:jc w:val="both"/>
        <w:rPr>
          <w:sz w:val="20"/>
        </w:rPr>
      </w:pPr>
    </w:p>
    <w:p w14:paraId="7E9C01F6" w14:textId="77777777" w:rsidR="0086563B" w:rsidRPr="0086563B" w:rsidRDefault="0086563B" w:rsidP="0086563B">
      <w:pPr>
        <w:ind w:left="360" w:hanging="360"/>
        <w:jc w:val="both"/>
        <w:rPr>
          <w:bCs/>
          <w:sz w:val="20"/>
        </w:rPr>
      </w:pPr>
      <w:r w:rsidRPr="0086563B">
        <w:rPr>
          <w:bCs/>
          <w:sz w:val="20"/>
        </w:rPr>
        <w:t>8.</w:t>
      </w:r>
      <w:r w:rsidRPr="0086563B">
        <w:rPr>
          <w:bCs/>
          <w:sz w:val="20"/>
        </w:rPr>
        <w:tab/>
        <w:t xml:space="preserve">The permittee must record the date, time, and duration of each startup and/or shutdown periods when the affected source was subject to the standard applicable to startup and shutdown.  </w:t>
      </w:r>
      <w:r w:rsidRPr="0086563B">
        <w:rPr>
          <w:b/>
          <w:sz w:val="20"/>
        </w:rPr>
        <w:t>(40 CFR 63.1983(c)(6))</w:t>
      </w:r>
    </w:p>
    <w:p w14:paraId="42043E8A" w14:textId="77777777" w:rsidR="0086563B" w:rsidRPr="0086563B" w:rsidRDefault="0086563B" w:rsidP="0086563B">
      <w:pPr>
        <w:ind w:left="360" w:hanging="360"/>
        <w:jc w:val="both"/>
        <w:rPr>
          <w:bCs/>
          <w:sz w:val="20"/>
        </w:rPr>
      </w:pPr>
    </w:p>
    <w:p w14:paraId="37E01DDC" w14:textId="77777777" w:rsidR="0086563B" w:rsidRPr="0086563B" w:rsidRDefault="0086563B" w:rsidP="0086563B">
      <w:pPr>
        <w:ind w:left="360" w:hanging="360"/>
        <w:jc w:val="both"/>
        <w:rPr>
          <w:bCs/>
          <w:sz w:val="20"/>
        </w:rPr>
      </w:pPr>
      <w:r w:rsidRPr="0086563B">
        <w:rPr>
          <w:bCs/>
          <w:sz w:val="20"/>
        </w:rPr>
        <w:t>9.</w:t>
      </w:r>
      <w:r w:rsidRPr="0086563B">
        <w:rPr>
          <w:bCs/>
          <w:sz w:val="20"/>
        </w:rPr>
        <w:tab/>
        <w:t xml:space="preserve">Where the permittee seeks to demonstrate compliance with the operational standard in 40 CFR 63.1958(e)(1), in the event that an affected unit fails to meet an applicable standard, the permittee shall record the following information: </w:t>
      </w:r>
    </w:p>
    <w:p w14:paraId="2BE63FB7" w14:textId="77777777" w:rsidR="0086563B" w:rsidRPr="0086563B" w:rsidRDefault="0086563B" w:rsidP="00BB0CD7">
      <w:pPr>
        <w:numPr>
          <w:ilvl w:val="7"/>
          <w:numId w:val="93"/>
        </w:numPr>
        <w:spacing w:before="120" w:after="120"/>
        <w:ind w:left="720"/>
        <w:jc w:val="both"/>
        <w:rPr>
          <w:bCs/>
          <w:sz w:val="20"/>
        </w:rPr>
      </w:pPr>
      <w:r w:rsidRPr="0086563B">
        <w:rPr>
          <w:bCs/>
          <w:sz w:val="20"/>
        </w:rPr>
        <w:t xml:space="preserve">The date, time, and duration of each failure and the cause of the events (including unknown cause, if applicable). </w:t>
      </w:r>
      <w:r w:rsidRPr="0086563B">
        <w:rPr>
          <w:b/>
          <w:sz w:val="20"/>
        </w:rPr>
        <w:t xml:space="preserve"> (40 CFR 63.1983(c)(7)(i))</w:t>
      </w:r>
    </w:p>
    <w:p w14:paraId="3B270B33" w14:textId="77777777" w:rsidR="0086563B" w:rsidRPr="0086563B" w:rsidRDefault="0086563B" w:rsidP="00BB0CD7">
      <w:pPr>
        <w:numPr>
          <w:ilvl w:val="7"/>
          <w:numId w:val="93"/>
        </w:numPr>
        <w:spacing w:after="120"/>
        <w:ind w:left="720"/>
        <w:jc w:val="both"/>
        <w:rPr>
          <w:bCs/>
          <w:sz w:val="20"/>
        </w:rPr>
      </w:pPr>
      <w:r w:rsidRPr="0086563B">
        <w:rPr>
          <w:bCs/>
          <w:sz w:val="20"/>
        </w:rPr>
        <w:t xml:space="preserve">For each failure to meet an applicable standard; record and retain a list of the affected sources or equipment. </w:t>
      </w:r>
      <w:r w:rsidRPr="0086563B">
        <w:rPr>
          <w:b/>
          <w:sz w:val="20"/>
        </w:rPr>
        <w:t>(40 CFR 63.1983(c)(7)(ii))</w:t>
      </w:r>
      <w:r w:rsidRPr="0086563B">
        <w:rPr>
          <w:bCs/>
          <w:sz w:val="20"/>
        </w:rPr>
        <w:t xml:space="preserve"> </w:t>
      </w:r>
    </w:p>
    <w:p w14:paraId="63E57473" w14:textId="77777777" w:rsidR="0086563B" w:rsidRPr="0086563B" w:rsidRDefault="0086563B" w:rsidP="00BB0CD7">
      <w:pPr>
        <w:numPr>
          <w:ilvl w:val="7"/>
          <w:numId w:val="93"/>
        </w:numPr>
        <w:ind w:left="720"/>
        <w:jc w:val="both"/>
        <w:rPr>
          <w:bCs/>
          <w:sz w:val="20"/>
        </w:rPr>
      </w:pPr>
      <w:r w:rsidRPr="0086563B">
        <w:rPr>
          <w:bCs/>
          <w:sz w:val="20"/>
        </w:rPr>
        <w:t xml:space="preserve">Record actions taken to minimize emissions in accordance with the general duty of 40 CFR 63.1955(c) and any corrective actions taken to return the affected unit to its normal or usual manner of operation.  </w:t>
      </w:r>
      <w:r w:rsidRPr="0086563B">
        <w:rPr>
          <w:b/>
          <w:sz w:val="20"/>
        </w:rPr>
        <w:t>(40 CFR 63.1983(c)(7)(iii))</w:t>
      </w:r>
    </w:p>
    <w:p w14:paraId="74B14035" w14:textId="7FF2ACEE" w:rsidR="00D67BEF" w:rsidRDefault="00D67BEF">
      <w:pPr>
        <w:rPr>
          <w:bCs/>
          <w:sz w:val="20"/>
        </w:rPr>
      </w:pPr>
      <w:r>
        <w:rPr>
          <w:bCs/>
          <w:sz w:val="20"/>
        </w:rPr>
        <w:br w:type="page"/>
      </w:r>
    </w:p>
    <w:p w14:paraId="1BE123AB" w14:textId="77777777" w:rsidR="0086563B" w:rsidRPr="0086563B" w:rsidRDefault="0086563B" w:rsidP="0086563B">
      <w:pPr>
        <w:jc w:val="both"/>
        <w:rPr>
          <w:bCs/>
          <w:sz w:val="20"/>
        </w:rPr>
      </w:pPr>
    </w:p>
    <w:p w14:paraId="4EF928B0" w14:textId="77777777" w:rsidR="0086563B" w:rsidRPr="0086563B" w:rsidRDefault="0086563B" w:rsidP="00BB0CD7">
      <w:pPr>
        <w:numPr>
          <w:ilvl w:val="0"/>
          <w:numId w:val="95"/>
        </w:numPr>
        <w:jc w:val="both"/>
        <w:rPr>
          <w:sz w:val="20"/>
        </w:rPr>
      </w:pPr>
      <w:r w:rsidRPr="0086563B">
        <w:rPr>
          <w:sz w:val="20"/>
        </w:rPr>
        <w:t xml:space="preserve">The permittee must keep for the life of the collection system an up-to-date, readily accessible plot map showing each existing and planned collector in the system and providing a unique identification location label for each collector; and the installation date and location of all newly installed collectors as specified under 40 CFR 63.1960(b).  </w:t>
      </w:r>
      <w:r w:rsidRPr="0086563B">
        <w:rPr>
          <w:b/>
          <w:sz w:val="20"/>
        </w:rPr>
        <w:t xml:space="preserve">(40 CFR 63.1983(d), 40 CFR 63.1983(d)(1)) </w:t>
      </w:r>
    </w:p>
    <w:p w14:paraId="1A221D46" w14:textId="77777777" w:rsidR="0086563B" w:rsidRPr="0086563B" w:rsidRDefault="0086563B" w:rsidP="0086563B">
      <w:pPr>
        <w:jc w:val="both"/>
        <w:rPr>
          <w:sz w:val="20"/>
        </w:rPr>
      </w:pPr>
    </w:p>
    <w:p w14:paraId="29C9C6F2" w14:textId="77777777" w:rsidR="0086563B" w:rsidRPr="0086563B" w:rsidRDefault="0086563B" w:rsidP="00BB0CD7">
      <w:pPr>
        <w:numPr>
          <w:ilvl w:val="0"/>
          <w:numId w:val="95"/>
        </w:numPr>
        <w:spacing w:after="120"/>
        <w:rPr>
          <w:sz w:val="20"/>
        </w:rPr>
      </w:pPr>
      <w:r w:rsidRPr="0086563B">
        <w:rPr>
          <w:sz w:val="20"/>
        </w:rPr>
        <w:t xml:space="preserve">The permittee must maintain the following information:  </w:t>
      </w:r>
    </w:p>
    <w:p w14:paraId="3CE1F473" w14:textId="77777777" w:rsidR="0086563B" w:rsidRPr="0086563B" w:rsidRDefault="0086563B" w:rsidP="00BB0CD7">
      <w:pPr>
        <w:numPr>
          <w:ilvl w:val="0"/>
          <w:numId w:val="118"/>
        </w:numPr>
        <w:spacing w:after="120"/>
        <w:jc w:val="both"/>
        <w:rPr>
          <w:sz w:val="20"/>
        </w:rPr>
      </w:pPr>
      <w:r w:rsidRPr="0086563B">
        <w:rPr>
          <w:sz w:val="20"/>
        </w:rPr>
        <w:t xml:space="preserve">A diagram of the collection system showing collection system positioning including all wells, horizontal collectors, surface collectors, or other gas extraction devices, including the locations of any areas excluded from collection and the proposed sites for the future collection system expansion.  </w:t>
      </w:r>
      <w:r w:rsidRPr="0086563B">
        <w:rPr>
          <w:b/>
          <w:sz w:val="20"/>
        </w:rPr>
        <w:t>(40 CFR 63.1981(i)(1))</w:t>
      </w:r>
    </w:p>
    <w:p w14:paraId="436BC501" w14:textId="77777777" w:rsidR="0086563B" w:rsidRPr="0086563B" w:rsidRDefault="0086563B" w:rsidP="00BB0CD7">
      <w:pPr>
        <w:numPr>
          <w:ilvl w:val="0"/>
          <w:numId w:val="118"/>
        </w:numPr>
        <w:spacing w:after="120"/>
        <w:jc w:val="both"/>
        <w:rPr>
          <w:sz w:val="20"/>
        </w:rPr>
      </w:pPr>
      <w:r w:rsidRPr="0086563B">
        <w:rPr>
          <w:sz w:val="20"/>
        </w:rPr>
        <w:t xml:space="preserve">The documentation of the presence of asbestos or non-degradable material for each area from which collection wells have been excluded based on the presence of asbestos or non-degradable material.  </w:t>
      </w:r>
      <w:r w:rsidRPr="0086563B">
        <w:rPr>
          <w:b/>
          <w:sz w:val="20"/>
        </w:rPr>
        <w:t>(40 CFR 63.1981(i)(3))</w:t>
      </w:r>
    </w:p>
    <w:p w14:paraId="1871A06A" w14:textId="77777777" w:rsidR="0086563B" w:rsidRPr="0086563B" w:rsidRDefault="0086563B" w:rsidP="00BB0CD7">
      <w:pPr>
        <w:numPr>
          <w:ilvl w:val="0"/>
          <w:numId w:val="118"/>
        </w:numPr>
        <w:spacing w:after="120"/>
        <w:jc w:val="both"/>
        <w:rPr>
          <w:sz w:val="20"/>
        </w:rPr>
      </w:pPr>
      <w:r w:rsidRPr="0086563B">
        <w:rPr>
          <w:sz w:val="20"/>
        </w:rPr>
        <w:t xml:space="preserve">The sum of the gas generation flow rates for all areas from which collection wells have been excluded based on non-productivity and the calculations of gas generation flow rate for each excluded area.  </w:t>
      </w:r>
      <w:r w:rsidRPr="0086563B">
        <w:rPr>
          <w:b/>
          <w:sz w:val="20"/>
        </w:rPr>
        <w:t>(40 CFR 63.1981(i)(4))</w:t>
      </w:r>
    </w:p>
    <w:p w14:paraId="5A23CF4F" w14:textId="77777777" w:rsidR="0086563B" w:rsidRPr="0086563B" w:rsidRDefault="0086563B" w:rsidP="00BB0CD7">
      <w:pPr>
        <w:numPr>
          <w:ilvl w:val="0"/>
          <w:numId w:val="118"/>
        </w:numPr>
        <w:spacing w:after="120"/>
        <w:jc w:val="both"/>
        <w:rPr>
          <w:sz w:val="20"/>
        </w:rPr>
      </w:pPr>
      <w:r w:rsidRPr="0086563B">
        <w:rPr>
          <w:sz w:val="20"/>
        </w:rPr>
        <w:t xml:space="preserve">The provisions for increasing gas mover equipment capacity with increased gas generation flow rate, if the present gas mover equipment is inadequate to move the maximum flow rate expected over the life of the landfill.  </w:t>
      </w:r>
      <w:r w:rsidRPr="0086563B">
        <w:rPr>
          <w:b/>
          <w:sz w:val="20"/>
        </w:rPr>
        <w:t>(40 CFR 63.1981(i)(5))</w:t>
      </w:r>
    </w:p>
    <w:p w14:paraId="2AD4EA82" w14:textId="77777777" w:rsidR="0086563B" w:rsidRPr="0086563B" w:rsidRDefault="0086563B" w:rsidP="00BB0CD7">
      <w:pPr>
        <w:numPr>
          <w:ilvl w:val="0"/>
          <w:numId w:val="118"/>
        </w:numPr>
        <w:jc w:val="both"/>
        <w:rPr>
          <w:sz w:val="20"/>
        </w:rPr>
      </w:pPr>
      <w:r w:rsidRPr="0086563B">
        <w:rPr>
          <w:sz w:val="20"/>
        </w:rPr>
        <w:t xml:space="preserve">The provisions for the control of off-site migration.  </w:t>
      </w:r>
      <w:r w:rsidRPr="0086563B">
        <w:rPr>
          <w:b/>
          <w:sz w:val="20"/>
        </w:rPr>
        <w:t>(40 CFR 63.1981(i)(6))</w:t>
      </w:r>
    </w:p>
    <w:p w14:paraId="45354AC7" w14:textId="77777777" w:rsidR="0086563B" w:rsidRPr="0086563B" w:rsidRDefault="0086563B" w:rsidP="0086563B">
      <w:pPr>
        <w:tabs>
          <w:tab w:val="left" w:pos="374"/>
        </w:tabs>
        <w:jc w:val="both"/>
        <w:rPr>
          <w:bCs/>
        </w:rPr>
      </w:pPr>
    </w:p>
    <w:p w14:paraId="28828E0F" w14:textId="77777777" w:rsidR="0086563B" w:rsidRPr="0086563B" w:rsidRDefault="0086563B" w:rsidP="0086563B">
      <w:pPr>
        <w:tabs>
          <w:tab w:val="left" w:pos="374"/>
        </w:tabs>
        <w:jc w:val="both"/>
        <w:rPr>
          <w:b/>
          <w:u w:val="single"/>
        </w:rPr>
      </w:pPr>
      <w:r w:rsidRPr="0086563B">
        <w:rPr>
          <w:b/>
        </w:rPr>
        <w:t xml:space="preserve">VII.  </w:t>
      </w:r>
      <w:r w:rsidRPr="0086563B">
        <w:rPr>
          <w:b/>
          <w:u w:val="single"/>
        </w:rPr>
        <w:t>REPORTING</w:t>
      </w:r>
    </w:p>
    <w:p w14:paraId="3390A027" w14:textId="77777777" w:rsidR="0086563B" w:rsidRPr="0086563B" w:rsidRDefault="0086563B" w:rsidP="0086563B">
      <w:pPr>
        <w:jc w:val="both"/>
        <w:rPr>
          <w:sz w:val="20"/>
        </w:rPr>
      </w:pPr>
    </w:p>
    <w:p w14:paraId="4E5CD5AE" w14:textId="77777777" w:rsidR="0086563B" w:rsidRPr="0086563B" w:rsidRDefault="0086563B" w:rsidP="0086563B">
      <w:pPr>
        <w:ind w:left="360" w:hanging="360"/>
        <w:jc w:val="both"/>
        <w:rPr>
          <w:sz w:val="20"/>
        </w:rPr>
      </w:pPr>
      <w:r w:rsidRPr="0086563B">
        <w:rPr>
          <w:sz w:val="20"/>
        </w:rPr>
        <w:t>1.</w:t>
      </w:r>
      <w:r w:rsidRPr="0086563B">
        <w:rPr>
          <w:sz w:val="20"/>
        </w:rPr>
        <w:tab/>
        <w:t xml:space="preserve">Prompt reporting of deviations pursuant to General Conditions 21 and 22 of Part A.  </w:t>
      </w:r>
      <w:r w:rsidRPr="0086563B">
        <w:rPr>
          <w:b/>
          <w:sz w:val="20"/>
        </w:rPr>
        <w:t>(R 336.1213(3)(c)(ii))</w:t>
      </w:r>
    </w:p>
    <w:p w14:paraId="5A7E420F" w14:textId="77777777" w:rsidR="0086563B" w:rsidRPr="0086563B" w:rsidRDefault="0086563B" w:rsidP="0086563B">
      <w:pPr>
        <w:ind w:left="360" w:hanging="360"/>
        <w:jc w:val="both"/>
        <w:rPr>
          <w:sz w:val="20"/>
        </w:rPr>
      </w:pPr>
    </w:p>
    <w:p w14:paraId="38B92F16" w14:textId="60B3A950" w:rsidR="0086563B" w:rsidRPr="0086563B" w:rsidRDefault="0086563B" w:rsidP="0086563B">
      <w:pPr>
        <w:ind w:left="360" w:hanging="360"/>
        <w:jc w:val="both"/>
        <w:rPr>
          <w:sz w:val="20"/>
        </w:rPr>
      </w:pPr>
      <w:r w:rsidRPr="0086563B">
        <w:rPr>
          <w:sz w:val="20"/>
        </w:rPr>
        <w:t>2.</w:t>
      </w:r>
      <w:r w:rsidRPr="0086563B">
        <w:rPr>
          <w:sz w:val="20"/>
        </w:rPr>
        <w:tab/>
        <w:t xml:space="preserve">Semiannual reporting of monitoring and deviations pursuant to General Condition 23 of Part A.  The report </w:t>
      </w:r>
      <w:r w:rsidR="00ED54DD">
        <w:rPr>
          <w:sz w:val="20"/>
        </w:rPr>
        <w:t>shall</w:t>
      </w:r>
      <w:r w:rsidR="00ED54DD" w:rsidRPr="0086563B">
        <w:rPr>
          <w:sz w:val="20"/>
        </w:rPr>
        <w:t xml:space="preserve"> </w:t>
      </w:r>
      <w:r w:rsidRPr="0086563B">
        <w:rPr>
          <w:sz w:val="20"/>
        </w:rPr>
        <w:t xml:space="preserve">be postmarked or received by the appropriate AQD District Office by March 15 for reporting period July 1 to December 31 and September 15 for reporting period January 1 to June 30.  </w:t>
      </w:r>
      <w:r w:rsidRPr="0086563B">
        <w:rPr>
          <w:b/>
          <w:sz w:val="20"/>
        </w:rPr>
        <w:t>(R 336.1213(3)(c)(i))</w:t>
      </w:r>
    </w:p>
    <w:p w14:paraId="33503F93" w14:textId="77777777" w:rsidR="0086563B" w:rsidRPr="0086563B" w:rsidRDefault="0086563B" w:rsidP="0086563B">
      <w:pPr>
        <w:jc w:val="both"/>
        <w:rPr>
          <w:sz w:val="20"/>
        </w:rPr>
      </w:pPr>
    </w:p>
    <w:p w14:paraId="28A3C96A" w14:textId="77777777" w:rsidR="0086563B" w:rsidRPr="0086563B" w:rsidRDefault="0086563B" w:rsidP="0086563B">
      <w:pPr>
        <w:ind w:left="360" w:hanging="360"/>
        <w:jc w:val="both"/>
        <w:rPr>
          <w:sz w:val="20"/>
        </w:rPr>
      </w:pPr>
      <w:r w:rsidRPr="0086563B">
        <w:rPr>
          <w:sz w:val="20"/>
        </w:rPr>
        <w:t>3.</w:t>
      </w:r>
      <w:r w:rsidRPr="0086563B">
        <w:rPr>
          <w:sz w:val="20"/>
        </w:rPr>
        <w:tab/>
        <w:t xml:space="preserve">Annual certification of compliance pursuant to General Conditions 19 and 20 of Part A.  The report shall be postmarked or received by the appropriate AQD District Office by March 15 for the previous calendar year.  </w:t>
      </w:r>
      <w:r w:rsidRPr="0086563B">
        <w:rPr>
          <w:b/>
          <w:sz w:val="20"/>
        </w:rPr>
        <w:t>(R 336.1213(4)(c))</w:t>
      </w:r>
    </w:p>
    <w:p w14:paraId="2E72A746" w14:textId="77777777" w:rsidR="0086563B" w:rsidRPr="0086563B" w:rsidRDefault="0086563B" w:rsidP="0086563B">
      <w:pPr>
        <w:jc w:val="both"/>
        <w:rPr>
          <w:sz w:val="20"/>
        </w:rPr>
      </w:pPr>
    </w:p>
    <w:p w14:paraId="7F87F201" w14:textId="77777777" w:rsidR="0086563B" w:rsidRPr="0086563B" w:rsidRDefault="0086563B" w:rsidP="00BB0CD7">
      <w:pPr>
        <w:numPr>
          <w:ilvl w:val="0"/>
          <w:numId w:val="98"/>
        </w:numPr>
        <w:spacing w:after="120"/>
        <w:jc w:val="both"/>
        <w:rPr>
          <w:sz w:val="20"/>
        </w:rPr>
      </w:pPr>
      <w:r w:rsidRPr="0086563B">
        <w:rPr>
          <w:sz w:val="20"/>
        </w:rPr>
        <w:t>The permittee using an active collection system designed in accordance with 40 CFR 63.1959(b)(2)(ii) must submit to the Department</w:t>
      </w:r>
      <w:r w:rsidRPr="0086563B" w:rsidDel="004E431F">
        <w:rPr>
          <w:sz w:val="20"/>
        </w:rPr>
        <w:t xml:space="preserve"> </w:t>
      </w:r>
      <w:r w:rsidRPr="0086563B">
        <w:rPr>
          <w:sz w:val="20"/>
        </w:rPr>
        <w:t xml:space="preserve">semiannual reports.  The semiannual reports must include the following information:  </w:t>
      </w:r>
    </w:p>
    <w:p w14:paraId="1D5C1ECE" w14:textId="77777777" w:rsidR="0086563B" w:rsidRPr="0086563B" w:rsidRDefault="0086563B" w:rsidP="00BB0CD7">
      <w:pPr>
        <w:numPr>
          <w:ilvl w:val="1"/>
          <w:numId w:val="98"/>
        </w:numPr>
        <w:spacing w:after="120"/>
        <w:ind w:left="720"/>
        <w:jc w:val="both"/>
        <w:rPr>
          <w:sz w:val="20"/>
        </w:rPr>
      </w:pPr>
      <w:r w:rsidRPr="0086563B">
        <w:rPr>
          <w:sz w:val="20"/>
        </w:rPr>
        <w:t xml:space="preserve">Number of times the applicable parameters monitored under 40 CFR 63.1958(b), (c) and (d) were exceeded and when the gas collection and control system was not operating under 40 CFR 63.1958(e), including periods of SSM.  For each instance, report the date, time, and duration of each exceedance.  </w:t>
      </w:r>
      <w:r w:rsidRPr="0086563B">
        <w:rPr>
          <w:b/>
          <w:sz w:val="20"/>
        </w:rPr>
        <w:t>(40 CFR 63.1981(h)(1))</w:t>
      </w:r>
    </w:p>
    <w:p w14:paraId="721683D9" w14:textId="77777777" w:rsidR="0086563B" w:rsidRPr="0086563B" w:rsidRDefault="0086563B" w:rsidP="00BB0CD7">
      <w:pPr>
        <w:numPr>
          <w:ilvl w:val="1"/>
          <w:numId w:val="98"/>
        </w:numPr>
        <w:spacing w:after="120"/>
        <w:ind w:left="720"/>
        <w:jc w:val="both"/>
        <w:rPr>
          <w:b/>
          <w:sz w:val="20"/>
        </w:rPr>
      </w:pPr>
      <w:r w:rsidRPr="0086563B">
        <w:rPr>
          <w:sz w:val="20"/>
        </w:rPr>
        <w:t xml:space="preserve">Where the permittee seeks to demonstrate compliance with the temperature and nitrogen or oxygen operational standards in introductory paragraph 40 CFR 63.1958(c), provide a statement of the wellhead operational standard for temperature and oxygen for the period covered by the report.  Indicate the number of times each of those parameters monitored under 40 CFR 63.1961(a)(3) were exceeded.  For each instance, report the date, time, and duration of each exceedance.  </w:t>
      </w:r>
      <w:r w:rsidRPr="0086563B">
        <w:rPr>
          <w:b/>
          <w:sz w:val="20"/>
        </w:rPr>
        <w:t>(40 CFR 63.1981(h)(1)(i))</w:t>
      </w:r>
    </w:p>
    <w:p w14:paraId="64CD12D1" w14:textId="77777777" w:rsidR="0086563B" w:rsidRPr="0086563B" w:rsidRDefault="0086563B" w:rsidP="00BB0CD7">
      <w:pPr>
        <w:numPr>
          <w:ilvl w:val="1"/>
          <w:numId w:val="98"/>
        </w:numPr>
        <w:spacing w:after="120"/>
        <w:ind w:left="720"/>
        <w:jc w:val="both"/>
        <w:rPr>
          <w:b/>
          <w:sz w:val="20"/>
        </w:rPr>
      </w:pPr>
      <w:r w:rsidRPr="0086563B">
        <w:rPr>
          <w:sz w:val="20"/>
        </w:rPr>
        <w:t xml:space="preserve">Where the permittee seeks to demonstrate compliance with the operational standard for temperature in 40 CFR 63.1958(c)(1), provide a statement of the wellhead operational standard for temperature and oxygen for the period covered by the report. Indicate the number of times each of those parameters monitored under 40 CFR 63.1961(a)(4) were exceeded.  For each instance, report the date, time, and duration of each exceedance.  </w:t>
      </w:r>
      <w:r w:rsidRPr="0086563B">
        <w:rPr>
          <w:b/>
          <w:sz w:val="20"/>
        </w:rPr>
        <w:t>(40 CFR 63.1981(h)(1)(ii))</w:t>
      </w:r>
    </w:p>
    <w:p w14:paraId="2A57C6DA" w14:textId="77777777" w:rsidR="0086563B" w:rsidRPr="0086563B" w:rsidRDefault="0086563B" w:rsidP="00BB0CD7">
      <w:pPr>
        <w:numPr>
          <w:ilvl w:val="1"/>
          <w:numId w:val="98"/>
        </w:numPr>
        <w:spacing w:after="120"/>
        <w:ind w:left="720"/>
        <w:jc w:val="both"/>
        <w:rPr>
          <w:sz w:val="20"/>
        </w:rPr>
      </w:pPr>
      <w:r w:rsidRPr="0086563B">
        <w:rPr>
          <w:sz w:val="20"/>
        </w:rPr>
        <w:t xml:space="preserve">The date of installation and the location of each well or collection system expansion added pursuant to 40 CFR 63.1960(a)(3) and (a)(4), (b), and (c)(4).  </w:t>
      </w:r>
      <w:r w:rsidRPr="0086563B">
        <w:rPr>
          <w:b/>
          <w:sz w:val="20"/>
        </w:rPr>
        <w:t>(40 CFR 63.1981(h)(6))</w:t>
      </w:r>
      <w:r w:rsidRPr="0086563B">
        <w:rPr>
          <w:sz w:val="20"/>
        </w:rPr>
        <w:t xml:space="preserve"> </w:t>
      </w:r>
    </w:p>
    <w:p w14:paraId="04745465" w14:textId="77777777" w:rsidR="0086563B" w:rsidRPr="0086563B" w:rsidRDefault="0086563B" w:rsidP="00BB0CD7">
      <w:pPr>
        <w:numPr>
          <w:ilvl w:val="1"/>
          <w:numId w:val="98"/>
        </w:numPr>
        <w:ind w:left="720"/>
        <w:jc w:val="both"/>
        <w:rPr>
          <w:sz w:val="20"/>
        </w:rPr>
      </w:pPr>
      <w:r w:rsidRPr="0086563B">
        <w:rPr>
          <w:sz w:val="20"/>
        </w:rPr>
        <w:lastRenderedPageBreak/>
        <w:t xml:space="preserve">The permittee must record instances when a positive pressure occurs in efforts to avoid fire.  </w:t>
      </w:r>
      <w:r w:rsidRPr="0086563B">
        <w:rPr>
          <w:b/>
          <w:sz w:val="20"/>
        </w:rPr>
        <w:t>(40 CFR 63.1958(b)(1))</w:t>
      </w:r>
    </w:p>
    <w:p w14:paraId="7DD646D5" w14:textId="77777777" w:rsidR="0086563B" w:rsidRPr="0086563B" w:rsidRDefault="0086563B" w:rsidP="00BB0CD7">
      <w:pPr>
        <w:numPr>
          <w:ilvl w:val="1"/>
          <w:numId w:val="98"/>
        </w:numPr>
        <w:spacing w:before="120"/>
        <w:ind w:left="720"/>
        <w:jc w:val="both"/>
        <w:rPr>
          <w:sz w:val="20"/>
        </w:rPr>
      </w:pPr>
      <w:r w:rsidRPr="0086563B">
        <w:rPr>
          <w:rFonts w:cs="Arial"/>
          <w:sz w:val="20"/>
        </w:rPr>
        <w:t xml:space="preserve">Include any corrective action analysis for which corrective actions are required in 40 CFR 63.1960(a)(3)(i) or (a)(5) and that take more than 60 days to correct the exceedance, the root cause analysis conducted, including a description of the recommended corrective action(s), the date for corrective action(s) already completed following the positive pressure or high temperature reading, and, for action(s) not already completed, a schedule for implementation, including proposed commencement and completion dates.  </w:t>
      </w:r>
      <w:r w:rsidRPr="0086563B">
        <w:rPr>
          <w:rFonts w:cs="Arial"/>
          <w:b/>
          <w:sz w:val="20"/>
        </w:rPr>
        <w:t>(40 CFR 63.1981(h)(7))</w:t>
      </w:r>
    </w:p>
    <w:p w14:paraId="206856A9" w14:textId="77777777" w:rsidR="0086563B" w:rsidRPr="0086563B" w:rsidRDefault="0086563B" w:rsidP="00BB0CD7">
      <w:pPr>
        <w:numPr>
          <w:ilvl w:val="1"/>
          <w:numId w:val="98"/>
        </w:numPr>
        <w:spacing w:before="120"/>
        <w:ind w:left="720"/>
        <w:jc w:val="both"/>
        <w:rPr>
          <w:sz w:val="20"/>
        </w:rPr>
      </w:pPr>
      <w:r w:rsidRPr="0086563B">
        <w:rPr>
          <w:sz w:val="20"/>
        </w:rPr>
        <w:t xml:space="preserve">Each permittee required to conduct enhanced monitoring in 40 CFR 63.1961(a)(5) and (6) must include the results of all monitoring activities conducted during the period; </w:t>
      </w:r>
      <w:r w:rsidRPr="0086563B">
        <w:rPr>
          <w:rFonts w:cs="Arial"/>
          <w:b/>
          <w:sz w:val="20"/>
        </w:rPr>
        <w:t>(40 CFR 63.1981(h)(8)</w:t>
      </w:r>
    </w:p>
    <w:p w14:paraId="5DD15FD8" w14:textId="77777777" w:rsidR="0086563B" w:rsidRPr="0086563B" w:rsidRDefault="0086563B" w:rsidP="0086563B">
      <w:pPr>
        <w:spacing w:before="120"/>
        <w:ind w:left="1080" w:hanging="360"/>
        <w:jc w:val="both"/>
        <w:rPr>
          <w:rFonts w:cs="Arial"/>
          <w:b/>
          <w:sz w:val="20"/>
        </w:rPr>
      </w:pPr>
      <w:r w:rsidRPr="0086563B">
        <w:rPr>
          <w:sz w:val="20"/>
        </w:rPr>
        <w:t>i.</w:t>
      </w:r>
      <w:r w:rsidRPr="0086563B">
        <w:rPr>
          <w:sz w:val="20"/>
        </w:rPr>
        <w:tab/>
        <w:t xml:space="preserve">For each monitoring point, report the date, time, and well identifier along with the value and units of measure for oxygen, temperature (wellhead and downwell), methane, and carbon monoxide.  </w:t>
      </w:r>
      <w:r w:rsidRPr="0086563B">
        <w:rPr>
          <w:rFonts w:cs="Arial"/>
          <w:b/>
          <w:sz w:val="20"/>
        </w:rPr>
        <w:t>(40 CFR 63.1981(h)(8)(i))</w:t>
      </w:r>
    </w:p>
    <w:p w14:paraId="4456C220" w14:textId="77777777" w:rsidR="0086563B" w:rsidRPr="0086563B" w:rsidRDefault="0086563B" w:rsidP="0086563B">
      <w:pPr>
        <w:spacing w:before="120"/>
        <w:ind w:left="1080" w:hanging="360"/>
        <w:jc w:val="both"/>
        <w:rPr>
          <w:rFonts w:cs="Arial"/>
          <w:b/>
          <w:sz w:val="20"/>
        </w:rPr>
      </w:pPr>
      <w:r w:rsidRPr="0086563B">
        <w:rPr>
          <w:sz w:val="20"/>
        </w:rPr>
        <w:t>ii.</w:t>
      </w:r>
      <w:r w:rsidRPr="0086563B">
        <w:rPr>
          <w:sz w:val="20"/>
        </w:rPr>
        <w:tab/>
        <w:t xml:space="preserve">Include a summary trend analysis for each well subject to the enhanced monitoring requirements to chart the weekly readings over time for oxygen, wellhead temperature, methane, and weekly or monthly readings over time, as applicable for carbon monoxide.  </w:t>
      </w:r>
      <w:r w:rsidRPr="0086563B">
        <w:rPr>
          <w:rFonts w:cs="Arial"/>
          <w:b/>
          <w:sz w:val="20"/>
        </w:rPr>
        <w:t>(40 CFR 63.1981(h)(8)(ii))</w:t>
      </w:r>
    </w:p>
    <w:p w14:paraId="4F622B9A" w14:textId="77777777" w:rsidR="0086563B" w:rsidRPr="0086563B" w:rsidRDefault="0086563B" w:rsidP="0086563B">
      <w:pPr>
        <w:spacing w:before="120"/>
        <w:ind w:left="1080" w:hanging="360"/>
        <w:jc w:val="both"/>
        <w:rPr>
          <w:sz w:val="20"/>
        </w:rPr>
      </w:pPr>
      <w:r w:rsidRPr="0086563B">
        <w:rPr>
          <w:sz w:val="20"/>
        </w:rPr>
        <w:t>iii.</w:t>
      </w:r>
      <w:r w:rsidRPr="0086563B">
        <w:rPr>
          <w:sz w:val="20"/>
        </w:rPr>
        <w:tab/>
        <w:t xml:space="preserve">Include the date, time, staff person name, and description of findings for each visual observation for subsurface oxidation event.  </w:t>
      </w:r>
      <w:r w:rsidRPr="0086563B">
        <w:rPr>
          <w:rFonts w:cs="Arial"/>
          <w:b/>
          <w:sz w:val="20"/>
        </w:rPr>
        <w:t>(40 CFR 63.1981(h)(8)(iii))</w:t>
      </w:r>
      <w:r w:rsidRPr="0086563B">
        <w:rPr>
          <w:sz w:val="20"/>
        </w:rPr>
        <w:t xml:space="preserve"> </w:t>
      </w:r>
    </w:p>
    <w:p w14:paraId="042F94F5" w14:textId="77777777" w:rsidR="0086563B" w:rsidRPr="0086563B" w:rsidRDefault="0086563B" w:rsidP="0086563B">
      <w:pPr>
        <w:jc w:val="both"/>
        <w:rPr>
          <w:rFonts w:cs="Arial"/>
          <w:sz w:val="20"/>
        </w:rPr>
      </w:pPr>
    </w:p>
    <w:p w14:paraId="30721E99" w14:textId="77777777" w:rsidR="0086563B" w:rsidRPr="0086563B" w:rsidRDefault="0086563B" w:rsidP="00BB0CD7">
      <w:pPr>
        <w:numPr>
          <w:ilvl w:val="0"/>
          <w:numId w:val="98"/>
        </w:numPr>
        <w:spacing w:after="120"/>
        <w:jc w:val="both"/>
        <w:rPr>
          <w:sz w:val="20"/>
        </w:rPr>
      </w:pPr>
      <w:r w:rsidRPr="0086563B">
        <w:rPr>
          <w:rFonts w:cs="Arial"/>
          <w:sz w:val="20"/>
        </w:rPr>
        <w:t>The permittee must submit information regarding corrective actions</w:t>
      </w:r>
      <w:r w:rsidRPr="0086563B">
        <w:rPr>
          <w:iCs/>
          <w:sz w:val="20"/>
        </w:rPr>
        <w:t xml:space="preserve"> as follows:</w:t>
      </w:r>
    </w:p>
    <w:p w14:paraId="250C91C6" w14:textId="77777777" w:rsidR="0086563B" w:rsidRPr="0086563B" w:rsidRDefault="0086563B" w:rsidP="00BB0CD7">
      <w:pPr>
        <w:numPr>
          <w:ilvl w:val="1"/>
          <w:numId w:val="98"/>
        </w:numPr>
        <w:spacing w:after="120"/>
        <w:ind w:left="720"/>
        <w:jc w:val="both"/>
        <w:rPr>
          <w:b/>
          <w:sz w:val="20"/>
        </w:rPr>
      </w:pPr>
      <w:r w:rsidRPr="0086563B">
        <w:rPr>
          <w:sz w:val="20"/>
        </w:rPr>
        <w:t>For corrective action that is required according to 40 CFR 63.1960(a)(3) or (a)(4) and is not completed within 60 days after the initial exceedance, submit a notification to the Department</w:t>
      </w:r>
      <w:r w:rsidRPr="0086563B" w:rsidDel="004E431F">
        <w:rPr>
          <w:sz w:val="20"/>
        </w:rPr>
        <w:t xml:space="preserve"> </w:t>
      </w:r>
      <w:r w:rsidRPr="0086563B">
        <w:rPr>
          <w:sz w:val="20"/>
        </w:rPr>
        <w:t xml:space="preserve">as soon as practicable but no later than 75 days after the first measurement of positive pressure or temperature exceedance.  </w:t>
      </w:r>
      <w:r w:rsidRPr="0086563B">
        <w:rPr>
          <w:b/>
          <w:sz w:val="20"/>
        </w:rPr>
        <w:t>(40 CFR 63.1981(j)(1))</w:t>
      </w:r>
    </w:p>
    <w:p w14:paraId="6E4129A0" w14:textId="77777777" w:rsidR="0086563B" w:rsidRPr="0086563B" w:rsidRDefault="0086563B" w:rsidP="0086563B">
      <w:pPr>
        <w:ind w:left="720" w:hanging="360"/>
        <w:jc w:val="both"/>
        <w:rPr>
          <w:b/>
          <w:sz w:val="20"/>
        </w:rPr>
      </w:pPr>
      <w:r w:rsidRPr="0086563B">
        <w:rPr>
          <w:bCs/>
          <w:sz w:val="20"/>
        </w:rPr>
        <w:t>b.</w:t>
      </w:r>
      <w:r w:rsidRPr="0086563B">
        <w:rPr>
          <w:bCs/>
          <w:sz w:val="20"/>
        </w:rPr>
        <w:tab/>
      </w:r>
      <w:r w:rsidRPr="0086563B">
        <w:rPr>
          <w:sz w:val="20"/>
        </w:rPr>
        <w:t>For corrective action that is required according to 40 CFR 63.1960(a)(3) or (4) and is expected to take longer than 120 days after the initial exceedance to complete, submit the root cause analysis, corrective action analysis, and corresponding implementation timeline to the Department as soon as practicable but no later than 75 days after the first measurement of positive pressure or temperature monitoring value of 62.8</w:t>
      </w:r>
      <w:r w:rsidRPr="0086563B">
        <w:rPr>
          <w:rFonts w:cs="Arial"/>
          <w:sz w:val="20"/>
        </w:rPr>
        <w:t>°</w:t>
      </w:r>
      <w:r w:rsidRPr="0086563B">
        <w:rPr>
          <w:sz w:val="20"/>
        </w:rPr>
        <w:t>C (145</w:t>
      </w:r>
      <w:r w:rsidRPr="0086563B">
        <w:rPr>
          <w:rFonts w:cs="Arial"/>
          <w:sz w:val="20"/>
        </w:rPr>
        <w:t>°</w:t>
      </w:r>
      <w:r w:rsidRPr="0086563B">
        <w:rPr>
          <w:sz w:val="20"/>
        </w:rPr>
        <w:t xml:space="preserve">F) or above.  The Department must approve the plan for corrective action and the corresponding timeline.  </w:t>
      </w:r>
      <w:r w:rsidRPr="0086563B">
        <w:rPr>
          <w:b/>
          <w:sz w:val="20"/>
        </w:rPr>
        <w:t>(40 CFR 63.1981(j)(2))</w:t>
      </w:r>
    </w:p>
    <w:p w14:paraId="54E6D104" w14:textId="77777777" w:rsidR="0086563B" w:rsidRPr="0086563B" w:rsidRDefault="0086563B" w:rsidP="0086563B">
      <w:pPr>
        <w:jc w:val="both"/>
        <w:rPr>
          <w:bCs/>
          <w:sz w:val="20"/>
        </w:rPr>
      </w:pPr>
    </w:p>
    <w:p w14:paraId="35ED63E4" w14:textId="77777777" w:rsidR="0086563B" w:rsidRPr="0086563B" w:rsidRDefault="0086563B" w:rsidP="00BB0CD7">
      <w:pPr>
        <w:numPr>
          <w:ilvl w:val="0"/>
          <w:numId w:val="98"/>
        </w:numPr>
        <w:jc w:val="both"/>
        <w:rPr>
          <w:bCs/>
          <w:sz w:val="20"/>
        </w:rPr>
      </w:pPr>
      <w:r w:rsidRPr="0086563B">
        <w:rPr>
          <w:bCs/>
          <w:sz w:val="20"/>
        </w:rPr>
        <w:t>Where the permittee seeks to demonstrate compliance with the operational standard for temperature in 40 CFR 63.1958(c)(1) and a landfill gas temperature measured at either the wellhead or at any point in the well is greater than or equal to 76.7</w:t>
      </w:r>
      <w:r w:rsidRPr="0086563B">
        <w:rPr>
          <w:rFonts w:cs="Arial"/>
          <w:bCs/>
          <w:sz w:val="20"/>
        </w:rPr>
        <w:t>º</w:t>
      </w:r>
      <w:r w:rsidRPr="0086563B">
        <w:rPr>
          <w:bCs/>
          <w:sz w:val="20"/>
        </w:rPr>
        <w:t>C (170</w:t>
      </w:r>
      <w:r w:rsidRPr="0086563B">
        <w:rPr>
          <w:rFonts w:cs="Arial"/>
          <w:bCs/>
          <w:sz w:val="20"/>
        </w:rPr>
        <w:t>º</w:t>
      </w:r>
      <w:r w:rsidRPr="0086563B">
        <w:rPr>
          <w:bCs/>
          <w:sz w:val="20"/>
        </w:rPr>
        <w:t xml:space="preserve">F) and the carbon monoxide concentration measured is greater than or equal to 1,000 ppmv, report the date, time, well identifier, temperature and carbon monoxide reading via email to the </w:t>
      </w:r>
      <w:r w:rsidRPr="0086563B">
        <w:rPr>
          <w:sz w:val="20"/>
        </w:rPr>
        <w:t>Department</w:t>
      </w:r>
      <w:r w:rsidRPr="0086563B">
        <w:rPr>
          <w:bCs/>
          <w:sz w:val="20"/>
        </w:rPr>
        <w:t xml:space="preserve"> within 24 hours of the measurement unless a higher operating temperature value has been approved by the </w:t>
      </w:r>
      <w:r w:rsidRPr="0086563B">
        <w:rPr>
          <w:sz w:val="20"/>
        </w:rPr>
        <w:t>Department</w:t>
      </w:r>
      <w:r w:rsidRPr="0086563B">
        <w:rPr>
          <w:bCs/>
          <w:sz w:val="20"/>
        </w:rPr>
        <w:t xml:space="preserve"> for the well under this subpart or under 40 CFR Part 60, Subpart WWW; 40 CFR Part 60, Subpart XXX; or a Federal plan or USEPA approved and effective state plan that implements either 40 CFR Part 60, Subpart Cc or 40 CFR Part 60, Subpart Cf.</w:t>
      </w:r>
      <w:r w:rsidRPr="0086563B" w:rsidDel="00C75F61">
        <w:rPr>
          <w:bCs/>
          <w:sz w:val="20"/>
        </w:rPr>
        <w:t xml:space="preserve"> </w:t>
      </w:r>
      <w:r w:rsidRPr="0086563B">
        <w:rPr>
          <w:bCs/>
          <w:sz w:val="20"/>
        </w:rPr>
        <w:t xml:space="preserve"> </w:t>
      </w:r>
      <w:r w:rsidRPr="0086563B">
        <w:rPr>
          <w:b/>
          <w:sz w:val="20"/>
        </w:rPr>
        <w:t>(40 CFR 63.1981(k))</w:t>
      </w:r>
    </w:p>
    <w:p w14:paraId="6F1DE8B5" w14:textId="77777777" w:rsidR="0086563B" w:rsidRPr="0086563B" w:rsidRDefault="0086563B" w:rsidP="0086563B">
      <w:pPr>
        <w:jc w:val="both"/>
        <w:rPr>
          <w:bCs/>
          <w:sz w:val="20"/>
        </w:rPr>
      </w:pPr>
    </w:p>
    <w:p w14:paraId="69756183" w14:textId="77777777" w:rsidR="0086563B" w:rsidRPr="0086563B" w:rsidRDefault="0086563B" w:rsidP="00BB0CD7">
      <w:pPr>
        <w:numPr>
          <w:ilvl w:val="0"/>
          <w:numId w:val="101"/>
        </w:numPr>
        <w:ind w:left="360"/>
        <w:jc w:val="both"/>
        <w:rPr>
          <w:sz w:val="20"/>
        </w:rPr>
      </w:pPr>
      <w:r w:rsidRPr="0086563B">
        <w:rPr>
          <w:sz w:val="20"/>
        </w:rPr>
        <w:t>The permittee must submit reports electronically according to the following:</w:t>
      </w:r>
    </w:p>
    <w:p w14:paraId="572ABEDF" w14:textId="3088D275" w:rsidR="0086563B" w:rsidRPr="0086563B" w:rsidRDefault="0086563B" w:rsidP="00BB0CD7">
      <w:pPr>
        <w:numPr>
          <w:ilvl w:val="1"/>
          <w:numId w:val="119"/>
        </w:numPr>
        <w:spacing w:before="120" w:after="120"/>
        <w:jc w:val="both"/>
        <w:rPr>
          <w:sz w:val="20"/>
        </w:rPr>
      </w:pPr>
      <w:r w:rsidRPr="0086563B">
        <w:rPr>
          <w:sz w:val="20"/>
        </w:rPr>
        <w:t>Within 60 days after the date of completing each performance test required, submit the results of the performance test with data collected using test methods supported by the USEPA's Electronic Reporting Tool (ERT) as listed on the USEPA's ERT website (</w:t>
      </w:r>
      <w:hyperlink r:id="rId22" w:tgtFrame="_blank" w:history="1">
        <w:r w:rsidR="00BC3442" w:rsidRPr="003B50CC">
          <w:rPr>
            <w:rStyle w:val="Hyperlink"/>
            <w:rFonts w:cs="Arial"/>
            <w:sz w:val="20"/>
          </w:rPr>
          <w:t>https://www.epa.gov/electronic-reporting-air-emissions/electronic-reporting-tool-ert</w:t>
        </w:r>
      </w:hyperlink>
      <w:r w:rsidRPr="0086563B">
        <w:rPr>
          <w:sz w:val="20"/>
        </w:rPr>
        <w:t>).  Submit the results of the performance test to the USEPA via the Compliance and Emissions Data Reporting Interface (CEDRI), which can be accessed through the USEPA's CDX (</w:t>
      </w:r>
      <w:hyperlink r:id="rId23" w:history="1">
        <w:r w:rsidRPr="0086563B">
          <w:rPr>
            <w:color w:val="0000FF"/>
            <w:sz w:val="20"/>
            <w:u w:val="single"/>
          </w:rPr>
          <w:t>https://cdx.epa.gov</w:t>
        </w:r>
      </w:hyperlink>
      <w:r w:rsidRPr="0086563B">
        <w:rPr>
          <w:sz w:val="20"/>
        </w:rPr>
        <w:t xml:space="preserve">/).  The data must be submitted in a file format generated through the use of the USEPA's ERT. Alternatively, submit an electronic file consistent with the extensible markup language (XML) schema listed on the USEPA's ERT website.  </w:t>
      </w:r>
      <w:r w:rsidRPr="0086563B">
        <w:rPr>
          <w:b/>
          <w:bCs/>
          <w:sz w:val="20"/>
        </w:rPr>
        <w:t>(40 CFR 63.1981(l)(1)(i)</w:t>
      </w:r>
    </w:p>
    <w:p w14:paraId="1DE95A83" w14:textId="77777777" w:rsidR="0086563B" w:rsidRPr="0086563B" w:rsidRDefault="0086563B" w:rsidP="00BB0CD7">
      <w:pPr>
        <w:numPr>
          <w:ilvl w:val="1"/>
          <w:numId w:val="119"/>
        </w:numPr>
        <w:spacing w:after="120"/>
        <w:jc w:val="both"/>
        <w:rPr>
          <w:sz w:val="20"/>
        </w:rPr>
      </w:pPr>
      <w:r w:rsidRPr="0086563B">
        <w:rPr>
          <w:sz w:val="20"/>
        </w:rPr>
        <w:t xml:space="preserve">For data collected using test methods that are not supported by the USEPA's ERT as listed on the USEPA's ERT website, the results of the performance test must be included as an attachment in the ERT or an </w:t>
      </w:r>
      <w:r w:rsidRPr="0086563B">
        <w:rPr>
          <w:sz w:val="20"/>
        </w:rPr>
        <w:lastRenderedPageBreak/>
        <w:t xml:space="preserve">alternate electronic file consistent with the XML schema listed on the USEPA's ERT website.  Submit the ERT generated package or alternative file to the USEPA via CEDRI.  </w:t>
      </w:r>
      <w:r w:rsidRPr="0086563B">
        <w:rPr>
          <w:b/>
          <w:bCs/>
          <w:sz w:val="20"/>
        </w:rPr>
        <w:t>(40 CFR 63.1981(l)(1)(ii)</w:t>
      </w:r>
    </w:p>
    <w:p w14:paraId="1C4223D7" w14:textId="42608F79" w:rsidR="0086563B" w:rsidRPr="0086563B" w:rsidRDefault="0086563B" w:rsidP="00BB0CD7">
      <w:pPr>
        <w:numPr>
          <w:ilvl w:val="1"/>
          <w:numId w:val="119"/>
        </w:numPr>
        <w:jc w:val="both"/>
        <w:rPr>
          <w:sz w:val="20"/>
        </w:rPr>
      </w:pPr>
      <w:r w:rsidRPr="0086563B">
        <w:rPr>
          <w:sz w:val="20"/>
        </w:rPr>
        <w:t>Each permittee must submit reports to the USEPA via CEDRI.  CEDRI can be accessed through the USEPA's CDX.  The permittee must use the appropriate electronic report in CEDRI for this subpart or an alternate electronic file format consistent with the XML schema listed on the CEDRI website (</w:t>
      </w:r>
      <w:hyperlink r:id="rId24" w:history="1">
        <w:r w:rsidRPr="0086563B">
          <w:rPr>
            <w:color w:val="0000FF"/>
            <w:sz w:val="20"/>
            <w:u w:val="single"/>
          </w:rPr>
          <w:t>https://www.epa.gov/chief</w:t>
        </w:r>
      </w:hyperlink>
      <w:r w:rsidRPr="0086563B">
        <w:rPr>
          <w:i/>
          <w:iCs/>
          <w:sz w:val="20"/>
        </w:rPr>
        <w:t>)</w:t>
      </w:r>
      <w:r w:rsidRPr="0086563B">
        <w:rPr>
          <w:sz w:val="20"/>
        </w:rPr>
        <w:t xml:space="preserve">.  Once the spreadsheet template upload/forms for the reports have been available in CEDRI for 90 days, the permittee must begin submitting all subsequent reports via CEDRI.  The reports must be submitted by the deadlines specified in this subpart, regardless of the method in which the reports are submitted.  The semiannual reports should be electronically reported as a spreadsheet template upload/form to CEDRI.  If the reporting forms specific to this subpart are not available in CEDRI at the time that the reports are due, the permittee must submit the reports to the USEPA at the appropriate address listed in 40 CFR 63.13.  </w:t>
      </w:r>
      <w:r w:rsidRPr="0086563B">
        <w:rPr>
          <w:b/>
          <w:bCs/>
          <w:sz w:val="20"/>
        </w:rPr>
        <w:t>(40 CFR 63.1981(l)(2))</w:t>
      </w:r>
    </w:p>
    <w:p w14:paraId="3065B730" w14:textId="77777777" w:rsidR="0086563B" w:rsidRPr="0086563B" w:rsidRDefault="0086563B" w:rsidP="0086563B">
      <w:pPr>
        <w:rPr>
          <w:sz w:val="20"/>
        </w:rPr>
      </w:pPr>
    </w:p>
    <w:p w14:paraId="49317C3C" w14:textId="77777777" w:rsidR="0086563B" w:rsidRPr="0086563B" w:rsidRDefault="0086563B" w:rsidP="00BB0CD7">
      <w:pPr>
        <w:numPr>
          <w:ilvl w:val="0"/>
          <w:numId w:val="101"/>
        </w:numPr>
        <w:ind w:left="360"/>
        <w:jc w:val="both"/>
        <w:rPr>
          <w:sz w:val="20"/>
        </w:rPr>
      </w:pPr>
      <w:r w:rsidRPr="0086563B">
        <w:rPr>
          <w:rFonts w:cs="Arial"/>
          <w:sz w:val="20"/>
        </w:rPr>
        <w:t>The permittee shall submit all monitoring activities and all other reports required by 40 CFR Part 63, Subpart AAAA t</w:t>
      </w:r>
      <w:r w:rsidRPr="0086563B">
        <w:rPr>
          <w:rFonts w:cs="Arial"/>
          <w:color w:val="000000"/>
          <w:sz w:val="20"/>
        </w:rPr>
        <w:t xml:space="preserve">o the appropriate AQD </w:t>
      </w:r>
      <w:r w:rsidRPr="0086563B">
        <w:rPr>
          <w:rFonts w:cs="Arial"/>
          <w:sz w:val="20"/>
        </w:rPr>
        <w:t xml:space="preserve">District Office, in a format approved by the AQD District Supervisor.  </w:t>
      </w:r>
      <w:r w:rsidRPr="0086563B">
        <w:rPr>
          <w:rFonts w:cs="Arial"/>
          <w:b/>
          <w:sz w:val="20"/>
        </w:rPr>
        <w:t>(R 336.1213(3)(c), R 336.2001(5))</w:t>
      </w:r>
    </w:p>
    <w:p w14:paraId="0A77F4CC" w14:textId="77777777" w:rsidR="0086563B" w:rsidRPr="0086563B" w:rsidRDefault="0086563B" w:rsidP="0086563B">
      <w:pPr>
        <w:jc w:val="both"/>
        <w:rPr>
          <w:bCs/>
          <w:sz w:val="20"/>
        </w:rPr>
      </w:pPr>
    </w:p>
    <w:p w14:paraId="36F6F846" w14:textId="13EB450A" w:rsidR="0086563B" w:rsidRPr="0086563B" w:rsidRDefault="0086563B" w:rsidP="0086563B">
      <w:pPr>
        <w:jc w:val="both"/>
        <w:rPr>
          <w:rFonts w:cs="Arial"/>
          <w:sz w:val="20"/>
        </w:rPr>
      </w:pPr>
      <w:r w:rsidRPr="0086563B">
        <w:rPr>
          <w:rFonts w:cs="Arial"/>
          <w:b/>
          <w:sz w:val="20"/>
        </w:rPr>
        <w:t>See Appendix 8</w:t>
      </w:r>
      <w:r w:rsidR="00A74E92">
        <w:rPr>
          <w:rFonts w:cs="Arial"/>
          <w:b/>
          <w:sz w:val="20"/>
        </w:rPr>
        <w:t>-1</w:t>
      </w:r>
    </w:p>
    <w:p w14:paraId="3B9F57D1" w14:textId="77777777" w:rsidR="0086563B" w:rsidRPr="0086563B" w:rsidRDefault="0086563B" w:rsidP="0086563B">
      <w:pPr>
        <w:tabs>
          <w:tab w:val="left" w:pos="561"/>
        </w:tabs>
        <w:jc w:val="both"/>
        <w:rPr>
          <w:bCs/>
        </w:rPr>
      </w:pPr>
    </w:p>
    <w:p w14:paraId="6AF8C437" w14:textId="77777777" w:rsidR="0086563B" w:rsidRPr="0086563B" w:rsidRDefault="0086563B" w:rsidP="0086563B">
      <w:pPr>
        <w:tabs>
          <w:tab w:val="left" w:pos="561"/>
        </w:tabs>
        <w:jc w:val="both"/>
      </w:pPr>
      <w:r w:rsidRPr="0086563B">
        <w:rPr>
          <w:b/>
        </w:rPr>
        <w:t xml:space="preserve">VIII.  </w:t>
      </w:r>
      <w:r w:rsidRPr="0086563B">
        <w:rPr>
          <w:b/>
          <w:u w:val="single"/>
        </w:rPr>
        <w:t>STACK/VENT RESTRICTION(S)</w:t>
      </w:r>
    </w:p>
    <w:p w14:paraId="648C6345" w14:textId="77777777" w:rsidR="0086563B" w:rsidRPr="0086563B" w:rsidRDefault="0086563B" w:rsidP="0086563B">
      <w:pPr>
        <w:jc w:val="both"/>
        <w:rPr>
          <w:sz w:val="20"/>
        </w:rPr>
      </w:pPr>
    </w:p>
    <w:p w14:paraId="78C9407B" w14:textId="77777777" w:rsidR="0086563B" w:rsidRPr="0086563B" w:rsidRDefault="0086563B" w:rsidP="0086563B">
      <w:pPr>
        <w:jc w:val="both"/>
        <w:rPr>
          <w:sz w:val="20"/>
        </w:rPr>
      </w:pPr>
      <w:r w:rsidRPr="0086563B">
        <w:rPr>
          <w:sz w:val="20"/>
        </w:rPr>
        <w:t>NA</w:t>
      </w:r>
    </w:p>
    <w:p w14:paraId="5BBB9688" w14:textId="77777777" w:rsidR="0086563B" w:rsidRPr="0086563B" w:rsidRDefault="0086563B" w:rsidP="0086563B">
      <w:pPr>
        <w:jc w:val="both"/>
        <w:rPr>
          <w:sz w:val="20"/>
        </w:rPr>
      </w:pPr>
    </w:p>
    <w:p w14:paraId="468AD651" w14:textId="77777777" w:rsidR="0086563B" w:rsidRPr="0086563B" w:rsidRDefault="0086563B" w:rsidP="0086563B">
      <w:pPr>
        <w:tabs>
          <w:tab w:val="left" w:pos="374"/>
        </w:tabs>
        <w:jc w:val="both"/>
      </w:pPr>
      <w:r w:rsidRPr="0086563B">
        <w:rPr>
          <w:b/>
        </w:rPr>
        <w:t xml:space="preserve">IX.  </w:t>
      </w:r>
      <w:r w:rsidRPr="0086563B">
        <w:rPr>
          <w:b/>
          <w:u w:val="single"/>
        </w:rPr>
        <w:t>OTHER REQUIREMENTS</w:t>
      </w:r>
    </w:p>
    <w:p w14:paraId="574CC561" w14:textId="77777777" w:rsidR="0086563B" w:rsidRPr="0086563B" w:rsidRDefault="0086563B" w:rsidP="0086563B">
      <w:pPr>
        <w:jc w:val="both"/>
        <w:rPr>
          <w:sz w:val="20"/>
        </w:rPr>
      </w:pPr>
    </w:p>
    <w:p w14:paraId="373CFFEB" w14:textId="77777777" w:rsidR="0086563B" w:rsidRPr="0086563B" w:rsidRDefault="0086563B" w:rsidP="00BB0CD7">
      <w:pPr>
        <w:numPr>
          <w:ilvl w:val="0"/>
          <w:numId w:val="106"/>
        </w:numPr>
        <w:autoSpaceDE w:val="0"/>
        <w:autoSpaceDN w:val="0"/>
        <w:adjustRightInd w:val="0"/>
        <w:ind w:left="360" w:hanging="360"/>
        <w:jc w:val="both"/>
        <w:rPr>
          <w:sz w:val="20"/>
        </w:rPr>
      </w:pPr>
      <w:r w:rsidRPr="0086563B">
        <w:rPr>
          <w:sz w:val="20"/>
        </w:rPr>
        <w:t xml:space="preserve">The permittee must comply with all applicable provisions of </w:t>
      </w:r>
      <w:r w:rsidRPr="0086563B">
        <w:rPr>
          <w:rFonts w:cs="Arial"/>
          <w:sz w:val="20"/>
        </w:rPr>
        <w:t xml:space="preserve">the National Emissions Standards for Hazardous Air Pollutants: Municipal Solid Waste Landfills as specified in </w:t>
      </w:r>
      <w:r w:rsidRPr="0086563B">
        <w:rPr>
          <w:sz w:val="20"/>
        </w:rPr>
        <w:t>40 CFR Part 63, Subparts A and AAAA</w:t>
      </w:r>
      <w:r w:rsidRPr="0086563B">
        <w:rPr>
          <w:color w:val="0000FF"/>
          <w:sz w:val="20"/>
        </w:rPr>
        <w:t xml:space="preserve">.  </w:t>
      </w:r>
      <w:r w:rsidRPr="0086563B">
        <w:rPr>
          <w:b/>
          <w:sz w:val="20"/>
        </w:rPr>
        <w:t>(40 CFR Part 63, Subparts A and AAAA)</w:t>
      </w:r>
    </w:p>
    <w:p w14:paraId="3A32A081" w14:textId="77777777" w:rsidR="0086563B" w:rsidRPr="0086563B" w:rsidRDefault="0086563B" w:rsidP="0086563B">
      <w:pPr>
        <w:autoSpaceDE w:val="0"/>
        <w:autoSpaceDN w:val="0"/>
        <w:adjustRightInd w:val="0"/>
        <w:jc w:val="both"/>
        <w:rPr>
          <w:sz w:val="20"/>
        </w:rPr>
      </w:pPr>
    </w:p>
    <w:p w14:paraId="43444F4D" w14:textId="77777777" w:rsidR="0086563B" w:rsidRPr="0086563B" w:rsidRDefault="0086563B" w:rsidP="0086563B">
      <w:pPr>
        <w:rPr>
          <w:sz w:val="20"/>
        </w:rPr>
      </w:pPr>
      <w:r w:rsidRPr="0086563B">
        <w:rPr>
          <w:sz w:val="20"/>
        </w:rPr>
        <w:br w:type="page"/>
      </w:r>
    </w:p>
    <w:p w14:paraId="0E408B31" w14:textId="7CBE188F" w:rsidR="001A19E8" w:rsidRPr="00347387" w:rsidRDefault="001A19E8" w:rsidP="001A19E8">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33" w:name="_Toc116986700"/>
      <w:bookmarkStart w:id="134" w:name="_Toc97638833"/>
      <w:bookmarkStart w:id="135" w:name="_Toc98320645"/>
      <w:r w:rsidRPr="00347387">
        <w:rPr>
          <w:bCs/>
          <w:iCs/>
          <w:szCs w:val="28"/>
        </w:rPr>
        <w:lastRenderedPageBreak/>
        <w:t>FG</w:t>
      </w:r>
      <w:r w:rsidR="00A3225B">
        <w:rPr>
          <w:bCs/>
          <w:iCs/>
          <w:szCs w:val="28"/>
        </w:rPr>
        <w:t>OPENFLARE-OOO</w:t>
      </w:r>
      <w:bookmarkEnd w:id="133"/>
    </w:p>
    <w:p w14:paraId="5D288601" w14:textId="77777777" w:rsidR="001A19E8" w:rsidRPr="00EE02F9" w:rsidRDefault="001A19E8" w:rsidP="001A19E8">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bookmarkEnd w:id="134"/>
    <w:bookmarkEnd w:id="135"/>
    <w:p w14:paraId="4C49B69A" w14:textId="77777777" w:rsidR="0086563B" w:rsidRPr="0086563B" w:rsidRDefault="0086563B" w:rsidP="0086563B">
      <w:pPr>
        <w:jc w:val="both"/>
        <w:rPr>
          <w:rFonts w:cs="Arial"/>
          <w:sz w:val="20"/>
        </w:rPr>
      </w:pPr>
    </w:p>
    <w:p w14:paraId="42EF18F9" w14:textId="77777777" w:rsidR="0086563B" w:rsidRPr="0086563B" w:rsidRDefault="0086563B" w:rsidP="0086563B">
      <w:pPr>
        <w:jc w:val="both"/>
        <w:rPr>
          <w:rFonts w:cs="Arial"/>
          <w:sz w:val="20"/>
        </w:rPr>
      </w:pPr>
    </w:p>
    <w:p w14:paraId="699DD8EE" w14:textId="77777777" w:rsidR="0086563B" w:rsidRPr="0086563B" w:rsidRDefault="0086563B" w:rsidP="0086563B">
      <w:pPr>
        <w:jc w:val="both"/>
        <w:rPr>
          <w:b/>
          <w:u w:val="single"/>
        </w:rPr>
      </w:pPr>
      <w:r w:rsidRPr="0086563B">
        <w:rPr>
          <w:b/>
          <w:u w:val="single"/>
        </w:rPr>
        <w:t>DESCRIPTION</w:t>
      </w:r>
    </w:p>
    <w:p w14:paraId="6797FF72" w14:textId="77777777" w:rsidR="0086563B" w:rsidRPr="0086563B" w:rsidRDefault="0086563B" w:rsidP="0086563B">
      <w:pPr>
        <w:jc w:val="both"/>
      </w:pPr>
    </w:p>
    <w:p w14:paraId="4D2FA236" w14:textId="77777777" w:rsidR="0086563B" w:rsidRPr="0086563B" w:rsidRDefault="0086563B" w:rsidP="0086563B">
      <w:pPr>
        <w:jc w:val="both"/>
        <w:rPr>
          <w:sz w:val="20"/>
        </w:rPr>
      </w:pPr>
      <w:r w:rsidRPr="0086563B">
        <w:rPr>
          <w:rFonts w:cs="Arial"/>
          <w:sz w:val="20"/>
        </w:rPr>
        <w:t xml:space="preserve">Open (non-enclosed) flare is an open combustor without enclosure or shroud.  </w:t>
      </w:r>
      <w:r w:rsidRPr="0086563B">
        <w:rPr>
          <w:rFonts w:cs="Arial"/>
          <w:color w:val="000000"/>
          <w:sz w:val="20"/>
        </w:rPr>
        <w:t xml:space="preserve">This flexible group contains 40 CFR Part 62, Subpart </w:t>
      </w:r>
      <w:r w:rsidRPr="0086563B">
        <w:rPr>
          <w:rFonts w:cs="Arial"/>
          <w:sz w:val="20"/>
        </w:rPr>
        <w:t>OOO</w:t>
      </w:r>
      <w:r w:rsidRPr="0086563B">
        <w:rPr>
          <w:rFonts w:cs="Arial"/>
          <w:color w:val="000000"/>
          <w:sz w:val="20"/>
        </w:rPr>
        <w:t xml:space="preserve"> requirements.</w:t>
      </w:r>
    </w:p>
    <w:p w14:paraId="376EDDBD" w14:textId="77777777" w:rsidR="0086563B" w:rsidRPr="0086563B" w:rsidRDefault="0086563B" w:rsidP="0086563B">
      <w:pPr>
        <w:jc w:val="both"/>
        <w:rPr>
          <w:sz w:val="20"/>
        </w:rPr>
      </w:pPr>
    </w:p>
    <w:p w14:paraId="333D799F" w14:textId="0F4E8938" w:rsidR="0086563B" w:rsidRPr="0086563B" w:rsidRDefault="0086563B" w:rsidP="0086563B">
      <w:pPr>
        <w:jc w:val="both"/>
        <w:rPr>
          <w:sz w:val="20"/>
        </w:rPr>
      </w:pPr>
      <w:r w:rsidRPr="0086563B">
        <w:rPr>
          <w:b/>
          <w:sz w:val="20"/>
        </w:rPr>
        <w:t>Emission Unit:</w:t>
      </w:r>
      <w:r w:rsidRPr="0086563B">
        <w:rPr>
          <w:sz w:val="20"/>
        </w:rPr>
        <w:t xml:space="preserve">  EUOPENFLARE</w:t>
      </w:r>
    </w:p>
    <w:p w14:paraId="586F9A0F" w14:textId="77777777" w:rsidR="0086563B" w:rsidRPr="0086563B" w:rsidRDefault="0086563B" w:rsidP="0086563B">
      <w:pPr>
        <w:jc w:val="both"/>
      </w:pPr>
    </w:p>
    <w:p w14:paraId="4C760E5C" w14:textId="77777777" w:rsidR="0086563B" w:rsidRPr="0086563B" w:rsidRDefault="0086563B" w:rsidP="0086563B">
      <w:pPr>
        <w:jc w:val="both"/>
      </w:pPr>
      <w:r w:rsidRPr="0086563B">
        <w:rPr>
          <w:b/>
          <w:u w:val="single"/>
        </w:rPr>
        <w:t>POLLUTION CONTROL EQUIPMENT</w:t>
      </w:r>
    </w:p>
    <w:p w14:paraId="6811C240" w14:textId="77777777" w:rsidR="0086563B" w:rsidRPr="0086563B" w:rsidRDefault="0086563B" w:rsidP="0086563B">
      <w:pPr>
        <w:jc w:val="both"/>
      </w:pPr>
    </w:p>
    <w:p w14:paraId="0C56017F" w14:textId="77777777" w:rsidR="0086563B" w:rsidRPr="0086563B" w:rsidRDefault="0086563B" w:rsidP="0086563B">
      <w:pPr>
        <w:jc w:val="both"/>
        <w:rPr>
          <w:sz w:val="20"/>
        </w:rPr>
      </w:pPr>
      <w:r w:rsidRPr="0086563B">
        <w:rPr>
          <w:rFonts w:cs="Arial"/>
          <w:sz w:val="20"/>
        </w:rPr>
        <w:t>Open (non-enclosed) flare</w:t>
      </w:r>
    </w:p>
    <w:p w14:paraId="5A841C5C" w14:textId="77777777" w:rsidR="0086563B" w:rsidRPr="0086563B" w:rsidRDefault="0086563B" w:rsidP="0086563B">
      <w:pPr>
        <w:jc w:val="both"/>
        <w:rPr>
          <w:sz w:val="20"/>
        </w:rPr>
      </w:pPr>
    </w:p>
    <w:p w14:paraId="1940CA3E" w14:textId="77777777" w:rsidR="0086563B" w:rsidRPr="0086563B" w:rsidRDefault="0086563B" w:rsidP="0086563B">
      <w:pPr>
        <w:jc w:val="both"/>
        <w:rPr>
          <w:b/>
          <w:u w:val="single"/>
        </w:rPr>
      </w:pPr>
      <w:r w:rsidRPr="0086563B">
        <w:rPr>
          <w:b/>
        </w:rPr>
        <w:t xml:space="preserve">I.  </w:t>
      </w:r>
      <w:r w:rsidRPr="0086563B">
        <w:rPr>
          <w:b/>
          <w:u w:val="single"/>
        </w:rPr>
        <w:t>EMISSION LIMIT(S)</w:t>
      </w:r>
    </w:p>
    <w:p w14:paraId="659B77AD" w14:textId="77777777" w:rsidR="0086563B" w:rsidRPr="0086563B" w:rsidRDefault="0086563B" w:rsidP="0086563B">
      <w:pPr>
        <w:jc w:val="both"/>
        <w:rPr>
          <w:sz w:val="20"/>
        </w:rPr>
      </w:pPr>
    </w:p>
    <w:p w14:paraId="184B08CF" w14:textId="064E4108" w:rsidR="0086563B" w:rsidRPr="0086563B" w:rsidRDefault="0086563B" w:rsidP="00BB0CD7">
      <w:pPr>
        <w:numPr>
          <w:ilvl w:val="3"/>
          <w:numId w:val="65"/>
        </w:numPr>
        <w:tabs>
          <w:tab w:val="clear" w:pos="2880"/>
        </w:tabs>
        <w:ind w:left="360"/>
        <w:jc w:val="both"/>
        <w:rPr>
          <w:sz w:val="20"/>
        </w:rPr>
      </w:pPr>
      <w:r w:rsidRPr="0086563B">
        <w:rPr>
          <w:rFonts w:cs="Arial"/>
          <w:sz w:val="20"/>
        </w:rPr>
        <w:t xml:space="preserve">There must be no visible emissions from EUOPENFLARE </w:t>
      </w:r>
      <w:r w:rsidRPr="0086563B">
        <w:rPr>
          <w:sz w:val="20"/>
        </w:rPr>
        <w:t xml:space="preserve">except for periods not to exceed a total of 5 minutes during any 2 consecutive hours.  </w:t>
      </w:r>
      <w:r w:rsidRPr="0086563B">
        <w:rPr>
          <w:b/>
          <w:sz w:val="20"/>
        </w:rPr>
        <w:t>(40 CFR 60.18(c)(1))</w:t>
      </w:r>
    </w:p>
    <w:p w14:paraId="119DA254" w14:textId="77777777" w:rsidR="0086563B" w:rsidRPr="0086563B" w:rsidRDefault="0086563B" w:rsidP="0086563B">
      <w:pPr>
        <w:tabs>
          <w:tab w:val="left" w:pos="374"/>
        </w:tabs>
        <w:jc w:val="both"/>
        <w:rPr>
          <w:sz w:val="20"/>
        </w:rPr>
      </w:pPr>
    </w:p>
    <w:p w14:paraId="67691BAC" w14:textId="77777777" w:rsidR="0086563B" w:rsidRPr="0086563B" w:rsidRDefault="0086563B" w:rsidP="0086563B">
      <w:pPr>
        <w:tabs>
          <w:tab w:val="left" w:pos="374"/>
        </w:tabs>
        <w:jc w:val="both"/>
        <w:rPr>
          <w:b/>
          <w:u w:val="single"/>
        </w:rPr>
      </w:pPr>
      <w:r w:rsidRPr="0086563B">
        <w:rPr>
          <w:b/>
        </w:rPr>
        <w:t xml:space="preserve">II.  </w:t>
      </w:r>
      <w:r w:rsidRPr="0086563B">
        <w:rPr>
          <w:b/>
          <w:u w:val="single"/>
        </w:rPr>
        <w:t>MATERIAL LIMIT(S)</w:t>
      </w:r>
    </w:p>
    <w:p w14:paraId="4657874D" w14:textId="77777777" w:rsidR="0086563B" w:rsidRPr="0086563B" w:rsidRDefault="0086563B" w:rsidP="0086563B">
      <w:pPr>
        <w:jc w:val="both"/>
        <w:rPr>
          <w:sz w:val="20"/>
        </w:rPr>
      </w:pPr>
    </w:p>
    <w:p w14:paraId="26EE6B71" w14:textId="77777777" w:rsidR="0086563B" w:rsidRPr="0086563B" w:rsidRDefault="0086563B" w:rsidP="0086563B">
      <w:pPr>
        <w:jc w:val="both"/>
        <w:rPr>
          <w:sz w:val="20"/>
        </w:rPr>
      </w:pPr>
      <w:r w:rsidRPr="0086563B">
        <w:rPr>
          <w:sz w:val="20"/>
        </w:rPr>
        <w:t>NA</w:t>
      </w:r>
    </w:p>
    <w:p w14:paraId="239C990E" w14:textId="77777777" w:rsidR="0086563B" w:rsidRPr="0086563B" w:rsidRDefault="0086563B" w:rsidP="0086563B">
      <w:pPr>
        <w:jc w:val="both"/>
        <w:rPr>
          <w:sz w:val="20"/>
        </w:rPr>
      </w:pPr>
    </w:p>
    <w:p w14:paraId="49A8811B" w14:textId="77777777" w:rsidR="0086563B" w:rsidRPr="0086563B" w:rsidRDefault="0086563B" w:rsidP="0086563B">
      <w:pPr>
        <w:tabs>
          <w:tab w:val="left" w:pos="374"/>
        </w:tabs>
        <w:jc w:val="both"/>
        <w:rPr>
          <w:b/>
          <w:u w:val="single"/>
        </w:rPr>
      </w:pPr>
      <w:r w:rsidRPr="0086563B">
        <w:rPr>
          <w:b/>
        </w:rPr>
        <w:t xml:space="preserve">III.  </w:t>
      </w:r>
      <w:r w:rsidRPr="0086563B">
        <w:rPr>
          <w:b/>
          <w:u w:val="single"/>
        </w:rPr>
        <w:t>PROCESS/OPERATIONAL RESTRICTION(S)</w:t>
      </w:r>
      <w:r w:rsidRPr="0086563B" w:rsidDel="001C614B">
        <w:rPr>
          <w:b/>
          <w:u w:val="single"/>
        </w:rPr>
        <w:t xml:space="preserve"> </w:t>
      </w:r>
    </w:p>
    <w:p w14:paraId="606DCC89" w14:textId="77777777" w:rsidR="0086563B" w:rsidRPr="0086563B" w:rsidRDefault="0086563B" w:rsidP="0086563B">
      <w:pPr>
        <w:jc w:val="both"/>
      </w:pPr>
    </w:p>
    <w:p w14:paraId="6F4C9AE7" w14:textId="77777777" w:rsidR="0086563B" w:rsidRPr="0086563B" w:rsidRDefault="0086563B" w:rsidP="00BB0CD7">
      <w:pPr>
        <w:numPr>
          <w:ilvl w:val="0"/>
          <w:numId w:val="126"/>
        </w:numPr>
        <w:jc w:val="both"/>
        <w:rPr>
          <w:rFonts w:cs="Arial"/>
          <w:b/>
          <w:sz w:val="20"/>
        </w:rPr>
      </w:pPr>
      <w:r w:rsidRPr="0086563B">
        <w:rPr>
          <w:sz w:val="20"/>
        </w:rPr>
        <w:t xml:space="preserve">The permittee must operate the flare in accordance with </w:t>
      </w:r>
      <w:r w:rsidRPr="0086563B">
        <w:rPr>
          <w:rFonts w:cs="Arial"/>
          <w:sz w:val="20"/>
        </w:rPr>
        <w:t xml:space="preserve">40 CFR </w:t>
      </w:r>
      <w:r w:rsidRPr="0086563B">
        <w:rPr>
          <w:sz w:val="20"/>
        </w:rPr>
        <w:t xml:space="preserve">60.18.  </w:t>
      </w:r>
      <w:r w:rsidRPr="0086563B">
        <w:rPr>
          <w:rFonts w:cs="Arial"/>
          <w:b/>
          <w:sz w:val="20"/>
        </w:rPr>
        <w:t>(</w:t>
      </w:r>
      <w:r w:rsidRPr="0086563B">
        <w:rPr>
          <w:rFonts w:cs="Arial"/>
          <w:b/>
          <w:color w:val="333333"/>
          <w:sz w:val="20"/>
          <w:shd w:val="clear" w:color="auto" w:fill="FFFFFF"/>
        </w:rPr>
        <w:t>40 CFR 62.16714(c)(1)</w:t>
      </w:r>
      <w:r w:rsidRPr="0086563B">
        <w:rPr>
          <w:rFonts w:cs="Arial"/>
          <w:b/>
          <w:sz w:val="20"/>
        </w:rPr>
        <w:t>)</w:t>
      </w:r>
    </w:p>
    <w:p w14:paraId="68DF88C6" w14:textId="77777777" w:rsidR="0086563B" w:rsidRPr="0086563B" w:rsidRDefault="0086563B" w:rsidP="0086563B">
      <w:pPr>
        <w:jc w:val="both"/>
        <w:rPr>
          <w:rFonts w:cs="Arial"/>
          <w:bCs/>
          <w:sz w:val="20"/>
        </w:rPr>
      </w:pPr>
    </w:p>
    <w:p w14:paraId="628F13AE" w14:textId="77777777" w:rsidR="0086563B" w:rsidRPr="0086563B" w:rsidRDefault="0086563B" w:rsidP="00BB0CD7">
      <w:pPr>
        <w:numPr>
          <w:ilvl w:val="0"/>
          <w:numId w:val="126"/>
        </w:numPr>
        <w:jc w:val="both"/>
        <w:rPr>
          <w:rFonts w:cs="Arial"/>
          <w:sz w:val="20"/>
        </w:rPr>
      </w:pPr>
      <w:r w:rsidRPr="0086563B">
        <w:rPr>
          <w:rFonts w:cs="Arial"/>
          <w:sz w:val="20"/>
        </w:rPr>
        <w:t xml:space="preserve">The flare must be operated with a flame present at all times.  </w:t>
      </w:r>
      <w:r w:rsidRPr="0086563B">
        <w:rPr>
          <w:rFonts w:cs="Arial"/>
          <w:b/>
          <w:sz w:val="20"/>
        </w:rPr>
        <w:t>(40 CFR 60.18(c)(2))</w:t>
      </w:r>
    </w:p>
    <w:p w14:paraId="25F2EECD" w14:textId="77777777" w:rsidR="0086563B" w:rsidRPr="0086563B" w:rsidRDefault="0086563B" w:rsidP="0086563B">
      <w:pPr>
        <w:jc w:val="both"/>
        <w:rPr>
          <w:sz w:val="20"/>
        </w:rPr>
      </w:pPr>
    </w:p>
    <w:p w14:paraId="73BFFA39" w14:textId="77777777" w:rsidR="0086563B" w:rsidRPr="0086563B" w:rsidRDefault="0086563B" w:rsidP="0086563B">
      <w:pPr>
        <w:tabs>
          <w:tab w:val="left" w:pos="374"/>
        </w:tabs>
        <w:jc w:val="both"/>
        <w:rPr>
          <w:b/>
          <w:u w:val="single"/>
        </w:rPr>
      </w:pPr>
      <w:r w:rsidRPr="0086563B">
        <w:rPr>
          <w:b/>
        </w:rPr>
        <w:t xml:space="preserve">IV.  </w:t>
      </w:r>
      <w:r w:rsidRPr="0086563B">
        <w:rPr>
          <w:b/>
          <w:u w:val="single"/>
        </w:rPr>
        <w:t>DESIGN/EQUIPMENT PARAMETER(S)</w:t>
      </w:r>
    </w:p>
    <w:p w14:paraId="26EF4F0D" w14:textId="77777777" w:rsidR="0086563B" w:rsidRPr="0086563B" w:rsidRDefault="0086563B" w:rsidP="0086563B">
      <w:pPr>
        <w:jc w:val="both"/>
        <w:rPr>
          <w:sz w:val="20"/>
        </w:rPr>
      </w:pPr>
    </w:p>
    <w:p w14:paraId="45B86064" w14:textId="77777777" w:rsidR="0086563B" w:rsidRPr="0086563B" w:rsidRDefault="0086563B" w:rsidP="0086563B">
      <w:pPr>
        <w:jc w:val="both"/>
        <w:rPr>
          <w:bCs/>
          <w:sz w:val="20"/>
        </w:rPr>
      </w:pPr>
      <w:r w:rsidRPr="0086563B">
        <w:rPr>
          <w:rFonts w:cs="Arial"/>
          <w:bCs/>
          <w:sz w:val="20"/>
        </w:rPr>
        <w:t>NA</w:t>
      </w:r>
    </w:p>
    <w:p w14:paraId="4D56BEC9" w14:textId="77777777" w:rsidR="0086563B" w:rsidRPr="0086563B" w:rsidRDefault="0086563B" w:rsidP="0086563B">
      <w:pPr>
        <w:tabs>
          <w:tab w:val="left" w:pos="374"/>
        </w:tabs>
        <w:jc w:val="both"/>
        <w:rPr>
          <w:rFonts w:cs="Arial"/>
          <w:sz w:val="20"/>
        </w:rPr>
      </w:pPr>
    </w:p>
    <w:p w14:paraId="13E1F26C" w14:textId="77777777" w:rsidR="0086563B" w:rsidRPr="0086563B" w:rsidRDefault="0086563B" w:rsidP="0086563B">
      <w:pPr>
        <w:tabs>
          <w:tab w:val="left" w:pos="374"/>
        </w:tabs>
        <w:jc w:val="both"/>
        <w:rPr>
          <w:rFonts w:cs="Arial"/>
          <w:b/>
          <w:sz w:val="20"/>
          <w:u w:val="single"/>
        </w:rPr>
      </w:pPr>
      <w:r w:rsidRPr="0086563B">
        <w:rPr>
          <w:rFonts w:cs="Arial"/>
          <w:b/>
          <w:sz w:val="20"/>
        </w:rPr>
        <w:t xml:space="preserve">V.  </w:t>
      </w:r>
      <w:r w:rsidRPr="0086563B">
        <w:rPr>
          <w:rFonts w:cs="Arial"/>
          <w:b/>
          <w:sz w:val="20"/>
          <w:u w:val="single"/>
        </w:rPr>
        <w:t>TESTING/SAMPLING</w:t>
      </w:r>
    </w:p>
    <w:p w14:paraId="5E1DE50F" w14:textId="77777777" w:rsidR="0086563B" w:rsidRPr="0086563B" w:rsidRDefault="0086563B" w:rsidP="0086563B">
      <w:pPr>
        <w:jc w:val="both"/>
        <w:rPr>
          <w:b/>
          <w:sz w:val="20"/>
        </w:rPr>
      </w:pPr>
      <w:r w:rsidRPr="0086563B">
        <w:rPr>
          <w:sz w:val="20"/>
        </w:rPr>
        <w:t xml:space="preserve">Records shall be maintained on file for a period of five years.  </w:t>
      </w:r>
      <w:r w:rsidRPr="0086563B">
        <w:rPr>
          <w:b/>
          <w:sz w:val="20"/>
        </w:rPr>
        <w:t>(R 336.1213(3)(b)(ii))</w:t>
      </w:r>
    </w:p>
    <w:p w14:paraId="3BE969C2" w14:textId="77777777" w:rsidR="0086563B" w:rsidRPr="0086563B" w:rsidRDefault="0086563B" w:rsidP="0086563B">
      <w:pPr>
        <w:jc w:val="both"/>
        <w:rPr>
          <w:sz w:val="20"/>
        </w:rPr>
      </w:pPr>
    </w:p>
    <w:p w14:paraId="048B143E" w14:textId="04D1EA2B" w:rsidR="0086563B" w:rsidRPr="0086563B" w:rsidRDefault="0086563B" w:rsidP="0086563B">
      <w:pPr>
        <w:tabs>
          <w:tab w:val="left" w:pos="7470"/>
        </w:tabs>
        <w:ind w:left="374" w:hanging="374"/>
        <w:jc w:val="both"/>
        <w:rPr>
          <w:b/>
          <w:sz w:val="20"/>
        </w:rPr>
      </w:pPr>
      <w:r w:rsidRPr="0086563B">
        <w:rPr>
          <w:sz w:val="20"/>
        </w:rPr>
        <w:t>1.</w:t>
      </w:r>
      <w:r w:rsidRPr="0086563B">
        <w:rPr>
          <w:sz w:val="20"/>
        </w:rPr>
        <w:tab/>
        <w:t>The permittee must verify visible emissions from EUOPENFLAR</w:t>
      </w:r>
      <w:r w:rsidR="00D60AB1">
        <w:rPr>
          <w:sz w:val="20"/>
        </w:rPr>
        <w:t>E</w:t>
      </w:r>
      <w:r w:rsidRPr="0086563B">
        <w:rPr>
          <w:sz w:val="20"/>
        </w:rPr>
        <w:t xml:space="preserve">, by testing at owner's expense, in accordance with Department requirements.  Testing must be performed using an approved USEPA Method 22 listed in 40 CFR Part 60, Appendix A.  </w:t>
      </w:r>
      <w:r w:rsidRPr="0086563B">
        <w:rPr>
          <w:color w:val="000000"/>
          <w:sz w:val="20"/>
        </w:rPr>
        <w:t xml:space="preserve">No less than </w:t>
      </w:r>
      <w:r w:rsidRPr="0086563B">
        <w:rPr>
          <w:sz w:val="20"/>
        </w:rPr>
        <w:t>30 d</w:t>
      </w:r>
      <w:r w:rsidRPr="0086563B">
        <w:rPr>
          <w:color w:val="000000"/>
          <w:sz w:val="20"/>
        </w:rPr>
        <w:t>ays prior to testing, the permittee must submit a complete test plan to the AQD Technical Programs Unit and the appropriate District Office</w:t>
      </w:r>
      <w:r w:rsidRPr="0086563B">
        <w:rPr>
          <w:sz w:val="20"/>
        </w:rPr>
        <w:t>.  T</w:t>
      </w:r>
      <w:r w:rsidRPr="0086563B">
        <w:rPr>
          <w:color w:val="000000"/>
          <w:sz w:val="20"/>
        </w:rPr>
        <w:t xml:space="preserve">he AQD must approve the final plan prior to testing.  The permittee must submit a complete report of the test results to the AQD Technical Programs Unit and the appropriate District Office within 60 days following the last date of the test. </w:t>
      </w:r>
      <w:r w:rsidRPr="0086563B">
        <w:rPr>
          <w:b/>
          <w:color w:val="000000"/>
          <w:sz w:val="20"/>
        </w:rPr>
        <w:t xml:space="preserve"> </w:t>
      </w:r>
      <w:r w:rsidRPr="0086563B">
        <w:rPr>
          <w:b/>
          <w:sz w:val="20"/>
        </w:rPr>
        <w:t>(R 336.1213(3), R 336.2001, R 336.2003, R 336.2004, 40 CFR 60.18(f))</w:t>
      </w:r>
    </w:p>
    <w:p w14:paraId="66943D0D" w14:textId="77777777" w:rsidR="0086563B" w:rsidRPr="0086563B" w:rsidRDefault="0086563B" w:rsidP="0086563B">
      <w:pPr>
        <w:ind w:left="374" w:hanging="374"/>
        <w:jc w:val="both"/>
        <w:rPr>
          <w:sz w:val="20"/>
        </w:rPr>
      </w:pPr>
    </w:p>
    <w:p w14:paraId="5FF71435" w14:textId="77777777" w:rsidR="0086563B" w:rsidRPr="0086563B" w:rsidRDefault="0086563B" w:rsidP="00BB0CD7">
      <w:pPr>
        <w:numPr>
          <w:ilvl w:val="0"/>
          <w:numId w:val="86"/>
        </w:numPr>
        <w:spacing w:after="120"/>
        <w:jc w:val="both"/>
        <w:rPr>
          <w:sz w:val="20"/>
        </w:rPr>
      </w:pPr>
      <w:r w:rsidRPr="0086563B">
        <w:rPr>
          <w:sz w:val="20"/>
        </w:rPr>
        <w:t xml:space="preserve">The permittee must verify </w:t>
      </w:r>
      <w:r w:rsidRPr="0086563B">
        <w:rPr>
          <w:rFonts w:cs="Arial"/>
          <w:sz w:val="20"/>
        </w:rPr>
        <w:t xml:space="preserve">the following: </w:t>
      </w:r>
    </w:p>
    <w:p w14:paraId="24CF1218" w14:textId="5E3D4985" w:rsidR="0086563B" w:rsidRPr="0086563B" w:rsidRDefault="0086563B" w:rsidP="00BB0CD7">
      <w:pPr>
        <w:numPr>
          <w:ilvl w:val="1"/>
          <w:numId w:val="86"/>
        </w:numPr>
        <w:spacing w:after="120"/>
        <w:jc w:val="both"/>
        <w:rPr>
          <w:sz w:val="20"/>
        </w:rPr>
      </w:pPr>
      <w:r w:rsidRPr="0086563B">
        <w:rPr>
          <w:sz w:val="20"/>
        </w:rPr>
        <w:t>The net heating value of the gas being combusted in the flare must be calculated and recorded using the equation provided in Appendix 7</w:t>
      </w:r>
      <w:r w:rsidR="00873493">
        <w:rPr>
          <w:sz w:val="20"/>
        </w:rPr>
        <w:t>-1</w:t>
      </w:r>
      <w:r w:rsidRPr="0086563B">
        <w:rPr>
          <w:sz w:val="20"/>
        </w:rPr>
        <w:t xml:space="preserve">.  </w:t>
      </w:r>
      <w:r w:rsidRPr="0086563B">
        <w:rPr>
          <w:b/>
          <w:sz w:val="20"/>
        </w:rPr>
        <w:t xml:space="preserve">(40 CFR </w:t>
      </w:r>
      <w:bookmarkStart w:id="136" w:name="_Hlk93580467"/>
      <w:r w:rsidRPr="0086563B">
        <w:rPr>
          <w:b/>
          <w:sz w:val="20"/>
        </w:rPr>
        <w:t>60.18(f)(3)</w:t>
      </w:r>
      <w:bookmarkEnd w:id="136"/>
      <w:r w:rsidRPr="0086563B">
        <w:rPr>
          <w:b/>
          <w:sz w:val="20"/>
        </w:rPr>
        <w:t>)</w:t>
      </w:r>
    </w:p>
    <w:p w14:paraId="36F5D838" w14:textId="703A6189" w:rsidR="0086563B" w:rsidRPr="0086563B" w:rsidRDefault="0086563B" w:rsidP="00BB0CD7">
      <w:pPr>
        <w:numPr>
          <w:ilvl w:val="1"/>
          <w:numId w:val="86"/>
        </w:numPr>
        <w:jc w:val="both"/>
        <w:rPr>
          <w:sz w:val="20"/>
        </w:rPr>
      </w:pPr>
      <w:r w:rsidRPr="0086563B">
        <w:rPr>
          <w:sz w:val="20"/>
        </w:rPr>
        <w:t>The exit velocity for steam-assisted, air-assisted, or non-assisted</w:t>
      </w:r>
      <w:r w:rsidRPr="0086563B" w:rsidDel="00552622">
        <w:rPr>
          <w:sz w:val="20"/>
        </w:rPr>
        <w:t xml:space="preserve"> </w:t>
      </w:r>
      <w:r w:rsidRPr="0086563B">
        <w:rPr>
          <w:sz w:val="20"/>
        </w:rPr>
        <w:t>flares as determined by the methods provided in Appendix 7</w:t>
      </w:r>
      <w:r w:rsidR="00873493">
        <w:rPr>
          <w:sz w:val="20"/>
        </w:rPr>
        <w:t>-1</w:t>
      </w:r>
      <w:r w:rsidRPr="0086563B">
        <w:rPr>
          <w:sz w:val="20"/>
        </w:rPr>
        <w:t xml:space="preserve">.  </w:t>
      </w:r>
      <w:r w:rsidRPr="0086563B">
        <w:rPr>
          <w:b/>
          <w:sz w:val="20"/>
        </w:rPr>
        <w:t xml:space="preserve">(40 CFR </w:t>
      </w:r>
      <w:bookmarkStart w:id="137" w:name="_Hlk93580508"/>
      <w:r w:rsidRPr="0086563B">
        <w:rPr>
          <w:b/>
          <w:sz w:val="20"/>
        </w:rPr>
        <w:t>60.18(f)(5) and (6))</w:t>
      </w:r>
      <w:bookmarkEnd w:id="137"/>
    </w:p>
    <w:p w14:paraId="1074AA59" w14:textId="77777777" w:rsidR="0086563B" w:rsidRPr="0086563B" w:rsidRDefault="0086563B" w:rsidP="0086563B">
      <w:pPr>
        <w:jc w:val="both"/>
        <w:rPr>
          <w:sz w:val="20"/>
          <w:highlight w:val="yellow"/>
        </w:rPr>
      </w:pPr>
    </w:p>
    <w:p w14:paraId="66B7CF2D" w14:textId="051DAB32" w:rsidR="0086563B" w:rsidRPr="0086563B" w:rsidRDefault="0086563B" w:rsidP="00BB0CD7">
      <w:pPr>
        <w:numPr>
          <w:ilvl w:val="0"/>
          <w:numId w:val="84"/>
        </w:numPr>
        <w:jc w:val="both"/>
        <w:rPr>
          <w:b/>
          <w:sz w:val="20"/>
        </w:rPr>
      </w:pPr>
      <w:r w:rsidRPr="0086563B">
        <w:rPr>
          <w:sz w:val="20"/>
        </w:rPr>
        <w:t xml:space="preserve">Within 180 days of permit re-issuance, the permittee must verify visible emissions, the net heating value, and exit velocity from EUOPENFLARE and at a minimum, every five years from the date of the last test, thereafter. </w:t>
      </w:r>
      <w:r w:rsidRPr="0086563B">
        <w:rPr>
          <w:bCs/>
          <w:sz w:val="20"/>
        </w:rPr>
        <w:t xml:space="preserve"> </w:t>
      </w:r>
      <w:r w:rsidRPr="0086563B">
        <w:rPr>
          <w:b/>
          <w:sz w:val="20"/>
        </w:rPr>
        <w:t>(R 336.1213(3), R 336.2001, R 336.2003, R 336.2004, 40 CFR 60.18(f))</w:t>
      </w:r>
    </w:p>
    <w:p w14:paraId="3493F00D" w14:textId="77777777" w:rsidR="0086563B" w:rsidRPr="0086563B" w:rsidRDefault="0086563B" w:rsidP="0086563B">
      <w:pPr>
        <w:jc w:val="both"/>
        <w:rPr>
          <w:sz w:val="20"/>
        </w:rPr>
      </w:pPr>
    </w:p>
    <w:p w14:paraId="2A6D027C" w14:textId="77777777" w:rsidR="0086563B" w:rsidRPr="0086563B" w:rsidRDefault="0086563B" w:rsidP="00BB0CD7">
      <w:pPr>
        <w:numPr>
          <w:ilvl w:val="0"/>
          <w:numId w:val="84"/>
        </w:numPr>
        <w:jc w:val="both"/>
        <w:rPr>
          <w:rFonts w:cs="Arial"/>
          <w:b/>
          <w:sz w:val="20"/>
        </w:rPr>
      </w:pPr>
      <w:r w:rsidRPr="0086563B">
        <w:rPr>
          <w:rFonts w:cs="Arial"/>
          <w:sz w:val="20"/>
        </w:rPr>
        <w:t>The permittee must notify the AQD Technical Programs Unit Supervisor and the District Supervisor not less than 30</w:t>
      </w:r>
      <w:r w:rsidRPr="0086563B">
        <w:rPr>
          <w:rFonts w:cs="Arial"/>
          <w:color w:val="FF0000"/>
          <w:sz w:val="20"/>
        </w:rPr>
        <w:t xml:space="preserve"> </w:t>
      </w:r>
      <w:r w:rsidRPr="0086563B">
        <w:rPr>
          <w:rFonts w:cs="Arial"/>
          <w:sz w:val="20"/>
        </w:rPr>
        <w:t xml:space="preserve">days of the time and place before performance tests are conducted.  </w:t>
      </w:r>
      <w:r w:rsidRPr="0086563B">
        <w:rPr>
          <w:rFonts w:cs="Arial"/>
          <w:b/>
          <w:sz w:val="20"/>
        </w:rPr>
        <w:t>(R 336.1213(3))</w:t>
      </w:r>
    </w:p>
    <w:p w14:paraId="330507C5" w14:textId="6B948304" w:rsidR="0086563B" w:rsidRDefault="0086563B" w:rsidP="0086563B">
      <w:pPr>
        <w:jc w:val="both"/>
        <w:rPr>
          <w:sz w:val="20"/>
        </w:rPr>
      </w:pPr>
    </w:p>
    <w:p w14:paraId="4D3B2D7C" w14:textId="77777777" w:rsidR="000C3EF0" w:rsidRPr="0086563B" w:rsidRDefault="000C3EF0" w:rsidP="000C3EF0">
      <w:pPr>
        <w:jc w:val="both"/>
        <w:rPr>
          <w:b/>
          <w:sz w:val="20"/>
        </w:rPr>
      </w:pPr>
      <w:r w:rsidRPr="0086563B">
        <w:rPr>
          <w:b/>
          <w:sz w:val="20"/>
        </w:rPr>
        <w:t>See Appendix 7</w:t>
      </w:r>
      <w:r>
        <w:rPr>
          <w:b/>
          <w:sz w:val="20"/>
        </w:rPr>
        <w:t>-1</w:t>
      </w:r>
    </w:p>
    <w:p w14:paraId="7FA4AD2D" w14:textId="77777777" w:rsidR="000C3EF0" w:rsidRPr="0086563B" w:rsidRDefault="000C3EF0" w:rsidP="0086563B">
      <w:pPr>
        <w:jc w:val="both"/>
        <w:rPr>
          <w:sz w:val="20"/>
        </w:rPr>
      </w:pPr>
    </w:p>
    <w:p w14:paraId="6307D74C" w14:textId="77777777" w:rsidR="0086563B" w:rsidRPr="0086563B" w:rsidRDefault="0086563B" w:rsidP="0086563B">
      <w:pPr>
        <w:tabs>
          <w:tab w:val="left" w:pos="374"/>
        </w:tabs>
        <w:jc w:val="both"/>
      </w:pPr>
      <w:r w:rsidRPr="0086563B">
        <w:rPr>
          <w:b/>
        </w:rPr>
        <w:t xml:space="preserve">VI.  </w:t>
      </w:r>
      <w:r w:rsidRPr="0086563B">
        <w:rPr>
          <w:b/>
          <w:u w:val="single"/>
        </w:rPr>
        <w:t>MONITORING/RECORDKEEPING</w:t>
      </w:r>
    </w:p>
    <w:p w14:paraId="3EDB6A6E" w14:textId="77777777" w:rsidR="0086563B" w:rsidRPr="0086563B" w:rsidRDefault="0086563B" w:rsidP="0086563B">
      <w:pPr>
        <w:jc w:val="both"/>
        <w:rPr>
          <w:b/>
          <w:sz w:val="20"/>
        </w:rPr>
      </w:pPr>
      <w:r w:rsidRPr="0086563B">
        <w:rPr>
          <w:sz w:val="20"/>
        </w:rPr>
        <w:t xml:space="preserve">Records shall be maintained on file for a period of five years.  </w:t>
      </w:r>
      <w:r w:rsidRPr="0086563B">
        <w:rPr>
          <w:b/>
          <w:sz w:val="20"/>
        </w:rPr>
        <w:t>(R 336.1213(3)(b)(ii))</w:t>
      </w:r>
    </w:p>
    <w:p w14:paraId="028EE66A" w14:textId="77777777" w:rsidR="0086563B" w:rsidRPr="0086563B" w:rsidRDefault="0086563B" w:rsidP="0086563B">
      <w:pPr>
        <w:jc w:val="both"/>
        <w:rPr>
          <w:rFonts w:cs="Arial"/>
          <w:sz w:val="20"/>
        </w:rPr>
      </w:pPr>
    </w:p>
    <w:p w14:paraId="3F2A2BED" w14:textId="77777777" w:rsidR="0086563B" w:rsidRPr="0086563B" w:rsidRDefault="0086563B" w:rsidP="00BB0CD7">
      <w:pPr>
        <w:numPr>
          <w:ilvl w:val="0"/>
          <w:numId w:val="127"/>
        </w:numPr>
        <w:jc w:val="both"/>
        <w:rPr>
          <w:rFonts w:cs="Arial"/>
          <w:b/>
          <w:sz w:val="20"/>
        </w:rPr>
      </w:pPr>
      <w:r w:rsidRPr="0086563B">
        <w:rPr>
          <w:sz w:val="20"/>
        </w:rPr>
        <w:t>The permittee must keep up-to-date, readily accessible records for the life of the control equipment of the data as measured during the initial performance test or compliance determination.  Records of subsequent tests or monitoring must be maintained for a minimum of 5 years.  Records of the control device vendor specifications must be maintained until removal.</w:t>
      </w:r>
      <w:r w:rsidRPr="0086563B" w:rsidDel="006D5F27">
        <w:rPr>
          <w:sz w:val="20"/>
        </w:rPr>
        <w:t xml:space="preserve"> </w:t>
      </w:r>
      <w:r w:rsidRPr="0086563B">
        <w:rPr>
          <w:sz w:val="20"/>
        </w:rPr>
        <w:t xml:space="preserve"> </w:t>
      </w:r>
      <w:r w:rsidRPr="0086563B">
        <w:rPr>
          <w:rFonts w:cs="Arial"/>
          <w:b/>
          <w:sz w:val="20"/>
        </w:rPr>
        <w:t>(</w:t>
      </w:r>
      <w:r w:rsidRPr="0086563B">
        <w:rPr>
          <w:rFonts w:cs="Arial"/>
          <w:b/>
          <w:color w:val="333333"/>
          <w:sz w:val="20"/>
          <w:shd w:val="clear" w:color="auto" w:fill="FFFFFF"/>
        </w:rPr>
        <w:t>40 CFR 62.16726(b)</w:t>
      </w:r>
      <w:r w:rsidRPr="0086563B">
        <w:rPr>
          <w:rFonts w:cs="Arial"/>
          <w:b/>
          <w:sz w:val="20"/>
        </w:rPr>
        <w:t>)</w:t>
      </w:r>
    </w:p>
    <w:p w14:paraId="4FE3FE83" w14:textId="77777777" w:rsidR="0086563B" w:rsidRPr="0086563B" w:rsidRDefault="0086563B" w:rsidP="0086563B">
      <w:pPr>
        <w:jc w:val="both"/>
        <w:rPr>
          <w:rFonts w:cs="Arial"/>
          <w:sz w:val="20"/>
        </w:rPr>
      </w:pPr>
    </w:p>
    <w:p w14:paraId="78A7C925" w14:textId="77777777" w:rsidR="0086563B" w:rsidRPr="0086563B" w:rsidRDefault="0086563B" w:rsidP="00BB0CD7">
      <w:pPr>
        <w:numPr>
          <w:ilvl w:val="0"/>
          <w:numId w:val="127"/>
        </w:numPr>
        <w:jc w:val="both"/>
        <w:rPr>
          <w:rFonts w:cs="Arial"/>
          <w:b/>
          <w:sz w:val="20"/>
        </w:rPr>
      </w:pPr>
      <w:r w:rsidRPr="0086563B">
        <w:rPr>
          <w:sz w:val="20"/>
        </w:rPr>
        <w:t>Where the permittee seeks to demonstrate compliance with 40 CFR 62.16714(c)(1) through use of a non-enclosed flare, the flare type (</w:t>
      </w:r>
      <w:r w:rsidRPr="0086563B">
        <w:rPr>
          <w:i/>
          <w:iCs/>
          <w:sz w:val="20"/>
        </w:rPr>
        <w:t>i.e.,</w:t>
      </w:r>
      <w:r w:rsidRPr="0086563B">
        <w:rPr>
          <w:sz w:val="20"/>
        </w:rPr>
        <w:t xml:space="preserve"> steam-assisted, air-assisted, or non-assisted), all visible emission readings, heat content determination, flow rate or bypass flow rate measurements, and exit velocity determinations made during the performance test as specified in 40 CFR 60.18; and continuous records of the flare pilot flame or flare flame monitoring and records of all periods of operations during which the pilot flame or the flare flame is absent.  </w:t>
      </w:r>
      <w:r w:rsidRPr="0086563B">
        <w:rPr>
          <w:rFonts w:cs="Arial"/>
          <w:b/>
          <w:sz w:val="20"/>
        </w:rPr>
        <w:t>(</w:t>
      </w:r>
      <w:r w:rsidRPr="0086563B">
        <w:rPr>
          <w:rFonts w:cs="Arial"/>
          <w:b/>
          <w:color w:val="333333"/>
          <w:sz w:val="20"/>
          <w:shd w:val="clear" w:color="auto" w:fill="FFFFFF"/>
        </w:rPr>
        <w:t>40 CFR 62.16726(b)(4)</w:t>
      </w:r>
      <w:r w:rsidRPr="0086563B">
        <w:rPr>
          <w:rFonts w:cs="Arial"/>
          <w:b/>
          <w:sz w:val="20"/>
        </w:rPr>
        <w:t>)</w:t>
      </w:r>
    </w:p>
    <w:p w14:paraId="57DC7D50" w14:textId="77777777" w:rsidR="0086563B" w:rsidRPr="0086563B" w:rsidRDefault="0086563B" w:rsidP="0086563B">
      <w:pPr>
        <w:jc w:val="both"/>
        <w:rPr>
          <w:rFonts w:cs="Arial"/>
          <w:sz w:val="20"/>
        </w:rPr>
      </w:pPr>
    </w:p>
    <w:p w14:paraId="40C03D0E" w14:textId="77777777" w:rsidR="0086563B" w:rsidRPr="0086563B" w:rsidRDefault="0086563B" w:rsidP="00BB0CD7">
      <w:pPr>
        <w:numPr>
          <w:ilvl w:val="0"/>
          <w:numId w:val="127"/>
        </w:numPr>
        <w:spacing w:after="120"/>
        <w:jc w:val="both"/>
        <w:rPr>
          <w:sz w:val="20"/>
        </w:rPr>
      </w:pPr>
      <w:r w:rsidRPr="0086563B">
        <w:rPr>
          <w:rFonts w:cs="Arial"/>
          <w:sz w:val="20"/>
        </w:rPr>
        <w:t xml:space="preserve">The following records for the flare must be maintained onsite: </w:t>
      </w:r>
    </w:p>
    <w:p w14:paraId="29F31782" w14:textId="7A607A55" w:rsidR="0086563B" w:rsidRPr="0086563B" w:rsidRDefault="0086563B" w:rsidP="00BB0CD7">
      <w:pPr>
        <w:numPr>
          <w:ilvl w:val="1"/>
          <w:numId w:val="127"/>
        </w:numPr>
        <w:spacing w:after="120"/>
        <w:ind w:left="720"/>
        <w:jc w:val="both"/>
        <w:rPr>
          <w:sz w:val="20"/>
        </w:rPr>
      </w:pPr>
      <w:r w:rsidRPr="0086563B">
        <w:rPr>
          <w:sz w:val="20"/>
        </w:rPr>
        <w:t>The net heating value of the gas being combusted in the flare must be calculated and recorded using the equation provided in Appendix 7</w:t>
      </w:r>
      <w:r w:rsidR="00873493">
        <w:rPr>
          <w:sz w:val="20"/>
        </w:rPr>
        <w:t>-1</w:t>
      </w:r>
      <w:r w:rsidRPr="0086563B">
        <w:rPr>
          <w:sz w:val="20"/>
        </w:rPr>
        <w:t xml:space="preserve">.  </w:t>
      </w:r>
      <w:r w:rsidRPr="0086563B">
        <w:rPr>
          <w:b/>
          <w:sz w:val="20"/>
        </w:rPr>
        <w:t>(40 CFR 60.18(f)(3))</w:t>
      </w:r>
    </w:p>
    <w:p w14:paraId="6DD98C66" w14:textId="1C68DD72" w:rsidR="0086563B" w:rsidRPr="0086563B" w:rsidRDefault="0086563B" w:rsidP="00BB0CD7">
      <w:pPr>
        <w:numPr>
          <w:ilvl w:val="1"/>
          <w:numId w:val="127"/>
        </w:numPr>
        <w:ind w:left="720"/>
        <w:jc w:val="both"/>
        <w:rPr>
          <w:sz w:val="20"/>
        </w:rPr>
      </w:pPr>
      <w:r w:rsidRPr="0086563B">
        <w:rPr>
          <w:sz w:val="20"/>
        </w:rPr>
        <w:t>The exit velocity for steam-assisted, air-assisted, or non-assisted</w:t>
      </w:r>
      <w:r w:rsidRPr="0086563B" w:rsidDel="00552622">
        <w:rPr>
          <w:sz w:val="20"/>
        </w:rPr>
        <w:t xml:space="preserve"> </w:t>
      </w:r>
      <w:r w:rsidRPr="0086563B">
        <w:rPr>
          <w:sz w:val="20"/>
        </w:rPr>
        <w:t>flares as determined by the methods specified in 40 CFR 60.18(f)(4) provided in Appendix 7</w:t>
      </w:r>
      <w:r w:rsidR="000C3EF0">
        <w:rPr>
          <w:sz w:val="20"/>
        </w:rPr>
        <w:t>-1</w:t>
      </w:r>
      <w:r w:rsidRPr="0086563B">
        <w:rPr>
          <w:sz w:val="20"/>
        </w:rPr>
        <w:t xml:space="preserve">.  </w:t>
      </w:r>
      <w:r w:rsidRPr="0086563B">
        <w:rPr>
          <w:b/>
          <w:sz w:val="20"/>
        </w:rPr>
        <w:t>(40 CFR 60.18(f)(4))</w:t>
      </w:r>
    </w:p>
    <w:p w14:paraId="4DEC0B68" w14:textId="77777777" w:rsidR="0086563B" w:rsidRPr="0086563B" w:rsidRDefault="0086563B" w:rsidP="0086563B">
      <w:pPr>
        <w:jc w:val="both"/>
        <w:rPr>
          <w:sz w:val="20"/>
        </w:rPr>
      </w:pPr>
    </w:p>
    <w:p w14:paraId="737E736A" w14:textId="77777777" w:rsidR="0086563B" w:rsidRPr="0086563B" w:rsidRDefault="0086563B" w:rsidP="0086563B">
      <w:pPr>
        <w:ind w:left="360" w:hanging="360"/>
        <w:jc w:val="both"/>
        <w:rPr>
          <w:rFonts w:cs="Arial"/>
          <w:bCs/>
          <w:sz w:val="20"/>
        </w:rPr>
      </w:pPr>
      <w:r w:rsidRPr="0086563B">
        <w:rPr>
          <w:rFonts w:cs="Arial"/>
          <w:bCs/>
          <w:sz w:val="20"/>
        </w:rPr>
        <w:t>4.</w:t>
      </w:r>
      <w:r w:rsidRPr="0086563B">
        <w:t xml:space="preserve"> </w:t>
      </w:r>
      <w:r w:rsidRPr="0086563B">
        <w:tab/>
      </w:r>
      <w:r w:rsidRPr="0086563B">
        <w:rPr>
          <w:rFonts w:cs="Arial"/>
          <w:bCs/>
          <w:sz w:val="20"/>
        </w:rPr>
        <w:t xml:space="preserve">Each permittee that chooses to comply with the provisions in 40 CFR 63.1958, 40 CFR 63.1960, and 40 CFR 63.1961, as allowed in 40 CFR 62.16716, 40 CFR 62.16720, and 40 CFR 62.16722, must keep records of the date upon which the permittee started complying with the provisions in 40 CFR 63.1958, 40 CFR 63.1960, and 40 CFR 63.1961.  </w:t>
      </w:r>
      <w:r w:rsidRPr="0086563B">
        <w:rPr>
          <w:rFonts w:cs="Arial"/>
          <w:b/>
          <w:sz w:val="20"/>
        </w:rPr>
        <w:t>(</w:t>
      </w:r>
      <w:r w:rsidRPr="0086563B">
        <w:rPr>
          <w:rFonts w:cs="Arial"/>
          <w:b/>
          <w:sz w:val="20"/>
          <w:shd w:val="clear" w:color="auto" w:fill="FFFFFF"/>
        </w:rPr>
        <w:t>40 CFR 62.16726(e)</w:t>
      </w:r>
      <w:r w:rsidRPr="0086563B">
        <w:rPr>
          <w:rFonts w:cs="Arial"/>
          <w:b/>
          <w:sz w:val="20"/>
        </w:rPr>
        <w:t>)</w:t>
      </w:r>
    </w:p>
    <w:p w14:paraId="551E9328" w14:textId="77777777" w:rsidR="0086563B" w:rsidRPr="0086563B" w:rsidRDefault="0086563B" w:rsidP="0086563B">
      <w:pPr>
        <w:jc w:val="both"/>
        <w:rPr>
          <w:rFonts w:cs="Arial"/>
          <w:sz w:val="20"/>
        </w:rPr>
      </w:pPr>
    </w:p>
    <w:p w14:paraId="110043DF" w14:textId="6C53C996" w:rsidR="0086563B" w:rsidRPr="0086563B" w:rsidRDefault="0086563B" w:rsidP="0086563B">
      <w:pPr>
        <w:jc w:val="both"/>
        <w:rPr>
          <w:bCs/>
          <w:sz w:val="20"/>
        </w:rPr>
      </w:pPr>
      <w:r w:rsidRPr="0086563B">
        <w:rPr>
          <w:b/>
          <w:sz w:val="20"/>
        </w:rPr>
        <w:t>See Appendix 7</w:t>
      </w:r>
      <w:r w:rsidR="00A74E92">
        <w:rPr>
          <w:b/>
          <w:sz w:val="20"/>
        </w:rPr>
        <w:t>-1</w:t>
      </w:r>
    </w:p>
    <w:p w14:paraId="5238696C" w14:textId="77777777" w:rsidR="0086563B" w:rsidRPr="0086563B" w:rsidRDefault="0086563B" w:rsidP="0086563B">
      <w:pPr>
        <w:jc w:val="both"/>
        <w:rPr>
          <w:sz w:val="20"/>
        </w:rPr>
      </w:pPr>
    </w:p>
    <w:p w14:paraId="593142E7" w14:textId="77777777" w:rsidR="0086563B" w:rsidRPr="0086563B" w:rsidRDefault="0086563B" w:rsidP="0086563B">
      <w:pPr>
        <w:tabs>
          <w:tab w:val="left" w:pos="374"/>
        </w:tabs>
        <w:jc w:val="both"/>
        <w:rPr>
          <w:b/>
          <w:u w:val="single"/>
        </w:rPr>
      </w:pPr>
      <w:r w:rsidRPr="0086563B">
        <w:rPr>
          <w:b/>
        </w:rPr>
        <w:t xml:space="preserve">VII.  </w:t>
      </w:r>
      <w:r w:rsidRPr="0086563B">
        <w:rPr>
          <w:b/>
          <w:u w:val="single"/>
        </w:rPr>
        <w:t>REPORTING</w:t>
      </w:r>
    </w:p>
    <w:p w14:paraId="51E07C9F" w14:textId="77777777" w:rsidR="0086563B" w:rsidRPr="0086563B" w:rsidRDefault="0086563B" w:rsidP="0086563B">
      <w:pPr>
        <w:jc w:val="both"/>
        <w:rPr>
          <w:sz w:val="20"/>
        </w:rPr>
      </w:pPr>
    </w:p>
    <w:p w14:paraId="2C19BE66" w14:textId="77777777" w:rsidR="0086563B" w:rsidRPr="0086563B" w:rsidRDefault="0086563B" w:rsidP="00BB0CD7">
      <w:pPr>
        <w:numPr>
          <w:ilvl w:val="0"/>
          <w:numId w:val="128"/>
        </w:numPr>
        <w:jc w:val="both"/>
        <w:rPr>
          <w:sz w:val="20"/>
        </w:rPr>
      </w:pPr>
      <w:r w:rsidRPr="0086563B">
        <w:rPr>
          <w:sz w:val="20"/>
        </w:rPr>
        <w:t xml:space="preserve">Prompt reporting of deviations pursuant to General Conditions 21 and 22 of Part A.  </w:t>
      </w:r>
      <w:r w:rsidRPr="0086563B">
        <w:rPr>
          <w:b/>
          <w:sz w:val="20"/>
        </w:rPr>
        <w:t>(R 336.1213(3)(c)(ii))</w:t>
      </w:r>
    </w:p>
    <w:p w14:paraId="72AA1256" w14:textId="77777777" w:rsidR="0086563B" w:rsidRPr="0086563B" w:rsidRDefault="0086563B" w:rsidP="0086563B">
      <w:pPr>
        <w:jc w:val="both"/>
        <w:rPr>
          <w:sz w:val="20"/>
        </w:rPr>
      </w:pPr>
    </w:p>
    <w:p w14:paraId="018E71CB" w14:textId="77777777" w:rsidR="0086563B" w:rsidRPr="0086563B" w:rsidRDefault="0086563B" w:rsidP="00BB0CD7">
      <w:pPr>
        <w:numPr>
          <w:ilvl w:val="0"/>
          <w:numId w:val="128"/>
        </w:numPr>
        <w:jc w:val="both"/>
        <w:rPr>
          <w:sz w:val="20"/>
        </w:rPr>
      </w:pPr>
      <w:r w:rsidRPr="0086563B">
        <w:rPr>
          <w:sz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86563B">
        <w:rPr>
          <w:b/>
          <w:sz w:val="20"/>
        </w:rPr>
        <w:t>(R 336.1213(3)(c)(i))</w:t>
      </w:r>
    </w:p>
    <w:p w14:paraId="50B038A9" w14:textId="77777777" w:rsidR="0086563B" w:rsidRPr="0086563B" w:rsidRDefault="0086563B" w:rsidP="0086563B">
      <w:pPr>
        <w:jc w:val="both"/>
        <w:rPr>
          <w:sz w:val="20"/>
        </w:rPr>
      </w:pPr>
    </w:p>
    <w:p w14:paraId="137A82EA" w14:textId="77777777" w:rsidR="0086563B" w:rsidRPr="0086563B" w:rsidRDefault="0086563B" w:rsidP="00BB0CD7">
      <w:pPr>
        <w:numPr>
          <w:ilvl w:val="0"/>
          <w:numId w:val="128"/>
        </w:numPr>
        <w:jc w:val="both"/>
        <w:rPr>
          <w:sz w:val="20"/>
        </w:rPr>
      </w:pPr>
      <w:r w:rsidRPr="0086563B">
        <w:rPr>
          <w:sz w:val="20"/>
        </w:rPr>
        <w:t xml:space="preserve">Annual certification of compliance pursuant to General Conditions 19 and 20 of Part A.  The report shall be postmarked or received by the appropriate AQD District Office by March 15 for the previous calendar year.  </w:t>
      </w:r>
      <w:r w:rsidRPr="0086563B">
        <w:rPr>
          <w:b/>
          <w:sz w:val="20"/>
        </w:rPr>
        <w:t>(R 336.1213(4)(c))</w:t>
      </w:r>
    </w:p>
    <w:p w14:paraId="5DFD0FF1" w14:textId="77777777" w:rsidR="0086563B" w:rsidRPr="0086563B" w:rsidRDefault="0086563B" w:rsidP="0086563B">
      <w:pPr>
        <w:jc w:val="both"/>
        <w:rPr>
          <w:sz w:val="20"/>
        </w:rPr>
      </w:pPr>
    </w:p>
    <w:p w14:paraId="50596E96" w14:textId="77777777" w:rsidR="0086563B" w:rsidRPr="0086563B" w:rsidRDefault="0086563B" w:rsidP="0086563B">
      <w:pPr>
        <w:ind w:left="360" w:hanging="360"/>
        <w:jc w:val="both"/>
        <w:rPr>
          <w:rFonts w:cs="Arial"/>
          <w:sz w:val="20"/>
        </w:rPr>
      </w:pPr>
      <w:r w:rsidRPr="0086563B">
        <w:rPr>
          <w:sz w:val="20"/>
        </w:rPr>
        <w:t>4.</w:t>
      </w:r>
      <w:r w:rsidRPr="0086563B">
        <w:rPr>
          <w:sz w:val="20"/>
        </w:rPr>
        <w:tab/>
        <w:t xml:space="preserve">If complying with the operational provisions of 40 CFR 63.1958, 40 CFR 63.1960, and 40 CFR 63.1961, as allowed at </w:t>
      </w:r>
      <w:r w:rsidRPr="0086563B">
        <w:rPr>
          <w:rFonts w:cs="Arial"/>
          <w:sz w:val="20"/>
        </w:rPr>
        <w:t>40 CFR 62.16716, 40 CFR 62.16720, and 40 CFR 62.16722</w:t>
      </w:r>
      <w:r w:rsidRPr="0086563B">
        <w:rPr>
          <w:sz w:val="20"/>
        </w:rPr>
        <w:t xml:space="preserve">, the permittee must follow the semi-annual reporting requirements in 40 CFR 63.1981(h) in lieu of </w:t>
      </w:r>
      <w:r w:rsidRPr="0086563B">
        <w:rPr>
          <w:rFonts w:cs="Arial"/>
          <w:sz w:val="20"/>
          <w:shd w:val="clear" w:color="auto" w:fill="FFFFFF"/>
        </w:rPr>
        <w:t>40 CFR 62.16724(h)</w:t>
      </w:r>
      <w:r w:rsidRPr="0086563B">
        <w:rPr>
          <w:sz w:val="20"/>
        </w:rPr>
        <w:t>.</w:t>
      </w:r>
      <w:r w:rsidRPr="0086563B">
        <w:t xml:space="preserve">  </w:t>
      </w:r>
      <w:r w:rsidRPr="0086563B">
        <w:rPr>
          <w:b/>
          <w:bCs/>
        </w:rPr>
        <w:t>(</w:t>
      </w:r>
      <w:r w:rsidRPr="0086563B">
        <w:rPr>
          <w:rFonts w:cs="Arial"/>
          <w:b/>
          <w:bCs/>
          <w:sz w:val="20"/>
          <w:shd w:val="clear" w:color="auto" w:fill="FFFFFF"/>
        </w:rPr>
        <w:t>40 CFR 62.16724(h))</w:t>
      </w:r>
    </w:p>
    <w:p w14:paraId="11F448C3" w14:textId="5D47B87D" w:rsidR="0050196B" w:rsidRDefault="0050196B">
      <w:pPr>
        <w:rPr>
          <w:rFonts w:cs="Arial"/>
          <w:bCs/>
          <w:sz w:val="20"/>
        </w:rPr>
      </w:pPr>
      <w:r>
        <w:rPr>
          <w:rFonts w:cs="Arial"/>
          <w:bCs/>
          <w:sz w:val="20"/>
        </w:rPr>
        <w:br w:type="page"/>
      </w:r>
    </w:p>
    <w:p w14:paraId="237D6C34" w14:textId="77777777" w:rsidR="0086563B" w:rsidRPr="0086563B" w:rsidRDefault="0086563B" w:rsidP="0086563B">
      <w:pPr>
        <w:jc w:val="both"/>
        <w:rPr>
          <w:rFonts w:cs="Arial"/>
          <w:bCs/>
          <w:sz w:val="20"/>
        </w:rPr>
      </w:pPr>
    </w:p>
    <w:p w14:paraId="63981344" w14:textId="77777777" w:rsidR="0086563B" w:rsidRPr="0086563B" w:rsidRDefault="0086563B" w:rsidP="00BB0CD7">
      <w:pPr>
        <w:numPr>
          <w:ilvl w:val="0"/>
          <w:numId w:val="82"/>
        </w:numPr>
        <w:ind w:left="360"/>
        <w:jc w:val="both"/>
        <w:rPr>
          <w:sz w:val="20"/>
        </w:rPr>
      </w:pPr>
      <w:r w:rsidRPr="0086563B">
        <w:rPr>
          <w:sz w:val="20"/>
        </w:rPr>
        <w:t>The permittee must submit reports electronically according to the following:</w:t>
      </w:r>
    </w:p>
    <w:p w14:paraId="5C27FAE8" w14:textId="07539739" w:rsidR="0086563B" w:rsidRPr="0086563B" w:rsidRDefault="0086563B" w:rsidP="00BB0CD7">
      <w:pPr>
        <w:numPr>
          <w:ilvl w:val="1"/>
          <w:numId w:val="83"/>
        </w:numPr>
        <w:spacing w:before="120"/>
        <w:jc w:val="both"/>
        <w:rPr>
          <w:sz w:val="20"/>
        </w:rPr>
      </w:pPr>
      <w:r w:rsidRPr="0086563B">
        <w:rPr>
          <w:sz w:val="20"/>
        </w:rPr>
        <w:t>Within 60 days after the date of completing each performance test (as defined in 40 CFR 60.8), the permittee must submit the results of each performance test.  For data collected using test methods supported by the USEPA's Electronic Reporting Tool (ERT) as listed on the USEPA's ERT website (</w:t>
      </w:r>
      <w:hyperlink r:id="rId25" w:tgtFrame="_blank" w:history="1">
        <w:r w:rsidR="00AA6322" w:rsidRPr="003B50CC">
          <w:rPr>
            <w:rStyle w:val="Hyperlink"/>
            <w:rFonts w:cs="Arial"/>
            <w:sz w:val="20"/>
          </w:rPr>
          <w:t>https://www.epa.gov/electronic-reporting-air-emissions/electronic-reporting-tool-ert</w:t>
        </w:r>
      </w:hyperlink>
      <w:r w:rsidRPr="0086563B">
        <w:rPr>
          <w:sz w:val="20"/>
        </w:rPr>
        <w:t>), submit the results of the performance test to the USEPA via the Compliance and Emissions Data Reporting Interface (CEDRI).  The CEDRI can be accessed through the USEPA's CDX (</w:t>
      </w:r>
      <w:hyperlink r:id="rId26" w:history="1">
        <w:r w:rsidRPr="0086563B">
          <w:rPr>
            <w:color w:val="0000FF"/>
            <w:sz w:val="20"/>
            <w:u w:val="single"/>
          </w:rPr>
          <w:t>https://cdx.epa.gov/</w:t>
        </w:r>
      </w:hyperlink>
      <w:r w:rsidRPr="0086563B">
        <w:rPr>
          <w:sz w:val="20"/>
        </w:rPr>
        <w:t xml:space="preserve">).  Performance test data must be submitted in a file format generated through the use of the USEPA's ERT or an alternative file format consistent with the extensible markup language (XML) schema listed on the EPA's ERT website, once the XML schema is available.  </w:t>
      </w:r>
      <w:r w:rsidRPr="0086563B">
        <w:rPr>
          <w:b/>
          <w:bCs/>
          <w:sz w:val="20"/>
        </w:rPr>
        <w:t xml:space="preserve">(40 CFR </w:t>
      </w:r>
      <w:r w:rsidRPr="0086563B">
        <w:rPr>
          <w:rFonts w:cs="Arial"/>
          <w:b/>
          <w:bCs/>
          <w:color w:val="333333"/>
          <w:sz w:val="20"/>
          <w:shd w:val="clear" w:color="auto" w:fill="FFFFFF"/>
        </w:rPr>
        <w:t>62.16724</w:t>
      </w:r>
      <w:r w:rsidRPr="0086563B">
        <w:rPr>
          <w:b/>
          <w:bCs/>
          <w:sz w:val="20"/>
        </w:rPr>
        <w:t>(j)(1)(i))</w:t>
      </w:r>
    </w:p>
    <w:p w14:paraId="04D18302" w14:textId="77777777" w:rsidR="0086563B" w:rsidRPr="0086563B" w:rsidRDefault="0086563B" w:rsidP="00BB0CD7">
      <w:pPr>
        <w:numPr>
          <w:ilvl w:val="1"/>
          <w:numId w:val="83"/>
        </w:numPr>
        <w:spacing w:before="120"/>
        <w:jc w:val="both"/>
        <w:rPr>
          <w:sz w:val="20"/>
        </w:rPr>
      </w:pPr>
      <w:r w:rsidRPr="0086563B">
        <w:rPr>
          <w:sz w:val="20"/>
        </w:rPr>
        <w:t xml:space="preserve">For data collected using test methods that are not supported by the USEPA's ERT as listed on the USEPA's ERT website at the time of the test, submit the results of the performance test to the USEPA at the appropriate address listed in 40 CFR 60.4.  </w:t>
      </w:r>
      <w:r w:rsidRPr="0086563B">
        <w:rPr>
          <w:b/>
          <w:bCs/>
          <w:sz w:val="20"/>
        </w:rPr>
        <w:t xml:space="preserve">(40 CFR </w:t>
      </w:r>
      <w:r w:rsidRPr="0086563B">
        <w:rPr>
          <w:rFonts w:cs="Arial"/>
          <w:b/>
          <w:bCs/>
          <w:color w:val="333333"/>
          <w:sz w:val="20"/>
          <w:shd w:val="clear" w:color="auto" w:fill="FFFFFF"/>
        </w:rPr>
        <w:t>62.16724</w:t>
      </w:r>
      <w:r w:rsidRPr="0086563B">
        <w:rPr>
          <w:b/>
          <w:bCs/>
          <w:sz w:val="20"/>
        </w:rPr>
        <w:t>(j)(1)(ii))</w:t>
      </w:r>
    </w:p>
    <w:p w14:paraId="749B8657" w14:textId="0DD04A7C" w:rsidR="0086563B" w:rsidRPr="0086563B" w:rsidRDefault="0086563B" w:rsidP="00BB0CD7">
      <w:pPr>
        <w:numPr>
          <w:ilvl w:val="1"/>
          <w:numId w:val="83"/>
        </w:numPr>
        <w:spacing w:before="120"/>
        <w:jc w:val="both"/>
        <w:rPr>
          <w:sz w:val="20"/>
        </w:rPr>
      </w:pPr>
      <w:r w:rsidRPr="0086563B">
        <w:rPr>
          <w:sz w:val="20"/>
        </w:rPr>
        <w:t>Each permittee must submit reports to the USEPA via CEDRI (CEDRI can be accessed through the USEPA's CDX).  The permittee must use the appropriate electronic report in CEDRI for this subpart or an alternate electronic file format consistent with the XML schema listed on the CEDRI website (</w:t>
      </w:r>
      <w:hyperlink r:id="rId27" w:history="1">
        <w:r w:rsidRPr="0086563B">
          <w:rPr>
            <w:color w:val="0000FF"/>
            <w:sz w:val="20"/>
            <w:u w:val="single"/>
          </w:rPr>
          <w:t>https://www.epa.gov/chief</w:t>
        </w:r>
      </w:hyperlink>
      <w:r w:rsidRPr="0086563B">
        <w:rPr>
          <w:sz w:val="20"/>
        </w:rPr>
        <w:t xml:space="preserve">).  If the reporting form specific to this subpart is not available in CEDRI at the time that the report is due, the permittee must submit the report to the USEPA at the appropriate address listed in 40 CFR 60.4.  Once the form has been available in CEDRI for 90 calendar days, the permittee must begin submitting all subsequent reports via CEDRI.  The reports must be submitted by the deadlines specified in this subpart, regardless of the method in which the reports are submitted.  </w:t>
      </w:r>
      <w:r w:rsidRPr="0086563B">
        <w:rPr>
          <w:b/>
          <w:bCs/>
          <w:sz w:val="20"/>
        </w:rPr>
        <w:t xml:space="preserve">(40 CFR </w:t>
      </w:r>
      <w:r w:rsidRPr="0086563B">
        <w:rPr>
          <w:rFonts w:cs="Arial"/>
          <w:b/>
          <w:bCs/>
          <w:color w:val="333333"/>
          <w:sz w:val="20"/>
          <w:shd w:val="clear" w:color="auto" w:fill="FFFFFF"/>
        </w:rPr>
        <w:t>62.16724</w:t>
      </w:r>
      <w:r w:rsidRPr="0086563B">
        <w:rPr>
          <w:b/>
          <w:bCs/>
          <w:sz w:val="20"/>
        </w:rPr>
        <w:t>(j)(2))</w:t>
      </w:r>
    </w:p>
    <w:p w14:paraId="0D7DB4AA" w14:textId="77777777" w:rsidR="0086563B" w:rsidRPr="0086563B" w:rsidRDefault="0086563B" w:rsidP="0086563B">
      <w:pPr>
        <w:rPr>
          <w:sz w:val="20"/>
        </w:rPr>
      </w:pPr>
    </w:p>
    <w:p w14:paraId="2A889761" w14:textId="77777777" w:rsidR="0086563B" w:rsidRPr="0086563B" w:rsidRDefault="0086563B" w:rsidP="00BB0CD7">
      <w:pPr>
        <w:numPr>
          <w:ilvl w:val="0"/>
          <w:numId w:val="82"/>
        </w:numPr>
        <w:ind w:left="360"/>
        <w:rPr>
          <w:sz w:val="20"/>
        </w:rPr>
      </w:pPr>
      <w:r w:rsidRPr="0086563B">
        <w:rPr>
          <w:rFonts w:cs="Arial"/>
          <w:sz w:val="20"/>
        </w:rPr>
        <w:t xml:space="preserve">The permittee shall submit any performance test reports and all other reports required by 40 CFR Part 62, Subpart OOO </w:t>
      </w:r>
      <w:r w:rsidRPr="0086563B">
        <w:rPr>
          <w:rFonts w:cs="Arial"/>
          <w:color w:val="000000"/>
          <w:sz w:val="20"/>
        </w:rPr>
        <w:t xml:space="preserve">to the appropriate AQD </w:t>
      </w:r>
      <w:r w:rsidRPr="0086563B">
        <w:rPr>
          <w:rFonts w:cs="Arial"/>
          <w:sz w:val="20"/>
        </w:rPr>
        <w:t xml:space="preserve">District Office, in a format approved by the AQD District Supervisor.  </w:t>
      </w:r>
      <w:r w:rsidRPr="0086563B">
        <w:rPr>
          <w:rFonts w:cs="Arial"/>
          <w:b/>
          <w:sz w:val="20"/>
        </w:rPr>
        <w:t>(R 336.1213(3)(c), R 336.2001(5))</w:t>
      </w:r>
    </w:p>
    <w:p w14:paraId="552431DD" w14:textId="77777777" w:rsidR="0086563B" w:rsidRPr="0086563B" w:rsidRDefault="0086563B" w:rsidP="0086563B">
      <w:pPr>
        <w:rPr>
          <w:sz w:val="20"/>
        </w:rPr>
      </w:pPr>
    </w:p>
    <w:p w14:paraId="6899CC04" w14:textId="65697727" w:rsidR="0086563B" w:rsidRPr="0086563B" w:rsidRDefault="0086563B" w:rsidP="0086563B">
      <w:pPr>
        <w:rPr>
          <w:bCs/>
          <w:sz w:val="20"/>
        </w:rPr>
      </w:pPr>
      <w:r w:rsidRPr="0086563B">
        <w:rPr>
          <w:b/>
          <w:sz w:val="20"/>
        </w:rPr>
        <w:t>See Appendix 8</w:t>
      </w:r>
      <w:r w:rsidR="00A74E92">
        <w:rPr>
          <w:b/>
          <w:sz w:val="20"/>
        </w:rPr>
        <w:t>-1</w:t>
      </w:r>
    </w:p>
    <w:p w14:paraId="6F34A265" w14:textId="77777777" w:rsidR="0086563B" w:rsidRPr="0086563B" w:rsidRDefault="0086563B" w:rsidP="0086563B">
      <w:pPr>
        <w:jc w:val="both"/>
        <w:rPr>
          <w:rFonts w:cs="Arial"/>
          <w:sz w:val="20"/>
        </w:rPr>
      </w:pPr>
    </w:p>
    <w:p w14:paraId="514700F0" w14:textId="77777777" w:rsidR="0086563B" w:rsidRPr="0086563B" w:rsidRDefault="0086563B" w:rsidP="0086563B">
      <w:pPr>
        <w:tabs>
          <w:tab w:val="left" w:pos="374"/>
        </w:tabs>
        <w:jc w:val="both"/>
      </w:pPr>
      <w:r w:rsidRPr="0086563B">
        <w:rPr>
          <w:b/>
        </w:rPr>
        <w:t xml:space="preserve">VIII.  </w:t>
      </w:r>
      <w:r w:rsidRPr="0086563B">
        <w:rPr>
          <w:b/>
          <w:u w:val="single"/>
        </w:rPr>
        <w:t>STACK/VENT RESTRICTION(S)</w:t>
      </w:r>
    </w:p>
    <w:p w14:paraId="2BFBE7F5" w14:textId="77777777" w:rsidR="0086563B" w:rsidRPr="0086563B" w:rsidRDefault="0086563B" w:rsidP="0086563B">
      <w:pPr>
        <w:jc w:val="both"/>
        <w:rPr>
          <w:sz w:val="20"/>
        </w:rPr>
      </w:pPr>
    </w:p>
    <w:p w14:paraId="79FE63A3" w14:textId="77777777" w:rsidR="0086563B" w:rsidRPr="0086563B" w:rsidRDefault="0086563B" w:rsidP="0086563B">
      <w:pPr>
        <w:jc w:val="both"/>
        <w:rPr>
          <w:sz w:val="20"/>
        </w:rPr>
      </w:pPr>
      <w:r w:rsidRPr="0086563B">
        <w:rPr>
          <w:sz w:val="20"/>
        </w:rPr>
        <w:t>NA</w:t>
      </w:r>
    </w:p>
    <w:p w14:paraId="2F4168EA" w14:textId="77777777" w:rsidR="0086563B" w:rsidRPr="0086563B" w:rsidRDefault="0086563B" w:rsidP="0086563B">
      <w:pPr>
        <w:jc w:val="both"/>
        <w:rPr>
          <w:sz w:val="20"/>
        </w:rPr>
      </w:pPr>
    </w:p>
    <w:p w14:paraId="7B62A6DB" w14:textId="77777777" w:rsidR="0086563B" w:rsidRPr="0086563B" w:rsidRDefault="0086563B" w:rsidP="0086563B">
      <w:pPr>
        <w:tabs>
          <w:tab w:val="left" w:pos="374"/>
        </w:tabs>
        <w:jc w:val="both"/>
      </w:pPr>
      <w:r w:rsidRPr="0086563B">
        <w:rPr>
          <w:b/>
        </w:rPr>
        <w:t xml:space="preserve">IX.  </w:t>
      </w:r>
      <w:r w:rsidRPr="0086563B">
        <w:rPr>
          <w:b/>
          <w:u w:val="single"/>
        </w:rPr>
        <w:t>OTHER REQUIREMENT(S)</w:t>
      </w:r>
    </w:p>
    <w:p w14:paraId="12A81533" w14:textId="77777777" w:rsidR="0086563B" w:rsidRPr="0086563B" w:rsidRDefault="0086563B" w:rsidP="0086563B">
      <w:pPr>
        <w:jc w:val="both"/>
        <w:rPr>
          <w:sz w:val="20"/>
        </w:rPr>
      </w:pPr>
    </w:p>
    <w:p w14:paraId="5541FFE5" w14:textId="77777777" w:rsidR="0086563B" w:rsidRPr="0086563B" w:rsidRDefault="0086563B" w:rsidP="00BB0CD7">
      <w:pPr>
        <w:numPr>
          <w:ilvl w:val="6"/>
          <w:numId w:val="64"/>
        </w:numPr>
        <w:ind w:left="360"/>
        <w:jc w:val="both"/>
        <w:rPr>
          <w:sz w:val="20"/>
        </w:rPr>
      </w:pPr>
      <w:r w:rsidRPr="0086563B">
        <w:rPr>
          <w:rFonts w:cs="Arial"/>
          <w:sz w:val="20"/>
        </w:rPr>
        <w:t xml:space="preserve">The permittee must comply with all applicable provisions of the Federal Plan Requirements for Municipal Solid Waste Landfills That Commenced Construction on or Before July 17, 2014 and Have Not Been Modified or Reconstructed Since July 17, 2014 as specified in 40 CFR Part 62, Subpart OOO.  Each permittee must comply with the provisions for the operational standards in 40 CFR 63.1958 (as well as the provisions in 40 CFR 63.1960 and 40 CFR 63.1961), for an MSW landfill with a gas collection and control system used to comply with the provisions of 40 CFR 62.16714(b) and (c).  Once the permittee begins to comply with the provisions of 40 CFR 63.1958, 40 CFR 63.1960 and 40 CFR 63.1961, the permittee must continue to operate the collection and control device according to those provisions and cannot return to the provisions of 40 CFR 62.16716, 40 CFR 62.16720 and 40 CFR 62.16722.  </w:t>
      </w:r>
      <w:r w:rsidRPr="0086563B">
        <w:rPr>
          <w:rFonts w:cs="Arial"/>
          <w:b/>
          <w:bCs/>
          <w:sz w:val="20"/>
        </w:rPr>
        <w:t>(40 CFR 62.16716, 40 CFR 62.16720, 40 CFR 62.16722,</w:t>
      </w:r>
      <w:r w:rsidRPr="003A3BAE">
        <w:rPr>
          <w:rFonts w:cs="Arial"/>
          <w:b/>
          <w:bCs/>
          <w:sz w:val="20"/>
        </w:rPr>
        <w:t xml:space="preserve"> </w:t>
      </w:r>
      <w:r w:rsidRPr="0086563B">
        <w:rPr>
          <w:rFonts w:cs="Arial"/>
          <w:b/>
          <w:bCs/>
          <w:sz w:val="20"/>
        </w:rPr>
        <w:t>40 CFR Part 62, Subpart OOO)</w:t>
      </w:r>
    </w:p>
    <w:p w14:paraId="6002E123" w14:textId="77777777" w:rsidR="0086563B" w:rsidRPr="0086563B" w:rsidRDefault="0086563B" w:rsidP="0086563B">
      <w:pPr>
        <w:jc w:val="both"/>
        <w:rPr>
          <w:sz w:val="20"/>
        </w:rPr>
      </w:pPr>
    </w:p>
    <w:p w14:paraId="6983D999" w14:textId="77777777" w:rsidR="0086563B" w:rsidRPr="0086563B" w:rsidRDefault="0086563B" w:rsidP="0086563B">
      <w:pPr>
        <w:rPr>
          <w:sz w:val="20"/>
        </w:rPr>
      </w:pPr>
      <w:r w:rsidRPr="0086563B">
        <w:rPr>
          <w:sz w:val="20"/>
        </w:rPr>
        <w:br w:type="page"/>
      </w:r>
    </w:p>
    <w:p w14:paraId="023FB347" w14:textId="77777777" w:rsidR="0086563B" w:rsidRPr="0086563B" w:rsidRDefault="0086563B" w:rsidP="0086563B">
      <w:pPr>
        <w:rPr>
          <w:sz w:val="20"/>
        </w:rPr>
      </w:pPr>
    </w:p>
    <w:p w14:paraId="32E714CC" w14:textId="0F3CD929" w:rsidR="00A3225B" w:rsidRPr="00347387" w:rsidRDefault="00A3225B" w:rsidP="00A3225B">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38" w:name="_Toc116986701"/>
      <w:bookmarkStart w:id="139" w:name="_Toc97638834"/>
      <w:bookmarkStart w:id="140" w:name="_Toc98320646"/>
      <w:r w:rsidRPr="00347387">
        <w:rPr>
          <w:bCs/>
          <w:iCs/>
          <w:szCs w:val="28"/>
        </w:rPr>
        <w:t>FG</w:t>
      </w:r>
      <w:r>
        <w:rPr>
          <w:bCs/>
          <w:iCs/>
          <w:szCs w:val="28"/>
        </w:rPr>
        <w:t>OPENFLARE-AAAA</w:t>
      </w:r>
      <w:bookmarkEnd w:id="138"/>
    </w:p>
    <w:p w14:paraId="66159D84" w14:textId="77777777" w:rsidR="00A3225B" w:rsidRPr="00EE02F9" w:rsidRDefault="00A3225B" w:rsidP="00A3225B">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bookmarkEnd w:id="139"/>
    <w:bookmarkEnd w:id="140"/>
    <w:p w14:paraId="7E8F4E8E" w14:textId="77777777" w:rsidR="0086563B" w:rsidRPr="0086563B" w:rsidRDefault="0086563B" w:rsidP="0086563B">
      <w:pPr>
        <w:jc w:val="both"/>
      </w:pPr>
    </w:p>
    <w:p w14:paraId="5AC586B6" w14:textId="77777777" w:rsidR="0086563B" w:rsidRPr="0086563B" w:rsidRDefault="0086563B" w:rsidP="0086563B">
      <w:pPr>
        <w:jc w:val="both"/>
        <w:rPr>
          <w:b/>
          <w:u w:val="single"/>
        </w:rPr>
      </w:pPr>
      <w:r w:rsidRPr="0086563B">
        <w:rPr>
          <w:b/>
          <w:u w:val="single"/>
        </w:rPr>
        <w:t>DESCRIPTION</w:t>
      </w:r>
    </w:p>
    <w:p w14:paraId="66CDC7F6" w14:textId="77777777" w:rsidR="0086563B" w:rsidRPr="0086563B" w:rsidRDefault="0086563B" w:rsidP="0086563B">
      <w:pPr>
        <w:jc w:val="both"/>
      </w:pPr>
    </w:p>
    <w:p w14:paraId="7F7D0C05" w14:textId="77777777" w:rsidR="0086563B" w:rsidRPr="0086563B" w:rsidRDefault="0086563B" w:rsidP="0086563B">
      <w:pPr>
        <w:jc w:val="both"/>
        <w:rPr>
          <w:sz w:val="20"/>
        </w:rPr>
      </w:pPr>
      <w:r w:rsidRPr="0086563B">
        <w:rPr>
          <w:rFonts w:cs="Arial"/>
          <w:sz w:val="20"/>
        </w:rPr>
        <w:t xml:space="preserve">Open (non-enclosed) flare is an open combustor without enclosure or shroud.  </w:t>
      </w:r>
      <w:r w:rsidRPr="0086563B">
        <w:rPr>
          <w:rFonts w:cs="Arial"/>
          <w:color w:val="000000"/>
          <w:sz w:val="20"/>
        </w:rPr>
        <w:t>This flexible group contains 40 CFR Part 63, Subpart AAAA requirements.</w:t>
      </w:r>
    </w:p>
    <w:p w14:paraId="7B430BFB" w14:textId="77777777" w:rsidR="0086563B" w:rsidRPr="0086563B" w:rsidRDefault="0086563B" w:rsidP="0086563B">
      <w:pPr>
        <w:jc w:val="both"/>
        <w:rPr>
          <w:sz w:val="20"/>
        </w:rPr>
      </w:pPr>
    </w:p>
    <w:p w14:paraId="562F993D" w14:textId="61CA3BF7" w:rsidR="0086563B" w:rsidRPr="0086563B" w:rsidRDefault="0086563B" w:rsidP="0086563B">
      <w:pPr>
        <w:jc w:val="both"/>
        <w:rPr>
          <w:sz w:val="20"/>
        </w:rPr>
      </w:pPr>
      <w:r w:rsidRPr="0086563B">
        <w:rPr>
          <w:b/>
          <w:sz w:val="20"/>
        </w:rPr>
        <w:t>Emission Unit:</w:t>
      </w:r>
      <w:r w:rsidRPr="0086563B">
        <w:rPr>
          <w:sz w:val="20"/>
        </w:rPr>
        <w:t xml:space="preserve">  EUOPENFLARE</w:t>
      </w:r>
    </w:p>
    <w:p w14:paraId="7B169924" w14:textId="77777777" w:rsidR="0086563B" w:rsidRPr="0086563B" w:rsidRDefault="0086563B" w:rsidP="0086563B">
      <w:pPr>
        <w:jc w:val="both"/>
      </w:pPr>
    </w:p>
    <w:p w14:paraId="2CFDEE12" w14:textId="77777777" w:rsidR="0086563B" w:rsidRPr="0086563B" w:rsidRDefault="0086563B" w:rsidP="0086563B">
      <w:pPr>
        <w:jc w:val="both"/>
      </w:pPr>
      <w:r w:rsidRPr="0086563B">
        <w:rPr>
          <w:b/>
          <w:u w:val="single"/>
        </w:rPr>
        <w:t>POLLUTION CONTROL EQUIPMENT</w:t>
      </w:r>
    </w:p>
    <w:p w14:paraId="24A2E2E9" w14:textId="77777777" w:rsidR="0086563B" w:rsidRPr="0086563B" w:rsidRDefault="0086563B" w:rsidP="0086563B">
      <w:pPr>
        <w:jc w:val="both"/>
      </w:pPr>
    </w:p>
    <w:p w14:paraId="17E7CB3B" w14:textId="77777777" w:rsidR="0086563B" w:rsidRPr="0086563B" w:rsidRDefault="0086563B" w:rsidP="0086563B">
      <w:pPr>
        <w:jc w:val="both"/>
        <w:rPr>
          <w:rFonts w:cs="Arial"/>
          <w:sz w:val="20"/>
        </w:rPr>
      </w:pPr>
      <w:bookmarkStart w:id="141" w:name="_Hlk94184009"/>
      <w:r w:rsidRPr="0086563B">
        <w:rPr>
          <w:rFonts w:cs="Arial"/>
          <w:sz w:val="20"/>
        </w:rPr>
        <w:t xml:space="preserve">Open (non-enclosed) flare </w:t>
      </w:r>
      <w:bookmarkEnd w:id="141"/>
    </w:p>
    <w:p w14:paraId="326C4DF5" w14:textId="77777777" w:rsidR="0086563B" w:rsidRPr="0086563B" w:rsidRDefault="0086563B" w:rsidP="0086563B">
      <w:pPr>
        <w:jc w:val="both"/>
        <w:rPr>
          <w:sz w:val="20"/>
        </w:rPr>
      </w:pPr>
    </w:p>
    <w:p w14:paraId="7FF77A54" w14:textId="77777777" w:rsidR="0086563B" w:rsidRPr="0086563B" w:rsidRDefault="0086563B" w:rsidP="0086563B">
      <w:pPr>
        <w:jc w:val="both"/>
        <w:rPr>
          <w:b/>
          <w:u w:val="single"/>
        </w:rPr>
      </w:pPr>
      <w:r w:rsidRPr="0086563B">
        <w:rPr>
          <w:b/>
        </w:rPr>
        <w:t xml:space="preserve">I.  </w:t>
      </w:r>
      <w:r w:rsidRPr="0086563B">
        <w:rPr>
          <w:b/>
          <w:u w:val="single"/>
        </w:rPr>
        <w:t>EMISSION LIMIT(S)</w:t>
      </w:r>
    </w:p>
    <w:p w14:paraId="541CEFE9" w14:textId="77777777" w:rsidR="0086563B" w:rsidRPr="0086563B" w:rsidRDefault="0086563B" w:rsidP="0086563B">
      <w:pPr>
        <w:jc w:val="both"/>
        <w:rPr>
          <w:sz w:val="20"/>
        </w:rPr>
      </w:pPr>
    </w:p>
    <w:p w14:paraId="752CA02C" w14:textId="185A8365" w:rsidR="0086563B" w:rsidRPr="0086563B" w:rsidRDefault="0086563B" w:rsidP="00BB0CD7">
      <w:pPr>
        <w:numPr>
          <w:ilvl w:val="3"/>
          <w:numId w:val="120"/>
        </w:numPr>
        <w:ind w:left="360"/>
        <w:jc w:val="both"/>
        <w:rPr>
          <w:sz w:val="20"/>
        </w:rPr>
      </w:pPr>
      <w:r w:rsidRPr="0086563B">
        <w:rPr>
          <w:rFonts w:cs="Arial"/>
          <w:sz w:val="20"/>
        </w:rPr>
        <w:t xml:space="preserve">There must be no visible emissions from EUOPENFLARE </w:t>
      </w:r>
      <w:r w:rsidRPr="0086563B">
        <w:rPr>
          <w:sz w:val="20"/>
        </w:rPr>
        <w:t xml:space="preserve">except for periods not to exceed a total of 5 minutes during any 2 consecutive hours.  </w:t>
      </w:r>
      <w:r w:rsidRPr="0086563B">
        <w:rPr>
          <w:b/>
          <w:sz w:val="20"/>
        </w:rPr>
        <w:t>(40 CFR 63.11(b)(4))</w:t>
      </w:r>
    </w:p>
    <w:p w14:paraId="4C09B2B7" w14:textId="77777777" w:rsidR="0086563B" w:rsidRPr="0086563B" w:rsidRDefault="0086563B" w:rsidP="0086563B">
      <w:pPr>
        <w:tabs>
          <w:tab w:val="left" w:pos="374"/>
        </w:tabs>
        <w:jc w:val="both"/>
        <w:rPr>
          <w:sz w:val="20"/>
        </w:rPr>
      </w:pPr>
    </w:p>
    <w:p w14:paraId="2B1A04B4" w14:textId="77777777" w:rsidR="0086563B" w:rsidRPr="0086563B" w:rsidRDefault="0086563B" w:rsidP="0086563B">
      <w:pPr>
        <w:tabs>
          <w:tab w:val="left" w:pos="374"/>
        </w:tabs>
        <w:jc w:val="both"/>
        <w:rPr>
          <w:b/>
          <w:u w:val="single"/>
        </w:rPr>
      </w:pPr>
      <w:r w:rsidRPr="0086563B">
        <w:rPr>
          <w:b/>
        </w:rPr>
        <w:t xml:space="preserve">II.  </w:t>
      </w:r>
      <w:r w:rsidRPr="0086563B">
        <w:rPr>
          <w:b/>
          <w:u w:val="single"/>
        </w:rPr>
        <w:t>MATERIAL LIMIT(S)</w:t>
      </w:r>
    </w:p>
    <w:p w14:paraId="20332849" w14:textId="77777777" w:rsidR="0086563B" w:rsidRPr="0086563B" w:rsidRDefault="0086563B" w:rsidP="0086563B">
      <w:pPr>
        <w:jc w:val="both"/>
        <w:rPr>
          <w:sz w:val="20"/>
        </w:rPr>
      </w:pPr>
    </w:p>
    <w:p w14:paraId="659D4984" w14:textId="77777777" w:rsidR="0086563B" w:rsidRPr="0086563B" w:rsidRDefault="0086563B" w:rsidP="0086563B">
      <w:pPr>
        <w:jc w:val="both"/>
        <w:rPr>
          <w:sz w:val="20"/>
        </w:rPr>
      </w:pPr>
      <w:r w:rsidRPr="0086563B">
        <w:rPr>
          <w:sz w:val="20"/>
        </w:rPr>
        <w:t>NA</w:t>
      </w:r>
    </w:p>
    <w:p w14:paraId="5E1A345A" w14:textId="77777777" w:rsidR="0086563B" w:rsidRPr="0086563B" w:rsidRDefault="0086563B" w:rsidP="0086563B">
      <w:pPr>
        <w:jc w:val="both"/>
        <w:rPr>
          <w:sz w:val="20"/>
        </w:rPr>
      </w:pPr>
    </w:p>
    <w:p w14:paraId="2E575403" w14:textId="77777777" w:rsidR="0086563B" w:rsidRPr="0086563B" w:rsidRDefault="0086563B" w:rsidP="0086563B">
      <w:pPr>
        <w:tabs>
          <w:tab w:val="left" w:pos="374"/>
        </w:tabs>
        <w:jc w:val="both"/>
        <w:rPr>
          <w:b/>
          <w:u w:val="single"/>
        </w:rPr>
      </w:pPr>
      <w:r w:rsidRPr="0086563B">
        <w:rPr>
          <w:b/>
        </w:rPr>
        <w:t xml:space="preserve">III.  </w:t>
      </w:r>
      <w:r w:rsidRPr="0086563B">
        <w:rPr>
          <w:b/>
          <w:u w:val="single"/>
        </w:rPr>
        <w:t>PROCESS/OPERATIONAL RESTRICTION(S)</w:t>
      </w:r>
      <w:r w:rsidRPr="0086563B" w:rsidDel="001C614B">
        <w:rPr>
          <w:b/>
          <w:u w:val="single"/>
        </w:rPr>
        <w:t xml:space="preserve"> </w:t>
      </w:r>
    </w:p>
    <w:p w14:paraId="673EBF78" w14:textId="77777777" w:rsidR="0086563B" w:rsidRPr="0086563B" w:rsidRDefault="0086563B" w:rsidP="0086563B">
      <w:pPr>
        <w:jc w:val="both"/>
        <w:rPr>
          <w:sz w:val="20"/>
        </w:rPr>
      </w:pPr>
    </w:p>
    <w:p w14:paraId="6D444A43" w14:textId="1683D72B" w:rsidR="0086563B" w:rsidRPr="0086563B" w:rsidRDefault="0086563B" w:rsidP="00BB0CD7">
      <w:pPr>
        <w:numPr>
          <w:ilvl w:val="0"/>
          <w:numId w:val="99"/>
        </w:numPr>
        <w:jc w:val="both"/>
        <w:rPr>
          <w:sz w:val="20"/>
        </w:rPr>
      </w:pPr>
      <w:r w:rsidRPr="0086563B">
        <w:rPr>
          <w:sz w:val="20"/>
        </w:rPr>
        <w:t xml:space="preserve">The permittee must operate </w:t>
      </w:r>
      <w:r w:rsidRPr="0086563B">
        <w:rPr>
          <w:rFonts w:cs="Arial"/>
          <w:sz w:val="20"/>
        </w:rPr>
        <w:t>EUOPENFLARE</w:t>
      </w:r>
      <w:r w:rsidRPr="0086563B" w:rsidDel="00483B69">
        <w:rPr>
          <w:sz w:val="20"/>
        </w:rPr>
        <w:t xml:space="preserve"> </w:t>
      </w:r>
      <w:r w:rsidRPr="0086563B">
        <w:rPr>
          <w:sz w:val="20"/>
        </w:rPr>
        <w:t xml:space="preserve">at all times when the collected gas is routed to it.  </w:t>
      </w:r>
      <w:r w:rsidRPr="0086563B">
        <w:rPr>
          <w:b/>
          <w:sz w:val="20"/>
        </w:rPr>
        <w:t>(40 CFR 63.11(b)(3), 40 CFR 63.1958(f))</w:t>
      </w:r>
    </w:p>
    <w:p w14:paraId="6FE1ED37" w14:textId="77777777" w:rsidR="0086563B" w:rsidRPr="0086563B" w:rsidRDefault="0086563B" w:rsidP="0086563B">
      <w:pPr>
        <w:jc w:val="both"/>
        <w:rPr>
          <w:rFonts w:cs="Arial"/>
          <w:sz w:val="20"/>
        </w:rPr>
      </w:pPr>
    </w:p>
    <w:p w14:paraId="49564101" w14:textId="77777777" w:rsidR="0086563B" w:rsidRPr="0086563B" w:rsidRDefault="0086563B" w:rsidP="00BB0CD7">
      <w:pPr>
        <w:numPr>
          <w:ilvl w:val="0"/>
          <w:numId w:val="99"/>
        </w:numPr>
        <w:jc w:val="both"/>
        <w:rPr>
          <w:rFonts w:cs="Arial"/>
          <w:sz w:val="20"/>
        </w:rPr>
      </w:pPr>
      <w:r w:rsidRPr="0086563B">
        <w:rPr>
          <w:rFonts w:cs="Arial"/>
          <w:sz w:val="20"/>
        </w:rPr>
        <w:t xml:space="preserve">The flare must be operated with a flame present at all times.  </w:t>
      </w:r>
      <w:r w:rsidRPr="0086563B">
        <w:rPr>
          <w:rFonts w:cs="Arial"/>
          <w:b/>
          <w:sz w:val="20"/>
        </w:rPr>
        <w:t>(40 CFR 63.11(b)(5))</w:t>
      </w:r>
    </w:p>
    <w:p w14:paraId="0D089E1B" w14:textId="77777777" w:rsidR="0086563B" w:rsidRPr="0086563B" w:rsidRDefault="0086563B" w:rsidP="0086563B">
      <w:pPr>
        <w:jc w:val="both"/>
        <w:rPr>
          <w:rFonts w:cs="Arial"/>
          <w:sz w:val="20"/>
        </w:rPr>
      </w:pPr>
    </w:p>
    <w:p w14:paraId="1EA62403" w14:textId="77777777" w:rsidR="0086563B" w:rsidRPr="0086563B" w:rsidRDefault="0086563B" w:rsidP="00BB0CD7">
      <w:pPr>
        <w:numPr>
          <w:ilvl w:val="0"/>
          <w:numId w:val="99"/>
        </w:numPr>
        <w:jc w:val="both"/>
        <w:rPr>
          <w:b/>
          <w:sz w:val="20"/>
        </w:rPr>
      </w:pPr>
      <w:r w:rsidRPr="0086563B">
        <w:rPr>
          <w:sz w:val="20"/>
        </w:rPr>
        <w:t xml:space="preserve">In the event the control system is inoperable, the gas mover system must be shut down and all valves in the collection and control system contributing to venting of the gas to the atmosphere must be closed within one hour.  </w:t>
      </w:r>
      <w:r w:rsidRPr="0086563B">
        <w:rPr>
          <w:b/>
          <w:sz w:val="20"/>
        </w:rPr>
        <w:t>(40 CFR 63.1958(e)(1)(i))</w:t>
      </w:r>
    </w:p>
    <w:p w14:paraId="66C05563" w14:textId="77777777" w:rsidR="0086563B" w:rsidRPr="0086563B" w:rsidRDefault="0086563B" w:rsidP="0086563B">
      <w:pPr>
        <w:jc w:val="both"/>
        <w:rPr>
          <w:bCs/>
          <w:sz w:val="20"/>
        </w:rPr>
      </w:pPr>
    </w:p>
    <w:p w14:paraId="7B98B00C" w14:textId="77777777" w:rsidR="0086563B" w:rsidRPr="0086563B" w:rsidRDefault="0086563B" w:rsidP="00BB0CD7">
      <w:pPr>
        <w:numPr>
          <w:ilvl w:val="0"/>
          <w:numId w:val="99"/>
        </w:numPr>
        <w:jc w:val="both"/>
        <w:rPr>
          <w:b/>
          <w:sz w:val="20"/>
        </w:rPr>
      </w:pPr>
      <w:r w:rsidRPr="0086563B">
        <w:rPr>
          <w:sz w:val="20"/>
        </w:rPr>
        <w:t xml:space="preserve">In the event the control system is inoperable, efforts to repair the collection system must be initiated and completed in a manner such that downtime is kept to a minimum, and the collection and control system must be returned to operation.  </w:t>
      </w:r>
      <w:r w:rsidRPr="0086563B">
        <w:rPr>
          <w:b/>
          <w:bCs/>
          <w:sz w:val="20"/>
        </w:rPr>
        <w:t>(</w:t>
      </w:r>
      <w:r w:rsidRPr="0086563B">
        <w:rPr>
          <w:b/>
          <w:sz w:val="20"/>
        </w:rPr>
        <w:t>40 CFR 63.1958(e)(1)(ii))</w:t>
      </w:r>
    </w:p>
    <w:p w14:paraId="2BA6AA95" w14:textId="77777777" w:rsidR="0086563B" w:rsidRPr="0086563B" w:rsidRDefault="0086563B" w:rsidP="0086563B">
      <w:pPr>
        <w:rPr>
          <w:bCs/>
          <w:sz w:val="20"/>
        </w:rPr>
      </w:pPr>
    </w:p>
    <w:p w14:paraId="33EAD119" w14:textId="77777777" w:rsidR="0086563B" w:rsidRPr="0086563B" w:rsidRDefault="0086563B" w:rsidP="00BB0CD7">
      <w:pPr>
        <w:numPr>
          <w:ilvl w:val="0"/>
          <w:numId w:val="99"/>
        </w:numPr>
        <w:jc w:val="both"/>
        <w:rPr>
          <w:b/>
          <w:sz w:val="20"/>
        </w:rPr>
      </w:pPr>
      <w:r w:rsidRPr="0086563B">
        <w:rPr>
          <w:bCs/>
          <w:sz w:val="20"/>
        </w:rPr>
        <w:t>At all times, the permittee must operate and maintain any affected source, including associated air pollution control equipment and monitoring equipment, in a manner consistent with safety and good air pollution control practices for minimizing emissions.</w:t>
      </w:r>
      <w:r w:rsidRPr="0086563B">
        <w:rPr>
          <w:b/>
          <w:sz w:val="20"/>
        </w:rPr>
        <w:t xml:space="preserve">  (40 CFR 63.1955(c))</w:t>
      </w:r>
    </w:p>
    <w:p w14:paraId="5264840C" w14:textId="77777777" w:rsidR="0086563B" w:rsidRPr="0086563B" w:rsidRDefault="0086563B" w:rsidP="0086563B">
      <w:pPr>
        <w:jc w:val="both"/>
        <w:rPr>
          <w:rFonts w:cs="Arial"/>
          <w:sz w:val="20"/>
        </w:rPr>
      </w:pPr>
    </w:p>
    <w:p w14:paraId="752AA3A3" w14:textId="77777777" w:rsidR="0086563B" w:rsidRPr="0086563B" w:rsidRDefault="0086563B" w:rsidP="0086563B">
      <w:pPr>
        <w:tabs>
          <w:tab w:val="left" w:pos="374"/>
        </w:tabs>
        <w:jc w:val="both"/>
        <w:rPr>
          <w:b/>
          <w:u w:val="single"/>
        </w:rPr>
      </w:pPr>
      <w:r w:rsidRPr="0086563B">
        <w:rPr>
          <w:b/>
        </w:rPr>
        <w:t xml:space="preserve">IV.  </w:t>
      </w:r>
      <w:r w:rsidRPr="0086563B">
        <w:rPr>
          <w:b/>
          <w:u w:val="single"/>
        </w:rPr>
        <w:t>DESIGN/EQUIPMENT PARAMETER(S)</w:t>
      </w:r>
    </w:p>
    <w:p w14:paraId="7FD497E7" w14:textId="77777777" w:rsidR="0086563B" w:rsidRPr="0086563B" w:rsidRDefault="0086563B" w:rsidP="0086563B">
      <w:pPr>
        <w:jc w:val="both"/>
        <w:rPr>
          <w:sz w:val="20"/>
        </w:rPr>
      </w:pPr>
    </w:p>
    <w:p w14:paraId="19D46425" w14:textId="59327868" w:rsidR="0086563B" w:rsidRPr="0086563B" w:rsidRDefault="0086563B" w:rsidP="00BB0CD7">
      <w:pPr>
        <w:numPr>
          <w:ilvl w:val="6"/>
          <w:numId w:val="126"/>
        </w:numPr>
        <w:jc w:val="both"/>
        <w:rPr>
          <w:rFonts w:cs="Arial"/>
          <w:sz w:val="20"/>
        </w:rPr>
      </w:pPr>
      <w:r w:rsidRPr="0086563B">
        <w:rPr>
          <w:rFonts w:cs="Arial"/>
          <w:sz w:val="20"/>
        </w:rPr>
        <w:t xml:space="preserve">The permittee must design and operate EUOPENFLARE in accordance with the parameters established in 40 CFR 63.11(b).  </w:t>
      </w:r>
      <w:r w:rsidRPr="0086563B">
        <w:rPr>
          <w:b/>
          <w:sz w:val="20"/>
        </w:rPr>
        <w:t>(40 CFR 63.1959(b)(2)(iii)(A))</w:t>
      </w:r>
    </w:p>
    <w:p w14:paraId="04129039" w14:textId="77777777" w:rsidR="0086563B" w:rsidRPr="0086563B" w:rsidRDefault="0086563B" w:rsidP="0086563B">
      <w:pPr>
        <w:jc w:val="both"/>
        <w:rPr>
          <w:rFonts w:cs="Arial"/>
          <w:sz w:val="20"/>
        </w:rPr>
      </w:pPr>
    </w:p>
    <w:p w14:paraId="573397B3" w14:textId="77777777" w:rsidR="0086563B" w:rsidRPr="0086563B" w:rsidRDefault="0086563B" w:rsidP="00BB0CD7">
      <w:pPr>
        <w:numPr>
          <w:ilvl w:val="6"/>
          <w:numId w:val="126"/>
        </w:numPr>
        <w:jc w:val="both"/>
        <w:rPr>
          <w:rFonts w:cs="Arial"/>
          <w:sz w:val="20"/>
        </w:rPr>
      </w:pPr>
      <w:r w:rsidRPr="0086563B">
        <w:rPr>
          <w:rFonts w:cs="Arial"/>
          <w:sz w:val="20"/>
        </w:rPr>
        <w:t xml:space="preserve">The permittee must </w:t>
      </w:r>
      <w:r w:rsidRPr="0086563B">
        <w:rPr>
          <w:sz w:val="20"/>
        </w:rPr>
        <w:t>install, calibrate, maintain, and operate according to the manufacturer's specifications, a heat sensing device, such as an ultraviolet beam sensor or thermocouple, at the pilot light or the flame itself to indicate the continuous presence of a flame.</w:t>
      </w:r>
      <w:r w:rsidRPr="0086563B">
        <w:rPr>
          <w:rFonts w:cs="Arial"/>
          <w:sz w:val="20"/>
        </w:rPr>
        <w:t xml:space="preserve">  </w:t>
      </w:r>
      <w:r w:rsidRPr="0086563B">
        <w:rPr>
          <w:rFonts w:cs="Arial"/>
          <w:b/>
          <w:sz w:val="20"/>
        </w:rPr>
        <w:t xml:space="preserve">(40 CFR 63.11(b)(5), </w:t>
      </w:r>
      <w:r w:rsidRPr="0086563B">
        <w:rPr>
          <w:b/>
          <w:sz w:val="20"/>
        </w:rPr>
        <w:t>40 CFR 63.1961(c)(1)</w:t>
      </w:r>
      <w:r w:rsidRPr="0086563B">
        <w:rPr>
          <w:rFonts w:cs="Arial"/>
          <w:b/>
          <w:sz w:val="20"/>
        </w:rPr>
        <w:t>)</w:t>
      </w:r>
    </w:p>
    <w:p w14:paraId="714F8252" w14:textId="77777777" w:rsidR="0086563B" w:rsidRPr="0086563B" w:rsidRDefault="0086563B" w:rsidP="0086563B">
      <w:pPr>
        <w:jc w:val="both"/>
        <w:rPr>
          <w:sz w:val="20"/>
        </w:rPr>
      </w:pPr>
    </w:p>
    <w:p w14:paraId="12476AE5" w14:textId="77777777" w:rsidR="0086563B" w:rsidRPr="0086563B" w:rsidRDefault="0086563B" w:rsidP="0086563B">
      <w:pPr>
        <w:ind w:left="360" w:hanging="360"/>
        <w:jc w:val="both"/>
        <w:rPr>
          <w:sz w:val="20"/>
        </w:rPr>
      </w:pPr>
      <w:r w:rsidRPr="0086563B">
        <w:rPr>
          <w:sz w:val="20"/>
        </w:rPr>
        <w:t>3.</w:t>
      </w:r>
      <w:r w:rsidRPr="0086563B">
        <w:rPr>
          <w:sz w:val="20"/>
        </w:rPr>
        <w:tab/>
      </w:r>
      <w:r w:rsidRPr="0086563B">
        <w:rPr>
          <w:rFonts w:cs="Arial"/>
          <w:sz w:val="20"/>
        </w:rPr>
        <w:t xml:space="preserve">The permittee must </w:t>
      </w:r>
      <w:r w:rsidRPr="0086563B">
        <w:rPr>
          <w:sz w:val="20"/>
        </w:rPr>
        <w:t xml:space="preserve">install, calibrate, maintain, and operate according to the manufacturer's specifications, a device that records flow to or bypass of the flare (if applicable) at least every 15 minutes.  </w:t>
      </w:r>
      <w:r w:rsidRPr="0086563B">
        <w:rPr>
          <w:b/>
          <w:sz w:val="20"/>
        </w:rPr>
        <w:t>(40 CFR 63.1961(c)(2))</w:t>
      </w:r>
      <w:r w:rsidRPr="0086563B">
        <w:rPr>
          <w:sz w:val="20"/>
        </w:rPr>
        <w:t xml:space="preserve">  </w:t>
      </w:r>
    </w:p>
    <w:p w14:paraId="58DC8445" w14:textId="77777777" w:rsidR="0086563B" w:rsidRPr="0086563B" w:rsidRDefault="0086563B" w:rsidP="0086563B">
      <w:pPr>
        <w:tabs>
          <w:tab w:val="left" w:pos="374"/>
        </w:tabs>
        <w:jc w:val="both"/>
      </w:pPr>
    </w:p>
    <w:p w14:paraId="1ECB23EF" w14:textId="77777777" w:rsidR="0086563B" w:rsidRPr="0086563B" w:rsidRDefault="0086563B" w:rsidP="0086563B">
      <w:pPr>
        <w:tabs>
          <w:tab w:val="left" w:pos="374"/>
        </w:tabs>
        <w:jc w:val="both"/>
        <w:rPr>
          <w:b/>
          <w:u w:val="single"/>
        </w:rPr>
      </w:pPr>
      <w:r w:rsidRPr="0086563B">
        <w:rPr>
          <w:b/>
        </w:rPr>
        <w:lastRenderedPageBreak/>
        <w:t xml:space="preserve">V.  </w:t>
      </w:r>
      <w:r w:rsidRPr="0086563B">
        <w:rPr>
          <w:b/>
          <w:u w:val="single"/>
        </w:rPr>
        <w:t>TESTING/SAMPLING</w:t>
      </w:r>
    </w:p>
    <w:p w14:paraId="722E4BA2" w14:textId="77777777" w:rsidR="0086563B" w:rsidRPr="0086563B" w:rsidRDefault="0086563B" w:rsidP="0086563B">
      <w:pPr>
        <w:jc w:val="both"/>
        <w:rPr>
          <w:b/>
          <w:sz w:val="20"/>
        </w:rPr>
      </w:pPr>
      <w:r w:rsidRPr="0086563B">
        <w:rPr>
          <w:sz w:val="20"/>
        </w:rPr>
        <w:t xml:space="preserve">Records must be maintained on file for a period of five years.  </w:t>
      </w:r>
      <w:r w:rsidRPr="0086563B">
        <w:rPr>
          <w:b/>
          <w:sz w:val="20"/>
        </w:rPr>
        <w:t>(R 336.1213(3)(b)(ii))</w:t>
      </w:r>
    </w:p>
    <w:p w14:paraId="75186E73" w14:textId="77777777" w:rsidR="0086563B" w:rsidRPr="0086563B" w:rsidRDefault="0086563B" w:rsidP="0086563B">
      <w:pPr>
        <w:jc w:val="both"/>
        <w:rPr>
          <w:sz w:val="20"/>
        </w:rPr>
      </w:pPr>
    </w:p>
    <w:p w14:paraId="4552217F" w14:textId="65E04537" w:rsidR="0086563B" w:rsidRPr="0086563B" w:rsidRDefault="0086563B" w:rsidP="0086563B">
      <w:pPr>
        <w:tabs>
          <w:tab w:val="left" w:pos="7470"/>
        </w:tabs>
        <w:ind w:left="374" w:hanging="374"/>
        <w:jc w:val="both"/>
        <w:rPr>
          <w:b/>
          <w:sz w:val="20"/>
        </w:rPr>
      </w:pPr>
      <w:r w:rsidRPr="0086563B">
        <w:rPr>
          <w:sz w:val="20"/>
        </w:rPr>
        <w:t>1.</w:t>
      </w:r>
      <w:r w:rsidRPr="0086563B">
        <w:rPr>
          <w:sz w:val="20"/>
        </w:rPr>
        <w:tab/>
        <w:t xml:space="preserve">The permittee must verify visible emissions from EUOPENFLARE, by testing at owner's expense, in accordance with Department requirements.  Testing must be performed using approved USEPA Method 22 listed in 40 CFR 60, Appendix A.  </w:t>
      </w:r>
      <w:r w:rsidRPr="0086563B">
        <w:rPr>
          <w:color w:val="000000"/>
          <w:sz w:val="20"/>
        </w:rPr>
        <w:t xml:space="preserve">No less than </w:t>
      </w:r>
      <w:r w:rsidRPr="0086563B">
        <w:rPr>
          <w:sz w:val="20"/>
        </w:rPr>
        <w:t>30 d</w:t>
      </w:r>
      <w:r w:rsidRPr="0086563B">
        <w:rPr>
          <w:color w:val="000000"/>
          <w:sz w:val="20"/>
        </w:rPr>
        <w:t>ays prior to testing, the permittee must submit a complete test plan to the AQD District Office</w:t>
      </w:r>
      <w:r w:rsidRPr="0086563B">
        <w:rPr>
          <w:sz w:val="20"/>
        </w:rPr>
        <w:t>.  T</w:t>
      </w:r>
      <w:r w:rsidRPr="0086563B">
        <w:rPr>
          <w:color w:val="000000"/>
          <w:sz w:val="20"/>
        </w:rPr>
        <w:t xml:space="preserve">he AQD must approve the final plan prior to testing.  The permittee must submit a complete report of the test results to the AQD District Office within 60 days following the last date of the test. </w:t>
      </w:r>
      <w:r w:rsidRPr="0086563B">
        <w:rPr>
          <w:b/>
          <w:color w:val="000000"/>
          <w:sz w:val="20"/>
        </w:rPr>
        <w:t xml:space="preserve"> </w:t>
      </w:r>
      <w:r w:rsidRPr="0086563B">
        <w:rPr>
          <w:b/>
          <w:sz w:val="20"/>
        </w:rPr>
        <w:t>(R 336.1213(3), R 336.2001, R 336.2003, R 336.2004, 40 CFR 63.11(b)(4))</w:t>
      </w:r>
    </w:p>
    <w:p w14:paraId="7ADBD861" w14:textId="77777777" w:rsidR="0086563B" w:rsidRPr="0086563B" w:rsidRDefault="0086563B" w:rsidP="0086563B">
      <w:pPr>
        <w:ind w:left="374" w:hanging="374"/>
        <w:jc w:val="both"/>
        <w:rPr>
          <w:sz w:val="20"/>
        </w:rPr>
      </w:pPr>
    </w:p>
    <w:p w14:paraId="5F08F9DF" w14:textId="77777777" w:rsidR="0086563B" w:rsidRPr="0086563B" w:rsidRDefault="0086563B" w:rsidP="00BB0CD7">
      <w:pPr>
        <w:numPr>
          <w:ilvl w:val="0"/>
          <w:numId w:val="121"/>
        </w:numPr>
        <w:jc w:val="both"/>
        <w:rPr>
          <w:sz w:val="20"/>
        </w:rPr>
      </w:pPr>
      <w:r w:rsidRPr="0086563B">
        <w:rPr>
          <w:sz w:val="20"/>
        </w:rPr>
        <w:t xml:space="preserve">The permittee must verify </w:t>
      </w:r>
      <w:r w:rsidRPr="0086563B">
        <w:rPr>
          <w:rFonts w:cs="Arial"/>
          <w:sz w:val="20"/>
        </w:rPr>
        <w:t xml:space="preserve">the following: </w:t>
      </w:r>
    </w:p>
    <w:p w14:paraId="7666CAEE" w14:textId="67CC2A9A" w:rsidR="0086563B" w:rsidRPr="0086563B" w:rsidRDefault="0086563B" w:rsidP="00BB0CD7">
      <w:pPr>
        <w:numPr>
          <w:ilvl w:val="1"/>
          <w:numId w:val="121"/>
        </w:numPr>
        <w:spacing w:before="120" w:after="120"/>
        <w:jc w:val="both"/>
        <w:rPr>
          <w:sz w:val="20"/>
        </w:rPr>
      </w:pPr>
      <w:r w:rsidRPr="0086563B">
        <w:rPr>
          <w:sz w:val="20"/>
        </w:rPr>
        <w:t>The net heating value of the gas being combusted in the flare must be calculated and recorded using the equation provided in Appendix 7</w:t>
      </w:r>
      <w:r w:rsidR="00873493">
        <w:rPr>
          <w:sz w:val="20"/>
        </w:rPr>
        <w:t>-1</w:t>
      </w:r>
      <w:r w:rsidRPr="0086563B">
        <w:rPr>
          <w:sz w:val="20"/>
        </w:rPr>
        <w:t xml:space="preserve">.  </w:t>
      </w:r>
      <w:r w:rsidRPr="0086563B">
        <w:rPr>
          <w:b/>
          <w:sz w:val="20"/>
        </w:rPr>
        <w:t>(40 CFR 63.11(b)(6))</w:t>
      </w:r>
    </w:p>
    <w:p w14:paraId="60841461" w14:textId="1E8B44EB" w:rsidR="0086563B" w:rsidRPr="0086563B" w:rsidRDefault="0086563B" w:rsidP="00BB0CD7">
      <w:pPr>
        <w:numPr>
          <w:ilvl w:val="1"/>
          <w:numId w:val="121"/>
        </w:numPr>
        <w:jc w:val="both"/>
        <w:rPr>
          <w:sz w:val="20"/>
        </w:rPr>
      </w:pPr>
      <w:r w:rsidRPr="0086563B">
        <w:rPr>
          <w:sz w:val="20"/>
        </w:rPr>
        <w:t>The exit velocity for steam-assisted, air-assisted, or non-assisted</w:t>
      </w:r>
      <w:r w:rsidRPr="0086563B" w:rsidDel="00552622">
        <w:rPr>
          <w:sz w:val="20"/>
        </w:rPr>
        <w:t xml:space="preserve"> </w:t>
      </w:r>
      <w:r w:rsidRPr="0086563B">
        <w:rPr>
          <w:sz w:val="20"/>
        </w:rPr>
        <w:t>flares as determined by the methods provided in Appendix 7</w:t>
      </w:r>
      <w:r w:rsidR="00873493">
        <w:rPr>
          <w:sz w:val="20"/>
        </w:rPr>
        <w:t>-1</w:t>
      </w:r>
      <w:r w:rsidRPr="0086563B">
        <w:rPr>
          <w:sz w:val="20"/>
        </w:rPr>
        <w:t xml:space="preserve">.  </w:t>
      </w:r>
      <w:r w:rsidRPr="0086563B">
        <w:rPr>
          <w:b/>
          <w:sz w:val="20"/>
        </w:rPr>
        <w:t>(40 CFR 63.11(b)(7) and (8))</w:t>
      </w:r>
    </w:p>
    <w:p w14:paraId="460EBA42" w14:textId="77777777" w:rsidR="0086563B" w:rsidRPr="0086563B" w:rsidRDefault="0086563B" w:rsidP="0086563B">
      <w:pPr>
        <w:jc w:val="both"/>
        <w:rPr>
          <w:sz w:val="20"/>
        </w:rPr>
      </w:pPr>
    </w:p>
    <w:p w14:paraId="3E0C5AD5" w14:textId="1CF58BB5" w:rsidR="0086563B" w:rsidRPr="0086563B" w:rsidRDefault="0086563B" w:rsidP="00BB0CD7">
      <w:pPr>
        <w:numPr>
          <w:ilvl w:val="0"/>
          <w:numId w:val="121"/>
        </w:numPr>
        <w:jc w:val="both"/>
        <w:rPr>
          <w:b/>
          <w:sz w:val="20"/>
        </w:rPr>
      </w:pPr>
      <w:r w:rsidRPr="0086563B">
        <w:rPr>
          <w:sz w:val="20"/>
        </w:rPr>
        <w:t>Within 180 days of permit reopening,</w:t>
      </w:r>
      <w:r w:rsidRPr="0086563B">
        <w:rPr>
          <w:color w:val="FF0000"/>
          <w:sz w:val="20"/>
        </w:rPr>
        <w:t xml:space="preserve"> </w:t>
      </w:r>
      <w:r w:rsidRPr="0086563B">
        <w:rPr>
          <w:sz w:val="20"/>
        </w:rPr>
        <w:t xml:space="preserve">the permittee must verify visible emissions, the net heating value, and exit velocity from EUOPENFLARE and </w:t>
      </w:r>
      <w:r w:rsidRPr="0086563B">
        <w:rPr>
          <w:rFonts w:cs="Arial"/>
          <w:sz w:val="20"/>
        </w:rPr>
        <w:t>at a minimum, every five years from the date of the last test, thereafter</w:t>
      </w:r>
      <w:r w:rsidRPr="0086563B">
        <w:rPr>
          <w:sz w:val="20"/>
        </w:rPr>
        <w:t xml:space="preserve">. </w:t>
      </w:r>
      <w:r w:rsidRPr="0086563B">
        <w:rPr>
          <w:b/>
          <w:sz w:val="20"/>
        </w:rPr>
        <w:t xml:space="preserve"> (R 336.1213(3), R 336.2001, R 336.2003, R 336.2004)</w:t>
      </w:r>
    </w:p>
    <w:p w14:paraId="7B056395" w14:textId="77777777" w:rsidR="0086563B" w:rsidRPr="0086563B" w:rsidRDefault="0086563B" w:rsidP="0086563B">
      <w:pPr>
        <w:jc w:val="both"/>
        <w:rPr>
          <w:sz w:val="20"/>
        </w:rPr>
      </w:pPr>
    </w:p>
    <w:p w14:paraId="18CA52E7" w14:textId="77777777" w:rsidR="0086563B" w:rsidRPr="0086563B" w:rsidRDefault="0086563B" w:rsidP="00BB0CD7">
      <w:pPr>
        <w:numPr>
          <w:ilvl w:val="0"/>
          <w:numId w:val="121"/>
        </w:numPr>
        <w:jc w:val="both"/>
        <w:rPr>
          <w:rFonts w:cs="Arial"/>
          <w:b/>
          <w:sz w:val="20"/>
        </w:rPr>
      </w:pPr>
      <w:r w:rsidRPr="0086563B">
        <w:rPr>
          <w:rFonts w:cs="Arial"/>
          <w:sz w:val="20"/>
        </w:rPr>
        <w:t>The permittee must notify the AQD District Supervisor not less than 30</w:t>
      </w:r>
      <w:r w:rsidRPr="0086563B">
        <w:rPr>
          <w:rFonts w:cs="Arial"/>
          <w:color w:val="FF0000"/>
          <w:sz w:val="20"/>
        </w:rPr>
        <w:t xml:space="preserve"> </w:t>
      </w:r>
      <w:r w:rsidRPr="0086563B">
        <w:rPr>
          <w:rFonts w:cs="Arial"/>
          <w:sz w:val="20"/>
        </w:rPr>
        <w:t xml:space="preserve">days before testing of the time and place performance tests will be conducted.  </w:t>
      </w:r>
      <w:r w:rsidRPr="0086563B">
        <w:rPr>
          <w:rFonts w:cs="Arial"/>
          <w:b/>
          <w:sz w:val="20"/>
        </w:rPr>
        <w:t>(R 336.1213(3))</w:t>
      </w:r>
    </w:p>
    <w:p w14:paraId="24DB207E" w14:textId="7181440B" w:rsidR="0086563B" w:rsidRDefault="0086563B" w:rsidP="0086563B">
      <w:pPr>
        <w:jc w:val="both"/>
        <w:rPr>
          <w:sz w:val="20"/>
        </w:rPr>
      </w:pPr>
    </w:p>
    <w:p w14:paraId="5E72EFA5" w14:textId="77777777" w:rsidR="000C3EF0" w:rsidRPr="0086563B" w:rsidRDefault="000C3EF0" w:rsidP="000C3EF0">
      <w:pPr>
        <w:jc w:val="both"/>
        <w:rPr>
          <w:b/>
          <w:sz w:val="20"/>
        </w:rPr>
      </w:pPr>
      <w:r w:rsidRPr="0086563B">
        <w:rPr>
          <w:b/>
          <w:sz w:val="20"/>
        </w:rPr>
        <w:t>See Appendix 7</w:t>
      </w:r>
      <w:r>
        <w:rPr>
          <w:b/>
          <w:sz w:val="20"/>
        </w:rPr>
        <w:t>-1</w:t>
      </w:r>
    </w:p>
    <w:p w14:paraId="6831ED8C" w14:textId="77777777" w:rsidR="000C3EF0" w:rsidRPr="0086563B" w:rsidRDefault="000C3EF0" w:rsidP="0086563B">
      <w:pPr>
        <w:jc w:val="both"/>
        <w:rPr>
          <w:sz w:val="20"/>
        </w:rPr>
      </w:pPr>
    </w:p>
    <w:p w14:paraId="057A3A93" w14:textId="77777777" w:rsidR="0086563B" w:rsidRPr="0086563B" w:rsidRDefault="0086563B" w:rsidP="0086563B">
      <w:pPr>
        <w:tabs>
          <w:tab w:val="left" w:pos="374"/>
        </w:tabs>
        <w:jc w:val="both"/>
      </w:pPr>
      <w:r w:rsidRPr="0086563B">
        <w:rPr>
          <w:b/>
        </w:rPr>
        <w:t xml:space="preserve">VI.  </w:t>
      </w:r>
      <w:r w:rsidRPr="0086563B">
        <w:rPr>
          <w:b/>
          <w:u w:val="single"/>
        </w:rPr>
        <w:t>MONITORING/RECORDKEEPING</w:t>
      </w:r>
    </w:p>
    <w:p w14:paraId="3D25C0BD" w14:textId="77777777" w:rsidR="0086563B" w:rsidRPr="0086563B" w:rsidRDefault="0086563B" w:rsidP="0086563B">
      <w:pPr>
        <w:jc w:val="both"/>
        <w:rPr>
          <w:b/>
          <w:sz w:val="20"/>
        </w:rPr>
      </w:pPr>
      <w:r w:rsidRPr="0086563B">
        <w:rPr>
          <w:sz w:val="20"/>
        </w:rPr>
        <w:t xml:space="preserve">Records must be maintained on file for a period of five years.  </w:t>
      </w:r>
      <w:r w:rsidRPr="0086563B">
        <w:rPr>
          <w:b/>
          <w:sz w:val="20"/>
        </w:rPr>
        <w:t>(R 336.1213(3)(b)(ii))</w:t>
      </w:r>
    </w:p>
    <w:p w14:paraId="6C5FFA5C" w14:textId="77777777" w:rsidR="0086563B" w:rsidRPr="0086563B" w:rsidRDefault="0086563B" w:rsidP="0086563B">
      <w:pPr>
        <w:jc w:val="both"/>
        <w:rPr>
          <w:rFonts w:cs="Arial"/>
          <w:sz w:val="20"/>
        </w:rPr>
      </w:pPr>
    </w:p>
    <w:p w14:paraId="3914843F" w14:textId="77777777" w:rsidR="0086563B" w:rsidRPr="0086563B" w:rsidRDefault="0086563B" w:rsidP="00BB0CD7">
      <w:pPr>
        <w:numPr>
          <w:ilvl w:val="0"/>
          <w:numId w:val="122"/>
        </w:numPr>
        <w:jc w:val="both"/>
        <w:rPr>
          <w:sz w:val="20"/>
        </w:rPr>
      </w:pPr>
      <w:r w:rsidRPr="0086563B">
        <w:rPr>
          <w:sz w:val="20"/>
        </w:rPr>
        <w:t xml:space="preserve">The permittee must maintain records regarding the flare type (i.e., steam-assisted, air-assisted, or non-assisted), all visible emission readings, heat content determination, flow rate or bypass flow rate measurements, and exit velocity determinations made during the performance test as specified in 40 CFR 63.11.  </w:t>
      </w:r>
      <w:r w:rsidRPr="0086563B">
        <w:rPr>
          <w:b/>
          <w:sz w:val="20"/>
        </w:rPr>
        <w:t>(40 CFR 63.1983(b)(4))</w:t>
      </w:r>
    </w:p>
    <w:p w14:paraId="63224338" w14:textId="77777777" w:rsidR="0086563B" w:rsidRPr="0086563B" w:rsidRDefault="0086563B" w:rsidP="0086563B">
      <w:pPr>
        <w:jc w:val="both"/>
        <w:rPr>
          <w:sz w:val="20"/>
        </w:rPr>
      </w:pPr>
    </w:p>
    <w:p w14:paraId="3479AF7C" w14:textId="77777777" w:rsidR="0086563B" w:rsidRPr="0086563B" w:rsidRDefault="0086563B" w:rsidP="00BB0CD7">
      <w:pPr>
        <w:numPr>
          <w:ilvl w:val="0"/>
          <w:numId w:val="122"/>
        </w:numPr>
        <w:spacing w:after="120"/>
        <w:jc w:val="both"/>
        <w:rPr>
          <w:sz w:val="20"/>
        </w:rPr>
      </w:pPr>
      <w:r w:rsidRPr="0086563B">
        <w:rPr>
          <w:sz w:val="20"/>
        </w:rPr>
        <w:t xml:space="preserve">The permittee must keep monthly records of the operating parameters specified to be monitored in 40 CFR 63.1961(c).  The records must include: </w:t>
      </w:r>
    </w:p>
    <w:p w14:paraId="3B4DF05A" w14:textId="77777777" w:rsidR="0086563B" w:rsidRPr="0086563B" w:rsidRDefault="0086563B" w:rsidP="0086563B">
      <w:pPr>
        <w:spacing w:after="120"/>
        <w:ind w:left="360"/>
        <w:jc w:val="both"/>
        <w:rPr>
          <w:sz w:val="20"/>
        </w:rPr>
      </w:pPr>
      <w:r w:rsidRPr="0086563B">
        <w:rPr>
          <w:rFonts w:cs="Arial"/>
          <w:sz w:val="20"/>
        </w:rPr>
        <w:t>a.</w:t>
      </w:r>
      <w:r w:rsidRPr="0086563B">
        <w:rPr>
          <w:rFonts w:cs="Arial"/>
          <w:sz w:val="20"/>
        </w:rPr>
        <w:tab/>
        <w:t xml:space="preserve">Continuous records of the indication of flow and gas flow rate to the control device.  </w:t>
      </w:r>
      <w:r w:rsidRPr="0086563B">
        <w:rPr>
          <w:b/>
          <w:sz w:val="20"/>
        </w:rPr>
        <w:t>(40 CFR 63.1983(b)(4))</w:t>
      </w:r>
    </w:p>
    <w:p w14:paraId="380A9166" w14:textId="77777777" w:rsidR="0086563B" w:rsidRPr="0086563B" w:rsidRDefault="0086563B" w:rsidP="00BB0CD7">
      <w:pPr>
        <w:numPr>
          <w:ilvl w:val="0"/>
          <w:numId w:val="105"/>
        </w:numPr>
        <w:spacing w:after="120"/>
        <w:jc w:val="both"/>
        <w:rPr>
          <w:rFonts w:cs="Arial"/>
          <w:sz w:val="20"/>
        </w:rPr>
      </w:pPr>
      <w:r w:rsidRPr="0086563B">
        <w:rPr>
          <w:rFonts w:cs="Arial"/>
          <w:sz w:val="20"/>
        </w:rPr>
        <w:t xml:space="preserve">The indication of bypass flow or records of monthly inspections of car-seals or lock-and-key configurations used to seal bypass lines.  </w:t>
      </w:r>
      <w:r w:rsidRPr="0086563B">
        <w:rPr>
          <w:rFonts w:cs="Arial"/>
          <w:b/>
          <w:sz w:val="20"/>
        </w:rPr>
        <w:t>(40 CFR 63.1961(c)(2)(ii))</w:t>
      </w:r>
      <w:r w:rsidRPr="0086563B">
        <w:rPr>
          <w:rFonts w:cs="Arial"/>
          <w:sz w:val="20"/>
        </w:rPr>
        <w:t xml:space="preserve">  </w:t>
      </w:r>
    </w:p>
    <w:p w14:paraId="0878D4B1" w14:textId="77777777" w:rsidR="0086563B" w:rsidRPr="0086563B" w:rsidRDefault="0086563B" w:rsidP="00BB0CD7">
      <w:pPr>
        <w:numPr>
          <w:ilvl w:val="0"/>
          <w:numId w:val="105"/>
        </w:numPr>
        <w:jc w:val="both"/>
        <w:rPr>
          <w:sz w:val="20"/>
        </w:rPr>
      </w:pPr>
      <w:r w:rsidRPr="0086563B">
        <w:rPr>
          <w:sz w:val="20"/>
        </w:rPr>
        <w:t xml:space="preserve">Continuous records of the open flare pilot flame or open flare flame monitoring, and records of all periods of operations during which the pilot flame of the flare flame is absent.  </w:t>
      </w:r>
      <w:r w:rsidRPr="0086563B">
        <w:rPr>
          <w:b/>
          <w:sz w:val="20"/>
        </w:rPr>
        <w:t>(40 CFR 63.1983(b)(4))</w:t>
      </w:r>
    </w:p>
    <w:p w14:paraId="1E844D97" w14:textId="326E005B" w:rsidR="0086563B" w:rsidRDefault="0086563B" w:rsidP="0086563B">
      <w:pPr>
        <w:jc w:val="both"/>
        <w:rPr>
          <w:rFonts w:cs="Arial"/>
          <w:sz w:val="20"/>
        </w:rPr>
      </w:pPr>
    </w:p>
    <w:p w14:paraId="41107568" w14:textId="6CA0080D" w:rsidR="00BC3442" w:rsidRPr="003A3BAE" w:rsidRDefault="00BC3442" w:rsidP="0086563B">
      <w:pPr>
        <w:jc w:val="both"/>
        <w:rPr>
          <w:rFonts w:cs="Arial"/>
          <w:b/>
          <w:bCs/>
          <w:sz w:val="20"/>
        </w:rPr>
      </w:pPr>
      <w:r w:rsidRPr="003A3BAE">
        <w:rPr>
          <w:rFonts w:cs="Arial"/>
          <w:b/>
          <w:bCs/>
          <w:sz w:val="20"/>
        </w:rPr>
        <w:t>See Appendix 7-1</w:t>
      </w:r>
    </w:p>
    <w:p w14:paraId="5261BD54" w14:textId="77777777" w:rsidR="00BC3442" w:rsidRPr="0086563B" w:rsidRDefault="00BC3442" w:rsidP="0086563B">
      <w:pPr>
        <w:jc w:val="both"/>
        <w:rPr>
          <w:rFonts w:cs="Arial"/>
          <w:sz w:val="20"/>
        </w:rPr>
      </w:pPr>
    </w:p>
    <w:p w14:paraId="35F10346" w14:textId="77777777" w:rsidR="0086563B" w:rsidRPr="0086563B" w:rsidRDefault="0086563B" w:rsidP="0086563B">
      <w:pPr>
        <w:tabs>
          <w:tab w:val="left" w:pos="374"/>
        </w:tabs>
        <w:jc w:val="both"/>
        <w:rPr>
          <w:b/>
          <w:u w:val="single"/>
        </w:rPr>
      </w:pPr>
      <w:r w:rsidRPr="0086563B">
        <w:rPr>
          <w:b/>
        </w:rPr>
        <w:t xml:space="preserve">VII.  </w:t>
      </w:r>
      <w:r w:rsidRPr="0086563B">
        <w:rPr>
          <w:b/>
          <w:u w:val="single"/>
        </w:rPr>
        <w:t>REPORTING</w:t>
      </w:r>
    </w:p>
    <w:p w14:paraId="7A175204" w14:textId="77777777" w:rsidR="0086563B" w:rsidRPr="0086563B" w:rsidRDefault="0086563B" w:rsidP="0086563B">
      <w:pPr>
        <w:jc w:val="both"/>
        <w:rPr>
          <w:sz w:val="20"/>
        </w:rPr>
      </w:pPr>
    </w:p>
    <w:p w14:paraId="6BB26F7E" w14:textId="77777777" w:rsidR="0086563B" w:rsidRPr="0086563B" w:rsidRDefault="0086563B" w:rsidP="00BB0CD7">
      <w:pPr>
        <w:numPr>
          <w:ilvl w:val="0"/>
          <w:numId w:val="129"/>
        </w:numPr>
        <w:jc w:val="both"/>
        <w:rPr>
          <w:sz w:val="20"/>
        </w:rPr>
      </w:pPr>
      <w:r w:rsidRPr="0086563B">
        <w:rPr>
          <w:sz w:val="20"/>
        </w:rPr>
        <w:t xml:space="preserve">Prompt reporting of deviations pursuant to General Conditions 21 and 22 of Part A.  </w:t>
      </w:r>
      <w:r w:rsidRPr="0086563B">
        <w:rPr>
          <w:b/>
          <w:sz w:val="20"/>
        </w:rPr>
        <w:t>(R 336.1213(3)(c)(ii))</w:t>
      </w:r>
    </w:p>
    <w:p w14:paraId="376C2158" w14:textId="77777777" w:rsidR="0086563B" w:rsidRPr="0086563B" w:rsidRDefault="0086563B" w:rsidP="0086563B">
      <w:pPr>
        <w:jc w:val="both"/>
        <w:rPr>
          <w:sz w:val="20"/>
        </w:rPr>
      </w:pPr>
    </w:p>
    <w:p w14:paraId="4A480E73" w14:textId="580D55AB" w:rsidR="0086563B" w:rsidRPr="0086563B" w:rsidRDefault="0086563B" w:rsidP="00BB0CD7">
      <w:pPr>
        <w:numPr>
          <w:ilvl w:val="0"/>
          <w:numId w:val="129"/>
        </w:numPr>
        <w:jc w:val="both"/>
        <w:rPr>
          <w:sz w:val="20"/>
        </w:rPr>
      </w:pPr>
      <w:r w:rsidRPr="0086563B">
        <w:rPr>
          <w:sz w:val="20"/>
        </w:rPr>
        <w:t xml:space="preserve">Semiannual reporting of monitoring and deviations pursuant to General Condition 23 of Part A.  The report </w:t>
      </w:r>
      <w:r w:rsidR="00BC3442">
        <w:rPr>
          <w:sz w:val="20"/>
        </w:rPr>
        <w:t>shall</w:t>
      </w:r>
      <w:r w:rsidRPr="0086563B">
        <w:rPr>
          <w:sz w:val="20"/>
        </w:rPr>
        <w:t xml:space="preserve"> be postmarked or received by the appropriate AQD District Office by March 15 for reporting period July 1 to December 31 and September 15 for reporting period January 1 to June 30.  </w:t>
      </w:r>
      <w:r w:rsidRPr="0086563B">
        <w:rPr>
          <w:b/>
          <w:sz w:val="20"/>
        </w:rPr>
        <w:t>(R 336.1213(3)(c)(i))</w:t>
      </w:r>
    </w:p>
    <w:p w14:paraId="495F37AE" w14:textId="77777777" w:rsidR="0086563B" w:rsidRPr="0086563B" w:rsidRDefault="0086563B" w:rsidP="0086563B">
      <w:pPr>
        <w:jc w:val="both"/>
        <w:rPr>
          <w:sz w:val="20"/>
        </w:rPr>
      </w:pPr>
    </w:p>
    <w:p w14:paraId="64E7E93F" w14:textId="129C557E" w:rsidR="0086563B" w:rsidRPr="0086563B" w:rsidRDefault="0086563B" w:rsidP="00BB0CD7">
      <w:pPr>
        <w:numPr>
          <w:ilvl w:val="0"/>
          <w:numId w:val="129"/>
        </w:numPr>
        <w:jc w:val="both"/>
        <w:rPr>
          <w:sz w:val="20"/>
        </w:rPr>
      </w:pPr>
      <w:r w:rsidRPr="0086563B">
        <w:rPr>
          <w:sz w:val="20"/>
        </w:rPr>
        <w:t xml:space="preserve">Annual certification of compliance pursuant to General Conditions 19 and 20 of Part A.  The report </w:t>
      </w:r>
      <w:r w:rsidR="00BC3442">
        <w:rPr>
          <w:sz w:val="20"/>
        </w:rPr>
        <w:t xml:space="preserve">shall </w:t>
      </w:r>
      <w:r w:rsidRPr="0086563B">
        <w:rPr>
          <w:sz w:val="20"/>
        </w:rPr>
        <w:t xml:space="preserve">be postmarked or received by the appropriate AQD District Office by March 15 for the previous calendar year.  </w:t>
      </w:r>
      <w:r w:rsidRPr="0086563B">
        <w:rPr>
          <w:b/>
          <w:sz w:val="20"/>
        </w:rPr>
        <w:t>(R 336.1213(4)(c))</w:t>
      </w:r>
    </w:p>
    <w:p w14:paraId="2FEC0A54" w14:textId="77777777" w:rsidR="0086563B" w:rsidRPr="0086563B" w:rsidRDefault="0086563B" w:rsidP="0086563B">
      <w:pPr>
        <w:ind w:left="360"/>
        <w:jc w:val="both"/>
        <w:rPr>
          <w:sz w:val="20"/>
        </w:rPr>
      </w:pPr>
    </w:p>
    <w:p w14:paraId="0D54F656" w14:textId="77777777" w:rsidR="0086563B" w:rsidRPr="0086563B" w:rsidRDefault="0086563B" w:rsidP="00BB0CD7">
      <w:pPr>
        <w:numPr>
          <w:ilvl w:val="1"/>
          <w:numId w:val="129"/>
        </w:numPr>
        <w:spacing w:after="120"/>
        <w:jc w:val="both"/>
        <w:rPr>
          <w:sz w:val="20"/>
        </w:rPr>
      </w:pPr>
      <w:r w:rsidRPr="0086563B">
        <w:rPr>
          <w:sz w:val="20"/>
        </w:rPr>
        <w:lastRenderedPageBreak/>
        <w:t>The permittee must submit to the appropriate AQD District Office semiannual reports for the control system.  Reports must be received by the appropriate AQD District Office by March 15 for reporting period July 1 to December 31 and September 15 for reporting period January 1 to June 30.  For flares, reportable exceedances are defined under 40 CFR 63.1961(c).  The reports must include the following:</w:t>
      </w:r>
    </w:p>
    <w:p w14:paraId="0F7AEF1A" w14:textId="77777777" w:rsidR="0086563B" w:rsidRPr="0086563B" w:rsidRDefault="0086563B" w:rsidP="00BB0CD7">
      <w:pPr>
        <w:numPr>
          <w:ilvl w:val="2"/>
          <w:numId w:val="129"/>
        </w:numPr>
        <w:tabs>
          <w:tab w:val="left" w:pos="748"/>
        </w:tabs>
        <w:spacing w:after="120"/>
        <w:ind w:left="748" w:hanging="388"/>
        <w:jc w:val="both"/>
        <w:rPr>
          <w:sz w:val="20"/>
        </w:rPr>
      </w:pPr>
      <w:r w:rsidRPr="0086563B">
        <w:rPr>
          <w:sz w:val="20"/>
        </w:rPr>
        <w:t xml:space="preserve">Description and duration of all periods when the gas stream is diverted from the control device through a bypass line or the indication of bypass flow.  </w:t>
      </w:r>
      <w:r w:rsidRPr="0086563B">
        <w:rPr>
          <w:b/>
          <w:sz w:val="20"/>
        </w:rPr>
        <w:t>(40 CFR 63.1981(h)(2))</w:t>
      </w:r>
    </w:p>
    <w:p w14:paraId="7A337236" w14:textId="77777777" w:rsidR="0086563B" w:rsidRPr="0086563B" w:rsidRDefault="0086563B" w:rsidP="00BB0CD7">
      <w:pPr>
        <w:numPr>
          <w:ilvl w:val="2"/>
          <w:numId w:val="129"/>
        </w:numPr>
        <w:tabs>
          <w:tab w:val="left" w:pos="748"/>
        </w:tabs>
        <w:ind w:left="748" w:hanging="388"/>
        <w:jc w:val="both"/>
        <w:rPr>
          <w:sz w:val="20"/>
        </w:rPr>
      </w:pPr>
      <w:r w:rsidRPr="0086563B">
        <w:rPr>
          <w:sz w:val="20"/>
        </w:rPr>
        <w:t xml:space="preserve">Description and duration of all periods when the control device was not operating and length of time the control device was not operating.  </w:t>
      </w:r>
      <w:r w:rsidRPr="0086563B">
        <w:rPr>
          <w:b/>
          <w:sz w:val="20"/>
        </w:rPr>
        <w:t>(40 CFR 63.1981(h)(3))</w:t>
      </w:r>
    </w:p>
    <w:p w14:paraId="22B1838C" w14:textId="77777777" w:rsidR="0086563B" w:rsidRPr="0086563B" w:rsidRDefault="0086563B" w:rsidP="0086563B">
      <w:pPr>
        <w:jc w:val="both"/>
        <w:rPr>
          <w:sz w:val="20"/>
        </w:rPr>
      </w:pPr>
    </w:p>
    <w:p w14:paraId="0F104424" w14:textId="77777777" w:rsidR="0086563B" w:rsidRPr="0086563B" w:rsidRDefault="0086563B" w:rsidP="00BB0CD7">
      <w:pPr>
        <w:numPr>
          <w:ilvl w:val="0"/>
          <w:numId w:val="96"/>
        </w:numPr>
        <w:ind w:left="360"/>
        <w:jc w:val="both"/>
        <w:rPr>
          <w:sz w:val="20"/>
        </w:rPr>
      </w:pPr>
      <w:r w:rsidRPr="0086563B">
        <w:rPr>
          <w:sz w:val="20"/>
        </w:rPr>
        <w:t>The permittee must submit reports electronically according to the following:</w:t>
      </w:r>
    </w:p>
    <w:p w14:paraId="7E12C7FB" w14:textId="671AAA75" w:rsidR="0086563B" w:rsidRPr="0086563B" w:rsidRDefault="0086563B" w:rsidP="00BB0CD7">
      <w:pPr>
        <w:numPr>
          <w:ilvl w:val="1"/>
          <w:numId w:val="97"/>
        </w:numPr>
        <w:spacing w:before="120"/>
        <w:jc w:val="both"/>
        <w:rPr>
          <w:sz w:val="20"/>
        </w:rPr>
      </w:pPr>
      <w:r w:rsidRPr="0086563B">
        <w:rPr>
          <w:sz w:val="20"/>
        </w:rPr>
        <w:t>Within 60 days after the date of completing each performance test required, submit the results of the performance test with data collected using test methods supported by the USEPA's Electronic Reporting Tool (ERT) as listed on the USEPA's ERT website (</w:t>
      </w:r>
      <w:hyperlink r:id="rId28" w:tgtFrame="_blank" w:history="1">
        <w:r w:rsidR="00BC3442" w:rsidRPr="003B50CC">
          <w:rPr>
            <w:rStyle w:val="Hyperlink"/>
            <w:rFonts w:cs="Arial"/>
            <w:sz w:val="20"/>
          </w:rPr>
          <w:t>https://www.epa.gov/electronic-reporting-air-emissions/electronic-reporting-tool-ert</w:t>
        </w:r>
      </w:hyperlink>
      <w:r w:rsidRPr="0086563B">
        <w:rPr>
          <w:i/>
          <w:iCs/>
          <w:sz w:val="20"/>
        </w:rPr>
        <w:t>)</w:t>
      </w:r>
      <w:r w:rsidRPr="0086563B">
        <w:rPr>
          <w:sz w:val="20"/>
        </w:rPr>
        <w:t>.  Submit the results of the performance test to the USEPA via the Compliance and Emissions Data Reporting Interface (CEDRI), which can be accessed through the USEPA's CDX (</w:t>
      </w:r>
      <w:hyperlink r:id="rId29" w:history="1">
        <w:r w:rsidRPr="0086563B">
          <w:rPr>
            <w:color w:val="0000FF"/>
            <w:sz w:val="20"/>
            <w:u w:val="single"/>
          </w:rPr>
          <w:t>https://cdx.epa.gov/</w:t>
        </w:r>
      </w:hyperlink>
      <w:r w:rsidRPr="0086563B">
        <w:rPr>
          <w:sz w:val="20"/>
        </w:rPr>
        <w:t xml:space="preserve">).  The data must be submitted in a file format generated through the use of the USEPA's ERT.  Alternatively, submit an electronic file consistent with the extensible markup language (XML) schema listed on the USEPA's ERT website.  </w:t>
      </w:r>
      <w:r w:rsidRPr="0086563B">
        <w:rPr>
          <w:b/>
          <w:bCs/>
          <w:sz w:val="20"/>
        </w:rPr>
        <w:t>(40 CFR 63.1981(l)(1)(i)</w:t>
      </w:r>
    </w:p>
    <w:p w14:paraId="318EDD26" w14:textId="77777777" w:rsidR="0086563B" w:rsidRPr="0086563B" w:rsidRDefault="0086563B" w:rsidP="00BB0CD7">
      <w:pPr>
        <w:numPr>
          <w:ilvl w:val="1"/>
          <w:numId w:val="97"/>
        </w:numPr>
        <w:spacing w:before="120"/>
        <w:jc w:val="both"/>
        <w:rPr>
          <w:sz w:val="20"/>
        </w:rPr>
      </w:pPr>
      <w:r w:rsidRPr="0086563B">
        <w:rPr>
          <w:sz w:val="20"/>
        </w:rPr>
        <w:t xml:space="preserve">For data collected using test methods that are not supported by the USEPA's ERT as listed on the USEPA's ERT website, the results of the performance test must be included as an attachment in the ERT or an alternate electronic file consistent with the XML schema listed on the USEPA's ERT website.  Submit the ERT generated package or alternative file to the USEPA via CEDRI. </w:t>
      </w:r>
      <w:r w:rsidRPr="0086563B">
        <w:rPr>
          <w:b/>
          <w:bCs/>
          <w:sz w:val="20"/>
        </w:rPr>
        <w:t>(40 CFR 63.1981(l)(1)(ii)</w:t>
      </w:r>
    </w:p>
    <w:p w14:paraId="50C6C31C" w14:textId="6FDF9BEC" w:rsidR="0086563B" w:rsidRPr="0086563B" w:rsidRDefault="0086563B" w:rsidP="00BB0CD7">
      <w:pPr>
        <w:numPr>
          <w:ilvl w:val="1"/>
          <w:numId w:val="97"/>
        </w:numPr>
        <w:spacing w:before="120"/>
        <w:jc w:val="both"/>
        <w:rPr>
          <w:sz w:val="20"/>
        </w:rPr>
      </w:pPr>
      <w:r w:rsidRPr="0086563B">
        <w:rPr>
          <w:sz w:val="20"/>
        </w:rPr>
        <w:t>Each permittee must submit reports to the USEPA via CEDRI.  CEDRI can be accessed through the USEPA's CDX. The permittee must use the appropriate electronic report in CEDRI for this subpart or an alternate electronic file format consistent with the XML schema listed on the CEDRI website (</w:t>
      </w:r>
      <w:hyperlink r:id="rId30" w:history="1">
        <w:r w:rsidRPr="0086563B">
          <w:rPr>
            <w:color w:val="0000FF"/>
            <w:sz w:val="20"/>
            <w:u w:val="single"/>
          </w:rPr>
          <w:t>https://www.epa.gov/chief</w:t>
        </w:r>
      </w:hyperlink>
      <w:r w:rsidRPr="0086563B">
        <w:rPr>
          <w:sz w:val="20"/>
        </w:rPr>
        <w:t>).  Once the spreadsheet template upload/forms for the reports have been available in CEDRI for 90 days, the permittee must begin submitting all subsequent reports via CEDRI.  The reports must be submitted by the deadlines specified in this subpart, regardless of the method in which the reports are submitted.  The semiannual reports</w:t>
      </w:r>
      <w:r w:rsidRPr="0086563B">
        <w:rPr>
          <w:color w:val="FF0000"/>
          <w:sz w:val="20"/>
        </w:rPr>
        <w:t xml:space="preserve"> </w:t>
      </w:r>
      <w:r w:rsidRPr="0086563B">
        <w:rPr>
          <w:sz w:val="20"/>
        </w:rPr>
        <w:t xml:space="preserve">should be electronically reported as a spreadsheet template upload/form to CEDRI.  If the reporting forms specific to this subpart are not available in CEDRI at the time that the reports are due, the permittee must submit the reports to the USEPA at the appropriate address listed in 40 CFR 63.13. </w:t>
      </w:r>
      <w:r w:rsidRPr="0086563B">
        <w:rPr>
          <w:b/>
          <w:bCs/>
          <w:sz w:val="20"/>
        </w:rPr>
        <w:t>(40 CFR 63.1981(l)(2))</w:t>
      </w:r>
    </w:p>
    <w:p w14:paraId="7437EDDF" w14:textId="77777777" w:rsidR="0086563B" w:rsidRPr="0086563B" w:rsidRDefault="0086563B" w:rsidP="0086563B">
      <w:pPr>
        <w:rPr>
          <w:sz w:val="20"/>
        </w:rPr>
      </w:pPr>
    </w:p>
    <w:p w14:paraId="20AD8903" w14:textId="77777777" w:rsidR="0086563B" w:rsidRPr="0086563B" w:rsidRDefault="0086563B" w:rsidP="00BB0CD7">
      <w:pPr>
        <w:numPr>
          <w:ilvl w:val="0"/>
          <w:numId w:val="96"/>
        </w:numPr>
        <w:ind w:left="360"/>
        <w:jc w:val="both"/>
        <w:rPr>
          <w:sz w:val="20"/>
        </w:rPr>
      </w:pPr>
      <w:r w:rsidRPr="0086563B">
        <w:rPr>
          <w:rFonts w:cs="Arial"/>
          <w:sz w:val="20"/>
        </w:rPr>
        <w:t xml:space="preserve">The permittee shall submit any performance test reports and all other reports required by 40 CFR Part 63, Subpart AAAA </w:t>
      </w:r>
      <w:r w:rsidRPr="0086563B">
        <w:rPr>
          <w:rFonts w:cs="Arial"/>
          <w:color w:val="000000"/>
          <w:sz w:val="20"/>
        </w:rPr>
        <w:t xml:space="preserve">to the appropriate AQD </w:t>
      </w:r>
      <w:r w:rsidRPr="0086563B">
        <w:rPr>
          <w:rFonts w:cs="Arial"/>
          <w:sz w:val="20"/>
        </w:rPr>
        <w:t xml:space="preserve">District Office, in a format approved by the AQD District Supervisor.  </w:t>
      </w:r>
      <w:r w:rsidRPr="0086563B">
        <w:rPr>
          <w:rFonts w:cs="Arial"/>
          <w:b/>
          <w:sz w:val="20"/>
        </w:rPr>
        <w:t>(R 336.1213(3)(c), R 336.2001(5))</w:t>
      </w:r>
    </w:p>
    <w:p w14:paraId="3C6DFB73" w14:textId="77777777" w:rsidR="0086563B" w:rsidRPr="0086563B" w:rsidRDefault="0086563B" w:rsidP="0086563B">
      <w:pPr>
        <w:rPr>
          <w:sz w:val="20"/>
        </w:rPr>
      </w:pPr>
    </w:p>
    <w:p w14:paraId="62544FEE" w14:textId="1F9281B5" w:rsidR="0086563B" w:rsidRPr="0086563B" w:rsidRDefault="0086563B" w:rsidP="0086563B">
      <w:pPr>
        <w:rPr>
          <w:b/>
          <w:sz w:val="20"/>
        </w:rPr>
      </w:pPr>
      <w:r w:rsidRPr="0086563B">
        <w:rPr>
          <w:b/>
          <w:sz w:val="20"/>
        </w:rPr>
        <w:t>See Appendix 8</w:t>
      </w:r>
      <w:r w:rsidR="00A74E92">
        <w:rPr>
          <w:b/>
          <w:sz w:val="20"/>
        </w:rPr>
        <w:t>-1</w:t>
      </w:r>
    </w:p>
    <w:p w14:paraId="578B3F8A" w14:textId="77777777" w:rsidR="0086563B" w:rsidRPr="0086563B" w:rsidRDefault="0086563B" w:rsidP="0086563B">
      <w:pPr>
        <w:jc w:val="both"/>
        <w:rPr>
          <w:rFonts w:cs="Arial"/>
          <w:sz w:val="20"/>
        </w:rPr>
      </w:pPr>
    </w:p>
    <w:p w14:paraId="1411886C" w14:textId="77777777" w:rsidR="0086563B" w:rsidRPr="0086563B" w:rsidRDefault="0086563B" w:rsidP="0086563B">
      <w:pPr>
        <w:tabs>
          <w:tab w:val="left" w:pos="374"/>
        </w:tabs>
        <w:jc w:val="both"/>
      </w:pPr>
      <w:r w:rsidRPr="0086563B">
        <w:rPr>
          <w:b/>
        </w:rPr>
        <w:t xml:space="preserve">VIII.  </w:t>
      </w:r>
      <w:r w:rsidRPr="0086563B">
        <w:rPr>
          <w:b/>
          <w:u w:val="single"/>
        </w:rPr>
        <w:t>STACK/VENT RESTRICTION(S)</w:t>
      </w:r>
    </w:p>
    <w:p w14:paraId="7FAB514D" w14:textId="77777777" w:rsidR="0086563B" w:rsidRPr="0086563B" w:rsidRDefault="0086563B" w:rsidP="0086563B">
      <w:pPr>
        <w:jc w:val="both"/>
        <w:rPr>
          <w:sz w:val="20"/>
        </w:rPr>
      </w:pPr>
    </w:p>
    <w:p w14:paraId="6A5AEE68" w14:textId="77777777" w:rsidR="0086563B" w:rsidRPr="0086563B" w:rsidRDefault="0086563B" w:rsidP="0086563B">
      <w:pPr>
        <w:jc w:val="both"/>
        <w:rPr>
          <w:sz w:val="20"/>
        </w:rPr>
      </w:pPr>
      <w:r w:rsidRPr="0086563B">
        <w:rPr>
          <w:sz w:val="20"/>
        </w:rPr>
        <w:t>NA</w:t>
      </w:r>
    </w:p>
    <w:p w14:paraId="3D78FA4D" w14:textId="77777777" w:rsidR="0086563B" w:rsidRPr="0086563B" w:rsidRDefault="0086563B" w:rsidP="0086563B">
      <w:pPr>
        <w:jc w:val="both"/>
        <w:rPr>
          <w:sz w:val="20"/>
        </w:rPr>
      </w:pPr>
    </w:p>
    <w:p w14:paraId="652732BD" w14:textId="77777777" w:rsidR="0086563B" w:rsidRPr="0086563B" w:rsidRDefault="0086563B" w:rsidP="0086563B">
      <w:pPr>
        <w:tabs>
          <w:tab w:val="left" w:pos="374"/>
        </w:tabs>
        <w:jc w:val="both"/>
      </w:pPr>
      <w:r w:rsidRPr="0086563B">
        <w:rPr>
          <w:b/>
        </w:rPr>
        <w:t xml:space="preserve">IX.  </w:t>
      </w:r>
      <w:r w:rsidRPr="0086563B">
        <w:rPr>
          <w:b/>
          <w:u w:val="single"/>
        </w:rPr>
        <w:t>OTHER REQUIREMENT(S)</w:t>
      </w:r>
    </w:p>
    <w:p w14:paraId="2BD2638A" w14:textId="77777777" w:rsidR="0086563B" w:rsidRPr="0086563B" w:rsidRDefault="0086563B" w:rsidP="0086563B">
      <w:pPr>
        <w:jc w:val="both"/>
        <w:rPr>
          <w:sz w:val="20"/>
        </w:rPr>
      </w:pPr>
    </w:p>
    <w:p w14:paraId="414167AB" w14:textId="69B6984A" w:rsidR="0086563B" w:rsidRPr="008A4CC2" w:rsidRDefault="0086563B" w:rsidP="00BB0CD7">
      <w:pPr>
        <w:numPr>
          <w:ilvl w:val="0"/>
          <w:numId w:val="73"/>
        </w:numPr>
        <w:autoSpaceDE w:val="0"/>
        <w:autoSpaceDN w:val="0"/>
        <w:adjustRightInd w:val="0"/>
        <w:jc w:val="both"/>
        <w:rPr>
          <w:sz w:val="20"/>
        </w:rPr>
      </w:pPr>
      <w:r w:rsidRPr="0086563B">
        <w:rPr>
          <w:sz w:val="20"/>
        </w:rPr>
        <w:t xml:space="preserve">The permittee must comply with all applicable provisions of </w:t>
      </w:r>
      <w:r w:rsidRPr="0086563B">
        <w:rPr>
          <w:rFonts w:cs="Arial"/>
          <w:sz w:val="20"/>
        </w:rPr>
        <w:t xml:space="preserve">the National Emissions Standards for Hazardous Air Pollutants: Municipal Solid Waste Landfills as specified in </w:t>
      </w:r>
      <w:r w:rsidRPr="0086563B">
        <w:rPr>
          <w:sz w:val="20"/>
        </w:rPr>
        <w:t>40 CFR Part 63, Subparts A and AAAA</w:t>
      </w:r>
      <w:r w:rsidRPr="0086563B">
        <w:rPr>
          <w:color w:val="0000FF"/>
          <w:sz w:val="20"/>
        </w:rPr>
        <w:t xml:space="preserve">.  </w:t>
      </w:r>
      <w:r w:rsidRPr="0086563B">
        <w:rPr>
          <w:b/>
          <w:sz w:val="20"/>
        </w:rPr>
        <w:t>(40 CFR Part 63, Subparts A and AAAA)</w:t>
      </w:r>
    </w:p>
    <w:p w14:paraId="1CFD3F21" w14:textId="3A6B8C36" w:rsidR="008A4CC2" w:rsidRDefault="008A4CC2" w:rsidP="008A4CC2">
      <w:pPr>
        <w:autoSpaceDE w:val="0"/>
        <w:autoSpaceDN w:val="0"/>
        <w:adjustRightInd w:val="0"/>
        <w:jc w:val="both"/>
        <w:rPr>
          <w:b/>
          <w:sz w:val="20"/>
        </w:rPr>
      </w:pPr>
    </w:p>
    <w:p w14:paraId="4AEEC870" w14:textId="4F497291" w:rsidR="00BC3442" w:rsidRDefault="00BC3442">
      <w:pPr>
        <w:rPr>
          <w:b/>
          <w:sz w:val="20"/>
        </w:rPr>
      </w:pPr>
      <w:r>
        <w:rPr>
          <w:b/>
          <w:sz w:val="20"/>
        </w:rPr>
        <w:br w:type="page"/>
      </w:r>
    </w:p>
    <w:p w14:paraId="1E6A6641" w14:textId="77777777" w:rsidR="0086563B" w:rsidRPr="0086563B" w:rsidRDefault="0086563B" w:rsidP="0086563B">
      <w:pPr>
        <w:autoSpaceDE w:val="0"/>
        <w:autoSpaceDN w:val="0"/>
        <w:adjustRightInd w:val="0"/>
        <w:ind w:left="360"/>
        <w:jc w:val="both"/>
        <w:rPr>
          <w:sz w:val="20"/>
        </w:rPr>
      </w:pPr>
    </w:p>
    <w:p w14:paraId="44AC2B56" w14:textId="5E1B8CD2" w:rsidR="00A36237" w:rsidRPr="00132B9C" w:rsidRDefault="00A36237" w:rsidP="00A36237">
      <w:pPr>
        <w:pStyle w:val="Heading2"/>
        <w:numPr>
          <w:ilvl w:val="0"/>
          <w:numId w:val="0"/>
        </w:numPr>
        <w:pBdr>
          <w:top w:val="single" w:sz="4" w:space="1" w:color="auto"/>
          <w:left w:val="single" w:sz="4" w:space="4" w:color="auto"/>
          <w:bottom w:val="single" w:sz="4" w:space="1" w:color="auto"/>
          <w:right w:val="single" w:sz="4" w:space="4" w:color="auto"/>
        </w:pBdr>
        <w:spacing w:before="0" w:after="0"/>
      </w:pPr>
      <w:bookmarkStart w:id="142" w:name="_Toc306775184"/>
      <w:bookmarkStart w:id="143" w:name="_Toc47367095"/>
      <w:bookmarkStart w:id="144" w:name="_Toc116986702"/>
      <w:r w:rsidRPr="00132B9C">
        <w:t>FGRULE290</w:t>
      </w:r>
      <w:bookmarkEnd w:id="142"/>
      <w:bookmarkEnd w:id="143"/>
      <w:bookmarkEnd w:id="144"/>
    </w:p>
    <w:p w14:paraId="1C0763F4" w14:textId="77777777" w:rsidR="00A36237" w:rsidRPr="009325A8" w:rsidRDefault="00A36237" w:rsidP="00A36237">
      <w:pPr>
        <w:pBdr>
          <w:top w:val="single" w:sz="4" w:space="1" w:color="auto"/>
          <w:left w:val="single" w:sz="4" w:space="4" w:color="auto"/>
          <w:bottom w:val="single" w:sz="4" w:space="1" w:color="auto"/>
          <w:right w:val="single" w:sz="4" w:space="4" w:color="auto"/>
        </w:pBdr>
        <w:jc w:val="center"/>
        <w:rPr>
          <w:b/>
          <w:sz w:val="28"/>
          <w:szCs w:val="28"/>
        </w:rPr>
      </w:pPr>
      <w:r w:rsidRPr="009325A8">
        <w:rPr>
          <w:b/>
          <w:sz w:val="28"/>
          <w:szCs w:val="28"/>
        </w:rPr>
        <w:t>FLEXIBLE GROUP CONDITIONS</w:t>
      </w:r>
    </w:p>
    <w:p w14:paraId="629235B8" w14:textId="77777777" w:rsidR="00A36237" w:rsidRPr="009325A8" w:rsidRDefault="00A36237" w:rsidP="00A36237"/>
    <w:p w14:paraId="1E23C8E2" w14:textId="77777777" w:rsidR="00A36237" w:rsidRDefault="00A36237" w:rsidP="00A36237">
      <w:pPr>
        <w:jc w:val="both"/>
        <w:rPr>
          <w:b/>
        </w:rPr>
      </w:pPr>
      <w:r w:rsidRPr="009325A8">
        <w:rPr>
          <w:b/>
          <w:u w:val="single"/>
        </w:rPr>
        <w:t>DESCRIPTION</w:t>
      </w:r>
    </w:p>
    <w:p w14:paraId="0894EB10" w14:textId="77777777" w:rsidR="00495A5C" w:rsidRPr="00AB6CCE" w:rsidRDefault="00495A5C" w:rsidP="00495A5C">
      <w:pPr>
        <w:jc w:val="both"/>
        <w:rPr>
          <w:sz w:val="20"/>
        </w:rPr>
      </w:pPr>
    </w:p>
    <w:p w14:paraId="540A6DB9" w14:textId="77777777" w:rsidR="00495A5C" w:rsidRPr="00641A26" w:rsidRDefault="00495A5C" w:rsidP="00495A5C">
      <w:pPr>
        <w:jc w:val="both"/>
        <w:rPr>
          <w:sz w:val="20"/>
        </w:rPr>
      </w:pPr>
      <w:r>
        <w:rPr>
          <w:sz w:val="20"/>
        </w:rPr>
        <w:t>Any emission unit that emits air contaminants and is exempt from the requirements of Rule 201 pursuant to Rule 278, Rule 278a and Rule 290</w:t>
      </w:r>
      <w:r w:rsidRPr="004B4390">
        <w:rPr>
          <w:sz w:val="20"/>
        </w:rPr>
        <w:t>.  Emission units installed/modified before December 20, 2016, may show compliance with Rule 290 in effect at the time of installation/modification.</w:t>
      </w:r>
    </w:p>
    <w:p w14:paraId="5503119F" w14:textId="2C5F1E85" w:rsidR="00A36237" w:rsidRDefault="00A36237" w:rsidP="00A36237">
      <w:pPr>
        <w:jc w:val="both"/>
      </w:pPr>
    </w:p>
    <w:p w14:paraId="5822925B" w14:textId="22402213" w:rsidR="00FC3AB1" w:rsidRDefault="00FC3AB1" w:rsidP="00A36237">
      <w:pPr>
        <w:jc w:val="both"/>
      </w:pPr>
      <w:r>
        <w:rPr>
          <w:b/>
          <w:bCs/>
          <w:sz w:val="20"/>
        </w:rPr>
        <w:t xml:space="preserve">Emission Units installed </w:t>
      </w:r>
      <w:r w:rsidRPr="00253A1C">
        <w:rPr>
          <w:b/>
          <w:bCs/>
          <w:sz w:val="20"/>
        </w:rPr>
        <w:t>on or after</w:t>
      </w:r>
      <w:r>
        <w:rPr>
          <w:b/>
          <w:bCs/>
          <w:sz w:val="20"/>
        </w:rPr>
        <w:t xml:space="preserve"> December 20, 2016: </w:t>
      </w:r>
      <w:r w:rsidR="00BC3442">
        <w:rPr>
          <w:b/>
          <w:bCs/>
          <w:sz w:val="20"/>
        </w:rPr>
        <w:t xml:space="preserve"> </w:t>
      </w:r>
      <w:r w:rsidRPr="00FC3AB1">
        <w:rPr>
          <w:sz w:val="20"/>
        </w:rPr>
        <w:t>NA</w:t>
      </w:r>
    </w:p>
    <w:p w14:paraId="0B6F5CD9" w14:textId="77777777" w:rsidR="00FC3AB1" w:rsidRPr="009325A8" w:rsidRDefault="00FC3AB1" w:rsidP="00A36237">
      <w:pPr>
        <w:jc w:val="both"/>
      </w:pPr>
    </w:p>
    <w:p w14:paraId="71C7E683" w14:textId="1168040E" w:rsidR="00A36237" w:rsidRPr="00D25BFE" w:rsidRDefault="00FC3AB1" w:rsidP="00A36237">
      <w:pPr>
        <w:jc w:val="both"/>
        <w:rPr>
          <w:sz w:val="20"/>
        </w:rPr>
      </w:pPr>
      <w:r>
        <w:rPr>
          <w:b/>
          <w:bCs/>
          <w:sz w:val="20"/>
        </w:rPr>
        <w:t>Emission Units installed prior to December 20, 2016:</w:t>
      </w:r>
      <w:r>
        <w:rPr>
          <w:sz w:val="20"/>
        </w:rPr>
        <w:t xml:space="preserve"> </w:t>
      </w:r>
      <w:r w:rsidR="00BC3442">
        <w:rPr>
          <w:sz w:val="20"/>
        </w:rPr>
        <w:t xml:space="preserve"> </w:t>
      </w:r>
      <w:r w:rsidR="00A36237">
        <w:rPr>
          <w:sz w:val="20"/>
        </w:rPr>
        <w:t>EUGWTS</w:t>
      </w:r>
    </w:p>
    <w:p w14:paraId="1CE3230F" w14:textId="77777777" w:rsidR="00A36237" w:rsidRPr="009325A8" w:rsidRDefault="00A36237" w:rsidP="00A36237">
      <w:pPr>
        <w:jc w:val="both"/>
      </w:pPr>
    </w:p>
    <w:p w14:paraId="50C4A67A" w14:textId="77777777" w:rsidR="00A36237" w:rsidRPr="005F7B04" w:rsidRDefault="00A36237" w:rsidP="00A36237">
      <w:pPr>
        <w:jc w:val="both"/>
        <w:rPr>
          <w:b/>
        </w:rPr>
      </w:pPr>
      <w:r w:rsidRPr="005F7B04">
        <w:rPr>
          <w:b/>
          <w:u w:val="single"/>
        </w:rPr>
        <w:t>POLLUTION CONTROL EQUIPMENT</w:t>
      </w:r>
    </w:p>
    <w:p w14:paraId="233380B8" w14:textId="77777777" w:rsidR="00A36237" w:rsidRDefault="00A36237" w:rsidP="00A36237">
      <w:pPr>
        <w:jc w:val="both"/>
      </w:pPr>
    </w:p>
    <w:p w14:paraId="09DDE9FD" w14:textId="77777777" w:rsidR="00A36237" w:rsidRPr="00CA64E0" w:rsidRDefault="00A36237" w:rsidP="00A36237">
      <w:pPr>
        <w:jc w:val="both"/>
      </w:pPr>
      <w:r w:rsidRPr="005F7B04">
        <w:rPr>
          <w:sz w:val="20"/>
        </w:rPr>
        <w:t>NA</w:t>
      </w:r>
    </w:p>
    <w:p w14:paraId="21664BE7" w14:textId="77777777" w:rsidR="00A36237" w:rsidRPr="009325A8" w:rsidRDefault="00A36237" w:rsidP="00A36237">
      <w:pPr>
        <w:jc w:val="both"/>
      </w:pPr>
    </w:p>
    <w:p w14:paraId="6C7AB136" w14:textId="77777777" w:rsidR="00A36237" w:rsidRPr="00CA64E0" w:rsidRDefault="00A36237" w:rsidP="00A36237">
      <w:pPr>
        <w:jc w:val="both"/>
        <w:rPr>
          <w:b/>
        </w:rPr>
      </w:pPr>
      <w:r w:rsidRPr="00CB7456">
        <w:rPr>
          <w:b/>
        </w:rPr>
        <w:t xml:space="preserve">I.  </w:t>
      </w:r>
      <w:r w:rsidRPr="00CB7456">
        <w:rPr>
          <w:b/>
          <w:u w:val="single"/>
        </w:rPr>
        <w:t>EMISSION LIMIT(S)</w:t>
      </w:r>
    </w:p>
    <w:p w14:paraId="12A21A17" w14:textId="77777777" w:rsidR="00495A5C" w:rsidRPr="00AB6CCE" w:rsidRDefault="00495A5C" w:rsidP="00495A5C">
      <w:pPr>
        <w:jc w:val="both"/>
        <w:rPr>
          <w:sz w:val="20"/>
        </w:rPr>
      </w:pPr>
    </w:p>
    <w:p w14:paraId="6FCFB0DB" w14:textId="77777777" w:rsidR="00495A5C" w:rsidRPr="00200A6E" w:rsidRDefault="00495A5C" w:rsidP="00495A5C">
      <w:pPr>
        <w:ind w:left="360" w:hanging="360"/>
        <w:jc w:val="both"/>
        <w:rPr>
          <w:b/>
          <w:sz w:val="20"/>
        </w:rPr>
      </w:pPr>
      <w:r w:rsidRPr="00200A6E">
        <w:rPr>
          <w:sz w:val="20"/>
        </w:rPr>
        <w:t>1.</w:t>
      </w:r>
      <w:r w:rsidRPr="00200A6E">
        <w:rPr>
          <w:sz w:val="20"/>
        </w:rPr>
        <w:tab/>
        <w:t xml:space="preserve">Each emission unit that emits only noncarcinogenic volatile organic compounds or noncarcinogenic materials which are listed in Rule 122(f) as not contributing appreciably to the formation of ozone, if the total uncontrolled or controlled emissions of air contaminants are not more than 1,000 or 500 pounds per month, respectively.  </w:t>
      </w:r>
      <w:r w:rsidRPr="00200A6E">
        <w:rPr>
          <w:b/>
          <w:sz w:val="20"/>
        </w:rPr>
        <w:t>(R 336.1290(2)(a)(i))</w:t>
      </w:r>
    </w:p>
    <w:p w14:paraId="0DC0ACDC" w14:textId="77777777" w:rsidR="00495A5C" w:rsidRPr="00200A6E" w:rsidRDefault="00495A5C" w:rsidP="00495A5C">
      <w:pPr>
        <w:ind w:left="360" w:hanging="360"/>
        <w:jc w:val="both"/>
        <w:rPr>
          <w:sz w:val="20"/>
        </w:rPr>
      </w:pPr>
    </w:p>
    <w:p w14:paraId="33B42B98" w14:textId="77777777" w:rsidR="00495A5C" w:rsidRDefault="00495A5C" w:rsidP="00495A5C">
      <w:pPr>
        <w:spacing w:after="120"/>
        <w:ind w:left="360" w:hanging="360"/>
        <w:jc w:val="both"/>
        <w:rPr>
          <w:b/>
          <w:sz w:val="20"/>
        </w:rPr>
      </w:pPr>
      <w:r w:rsidRPr="00200A6E">
        <w:rPr>
          <w:sz w:val="20"/>
        </w:rPr>
        <w:t>2.</w:t>
      </w:r>
      <w:r w:rsidRPr="00200A6E">
        <w:rPr>
          <w:sz w:val="20"/>
        </w:rPr>
        <w:tab/>
      </w:r>
      <w:r>
        <w:rPr>
          <w:sz w:val="20"/>
        </w:rPr>
        <w:t>Any emission unit</w:t>
      </w:r>
      <w:r w:rsidRPr="00560A9E">
        <w:rPr>
          <w:sz w:val="20"/>
        </w:rPr>
        <w:t xml:space="preserve"> for which CO2 equivalent emissions are not more than 6,250 tons per month </w:t>
      </w:r>
      <w:r>
        <w:rPr>
          <w:sz w:val="20"/>
        </w:rPr>
        <w:t xml:space="preserve">and for which the total uncontrolled or controlled emissions of all other air contaminants are not more than 1,000 or 500 pounds per month, respectively, and all the following criteria listed below are met: </w:t>
      </w:r>
      <w:r>
        <w:rPr>
          <w:b/>
          <w:sz w:val="20"/>
        </w:rPr>
        <w:t>(R 336.1290(2)(a)(ii))</w:t>
      </w:r>
    </w:p>
    <w:p w14:paraId="21F93E7D" w14:textId="77777777" w:rsidR="00495A5C" w:rsidRPr="00200A6E" w:rsidRDefault="00495A5C" w:rsidP="00495A5C">
      <w:pPr>
        <w:spacing w:after="120"/>
        <w:ind w:left="720" w:hanging="360"/>
        <w:jc w:val="both"/>
        <w:rPr>
          <w:b/>
          <w:sz w:val="20"/>
        </w:rPr>
      </w:pPr>
      <w:r w:rsidRPr="00200A6E">
        <w:rPr>
          <w:sz w:val="20"/>
        </w:rPr>
        <w:t>a.</w:t>
      </w:r>
      <w:r w:rsidRPr="00200A6E">
        <w:rPr>
          <w:sz w:val="20"/>
        </w:rPr>
        <w:tab/>
        <w:t>For toxic air contaminants, excluding noncarcinogenic volatile organic compounds and noncarcinogenic materials which are listed in Rule 122(f) as not contributing appreciably to the formation of ozone, with initial threshold screening levels greater than or equal to 0.04 micrograms per cubic meter and less than 2.0 micrograms per cubic meter, the uncontrolled or controlled emissions shall not exceed 20 or 10 pounds per month, respectively.</w:t>
      </w:r>
      <w:r>
        <w:rPr>
          <w:sz w:val="20"/>
        </w:rPr>
        <w:t xml:space="preserve">  </w:t>
      </w:r>
      <w:r w:rsidRPr="00200A6E">
        <w:rPr>
          <w:b/>
          <w:sz w:val="20"/>
        </w:rPr>
        <w:t>(R 336.1290(2)(a)(ii)(A))</w:t>
      </w:r>
    </w:p>
    <w:p w14:paraId="71DEF3D6" w14:textId="77777777" w:rsidR="00495A5C" w:rsidRPr="00200A6E" w:rsidRDefault="00495A5C" w:rsidP="00495A5C">
      <w:pPr>
        <w:spacing w:after="120"/>
        <w:ind w:left="720" w:hanging="360"/>
        <w:jc w:val="both"/>
        <w:rPr>
          <w:b/>
          <w:sz w:val="20"/>
        </w:rPr>
      </w:pPr>
      <w:r w:rsidRPr="00200A6E">
        <w:rPr>
          <w:sz w:val="20"/>
        </w:rPr>
        <w:t>b.</w:t>
      </w:r>
      <w:r w:rsidRPr="00200A6E">
        <w:rPr>
          <w:sz w:val="20"/>
        </w:rPr>
        <w:tab/>
        <w:t xml:space="preserve">For toxic air contaminants with initial risk screening levels greater than or equal to 0.04 microgram per cubic meter, the uncontrolled or controlled emissions shall not exceed 20 or 10 pounds per month, respectively.  </w:t>
      </w:r>
      <w:r w:rsidRPr="00200A6E">
        <w:rPr>
          <w:b/>
          <w:sz w:val="20"/>
        </w:rPr>
        <w:t>(R 336.1290(2)(a)(ii)(B))</w:t>
      </w:r>
    </w:p>
    <w:p w14:paraId="113D3BF3" w14:textId="77777777" w:rsidR="00495A5C" w:rsidRPr="00200A6E" w:rsidRDefault="00495A5C" w:rsidP="00495A5C">
      <w:pPr>
        <w:spacing w:after="120"/>
        <w:ind w:left="720" w:hanging="360"/>
        <w:jc w:val="both"/>
        <w:rPr>
          <w:b/>
          <w:sz w:val="20"/>
        </w:rPr>
      </w:pPr>
      <w:r w:rsidRPr="00200A6E">
        <w:rPr>
          <w:sz w:val="20"/>
        </w:rPr>
        <w:t>c.</w:t>
      </w:r>
      <w:r w:rsidRPr="00200A6E">
        <w:rPr>
          <w:sz w:val="20"/>
        </w:rPr>
        <w:tab/>
        <w:t xml:space="preserve">The emission unit shall not emit any toxic air contaminants, excluding non-carcinogenic volatile organic compounds and noncarcinogenic materials which are listed in Rule 122(f) as not contributing appreciably to the formation of ozone, with an initial threshold screening level or initial risk screening level less than 0.04 microgram per cubic meter.  </w:t>
      </w:r>
      <w:r w:rsidRPr="00200A6E">
        <w:rPr>
          <w:b/>
          <w:sz w:val="20"/>
        </w:rPr>
        <w:t>(R 336.1290(2)(a)(ii)(C))</w:t>
      </w:r>
    </w:p>
    <w:p w14:paraId="75319FA2" w14:textId="77777777" w:rsidR="00495A5C" w:rsidRPr="00296DD8" w:rsidRDefault="00495A5C" w:rsidP="00495A5C">
      <w:pPr>
        <w:numPr>
          <w:ilvl w:val="0"/>
          <w:numId w:val="192"/>
        </w:numPr>
        <w:spacing w:after="120"/>
        <w:jc w:val="both"/>
        <w:rPr>
          <w:b/>
          <w:sz w:val="20"/>
        </w:rPr>
      </w:pPr>
      <w:r w:rsidRPr="00296DD8">
        <w:rPr>
          <w:sz w:val="20"/>
        </w:rPr>
        <w:t xml:space="preserve">For total mercury, the uncontrolled or controlled emissions shall not exceed 0.01 pounds per month from emission units installed </w:t>
      </w:r>
      <w:r w:rsidRPr="00296DD8">
        <w:rPr>
          <w:sz w:val="20"/>
          <w:u w:val="single"/>
        </w:rPr>
        <w:t>on or after</w:t>
      </w:r>
      <w:r w:rsidRPr="00296DD8">
        <w:rPr>
          <w:sz w:val="20"/>
        </w:rPr>
        <w:t xml:space="preserve"> December 20, 2016.  </w:t>
      </w:r>
      <w:r w:rsidRPr="00296DD8">
        <w:rPr>
          <w:b/>
          <w:sz w:val="20"/>
        </w:rPr>
        <w:t>(R 336.1290(2)(a)(ii)(D))</w:t>
      </w:r>
    </w:p>
    <w:p w14:paraId="0BC5F933" w14:textId="77777777" w:rsidR="00495A5C" w:rsidRDefault="00495A5C" w:rsidP="00495A5C">
      <w:pPr>
        <w:numPr>
          <w:ilvl w:val="0"/>
          <w:numId w:val="192"/>
        </w:numPr>
        <w:jc w:val="both"/>
        <w:rPr>
          <w:b/>
          <w:sz w:val="20"/>
        </w:rPr>
      </w:pPr>
      <w:r w:rsidRPr="004B4390">
        <w:rPr>
          <w:sz w:val="20"/>
        </w:rPr>
        <w:t xml:space="preserve">For lead, the uncontrolled or controlled emissions shall not exceed 16.7 pounds per month from emission units installed </w:t>
      </w:r>
      <w:r w:rsidRPr="00E81AAF">
        <w:rPr>
          <w:sz w:val="20"/>
          <w:u w:val="single"/>
        </w:rPr>
        <w:t>on or after</w:t>
      </w:r>
      <w:r w:rsidRPr="004B4390">
        <w:rPr>
          <w:sz w:val="20"/>
        </w:rPr>
        <w:t xml:space="preserve"> December 20, 2016.</w:t>
      </w:r>
      <w:r w:rsidRPr="004B4390">
        <w:rPr>
          <w:b/>
          <w:sz w:val="20"/>
        </w:rPr>
        <w:t xml:space="preserve">  </w:t>
      </w:r>
      <w:r>
        <w:rPr>
          <w:b/>
          <w:sz w:val="20"/>
        </w:rPr>
        <w:t>(R 336.1290(2)(a)(ii)(E))</w:t>
      </w:r>
    </w:p>
    <w:p w14:paraId="44F5CA02" w14:textId="77777777" w:rsidR="00495A5C" w:rsidRDefault="00495A5C" w:rsidP="00495A5C">
      <w:pPr>
        <w:ind w:left="720"/>
        <w:jc w:val="both"/>
        <w:rPr>
          <w:b/>
          <w:sz w:val="20"/>
        </w:rPr>
      </w:pPr>
    </w:p>
    <w:p w14:paraId="24537636" w14:textId="77777777" w:rsidR="00495A5C" w:rsidRDefault="00495A5C" w:rsidP="00495A5C">
      <w:pPr>
        <w:spacing w:after="120"/>
        <w:ind w:left="360" w:hanging="360"/>
        <w:jc w:val="both"/>
        <w:rPr>
          <w:b/>
          <w:sz w:val="20"/>
        </w:rPr>
      </w:pPr>
      <w:r w:rsidRPr="00200A6E">
        <w:rPr>
          <w:sz w:val="20"/>
        </w:rPr>
        <w:t>3.</w:t>
      </w:r>
      <w:r w:rsidRPr="00200A6E">
        <w:rPr>
          <w:sz w:val="20"/>
        </w:rPr>
        <w:tab/>
      </w:r>
      <w:r>
        <w:rPr>
          <w:sz w:val="20"/>
        </w:rPr>
        <w:t xml:space="preserve">Any emission unit that emits only particulate air contaminants without initial risk screening levels and other air contaminants that are exempted under Rule 290(2)(a)(i) or Rule 290(2)(a)(ii), if all the following provisions are met: </w:t>
      </w:r>
      <w:r>
        <w:rPr>
          <w:b/>
          <w:sz w:val="20"/>
        </w:rPr>
        <w:t>(R 336.1290(2)(a)(iii))</w:t>
      </w:r>
    </w:p>
    <w:p w14:paraId="30EAB409" w14:textId="77777777" w:rsidR="00495A5C" w:rsidRPr="00200A6E" w:rsidRDefault="00495A5C" w:rsidP="00495A5C">
      <w:pPr>
        <w:spacing w:after="120"/>
        <w:ind w:left="720" w:hanging="360"/>
        <w:jc w:val="both"/>
        <w:rPr>
          <w:b/>
          <w:sz w:val="20"/>
        </w:rPr>
      </w:pPr>
      <w:r w:rsidRPr="00200A6E">
        <w:rPr>
          <w:sz w:val="20"/>
        </w:rPr>
        <w:t>a.</w:t>
      </w:r>
      <w:r w:rsidRPr="00200A6E">
        <w:rPr>
          <w:sz w:val="20"/>
        </w:rPr>
        <w:tab/>
        <w:t xml:space="preserve">The particulate emissions are controlled by an appropriately designed and operated fabric filter collector or an equivalent control system which is designed to control particulate matter to a concentration of less than or equal to 0.01 pound of particulate per 1,000 pounds of exhaust gases and which does not have exhaust gas flow rate more than 30,000 actual cubic feet per minute.  </w:t>
      </w:r>
      <w:r w:rsidRPr="00200A6E">
        <w:rPr>
          <w:b/>
          <w:sz w:val="20"/>
        </w:rPr>
        <w:t>(R 336.1290(2)(a)(iii)(A))</w:t>
      </w:r>
    </w:p>
    <w:p w14:paraId="37097C83" w14:textId="77777777" w:rsidR="00495A5C" w:rsidRPr="00200A6E" w:rsidRDefault="00495A5C" w:rsidP="00495A5C">
      <w:pPr>
        <w:spacing w:after="120"/>
        <w:ind w:left="720" w:hanging="360"/>
        <w:jc w:val="both"/>
        <w:rPr>
          <w:b/>
          <w:sz w:val="20"/>
        </w:rPr>
      </w:pPr>
      <w:r w:rsidRPr="00200A6E">
        <w:rPr>
          <w:sz w:val="20"/>
        </w:rPr>
        <w:lastRenderedPageBreak/>
        <w:t>b.</w:t>
      </w:r>
      <w:r w:rsidRPr="00200A6E">
        <w:rPr>
          <w:sz w:val="20"/>
        </w:rPr>
        <w:tab/>
        <w:t xml:space="preserve">The visible emissions from the emission unit are not more than 5% opacity in accordance with the methods contained in Rule 303.  </w:t>
      </w:r>
      <w:r w:rsidRPr="00200A6E">
        <w:rPr>
          <w:b/>
          <w:sz w:val="20"/>
        </w:rPr>
        <w:t>(R 336.1290(2)(a)(iii)(B))</w:t>
      </w:r>
    </w:p>
    <w:p w14:paraId="01FA6CC2" w14:textId="77777777" w:rsidR="00495A5C" w:rsidRPr="00200A6E" w:rsidRDefault="00495A5C" w:rsidP="00495A5C">
      <w:pPr>
        <w:ind w:left="720" w:hanging="360"/>
        <w:jc w:val="both"/>
        <w:rPr>
          <w:sz w:val="20"/>
        </w:rPr>
      </w:pPr>
      <w:r w:rsidRPr="00200A6E">
        <w:rPr>
          <w:sz w:val="20"/>
        </w:rPr>
        <w:t>c.</w:t>
      </w:r>
      <w:r w:rsidRPr="00200A6E">
        <w:rPr>
          <w:sz w:val="20"/>
        </w:rPr>
        <w:tab/>
        <w:t xml:space="preserve">The initial threshold screening level for each particulate toxic air contaminant, excluding nuisance particulate, is more than 2.0 micrograms per cubic meter.  </w:t>
      </w:r>
      <w:r w:rsidRPr="00200A6E">
        <w:rPr>
          <w:b/>
          <w:sz w:val="20"/>
        </w:rPr>
        <w:t>(R 336.1290(2)(a)(iii)(C))</w:t>
      </w:r>
    </w:p>
    <w:p w14:paraId="7F2B06AB" w14:textId="77777777" w:rsidR="00495A5C" w:rsidRPr="00AB6CCE" w:rsidRDefault="00495A5C" w:rsidP="00495A5C">
      <w:pPr>
        <w:jc w:val="both"/>
        <w:rPr>
          <w:sz w:val="20"/>
        </w:rPr>
      </w:pPr>
    </w:p>
    <w:p w14:paraId="30ABD72B" w14:textId="77777777" w:rsidR="00495A5C" w:rsidRPr="00200A6E" w:rsidRDefault="00495A5C" w:rsidP="00495A5C">
      <w:pPr>
        <w:jc w:val="both"/>
        <w:rPr>
          <w:b/>
          <w:u w:val="single"/>
        </w:rPr>
      </w:pPr>
      <w:r w:rsidRPr="00200A6E">
        <w:rPr>
          <w:b/>
        </w:rPr>
        <w:t xml:space="preserve">II.  </w:t>
      </w:r>
      <w:r w:rsidRPr="00200A6E">
        <w:rPr>
          <w:b/>
          <w:u w:val="single"/>
        </w:rPr>
        <w:t>MATERIAL LIMIT(S)</w:t>
      </w:r>
    </w:p>
    <w:p w14:paraId="4B6A5F91" w14:textId="77777777" w:rsidR="00495A5C" w:rsidRPr="00AB6CCE" w:rsidRDefault="00495A5C" w:rsidP="00495A5C">
      <w:pPr>
        <w:jc w:val="both"/>
        <w:rPr>
          <w:sz w:val="20"/>
        </w:rPr>
      </w:pPr>
    </w:p>
    <w:p w14:paraId="4AE11A70" w14:textId="77777777" w:rsidR="00495A5C" w:rsidRPr="00200A6E" w:rsidRDefault="00495A5C" w:rsidP="00495A5C">
      <w:pPr>
        <w:jc w:val="both"/>
        <w:rPr>
          <w:sz w:val="20"/>
        </w:rPr>
      </w:pPr>
      <w:r w:rsidRPr="00200A6E">
        <w:rPr>
          <w:sz w:val="20"/>
        </w:rPr>
        <w:t>NA</w:t>
      </w:r>
    </w:p>
    <w:p w14:paraId="38C00F95" w14:textId="77777777" w:rsidR="00495A5C" w:rsidRPr="00AB6CCE" w:rsidRDefault="00495A5C" w:rsidP="00495A5C">
      <w:pPr>
        <w:jc w:val="both"/>
        <w:rPr>
          <w:sz w:val="20"/>
        </w:rPr>
      </w:pPr>
    </w:p>
    <w:p w14:paraId="3B229940" w14:textId="77777777" w:rsidR="00495A5C" w:rsidRPr="00200A6E" w:rsidRDefault="00495A5C" w:rsidP="00495A5C">
      <w:pPr>
        <w:jc w:val="both"/>
        <w:rPr>
          <w:b/>
        </w:rPr>
      </w:pPr>
      <w:r w:rsidRPr="00200A6E">
        <w:rPr>
          <w:b/>
        </w:rPr>
        <w:t xml:space="preserve">III.  </w:t>
      </w:r>
      <w:r w:rsidRPr="00200A6E">
        <w:rPr>
          <w:b/>
          <w:u w:val="single"/>
        </w:rPr>
        <w:t>PROCESS/OPERATIONAL RESTRICTION(S)</w:t>
      </w:r>
    </w:p>
    <w:p w14:paraId="395E0916" w14:textId="77777777" w:rsidR="00495A5C" w:rsidRPr="00200A6E" w:rsidRDefault="00495A5C" w:rsidP="00495A5C">
      <w:pPr>
        <w:jc w:val="both"/>
      </w:pPr>
    </w:p>
    <w:p w14:paraId="678F6CDA" w14:textId="77777777" w:rsidR="00495A5C" w:rsidRPr="00200A6E" w:rsidRDefault="00495A5C" w:rsidP="00495A5C">
      <w:pPr>
        <w:numPr>
          <w:ilvl w:val="0"/>
          <w:numId w:val="133"/>
        </w:numPr>
        <w:jc w:val="both"/>
        <w:rPr>
          <w:sz w:val="20"/>
        </w:rPr>
      </w:pPr>
      <w:r w:rsidRPr="00200A6E">
        <w:rPr>
          <w:sz w:val="20"/>
        </w:rPr>
        <w:t xml:space="preserve">The provisions of Rule 290 apply to each emission unit that is operating pursuant to Rule 290.  </w:t>
      </w:r>
      <w:r w:rsidRPr="00200A6E">
        <w:rPr>
          <w:b/>
          <w:sz w:val="20"/>
        </w:rPr>
        <w:t>(R 336.1290)</w:t>
      </w:r>
    </w:p>
    <w:p w14:paraId="044FDB90" w14:textId="77777777" w:rsidR="00495A5C" w:rsidRPr="00AB6CCE" w:rsidRDefault="00495A5C" w:rsidP="00495A5C">
      <w:pPr>
        <w:autoSpaceDE w:val="0"/>
        <w:autoSpaceDN w:val="0"/>
        <w:adjustRightInd w:val="0"/>
        <w:rPr>
          <w:rFonts w:cs="Arial"/>
          <w:sz w:val="20"/>
        </w:rPr>
      </w:pPr>
    </w:p>
    <w:p w14:paraId="06A6DA2A" w14:textId="77777777" w:rsidR="00495A5C" w:rsidRPr="00200A6E" w:rsidRDefault="00495A5C" w:rsidP="00495A5C">
      <w:pPr>
        <w:numPr>
          <w:ilvl w:val="0"/>
          <w:numId w:val="133"/>
        </w:numPr>
        <w:autoSpaceDE w:val="0"/>
        <w:autoSpaceDN w:val="0"/>
        <w:adjustRightInd w:val="0"/>
        <w:spacing w:after="120"/>
        <w:rPr>
          <w:rFonts w:cs="Arial"/>
          <w:sz w:val="20"/>
        </w:rPr>
      </w:pPr>
      <w:r w:rsidRPr="00200A6E">
        <w:rPr>
          <w:rFonts w:cs="Arial"/>
          <w:sz w:val="20"/>
        </w:rPr>
        <w:t xml:space="preserve">The following requirements apply to emission units </w:t>
      </w:r>
      <w:r>
        <w:rPr>
          <w:rFonts w:cs="Arial"/>
          <w:sz w:val="20"/>
        </w:rPr>
        <w:t xml:space="preserve">installed </w:t>
      </w:r>
      <w:r w:rsidRPr="005846DA">
        <w:rPr>
          <w:rFonts w:cs="Arial"/>
          <w:sz w:val="20"/>
          <w:u w:val="single"/>
        </w:rPr>
        <w:t>on or after</w:t>
      </w:r>
      <w:r>
        <w:rPr>
          <w:rFonts w:cs="Arial"/>
          <w:sz w:val="20"/>
        </w:rPr>
        <w:t xml:space="preserve"> December 20, 2016, utilizing control equipment</w:t>
      </w:r>
      <w:r w:rsidRPr="00200A6E">
        <w:rPr>
          <w:rFonts w:cs="Arial"/>
          <w:sz w:val="20"/>
        </w:rPr>
        <w:t xml:space="preserve">: </w:t>
      </w:r>
    </w:p>
    <w:p w14:paraId="4A0C2F3C" w14:textId="77777777" w:rsidR="00495A5C" w:rsidRPr="005846DA" w:rsidRDefault="00495A5C" w:rsidP="00495A5C">
      <w:pPr>
        <w:numPr>
          <w:ilvl w:val="1"/>
          <w:numId w:val="22"/>
        </w:numPr>
        <w:tabs>
          <w:tab w:val="num" w:pos="720"/>
        </w:tabs>
        <w:autoSpaceDE w:val="0"/>
        <w:autoSpaceDN w:val="0"/>
        <w:adjustRightInd w:val="0"/>
        <w:ind w:left="720" w:hanging="360"/>
        <w:jc w:val="both"/>
        <w:rPr>
          <w:rFonts w:cs="Arial"/>
          <w:sz w:val="20"/>
        </w:rPr>
      </w:pPr>
      <w:r w:rsidRPr="00560A9E">
        <w:rPr>
          <w:rFonts w:cs="Arial"/>
          <w:sz w:val="20"/>
        </w:rPr>
        <w:t xml:space="preserve">An air cleaning device for volatile organic compounds shall be installed, maintained, and operated in accordance with the manufacturer’s specifications. </w:t>
      </w:r>
      <w:r>
        <w:rPr>
          <w:rFonts w:cs="Arial"/>
          <w:sz w:val="20"/>
        </w:rPr>
        <w:t xml:space="preserve"> </w:t>
      </w:r>
      <w:r w:rsidRPr="00560A9E">
        <w:rPr>
          <w:rFonts w:cs="Arial"/>
          <w:sz w:val="20"/>
        </w:rPr>
        <w:t>Examples include the following</w:t>
      </w:r>
      <w:r>
        <w:rPr>
          <w:rFonts w:cs="Arial"/>
          <w:sz w:val="20"/>
        </w:rPr>
        <w:t xml:space="preserve">: </w:t>
      </w:r>
      <w:r w:rsidRPr="00560A9E">
        <w:rPr>
          <w:rFonts w:cs="Arial"/>
          <w:sz w:val="20"/>
        </w:rPr>
        <w:t xml:space="preserve"> </w:t>
      </w:r>
      <w:r w:rsidRPr="00296DD8">
        <w:rPr>
          <w:rFonts w:cs="Arial"/>
          <w:b/>
          <w:sz w:val="20"/>
        </w:rPr>
        <w:t>(</w:t>
      </w:r>
      <w:r w:rsidRPr="00560A9E">
        <w:rPr>
          <w:rFonts w:cs="Arial"/>
          <w:b/>
          <w:sz w:val="20"/>
        </w:rPr>
        <w:t>R 336.1290(2)(b)(i)</w:t>
      </w:r>
      <w:r>
        <w:rPr>
          <w:rFonts w:cs="Arial"/>
          <w:b/>
          <w:sz w:val="20"/>
        </w:rPr>
        <w:t xml:space="preserve">, </w:t>
      </w:r>
    </w:p>
    <w:p w14:paraId="507CF08E" w14:textId="77777777" w:rsidR="00495A5C" w:rsidRPr="00560A9E" w:rsidRDefault="00495A5C" w:rsidP="00495A5C">
      <w:pPr>
        <w:autoSpaceDE w:val="0"/>
        <w:autoSpaceDN w:val="0"/>
        <w:adjustRightInd w:val="0"/>
        <w:spacing w:after="120"/>
        <w:ind w:left="720"/>
        <w:jc w:val="both"/>
        <w:rPr>
          <w:rFonts w:cs="Arial"/>
          <w:sz w:val="20"/>
        </w:rPr>
      </w:pPr>
      <w:r>
        <w:rPr>
          <w:rFonts w:cs="Arial"/>
          <w:b/>
          <w:sz w:val="20"/>
        </w:rPr>
        <w:t>R 336.1910</w:t>
      </w:r>
      <w:r w:rsidRPr="00560A9E">
        <w:rPr>
          <w:rFonts w:cs="Arial"/>
          <w:b/>
          <w:sz w:val="20"/>
        </w:rPr>
        <w:t>)</w:t>
      </w:r>
      <w:r w:rsidRPr="00560A9E">
        <w:rPr>
          <w:rFonts w:cs="Arial"/>
          <w:sz w:val="20"/>
        </w:rPr>
        <w:t xml:space="preserve"> </w:t>
      </w:r>
    </w:p>
    <w:p w14:paraId="642556AB" w14:textId="77777777" w:rsidR="00495A5C" w:rsidRPr="00200A6E" w:rsidRDefault="00495A5C" w:rsidP="00495A5C">
      <w:pPr>
        <w:numPr>
          <w:ilvl w:val="2"/>
          <w:numId w:val="22"/>
        </w:numPr>
        <w:tabs>
          <w:tab w:val="clear" w:pos="1440"/>
        </w:tabs>
        <w:autoSpaceDE w:val="0"/>
        <w:autoSpaceDN w:val="0"/>
        <w:adjustRightInd w:val="0"/>
        <w:spacing w:after="120"/>
        <w:jc w:val="both"/>
        <w:rPr>
          <w:rFonts w:cs="Arial"/>
          <w:sz w:val="20"/>
        </w:rPr>
      </w:pPr>
      <w:r w:rsidRPr="00200A6E">
        <w:rPr>
          <w:rFonts w:cs="Arial"/>
          <w:sz w:val="20"/>
        </w:rPr>
        <w:t>Oxidizers and condensers equipped with a continuously displayed temperature indication device.</w:t>
      </w:r>
    </w:p>
    <w:p w14:paraId="077ACB38" w14:textId="77777777" w:rsidR="00495A5C" w:rsidRPr="00200A6E" w:rsidRDefault="00495A5C" w:rsidP="00495A5C">
      <w:pPr>
        <w:numPr>
          <w:ilvl w:val="2"/>
          <w:numId w:val="22"/>
        </w:numPr>
        <w:tabs>
          <w:tab w:val="clear" w:pos="1440"/>
        </w:tabs>
        <w:autoSpaceDE w:val="0"/>
        <w:autoSpaceDN w:val="0"/>
        <w:adjustRightInd w:val="0"/>
        <w:spacing w:after="120"/>
        <w:jc w:val="both"/>
        <w:rPr>
          <w:rFonts w:cs="Arial"/>
          <w:sz w:val="20"/>
        </w:rPr>
      </w:pPr>
      <w:r w:rsidRPr="00200A6E">
        <w:rPr>
          <w:rFonts w:cs="Arial"/>
          <w:sz w:val="20"/>
        </w:rPr>
        <w:t>Wet scrubbers equipped with a liquid flow rate monitor.</w:t>
      </w:r>
    </w:p>
    <w:p w14:paraId="0CD2E8CE" w14:textId="77777777" w:rsidR="00495A5C" w:rsidRPr="00200A6E" w:rsidRDefault="00495A5C" w:rsidP="00495A5C">
      <w:pPr>
        <w:numPr>
          <w:ilvl w:val="2"/>
          <w:numId w:val="22"/>
        </w:numPr>
        <w:tabs>
          <w:tab w:val="clear" w:pos="1440"/>
        </w:tabs>
        <w:autoSpaceDE w:val="0"/>
        <w:autoSpaceDN w:val="0"/>
        <w:adjustRightInd w:val="0"/>
        <w:spacing w:after="120"/>
        <w:jc w:val="both"/>
        <w:rPr>
          <w:rFonts w:cs="Arial"/>
          <w:sz w:val="20"/>
        </w:rPr>
      </w:pPr>
      <w:r w:rsidRPr="00200A6E">
        <w:rPr>
          <w:rFonts w:cs="Arial"/>
          <w:sz w:val="20"/>
        </w:rPr>
        <w:t xml:space="preserve">Dual stage carbon absorption where the first canister is monitored for breakthrough and replaced if breakthrough is detected.  </w:t>
      </w:r>
    </w:p>
    <w:p w14:paraId="1239E8ED" w14:textId="77777777" w:rsidR="00495A5C" w:rsidRPr="00560A9E" w:rsidRDefault="00495A5C" w:rsidP="00495A5C">
      <w:pPr>
        <w:numPr>
          <w:ilvl w:val="1"/>
          <w:numId w:val="22"/>
        </w:numPr>
        <w:tabs>
          <w:tab w:val="num" w:pos="720"/>
        </w:tabs>
        <w:autoSpaceDE w:val="0"/>
        <w:autoSpaceDN w:val="0"/>
        <w:adjustRightInd w:val="0"/>
        <w:ind w:left="720" w:hanging="360"/>
        <w:jc w:val="both"/>
        <w:rPr>
          <w:rFonts w:cs="Arial"/>
          <w:sz w:val="20"/>
        </w:rPr>
      </w:pPr>
      <w:r w:rsidRPr="00560A9E">
        <w:rPr>
          <w:rFonts w:cs="Arial"/>
          <w:sz w:val="20"/>
        </w:rPr>
        <w:t xml:space="preserve">An air cleaning device for particulate matter shall be installed, maintained, and operated in accordance with the manufacturer’s specifications or the </w:t>
      </w:r>
      <w:r>
        <w:rPr>
          <w:rFonts w:cs="Arial"/>
          <w:sz w:val="20"/>
        </w:rPr>
        <w:t>permittee</w:t>
      </w:r>
      <w:r w:rsidRPr="00560A9E">
        <w:rPr>
          <w:rFonts w:cs="Arial"/>
          <w:sz w:val="20"/>
        </w:rPr>
        <w:t xml:space="preserve"> shall develop a plan that provides to the extent practicable for the maintenance and operation of the equipment in the manner consistent with good air pollution control practices for minimizing emissions.  It shall also be equipped to monitor appropriate indicators of performance, for example, static pressure drop, water pressure, and water flow rate.  </w:t>
      </w:r>
    </w:p>
    <w:p w14:paraId="52A98784" w14:textId="77777777" w:rsidR="00495A5C" w:rsidRPr="00560A9E" w:rsidRDefault="00495A5C" w:rsidP="00495A5C">
      <w:pPr>
        <w:autoSpaceDE w:val="0"/>
        <w:autoSpaceDN w:val="0"/>
        <w:adjustRightInd w:val="0"/>
        <w:spacing w:after="120"/>
        <w:ind w:left="720"/>
        <w:jc w:val="both"/>
        <w:rPr>
          <w:rFonts w:cs="Arial"/>
          <w:b/>
          <w:sz w:val="20"/>
        </w:rPr>
      </w:pPr>
      <w:r w:rsidRPr="00560A9E">
        <w:rPr>
          <w:rFonts w:cs="Arial"/>
          <w:b/>
          <w:sz w:val="20"/>
        </w:rPr>
        <w:t>(R 336.1290(2)(b)(ii)</w:t>
      </w:r>
      <w:r>
        <w:rPr>
          <w:rFonts w:cs="Arial"/>
          <w:b/>
          <w:sz w:val="20"/>
        </w:rPr>
        <w:t>, R 336.1910</w:t>
      </w:r>
      <w:r w:rsidRPr="00560A9E">
        <w:rPr>
          <w:rFonts w:cs="Arial"/>
          <w:b/>
          <w:sz w:val="20"/>
        </w:rPr>
        <w:t>)</w:t>
      </w:r>
    </w:p>
    <w:p w14:paraId="4CC0AE5D" w14:textId="77777777" w:rsidR="00495A5C" w:rsidRPr="00200A6E" w:rsidRDefault="00495A5C" w:rsidP="00495A5C">
      <w:pPr>
        <w:autoSpaceDE w:val="0"/>
        <w:autoSpaceDN w:val="0"/>
        <w:adjustRightInd w:val="0"/>
        <w:rPr>
          <w:rFonts w:cs="Arial"/>
          <w:sz w:val="20"/>
        </w:rPr>
      </w:pPr>
    </w:p>
    <w:p w14:paraId="16EE16B4" w14:textId="77777777" w:rsidR="00495A5C" w:rsidRPr="00200A6E" w:rsidRDefault="00495A5C" w:rsidP="00495A5C">
      <w:pPr>
        <w:jc w:val="both"/>
        <w:rPr>
          <w:b/>
        </w:rPr>
      </w:pPr>
      <w:r w:rsidRPr="00200A6E">
        <w:rPr>
          <w:b/>
        </w:rPr>
        <w:t xml:space="preserve">IV.  </w:t>
      </w:r>
      <w:r w:rsidRPr="00200A6E">
        <w:rPr>
          <w:b/>
          <w:u w:val="single"/>
        </w:rPr>
        <w:t>DESIGN/EQUIPMENT PARAMETER(S)</w:t>
      </w:r>
    </w:p>
    <w:p w14:paraId="46E9C6F7" w14:textId="77777777" w:rsidR="00495A5C" w:rsidRPr="00200A6E" w:rsidRDefault="00495A5C" w:rsidP="00495A5C">
      <w:pPr>
        <w:jc w:val="both"/>
      </w:pPr>
    </w:p>
    <w:p w14:paraId="1182C7D4" w14:textId="77777777" w:rsidR="00495A5C" w:rsidRPr="00200A6E" w:rsidRDefault="00495A5C" w:rsidP="00495A5C">
      <w:pPr>
        <w:jc w:val="both"/>
        <w:rPr>
          <w:sz w:val="20"/>
        </w:rPr>
      </w:pPr>
      <w:r w:rsidRPr="00200A6E">
        <w:rPr>
          <w:sz w:val="20"/>
        </w:rPr>
        <w:t>NA</w:t>
      </w:r>
    </w:p>
    <w:p w14:paraId="6138B82D" w14:textId="77777777" w:rsidR="00495A5C" w:rsidRPr="00200A6E" w:rsidRDefault="00495A5C" w:rsidP="00495A5C">
      <w:pPr>
        <w:jc w:val="both"/>
      </w:pPr>
    </w:p>
    <w:p w14:paraId="57FE7DF9" w14:textId="77777777" w:rsidR="00495A5C" w:rsidRPr="00200A6E" w:rsidRDefault="00495A5C" w:rsidP="00495A5C">
      <w:pPr>
        <w:jc w:val="both"/>
        <w:rPr>
          <w:b/>
        </w:rPr>
      </w:pPr>
      <w:r w:rsidRPr="00200A6E">
        <w:rPr>
          <w:b/>
        </w:rPr>
        <w:t xml:space="preserve">V.  </w:t>
      </w:r>
      <w:r w:rsidRPr="00200A6E">
        <w:rPr>
          <w:b/>
          <w:u w:val="single"/>
        </w:rPr>
        <w:t>TESTING/SAMPLING</w:t>
      </w:r>
    </w:p>
    <w:p w14:paraId="59339B50" w14:textId="77777777" w:rsidR="00495A5C" w:rsidRDefault="00495A5C" w:rsidP="00495A5C">
      <w:pPr>
        <w:jc w:val="both"/>
        <w:rPr>
          <w:b/>
          <w:sz w:val="20"/>
        </w:rPr>
      </w:pPr>
      <w:r w:rsidRPr="00200A6E">
        <w:rPr>
          <w:sz w:val="20"/>
        </w:rPr>
        <w:t xml:space="preserve">Records shall be maintained on file for a period of five years.  </w:t>
      </w:r>
      <w:r w:rsidRPr="00200A6E">
        <w:rPr>
          <w:b/>
          <w:sz w:val="20"/>
        </w:rPr>
        <w:t>(R 336.1213(3)(b)(ii))</w:t>
      </w:r>
    </w:p>
    <w:p w14:paraId="2BDA2E72" w14:textId="77777777" w:rsidR="00495A5C" w:rsidRPr="00200A6E" w:rsidRDefault="00495A5C" w:rsidP="00495A5C">
      <w:pPr>
        <w:jc w:val="both"/>
      </w:pPr>
    </w:p>
    <w:p w14:paraId="6C3491D8" w14:textId="77777777" w:rsidR="00495A5C" w:rsidRPr="00200A6E" w:rsidRDefault="00495A5C" w:rsidP="00495A5C">
      <w:pPr>
        <w:jc w:val="both"/>
        <w:rPr>
          <w:sz w:val="20"/>
        </w:rPr>
      </w:pPr>
      <w:r w:rsidRPr="00200A6E">
        <w:rPr>
          <w:sz w:val="20"/>
        </w:rPr>
        <w:t>NA</w:t>
      </w:r>
    </w:p>
    <w:p w14:paraId="37CC01C8" w14:textId="77777777" w:rsidR="00495A5C" w:rsidRPr="00200A6E" w:rsidRDefault="00495A5C" w:rsidP="00495A5C">
      <w:pPr>
        <w:jc w:val="both"/>
      </w:pPr>
    </w:p>
    <w:p w14:paraId="286D284E" w14:textId="77777777" w:rsidR="00495A5C" w:rsidRPr="00200A6E" w:rsidRDefault="00495A5C" w:rsidP="00495A5C">
      <w:pPr>
        <w:jc w:val="both"/>
        <w:rPr>
          <w:b/>
        </w:rPr>
      </w:pPr>
      <w:r w:rsidRPr="00200A6E">
        <w:rPr>
          <w:b/>
        </w:rPr>
        <w:t xml:space="preserve">VI.  </w:t>
      </w:r>
      <w:r w:rsidRPr="00200A6E">
        <w:rPr>
          <w:b/>
          <w:u w:val="single"/>
        </w:rPr>
        <w:t>MONITORING/RECORDKEEPING</w:t>
      </w:r>
    </w:p>
    <w:p w14:paraId="7EAFF938" w14:textId="77777777" w:rsidR="00495A5C" w:rsidRPr="00200A6E" w:rsidRDefault="00495A5C" w:rsidP="00495A5C">
      <w:pPr>
        <w:jc w:val="both"/>
        <w:rPr>
          <w:sz w:val="20"/>
        </w:rPr>
      </w:pPr>
      <w:r w:rsidRPr="00200A6E">
        <w:rPr>
          <w:sz w:val="20"/>
        </w:rPr>
        <w:t xml:space="preserve">Records shall be maintained on file for a period of five years.  </w:t>
      </w:r>
      <w:r w:rsidRPr="00200A6E">
        <w:rPr>
          <w:b/>
          <w:sz w:val="20"/>
        </w:rPr>
        <w:t>(R 336.1213(3)(b)(ii))</w:t>
      </w:r>
    </w:p>
    <w:p w14:paraId="3FF8E516" w14:textId="77777777" w:rsidR="00495A5C" w:rsidRPr="00200A6E" w:rsidRDefault="00495A5C" w:rsidP="00495A5C">
      <w:pPr>
        <w:jc w:val="both"/>
        <w:rPr>
          <w:sz w:val="20"/>
        </w:rPr>
      </w:pPr>
    </w:p>
    <w:p w14:paraId="4A794DB1" w14:textId="77777777" w:rsidR="00495A5C" w:rsidRPr="00200A6E" w:rsidRDefault="00495A5C" w:rsidP="00495A5C">
      <w:pPr>
        <w:spacing w:after="120"/>
        <w:ind w:left="360" w:hanging="360"/>
        <w:jc w:val="both"/>
        <w:rPr>
          <w:b/>
          <w:sz w:val="20"/>
        </w:rPr>
      </w:pPr>
      <w:r w:rsidRPr="00200A6E">
        <w:rPr>
          <w:sz w:val="20"/>
        </w:rPr>
        <w:t>1.</w:t>
      </w:r>
      <w:r w:rsidRPr="00200A6E">
        <w:rPr>
          <w:sz w:val="20"/>
        </w:rPr>
        <w:tab/>
        <w:t>The permittee shall maintain records of the following information for each emission unit for each calendar month using the methods outlined in the E</w:t>
      </w:r>
      <w:r>
        <w:rPr>
          <w:sz w:val="20"/>
        </w:rPr>
        <w:t>GLE</w:t>
      </w:r>
      <w:r w:rsidRPr="00200A6E">
        <w:rPr>
          <w:sz w:val="20"/>
        </w:rPr>
        <w:t>, AQD Rule 290</w:t>
      </w:r>
      <w:r>
        <w:rPr>
          <w:sz w:val="20"/>
        </w:rPr>
        <w:t>;</w:t>
      </w:r>
      <w:r w:rsidRPr="00200A6E">
        <w:rPr>
          <w:sz w:val="20"/>
        </w:rPr>
        <w:t xml:space="preserve"> Permit to Install Exemption Record form (EQP 3558) or in a format that is acceptable to the AQD District Supervisor.  </w:t>
      </w:r>
      <w:r w:rsidRPr="00200A6E">
        <w:rPr>
          <w:b/>
          <w:sz w:val="20"/>
        </w:rPr>
        <w:t>(R 336.1213(3))</w:t>
      </w:r>
    </w:p>
    <w:p w14:paraId="2AA64AD5" w14:textId="77777777" w:rsidR="00495A5C" w:rsidRPr="00200A6E" w:rsidRDefault="00495A5C" w:rsidP="00495A5C">
      <w:pPr>
        <w:spacing w:after="120"/>
        <w:ind w:left="720" w:hanging="360"/>
        <w:jc w:val="both"/>
        <w:rPr>
          <w:b/>
          <w:sz w:val="20"/>
        </w:rPr>
      </w:pPr>
      <w:r w:rsidRPr="00200A6E">
        <w:rPr>
          <w:sz w:val="20"/>
        </w:rPr>
        <w:t>a.</w:t>
      </w:r>
      <w:r w:rsidRPr="00200A6E">
        <w:rPr>
          <w:sz w:val="20"/>
        </w:rPr>
        <w:tab/>
        <w:t xml:space="preserve">Records identifying each air contaminant that is emitted.  </w:t>
      </w:r>
      <w:r w:rsidRPr="00200A6E">
        <w:rPr>
          <w:b/>
          <w:sz w:val="20"/>
        </w:rPr>
        <w:t>(R 336.1213(3))</w:t>
      </w:r>
    </w:p>
    <w:p w14:paraId="48918473" w14:textId="77777777" w:rsidR="00495A5C" w:rsidRPr="00200A6E" w:rsidRDefault="00495A5C" w:rsidP="00495A5C">
      <w:pPr>
        <w:spacing w:after="120"/>
        <w:ind w:left="720" w:hanging="360"/>
        <w:jc w:val="both"/>
        <w:rPr>
          <w:b/>
          <w:sz w:val="20"/>
        </w:rPr>
      </w:pPr>
      <w:r w:rsidRPr="00200A6E">
        <w:rPr>
          <w:sz w:val="20"/>
        </w:rPr>
        <w:t>b.</w:t>
      </w:r>
      <w:r w:rsidRPr="00200A6E">
        <w:rPr>
          <w:sz w:val="20"/>
        </w:rPr>
        <w:tab/>
        <w:t xml:space="preserve">Records identifying if each air contaminant is controlled or uncontrolled.  </w:t>
      </w:r>
      <w:r w:rsidRPr="00200A6E">
        <w:rPr>
          <w:b/>
          <w:sz w:val="20"/>
        </w:rPr>
        <w:t>(R 336.1213(3))</w:t>
      </w:r>
    </w:p>
    <w:p w14:paraId="11931D07" w14:textId="77777777" w:rsidR="00495A5C" w:rsidRPr="00200A6E" w:rsidRDefault="00495A5C" w:rsidP="00495A5C">
      <w:pPr>
        <w:spacing w:after="120"/>
        <w:ind w:left="720" w:hanging="360"/>
        <w:jc w:val="both"/>
        <w:rPr>
          <w:b/>
          <w:sz w:val="20"/>
        </w:rPr>
      </w:pPr>
      <w:r w:rsidRPr="00200A6E">
        <w:rPr>
          <w:sz w:val="20"/>
        </w:rPr>
        <w:t>c.</w:t>
      </w:r>
      <w:r w:rsidRPr="00200A6E">
        <w:rPr>
          <w:sz w:val="20"/>
        </w:rPr>
        <w:tab/>
        <w:t xml:space="preserve">Records identifying if each air contaminant is either carcinogenic or non-carcinogenic.  </w:t>
      </w:r>
      <w:r w:rsidRPr="00200A6E">
        <w:rPr>
          <w:b/>
          <w:sz w:val="20"/>
        </w:rPr>
        <w:t>(R 336.1213(3))</w:t>
      </w:r>
    </w:p>
    <w:p w14:paraId="53CD4293" w14:textId="77777777" w:rsidR="00495A5C" w:rsidRPr="00200A6E" w:rsidRDefault="00495A5C" w:rsidP="00495A5C">
      <w:pPr>
        <w:spacing w:after="120"/>
        <w:ind w:left="720" w:hanging="360"/>
        <w:jc w:val="both"/>
        <w:rPr>
          <w:b/>
          <w:sz w:val="20"/>
        </w:rPr>
      </w:pPr>
      <w:r w:rsidRPr="00200A6E">
        <w:rPr>
          <w:sz w:val="20"/>
        </w:rPr>
        <w:t>d.</w:t>
      </w:r>
      <w:r w:rsidRPr="00200A6E">
        <w:rPr>
          <w:sz w:val="20"/>
        </w:rPr>
        <w:tab/>
        <w:t xml:space="preserve">Records identifying the ITSL and IRSL, if established, of each air contaminant that is being emitted under the provisions of Rules 290(2)(a)(ii) and (iii).   </w:t>
      </w:r>
      <w:r w:rsidRPr="00200A6E">
        <w:rPr>
          <w:b/>
          <w:sz w:val="20"/>
        </w:rPr>
        <w:t>(R 336.1213(3))</w:t>
      </w:r>
    </w:p>
    <w:p w14:paraId="047FE19D" w14:textId="77777777" w:rsidR="00495A5C" w:rsidRPr="001E4AC9" w:rsidRDefault="00495A5C" w:rsidP="00495A5C">
      <w:pPr>
        <w:numPr>
          <w:ilvl w:val="0"/>
          <w:numId w:val="195"/>
        </w:numPr>
        <w:jc w:val="both"/>
        <w:rPr>
          <w:b/>
          <w:sz w:val="20"/>
        </w:rPr>
      </w:pPr>
      <w:r w:rsidRPr="004B4390">
        <w:rPr>
          <w:sz w:val="20"/>
        </w:rPr>
        <w:lastRenderedPageBreak/>
        <w:t xml:space="preserve">Records of material use and calculations identifying the quality, nature, and quantity of the air contaminant emissions in enough detail to demonstrate that the actual emissions of the emission unit meet the emission limits outlined in this table and Rule 290.  Volatile organic compound emissions from units installed </w:t>
      </w:r>
      <w:r w:rsidRPr="00E81AAF">
        <w:rPr>
          <w:sz w:val="20"/>
          <w:u w:val="single"/>
        </w:rPr>
        <w:t>on or after</w:t>
      </w:r>
      <w:r w:rsidRPr="004B4390">
        <w:rPr>
          <w:sz w:val="20"/>
        </w:rPr>
        <w:t xml:space="preserve"> December 20, 2016, shall be calculated using mass balance, generally accepted engineering calculations, or another method acceptable to the AQD District Supervisor.  </w:t>
      </w:r>
    </w:p>
    <w:p w14:paraId="38FF0034" w14:textId="77777777" w:rsidR="00495A5C" w:rsidRPr="004B4390" w:rsidRDefault="00495A5C" w:rsidP="00495A5C">
      <w:pPr>
        <w:spacing w:after="120"/>
        <w:ind w:left="720"/>
        <w:jc w:val="both"/>
        <w:rPr>
          <w:b/>
          <w:sz w:val="20"/>
        </w:rPr>
      </w:pPr>
      <w:r w:rsidRPr="004B4390">
        <w:rPr>
          <w:b/>
          <w:sz w:val="20"/>
        </w:rPr>
        <w:t>(R 336.1213(3), R 336.1290(2)(d))</w:t>
      </w:r>
    </w:p>
    <w:p w14:paraId="29B79F43" w14:textId="77777777" w:rsidR="00495A5C" w:rsidRDefault="00495A5C" w:rsidP="00495A5C">
      <w:pPr>
        <w:numPr>
          <w:ilvl w:val="0"/>
          <w:numId w:val="194"/>
        </w:numPr>
        <w:jc w:val="both"/>
        <w:rPr>
          <w:b/>
          <w:sz w:val="20"/>
        </w:rPr>
      </w:pPr>
      <w:r w:rsidRPr="00200A6E">
        <w:rPr>
          <w:sz w:val="20"/>
        </w:rPr>
        <w:t xml:space="preserve">Records are maintained on file for the most recent 2-year period and are made available to the department upon request.  </w:t>
      </w:r>
      <w:r w:rsidRPr="00200A6E">
        <w:rPr>
          <w:b/>
          <w:sz w:val="20"/>
        </w:rPr>
        <w:t>(R 336.1213(3), R 336.1290(2)(e))</w:t>
      </w:r>
    </w:p>
    <w:p w14:paraId="0465950D" w14:textId="77777777" w:rsidR="00495A5C" w:rsidRPr="00A00643" w:rsidRDefault="00495A5C" w:rsidP="00495A5C">
      <w:pPr>
        <w:jc w:val="both"/>
        <w:rPr>
          <w:bCs/>
          <w:sz w:val="20"/>
        </w:rPr>
      </w:pPr>
    </w:p>
    <w:p w14:paraId="4813C0AE" w14:textId="77777777" w:rsidR="00495A5C" w:rsidRPr="00200A6E" w:rsidRDefault="00495A5C" w:rsidP="00495A5C">
      <w:pPr>
        <w:spacing w:after="120"/>
        <w:ind w:left="360" w:hanging="360"/>
        <w:jc w:val="both"/>
        <w:rPr>
          <w:b/>
          <w:sz w:val="20"/>
        </w:rPr>
      </w:pPr>
      <w:r w:rsidRPr="00200A6E">
        <w:rPr>
          <w:sz w:val="20"/>
        </w:rPr>
        <w:t>2.</w:t>
      </w:r>
      <w:r w:rsidRPr="00200A6E">
        <w:rPr>
          <w:sz w:val="20"/>
        </w:rPr>
        <w:tab/>
        <w:t xml:space="preserve">The permittee shall maintain an inventory of each emission unit that is exempt pursuant to Rule 290.  This inventory shall include the following information.  </w:t>
      </w:r>
      <w:r w:rsidRPr="00200A6E">
        <w:rPr>
          <w:b/>
          <w:sz w:val="20"/>
        </w:rPr>
        <w:t>(R 336.1213(3))</w:t>
      </w:r>
    </w:p>
    <w:p w14:paraId="38D3AC74" w14:textId="77777777" w:rsidR="00495A5C" w:rsidRPr="00200A6E" w:rsidRDefault="00495A5C" w:rsidP="00495A5C">
      <w:pPr>
        <w:spacing w:after="120"/>
        <w:ind w:left="720" w:hanging="360"/>
        <w:jc w:val="both"/>
        <w:rPr>
          <w:b/>
          <w:sz w:val="20"/>
        </w:rPr>
      </w:pPr>
      <w:r w:rsidRPr="00200A6E">
        <w:rPr>
          <w:sz w:val="20"/>
        </w:rPr>
        <w:t>a.</w:t>
      </w:r>
      <w:r w:rsidRPr="00200A6E">
        <w:rPr>
          <w:sz w:val="20"/>
        </w:rPr>
        <w:tab/>
        <w:t xml:space="preserve">The permittee shall maintain a written description of each emission unit as it is maintained and operated throughout the life of the emission unit.  </w:t>
      </w:r>
      <w:r w:rsidRPr="00200A6E">
        <w:rPr>
          <w:b/>
          <w:sz w:val="20"/>
        </w:rPr>
        <w:t>(R 336.1290(2)(c), R 336.1213(3))</w:t>
      </w:r>
    </w:p>
    <w:p w14:paraId="2B8B9E6E" w14:textId="77777777" w:rsidR="00495A5C" w:rsidRPr="00200A6E" w:rsidRDefault="00495A5C" w:rsidP="00495A5C">
      <w:pPr>
        <w:ind w:left="720" w:hanging="360"/>
        <w:jc w:val="both"/>
        <w:rPr>
          <w:b/>
          <w:sz w:val="20"/>
        </w:rPr>
      </w:pPr>
      <w:r w:rsidRPr="00200A6E">
        <w:rPr>
          <w:sz w:val="20"/>
        </w:rPr>
        <w:t>b.</w:t>
      </w:r>
      <w:r w:rsidRPr="00200A6E">
        <w:rPr>
          <w:sz w:val="20"/>
        </w:rPr>
        <w:tab/>
        <w:t xml:space="preserve">For each emission unit that emits noncarcinogenic particulate air contaminants pursuant to Rule 290(2)(a)(iii), the permittee shall maintain a written description of the control device, including the designed control efficiency and the designed exhaust gas flow rate.  </w:t>
      </w:r>
      <w:r w:rsidRPr="00200A6E">
        <w:rPr>
          <w:b/>
          <w:sz w:val="20"/>
        </w:rPr>
        <w:t>(R 336.1213(3))</w:t>
      </w:r>
    </w:p>
    <w:p w14:paraId="2649B5F5" w14:textId="77777777" w:rsidR="00495A5C" w:rsidRPr="00200A6E" w:rsidRDefault="00495A5C" w:rsidP="00495A5C">
      <w:pPr>
        <w:jc w:val="both"/>
        <w:rPr>
          <w:sz w:val="20"/>
        </w:rPr>
      </w:pPr>
    </w:p>
    <w:p w14:paraId="74D6433B" w14:textId="77777777" w:rsidR="00495A5C" w:rsidRPr="00200A6E" w:rsidRDefault="00495A5C" w:rsidP="00495A5C">
      <w:pPr>
        <w:ind w:left="360" w:hanging="360"/>
        <w:jc w:val="both"/>
        <w:rPr>
          <w:sz w:val="20"/>
        </w:rPr>
      </w:pPr>
      <w:r w:rsidRPr="00200A6E">
        <w:rPr>
          <w:sz w:val="20"/>
        </w:rPr>
        <w:t>3.</w:t>
      </w:r>
      <w:r w:rsidRPr="00200A6E">
        <w:rPr>
          <w:sz w:val="20"/>
        </w:rPr>
        <w:tab/>
        <w:t xml:space="preserve">For each emission unit that emits noncarcinogenic particulate air contaminants pursuant to Rule 290(2)(a)(iii), the permittee shall perform a monthly visible emission observation of each stack or vent during routine operating conditions.  This observation need not be performed using Method 9.  The permittee shall keep a written record of the results of each observation.  </w:t>
      </w:r>
      <w:r w:rsidRPr="00200A6E">
        <w:rPr>
          <w:b/>
          <w:sz w:val="20"/>
        </w:rPr>
        <w:t>(R 336.1213(3))</w:t>
      </w:r>
    </w:p>
    <w:p w14:paraId="5ADE165C" w14:textId="77777777" w:rsidR="00495A5C" w:rsidRPr="00200A6E" w:rsidRDefault="00495A5C" w:rsidP="00495A5C">
      <w:pPr>
        <w:jc w:val="both"/>
        <w:rPr>
          <w:sz w:val="20"/>
        </w:rPr>
      </w:pPr>
    </w:p>
    <w:p w14:paraId="150C9EDE" w14:textId="5225A394" w:rsidR="00495A5C" w:rsidRPr="00200A6E" w:rsidRDefault="00495A5C" w:rsidP="00495A5C">
      <w:pPr>
        <w:jc w:val="both"/>
        <w:rPr>
          <w:b/>
          <w:sz w:val="20"/>
        </w:rPr>
      </w:pPr>
      <w:r w:rsidRPr="00200A6E">
        <w:rPr>
          <w:b/>
          <w:sz w:val="20"/>
        </w:rPr>
        <w:t>See Appendix 4</w:t>
      </w:r>
      <w:r>
        <w:rPr>
          <w:b/>
          <w:sz w:val="20"/>
        </w:rPr>
        <w:t>-1</w:t>
      </w:r>
    </w:p>
    <w:p w14:paraId="20375D27" w14:textId="77777777" w:rsidR="00495A5C" w:rsidRPr="002839DA" w:rsidRDefault="00495A5C" w:rsidP="00495A5C">
      <w:pPr>
        <w:jc w:val="both"/>
        <w:rPr>
          <w:sz w:val="20"/>
        </w:rPr>
      </w:pPr>
    </w:p>
    <w:p w14:paraId="224AFF97" w14:textId="77777777" w:rsidR="00495A5C" w:rsidRPr="00200A6E" w:rsidRDefault="00495A5C" w:rsidP="00495A5C">
      <w:pPr>
        <w:jc w:val="both"/>
        <w:rPr>
          <w:b/>
        </w:rPr>
      </w:pPr>
      <w:r w:rsidRPr="00200A6E">
        <w:rPr>
          <w:b/>
        </w:rPr>
        <w:t xml:space="preserve">VII.  </w:t>
      </w:r>
      <w:r w:rsidRPr="00200A6E">
        <w:rPr>
          <w:b/>
          <w:u w:val="single"/>
        </w:rPr>
        <w:t>REPORTING</w:t>
      </w:r>
    </w:p>
    <w:p w14:paraId="323C1707" w14:textId="77777777" w:rsidR="00495A5C" w:rsidRPr="00AB6CCE" w:rsidRDefault="00495A5C" w:rsidP="00495A5C">
      <w:pPr>
        <w:jc w:val="both"/>
        <w:rPr>
          <w:sz w:val="20"/>
        </w:rPr>
      </w:pPr>
    </w:p>
    <w:p w14:paraId="464C32D9" w14:textId="77777777" w:rsidR="00495A5C" w:rsidRPr="00200A6E" w:rsidRDefault="00495A5C" w:rsidP="00495A5C">
      <w:pPr>
        <w:ind w:left="360" w:hanging="360"/>
        <w:jc w:val="both"/>
        <w:rPr>
          <w:b/>
          <w:sz w:val="20"/>
        </w:rPr>
      </w:pPr>
      <w:r w:rsidRPr="00200A6E">
        <w:rPr>
          <w:sz w:val="20"/>
        </w:rPr>
        <w:t>1.</w:t>
      </w:r>
      <w:r w:rsidRPr="00200A6E">
        <w:rPr>
          <w:sz w:val="20"/>
        </w:rPr>
        <w:tab/>
        <w:t xml:space="preserve">Prompt reporting of deviations pursuant to General Conditions 21 and 22 of Part A.  </w:t>
      </w:r>
      <w:r w:rsidRPr="00200A6E">
        <w:rPr>
          <w:b/>
          <w:sz w:val="20"/>
        </w:rPr>
        <w:t>(R 336.1213(3)(c)(ii))</w:t>
      </w:r>
    </w:p>
    <w:p w14:paraId="7447775C" w14:textId="77777777" w:rsidR="00495A5C" w:rsidRPr="002839DA" w:rsidRDefault="00495A5C" w:rsidP="00495A5C">
      <w:pPr>
        <w:ind w:left="360" w:hanging="360"/>
        <w:jc w:val="both"/>
        <w:rPr>
          <w:sz w:val="20"/>
        </w:rPr>
      </w:pPr>
    </w:p>
    <w:p w14:paraId="74BAFE07" w14:textId="77777777" w:rsidR="00495A5C" w:rsidRPr="00200A6E" w:rsidRDefault="00495A5C" w:rsidP="00495A5C">
      <w:pPr>
        <w:ind w:left="360" w:hanging="360"/>
        <w:jc w:val="both"/>
        <w:rPr>
          <w:b/>
          <w:sz w:val="20"/>
        </w:rPr>
      </w:pPr>
      <w:r w:rsidRPr="00200A6E">
        <w:rPr>
          <w:sz w:val="20"/>
        </w:rPr>
        <w:t>2.</w:t>
      </w:r>
      <w:r w:rsidRPr="00200A6E">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200A6E">
        <w:rPr>
          <w:b/>
          <w:sz w:val="20"/>
        </w:rPr>
        <w:t>(R 336.1213(3)(c)(i))</w:t>
      </w:r>
    </w:p>
    <w:p w14:paraId="44B04B41" w14:textId="77777777" w:rsidR="00495A5C" w:rsidRPr="00200A6E" w:rsidRDefault="00495A5C" w:rsidP="00495A5C">
      <w:pPr>
        <w:ind w:left="360" w:hanging="360"/>
        <w:jc w:val="both"/>
        <w:rPr>
          <w:sz w:val="20"/>
        </w:rPr>
      </w:pPr>
    </w:p>
    <w:p w14:paraId="3A43C811" w14:textId="77777777" w:rsidR="00495A5C" w:rsidRPr="00200A6E" w:rsidRDefault="00495A5C" w:rsidP="00495A5C">
      <w:pPr>
        <w:ind w:left="360" w:hanging="360"/>
        <w:jc w:val="both"/>
        <w:rPr>
          <w:sz w:val="20"/>
        </w:rPr>
      </w:pPr>
      <w:r w:rsidRPr="00200A6E">
        <w:rPr>
          <w:sz w:val="20"/>
        </w:rPr>
        <w:t>3.</w:t>
      </w:r>
      <w:r w:rsidRPr="00200A6E">
        <w:rPr>
          <w:sz w:val="20"/>
        </w:rPr>
        <w:tab/>
        <w:t xml:space="preserve">Annual certification of compliance pursuant to General Conditions 19 and 20 of Part A.  The report shall be postmarked or received by the appropriate AQD District Office by March 15 for the previous calendar year.  </w:t>
      </w:r>
      <w:r w:rsidRPr="00200A6E">
        <w:rPr>
          <w:b/>
          <w:sz w:val="20"/>
        </w:rPr>
        <w:t>(R 336.1213(4)(c))</w:t>
      </w:r>
    </w:p>
    <w:p w14:paraId="555F0AA4" w14:textId="77777777" w:rsidR="00495A5C" w:rsidRPr="00200A6E" w:rsidRDefault="00495A5C" w:rsidP="00495A5C">
      <w:pPr>
        <w:jc w:val="both"/>
        <w:rPr>
          <w:sz w:val="20"/>
        </w:rPr>
      </w:pPr>
    </w:p>
    <w:p w14:paraId="3A2826F2" w14:textId="11BFBB7B" w:rsidR="00495A5C" w:rsidRPr="00200A6E" w:rsidRDefault="00495A5C" w:rsidP="00495A5C">
      <w:pPr>
        <w:jc w:val="both"/>
        <w:rPr>
          <w:b/>
          <w:sz w:val="20"/>
        </w:rPr>
      </w:pPr>
      <w:r w:rsidRPr="00200A6E">
        <w:rPr>
          <w:b/>
          <w:sz w:val="20"/>
        </w:rPr>
        <w:t>See Appendix 8</w:t>
      </w:r>
      <w:r>
        <w:rPr>
          <w:b/>
          <w:sz w:val="20"/>
        </w:rPr>
        <w:t>-1</w:t>
      </w:r>
    </w:p>
    <w:p w14:paraId="316AE4F0" w14:textId="77777777" w:rsidR="00495A5C" w:rsidRDefault="00495A5C" w:rsidP="00495A5C">
      <w:pPr>
        <w:jc w:val="both"/>
      </w:pPr>
    </w:p>
    <w:p w14:paraId="6CDD888D" w14:textId="77777777" w:rsidR="00495A5C" w:rsidRPr="00200A6E" w:rsidRDefault="00495A5C" w:rsidP="00495A5C">
      <w:pPr>
        <w:jc w:val="both"/>
        <w:rPr>
          <w:b/>
          <w:u w:val="single"/>
        </w:rPr>
      </w:pPr>
      <w:r w:rsidRPr="00200A6E">
        <w:rPr>
          <w:b/>
        </w:rPr>
        <w:t xml:space="preserve">VIII.  </w:t>
      </w:r>
      <w:r w:rsidRPr="00200A6E">
        <w:rPr>
          <w:b/>
          <w:u w:val="single"/>
        </w:rPr>
        <w:t>STACK/VENT RESTRICTION(S)</w:t>
      </w:r>
    </w:p>
    <w:p w14:paraId="09CC805D" w14:textId="77777777" w:rsidR="00495A5C" w:rsidRPr="00200A6E" w:rsidRDefault="00495A5C" w:rsidP="00495A5C">
      <w:pPr>
        <w:jc w:val="both"/>
      </w:pPr>
    </w:p>
    <w:p w14:paraId="05651C12" w14:textId="77777777" w:rsidR="00495A5C" w:rsidRPr="00200A6E" w:rsidRDefault="00495A5C" w:rsidP="00495A5C">
      <w:pPr>
        <w:jc w:val="both"/>
        <w:rPr>
          <w:sz w:val="20"/>
        </w:rPr>
      </w:pPr>
      <w:r w:rsidRPr="00200A6E">
        <w:rPr>
          <w:sz w:val="20"/>
        </w:rPr>
        <w:t>NA</w:t>
      </w:r>
    </w:p>
    <w:p w14:paraId="12F29F6E" w14:textId="77777777" w:rsidR="00495A5C" w:rsidRPr="00200A6E" w:rsidRDefault="00495A5C" w:rsidP="00495A5C">
      <w:pPr>
        <w:jc w:val="both"/>
      </w:pPr>
    </w:p>
    <w:p w14:paraId="00DAFDFB" w14:textId="77777777" w:rsidR="00495A5C" w:rsidRPr="00200A6E" w:rsidRDefault="00495A5C" w:rsidP="00495A5C">
      <w:pPr>
        <w:jc w:val="both"/>
        <w:rPr>
          <w:b/>
        </w:rPr>
      </w:pPr>
      <w:r w:rsidRPr="00200A6E">
        <w:rPr>
          <w:b/>
        </w:rPr>
        <w:t xml:space="preserve">IX.   </w:t>
      </w:r>
      <w:r w:rsidRPr="00200A6E">
        <w:rPr>
          <w:b/>
          <w:u w:val="single"/>
        </w:rPr>
        <w:t>OTHER REQUIREMENT(S)</w:t>
      </w:r>
    </w:p>
    <w:p w14:paraId="6C4E3071" w14:textId="77777777" w:rsidR="00495A5C" w:rsidRPr="00200A6E" w:rsidRDefault="00495A5C" w:rsidP="00495A5C">
      <w:pPr>
        <w:jc w:val="both"/>
      </w:pPr>
    </w:p>
    <w:p w14:paraId="0EA549FA" w14:textId="77777777" w:rsidR="00495A5C" w:rsidRPr="002109D2" w:rsidRDefault="00495A5C" w:rsidP="00495A5C">
      <w:pPr>
        <w:jc w:val="both"/>
        <w:rPr>
          <w:sz w:val="20"/>
        </w:rPr>
      </w:pPr>
      <w:r w:rsidRPr="00200A6E">
        <w:rPr>
          <w:sz w:val="20"/>
        </w:rPr>
        <w:t>NA</w:t>
      </w:r>
    </w:p>
    <w:p w14:paraId="0BBFA96B" w14:textId="77777777" w:rsidR="00A36237" w:rsidRDefault="00A36237" w:rsidP="00A36237">
      <w:pPr>
        <w:rPr>
          <w:sz w:val="20"/>
        </w:rPr>
      </w:pPr>
      <w:r>
        <w:rPr>
          <w:sz w:val="20"/>
        </w:rPr>
        <w:br w:type="page"/>
      </w:r>
    </w:p>
    <w:p w14:paraId="4D0CB12D" w14:textId="77777777" w:rsidR="00D72AA5" w:rsidRPr="009917D7" w:rsidRDefault="00D72AA5" w:rsidP="00DC56F9">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45" w:name="_Toc116986703"/>
      <w:r w:rsidRPr="009917D7">
        <w:rPr>
          <w:bCs/>
          <w:iCs/>
          <w:szCs w:val="28"/>
        </w:rPr>
        <w:lastRenderedPageBreak/>
        <w:t>FGCOLDCLEANERS</w:t>
      </w:r>
      <w:bookmarkEnd w:id="145"/>
    </w:p>
    <w:p w14:paraId="7AF5D97F" w14:textId="77777777" w:rsidR="00D72AA5" w:rsidRPr="009917D7" w:rsidRDefault="00D72AA5" w:rsidP="00DC56F9">
      <w:pPr>
        <w:pBdr>
          <w:top w:val="single" w:sz="4" w:space="1" w:color="auto"/>
          <w:left w:val="single" w:sz="4" w:space="4" w:color="auto"/>
          <w:bottom w:val="single" w:sz="4" w:space="1" w:color="auto"/>
          <w:right w:val="single" w:sz="4" w:space="4" w:color="auto"/>
        </w:pBdr>
        <w:jc w:val="center"/>
        <w:rPr>
          <w:sz w:val="28"/>
          <w:szCs w:val="28"/>
        </w:rPr>
      </w:pPr>
      <w:r w:rsidRPr="009917D7">
        <w:rPr>
          <w:b/>
          <w:sz w:val="28"/>
          <w:szCs w:val="28"/>
        </w:rPr>
        <w:t>FLEXIBLE GROUP CONDITIONS</w:t>
      </w:r>
    </w:p>
    <w:p w14:paraId="44A5C849" w14:textId="77777777" w:rsidR="00D72AA5" w:rsidRPr="009917D7" w:rsidRDefault="00D72AA5" w:rsidP="00DC56F9">
      <w:pPr>
        <w:rPr>
          <w:sz w:val="20"/>
        </w:rPr>
      </w:pPr>
    </w:p>
    <w:p w14:paraId="7C1D15A5" w14:textId="77777777" w:rsidR="00D72AA5" w:rsidRPr="009917D7" w:rsidRDefault="00D72AA5" w:rsidP="00DC56F9">
      <w:pPr>
        <w:rPr>
          <w:sz w:val="20"/>
        </w:rPr>
      </w:pPr>
    </w:p>
    <w:p w14:paraId="02D4511B" w14:textId="77777777" w:rsidR="00D72AA5" w:rsidRPr="009917D7" w:rsidRDefault="00D72AA5" w:rsidP="00DC56F9">
      <w:pPr>
        <w:jc w:val="both"/>
        <w:rPr>
          <w:b/>
          <w:sz w:val="20"/>
          <w:u w:val="single"/>
        </w:rPr>
      </w:pPr>
      <w:r w:rsidRPr="009917D7">
        <w:rPr>
          <w:b/>
          <w:u w:val="single"/>
        </w:rPr>
        <w:t>DESCRIPTION</w:t>
      </w:r>
    </w:p>
    <w:p w14:paraId="26383D85" w14:textId="77777777" w:rsidR="00D72AA5" w:rsidRPr="009917D7" w:rsidRDefault="00D72AA5" w:rsidP="00DC56F9">
      <w:pPr>
        <w:jc w:val="both"/>
        <w:rPr>
          <w:sz w:val="20"/>
        </w:rPr>
      </w:pPr>
    </w:p>
    <w:p w14:paraId="569CE073" w14:textId="77777777" w:rsidR="00D72AA5" w:rsidRPr="009917D7" w:rsidRDefault="00D72AA5" w:rsidP="00DC56F9">
      <w:pPr>
        <w:jc w:val="both"/>
        <w:rPr>
          <w:sz w:val="20"/>
        </w:rPr>
      </w:pPr>
      <w:r w:rsidRPr="009917D7">
        <w:rPr>
          <w:sz w:val="20"/>
        </w:rPr>
        <w:t>Any cold cleaner that is grandfathered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p w14:paraId="5B5B710B" w14:textId="77777777" w:rsidR="00D72AA5" w:rsidRPr="009917D7" w:rsidRDefault="00D72AA5" w:rsidP="00DC56F9">
      <w:pPr>
        <w:jc w:val="both"/>
        <w:rPr>
          <w:sz w:val="20"/>
        </w:rPr>
      </w:pPr>
    </w:p>
    <w:p w14:paraId="5E0CA7F5" w14:textId="2A927C35" w:rsidR="00D72AA5" w:rsidRPr="009917D7" w:rsidRDefault="00D72AA5" w:rsidP="00DC56F9">
      <w:pPr>
        <w:jc w:val="both"/>
        <w:rPr>
          <w:sz w:val="20"/>
        </w:rPr>
      </w:pPr>
      <w:r w:rsidRPr="009917D7">
        <w:rPr>
          <w:b/>
          <w:sz w:val="20"/>
        </w:rPr>
        <w:t>Emission Unit:</w:t>
      </w:r>
      <w:r w:rsidRPr="009917D7">
        <w:rPr>
          <w:sz w:val="20"/>
        </w:rPr>
        <w:t xml:space="preserve">  </w:t>
      </w:r>
      <w:r>
        <w:rPr>
          <w:sz w:val="20"/>
        </w:rPr>
        <w:t>EUCOLDCLEANERS</w:t>
      </w:r>
    </w:p>
    <w:p w14:paraId="2694509A" w14:textId="77777777" w:rsidR="00D72AA5" w:rsidRDefault="00D72AA5" w:rsidP="00DC56F9">
      <w:pPr>
        <w:jc w:val="both"/>
        <w:rPr>
          <w:b/>
          <w:sz w:val="20"/>
          <w:u w:val="single"/>
        </w:rPr>
      </w:pPr>
    </w:p>
    <w:p w14:paraId="22E4DB52" w14:textId="77777777" w:rsidR="00D72AA5" w:rsidRPr="00543E7D" w:rsidRDefault="00D72AA5" w:rsidP="00D57A49">
      <w:pPr>
        <w:jc w:val="both"/>
        <w:rPr>
          <w:b/>
          <w:u w:val="single"/>
        </w:rPr>
      </w:pPr>
      <w:r w:rsidRPr="00543E7D">
        <w:rPr>
          <w:b/>
          <w:u w:val="single"/>
        </w:rPr>
        <w:t>POLLUTION CONTROL EQUIPMENT</w:t>
      </w:r>
    </w:p>
    <w:p w14:paraId="40BE952E" w14:textId="77777777" w:rsidR="00D72AA5" w:rsidRPr="00C935C9" w:rsidRDefault="00D72AA5" w:rsidP="00D57A49">
      <w:pPr>
        <w:jc w:val="both"/>
        <w:rPr>
          <w:sz w:val="20"/>
        </w:rPr>
      </w:pPr>
    </w:p>
    <w:p w14:paraId="6A6DEEFC" w14:textId="77777777" w:rsidR="00D72AA5" w:rsidRPr="000A50F2" w:rsidRDefault="00D72AA5" w:rsidP="00D57A49">
      <w:pPr>
        <w:jc w:val="both"/>
        <w:rPr>
          <w:sz w:val="20"/>
        </w:rPr>
      </w:pPr>
      <w:r w:rsidRPr="000A50F2">
        <w:rPr>
          <w:sz w:val="20"/>
        </w:rPr>
        <w:t>NA</w:t>
      </w:r>
    </w:p>
    <w:p w14:paraId="16761B42" w14:textId="77777777" w:rsidR="00D72AA5" w:rsidRPr="003525B0" w:rsidRDefault="00D72AA5" w:rsidP="00DC56F9">
      <w:pPr>
        <w:jc w:val="both"/>
        <w:rPr>
          <w:sz w:val="20"/>
        </w:rPr>
      </w:pPr>
    </w:p>
    <w:p w14:paraId="4C00610F" w14:textId="77777777" w:rsidR="00D72AA5" w:rsidRPr="009917D7" w:rsidRDefault="00D72AA5" w:rsidP="00DC56F9">
      <w:pPr>
        <w:jc w:val="both"/>
      </w:pPr>
      <w:r w:rsidRPr="009917D7">
        <w:rPr>
          <w:b/>
        </w:rPr>
        <w:t xml:space="preserve">I.  </w:t>
      </w:r>
      <w:r w:rsidRPr="009917D7">
        <w:rPr>
          <w:b/>
          <w:u w:val="single"/>
        </w:rPr>
        <w:t>EMISSION LIMIT(S)</w:t>
      </w:r>
    </w:p>
    <w:p w14:paraId="45984B20" w14:textId="77777777" w:rsidR="00D72AA5" w:rsidRPr="009917D7" w:rsidRDefault="00D72AA5" w:rsidP="00DC56F9">
      <w:pPr>
        <w:jc w:val="both"/>
        <w:rPr>
          <w:sz w:val="20"/>
        </w:rPr>
      </w:pPr>
    </w:p>
    <w:p w14:paraId="7E86D9D2" w14:textId="77777777" w:rsidR="00D72AA5" w:rsidRPr="009917D7" w:rsidRDefault="00D72AA5" w:rsidP="00DC56F9">
      <w:pPr>
        <w:jc w:val="both"/>
        <w:rPr>
          <w:sz w:val="20"/>
        </w:rPr>
      </w:pPr>
      <w:r w:rsidRPr="009917D7">
        <w:rPr>
          <w:sz w:val="20"/>
        </w:rPr>
        <w:t>NA</w:t>
      </w:r>
    </w:p>
    <w:p w14:paraId="165F4D45" w14:textId="77777777" w:rsidR="00D72AA5" w:rsidRPr="009917D7" w:rsidRDefault="00D72AA5" w:rsidP="00DC56F9">
      <w:pPr>
        <w:jc w:val="both"/>
        <w:rPr>
          <w:sz w:val="20"/>
        </w:rPr>
      </w:pPr>
    </w:p>
    <w:p w14:paraId="61240CD5" w14:textId="77777777" w:rsidR="00D72AA5" w:rsidRPr="009917D7" w:rsidRDefault="00D72AA5" w:rsidP="00DC56F9">
      <w:pPr>
        <w:jc w:val="both"/>
      </w:pPr>
      <w:r w:rsidRPr="009917D7">
        <w:rPr>
          <w:b/>
        </w:rPr>
        <w:t xml:space="preserve">II.  </w:t>
      </w:r>
      <w:r w:rsidRPr="009917D7">
        <w:rPr>
          <w:b/>
          <w:u w:val="single"/>
        </w:rPr>
        <w:t>MATERIAL LIMIT(S)</w:t>
      </w:r>
    </w:p>
    <w:p w14:paraId="3F0D2D22" w14:textId="77777777" w:rsidR="00D72AA5" w:rsidRPr="009917D7" w:rsidRDefault="00D72AA5" w:rsidP="00DC56F9">
      <w:pPr>
        <w:jc w:val="both"/>
        <w:rPr>
          <w:sz w:val="20"/>
        </w:rPr>
      </w:pPr>
    </w:p>
    <w:p w14:paraId="77893E73" w14:textId="77777777" w:rsidR="00D72AA5" w:rsidRPr="009917D7" w:rsidRDefault="00D72AA5" w:rsidP="00DC56F9">
      <w:pPr>
        <w:ind w:left="364" w:hanging="364"/>
        <w:jc w:val="both"/>
        <w:rPr>
          <w:sz w:val="20"/>
        </w:rPr>
      </w:pPr>
      <w:r w:rsidRPr="009917D7">
        <w:rPr>
          <w:sz w:val="20"/>
        </w:rPr>
        <w:t>1.</w:t>
      </w:r>
      <w:r w:rsidRPr="009917D7">
        <w:rPr>
          <w:sz w:val="20"/>
        </w:rPr>
        <w:tab/>
        <w:t>The permittee shall not use cleaning solvents containing more than five percent by weight of the following halogenated compounds: methylene chloride, perchloroethylene, trichloroethylene, 1,1,1</w:t>
      </w:r>
      <w:r w:rsidRPr="009917D7">
        <w:rPr>
          <w:sz w:val="20"/>
        </w:rPr>
        <w:noBreakHyphen/>
        <w:t xml:space="preserve">trichloroethane, carbon tetrachloride, chloroform, or any combination thereof.  </w:t>
      </w:r>
      <w:r w:rsidRPr="009917D7">
        <w:rPr>
          <w:b/>
          <w:sz w:val="20"/>
        </w:rPr>
        <w:t>(R 336.1213(2))</w:t>
      </w:r>
    </w:p>
    <w:p w14:paraId="672DBE75" w14:textId="77777777" w:rsidR="00D72AA5" w:rsidRPr="009917D7" w:rsidRDefault="00D72AA5" w:rsidP="00DC56F9">
      <w:pPr>
        <w:jc w:val="both"/>
        <w:rPr>
          <w:sz w:val="20"/>
        </w:rPr>
      </w:pPr>
    </w:p>
    <w:p w14:paraId="60F071EF" w14:textId="77777777" w:rsidR="00D72AA5" w:rsidRPr="009917D7" w:rsidRDefault="00D72AA5" w:rsidP="00DC56F9">
      <w:pPr>
        <w:jc w:val="both"/>
      </w:pPr>
      <w:r w:rsidRPr="009917D7">
        <w:rPr>
          <w:b/>
        </w:rPr>
        <w:t xml:space="preserve">III.  </w:t>
      </w:r>
      <w:r w:rsidRPr="009917D7">
        <w:rPr>
          <w:b/>
          <w:u w:val="single"/>
        </w:rPr>
        <w:t>PROCESS/OPERATIONAL RESTRICTION(S)</w:t>
      </w:r>
    </w:p>
    <w:p w14:paraId="034FB917" w14:textId="77777777" w:rsidR="00D72AA5" w:rsidRPr="009917D7" w:rsidRDefault="00D72AA5" w:rsidP="00DC56F9">
      <w:pPr>
        <w:jc w:val="both"/>
        <w:rPr>
          <w:sz w:val="20"/>
        </w:rPr>
      </w:pPr>
    </w:p>
    <w:p w14:paraId="247C63F9" w14:textId="77777777" w:rsidR="00D72AA5" w:rsidRPr="009917D7" w:rsidRDefault="00D72AA5" w:rsidP="00DC56F9">
      <w:pPr>
        <w:ind w:left="360" w:hanging="360"/>
        <w:jc w:val="both"/>
        <w:rPr>
          <w:b/>
          <w:sz w:val="20"/>
        </w:rPr>
      </w:pPr>
      <w:r w:rsidRPr="009917D7">
        <w:rPr>
          <w:sz w:val="20"/>
        </w:rPr>
        <w:t>1.</w:t>
      </w:r>
      <w:r w:rsidRPr="009917D7">
        <w:rPr>
          <w:sz w:val="20"/>
        </w:rPr>
        <w:tab/>
        <w:t xml:space="preserve">Cleaned parts shall be drained for no less than 15 seconds or until dripping ceases.  </w:t>
      </w:r>
      <w:r w:rsidRPr="009917D7">
        <w:rPr>
          <w:b/>
          <w:sz w:val="20"/>
        </w:rPr>
        <w:t>(R 336.1611(2)(b), R 336.1707(3)(b))</w:t>
      </w:r>
    </w:p>
    <w:p w14:paraId="53141F46" w14:textId="77777777" w:rsidR="00D72AA5" w:rsidRPr="009917D7" w:rsidRDefault="00D72AA5" w:rsidP="00DC56F9">
      <w:pPr>
        <w:ind w:left="360" w:hanging="360"/>
        <w:jc w:val="both"/>
        <w:rPr>
          <w:sz w:val="20"/>
        </w:rPr>
      </w:pPr>
    </w:p>
    <w:p w14:paraId="4600ACC7" w14:textId="77777777" w:rsidR="00D72AA5" w:rsidRPr="009917D7" w:rsidRDefault="00D72AA5" w:rsidP="00DC56F9">
      <w:pPr>
        <w:ind w:left="360" w:hanging="360"/>
        <w:jc w:val="both"/>
        <w:rPr>
          <w:sz w:val="20"/>
        </w:rPr>
      </w:pPr>
      <w:r w:rsidRPr="009917D7">
        <w:rPr>
          <w:sz w:val="20"/>
        </w:rPr>
        <w:t>2.</w:t>
      </w:r>
      <w:r w:rsidRPr="009917D7">
        <w:rPr>
          <w:sz w:val="20"/>
        </w:rPr>
        <w:tab/>
        <w:t xml:space="preserve">The permittee shall perform routine maintenance on each cold cleaner as recommended by the manufacturer.  </w:t>
      </w:r>
      <w:r w:rsidRPr="009917D7">
        <w:rPr>
          <w:b/>
          <w:sz w:val="20"/>
        </w:rPr>
        <w:t>(R 336.1213(3))</w:t>
      </w:r>
    </w:p>
    <w:p w14:paraId="22F11ACC" w14:textId="77777777" w:rsidR="00D72AA5" w:rsidRPr="009917D7" w:rsidRDefault="00D72AA5" w:rsidP="00DC56F9">
      <w:pPr>
        <w:jc w:val="both"/>
        <w:rPr>
          <w:sz w:val="20"/>
        </w:rPr>
      </w:pPr>
    </w:p>
    <w:p w14:paraId="169DC90C" w14:textId="77777777" w:rsidR="00D72AA5" w:rsidRPr="009917D7" w:rsidRDefault="00D72AA5" w:rsidP="00DC56F9">
      <w:pPr>
        <w:jc w:val="both"/>
      </w:pPr>
      <w:r w:rsidRPr="009917D7">
        <w:rPr>
          <w:b/>
        </w:rPr>
        <w:t xml:space="preserve">IV.  </w:t>
      </w:r>
      <w:r w:rsidRPr="009917D7">
        <w:rPr>
          <w:b/>
          <w:u w:val="single"/>
        </w:rPr>
        <w:t>DESIGN/EQUIPMENT PARAMETER(S)</w:t>
      </w:r>
    </w:p>
    <w:p w14:paraId="3E368908" w14:textId="77777777" w:rsidR="00D72AA5" w:rsidRPr="009917D7" w:rsidRDefault="00D72AA5" w:rsidP="00DC56F9">
      <w:pPr>
        <w:jc w:val="both"/>
        <w:rPr>
          <w:sz w:val="20"/>
        </w:rPr>
      </w:pPr>
    </w:p>
    <w:p w14:paraId="4D33D02C" w14:textId="77777777" w:rsidR="00D72AA5" w:rsidRPr="009917D7" w:rsidRDefault="00D72AA5" w:rsidP="002F3D3C">
      <w:pPr>
        <w:spacing w:after="120"/>
        <w:ind w:left="360" w:hanging="360"/>
        <w:jc w:val="both"/>
        <w:rPr>
          <w:sz w:val="20"/>
        </w:rPr>
      </w:pPr>
      <w:r w:rsidRPr="009917D7">
        <w:rPr>
          <w:sz w:val="20"/>
        </w:rPr>
        <w:t>1.</w:t>
      </w:r>
      <w:r w:rsidRPr="009917D7">
        <w:rPr>
          <w:sz w:val="20"/>
        </w:rPr>
        <w:tab/>
        <w:t>The cold cleaner must meet one of the following design requirements:</w:t>
      </w:r>
    </w:p>
    <w:p w14:paraId="57C600C6" w14:textId="77777777" w:rsidR="00D72AA5" w:rsidRPr="009917D7" w:rsidRDefault="00D72AA5" w:rsidP="002F3D3C">
      <w:pPr>
        <w:spacing w:after="120"/>
        <w:ind w:left="720" w:hanging="360"/>
        <w:jc w:val="both"/>
        <w:rPr>
          <w:b/>
          <w:sz w:val="20"/>
        </w:rPr>
      </w:pPr>
      <w:r w:rsidRPr="009917D7">
        <w:rPr>
          <w:sz w:val="20"/>
        </w:rPr>
        <w:t>a.</w:t>
      </w:r>
      <w:r w:rsidRPr="009917D7">
        <w:rPr>
          <w:sz w:val="20"/>
        </w:rPr>
        <w:tab/>
        <w:t xml:space="preserve">The air/vapor interface of the cold cleaner is no more than ten square feet.  </w:t>
      </w:r>
      <w:r w:rsidRPr="009917D7">
        <w:rPr>
          <w:b/>
          <w:sz w:val="20"/>
        </w:rPr>
        <w:t>(R 336.1281</w:t>
      </w:r>
      <w:r>
        <w:rPr>
          <w:b/>
          <w:sz w:val="20"/>
        </w:rPr>
        <w:t>(2)</w:t>
      </w:r>
      <w:r w:rsidRPr="009917D7">
        <w:rPr>
          <w:b/>
          <w:sz w:val="20"/>
        </w:rPr>
        <w:t>(h))</w:t>
      </w:r>
    </w:p>
    <w:p w14:paraId="62188F22" w14:textId="77777777" w:rsidR="00D72AA5" w:rsidRPr="009917D7" w:rsidRDefault="00D72AA5" w:rsidP="002F3D3C">
      <w:pPr>
        <w:ind w:left="720" w:hanging="360"/>
        <w:jc w:val="both"/>
        <w:rPr>
          <w:b/>
          <w:sz w:val="20"/>
        </w:rPr>
      </w:pPr>
      <w:r w:rsidRPr="009917D7">
        <w:rPr>
          <w:sz w:val="20"/>
        </w:rPr>
        <w:t>b.</w:t>
      </w:r>
      <w:r w:rsidRPr="009917D7">
        <w:rPr>
          <w:sz w:val="20"/>
        </w:rPr>
        <w:tab/>
        <w:t xml:space="preserve">The cold cleaner is used for cleaning metal parts and the emissions are released to the general in-plant environment.  </w:t>
      </w:r>
      <w:r w:rsidRPr="009917D7">
        <w:rPr>
          <w:b/>
          <w:sz w:val="20"/>
        </w:rPr>
        <w:t>(R 336.1285</w:t>
      </w:r>
      <w:r>
        <w:rPr>
          <w:b/>
          <w:sz w:val="20"/>
        </w:rPr>
        <w:t>(2)(</w:t>
      </w:r>
      <w:r w:rsidRPr="009917D7">
        <w:rPr>
          <w:b/>
          <w:sz w:val="20"/>
        </w:rPr>
        <w:t>r)(iv))</w:t>
      </w:r>
    </w:p>
    <w:p w14:paraId="6337F812" w14:textId="77777777" w:rsidR="00D72AA5" w:rsidRPr="009917D7" w:rsidRDefault="00D72AA5" w:rsidP="00617462">
      <w:pPr>
        <w:jc w:val="both"/>
        <w:rPr>
          <w:sz w:val="20"/>
        </w:rPr>
      </w:pPr>
    </w:p>
    <w:p w14:paraId="7534B9E1" w14:textId="77777777" w:rsidR="00D72AA5" w:rsidRPr="009917D7" w:rsidRDefault="00D72AA5" w:rsidP="00FB30AC">
      <w:pPr>
        <w:ind w:left="360" w:hanging="360"/>
        <w:jc w:val="both"/>
        <w:rPr>
          <w:b/>
          <w:sz w:val="20"/>
        </w:rPr>
      </w:pPr>
      <w:r w:rsidRPr="009917D7">
        <w:rPr>
          <w:sz w:val="20"/>
        </w:rPr>
        <w:t>2.</w:t>
      </w:r>
      <w:r w:rsidRPr="009917D7">
        <w:rPr>
          <w:sz w:val="20"/>
        </w:rPr>
        <w:tab/>
        <w:t xml:space="preserve">The cold cleaner shall be equipped with a device for draining cleaned parts.  </w:t>
      </w:r>
      <w:r w:rsidRPr="009917D7">
        <w:rPr>
          <w:b/>
          <w:sz w:val="20"/>
        </w:rPr>
        <w:t>(R 336.1611(2)(b), R 336.1707(3)(b))</w:t>
      </w:r>
    </w:p>
    <w:p w14:paraId="02CBE9CC" w14:textId="77777777" w:rsidR="00D72AA5" w:rsidRPr="009917D7" w:rsidRDefault="00D72AA5" w:rsidP="00DC56F9">
      <w:pPr>
        <w:ind w:left="360" w:hanging="360"/>
        <w:jc w:val="both"/>
        <w:rPr>
          <w:sz w:val="20"/>
        </w:rPr>
      </w:pPr>
    </w:p>
    <w:p w14:paraId="63D4F0BA" w14:textId="77777777" w:rsidR="00D72AA5" w:rsidRPr="009917D7" w:rsidRDefault="00D72AA5" w:rsidP="00DC56F9">
      <w:pPr>
        <w:ind w:left="360" w:hanging="360"/>
        <w:jc w:val="both"/>
        <w:rPr>
          <w:b/>
          <w:sz w:val="20"/>
        </w:rPr>
      </w:pPr>
      <w:r w:rsidRPr="009917D7">
        <w:rPr>
          <w:sz w:val="20"/>
        </w:rPr>
        <w:t>3.</w:t>
      </w:r>
      <w:r w:rsidRPr="009917D7">
        <w:rPr>
          <w:sz w:val="20"/>
        </w:rPr>
        <w:tab/>
        <w:t xml:space="preserve">All new and existing cold cleaners shall be equipped with a cover and the cover shall be closed whenever parts are not being handled in the cold cleaner.  </w:t>
      </w:r>
      <w:r w:rsidRPr="009917D7">
        <w:rPr>
          <w:b/>
          <w:sz w:val="20"/>
        </w:rPr>
        <w:t>(R 336.1611(2)(a), R 336.1707(3)(a))</w:t>
      </w:r>
    </w:p>
    <w:p w14:paraId="7B24038F" w14:textId="77777777" w:rsidR="00D72AA5" w:rsidRPr="009917D7" w:rsidRDefault="00D72AA5" w:rsidP="00DC56F9">
      <w:pPr>
        <w:ind w:left="360" w:hanging="360"/>
        <w:jc w:val="both"/>
        <w:rPr>
          <w:sz w:val="20"/>
        </w:rPr>
      </w:pPr>
    </w:p>
    <w:p w14:paraId="2FA97CB0" w14:textId="77777777" w:rsidR="00D72AA5" w:rsidRPr="009917D7" w:rsidRDefault="00D72AA5" w:rsidP="00DC56F9">
      <w:pPr>
        <w:ind w:left="360" w:hanging="360"/>
        <w:jc w:val="both"/>
        <w:rPr>
          <w:b/>
          <w:sz w:val="20"/>
        </w:rPr>
      </w:pPr>
      <w:r w:rsidRPr="009917D7">
        <w:rPr>
          <w:sz w:val="20"/>
        </w:rPr>
        <w:t>4.</w:t>
      </w:r>
      <w:r w:rsidRPr="009917D7">
        <w:rPr>
          <w:sz w:val="20"/>
        </w:rPr>
        <w:tab/>
        <w:t xml:space="preserve">The cover of a new cold cleaner shall be mechanically assisted if the Reid vapor pressure of the solvent is more than 0.3 psia or if the solvent is agitated or heated.  </w:t>
      </w:r>
      <w:r w:rsidRPr="009917D7">
        <w:rPr>
          <w:b/>
          <w:sz w:val="20"/>
        </w:rPr>
        <w:t>(R 336.1707(3)(a))</w:t>
      </w:r>
    </w:p>
    <w:p w14:paraId="1421299B" w14:textId="77777777" w:rsidR="00D72AA5" w:rsidRPr="009917D7" w:rsidRDefault="00D72AA5" w:rsidP="00DC56F9">
      <w:pPr>
        <w:ind w:left="360" w:hanging="360"/>
        <w:jc w:val="both"/>
        <w:rPr>
          <w:sz w:val="20"/>
        </w:rPr>
      </w:pPr>
    </w:p>
    <w:p w14:paraId="5745E597" w14:textId="77777777" w:rsidR="00D72AA5" w:rsidRPr="009917D7" w:rsidRDefault="00D72AA5" w:rsidP="002F3D3C">
      <w:pPr>
        <w:ind w:left="360" w:hanging="360"/>
        <w:jc w:val="both"/>
        <w:rPr>
          <w:sz w:val="20"/>
        </w:rPr>
      </w:pPr>
      <w:r w:rsidRPr="009917D7">
        <w:rPr>
          <w:sz w:val="20"/>
        </w:rPr>
        <w:t>5.</w:t>
      </w:r>
      <w:r w:rsidRPr="009917D7">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2F85BA3B" w14:textId="77777777" w:rsidR="00D72AA5" w:rsidRPr="009917D7" w:rsidRDefault="00D72AA5" w:rsidP="002F3D3C">
      <w:pPr>
        <w:spacing w:before="120" w:after="120"/>
        <w:ind w:left="720" w:hanging="360"/>
        <w:jc w:val="both"/>
        <w:rPr>
          <w:b/>
          <w:sz w:val="20"/>
        </w:rPr>
      </w:pPr>
      <w:r w:rsidRPr="009917D7">
        <w:rPr>
          <w:sz w:val="20"/>
        </w:rPr>
        <w:lastRenderedPageBreak/>
        <w:t>a.</w:t>
      </w:r>
      <w:r w:rsidRPr="009917D7">
        <w:rPr>
          <w:sz w:val="20"/>
        </w:rPr>
        <w:tab/>
        <w:t xml:space="preserve">The cold cleaner must be designed such that the ratio of the freeboard height to the width of the cleaner is equal to or greater than 0.7.  </w:t>
      </w:r>
      <w:r w:rsidRPr="009917D7">
        <w:rPr>
          <w:b/>
          <w:sz w:val="20"/>
        </w:rPr>
        <w:t>(R 336.1707(2)(a))</w:t>
      </w:r>
    </w:p>
    <w:p w14:paraId="3846443F" w14:textId="77777777" w:rsidR="00D72AA5" w:rsidRPr="009917D7" w:rsidRDefault="00D72AA5" w:rsidP="002F3D3C">
      <w:pPr>
        <w:spacing w:after="120"/>
        <w:ind w:left="728" w:hanging="364"/>
        <w:jc w:val="both"/>
        <w:rPr>
          <w:b/>
          <w:sz w:val="20"/>
        </w:rPr>
      </w:pPr>
      <w:r w:rsidRPr="009917D7">
        <w:rPr>
          <w:sz w:val="20"/>
        </w:rPr>
        <w:t>b.</w:t>
      </w:r>
      <w:r w:rsidRPr="009917D7">
        <w:rPr>
          <w:sz w:val="20"/>
        </w:rPr>
        <w:tab/>
        <w:t xml:space="preserve">The solvent bath must be covered with water if the solvent is insoluble and has a specific gravity of more than 1.0.  </w:t>
      </w:r>
      <w:r w:rsidRPr="009917D7">
        <w:rPr>
          <w:b/>
          <w:sz w:val="20"/>
        </w:rPr>
        <w:t>(R 336.1707(2)(b))</w:t>
      </w:r>
    </w:p>
    <w:p w14:paraId="7AB5046B" w14:textId="77777777" w:rsidR="00D72AA5" w:rsidRPr="009917D7" w:rsidRDefault="00D72AA5" w:rsidP="002F3D3C">
      <w:pPr>
        <w:ind w:left="720" w:hanging="360"/>
        <w:jc w:val="both"/>
        <w:rPr>
          <w:sz w:val="20"/>
        </w:rPr>
      </w:pPr>
      <w:r w:rsidRPr="009917D7">
        <w:rPr>
          <w:sz w:val="20"/>
        </w:rPr>
        <w:t>c.</w:t>
      </w:r>
      <w:r w:rsidRPr="009917D7">
        <w:rPr>
          <w:sz w:val="20"/>
        </w:rPr>
        <w:tab/>
        <w:t xml:space="preserve">The cold cleaner must be controlled by a carbon adsorption system, condensation system, or other method of equivalent control approved by the AQD.  </w:t>
      </w:r>
      <w:r w:rsidRPr="009917D7">
        <w:rPr>
          <w:b/>
          <w:sz w:val="20"/>
        </w:rPr>
        <w:t>(R 336.1707(2)(c))</w:t>
      </w:r>
    </w:p>
    <w:p w14:paraId="0D776D6B" w14:textId="77777777" w:rsidR="00D72AA5" w:rsidRPr="009917D7" w:rsidRDefault="00D72AA5" w:rsidP="00DC56F9">
      <w:pPr>
        <w:jc w:val="both"/>
        <w:rPr>
          <w:sz w:val="20"/>
        </w:rPr>
      </w:pPr>
    </w:p>
    <w:p w14:paraId="39AD4EC1" w14:textId="77777777" w:rsidR="00D72AA5" w:rsidRPr="009917D7" w:rsidRDefault="00D72AA5" w:rsidP="00DC56F9">
      <w:pPr>
        <w:jc w:val="both"/>
      </w:pPr>
      <w:r w:rsidRPr="009917D7">
        <w:rPr>
          <w:b/>
        </w:rPr>
        <w:t xml:space="preserve">V.  </w:t>
      </w:r>
      <w:r w:rsidRPr="009917D7">
        <w:rPr>
          <w:b/>
          <w:u w:val="single"/>
        </w:rPr>
        <w:t>TESTING/SAMPLING</w:t>
      </w:r>
    </w:p>
    <w:p w14:paraId="48B31462" w14:textId="77777777" w:rsidR="00D72AA5" w:rsidRDefault="00D72AA5" w:rsidP="00DC56F9">
      <w:pPr>
        <w:jc w:val="both"/>
        <w:rPr>
          <w:b/>
          <w:sz w:val="20"/>
        </w:rPr>
      </w:pPr>
      <w:r w:rsidRPr="009917D7">
        <w:rPr>
          <w:sz w:val="20"/>
        </w:rPr>
        <w:t xml:space="preserve">Records shall be maintained on file for a period of five years.  </w:t>
      </w:r>
      <w:r w:rsidRPr="009917D7">
        <w:rPr>
          <w:b/>
          <w:sz w:val="20"/>
        </w:rPr>
        <w:t>(R 336.1213(3)(b)(ii))</w:t>
      </w:r>
    </w:p>
    <w:p w14:paraId="1921DE61" w14:textId="77777777" w:rsidR="00D72AA5" w:rsidRPr="009917D7" w:rsidRDefault="00D72AA5" w:rsidP="00DC56F9">
      <w:pPr>
        <w:jc w:val="both"/>
        <w:rPr>
          <w:sz w:val="20"/>
        </w:rPr>
      </w:pPr>
    </w:p>
    <w:p w14:paraId="435CDC7F" w14:textId="77777777" w:rsidR="00D72AA5" w:rsidRPr="009917D7" w:rsidRDefault="00D72AA5" w:rsidP="00DC56F9">
      <w:pPr>
        <w:jc w:val="both"/>
        <w:rPr>
          <w:sz w:val="20"/>
        </w:rPr>
      </w:pPr>
      <w:r w:rsidRPr="009917D7">
        <w:rPr>
          <w:sz w:val="20"/>
        </w:rPr>
        <w:t>NA</w:t>
      </w:r>
    </w:p>
    <w:p w14:paraId="5C83C2E3" w14:textId="77777777" w:rsidR="00D72AA5" w:rsidRPr="009917D7" w:rsidRDefault="00D72AA5" w:rsidP="00DC56F9">
      <w:pPr>
        <w:jc w:val="both"/>
        <w:rPr>
          <w:sz w:val="20"/>
        </w:rPr>
      </w:pPr>
    </w:p>
    <w:p w14:paraId="45D854A2" w14:textId="77777777" w:rsidR="00D72AA5" w:rsidRPr="009917D7" w:rsidRDefault="00D72AA5" w:rsidP="00DC56F9">
      <w:pPr>
        <w:jc w:val="both"/>
      </w:pPr>
      <w:r w:rsidRPr="009917D7">
        <w:rPr>
          <w:b/>
        </w:rPr>
        <w:t xml:space="preserve">VI.  </w:t>
      </w:r>
      <w:r w:rsidRPr="009917D7">
        <w:rPr>
          <w:b/>
          <w:u w:val="single"/>
        </w:rPr>
        <w:t>MONITORING/RECORDKEEPING</w:t>
      </w:r>
    </w:p>
    <w:p w14:paraId="1733A059" w14:textId="77777777" w:rsidR="00D72AA5" w:rsidRPr="009917D7" w:rsidRDefault="00D72AA5" w:rsidP="00DC56F9">
      <w:pPr>
        <w:jc w:val="both"/>
        <w:rPr>
          <w:b/>
          <w:sz w:val="20"/>
        </w:rPr>
      </w:pPr>
      <w:r w:rsidRPr="009917D7">
        <w:rPr>
          <w:sz w:val="20"/>
        </w:rPr>
        <w:t xml:space="preserve">Records shall be maintained on file for a period of five years.  </w:t>
      </w:r>
      <w:r w:rsidRPr="009917D7">
        <w:rPr>
          <w:b/>
          <w:sz w:val="20"/>
        </w:rPr>
        <w:t>(R 336.1213(3)(b)(ii))</w:t>
      </w:r>
    </w:p>
    <w:p w14:paraId="329B337A" w14:textId="77777777" w:rsidR="00D72AA5" w:rsidRPr="009917D7" w:rsidRDefault="00D72AA5" w:rsidP="00DC56F9">
      <w:pPr>
        <w:jc w:val="both"/>
        <w:rPr>
          <w:sz w:val="20"/>
        </w:rPr>
      </w:pPr>
    </w:p>
    <w:p w14:paraId="07128B31" w14:textId="77777777" w:rsidR="00D72AA5" w:rsidRPr="009917D7" w:rsidRDefault="00D72AA5" w:rsidP="00DC56F9">
      <w:pPr>
        <w:ind w:left="360" w:hanging="360"/>
        <w:jc w:val="both"/>
        <w:rPr>
          <w:b/>
          <w:sz w:val="20"/>
        </w:rPr>
      </w:pPr>
      <w:r w:rsidRPr="009917D7">
        <w:rPr>
          <w:sz w:val="20"/>
        </w:rPr>
        <w:t>1.</w:t>
      </w:r>
      <w:r w:rsidRPr="009917D7">
        <w:rPr>
          <w:sz w:val="20"/>
        </w:rPr>
        <w:tab/>
        <w:t xml:space="preserve">For each new cold cleaner in which the solvent is heated, the solvent temperature shall be monitored and recorded at least once each calendar week during routine operating conditions.  </w:t>
      </w:r>
      <w:r w:rsidRPr="009917D7">
        <w:rPr>
          <w:b/>
          <w:sz w:val="20"/>
        </w:rPr>
        <w:t>(R 336.1213(3))</w:t>
      </w:r>
    </w:p>
    <w:p w14:paraId="6D728F4B" w14:textId="77777777" w:rsidR="00D72AA5" w:rsidRPr="009917D7" w:rsidRDefault="00D72AA5" w:rsidP="00DC56F9">
      <w:pPr>
        <w:ind w:left="360" w:hanging="360"/>
        <w:jc w:val="both"/>
        <w:rPr>
          <w:sz w:val="20"/>
        </w:rPr>
      </w:pPr>
    </w:p>
    <w:p w14:paraId="5EF02ECC" w14:textId="77777777" w:rsidR="00D72AA5" w:rsidRPr="009917D7" w:rsidRDefault="00D72AA5" w:rsidP="002F3D3C">
      <w:pPr>
        <w:spacing w:after="120"/>
        <w:ind w:left="360" w:hanging="360"/>
        <w:jc w:val="both"/>
        <w:rPr>
          <w:b/>
          <w:sz w:val="20"/>
        </w:rPr>
      </w:pPr>
      <w:r w:rsidRPr="009917D7">
        <w:rPr>
          <w:sz w:val="20"/>
        </w:rPr>
        <w:t>2.</w:t>
      </w:r>
      <w:r w:rsidRPr="009917D7">
        <w:rPr>
          <w:sz w:val="20"/>
        </w:rPr>
        <w:tab/>
        <w:t xml:space="preserve">The permittee shall maintain the following information on file for each cold cleaner:  </w:t>
      </w:r>
      <w:r w:rsidRPr="009917D7">
        <w:rPr>
          <w:b/>
          <w:sz w:val="20"/>
        </w:rPr>
        <w:t>(R 336.1213(3))</w:t>
      </w:r>
    </w:p>
    <w:p w14:paraId="3F40405F" w14:textId="77777777" w:rsidR="00D72AA5" w:rsidRPr="009917D7" w:rsidRDefault="00D72AA5" w:rsidP="002F3D3C">
      <w:pPr>
        <w:spacing w:after="120"/>
        <w:ind w:left="728" w:hanging="364"/>
        <w:jc w:val="both"/>
        <w:rPr>
          <w:sz w:val="20"/>
        </w:rPr>
      </w:pPr>
      <w:r w:rsidRPr="009917D7">
        <w:rPr>
          <w:sz w:val="20"/>
        </w:rPr>
        <w:t>a.</w:t>
      </w:r>
      <w:r w:rsidRPr="009917D7">
        <w:rPr>
          <w:sz w:val="20"/>
        </w:rPr>
        <w:tab/>
        <w:t xml:space="preserve">A serial number, model number, or other unique identifier for each cold cleaner.  </w:t>
      </w:r>
    </w:p>
    <w:p w14:paraId="1EF24472" w14:textId="77777777" w:rsidR="00D72AA5" w:rsidRPr="009917D7" w:rsidRDefault="00D72AA5" w:rsidP="002F3D3C">
      <w:pPr>
        <w:spacing w:after="120"/>
        <w:ind w:left="728" w:hanging="364"/>
        <w:jc w:val="both"/>
        <w:rPr>
          <w:sz w:val="20"/>
        </w:rPr>
      </w:pPr>
      <w:r w:rsidRPr="009917D7">
        <w:rPr>
          <w:sz w:val="20"/>
        </w:rPr>
        <w:t>b.</w:t>
      </w:r>
      <w:r w:rsidRPr="009917D7">
        <w:rPr>
          <w:sz w:val="20"/>
        </w:rPr>
        <w:tab/>
        <w:t>The date the unit was installed, manufactured or that it commenced operation.</w:t>
      </w:r>
    </w:p>
    <w:p w14:paraId="4F388B47" w14:textId="77777777" w:rsidR="00D72AA5" w:rsidRPr="009917D7" w:rsidRDefault="00D72AA5" w:rsidP="002F3D3C">
      <w:pPr>
        <w:spacing w:after="120"/>
        <w:ind w:left="728" w:hanging="364"/>
        <w:jc w:val="both"/>
        <w:rPr>
          <w:sz w:val="20"/>
        </w:rPr>
      </w:pPr>
      <w:r w:rsidRPr="009917D7">
        <w:rPr>
          <w:sz w:val="20"/>
        </w:rPr>
        <w:t>c.</w:t>
      </w:r>
      <w:r w:rsidRPr="009917D7">
        <w:rPr>
          <w:sz w:val="20"/>
        </w:rPr>
        <w:tab/>
        <w:t>The air/vapor interface area for any unit claimed to be exempt under Rule 281</w:t>
      </w:r>
      <w:r>
        <w:rPr>
          <w:sz w:val="20"/>
        </w:rPr>
        <w:t>(2)</w:t>
      </w:r>
      <w:r w:rsidRPr="009917D7">
        <w:rPr>
          <w:sz w:val="20"/>
        </w:rPr>
        <w:t xml:space="preserve">(h). </w:t>
      </w:r>
    </w:p>
    <w:p w14:paraId="4743EFAB" w14:textId="77777777" w:rsidR="00D72AA5" w:rsidRPr="009917D7" w:rsidRDefault="00D72AA5" w:rsidP="002F3D3C">
      <w:pPr>
        <w:spacing w:after="120"/>
        <w:ind w:left="728" w:hanging="364"/>
        <w:jc w:val="both"/>
        <w:rPr>
          <w:sz w:val="20"/>
        </w:rPr>
      </w:pPr>
      <w:r w:rsidRPr="009917D7">
        <w:rPr>
          <w:sz w:val="20"/>
        </w:rPr>
        <w:t>d.</w:t>
      </w:r>
      <w:r w:rsidRPr="009917D7">
        <w:rPr>
          <w:sz w:val="20"/>
        </w:rPr>
        <w:tab/>
        <w:t xml:space="preserve">The applicable Rule 201 exemption.  </w:t>
      </w:r>
    </w:p>
    <w:p w14:paraId="144E5AE6" w14:textId="77777777" w:rsidR="00D72AA5" w:rsidRPr="009917D7" w:rsidRDefault="00D72AA5" w:rsidP="002F3D3C">
      <w:pPr>
        <w:spacing w:after="120"/>
        <w:ind w:left="728" w:hanging="364"/>
        <w:jc w:val="both"/>
        <w:rPr>
          <w:sz w:val="20"/>
        </w:rPr>
      </w:pPr>
      <w:r w:rsidRPr="009917D7">
        <w:rPr>
          <w:sz w:val="20"/>
        </w:rPr>
        <w:t>e.</w:t>
      </w:r>
      <w:r w:rsidRPr="009917D7">
        <w:rPr>
          <w:sz w:val="20"/>
        </w:rPr>
        <w:tab/>
        <w:t xml:space="preserve">The Reid vapor pressure of each solvent used. </w:t>
      </w:r>
    </w:p>
    <w:p w14:paraId="1D01F2FD" w14:textId="77777777" w:rsidR="00D72AA5" w:rsidRPr="009917D7" w:rsidRDefault="00D72AA5" w:rsidP="002F3D3C">
      <w:pPr>
        <w:ind w:left="728" w:hanging="364"/>
        <w:jc w:val="both"/>
        <w:rPr>
          <w:sz w:val="20"/>
        </w:rPr>
      </w:pPr>
      <w:r w:rsidRPr="009917D7">
        <w:rPr>
          <w:sz w:val="20"/>
        </w:rPr>
        <w:t>f.</w:t>
      </w:r>
      <w:r w:rsidRPr="009917D7">
        <w:rPr>
          <w:sz w:val="20"/>
        </w:rPr>
        <w:tab/>
        <w:t xml:space="preserve">If applicable, the option chosen to comply with Rule 707(2).  </w:t>
      </w:r>
    </w:p>
    <w:p w14:paraId="6ED387AF" w14:textId="77777777" w:rsidR="00D72AA5" w:rsidRPr="009917D7" w:rsidRDefault="00D72AA5" w:rsidP="002F3D3C">
      <w:pPr>
        <w:jc w:val="both"/>
        <w:rPr>
          <w:sz w:val="20"/>
        </w:rPr>
      </w:pPr>
    </w:p>
    <w:p w14:paraId="4409321F" w14:textId="77777777" w:rsidR="00D72AA5" w:rsidRPr="009917D7" w:rsidRDefault="00D72AA5" w:rsidP="00DC56F9">
      <w:pPr>
        <w:ind w:left="360" w:hanging="360"/>
        <w:jc w:val="both"/>
        <w:rPr>
          <w:b/>
          <w:sz w:val="20"/>
        </w:rPr>
      </w:pPr>
      <w:r w:rsidRPr="009917D7">
        <w:rPr>
          <w:sz w:val="20"/>
        </w:rPr>
        <w:t>3.</w:t>
      </w:r>
      <w:r w:rsidRPr="009917D7">
        <w:rPr>
          <w:sz w:val="20"/>
        </w:rPr>
        <w:tab/>
        <w:t xml:space="preserve">The permittee shall maintain written operating procedures for each cold cleaner.  These written procedures shall be posted in an accessible, conspicuous location near each cold cleaner.  </w:t>
      </w:r>
      <w:r w:rsidRPr="009917D7">
        <w:rPr>
          <w:b/>
          <w:sz w:val="20"/>
        </w:rPr>
        <w:t>(R 336.1611(3), R 336.1707(4))</w:t>
      </w:r>
    </w:p>
    <w:p w14:paraId="2FD49851" w14:textId="77777777" w:rsidR="00D72AA5" w:rsidRPr="009917D7" w:rsidRDefault="00D72AA5" w:rsidP="00DC56F9">
      <w:pPr>
        <w:ind w:left="360" w:hanging="360"/>
        <w:jc w:val="both"/>
        <w:rPr>
          <w:sz w:val="20"/>
        </w:rPr>
      </w:pPr>
    </w:p>
    <w:p w14:paraId="09E43917" w14:textId="77777777" w:rsidR="00D72AA5" w:rsidRPr="009917D7" w:rsidRDefault="00D72AA5" w:rsidP="00DC56F9">
      <w:pPr>
        <w:ind w:left="360" w:hanging="360"/>
        <w:jc w:val="both"/>
        <w:rPr>
          <w:sz w:val="20"/>
        </w:rPr>
      </w:pPr>
      <w:r w:rsidRPr="009917D7">
        <w:rPr>
          <w:sz w:val="20"/>
        </w:rPr>
        <w:t>4.</w:t>
      </w:r>
      <w:r w:rsidRPr="009917D7">
        <w:rPr>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9917D7">
        <w:rPr>
          <w:b/>
          <w:sz w:val="20"/>
        </w:rPr>
        <w:t>(R 336.1213(3), R 336.1611(2)(c), R 336.1707(3)(c))</w:t>
      </w:r>
    </w:p>
    <w:p w14:paraId="136EDCC8" w14:textId="77777777" w:rsidR="00D72AA5" w:rsidRPr="009917D7" w:rsidRDefault="00D72AA5" w:rsidP="00DC56F9">
      <w:pPr>
        <w:jc w:val="both"/>
        <w:rPr>
          <w:sz w:val="20"/>
        </w:rPr>
      </w:pPr>
    </w:p>
    <w:p w14:paraId="1F18ABB1" w14:textId="77777777" w:rsidR="00D72AA5" w:rsidRPr="009917D7" w:rsidRDefault="00D72AA5" w:rsidP="00DC56F9">
      <w:pPr>
        <w:jc w:val="both"/>
        <w:rPr>
          <w:sz w:val="20"/>
        </w:rPr>
      </w:pPr>
      <w:r w:rsidRPr="009917D7">
        <w:rPr>
          <w:b/>
        </w:rPr>
        <w:t xml:space="preserve">VII.  </w:t>
      </w:r>
      <w:r w:rsidRPr="009917D7">
        <w:rPr>
          <w:b/>
          <w:u w:val="single"/>
        </w:rPr>
        <w:t>REPORTING</w:t>
      </w:r>
    </w:p>
    <w:p w14:paraId="107F6046" w14:textId="77777777" w:rsidR="00D72AA5" w:rsidRPr="009917D7" w:rsidRDefault="00D72AA5" w:rsidP="00DC56F9">
      <w:pPr>
        <w:jc w:val="both"/>
        <w:rPr>
          <w:sz w:val="20"/>
        </w:rPr>
      </w:pPr>
    </w:p>
    <w:p w14:paraId="019D0F09" w14:textId="77777777" w:rsidR="00D72AA5" w:rsidRPr="009917D7" w:rsidRDefault="00D72AA5" w:rsidP="00DC56F9">
      <w:pPr>
        <w:ind w:left="360" w:hanging="360"/>
        <w:jc w:val="both"/>
        <w:rPr>
          <w:b/>
          <w:sz w:val="20"/>
        </w:rPr>
      </w:pPr>
      <w:r w:rsidRPr="009917D7">
        <w:rPr>
          <w:sz w:val="20"/>
        </w:rPr>
        <w:t>1.</w:t>
      </w:r>
      <w:r w:rsidRPr="009917D7">
        <w:rPr>
          <w:sz w:val="20"/>
        </w:rPr>
        <w:tab/>
        <w:t xml:space="preserve">Prompt reporting of deviations pursuant to General Conditions 21 and 22 of Part A.  </w:t>
      </w:r>
      <w:r w:rsidRPr="009917D7">
        <w:rPr>
          <w:b/>
          <w:sz w:val="20"/>
        </w:rPr>
        <w:t>(R 336.1213(3)(c)(ii))</w:t>
      </w:r>
    </w:p>
    <w:p w14:paraId="01568931" w14:textId="77777777" w:rsidR="00D72AA5" w:rsidRPr="009917D7" w:rsidRDefault="00D72AA5" w:rsidP="00DC56F9">
      <w:pPr>
        <w:ind w:left="360" w:hanging="360"/>
        <w:jc w:val="both"/>
        <w:rPr>
          <w:sz w:val="20"/>
        </w:rPr>
      </w:pPr>
    </w:p>
    <w:p w14:paraId="6FD9C3C3" w14:textId="77777777" w:rsidR="00D72AA5" w:rsidRPr="009917D7" w:rsidRDefault="00D72AA5" w:rsidP="00DC56F9">
      <w:pPr>
        <w:ind w:left="360" w:hanging="360"/>
        <w:jc w:val="both"/>
        <w:rPr>
          <w:b/>
          <w:sz w:val="20"/>
        </w:rPr>
      </w:pPr>
      <w:r w:rsidRPr="009917D7">
        <w:rPr>
          <w:sz w:val="20"/>
        </w:rPr>
        <w:t>2.</w:t>
      </w:r>
      <w:r w:rsidRPr="009917D7">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917D7">
        <w:rPr>
          <w:b/>
          <w:sz w:val="20"/>
        </w:rPr>
        <w:t>(R 336.1213(3)(c)(i))</w:t>
      </w:r>
    </w:p>
    <w:p w14:paraId="10380691" w14:textId="77777777" w:rsidR="00D72AA5" w:rsidRPr="009917D7" w:rsidRDefault="00D72AA5" w:rsidP="00DC56F9">
      <w:pPr>
        <w:ind w:left="360" w:hanging="360"/>
        <w:jc w:val="both"/>
        <w:rPr>
          <w:sz w:val="20"/>
        </w:rPr>
      </w:pPr>
    </w:p>
    <w:p w14:paraId="50609110" w14:textId="77777777" w:rsidR="00D72AA5" w:rsidRPr="009917D7" w:rsidRDefault="00D72AA5" w:rsidP="00DC56F9">
      <w:pPr>
        <w:ind w:left="360" w:hanging="360"/>
        <w:jc w:val="both"/>
        <w:rPr>
          <w:sz w:val="20"/>
        </w:rPr>
      </w:pPr>
      <w:r w:rsidRPr="009917D7">
        <w:rPr>
          <w:sz w:val="20"/>
        </w:rPr>
        <w:t>3.</w:t>
      </w:r>
      <w:r w:rsidRPr="009917D7">
        <w:rPr>
          <w:sz w:val="20"/>
        </w:rPr>
        <w:tab/>
        <w:t xml:space="preserve">Annual certification of compliance pursuant to General Conditions 19 and 20 of Part A.  The report shall be postmarked or received by the appropriate AQD District Office by March 15 for the previous calendar year.  </w:t>
      </w:r>
      <w:r w:rsidRPr="009917D7">
        <w:rPr>
          <w:b/>
          <w:sz w:val="20"/>
        </w:rPr>
        <w:t>(R 336.1213(4)(c))</w:t>
      </w:r>
    </w:p>
    <w:p w14:paraId="23A9E8FB" w14:textId="77777777" w:rsidR="00D72AA5" w:rsidRPr="009917D7" w:rsidRDefault="00D72AA5" w:rsidP="00DC56F9">
      <w:pPr>
        <w:jc w:val="both"/>
        <w:rPr>
          <w:sz w:val="20"/>
        </w:rPr>
      </w:pPr>
    </w:p>
    <w:p w14:paraId="485BBAAD" w14:textId="24A02F36" w:rsidR="00D72AA5" w:rsidRPr="009917D7" w:rsidRDefault="00D72AA5" w:rsidP="00DC56F9">
      <w:pPr>
        <w:jc w:val="both"/>
        <w:rPr>
          <w:b/>
          <w:sz w:val="20"/>
        </w:rPr>
      </w:pPr>
      <w:r w:rsidRPr="009917D7">
        <w:rPr>
          <w:b/>
          <w:sz w:val="20"/>
        </w:rPr>
        <w:t>See Appendix 8</w:t>
      </w:r>
      <w:r>
        <w:rPr>
          <w:b/>
          <w:sz w:val="20"/>
        </w:rPr>
        <w:t>-1</w:t>
      </w:r>
    </w:p>
    <w:p w14:paraId="0215625B" w14:textId="50B3C542" w:rsidR="00D72AA5" w:rsidRDefault="00D72AA5">
      <w:pPr>
        <w:rPr>
          <w:b/>
          <w:sz w:val="20"/>
        </w:rPr>
      </w:pPr>
      <w:r>
        <w:rPr>
          <w:b/>
          <w:sz w:val="20"/>
        </w:rPr>
        <w:br w:type="page"/>
      </w:r>
    </w:p>
    <w:p w14:paraId="1BA3642C" w14:textId="77777777" w:rsidR="00D72AA5" w:rsidRDefault="00D72AA5" w:rsidP="00DC56F9">
      <w:pPr>
        <w:jc w:val="both"/>
        <w:rPr>
          <w:b/>
          <w:sz w:val="20"/>
        </w:rPr>
      </w:pPr>
    </w:p>
    <w:p w14:paraId="096AF8EE" w14:textId="77777777" w:rsidR="00D72AA5" w:rsidRPr="009917D7" w:rsidRDefault="00D72AA5" w:rsidP="00DC56F9">
      <w:pPr>
        <w:jc w:val="both"/>
      </w:pPr>
      <w:r w:rsidRPr="009917D7">
        <w:rPr>
          <w:b/>
        </w:rPr>
        <w:t xml:space="preserve">VIII. </w:t>
      </w:r>
      <w:r w:rsidRPr="009917D7">
        <w:rPr>
          <w:b/>
          <w:u w:val="single"/>
        </w:rPr>
        <w:t>STACK/VENT RESTRICTION(S)</w:t>
      </w:r>
    </w:p>
    <w:p w14:paraId="67DC7AF5" w14:textId="77777777" w:rsidR="00D72AA5" w:rsidRPr="009917D7" w:rsidRDefault="00D72AA5" w:rsidP="00DC56F9">
      <w:pPr>
        <w:jc w:val="both"/>
        <w:rPr>
          <w:sz w:val="20"/>
        </w:rPr>
      </w:pPr>
    </w:p>
    <w:p w14:paraId="1065F831" w14:textId="77777777" w:rsidR="00D72AA5" w:rsidRPr="009917D7" w:rsidRDefault="00D72AA5" w:rsidP="00DC56F9">
      <w:pPr>
        <w:jc w:val="both"/>
        <w:rPr>
          <w:sz w:val="20"/>
        </w:rPr>
      </w:pPr>
      <w:r w:rsidRPr="009917D7">
        <w:rPr>
          <w:sz w:val="20"/>
        </w:rPr>
        <w:t>NA</w:t>
      </w:r>
    </w:p>
    <w:p w14:paraId="32EF2946" w14:textId="77777777" w:rsidR="00D72AA5" w:rsidRPr="009917D7" w:rsidRDefault="00D72AA5" w:rsidP="00DC56F9">
      <w:pPr>
        <w:jc w:val="both"/>
        <w:rPr>
          <w:sz w:val="20"/>
        </w:rPr>
      </w:pPr>
    </w:p>
    <w:p w14:paraId="1C0F221F" w14:textId="77777777" w:rsidR="00D72AA5" w:rsidRPr="009917D7" w:rsidRDefault="00D72AA5" w:rsidP="00DC56F9">
      <w:pPr>
        <w:jc w:val="both"/>
      </w:pPr>
      <w:r w:rsidRPr="009917D7">
        <w:rPr>
          <w:b/>
        </w:rPr>
        <w:t xml:space="preserve">IX.  </w:t>
      </w:r>
      <w:r w:rsidRPr="009917D7">
        <w:rPr>
          <w:b/>
          <w:u w:val="single"/>
        </w:rPr>
        <w:t>OTHER REQUIREMENT(S)</w:t>
      </w:r>
    </w:p>
    <w:p w14:paraId="0B9CC1E0" w14:textId="77777777" w:rsidR="00D72AA5" w:rsidRPr="009917D7" w:rsidRDefault="00D72AA5" w:rsidP="00DC56F9">
      <w:pPr>
        <w:jc w:val="both"/>
        <w:rPr>
          <w:sz w:val="20"/>
        </w:rPr>
      </w:pPr>
    </w:p>
    <w:p w14:paraId="17C67436" w14:textId="77777777" w:rsidR="00D72AA5" w:rsidRDefault="00D72AA5" w:rsidP="00DC56F9">
      <w:pPr>
        <w:jc w:val="both"/>
        <w:rPr>
          <w:sz w:val="20"/>
        </w:rPr>
      </w:pPr>
      <w:r w:rsidRPr="009917D7">
        <w:rPr>
          <w:sz w:val="20"/>
        </w:rPr>
        <w:t>NA</w:t>
      </w:r>
    </w:p>
    <w:p w14:paraId="09D04F46" w14:textId="177DF6CA" w:rsidR="00D72AA5" w:rsidRDefault="00D72AA5" w:rsidP="00A36237">
      <w:pPr>
        <w:jc w:val="both"/>
        <w:rPr>
          <w:sz w:val="20"/>
        </w:rPr>
      </w:pPr>
    </w:p>
    <w:p w14:paraId="56716C5D" w14:textId="77777777" w:rsidR="00D72AA5" w:rsidRDefault="00D72AA5" w:rsidP="00A36237">
      <w:pPr>
        <w:jc w:val="both"/>
        <w:rPr>
          <w:sz w:val="20"/>
        </w:rPr>
      </w:pPr>
    </w:p>
    <w:p w14:paraId="3E4F963D" w14:textId="4C6F855D" w:rsidR="00A36237" w:rsidRDefault="00A36237" w:rsidP="00A36237">
      <w:pPr>
        <w:ind w:left="728" w:hanging="364"/>
        <w:jc w:val="both"/>
        <w:rPr>
          <w:b/>
        </w:rPr>
      </w:pPr>
      <w:r>
        <w:rPr>
          <w:b/>
        </w:rPr>
        <w:br w:type="page"/>
      </w:r>
    </w:p>
    <w:p w14:paraId="24208526" w14:textId="5FEB969D" w:rsidR="005E5399" w:rsidRPr="00A36237" w:rsidRDefault="00FE2A0A" w:rsidP="00A36237">
      <w:pPr>
        <w:pStyle w:val="Heading1"/>
        <w:rPr>
          <w:sz w:val="20"/>
          <w:szCs w:val="20"/>
        </w:rPr>
      </w:pPr>
      <w:bookmarkStart w:id="146" w:name="_Toc1453518"/>
      <w:bookmarkStart w:id="147" w:name="_Toc116986704"/>
      <w:bookmarkEnd w:id="69"/>
      <w:bookmarkEnd w:id="70"/>
      <w:bookmarkEnd w:id="71"/>
      <w:bookmarkEnd w:id="116"/>
      <w:r w:rsidRPr="001B5E34">
        <w:lastRenderedPageBreak/>
        <w:t>E</w:t>
      </w:r>
      <w:r w:rsidR="005E5399" w:rsidRPr="001B5E34">
        <w:t>.  NON-APPLICABLE REQUIREMENTS</w:t>
      </w:r>
      <w:bookmarkEnd w:id="146"/>
      <w:bookmarkEnd w:id="147"/>
    </w:p>
    <w:p w14:paraId="0EA0CF29" w14:textId="77777777" w:rsidR="00FD265B" w:rsidRPr="00EE5F4E" w:rsidRDefault="00FD265B" w:rsidP="004F09CF">
      <w:pPr>
        <w:jc w:val="both"/>
        <w:rPr>
          <w:sz w:val="20"/>
        </w:rPr>
      </w:pPr>
    </w:p>
    <w:p w14:paraId="4A380EE4" w14:textId="17BC0FE9"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w:t>
      </w:r>
      <w:r w:rsidR="00495A5C">
        <w:rPr>
          <w:sz w:val="20"/>
        </w:rPr>
        <w:t> </w:t>
      </w:r>
      <w:r w:rsidR="009069B9" w:rsidRPr="00FE0AD0">
        <w:rPr>
          <w:sz w:val="20"/>
        </w:rPr>
        <w:t>213(6)(a)(ii)</w:t>
      </w:r>
      <w:r w:rsidR="00234667" w:rsidRPr="00FE0AD0">
        <w:rPr>
          <w:sz w:val="20"/>
        </w:rPr>
        <w:t>.</w:t>
      </w:r>
    </w:p>
    <w:p w14:paraId="63A0271A" w14:textId="77777777" w:rsidR="000822B4" w:rsidRDefault="000822B4" w:rsidP="00D10803">
      <w:pPr>
        <w:jc w:val="both"/>
      </w:pPr>
    </w:p>
    <w:p w14:paraId="12090E54" w14:textId="77777777" w:rsidR="00447D64" w:rsidRDefault="00447D64" w:rsidP="00D10803">
      <w:pPr>
        <w:jc w:val="both"/>
      </w:pPr>
    </w:p>
    <w:p w14:paraId="1E987760" w14:textId="77777777" w:rsidR="00F23FB8" w:rsidRDefault="00E91170">
      <w:r>
        <w:br w:type="page"/>
      </w:r>
    </w:p>
    <w:tbl>
      <w:tblPr>
        <w:tblW w:w="10271" w:type="dxa"/>
        <w:tblInd w:w="108" w:type="dxa"/>
        <w:tblLayout w:type="fixed"/>
        <w:tblLook w:val="0000" w:firstRow="0" w:lastRow="0" w:firstColumn="0" w:lastColumn="0" w:noHBand="0" w:noVBand="0"/>
      </w:tblPr>
      <w:tblGrid>
        <w:gridCol w:w="10271"/>
      </w:tblGrid>
      <w:tr w:rsidR="00F23FB8" w:rsidRPr="00253A7B" w14:paraId="59B4251F" w14:textId="77777777" w:rsidTr="00FE2850">
        <w:trPr>
          <w:cantSplit/>
          <w:trHeight w:val="226"/>
        </w:trPr>
        <w:tc>
          <w:tcPr>
            <w:tcW w:w="10271" w:type="dxa"/>
          </w:tcPr>
          <w:p w14:paraId="5A285E3D" w14:textId="77777777" w:rsidR="00F23FB8" w:rsidRPr="00253A7B" w:rsidRDefault="00F23FB8" w:rsidP="00FE2850">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148" w:name="_Toc98320648"/>
            <w:bookmarkStart w:id="149" w:name="_Toc116986705"/>
            <w:r w:rsidRPr="00253A7B">
              <w:rPr>
                <w:b/>
                <w:kern w:val="28"/>
                <w:sz w:val="28"/>
                <w:szCs w:val="28"/>
              </w:rPr>
              <w:t>APPENDICES</w:t>
            </w:r>
            <w:bookmarkEnd w:id="148"/>
            <w:bookmarkEnd w:id="149"/>
          </w:p>
        </w:tc>
      </w:tr>
    </w:tbl>
    <w:p w14:paraId="6F0103BB" w14:textId="1314D9D1" w:rsidR="00F23FB8" w:rsidRPr="00FC1F2C" w:rsidRDefault="00F23FB8" w:rsidP="00F23FB8">
      <w:pPr>
        <w:pStyle w:val="Heading2"/>
        <w:numPr>
          <w:ilvl w:val="0"/>
          <w:numId w:val="0"/>
        </w:numPr>
        <w:spacing w:before="0" w:after="0"/>
        <w:jc w:val="left"/>
        <w:rPr>
          <w:b w:val="0"/>
          <w:sz w:val="22"/>
          <w:szCs w:val="22"/>
        </w:rPr>
      </w:pPr>
      <w:bookmarkStart w:id="150" w:name="_Toc98320649"/>
      <w:bookmarkStart w:id="151" w:name="_Toc116986706"/>
      <w:r w:rsidRPr="005C07D8">
        <w:rPr>
          <w:sz w:val="22"/>
          <w:szCs w:val="22"/>
        </w:rPr>
        <w:t>Appendix 1</w:t>
      </w:r>
      <w:r w:rsidR="00693C7D">
        <w:rPr>
          <w:sz w:val="22"/>
          <w:szCs w:val="22"/>
        </w:rPr>
        <w:t>-1</w:t>
      </w:r>
      <w:r w:rsidRPr="005C07D8">
        <w:rPr>
          <w:sz w:val="22"/>
          <w:szCs w:val="22"/>
        </w:rPr>
        <w:t xml:space="preserve">.  </w:t>
      </w:r>
      <w:r>
        <w:rPr>
          <w:sz w:val="22"/>
          <w:szCs w:val="22"/>
        </w:rPr>
        <w:t xml:space="preserve">Acronyms and </w:t>
      </w:r>
      <w:r w:rsidRPr="005C07D8">
        <w:rPr>
          <w:sz w:val="22"/>
          <w:szCs w:val="22"/>
        </w:rPr>
        <w:t>Abbreviations</w:t>
      </w:r>
      <w:bookmarkEnd w:id="150"/>
      <w:bookmarkEnd w:id="151"/>
    </w:p>
    <w:tbl>
      <w:tblPr>
        <w:tblW w:w="5000" w:type="pct"/>
        <w:jc w:val="center"/>
        <w:tblLook w:val="0000" w:firstRow="0" w:lastRow="0" w:firstColumn="0" w:lastColumn="0" w:noHBand="0" w:noVBand="0"/>
      </w:tblPr>
      <w:tblGrid>
        <w:gridCol w:w="1344"/>
        <w:gridCol w:w="3845"/>
        <w:gridCol w:w="803"/>
        <w:gridCol w:w="4202"/>
      </w:tblGrid>
      <w:tr w:rsidR="00D72AA5" w:rsidRPr="000B6AFE" w14:paraId="312580E8" w14:textId="77777777" w:rsidTr="00F65CDD">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4626B5FC" w14:textId="77777777" w:rsidR="00D72AA5" w:rsidRPr="000B6AFE" w:rsidRDefault="00D72AA5" w:rsidP="00F65CDD">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56205338" w14:textId="77777777" w:rsidR="00D72AA5" w:rsidRPr="000B6AFE" w:rsidRDefault="00D72AA5" w:rsidP="00F65CDD">
            <w:pPr>
              <w:jc w:val="center"/>
              <w:rPr>
                <w:rFonts w:cs="Arial"/>
                <w:b/>
                <w:sz w:val="19"/>
                <w:szCs w:val="19"/>
              </w:rPr>
            </w:pPr>
            <w:r w:rsidRPr="000B6AFE">
              <w:rPr>
                <w:rFonts w:cs="Arial"/>
                <w:b/>
                <w:sz w:val="19"/>
                <w:szCs w:val="19"/>
              </w:rPr>
              <w:t>Pollutant / Measurement Abbreviations</w:t>
            </w:r>
          </w:p>
        </w:tc>
      </w:tr>
      <w:tr w:rsidR="00D72AA5" w:rsidRPr="000B6AFE" w14:paraId="2C07D8E7" w14:textId="77777777" w:rsidTr="00F65CDD">
        <w:trPr>
          <w:cantSplit/>
          <w:trHeight w:val="245"/>
          <w:jc w:val="center"/>
        </w:trPr>
        <w:tc>
          <w:tcPr>
            <w:tcW w:w="659" w:type="pct"/>
            <w:tcBorders>
              <w:top w:val="single" w:sz="4" w:space="0" w:color="auto"/>
              <w:left w:val="double" w:sz="4" w:space="0" w:color="auto"/>
            </w:tcBorders>
          </w:tcPr>
          <w:p w14:paraId="06CF1DE6" w14:textId="77777777" w:rsidR="00D72AA5" w:rsidRPr="000B6AFE" w:rsidRDefault="00D72AA5" w:rsidP="00F65CDD">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52BABD52" w14:textId="77777777" w:rsidR="00D72AA5" w:rsidRPr="000B6AFE" w:rsidRDefault="00D72AA5" w:rsidP="00F65CDD">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60FDD88A" w14:textId="77777777" w:rsidR="00D72AA5" w:rsidRPr="000B6AFE" w:rsidRDefault="00D72AA5" w:rsidP="00F65CDD">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0569199A" w14:textId="77777777" w:rsidR="00D72AA5" w:rsidRPr="000B6AFE" w:rsidRDefault="00D72AA5" w:rsidP="00F65CDD">
            <w:pPr>
              <w:rPr>
                <w:rFonts w:cs="Arial"/>
                <w:sz w:val="19"/>
                <w:szCs w:val="19"/>
              </w:rPr>
            </w:pPr>
            <w:r w:rsidRPr="000B6AFE">
              <w:rPr>
                <w:rFonts w:cs="Arial"/>
                <w:sz w:val="19"/>
                <w:szCs w:val="19"/>
              </w:rPr>
              <w:t>Actual cubic feet per minute</w:t>
            </w:r>
          </w:p>
        </w:tc>
      </w:tr>
      <w:tr w:rsidR="00D72AA5" w:rsidRPr="000B6AFE" w14:paraId="59240C63" w14:textId="77777777" w:rsidTr="00F65CDD">
        <w:trPr>
          <w:cantSplit/>
          <w:trHeight w:val="245"/>
          <w:jc w:val="center"/>
        </w:trPr>
        <w:tc>
          <w:tcPr>
            <w:tcW w:w="659" w:type="pct"/>
            <w:tcBorders>
              <w:left w:val="double" w:sz="4" w:space="0" w:color="auto"/>
            </w:tcBorders>
          </w:tcPr>
          <w:p w14:paraId="4418D2FC" w14:textId="77777777" w:rsidR="00D72AA5" w:rsidRPr="000B6AFE" w:rsidRDefault="00D72AA5" w:rsidP="00F65CDD">
            <w:pPr>
              <w:rPr>
                <w:rFonts w:cs="Arial"/>
                <w:sz w:val="19"/>
                <w:szCs w:val="19"/>
              </w:rPr>
            </w:pPr>
            <w:r w:rsidRPr="000B6AFE">
              <w:rPr>
                <w:rFonts w:cs="Arial"/>
                <w:sz w:val="19"/>
                <w:szCs w:val="19"/>
              </w:rPr>
              <w:t>BACT</w:t>
            </w:r>
          </w:p>
        </w:tc>
        <w:tc>
          <w:tcPr>
            <w:tcW w:w="1886" w:type="pct"/>
            <w:tcBorders>
              <w:right w:val="single" w:sz="4" w:space="0" w:color="auto"/>
            </w:tcBorders>
          </w:tcPr>
          <w:p w14:paraId="0762E8D0" w14:textId="77777777" w:rsidR="00D72AA5" w:rsidRPr="000B6AFE" w:rsidRDefault="00D72AA5" w:rsidP="00F65CDD">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788A302D" w14:textId="77777777" w:rsidR="00D72AA5" w:rsidRPr="000B6AFE" w:rsidRDefault="00D72AA5" w:rsidP="00F65CDD">
            <w:pPr>
              <w:rPr>
                <w:rFonts w:cs="Arial"/>
                <w:sz w:val="19"/>
                <w:szCs w:val="19"/>
              </w:rPr>
            </w:pPr>
            <w:r w:rsidRPr="000B6AFE">
              <w:rPr>
                <w:rFonts w:cs="Arial"/>
                <w:sz w:val="19"/>
                <w:szCs w:val="19"/>
              </w:rPr>
              <w:t>BTU</w:t>
            </w:r>
          </w:p>
        </w:tc>
        <w:tc>
          <w:tcPr>
            <w:tcW w:w="2061" w:type="pct"/>
            <w:tcBorders>
              <w:right w:val="double" w:sz="4" w:space="0" w:color="auto"/>
            </w:tcBorders>
          </w:tcPr>
          <w:p w14:paraId="68672C86" w14:textId="77777777" w:rsidR="00D72AA5" w:rsidRPr="000B6AFE" w:rsidRDefault="00D72AA5" w:rsidP="00F65CDD">
            <w:pPr>
              <w:rPr>
                <w:rFonts w:cs="Arial"/>
                <w:sz w:val="19"/>
                <w:szCs w:val="19"/>
              </w:rPr>
            </w:pPr>
            <w:r w:rsidRPr="000B6AFE">
              <w:rPr>
                <w:rFonts w:cs="Arial"/>
                <w:sz w:val="19"/>
                <w:szCs w:val="19"/>
              </w:rPr>
              <w:t>British Thermal Unit</w:t>
            </w:r>
          </w:p>
        </w:tc>
      </w:tr>
      <w:tr w:rsidR="00D72AA5" w:rsidRPr="000B6AFE" w14:paraId="43C9DFEB" w14:textId="77777777" w:rsidTr="00F65CDD">
        <w:trPr>
          <w:cantSplit/>
          <w:trHeight w:val="245"/>
          <w:jc w:val="center"/>
        </w:trPr>
        <w:tc>
          <w:tcPr>
            <w:tcW w:w="659" w:type="pct"/>
            <w:tcBorders>
              <w:left w:val="double" w:sz="4" w:space="0" w:color="auto"/>
            </w:tcBorders>
          </w:tcPr>
          <w:p w14:paraId="56FC0788" w14:textId="77777777" w:rsidR="00D72AA5" w:rsidRPr="000B6AFE" w:rsidRDefault="00D72AA5" w:rsidP="00F65CDD">
            <w:pPr>
              <w:rPr>
                <w:rFonts w:cs="Arial"/>
                <w:sz w:val="19"/>
                <w:szCs w:val="19"/>
              </w:rPr>
            </w:pPr>
            <w:r w:rsidRPr="000B6AFE">
              <w:rPr>
                <w:rFonts w:cs="Arial"/>
                <w:sz w:val="19"/>
                <w:szCs w:val="19"/>
              </w:rPr>
              <w:t>CAA</w:t>
            </w:r>
          </w:p>
        </w:tc>
        <w:tc>
          <w:tcPr>
            <w:tcW w:w="1886" w:type="pct"/>
            <w:tcBorders>
              <w:right w:val="single" w:sz="4" w:space="0" w:color="auto"/>
            </w:tcBorders>
          </w:tcPr>
          <w:p w14:paraId="1DB9D6E2" w14:textId="77777777" w:rsidR="00D72AA5" w:rsidRPr="000B6AFE" w:rsidRDefault="00D72AA5" w:rsidP="00F65CDD">
            <w:pPr>
              <w:rPr>
                <w:rFonts w:cs="Arial"/>
                <w:sz w:val="19"/>
                <w:szCs w:val="19"/>
              </w:rPr>
            </w:pPr>
            <w:r w:rsidRPr="000B6AFE">
              <w:rPr>
                <w:rFonts w:cs="Arial"/>
                <w:sz w:val="19"/>
                <w:szCs w:val="19"/>
              </w:rPr>
              <w:t>Clean Air Act</w:t>
            </w:r>
          </w:p>
        </w:tc>
        <w:tc>
          <w:tcPr>
            <w:tcW w:w="394" w:type="pct"/>
            <w:tcBorders>
              <w:left w:val="single" w:sz="4" w:space="0" w:color="auto"/>
            </w:tcBorders>
          </w:tcPr>
          <w:p w14:paraId="7D7553D8" w14:textId="77777777" w:rsidR="00D72AA5" w:rsidRPr="000B6AFE" w:rsidRDefault="00D72AA5" w:rsidP="00F65CDD">
            <w:pPr>
              <w:rPr>
                <w:rFonts w:cs="Arial"/>
                <w:sz w:val="19"/>
                <w:szCs w:val="19"/>
              </w:rPr>
            </w:pPr>
            <w:r w:rsidRPr="000B6AFE">
              <w:rPr>
                <w:rFonts w:cs="Arial"/>
                <w:sz w:val="19"/>
                <w:szCs w:val="19"/>
              </w:rPr>
              <w:t>°C</w:t>
            </w:r>
          </w:p>
        </w:tc>
        <w:tc>
          <w:tcPr>
            <w:tcW w:w="2061" w:type="pct"/>
            <w:tcBorders>
              <w:right w:val="double" w:sz="4" w:space="0" w:color="auto"/>
            </w:tcBorders>
          </w:tcPr>
          <w:p w14:paraId="191E8B12" w14:textId="77777777" w:rsidR="00D72AA5" w:rsidRPr="000B6AFE" w:rsidRDefault="00D72AA5" w:rsidP="00F65CDD">
            <w:pPr>
              <w:rPr>
                <w:rFonts w:cs="Arial"/>
                <w:sz w:val="19"/>
                <w:szCs w:val="19"/>
              </w:rPr>
            </w:pPr>
            <w:r w:rsidRPr="000B6AFE">
              <w:rPr>
                <w:rFonts w:cs="Arial"/>
                <w:sz w:val="19"/>
                <w:szCs w:val="19"/>
              </w:rPr>
              <w:t>Degrees Celsius</w:t>
            </w:r>
          </w:p>
        </w:tc>
      </w:tr>
      <w:tr w:rsidR="00D72AA5" w:rsidRPr="000B6AFE" w14:paraId="55022425" w14:textId="77777777" w:rsidTr="00F65CDD">
        <w:trPr>
          <w:cantSplit/>
          <w:trHeight w:val="245"/>
          <w:jc w:val="center"/>
        </w:trPr>
        <w:tc>
          <w:tcPr>
            <w:tcW w:w="659" w:type="pct"/>
            <w:tcBorders>
              <w:left w:val="double" w:sz="4" w:space="0" w:color="auto"/>
            </w:tcBorders>
          </w:tcPr>
          <w:p w14:paraId="32A024EC" w14:textId="77777777" w:rsidR="00D72AA5" w:rsidRPr="000B6AFE" w:rsidRDefault="00D72AA5" w:rsidP="00F65CDD">
            <w:pPr>
              <w:rPr>
                <w:rFonts w:cs="Arial"/>
                <w:sz w:val="19"/>
                <w:szCs w:val="19"/>
              </w:rPr>
            </w:pPr>
            <w:r w:rsidRPr="000B6AFE">
              <w:rPr>
                <w:rFonts w:cs="Arial"/>
                <w:sz w:val="19"/>
                <w:szCs w:val="19"/>
              </w:rPr>
              <w:t>CAM</w:t>
            </w:r>
          </w:p>
        </w:tc>
        <w:tc>
          <w:tcPr>
            <w:tcW w:w="1886" w:type="pct"/>
            <w:tcBorders>
              <w:right w:val="single" w:sz="4" w:space="0" w:color="auto"/>
            </w:tcBorders>
          </w:tcPr>
          <w:p w14:paraId="44B53073" w14:textId="77777777" w:rsidR="00D72AA5" w:rsidRPr="000B6AFE" w:rsidRDefault="00D72AA5" w:rsidP="00F65CDD">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761086E3" w14:textId="77777777" w:rsidR="00D72AA5" w:rsidRPr="000B6AFE" w:rsidRDefault="00D72AA5" w:rsidP="00F65CDD">
            <w:pPr>
              <w:rPr>
                <w:rFonts w:cs="Arial"/>
                <w:sz w:val="19"/>
                <w:szCs w:val="19"/>
              </w:rPr>
            </w:pPr>
            <w:r w:rsidRPr="000B6AFE">
              <w:rPr>
                <w:rFonts w:cs="Arial"/>
                <w:sz w:val="19"/>
                <w:szCs w:val="19"/>
              </w:rPr>
              <w:t>CO</w:t>
            </w:r>
          </w:p>
        </w:tc>
        <w:tc>
          <w:tcPr>
            <w:tcW w:w="2061" w:type="pct"/>
            <w:tcBorders>
              <w:right w:val="double" w:sz="4" w:space="0" w:color="auto"/>
            </w:tcBorders>
          </w:tcPr>
          <w:p w14:paraId="7313ADDE" w14:textId="77777777" w:rsidR="00D72AA5" w:rsidRPr="000B6AFE" w:rsidRDefault="00D72AA5" w:rsidP="00F65CDD">
            <w:pPr>
              <w:rPr>
                <w:rFonts w:cs="Arial"/>
                <w:sz w:val="19"/>
                <w:szCs w:val="19"/>
              </w:rPr>
            </w:pPr>
            <w:r w:rsidRPr="000B6AFE">
              <w:rPr>
                <w:rFonts w:cs="Arial"/>
                <w:sz w:val="19"/>
                <w:szCs w:val="19"/>
              </w:rPr>
              <w:t>Carbon Monoxide</w:t>
            </w:r>
          </w:p>
        </w:tc>
      </w:tr>
      <w:tr w:rsidR="00D72AA5" w:rsidRPr="000B6AFE" w14:paraId="0A987B57" w14:textId="77777777" w:rsidTr="00F65CDD">
        <w:trPr>
          <w:cantSplit/>
          <w:trHeight w:val="245"/>
          <w:jc w:val="center"/>
        </w:trPr>
        <w:tc>
          <w:tcPr>
            <w:tcW w:w="659" w:type="pct"/>
            <w:tcBorders>
              <w:left w:val="double" w:sz="4" w:space="0" w:color="auto"/>
            </w:tcBorders>
          </w:tcPr>
          <w:p w14:paraId="4E317B14" w14:textId="77777777" w:rsidR="00D72AA5" w:rsidRPr="000B6AFE" w:rsidRDefault="00D72AA5" w:rsidP="00F65CDD">
            <w:pPr>
              <w:rPr>
                <w:rFonts w:cs="Arial"/>
                <w:sz w:val="19"/>
                <w:szCs w:val="19"/>
              </w:rPr>
            </w:pPr>
            <w:r w:rsidRPr="000B6AFE">
              <w:rPr>
                <w:rFonts w:cs="Arial"/>
                <w:sz w:val="19"/>
                <w:szCs w:val="19"/>
              </w:rPr>
              <w:t>CEM</w:t>
            </w:r>
          </w:p>
        </w:tc>
        <w:tc>
          <w:tcPr>
            <w:tcW w:w="1886" w:type="pct"/>
            <w:tcBorders>
              <w:right w:val="single" w:sz="4" w:space="0" w:color="auto"/>
            </w:tcBorders>
          </w:tcPr>
          <w:p w14:paraId="5B4B8DB9" w14:textId="77777777" w:rsidR="00D72AA5" w:rsidRPr="000B6AFE" w:rsidRDefault="00D72AA5" w:rsidP="00F65CDD">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7C88DBC7" w14:textId="77777777" w:rsidR="00D72AA5" w:rsidRPr="000B6AFE" w:rsidRDefault="00D72AA5" w:rsidP="00F65CDD">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29645EE0" w14:textId="77777777" w:rsidR="00D72AA5" w:rsidRPr="000B6AFE" w:rsidRDefault="00D72AA5" w:rsidP="00F65CDD">
            <w:pPr>
              <w:rPr>
                <w:rFonts w:cs="Arial"/>
                <w:sz w:val="19"/>
                <w:szCs w:val="19"/>
              </w:rPr>
            </w:pPr>
            <w:r w:rsidRPr="000B6AFE">
              <w:rPr>
                <w:rFonts w:cs="Arial"/>
                <w:sz w:val="19"/>
                <w:szCs w:val="19"/>
              </w:rPr>
              <w:t>Carbon Dioxide Equivalent</w:t>
            </w:r>
          </w:p>
        </w:tc>
      </w:tr>
      <w:tr w:rsidR="00D72AA5" w:rsidRPr="000B6AFE" w14:paraId="4CFC783E" w14:textId="77777777" w:rsidTr="00F65CDD">
        <w:trPr>
          <w:cantSplit/>
          <w:trHeight w:val="245"/>
          <w:jc w:val="center"/>
        </w:trPr>
        <w:tc>
          <w:tcPr>
            <w:tcW w:w="659" w:type="pct"/>
            <w:tcBorders>
              <w:left w:val="double" w:sz="4" w:space="0" w:color="auto"/>
            </w:tcBorders>
          </w:tcPr>
          <w:p w14:paraId="16C0626B" w14:textId="77777777" w:rsidR="00D72AA5" w:rsidRPr="000B6AFE" w:rsidRDefault="00D72AA5" w:rsidP="00F65CDD">
            <w:pPr>
              <w:rPr>
                <w:rFonts w:cs="Arial"/>
                <w:sz w:val="19"/>
                <w:szCs w:val="19"/>
              </w:rPr>
            </w:pPr>
            <w:r>
              <w:rPr>
                <w:rFonts w:cs="Arial"/>
                <w:sz w:val="19"/>
                <w:szCs w:val="19"/>
              </w:rPr>
              <w:t>CEMS</w:t>
            </w:r>
          </w:p>
        </w:tc>
        <w:tc>
          <w:tcPr>
            <w:tcW w:w="1886" w:type="pct"/>
            <w:tcBorders>
              <w:right w:val="single" w:sz="4" w:space="0" w:color="auto"/>
            </w:tcBorders>
          </w:tcPr>
          <w:p w14:paraId="6D8C63FB" w14:textId="77777777" w:rsidR="00D72AA5" w:rsidRPr="000B6AFE" w:rsidRDefault="00D72AA5" w:rsidP="00F65CDD">
            <w:pPr>
              <w:rPr>
                <w:rFonts w:cs="Arial"/>
                <w:sz w:val="19"/>
                <w:szCs w:val="19"/>
              </w:rPr>
            </w:pPr>
            <w:r>
              <w:rPr>
                <w:rFonts w:cs="Arial"/>
                <w:sz w:val="19"/>
                <w:szCs w:val="19"/>
              </w:rPr>
              <w:t>Continuous Emission Monitoring System</w:t>
            </w:r>
          </w:p>
        </w:tc>
        <w:tc>
          <w:tcPr>
            <w:tcW w:w="394" w:type="pct"/>
            <w:tcBorders>
              <w:left w:val="single" w:sz="4" w:space="0" w:color="auto"/>
            </w:tcBorders>
          </w:tcPr>
          <w:p w14:paraId="3DE48E78" w14:textId="77777777" w:rsidR="00D72AA5" w:rsidRPr="000B6AFE" w:rsidRDefault="00D72AA5" w:rsidP="00F65CDD">
            <w:pPr>
              <w:rPr>
                <w:rFonts w:cs="Arial"/>
                <w:sz w:val="19"/>
                <w:szCs w:val="19"/>
              </w:rPr>
            </w:pPr>
            <w:r w:rsidRPr="000B6AFE">
              <w:rPr>
                <w:rFonts w:cs="Arial"/>
                <w:sz w:val="19"/>
                <w:szCs w:val="19"/>
              </w:rPr>
              <w:t>dscf</w:t>
            </w:r>
          </w:p>
        </w:tc>
        <w:tc>
          <w:tcPr>
            <w:tcW w:w="2061" w:type="pct"/>
            <w:tcBorders>
              <w:right w:val="double" w:sz="4" w:space="0" w:color="auto"/>
            </w:tcBorders>
          </w:tcPr>
          <w:p w14:paraId="043A55DB" w14:textId="77777777" w:rsidR="00D72AA5" w:rsidRPr="000B6AFE" w:rsidRDefault="00D72AA5" w:rsidP="00F65CDD">
            <w:pPr>
              <w:rPr>
                <w:rFonts w:cs="Arial"/>
                <w:sz w:val="19"/>
                <w:szCs w:val="19"/>
              </w:rPr>
            </w:pPr>
            <w:r w:rsidRPr="000B6AFE">
              <w:rPr>
                <w:rFonts w:cs="Arial"/>
                <w:sz w:val="19"/>
                <w:szCs w:val="19"/>
              </w:rPr>
              <w:t>Dry standard cubic foot</w:t>
            </w:r>
          </w:p>
        </w:tc>
      </w:tr>
      <w:tr w:rsidR="00D72AA5" w:rsidRPr="000B6AFE" w14:paraId="5A24899A" w14:textId="77777777" w:rsidTr="00F65CDD">
        <w:trPr>
          <w:cantSplit/>
          <w:trHeight w:val="245"/>
          <w:jc w:val="center"/>
        </w:trPr>
        <w:tc>
          <w:tcPr>
            <w:tcW w:w="659" w:type="pct"/>
            <w:tcBorders>
              <w:left w:val="double" w:sz="4" w:space="0" w:color="auto"/>
            </w:tcBorders>
          </w:tcPr>
          <w:p w14:paraId="0C9DB985" w14:textId="77777777" w:rsidR="00D72AA5" w:rsidRPr="000B6AFE" w:rsidRDefault="00D72AA5" w:rsidP="00F65CDD">
            <w:pPr>
              <w:rPr>
                <w:rFonts w:cs="Arial"/>
                <w:sz w:val="19"/>
                <w:szCs w:val="19"/>
              </w:rPr>
            </w:pPr>
            <w:r w:rsidRPr="000B6AFE">
              <w:rPr>
                <w:rFonts w:cs="Arial"/>
                <w:sz w:val="19"/>
                <w:szCs w:val="19"/>
              </w:rPr>
              <w:t>CFR</w:t>
            </w:r>
          </w:p>
        </w:tc>
        <w:tc>
          <w:tcPr>
            <w:tcW w:w="1886" w:type="pct"/>
            <w:tcBorders>
              <w:right w:val="single" w:sz="4" w:space="0" w:color="auto"/>
            </w:tcBorders>
          </w:tcPr>
          <w:p w14:paraId="19E2D260" w14:textId="77777777" w:rsidR="00D72AA5" w:rsidRPr="000B6AFE" w:rsidRDefault="00D72AA5" w:rsidP="00F65CDD">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2DAD630D" w14:textId="77777777" w:rsidR="00D72AA5" w:rsidRPr="000B6AFE" w:rsidRDefault="00D72AA5" w:rsidP="00F65CDD">
            <w:pPr>
              <w:rPr>
                <w:rFonts w:cs="Arial"/>
                <w:sz w:val="19"/>
                <w:szCs w:val="19"/>
              </w:rPr>
            </w:pPr>
            <w:r w:rsidRPr="000B6AFE">
              <w:rPr>
                <w:rFonts w:cs="Arial"/>
                <w:sz w:val="19"/>
                <w:szCs w:val="19"/>
              </w:rPr>
              <w:t>dscm</w:t>
            </w:r>
          </w:p>
        </w:tc>
        <w:tc>
          <w:tcPr>
            <w:tcW w:w="2061" w:type="pct"/>
            <w:tcBorders>
              <w:right w:val="double" w:sz="4" w:space="0" w:color="auto"/>
            </w:tcBorders>
          </w:tcPr>
          <w:p w14:paraId="6FBDA9B5" w14:textId="77777777" w:rsidR="00D72AA5" w:rsidRPr="000B6AFE" w:rsidRDefault="00D72AA5" w:rsidP="00F65CDD">
            <w:pPr>
              <w:rPr>
                <w:rFonts w:cs="Arial"/>
                <w:sz w:val="19"/>
                <w:szCs w:val="19"/>
              </w:rPr>
            </w:pPr>
            <w:r w:rsidRPr="000B6AFE">
              <w:rPr>
                <w:rFonts w:cs="Arial"/>
                <w:sz w:val="19"/>
                <w:szCs w:val="19"/>
              </w:rPr>
              <w:t>Dry standard cubic meter</w:t>
            </w:r>
          </w:p>
        </w:tc>
      </w:tr>
      <w:tr w:rsidR="00D72AA5" w:rsidRPr="000B6AFE" w14:paraId="45BA038A" w14:textId="77777777" w:rsidTr="00F65CDD">
        <w:trPr>
          <w:cantSplit/>
          <w:trHeight w:val="245"/>
          <w:jc w:val="center"/>
        </w:trPr>
        <w:tc>
          <w:tcPr>
            <w:tcW w:w="659" w:type="pct"/>
            <w:tcBorders>
              <w:left w:val="double" w:sz="4" w:space="0" w:color="auto"/>
            </w:tcBorders>
          </w:tcPr>
          <w:p w14:paraId="46BFB4BB" w14:textId="77777777" w:rsidR="00D72AA5" w:rsidRPr="000B6AFE" w:rsidRDefault="00D72AA5" w:rsidP="00F65CDD">
            <w:pPr>
              <w:rPr>
                <w:rFonts w:cs="Arial"/>
                <w:sz w:val="19"/>
                <w:szCs w:val="19"/>
              </w:rPr>
            </w:pPr>
            <w:r w:rsidRPr="000B6AFE">
              <w:rPr>
                <w:rFonts w:cs="Arial"/>
                <w:sz w:val="19"/>
                <w:szCs w:val="19"/>
              </w:rPr>
              <w:t>COM</w:t>
            </w:r>
          </w:p>
        </w:tc>
        <w:tc>
          <w:tcPr>
            <w:tcW w:w="1886" w:type="pct"/>
            <w:tcBorders>
              <w:right w:val="single" w:sz="4" w:space="0" w:color="auto"/>
            </w:tcBorders>
          </w:tcPr>
          <w:p w14:paraId="43855754" w14:textId="77777777" w:rsidR="00D72AA5" w:rsidRPr="000B6AFE" w:rsidRDefault="00D72AA5" w:rsidP="00F65CDD">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6D7412D8" w14:textId="77777777" w:rsidR="00D72AA5" w:rsidRPr="000B6AFE" w:rsidRDefault="00D72AA5" w:rsidP="00F65CDD">
            <w:pPr>
              <w:rPr>
                <w:rFonts w:cs="Arial"/>
                <w:sz w:val="19"/>
                <w:szCs w:val="19"/>
              </w:rPr>
            </w:pPr>
            <w:r w:rsidRPr="000B6AFE">
              <w:rPr>
                <w:rFonts w:cs="Arial"/>
                <w:sz w:val="19"/>
                <w:szCs w:val="19"/>
              </w:rPr>
              <w:t>°F</w:t>
            </w:r>
          </w:p>
        </w:tc>
        <w:tc>
          <w:tcPr>
            <w:tcW w:w="2061" w:type="pct"/>
            <w:tcBorders>
              <w:right w:val="double" w:sz="4" w:space="0" w:color="auto"/>
            </w:tcBorders>
          </w:tcPr>
          <w:p w14:paraId="1903E6CD" w14:textId="77777777" w:rsidR="00D72AA5" w:rsidRPr="000B6AFE" w:rsidRDefault="00D72AA5" w:rsidP="00F65CDD">
            <w:pPr>
              <w:rPr>
                <w:rFonts w:cs="Arial"/>
                <w:sz w:val="19"/>
                <w:szCs w:val="19"/>
              </w:rPr>
            </w:pPr>
            <w:r w:rsidRPr="000B6AFE">
              <w:rPr>
                <w:rFonts w:cs="Arial"/>
                <w:sz w:val="19"/>
                <w:szCs w:val="19"/>
              </w:rPr>
              <w:t>Degrees Fahrenheit</w:t>
            </w:r>
          </w:p>
        </w:tc>
      </w:tr>
      <w:tr w:rsidR="00D72AA5" w:rsidRPr="000B6AFE" w14:paraId="1FB0F4C0" w14:textId="77777777" w:rsidTr="00F65CDD">
        <w:trPr>
          <w:cantSplit/>
          <w:trHeight w:val="218"/>
          <w:jc w:val="center"/>
        </w:trPr>
        <w:tc>
          <w:tcPr>
            <w:tcW w:w="659" w:type="pct"/>
            <w:vMerge w:val="restart"/>
            <w:tcBorders>
              <w:left w:val="double" w:sz="4" w:space="0" w:color="auto"/>
            </w:tcBorders>
          </w:tcPr>
          <w:p w14:paraId="0C26A066" w14:textId="77777777" w:rsidR="00D72AA5" w:rsidRPr="000B6AFE" w:rsidRDefault="00D72AA5" w:rsidP="00F65CDD">
            <w:pPr>
              <w:rPr>
                <w:rFonts w:cs="Arial"/>
                <w:sz w:val="19"/>
                <w:szCs w:val="19"/>
              </w:rPr>
            </w:pPr>
            <w:r w:rsidRPr="000B6AFE">
              <w:rPr>
                <w:rFonts w:cs="Arial"/>
                <w:sz w:val="19"/>
                <w:szCs w:val="19"/>
              </w:rPr>
              <w:t>Department/</w:t>
            </w:r>
          </w:p>
          <w:p w14:paraId="40E425AC" w14:textId="77777777" w:rsidR="00D72AA5" w:rsidRPr="000B6AFE" w:rsidRDefault="00D72AA5" w:rsidP="00F65CDD">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0B860F4E" w14:textId="77777777" w:rsidR="00D72AA5" w:rsidRPr="000B6AFE" w:rsidRDefault="00D72AA5" w:rsidP="00F65CDD">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3105D251" w14:textId="77777777" w:rsidR="00D72AA5" w:rsidRPr="000B6AFE" w:rsidRDefault="00D72AA5" w:rsidP="00F65CDD">
            <w:pPr>
              <w:rPr>
                <w:rFonts w:cs="Arial"/>
                <w:sz w:val="19"/>
                <w:szCs w:val="19"/>
              </w:rPr>
            </w:pPr>
            <w:r w:rsidRPr="000B6AFE">
              <w:rPr>
                <w:rFonts w:cs="Arial"/>
                <w:sz w:val="19"/>
                <w:szCs w:val="19"/>
              </w:rPr>
              <w:t>gr</w:t>
            </w:r>
          </w:p>
        </w:tc>
        <w:tc>
          <w:tcPr>
            <w:tcW w:w="2061" w:type="pct"/>
            <w:tcBorders>
              <w:right w:val="double" w:sz="4" w:space="0" w:color="auto"/>
            </w:tcBorders>
          </w:tcPr>
          <w:p w14:paraId="476242FE" w14:textId="77777777" w:rsidR="00D72AA5" w:rsidRPr="000B6AFE" w:rsidRDefault="00D72AA5" w:rsidP="00F65CDD">
            <w:pPr>
              <w:rPr>
                <w:rFonts w:cs="Arial"/>
                <w:sz w:val="19"/>
                <w:szCs w:val="19"/>
              </w:rPr>
            </w:pPr>
            <w:r w:rsidRPr="000B6AFE">
              <w:rPr>
                <w:rFonts w:cs="Arial"/>
                <w:sz w:val="19"/>
                <w:szCs w:val="19"/>
              </w:rPr>
              <w:t>Grains</w:t>
            </w:r>
          </w:p>
        </w:tc>
      </w:tr>
      <w:tr w:rsidR="00D72AA5" w:rsidRPr="000B6AFE" w14:paraId="4D087515" w14:textId="77777777" w:rsidTr="00F65CDD">
        <w:trPr>
          <w:cantSplit/>
          <w:trHeight w:val="217"/>
          <w:jc w:val="center"/>
        </w:trPr>
        <w:tc>
          <w:tcPr>
            <w:tcW w:w="659" w:type="pct"/>
            <w:vMerge/>
            <w:tcBorders>
              <w:left w:val="double" w:sz="4" w:space="0" w:color="auto"/>
            </w:tcBorders>
          </w:tcPr>
          <w:p w14:paraId="62AA217F" w14:textId="77777777" w:rsidR="00D72AA5" w:rsidRPr="000B6AFE" w:rsidRDefault="00D72AA5" w:rsidP="00F65CDD">
            <w:pPr>
              <w:rPr>
                <w:rFonts w:cs="Arial"/>
                <w:sz w:val="19"/>
                <w:szCs w:val="19"/>
              </w:rPr>
            </w:pPr>
          </w:p>
        </w:tc>
        <w:tc>
          <w:tcPr>
            <w:tcW w:w="1886" w:type="pct"/>
            <w:vMerge/>
            <w:tcBorders>
              <w:right w:val="single" w:sz="4" w:space="0" w:color="auto"/>
            </w:tcBorders>
          </w:tcPr>
          <w:p w14:paraId="33D3E45F" w14:textId="77777777" w:rsidR="00D72AA5" w:rsidRPr="000B6AFE" w:rsidRDefault="00D72AA5" w:rsidP="00F65CDD">
            <w:pPr>
              <w:rPr>
                <w:rFonts w:cs="Arial"/>
                <w:sz w:val="19"/>
                <w:szCs w:val="19"/>
              </w:rPr>
            </w:pPr>
          </w:p>
        </w:tc>
        <w:tc>
          <w:tcPr>
            <w:tcW w:w="394" w:type="pct"/>
            <w:tcBorders>
              <w:left w:val="single" w:sz="4" w:space="0" w:color="auto"/>
            </w:tcBorders>
          </w:tcPr>
          <w:p w14:paraId="62ECE52E" w14:textId="77777777" w:rsidR="00D72AA5" w:rsidRPr="000B6AFE" w:rsidRDefault="00D72AA5" w:rsidP="00F65CDD">
            <w:pPr>
              <w:rPr>
                <w:rFonts w:cs="Arial"/>
                <w:sz w:val="19"/>
                <w:szCs w:val="19"/>
              </w:rPr>
            </w:pPr>
            <w:r w:rsidRPr="000B6AFE">
              <w:rPr>
                <w:rFonts w:cs="Arial"/>
                <w:sz w:val="19"/>
                <w:szCs w:val="19"/>
              </w:rPr>
              <w:t>HAP</w:t>
            </w:r>
          </w:p>
        </w:tc>
        <w:tc>
          <w:tcPr>
            <w:tcW w:w="2061" w:type="pct"/>
            <w:tcBorders>
              <w:right w:val="double" w:sz="4" w:space="0" w:color="auto"/>
            </w:tcBorders>
          </w:tcPr>
          <w:p w14:paraId="3520F94B" w14:textId="77777777" w:rsidR="00D72AA5" w:rsidRPr="000B6AFE" w:rsidRDefault="00D72AA5" w:rsidP="00F65CDD">
            <w:pPr>
              <w:rPr>
                <w:rFonts w:cs="Arial"/>
                <w:sz w:val="19"/>
                <w:szCs w:val="19"/>
              </w:rPr>
            </w:pPr>
            <w:r w:rsidRPr="000B6AFE">
              <w:rPr>
                <w:rFonts w:cs="Arial"/>
                <w:sz w:val="19"/>
                <w:szCs w:val="19"/>
              </w:rPr>
              <w:t>Hazardous Air Pollutant</w:t>
            </w:r>
          </w:p>
        </w:tc>
      </w:tr>
      <w:tr w:rsidR="00D72AA5" w:rsidRPr="000B6AFE" w14:paraId="6F779118" w14:textId="77777777" w:rsidTr="00F65CDD">
        <w:trPr>
          <w:cantSplit/>
          <w:trHeight w:val="245"/>
          <w:jc w:val="center"/>
        </w:trPr>
        <w:tc>
          <w:tcPr>
            <w:tcW w:w="659" w:type="pct"/>
            <w:vMerge w:val="restart"/>
            <w:tcBorders>
              <w:left w:val="double" w:sz="4" w:space="0" w:color="auto"/>
            </w:tcBorders>
          </w:tcPr>
          <w:p w14:paraId="5880815E" w14:textId="77777777" w:rsidR="00D72AA5" w:rsidRPr="000B6AFE" w:rsidRDefault="00D72AA5" w:rsidP="00F65CDD">
            <w:pPr>
              <w:rPr>
                <w:rFonts w:cs="Arial"/>
                <w:sz w:val="19"/>
                <w:szCs w:val="19"/>
              </w:rPr>
            </w:pPr>
            <w:r>
              <w:rPr>
                <w:rFonts w:cs="Arial"/>
                <w:sz w:val="19"/>
                <w:szCs w:val="19"/>
              </w:rPr>
              <w:t>EGLE</w:t>
            </w:r>
          </w:p>
        </w:tc>
        <w:tc>
          <w:tcPr>
            <w:tcW w:w="1886" w:type="pct"/>
            <w:vMerge w:val="restart"/>
            <w:tcBorders>
              <w:right w:val="single" w:sz="4" w:space="0" w:color="auto"/>
            </w:tcBorders>
          </w:tcPr>
          <w:p w14:paraId="54EFCBB6" w14:textId="77777777" w:rsidR="00D72AA5" w:rsidRPr="000B6AFE" w:rsidRDefault="00D72AA5" w:rsidP="00F65CDD">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0E66F9C9" w14:textId="77777777" w:rsidR="00D72AA5" w:rsidRPr="000B6AFE" w:rsidRDefault="00D72AA5" w:rsidP="00F65CDD">
            <w:pPr>
              <w:rPr>
                <w:rFonts w:cs="Arial"/>
                <w:sz w:val="19"/>
                <w:szCs w:val="19"/>
              </w:rPr>
            </w:pPr>
            <w:r w:rsidRPr="000B6AFE">
              <w:rPr>
                <w:rFonts w:cs="Arial"/>
                <w:sz w:val="19"/>
                <w:szCs w:val="19"/>
              </w:rPr>
              <w:t>Hg</w:t>
            </w:r>
          </w:p>
        </w:tc>
        <w:tc>
          <w:tcPr>
            <w:tcW w:w="2061" w:type="pct"/>
            <w:tcBorders>
              <w:right w:val="double" w:sz="4" w:space="0" w:color="auto"/>
            </w:tcBorders>
          </w:tcPr>
          <w:p w14:paraId="1F894061" w14:textId="77777777" w:rsidR="00D72AA5" w:rsidRPr="000B6AFE" w:rsidRDefault="00D72AA5" w:rsidP="00F65CDD">
            <w:pPr>
              <w:rPr>
                <w:rFonts w:cs="Arial"/>
                <w:sz w:val="19"/>
                <w:szCs w:val="19"/>
              </w:rPr>
            </w:pPr>
            <w:r w:rsidRPr="000B6AFE">
              <w:rPr>
                <w:rFonts w:cs="Arial"/>
                <w:sz w:val="19"/>
                <w:szCs w:val="19"/>
              </w:rPr>
              <w:t>Mercury</w:t>
            </w:r>
          </w:p>
        </w:tc>
      </w:tr>
      <w:tr w:rsidR="00D72AA5" w:rsidRPr="000B6AFE" w14:paraId="7D328560" w14:textId="77777777" w:rsidTr="00F65CDD">
        <w:trPr>
          <w:cantSplit/>
          <w:trHeight w:val="245"/>
          <w:jc w:val="center"/>
        </w:trPr>
        <w:tc>
          <w:tcPr>
            <w:tcW w:w="659" w:type="pct"/>
            <w:vMerge/>
            <w:tcBorders>
              <w:left w:val="double" w:sz="4" w:space="0" w:color="auto"/>
            </w:tcBorders>
          </w:tcPr>
          <w:p w14:paraId="590626F9" w14:textId="77777777" w:rsidR="00D72AA5" w:rsidRDefault="00D72AA5" w:rsidP="00F65CDD">
            <w:pPr>
              <w:rPr>
                <w:rFonts w:cs="Arial"/>
                <w:sz w:val="19"/>
                <w:szCs w:val="19"/>
              </w:rPr>
            </w:pPr>
          </w:p>
        </w:tc>
        <w:tc>
          <w:tcPr>
            <w:tcW w:w="1886" w:type="pct"/>
            <w:vMerge/>
            <w:tcBorders>
              <w:right w:val="single" w:sz="4" w:space="0" w:color="auto"/>
            </w:tcBorders>
          </w:tcPr>
          <w:p w14:paraId="5C1215F7" w14:textId="77777777" w:rsidR="00D72AA5" w:rsidRPr="000B6AFE" w:rsidRDefault="00D72AA5" w:rsidP="00F65CDD">
            <w:pPr>
              <w:rPr>
                <w:rFonts w:cs="Arial"/>
                <w:sz w:val="19"/>
                <w:szCs w:val="19"/>
              </w:rPr>
            </w:pPr>
          </w:p>
        </w:tc>
        <w:tc>
          <w:tcPr>
            <w:tcW w:w="394" w:type="pct"/>
            <w:tcBorders>
              <w:left w:val="single" w:sz="4" w:space="0" w:color="auto"/>
            </w:tcBorders>
          </w:tcPr>
          <w:p w14:paraId="3CE19A12" w14:textId="77777777" w:rsidR="00D72AA5" w:rsidRPr="000B6AFE" w:rsidRDefault="00D72AA5" w:rsidP="00F65CDD">
            <w:pPr>
              <w:rPr>
                <w:rFonts w:cs="Arial"/>
                <w:sz w:val="19"/>
                <w:szCs w:val="19"/>
              </w:rPr>
            </w:pPr>
            <w:r w:rsidRPr="000B6AFE">
              <w:rPr>
                <w:rFonts w:cs="Arial"/>
                <w:sz w:val="19"/>
                <w:szCs w:val="19"/>
              </w:rPr>
              <w:t>hr</w:t>
            </w:r>
          </w:p>
        </w:tc>
        <w:tc>
          <w:tcPr>
            <w:tcW w:w="2061" w:type="pct"/>
            <w:tcBorders>
              <w:right w:val="double" w:sz="4" w:space="0" w:color="auto"/>
            </w:tcBorders>
          </w:tcPr>
          <w:p w14:paraId="35E06940" w14:textId="77777777" w:rsidR="00D72AA5" w:rsidRPr="000B6AFE" w:rsidRDefault="00D72AA5" w:rsidP="00F65CDD">
            <w:pPr>
              <w:rPr>
                <w:rFonts w:cs="Arial"/>
                <w:sz w:val="19"/>
                <w:szCs w:val="19"/>
              </w:rPr>
            </w:pPr>
            <w:r w:rsidRPr="000B6AFE">
              <w:rPr>
                <w:rFonts w:cs="Arial"/>
                <w:sz w:val="19"/>
                <w:szCs w:val="19"/>
              </w:rPr>
              <w:t>Hour</w:t>
            </w:r>
          </w:p>
        </w:tc>
      </w:tr>
      <w:tr w:rsidR="00D72AA5" w:rsidRPr="000B6AFE" w14:paraId="3843D45D" w14:textId="77777777" w:rsidTr="00F65CDD">
        <w:trPr>
          <w:cantSplit/>
          <w:trHeight w:val="245"/>
          <w:jc w:val="center"/>
        </w:trPr>
        <w:tc>
          <w:tcPr>
            <w:tcW w:w="659" w:type="pct"/>
            <w:tcBorders>
              <w:left w:val="double" w:sz="4" w:space="0" w:color="auto"/>
            </w:tcBorders>
          </w:tcPr>
          <w:p w14:paraId="1633BEDF" w14:textId="77777777" w:rsidR="00D72AA5" w:rsidRPr="000B6AFE" w:rsidRDefault="00D72AA5" w:rsidP="00F65CDD">
            <w:pPr>
              <w:rPr>
                <w:rFonts w:cs="Arial"/>
                <w:sz w:val="19"/>
                <w:szCs w:val="19"/>
              </w:rPr>
            </w:pPr>
            <w:r w:rsidRPr="000B6AFE">
              <w:rPr>
                <w:rFonts w:cs="Arial"/>
                <w:sz w:val="19"/>
                <w:szCs w:val="19"/>
              </w:rPr>
              <w:t>EU</w:t>
            </w:r>
          </w:p>
        </w:tc>
        <w:tc>
          <w:tcPr>
            <w:tcW w:w="1886" w:type="pct"/>
            <w:tcBorders>
              <w:right w:val="single" w:sz="4" w:space="0" w:color="auto"/>
            </w:tcBorders>
          </w:tcPr>
          <w:p w14:paraId="5A2E2263" w14:textId="77777777" w:rsidR="00D72AA5" w:rsidRPr="000B6AFE" w:rsidRDefault="00D72AA5" w:rsidP="00F65CDD">
            <w:pPr>
              <w:rPr>
                <w:rFonts w:cs="Arial"/>
                <w:sz w:val="19"/>
                <w:szCs w:val="19"/>
              </w:rPr>
            </w:pPr>
            <w:r w:rsidRPr="000B6AFE">
              <w:rPr>
                <w:rFonts w:cs="Arial"/>
                <w:sz w:val="19"/>
                <w:szCs w:val="19"/>
              </w:rPr>
              <w:t>Emission Unit</w:t>
            </w:r>
          </w:p>
        </w:tc>
        <w:tc>
          <w:tcPr>
            <w:tcW w:w="394" w:type="pct"/>
            <w:tcBorders>
              <w:left w:val="single" w:sz="4" w:space="0" w:color="auto"/>
            </w:tcBorders>
          </w:tcPr>
          <w:p w14:paraId="36EA24B4" w14:textId="77777777" w:rsidR="00D72AA5" w:rsidRPr="000B6AFE" w:rsidRDefault="00D72AA5" w:rsidP="00F65CDD">
            <w:pPr>
              <w:rPr>
                <w:rFonts w:cs="Arial"/>
                <w:sz w:val="19"/>
                <w:szCs w:val="19"/>
              </w:rPr>
            </w:pPr>
            <w:r w:rsidRPr="000B6AFE">
              <w:rPr>
                <w:rFonts w:cs="Arial"/>
                <w:sz w:val="19"/>
                <w:szCs w:val="19"/>
              </w:rPr>
              <w:t>HP</w:t>
            </w:r>
          </w:p>
        </w:tc>
        <w:tc>
          <w:tcPr>
            <w:tcW w:w="2061" w:type="pct"/>
            <w:tcBorders>
              <w:right w:val="double" w:sz="4" w:space="0" w:color="auto"/>
            </w:tcBorders>
          </w:tcPr>
          <w:p w14:paraId="4F8EE714" w14:textId="77777777" w:rsidR="00D72AA5" w:rsidRPr="000B6AFE" w:rsidRDefault="00D72AA5" w:rsidP="00F65CDD">
            <w:pPr>
              <w:rPr>
                <w:rFonts w:cs="Arial"/>
                <w:sz w:val="19"/>
                <w:szCs w:val="19"/>
              </w:rPr>
            </w:pPr>
            <w:r w:rsidRPr="000B6AFE">
              <w:rPr>
                <w:rFonts w:cs="Arial"/>
                <w:sz w:val="19"/>
                <w:szCs w:val="19"/>
              </w:rPr>
              <w:t>Horsepower</w:t>
            </w:r>
          </w:p>
        </w:tc>
      </w:tr>
      <w:tr w:rsidR="00D72AA5" w:rsidRPr="000B6AFE" w14:paraId="3C250CB3" w14:textId="77777777" w:rsidTr="00F65CDD">
        <w:trPr>
          <w:cantSplit/>
          <w:trHeight w:val="245"/>
          <w:jc w:val="center"/>
        </w:trPr>
        <w:tc>
          <w:tcPr>
            <w:tcW w:w="659" w:type="pct"/>
            <w:tcBorders>
              <w:left w:val="double" w:sz="4" w:space="0" w:color="auto"/>
            </w:tcBorders>
          </w:tcPr>
          <w:p w14:paraId="1D36D56B" w14:textId="77777777" w:rsidR="00D72AA5" w:rsidRPr="000B6AFE" w:rsidRDefault="00D72AA5" w:rsidP="00F65CDD">
            <w:pPr>
              <w:rPr>
                <w:rFonts w:cs="Arial"/>
                <w:sz w:val="19"/>
                <w:szCs w:val="19"/>
              </w:rPr>
            </w:pPr>
            <w:r w:rsidRPr="000B6AFE">
              <w:rPr>
                <w:rFonts w:cs="Arial"/>
                <w:sz w:val="19"/>
                <w:szCs w:val="19"/>
              </w:rPr>
              <w:t>FG</w:t>
            </w:r>
          </w:p>
        </w:tc>
        <w:tc>
          <w:tcPr>
            <w:tcW w:w="1886" w:type="pct"/>
            <w:tcBorders>
              <w:right w:val="single" w:sz="4" w:space="0" w:color="auto"/>
            </w:tcBorders>
          </w:tcPr>
          <w:p w14:paraId="5BA63758" w14:textId="77777777" w:rsidR="00D72AA5" w:rsidRPr="000B6AFE" w:rsidRDefault="00D72AA5" w:rsidP="00F65CDD">
            <w:pPr>
              <w:rPr>
                <w:rFonts w:cs="Arial"/>
                <w:sz w:val="19"/>
                <w:szCs w:val="19"/>
              </w:rPr>
            </w:pPr>
            <w:r w:rsidRPr="000B6AFE">
              <w:rPr>
                <w:rFonts w:cs="Arial"/>
                <w:sz w:val="19"/>
                <w:szCs w:val="19"/>
              </w:rPr>
              <w:t>Flexible Group</w:t>
            </w:r>
          </w:p>
        </w:tc>
        <w:tc>
          <w:tcPr>
            <w:tcW w:w="394" w:type="pct"/>
            <w:tcBorders>
              <w:left w:val="single" w:sz="4" w:space="0" w:color="auto"/>
            </w:tcBorders>
          </w:tcPr>
          <w:p w14:paraId="12A62422" w14:textId="77777777" w:rsidR="00D72AA5" w:rsidRPr="000B6AFE" w:rsidRDefault="00D72AA5" w:rsidP="00F65CDD">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0AC4D4D1" w14:textId="77777777" w:rsidR="00D72AA5" w:rsidRPr="000B6AFE" w:rsidRDefault="00D72AA5" w:rsidP="00F65CDD">
            <w:pPr>
              <w:rPr>
                <w:rFonts w:cs="Arial"/>
                <w:sz w:val="19"/>
                <w:szCs w:val="19"/>
              </w:rPr>
            </w:pPr>
            <w:r w:rsidRPr="000B6AFE">
              <w:rPr>
                <w:rFonts w:cs="Arial"/>
                <w:sz w:val="19"/>
                <w:szCs w:val="19"/>
              </w:rPr>
              <w:t>Hydrogen Sulfide</w:t>
            </w:r>
          </w:p>
        </w:tc>
      </w:tr>
      <w:tr w:rsidR="00D72AA5" w:rsidRPr="000B6AFE" w14:paraId="29693723" w14:textId="77777777" w:rsidTr="00F65CDD">
        <w:trPr>
          <w:cantSplit/>
          <w:trHeight w:val="245"/>
          <w:jc w:val="center"/>
        </w:trPr>
        <w:tc>
          <w:tcPr>
            <w:tcW w:w="659" w:type="pct"/>
            <w:tcBorders>
              <w:left w:val="double" w:sz="4" w:space="0" w:color="auto"/>
            </w:tcBorders>
          </w:tcPr>
          <w:p w14:paraId="74650066" w14:textId="77777777" w:rsidR="00D72AA5" w:rsidRPr="000B6AFE" w:rsidRDefault="00D72AA5" w:rsidP="00F65CDD">
            <w:pPr>
              <w:rPr>
                <w:rFonts w:cs="Arial"/>
                <w:sz w:val="19"/>
                <w:szCs w:val="19"/>
              </w:rPr>
            </w:pPr>
            <w:r w:rsidRPr="000B6AFE">
              <w:rPr>
                <w:rFonts w:cs="Arial"/>
                <w:sz w:val="19"/>
                <w:szCs w:val="19"/>
              </w:rPr>
              <w:t>GACS</w:t>
            </w:r>
          </w:p>
        </w:tc>
        <w:tc>
          <w:tcPr>
            <w:tcW w:w="1886" w:type="pct"/>
            <w:tcBorders>
              <w:right w:val="single" w:sz="4" w:space="0" w:color="auto"/>
            </w:tcBorders>
          </w:tcPr>
          <w:p w14:paraId="61CD2CEF" w14:textId="77777777" w:rsidR="00D72AA5" w:rsidRPr="000B6AFE" w:rsidRDefault="00D72AA5" w:rsidP="00F65CDD">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1741AB9C" w14:textId="77777777" w:rsidR="00D72AA5" w:rsidRPr="000B6AFE" w:rsidRDefault="00D72AA5" w:rsidP="00F65CDD">
            <w:pPr>
              <w:rPr>
                <w:rFonts w:cs="Arial"/>
                <w:sz w:val="19"/>
                <w:szCs w:val="19"/>
              </w:rPr>
            </w:pPr>
            <w:r w:rsidRPr="000B6AFE">
              <w:rPr>
                <w:rFonts w:cs="Arial"/>
                <w:sz w:val="19"/>
                <w:szCs w:val="19"/>
              </w:rPr>
              <w:t>kW</w:t>
            </w:r>
          </w:p>
        </w:tc>
        <w:tc>
          <w:tcPr>
            <w:tcW w:w="2061" w:type="pct"/>
            <w:tcBorders>
              <w:right w:val="double" w:sz="4" w:space="0" w:color="auto"/>
            </w:tcBorders>
          </w:tcPr>
          <w:p w14:paraId="4D6150E5" w14:textId="77777777" w:rsidR="00D72AA5" w:rsidRPr="000B6AFE" w:rsidRDefault="00D72AA5" w:rsidP="00F65CDD">
            <w:pPr>
              <w:rPr>
                <w:rFonts w:cs="Arial"/>
                <w:sz w:val="19"/>
                <w:szCs w:val="19"/>
              </w:rPr>
            </w:pPr>
            <w:r w:rsidRPr="000B6AFE">
              <w:rPr>
                <w:rFonts w:cs="Arial"/>
                <w:sz w:val="19"/>
                <w:szCs w:val="19"/>
              </w:rPr>
              <w:t>Kilowatt</w:t>
            </w:r>
          </w:p>
        </w:tc>
      </w:tr>
      <w:tr w:rsidR="00D72AA5" w:rsidRPr="000B6AFE" w14:paraId="6DCBE446" w14:textId="77777777" w:rsidTr="00F65CDD">
        <w:trPr>
          <w:cantSplit/>
          <w:trHeight w:val="245"/>
          <w:jc w:val="center"/>
        </w:trPr>
        <w:tc>
          <w:tcPr>
            <w:tcW w:w="659" w:type="pct"/>
            <w:tcBorders>
              <w:left w:val="double" w:sz="4" w:space="0" w:color="auto"/>
            </w:tcBorders>
          </w:tcPr>
          <w:p w14:paraId="4474FA4E" w14:textId="77777777" w:rsidR="00D72AA5" w:rsidRPr="000B6AFE" w:rsidRDefault="00D72AA5" w:rsidP="00F65CDD">
            <w:pPr>
              <w:rPr>
                <w:rFonts w:cs="Arial"/>
                <w:sz w:val="19"/>
                <w:szCs w:val="19"/>
              </w:rPr>
            </w:pPr>
            <w:r w:rsidRPr="000B6AFE">
              <w:rPr>
                <w:rFonts w:cs="Arial"/>
                <w:sz w:val="19"/>
                <w:szCs w:val="19"/>
              </w:rPr>
              <w:t>GC</w:t>
            </w:r>
          </w:p>
        </w:tc>
        <w:tc>
          <w:tcPr>
            <w:tcW w:w="1886" w:type="pct"/>
            <w:tcBorders>
              <w:right w:val="single" w:sz="4" w:space="0" w:color="auto"/>
            </w:tcBorders>
          </w:tcPr>
          <w:p w14:paraId="56B34BD7" w14:textId="77777777" w:rsidR="00D72AA5" w:rsidRPr="000B6AFE" w:rsidRDefault="00D72AA5" w:rsidP="00F65CDD">
            <w:pPr>
              <w:rPr>
                <w:rFonts w:cs="Arial"/>
                <w:sz w:val="19"/>
                <w:szCs w:val="19"/>
              </w:rPr>
            </w:pPr>
            <w:r w:rsidRPr="000B6AFE">
              <w:rPr>
                <w:rFonts w:cs="Arial"/>
                <w:sz w:val="19"/>
                <w:szCs w:val="19"/>
              </w:rPr>
              <w:t>General Condition</w:t>
            </w:r>
          </w:p>
        </w:tc>
        <w:tc>
          <w:tcPr>
            <w:tcW w:w="394" w:type="pct"/>
            <w:tcBorders>
              <w:left w:val="single" w:sz="4" w:space="0" w:color="auto"/>
            </w:tcBorders>
          </w:tcPr>
          <w:p w14:paraId="37715837" w14:textId="77777777" w:rsidR="00D72AA5" w:rsidRPr="000B6AFE" w:rsidRDefault="00D72AA5" w:rsidP="00F65CDD">
            <w:pPr>
              <w:rPr>
                <w:rFonts w:cs="Arial"/>
                <w:sz w:val="19"/>
                <w:szCs w:val="19"/>
              </w:rPr>
            </w:pPr>
            <w:r w:rsidRPr="000B6AFE">
              <w:rPr>
                <w:rFonts w:cs="Arial"/>
                <w:sz w:val="19"/>
                <w:szCs w:val="19"/>
              </w:rPr>
              <w:t>lb</w:t>
            </w:r>
          </w:p>
        </w:tc>
        <w:tc>
          <w:tcPr>
            <w:tcW w:w="2061" w:type="pct"/>
            <w:tcBorders>
              <w:right w:val="double" w:sz="4" w:space="0" w:color="auto"/>
            </w:tcBorders>
          </w:tcPr>
          <w:p w14:paraId="1251F90B" w14:textId="77777777" w:rsidR="00D72AA5" w:rsidRPr="000B6AFE" w:rsidRDefault="00D72AA5" w:rsidP="00F65CDD">
            <w:pPr>
              <w:rPr>
                <w:rFonts w:cs="Arial"/>
                <w:sz w:val="19"/>
                <w:szCs w:val="19"/>
              </w:rPr>
            </w:pPr>
            <w:r w:rsidRPr="000B6AFE">
              <w:rPr>
                <w:rFonts w:cs="Arial"/>
                <w:sz w:val="19"/>
                <w:szCs w:val="19"/>
              </w:rPr>
              <w:t>Pound</w:t>
            </w:r>
          </w:p>
        </w:tc>
      </w:tr>
      <w:tr w:rsidR="00D72AA5" w:rsidRPr="000B6AFE" w14:paraId="0D735501" w14:textId="77777777" w:rsidTr="00F65CDD">
        <w:trPr>
          <w:cantSplit/>
          <w:trHeight w:val="245"/>
          <w:jc w:val="center"/>
        </w:trPr>
        <w:tc>
          <w:tcPr>
            <w:tcW w:w="659" w:type="pct"/>
            <w:tcBorders>
              <w:left w:val="double" w:sz="4" w:space="0" w:color="auto"/>
            </w:tcBorders>
          </w:tcPr>
          <w:p w14:paraId="420143FF" w14:textId="77777777" w:rsidR="00D72AA5" w:rsidRPr="000B6AFE" w:rsidRDefault="00D72AA5" w:rsidP="00F65CDD">
            <w:pPr>
              <w:rPr>
                <w:rFonts w:cs="Arial"/>
                <w:sz w:val="19"/>
                <w:szCs w:val="19"/>
              </w:rPr>
            </w:pPr>
            <w:r w:rsidRPr="000B6AFE">
              <w:rPr>
                <w:rFonts w:cs="Arial"/>
                <w:sz w:val="19"/>
                <w:szCs w:val="19"/>
              </w:rPr>
              <w:t>GHGs</w:t>
            </w:r>
          </w:p>
        </w:tc>
        <w:tc>
          <w:tcPr>
            <w:tcW w:w="1886" w:type="pct"/>
            <w:tcBorders>
              <w:right w:val="single" w:sz="4" w:space="0" w:color="auto"/>
            </w:tcBorders>
          </w:tcPr>
          <w:p w14:paraId="459A5D23" w14:textId="77777777" w:rsidR="00D72AA5" w:rsidRPr="000B6AFE" w:rsidRDefault="00D72AA5" w:rsidP="00F65CDD">
            <w:pPr>
              <w:rPr>
                <w:rFonts w:cs="Arial"/>
                <w:sz w:val="19"/>
                <w:szCs w:val="19"/>
              </w:rPr>
            </w:pPr>
            <w:r w:rsidRPr="000B6AFE">
              <w:rPr>
                <w:rFonts w:cs="Arial"/>
                <w:sz w:val="19"/>
                <w:szCs w:val="19"/>
              </w:rPr>
              <w:t>Greenhouse Gases</w:t>
            </w:r>
          </w:p>
        </w:tc>
        <w:tc>
          <w:tcPr>
            <w:tcW w:w="394" w:type="pct"/>
            <w:tcBorders>
              <w:left w:val="single" w:sz="4" w:space="0" w:color="auto"/>
            </w:tcBorders>
          </w:tcPr>
          <w:p w14:paraId="4DF3D6D7" w14:textId="77777777" w:rsidR="00D72AA5" w:rsidRPr="000B6AFE" w:rsidRDefault="00D72AA5" w:rsidP="00F65CDD">
            <w:pPr>
              <w:rPr>
                <w:rFonts w:cs="Arial"/>
                <w:sz w:val="19"/>
                <w:szCs w:val="19"/>
              </w:rPr>
            </w:pPr>
            <w:r w:rsidRPr="000B6AFE">
              <w:rPr>
                <w:rFonts w:cs="Arial"/>
                <w:sz w:val="19"/>
                <w:szCs w:val="19"/>
              </w:rPr>
              <w:t>m</w:t>
            </w:r>
          </w:p>
        </w:tc>
        <w:tc>
          <w:tcPr>
            <w:tcW w:w="2061" w:type="pct"/>
            <w:tcBorders>
              <w:right w:val="double" w:sz="4" w:space="0" w:color="auto"/>
            </w:tcBorders>
          </w:tcPr>
          <w:p w14:paraId="1E85C8C1" w14:textId="77777777" w:rsidR="00D72AA5" w:rsidRPr="000B6AFE" w:rsidRDefault="00D72AA5" w:rsidP="00F65CDD">
            <w:pPr>
              <w:rPr>
                <w:rFonts w:cs="Arial"/>
                <w:sz w:val="19"/>
                <w:szCs w:val="19"/>
              </w:rPr>
            </w:pPr>
            <w:r w:rsidRPr="000B6AFE">
              <w:rPr>
                <w:rFonts w:cs="Arial"/>
                <w:sz w:val="19"/>
                <w:szCs w:val="19"/>
              </w:rPr>
              <w:t>Meter</w:t>
            </w:r>
          </w:p>
        </w:tc>
      </w:tr>
      <w:tr w:rsidR="00D72AA5" w:rsidRPr="000B6AFE" w14:paraId="18CDC7ED" w14:textId="77777777" w:rsidTr="00F65CDD">
        <w:trPr>
          <w:cantSplit/>
          <w:trHeight w:val="245"/>
          <w:jc w:val="center"/>
        </w:trPr>
        <w:tc>
          <w:tcPr>
            <w:tcW w:w="659" w:type="pct"/>
            <w:tcBorders>
              <w:left w:val="double" w:sz="4" w:space="0" w:color="auto"/>
            </w:tcBorders>
          </w:tcPr>
          <w:p w14:paraId="1C90C661" w14:textId="77777777" w:rsidR="00D72AA5" w:rsidRPr="000B6AFE" w:rsidRDefault="00D72AA5" w:rsidP="00F65CDD">
            <w:pPr>
              <w:rPr>
                <w:rFonts w:cs="Arial"/>
                <w:sz w:val="19"/>
                <w:szCs w:val="19"/>
              </w:rPr>
            </w:pPr>
            <w:r w:rsidRPr="000B6AFE">
              <w:rPr>
                <w:rFonts w:cs="Arial"/>
                <w:sz w:val="19"/>
                <w:szCs w:val="19"/>
              </w:rPr>
              <w:t>HVLP</w:t>
            </w:r>
          </w:p>
        </w:tc>
        <w:tc>
          <w:tcPr>
            <w:tcW w:w="1886" w:type="pct"/>
            <w:tcBorders>
              <w:right w:val="single" w:sz="4" w:space="0" w:color="auto"/>
            </w:tcBorders>
          </w:tcPr>
          <w:p w14:paraId="791747DC" w14:textId="77777777" w:rsidR="00D72AA5" w:rsidRPr="000B6AFE" w:rsidRDefault="00D72AA5" w:rsidP="00F65CDD">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0D2CADD9" w14:textId="77777777" w:rsidR="00D72AA5" w:rsidRPr="000B6AFE" w:rsidRDefault="00D72AA5" w:rsidP="00F65CDD">
            <w:pPr>
              <w:rPr>
                <w:rFonts w:cs="Arial"/>
                <w:sz w:val="19"/>
                <w:szCs w:val="19"/>
              </w:rPr>
            </w:pPr>
            <w:r w:rsidRPr="000B6AFE">
              <w:rPr>
                <w:rFonts w:cs="Arial"/>
                <w:sz w:val="19"/>
                <w:szCs w:val="19"/>
              </w:rPr>
              <w:t>mg</w:t>
            </w:r>
          </w:p>
        </w:tc>
        <w:tc>
          <w:tcPr>
            <w:tcW w:w="2061" w:type="pct"/>
            <w:tcBorders>
              <w:right w:val="double" w:sz="4" w:space="0" w:color="auto"/>
            </w:tcBorders>
          </w:tcPr>
          <w:p w14:paraId="0616191B" w14:textId="77777777" w:rsidR="00D72AA5" w:rsidRPr="000B6AFE" w:rsidRDefault="00D72AA5" w:rsidP="00F65CDD">
            <w:pPr>
              <w:rPr>
                <w:rFonts w:cs="Arial"/>
                <w:sz w:val="19"/>
                <w:szCs w:val="19"/>
              </w:rPr>
            </w:pPr>
            <w:r w:rsidRPr="000B6AFE">
              <w:rPr>
                <w:rFonts w:cs="Arial"/>
                <w:sz w:val="19"/>
                <w:szCs w:val="19"/>
              </w:rPr>
              <w:t>Milligram</w:t>
            </w:r>
          </w:p>
        </w:tc>
      </w:tr>
      <w:tr w:rsidR="00D72AA5" w:rsidRPr="000B6AFE" w14:paraId="2484047D" w14:textId="77777777" w:rsidTr="00F65CDD">
        <w:trPr>
          <w:cantSplit/>
          <w:trHeight w:val="245"/>
          <w:jc w:val="center"/>
        </w:trPr>
        <w:tc>
          <w:tcPr>
            <w:tcW w:w="659" w:type="pct"/>
            <w:tcBorders>
              <w:left w:val="double" w:sz="4" w:space="0" w:color="auto"/>
            </w:tcBorders>
          </w:tcPr>
          <w:p w14:paraId="297B7B88" w14:textId="77777777" w:rsidR="00D72AA5" w:rsidRPr="000B6AFE" w:rsidRDefault="00D72AA5" w:rsidP="00F65CDD">
            <w:pPr>
              <w:rPr>
                <w:rFonts w:cs="Arial"/>
                <w:sz w:val="19"/>
                <w:szCs w:val="19"/>
              </w:rPr>
            </w:pPr>
            <w:r w:rsidRPr="000B6AFE">
              <w:rPr>
                <w:rFonts w:cs="Arial"/>
                <w:sz w:val="19"/>
                <w:szCs w:val="19"/>
              </w:rPr>
              <w:t>ID</w:t>
            </w:r>
          </w:p>
        </w:tc>
        <w:tc>
          <w:tcPr>
            <w:tcW w:w="1886" w:type="pct"/>
            <w:tcBorders>
              <w:right w:val="single" w:sz="4" w:space="0" w:color="auto"/>
            </w:tcBorders>
          </w:tcPr>
          <w:p w14:paraId="013EDF3C" w14:textId="77777777" w:rsidR="00D72AA5" w:rsidRPr="000B6AFE" w:rsidRDefault="00D72AA5" w:rsidP="00F65CDD">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6406B791" w14:textId="77777777" w:rsidR="00D72AA5" w:rsidRPr="000B6AFE" w:rsidRDefault="00D72AA5" w:rsidP="00F65CDD">
            <w:pPr>
              <w:rPr>
                <w:rFonts w:cs="Arial"/>
                <w:sz w:val="19"/>
                <w:szCs w:val="19"/>
              </w:rPr>
            </w:pPr>
            <w:r w:rsidRPr="000B6AFE">
              <w:rPr>
                <w:rFonts w:cs="Arial"/>
                <w:sz w:val="19"/>
                <w:szCs w:val="19"/>
              </w:rPr>
              <w:t>mm</w:t>
            </w:r>
          </w:p>
        </w:tc>
        <w:tc>
          <w:tcPr>
            <w:tcW w:w="2061" w:type="pct"/>
            <w:tcBorders>
              <w:right w:val="double" w:sz="4" w:space="0" w:color="auto"/>
            </w:tcBorders>
          </w:tcPr>
          <w:p w14:paraId="70BD2D69" w14:textId="77777777" w:rsidR="00D72AA5" w:rsidRPr="000B6AFE" w:rsidRDefault="00D72AA5" w:rsidP="00F65CDD">
            <w:pPr>
              <w:rPr>
                <w:rFonts w:cs="Arial"/>
                <w:sz w:val="19"/>
                <w:szCs w:val="19"/>
              </w:rPr>
            </w:pPr>
            <w:r w:rsidRPr="000B6AFE">
              <w:rPr>
                <w:rFonts w:cs="Arial"/>
                <w:sz w:val="19"/>
                <w:szCs w:val="19"/>
              </w:rPr>
              <w:t>Millimeter</w:t>
            </w:r>
          </w:p>
        </w:tc>
      </w:tr>
      <w:tr w:rsidR="00D72AA5" w:rsidRPr="000B6AFE" w14:paraId="0EBCC91F" w14:textId="77777777" w:rsidTr="00F65CDD">
        <w:trPr>
          <w:cantSplit/>
          <w:trHeight w:val="245"/>
          <w:jc w:val="center"/>
        </w:trPr>
        <w:tc>
          <w:tcPr>
            <w:tcW w:w="659" w:type="pct"/>
            <w:tcBorders>
              <w:left w:val="double" w:sz="4" w:space="0" w:color="auto"/>
            </w:tcBorders>
          </w:tcPr>
          <w:p w14:paraId="77AD0640" w14:textId="77777777" w:rsidR="00D72AA5" w:rsidRPr="000B6AFE" w:rsidRDefault="00D72AA5" w:rsidP="00F65CDD">
            <w:pPr>
              <w:rPr>
                <w:rFonts w:cs="Arial"/>
                <w:sz w:val="19"/>
                <w:szCs w:val="19"/>
              </w:rPr>
            </w:pPr>
            <w:r w:rsidRPr="000B6AFE">
              <w:rPr>
                <w:rFonts w:cs="Arial"/>
                <w:sz w:val="19"/>
                <w:szCs w:val="19"/>
              </w:rPr>
              <w:t>IRSL</w:t>
            </w:r>
          </w:p>
        </w:tc>
        <w:tc>
          <w:tcPr>
            <w:tcW w:w="1886" w:type="pct"/>
            <w:tcBorders>
              <w:right w:val="single" w:sz="4" w:space="0" w:color="auto"/>
            </w:tcBorders>
          </w:tcPr>
          <w:p w14:paraId="43D5B318" w14:textId="77777777" w:rsidR="00D72AA5" w:rsidRPr="000B6AFE" w:rsidRDefault="00D72AA5" w:rsidP="00F65CDD">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784484A5" w14:textId="77777777" w:rsidR="00D72AA5" w:rsidRPr="000B6AFE" w:rsidRDefault="00D72AA5" w:rsidP="00F65CDD">
            <w:pPr>
              <w:rPr>
                <w:rFonts w:cs="Arial"/>
                <w:sz w:val="19"/>
                <w:szCs w:val="19"/>
              </w:rPr>
            </w:pPr>
            <w:r w:rsidRPr="000B6AFE">
              <w:rPr>
                <w:rFonts w:cs="Arial"/>
                <w:sz w:val="19"/>
                <w:szCs w:val="19"/>
              </w:rPr>
              <w:t>MM</w:t>
            </w:r>
          </w:p>
        </w:tc>
        <w:tc>
          <w:tcPr>
            <w:tcW w:w="2061" w:type="pct"/>
            <w:tcBorders>
              <w:right w:val="double" w:sz="4" w:space="0" w:color="auto"/>
            </w:tcBorders>
          </w:tcPr>
          <w:p w14:paraId="77A1A17A" w14:textId="77777777" w:rsidR="00D72AA5" w:rsidRPr="000B6AFE" w:rsidRDefault="00D72AA5" w:rsidP="00F65CDD">
            <w:pPr>
              <w:rPr>
                <w:rFonts w:cs="Arial"/>
                <w:sz w:val="19"/>
                <w:szCs w:val="19"/>
              </w:rPr>
            </w:pPr>
            <w:r w:rsidRPr="000B6AFE">
              <w:rPr>
                <w:rFonts w:cs="Arial"/>
                <w:sz w:val="19"/>
                <w:szCs w:val="19"/>
              </w:rPr>
              <w:t>Million</w:t>
            </w:r>
          </w:p>
        </w:tc>
      </w:tr>
      <w:tr w:rsidR="00D72AA5" w:rsidRPr="000B6AFE" w14:paraId="609E5096" w14:textId="77777777" w:rsidTr="00F65CDD">
        <w:trPr>
          <w:cantSplit/>
          <w:trHeight w:val="245"/>
          <w:jc w:val="center"/>
        </w:trPr>
        <w:tc>
          <w:tcPr>
            <w:tcW w:w="659" w:type="pct"/>
            <w:tcBorders>
              <w:left w:val="double" w:sz="4" w:space="0" w:color="auto"/>
            </w:tcBorders>
          </w:tcPr>
          <w:p w14:paraId="7B7C7137" w14:textId="77777777" w:rsidR="00D72AA5" w:rsidRPr="000B6AFE" w:rsidRDefault="00D72AA5" w:rsidP="00F65CDD">
            <w:pPr>
              <w:rPr>
                <w:rFonts w:cs="Arial"/>
                <w:sz w:val="19"/>
                <w:szCs w:val="19"/>
              </w:rPr>
            </w:pPr>
            <w:r w:rsidRPr="000B6AFE">
              <w:rPr>
                <w:rFonts w:cs="Arial"/>
                <w:sz w:val="19"/>
                <w:szCs w:val="19"/>
              </w:rPr>
              <w:t>ITSL</w:t>
            </w:r>
          </w:p>
        </w:tc>
        <w:tc>
          <w:tcPr>
            <w:tcW w:w="1886" w:type="pct"/>
            <w:tcBorders>
              <w:right w:val="single" w:sz="4" w:space="0" w:color="auto"/>
            </w:tcBorders>
          </w:tcPr>
          <w:p w14:paraId="70104BB4" w14:textId="77777777" w:rsidR="00D72AA5" w:rsidRPr="000B6AFE" w:rsidRDefault="00D72AA5" w:rsidP="00F65CDD">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3C353AFE" w14:textId="77777777" w:rsidR="00D72AA5" w:rsidRPr="000B6AFE" w:rsidRDefault="00D72AA5" w:rsidP="00F65CDD">
            <w:pPr>
              <w:rPr>
                <w:rFonts w:cs="Arial"/>
                <w:sz w:val="19"/>
                <w:szCs w:val="19"/>
              </w:rPr>
            </w:pPr>
            <w:r w:rsidRPr="000B6AFE">
              <w:rPr>
                <w:rFonts w:cs="Arial"/>
                <w:sz w:val="19"/>
                <w:szCs w:val="19"/>
              </w:rPr>
              <w:t>MW</w:t>
            </w:r>
          </w:p>
        </w:tc>
        <w:tc>
          <w:tcPr>
            <w:tcW w:w="2061" w:type="pct"/>
            <w:tcBorders>
              <w:right w:val="double" w:sz="4" w:space="0" w:color="auto"/>
            </w:tcBorders>
          </w:tcPr>
          <w:p w14:paraId="6124ECD3" w14:textId="77777777" w:rsidR="00D72AA5" w:rsidRPr="000B6AFE" w:rsidRDefault="00D72AA5" w:rsidP="00F65CDD">
            <w:pPr>
              <w:rPr>
                <w:rFonts w:cs="Arial"/>
                <w:sz w:val="19"/>
                <w:szCs w:val="19"/>
              </w:rPr>
            </w:pPr>
            <w:r w:rsidRPr="000B6AFE">
              <w:rPr>
                <w:rFonts w:cs="Arial"/>
                <w:sz w:val="19"/>
                <w:szCs w:val="19"/>
              </w:rPr>
              <w:t>Megawatts</w:t>
            </w:r>
          </w:p>
        </w:tc>
      </w:tr>
      <w:tr w:rsidR="00D72AA5" w:rsidRPr="000B6AFE" w14:paraId="37CF1792" w14:textId="77777777" w:rsidTr="00F65CDD">
        <w:trPr>
          <w:cantSplit/>
          <w:trHeight w:val="245"/>
          <w:jc w:val="center"/>
        </w:trPr>
        <w:tc>
          <w:tcPr>
            <w:tcW w:w="659" w:type="pct"/>
            <w:tcBorders>
              <w:left w:val="double" w:sz="4" w:space="0" w:color="auto"/>
            </w:tcBorders>
          </w:tcPr>
          <w:p w14:paraId="348686F3" w14:textId="77777777" w:rsidR="00D72AA5" w:rsidRPr="000B6AFE" w:rsidRDefault="00D72AA5" w:rsidP="00F65CDD">
            <w:pPr>
              <w:rPr>
                <w:rFonts w:cs="Arial"/>
                <w:sz w:val="19"/>
                <w:szCs w:val="19"/>
              </w:rPr>
            </w:pPr>
            <w:r w:rsidRPr="000B6AFE">
              <w:rPr>
                <w:rFonts w:cs="Arial"/>
                <w:sz w:val="19"/>
                <w:szCs w:val="19"/>
              </w:rPr>
              <w:t>LAER</w:t>
            </w:r>
          </w:p>
        </w:tc>
        <w:tc>
          <w:tcPr>
            <w:tcW w:w="1886" w:type="pct"/>
            <w:tcBorders>
              <w:right w:val="single" w:sz="4" w:space="0" w:color="auto"/>
            </w:tcBorders>
          </w:tcPr>
          <w:p w14:paraId="27F3E6CE" w14:textId="77777777" w:rsidR="00D72AA5" w:rsidRPr="000B6AFE" w:rsidRDefault="00D72AA5" w:rsidP="00F65CDD">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52EA2E19" w14:textId="77777777" w:rsidR="00D72AA5" w:rsidRPr="000B6AFE" w:rsidRDefault="00D72AA5" w:rsidP="00F65CDD">
            <w:pPr>
              <w:rPr>
                <w:rFonts w:cs="Arial"/>
                <w:sz w:val="19"/>
                <w:szCs w:val="19"/>
              </w:rPr>
            </w:pPr>
            <w:r w:rsidRPr="000B6AFE">
              <w:rPr>
                <w:rFonts w:cs="Arial"/>
                <w:sz w:val="19"/>
                <w:szCs w:val="19"/>
              </w:rPr>
              <w:t>NMOC</w:t>
            </w:r>
          </w:p>
        </w:tc>
        <w:tc>
          <w:tcPr>
            <w:tcW w:w="2061" w:type="pct"/>
            <w:tcBorders>
              <w:right w:val="double" w:sz="4" w:space="0" w:color="auto"/>
            </w:tcBorders>
          </w:tcPr>
          <w:p w14:paraId="7CF756EF" w14:textId="77777777" w:rsidR="00D72AA5" w:rsidRPr="000B6AFE" w:rsidRDefault="00D72AA5" w:rsidP="00F65CDD">
            <w:pPr>
              <w:rPr>
                <w:rFonts w:cs="Arial"/>
                <w:sz w:val="19"/>
                <w:szCs w:val="19"/>
              </w:rPr>
            </w:pPr>
            <w:r w:rsidRPr="000B6AFE">
              <w:rPr>
                <w:rFonts w:cs="Arial"/>
                <w:sz w:val="19"/>
                <w:szCs w:val="19"/>
              </w:rPr>
              <w:t>Non-methane Organic Compounds</w:t>
            </w:r>
          </w:p>
        </w:tc>
      </w:tr>
      <w:tr w:rsidR="00D72AA5" w:rsidRPr="000B6AFE" w14:paraId="5905850F" w14:textId="77777777" w:rsidTr="00F65CDD">
        <w:trPr>
          <w:cantSplit/>
          <w:trHeight w:val="245"/>
          <w:jc w:val="center"/>
        </w:trPr>
        <w:tc>
          <w:tcPr>
            <w:tcW w:w="659" w:type="pct"/>
            <w:tcBorders>
              <w:left w:val="double" w:sz="4" w:space="0" w:color="auto"/>
            </w:tcBorders>
          </w:tcPr>
          <w:p w14:paraId="1EC8028D" w14:textId="77777777" w:rsidR="00D72AA5" w:rsidRPr="000B6AFE" w:rsidRDefault="00D72AA5" w:rsidP="00F65CDD">
            <w:pPr>
              <w:rPr>
                <w:rFonts w:cs="Arial"/>
                <w:sz w:val="19"/>
                <w:szCs w:val="19"/>
              </w:rPr>
            </w:pPr>
            <w:r w:rsidRPr="000B6AFE">
              <w:rPr>
                <w:rFonts w:cs="Arial"/>
                <w:sz w:val="19"/>
                <w:szCs w:val="19"/>
              </w:rPr>
              <w:t>MACT</w:t>
            </w:r>
          </w:p>
        </w:tc>
        <w:tc>
          <w:tcPr>
            <w:tcW w:w="1886" w:type="pct"/>
            <w:tcBorders>
              <w:right w:val="single" w:sz="4" w:space="0" w:color="auto"/>
            </w:tcBorders>
          </w:tcPr>
          <w:p w14:paraId="7A168BC6" w14:textId="77777777" w:rsidR="00D72AA5" w:rsidRPr="000B6AFE" w:rsidRDefault="00D72AA5" w:rsidP="00F65CDD">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4DFD1FBE" w14:textId="77777777" w:rsidR="00D72AA5" w:rsidRPr="000B6AFE" w:rsidRDefault="00D72AA5" w:rsidP="00F65CDD">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02B79CC3" w14:textId="77777777" w:rsidR="00D72AA5" w:rsidRPr="000B6AFE" w:rsidRDefault="00D72AA5" w:rsidP="00F65CDD">
            <w:pPr>
              <w:rPr>
                <w:rFonts w:cs="Arial"/>
                <w:sz w:val="19"/>
                <w:szCs w:val="19"/>
              </w:rPr>
            </w:pPr>
            <w:r w:rsidRPr="000B6AFE">
              <w:rPr>
                <w:rFonts w:cs="Arial"/>
                <w:sz w:val="19"/>
                <w:szCs w:val="19"/>
              </w:rPr>
              <w:t>Oxides of Nitrogen</w:t>
            </w:r>
          </w:p>
        </w:tc>
      </w:tr>
      <w:tr w:rsidR="00D72AA5" w:rsidRPr="000B6AFE" w14:paraId="414E775D" w14:textId="77777777" w:rsidTr="00F65CDD">
        <w:trPr>
          <w:cantSplit/>
          <w:trHeight w:val="245"/>
          <w:jc w:val="center"/>
        </w:trPr>
        <w:tc>
          <w:tcPr>
            <w:tcW w:w="659" w:type="pct"/>
            <w:tcBorders>
              <w:left w:val="double" w:sz="4" w:space="0" w:color="auto"/>
            </w:tcBorders>
          </w:tcPr>
          <w:p w14:paraId="43CE6E56" w14:textId="77777777" w:rsidR="00D72AA5" w:rsidRPr="000B6AFE" w:rsidRDefault="00D72AA5" w:rsidP="00F65CDD">
            <w:pPr>
              <w:rPr>
                <w:rFonts w:cs="Arial"/>
                <w:sz w:val="19"/>
                <w:szCs w:val="19"/>
              </w:rPr>
            </w:pPr>
            <w:r w:rsidRPr="000B6AFE">
              <w:rPr>
                <w:rFonts w:cs="Arial"/>
                <w:sz w:val="19"/>
                <w:szCs w:val="19"/>
              </w:rPr>
              <w:t>MAERS</w:t>
            </w:r>
          </w:p>
        </w:tc>
        <w:tc>
          <w:tcPr>
            <w:tcW w:w="1886" w:type="pct"/>
            <w:tcBorders>
              <w:right w:val="single" w:sz="4" w:space="0" w:color="auto"/>
            </w:tcBorders>
          </w:tcPr>
          <w:p w14:paraId="616BBA93" w14:textId="77777777" w:rsidR="00D72AA5" w:rsidRPr="000B6AFE" w:rsidRDefault="00D72AA5" w:rsidP="00F65CDD">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7CE1715D" w14:textId="77777777" w:rsidR="00D72AA5" w:rsidRPr="000B6AFE" w:rsidRDefault="00D72AA5" w:rsidP="00F65CDD">
            <w:pPr>
              <w:rPr>
                <w:rFonts w:cs="Arial"/>
                <w:sz w:val="19"/>
                <w:szCs w:val="19"/>
              </w:rPr>
            </w:pPr>
            <w:r w:rsidRPr="000B6AFE">
              <w:rPr>
                <w:rFonts w:cs="Arial"/>
                <w:sz w:val="19"/>
                <w:szCs w:val="19"/>
              </w:rPr>
              <w:t>ng</w:t>
            </w:r>
          </w:p>
        </w:tc>
        <w:tc>
          <w:tcPr>
            <w:tcW w:w="2061" w:type="pct"/>
            <w:tcBorders>
              <w:right w:val="double" w:sz="4" w:space="0" w:color="auto"/>
            </w:tcBorders>
          </w:tcPr>
          <w:p w14:paraId="6FC7066D" w14:textId="77777777" w:rsidR="00D72AA5" w:rsidRPr="000B6AFE" w:rsidRDefault="00D72AA5" w:rsidP="00F65CDD">
            <w:pPr>
              <w:rPr>
                <w:rFonts w:cs="Arial"/>
                <w:sz w:val="19"/>
                <w:szCs w:val="19"/>
              </w:rPr>
            </w:pPr>
            <w:r w:rsidRPr="000B6AFE">
              <w:rPr>
                <w:rFonts w:cs="Arial"/>
                <w:sz w:val="19"/>
                <w:szCs w:val="19"/>
              </w:rPr>
              <w:t>Nanogram</w:t>
            </w:r>
          </w:p>
        </w:tc>
      </w:tr>
      <w:tr w:rsidR="00D72AA5" w:rsidRPr="000B6AFE" w14:paraId="327DFAD7" w14:textId="77777777" w:rsidTr="00F65CDD">
        <w:trPr>
          <w:cantSplit/>
          <w:trHeight w:val="218"/>
          <w:jc w:val="center"/>
        </w:trPr>
        <w:tc>
          <w:tcPr>
            <w:tcW w:w="659" w:type="pct"/>
            <w:tcBorders>
              <w:left w:val="double" w:sz="4" w:space="0" w:color="auto"/>
            </w:tcBorders>
          </w:tcPr>
          <w:p w14:paraId="7A45F6AF" w14:textId="77777777" w:rsidR="00D72AA5" w:rsidRPr="000B6AFE" w:rsidRDefault="00D72AA5" w:rsidP="00F65CDD">
            <w:pPr>
              <w:rPr>
                <w:rFonts w:cs="Arial"/>
                <w:sz w:val="19"/>
                <w:szCs w:val="19"/>
              </w:rPr>
            </w:pPr>
            <w:r w:rsidRPr="000B6AFE">
              <w:rPr>
                <w:rFonts w:cs="Arial"/>
                <w:sz w:val="19"/>
                <w:szCs w:val="19"/>
              </w:rPr>
              <w:t>MAP</w:t>
            </w:r>
          </w:p>
        </w:tc>
        <w:tc>
          <w:tcPr>
            <w:tcW w:w="1886" w:type="pct"/>
            <w:tcBorders>
              <w:right w:val="single" w:sz="4" w:space="0" w:color="auto"/>
            </w:tcBorders>
          </w:tcPr>
          <w:p w14:paraId="691597D9" w14:textId="77777777" w:rsidR="00D72AA5" w:rsidRPr="000B6AFE" w:rsidRDefault="00D72AA5" w:rsidP="00F65CDD">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7C6F5ED5" w14:textId="77777777" w:rsidR="00D72AA5" w:rsidRPr="000B6AFE" w:rsidRDefault="00D72AA5" w:rsidP="00F65CDD">
            <w:pPr>
              <w:rPr>
                <w:rFonts w:cs="Arial"/>
                <w:sz w:val="19"/>
                <w:szCs w:val="19"/>
              </w:rPr>
            </w:pPr>
            <w:r w:rsidRPr="000B6AFE">
              <w:rPr>
                <w:rFonts w:cs="Arial"/>
                <w:sz w:val="19"/>
                <w:szCs w:val="19"/>
              </w:rPr>
              <w:t>PM</w:t>
            </w:r>
          </w:p>
        </w:tc>
        <w:tc>
          <w:tcPr>
            <w:tcW w:w="2061" w:type="pct"/>
            <w:tcBorders>
              <w:right w:val="double" w:sz="4" w:space="0" w:color="auto"/>
            </w:tcBorders>
          </w:tcPr>
          <w:p w14:paraId="57960D02" w14:textId="77777777" w:rsidR="00D72AA5" w:rsidRPr="000B6AFE" w:rsidRDefault="00D72AA5" w:rsidP="00F65CDD">
            <w:pPr>
              <w:rPr>
                <w:rFonts w:cs="Arial"/>
                <w:sz w:val="19"/>
                <w:szCs w:val="19"/>
              </w:rPr>
            </w:pPr>
            <w:r w:rsidRPr="000B6AFE">
              <w:rPr>
                <w:rFonts w:cs="Arial"/>
                <w:sz w:val="19"/>
                <w:szCs w:val="19"/>
              </w:rPr>
              <w:t>Particulate Matter</w:t>
            </w:r>
          </w:p>
        </w:tc>
      </w:tr>
      <w:tr w:rsidR="00D72AA5" w:rsidRPr="000B6AFE" w14:paraId="43078C30" w14:textId="77777777" w:rsidTr="00F65CDD">
        <w:trPr>
          <w:cantSplit/>
          <w:trHeight w:val="245"/>
          <w:jc w:val="center"/>
        </w:trPr>
        <w:tc>
          <w:tcPr>
            <w:tcW w:w="659" w:type="pct"/>
            <w:tcBorders>
              <w:left w:val="double" w:sz="4" w:space="0" w:color="auto"/>
            </w:tcBorders>
          </w:tcPr>
          <w:p w14:paraId="260CE046" w14:textId="77777777" w:rsidR="00D72AA5" w:rsidRPr="000B6AFE" w:rsidRDefault="00D72AA5" w:rsidP="00F65CDD">
            <w:pPr>
              <w:rPr>
                <w:rFonts w:cs="Arial"/>
                <w:sz w:val="19"/>
                <w:szCs w:val="19"/>
              </w:rPr>
            </w:pPr>
            <w:r w:rsidRPr="000B6AFE">
              <w:rPr>
                <w:rFonts w:cs="Arial"/>
                <w:sz w:val="19"/>
                <w:szCs w:val="19"/>
              </w:rPr>
              <w:t>MSDS</w:t>
            </w:r>
          </w:p>
        </w:tc>
        <w:tc>
          <w:tcPr>
            <w:tcW w:w="1886" w:type="pct"/>
            <w:tcBorders>
              <w:right w:val="single" w:sz="4" w:space="0" w:color="auto"/>
            </w:tcBorders>
          </w:tcPr>
          <w:p w14:paraId="5704B2EC" w14:textId="77777777" w:rsidR="00D72AA5" w:rsidRPr="000B6AFE" w:rsidRDefault="00D72AA5" w:rsidP="00F65CDD">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6A50EB3D" w14:textId="77777777" w:rsidR="00D72AA5" w:rsidRPr="000B6AFE" w:rsidRDefault="00D72AA5" w:rsidP="00F65CDD">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3D5D6564" w14:textId="77777777" w:rsidR="00D72AA5" w:rsidRPr="000B6AFE" w:rsidRDefault="00D72AA5" w:rsidP="00F65CDD">
            <w:pPr>
              <w:rPr>
                <w:rFonts w:cs="Arial"/>
                <w:sz w:val="19"/>
                <w:szCs w:val="19"/>
              </w:rPr>
            </w:pPr>
            <w:r w:rsidRPr="000B6AFE">
              <w:rPr>
                <w:rFonts w:cs="Arial"/>
                <w:sz w:val="19"/>
                <w:szCs w:val="19"/>
              </w:rPr>
              <w:t>Particulate Matter equal to or less than 10 microns in diameter</w:t>
            </w:r>
          </w:p>
        </w:tc>
      </w:tr>
      <w:tr w:rsidR="00D72AA5" w:rsidRPr="000B6AFE" w14:paraId="2F952E8C" w14:textId="77777777" w:rsidTr="00F65CDD">
        <w:trPr>
          <w:cantSplit/>
          <w:trHeight w:val="245"/>
          <w:jc w:val="center"/>
        </w:trPr>
        <w:tc>
          <w:tcPr>
            <w:tcW w:w="659" w:type="pct"/>
            <w:tcBorders>
              <w:left w:val="double" w:sz="4" w:space="0" w:color="auto"/>
            </w:tcBorders>
          </w:tcPr>
          <w:p w14:paraId="1399E5A2" w14:textId="77777777" w:rsidR="00D72AA5" w:rsidRPr="000B6AFE" w:rsidRDefault="00D72AA5" w:rsidP="00F65CDD">
            <w:pPr>
              <w:rPr>
                <w:rFonts w:cs="Arial"/>
                <w:sz w:val="19"/>
                <w:szCs w:val="19"/>
              </w:rPr>
            </w:pPr>
            <w:r w:rsidRPr="000B6AFE">
              <w:rPr>
                <w:rFonts w:cs="Arial"/>
                <w:sz w:val="19"/>
                <w:szCs w:val="19"/>
              </w:rPr>
              <w:t>NA</w:t>
            </w:r>
          </w:p>
        </w:tc>
        <w:tc>
          <w:tcPr>
            <w:tcW w:w="1886" w:type="pct"/>
            <w:tcBorders>
              <w:right w:val="single" w:sz="4" w:space="0" w:color="auto"/>
            </w:tcBorders>
          </w:tcPr>
          <w:p w14:paraId="120B2350" w14:textId="77777777" w:rsidR="00D72AA5" w:rsidRPr="000B6AFE" w:rsidRDefault="00D72AA5" w:rsidP="00F65CDD">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50567506" w14:textId="77777777" w:rsidR="00D72AA5" w:rsidRPr="000B6AFE" w:rsidRDefault="00D72AA5" w:rsidP="00F65CDD">
            <w:pPr>
              <w:rPr>
                <w:rFonts w:cs="Arial"/>
                <w:sz w:val="19"/>
                <w:szCs w:val="19"/>
              </w:rPr>
            </w:pPr>
          </w:p>
        </w:tc>
        <w:tc>
          <w:tcPr>
            <w:tcW w:w="2061" w:type="pct"/>
            <w:vMerge/>
            <w:tcBorders>
              <w:right w:val="double" w:sz="4" w:space="0" w:color="auto"/>
            </w:tcBorders>
          </w:tcPr>
          <w:p w14:paraId="1FD45387" w14:textId="77777777" w:rsidR="00D72AA5" w:rsidRPr="000B6AFE" w:rsidRDefault="00D72AA5" w:rsidP="00F65CDD">
            <w:pPr>
              <w:rPr>
                <w:rFonts w:cs="Arial"/>
                <w:sz w:val="19"/>
                <w:szCs w:val="19"/>
              </w:rPr>
            </w:pPr>
          </w:p>
        </w:tc>
      </w:tr>
      <w:tr w:rsidR="00D72AA5" w:rsidRPr="000B6AFE" w14:paraId="3209FCD1" w14:textId="77777777" w:rsidTr="00F65CDD">
        <w:trPr>
          <w:cantSplit/>
          <w:trHeight w:val="218"/>
          <w:jc w:val="center"/>
        </w:trPr>
        <w:tc>
          <w:tcPr>
            <w:tcW w:w="659" w:type="pct"/>
            <w:tcBorders>
              <w:left w:val="double" w:sz="4" w:space="0" w:color="auto"/>
              <w:bottom w:val="nil"/>
            </w:tcBorders>
          </w:tcPr>
          <w:p w14:paraId="092775CC" w14:textId="77777777" w:rsidR="00D72AA5" w:rsidRPr="000B6AFE" w:rsidRDefault="00D72AA5" w:rsidP="00F65CDD">
            <w:pPr>
              <w:rPr>
                <w:rFonts w:cs="Arial"/>
                <w:sz w:val="19"/>
                <w:szCs w:val="19"/>
              </w:rPr>
            </w:pPr>
            <w:r w:rsidRPr="000B6AFE">
              <w:rPr>
                <w:rFonts w:cs="Arial"/>
                <w:sz w:val="19"/>
                <w:szCs w:val="19"/>
              </w:rPr>
              <w:t>NAAQS</w:t>
            </w:r>
          </w:p>
        </w:tc>
        <w:tc>
          <w:tcPr>
            <w:tcW w:w="1886" w:type="pct"/>
            <w:tcBorders>
              <w:right w:val="single" w:sz="4" w:space="0" w:color="auto"/>
            </w:tcBorders>
          </w:tcPr>
          <w:p w14:paraId="49DECAC8" w14:textId="77777777" w:rsidR="00D72AA5" w:rsidRPr="000B6AFE" w:rsidRDefault="00D72AA5" w:rsidP="00F65CDD">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031632ED" w14:textId="77777777" w:rsidR="00D72AA5" w:rsidRPr="000B6AFE" w:rsidRDefault="00D72AA5" w:rsidP="00F65CDD">
            <w:pPr>
              <w:rPr>
                <w:rFonts w:cs="Arial"/>
                <w:sz w:val="19"/>
                <w:szCs w:val="19"/>
              </w:rPr>
            </w:pPr>
            <w:r w:rsidRPr="000B6AFE">
              <w:rPr>
                <w:rFonts w:cs="Arial"/>
                <w:sz w:val="19"/>
                <w:szCs w:val="19"/>
              </w:rPr>
              <w:t>PM2.5</w:t>
            </w:r>
          </w:p>
        </w:tc>
        <w:tc>
          <w:tcPr>
            <w:tcW w:w="2061" w:type="pct"/>
            <w:tcBorders>
              <w:right w:val="double" w:sz="4" w:space="0" w:color="auto"/>
            </w:tcBorders>
          </w:tcPr>
          <w:p w14:paraId="05AC6087" w14:textId="77777777" w:rsidR="00D72AA5" w:rsidRPr="000B6AFE" w:rsidRDefault="00D72AA5" w:rsidP="00F65CDD">
            <w:pPr>
              <w:rPr>
                <w:rFonts w:cs="Arial"/>
                <w:sz w:val="19"/>
                <w:szCs w:val="19"/>
              </w:rPr>
            </w:pPr>
            <w:r w:rsidRPr="000B6AFE">
              <w:rPr>
                <w:rFonts w:cs="Arial"/>
                <w:sz w:val="19"/>
                <w:szCs w:val="19"/>
              </w:rPr>
              <w:t>Particulate Matter equal to or less than 2.5</w:t>
            </w:r>
          </w:p>
          <w:p w14:paraId="40FFD7E3" w14:textId="77777777" w:rsidR="00D72AA5" w:rsidRPr="000B6AFE" w:rsidRDefault="00D72AA5" w:rsidP="00F65CDD">
            <w:pPr>
              <w:rPr>
                <w:rFonts w:cs="Arial"/>
                <w:sz w:val="19"/>
                <w:szCs w:val="19"/>
              </w:rPr>
            </w:pPr>
            <w:r w:rsidRPr="000B6AFE">
              <w:rPr>
                <w:rFonts w:cs="Arial"/>
                <w:sz w:val="19"/>
                <w:szCs w:val="19"/>
              </w:rPr>
              <w:t>microns in diameter</w:t>
            </w:r>
          </w:p>
        </w:tc>
      </w:tr>
      <w:tr w:rsidR="00D72AA5" w:rsidRPr="000B6AFE" w14:paraId="43EE39B1" w14:textId="77777777" w:rsidTr="00F65CDD">
        <w:trPr>
          <w:cantSplit/>
          <w:trHeight w:val="218"/>
          <w:jc w:val="center"/>
        </w:trPr>
        <w:tc>
          <w:tcPr>
            <w:tcW w:w="659" w:type="pct"/>
            <w:vMerge w:val="restart"/>
            <w:tcBorders>
              <w:left w:val="double" w:sz="4" w:space="0" w:color="auto"/>
            </w:tcBorders>
          </w:tcPr>
          <w:p w14:paraId="4434B4EB" w14:textId="77777777" w:rsidR="00D72AA5" w:rsidRPr="000B6AFE" w:rsidRDefault="00D72AA5" w:rsidP="00F65CDD">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350D70CA" w14:textId="77777777" w:rsidR="00D72AA5" w:rsidRPr="000B6AFE" w:rsidRDefault="00D72AA5" w:rsidP="00F65CDD">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5FACD1EB" w14:textId="77777777" w:rsidR="00D72AA5" w:rsidRPr="000B6AFE" w:rsidRDefault="00D72AA5" w:rsidP="00F65CDD">
            <w:pPr>
              <w:rPr>
                <w:rFonts w:cs="Arial"/>
                <w:sz w:val="19"/>
                <w:szCs w:val="19"/>
              </w:rPr>
            </w:pPr>
            <w:r w:rsidRPr="000B6AFE">
              <w:rPr>
                <w:rFonts w:cs="Arial"/>
                <w:sz w:val="19"/>
                <w:szCs w:val="19"/>
              </w:rPr>
              <w:t>pph</w:t>
            </w:r>
          </w:p>
        </w:tc>
        <w:tc>
          <w:tcPr>
            <w:tcW w:w="2061" w:type="pct"/>
            <w:tcBorders>
              <w:right w:val="double" w:sz="4" w:space="0" w:color="auto"/>
            </w:tcBorders>
          </w:tcPr>
          <w:p w14:paraId="03FE0ABA" w14:textId="77777777" w:rsidR="00D72AA5" w:rsidRPr="000B6AFE" w:rsidRDefault="00D72AA5" w:rsidP="00F65CDD">
            <w:pPr>
              <w:rPr>
                <w:rFonts w:cs="Arial"/>
                <w:sz w:val="19"/>
                <w:szCs w:val="19"/>
              </w:rPr>
            </w:pPr>
            <w:r w:rsidRPr="000B6AFE">
              <w:rPr>
                <w:rFonts w:cs="Arial"/>
                <w:sz w:val="19"/>
                <w:szCs w:val="19"/>
              </w:rPr>
              <w:t>Pounds per hour</w:t>
            </w:r>
          </w:p>
        </w:tc>
      </w:tr>
      <w:tr w:rsidR="00D72AA5" w:rsidRPr="000B6AFE" w14:paraId="52C41550" w14:textId="77777777" w:rsidTr="00F65CDD">
        <w:trPr>
          <w:cantSplit/>
          <w:trHeight w:val="217"/>
          <w:jc w:val="center"/>
        </w:trPr>
        <w:tc>
          <w:tcPr>
            <w:tcW w:w="659" w:type="pct"/>
            <w:vMerge/>
            <w:tcBorders>
              <w:left w:val="double" w:sz="4" w:space="0" w:color="auto"/>
              <w:bottom w:val="nil"/>
            </w:tcBorders>
          </w:tcPr>
          <w:p w14:paraId="25281704" w14:textId="77777777" w:rsidR="00D72AA5" w:rsidRPr="000B6AFE" w:rsidRDefault="00D72AA5" w:rsidP="00F65CDD">
            <w:pPr>
              <w:rPr>
                <w:rFonts w:cs="Arial"/>
                <w:sz w:val="19"/>
                <w:szCs w:val="19"/>
              </w:rPr>
            </w:pPr>
          </w:p>
        </w:tc>
        <w:tc>
          <w:tcPr>
            <w:tcW w:w="1886" w:type="pct"/>
            <w:vMerge/>
            <w:tcBorders>
              <w:right w:val="single" w:sz="4" w:space="0" w:color="auto"/>
            </w:tcBorders>
          </w:tcPr>
          <w:p w14:paraId="0E07B485" w14:textId="77777777" w:rsidR="00D72AA5" w:rsidRPr="000B6AFE" w:rsidRDefault="00D72AA5" w:rsidP="00F65CDD">
            <w:pPr>
              <w:rPr>
                <w:rFonts w:cs="Arial"/>
                <w:sz w:val="19"/>
                <w:szCs w:val="19"/>
              </w:rPr>
            </w:pPr>
          </w:p>
        </w:tc>
        <w:tc>
          <w:tcPr>
            <w:tcW w:w="394" w:type="pct"/>
            <w:tcBorders>
              <w:left w:val="single" w:sz="4" w:space="0" w:color="auto"/>
              <w:bottom w:val="nil"/>
            </w:tcBorders>
          </w:tcPr>
          <w:p w14:paraId="58A51168" w14:textId="77777777" w:rsidR="00D72AA5" w:rsidRPr="000B6AFE" w:rsidRDefault="00D72AA5" w:rsidP="00F65CDD">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4F999A5F" w14:textId="77777777" w:rsidR="00D72AA5" w:rsidRPr="000B6AFE" w:rsidRDefault="00D72AA5" w:rsidP="00F65CDD">
            <w:pPr>
              <w:rPr>
                <w:rFonts w:cs="Arial"/>
                <w:sz w:val="19"/>
                <w:szCs w:val="19"/>
              </w:rPr>
            </w:pPr>
            <w:r w:rsidRPr="000B6AFE">
              <w:rPr>
                <w:rFonts w:cs="Arial"/>
                <w:sz w:val="19"/>
                <w:szCs w:val="19"/>
              </w:rPr>
              <w:t>Parts per million</w:t>
            </w:r>
          </w:p>
        </w:tc>
      </w:tr>
      <w:tr w:rsidR="00D72AA5" w:rsidRPr="000B6AFE" w14:paraId="6740FF23" w14:textId="77777777" w:rsidTr="00F65CDD">
        <w:trPr>
          <w:cantSplit/>
          <w:trHeight w:val="245"/>
          <w:jc w:val="center"/>
        </w:trPr>
        <w:tc>
          <w:tcPr>
            <w:tcW w:w="659" w:type="pct"/>
            <w:tcBorders>
              <w:left w:val="double" w:sz="4" w:space="0" w:color="auto"/>
            </w:tcBorders>
          </w:tcPr>
          <w:p w14:paraId="47727FFE" w14:textId="77777777" w:rsidR="00D72AA5" w:rsidRPr="000B6AFE" w:rsidRDefault="00D72AA5" w:rsidP="00F65CDD">
            <w:pPr>
              <w:rPr>
                <w:rFonts w:cs="Arial"/>
                <w:sz w:val="19"/>
                <w:szCs w:val="19"/>
              </w:rPr>
            </w:pPr>
            <w:r w:rsidRPr="000B6AFE">
              <w:rPr>
                <w:rFonts w:cs="Arial"/>
                <w:sz w:val="19"/>
                <w:szCs w:val="19"/>
              </w:rPr>
              <w:t>NSPS</w:t>
            </w:r>
          </w:p>
        </w:tc>
        <w:tc>
          <w:tcPr>
            <w:tcW w:w="1886" w:type="pct"/>
            <w:tcBorders>
              <w:right w:val="single" w:sz="4" w:space="0" w:color="auto"/>
            </w:tcBorders>
          </w:tcPr>
          <w:p w14:paraId="0EA51CA0" w14:textId="77777777" w:rsidR="00D72AA5" w:rsidRPr="000B6AFE" w:rsidRDefault="00D72AA5" w:rsidP="00F65CDD">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6F47E86F" w14:textId="77777777" w:rsidR="00D72AA5" w:rsidRPr="000B6AFE" w:rsidRDefault="00D72AA5" w:rsidP="00F65CDD">
            <w:pPr>
              <w:rPr>
                <w:rFonts w:cs="Arial"/>
                <w:sz w:val="19"/>
                <w:szCs w:val="19"/>
              </w:rPr>
            </w:pPr>
            <w:r w:rsidRPr="000B6AFE">
              <w:rPr>
                <w:rFonts w:cs="Arial"/>
                <w:sz w:val="19"/>
                <w:szCs w:val="19"/>
              </w:rPr>
              <w:t>ppmv</w:t>
            </w:r>
          </w:p>
        </w:tc>
        <w:tc>
          <w:tcPr>
            <w:tcW w:w="2061" w:type="pct"/>
            <w:tcBorders>
              <w:right w:val="double" w:sz="4" w:space="0" w:color="auto"/>
            </w:tcBorders>
          </w:tcPr>
          <w:p w14:paraId="34ACE103" w14:textId="77777777" w:rsidR="00D72AA5" w:rsidRPr="000B6AFE" w:rsidRDefault="00D72AA5" w:rsidP="00F65CDD">
            <w:pPr>
              <w:rPr>
                <w:rFonts w:cs="Arial"/>
                <w:sz w:val="19"/>
                <w:szCs w:val="19"/>
              </w:rPr>
            </w:pPr>
            <w:r w:rsidRPr="000B6AFE">
              <w:rPr>
                <w:rFonts w:cs="Arial"/>
                <w:sz w:val="19"/>
                <w:szCs w:val="19"/>
              </w:rPr>
              <w:t>Parts per million by volume</w:t>
            </w:r>
          </w:p>
        </w:tc>
      </w:tr>
      <w:tr w:rsidR="00D72AA5" w:rsidRPr="000B6AFE" w14:paraId="2C1B4BD1" w14:textId="77777777" w:rsidTr="00F65CDD">
        <w:trPr>
          <w:cantSplit/>
          <w:trHeight w:val="245"/>
          <w:jc w:val="center"/>
        </w:trPr>
        <w:tc>
          <w:tcPr>
            <w:tcW w:w="659" w:type="pct"/>
            <w:tcBorders>
              <w:left w:val="double" w:sz="4" w:space="0" w:color="auto"/>
            </w:tcBorders>
          </w:tcPr>
          <w:p w14:paraId="4388D3C1" w14:textId="77777777" w:rsidR="00D72AA5" w:rsidRPr="000B6AFE" w:rsidRDefault="00D72AA5" w:rsidP="00F65CDD">
            <w:pPr>
              <w:rPr>
                <w:rFonts w:cs="Arial"/>
                <w:sz w:val="19"/>
                <w:szCs w:val="19"/>
              </w:rPr>
            </w:pPr>
            <w:r w:rsidRPr="000B6AFE">
              <w:rPr>
                <w:rFonts w:cs="Arial"/>
                <w:sz w:val="19"/>
                <w:szCs w:val="19"/>
              </w:rPr>
              <w:t>NSR</w:t>
            </w:r>
          </w:p>
        </w:tc>
        <w:tc>
          <w:tcPr>
            <w:tcW w:w="1886" w:type="pct"/>
            <w:tcBorders>
              <w:right w:val="single" w:sz="4" w:space="0" w:color="auto"/>
            </w:tcBorders>
          </w:tcPr>
          <w:p w14:paraId="73307E7C" w14:textId="77777777" w:rsidR="00D72AA5" w:rsidRPr="000B6AFE" w:rsidRDefault="00D72AA5" w:rsidP="00F65CDD">
            <w:pPr>
              <w:rPr>
                <w:rFonts w:cs="Arial"/>
                <w:sz w:val="19"/>
                <w:szCs w:val="19"/>
              </w:rPr>
            </w:pPr>
            <w:r w:rsidRPr="000B6AFE">
              <w:rPr>
                <w:rFonts w:cs="Arial"/>
                <w:sz w:val="19"/>
                <w:szCs w:val="19"/>
              </w:rPr>
              <w:t>New Source Review</w:t>
            </w:r>
          </w:p>
        </w:tc>
        <w:tc>
          <w:tcPr>
            <w:tcW w:w="394" w:type="pct"/>
            <w:tcBorders>
              <w:left w:val="single" w:sz="4" w:space="0" w:color="auto"/>
            </w:tcBorders>
          </w:tcPr>
          <w:p w14:paraId="2671400D" w14:textId="77777777" w:rsidR="00D72AA5" w:rsidRPr="000B6AFE" w:rsidRDefault="00D72AA5" w:rsidP="00F65CDD">
            <w:pPr>
              <w:rPr>
                <w:rFonts w:cs="Arial"/>
                <w:sz w:val="19"/>
                <w:szCs w:val="19"/>
              </w:rPr>
            </w:pPr>
            <w:r w:rsidRPr="000B6AFE">
              <w:rPr>
                <w:rFonts w:cs="Arial"/>
                <w:sz w:val="19"/>
                <w:szCs w:val="19"/>
              </w:rPr>
              <w:t>ppmw</w:t>
            </w:r>
          </w:p>
        </w:tc>
        <w:tc>
          <w:tcPr>
            <w:tcW w:w="2061" w:type="pct"/>
            <w:tcBorders>
              <w:right w:val="double" w:sz="4" w:space="0" w:color="auto"/>
            </w:tcBorders>
          </w:tcPr>
          <w:p w14:paraId="61B306DE" w14:textId="77777777" w:rsidR="00D72AA5" w:rsidRPr="000B6AFE" w:rsidRDefault="00D72AA5" w:rsidP="00F65CDD">
            <w:pPr>
              <w:rPr>
                <w:rFonts w:cs="Arial"/>
                <w:sz w:val="19"/>
                <w:szCs w:val="19"/>
              </w:rPr>
            </w:pPr>
            <w:r w:rsidRPr="000B6AFE">
              <w:rPr>
                <w:rFonts w:cs="Arial"/>
                <w:sz w:val="19"/>
                <w:szCs w:val="19"/>
              </w:rPr>
              <w:t>Parts per million by weight</w:t>
            </w:r>
          </w:p>
        </w:tc>
      </w:tr>
      <w:tr w:rsidR="00D72AA5" w:rsidRPr="000B6AFE" w14:paraId="6D2B3691" w14:textId="77777777" w:rsidTr="00F65CDD">
        <w:trPr>
          <w:cantSplit/>
          <w:trHeight w:val="245"/>
          <w:jc w:val="center"/>
        </w:trPr>
        <w:tc>
          <w:tcPr>
            <w:tcW w:w="659" w:type="pct"/>
            <w:tcBorders>
              <w:left w:val="double" w:sz="4" w:space="0" w:color="auto"/>
            </w:tcBorders>
          </w:tcPr>
          <w:p w14:paraId="2E384A3F" w14:textId="77777777" w:rsidR="00D72AA5" w:rsidRPr="000B6AFE" w:rsidRDefault="00D72AA5" w:rsidP="00F65CDD">
            <w:pPr>
              <w:rPr>
                <w:rFonts w:cs="Arial"/>
                <w:sz w:val="19"/>
                <w:szCs w:val="19"/>
              </w:rPr>
            </w:pPr>
            <w:r w:rsidRPr="000B6AFE">
              <w:rPr>
                <w:rFonts w:cs="Arial"/>
                <w:sz w:val="19"/>
                <w:szCs w:val="19"/>
              </w:rPr>
              <w:t>PS</w:t>
            </w:r>
          </w:p>
        </w:tc>
        <w:tc>
          <w:tcPr>
            <w:tcW w:w="1886" w:type="pct"/>
            <w:tcBorders>
              <w:right w:val="single" w:sz="4" w:space="0" w:color="auto"/>
            </w:tcBorders>
          </w:tcPr>
          <w:p w14:paraId="40852B01" w14:textId="77777777" w:rsidR="00D72AA5" w:rsidRPr="000B6AFE" w:rsidRDefault="00D72AA5" w:rsidP="00F65CDD">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4FCF9037" w14:textId="77777777" w:rsidR="00D72AA5" w:rsidRPr="000B6AFE" w:rsidRDefault="00D72AA5" w:rsidP="00F65CDD">
            <w:pPr>
              <w:rPr>
                <w:rFonts w:cs="Arial"/>
                <w:sz w:val="19"/>
                <w:szCs w:val="19"/>
              </w:rPr>
            </w:pPr>
            <w:r>
              <w:rPr>
                <w:rFonts w:cs="Arial"/>
                <w:sz w:val="19"/>
                <w:szCs w:val="19"/>
              </w:rPr>
              <w:t>%</w:t>
            </w:r>
          </w:p>
        </w:tc>
        <w:tc>
          <w:tcPr>
            <w:tcW w:w="2061" w:type="pct"/>
            <w:tcBorders>
              <w:right w:val="double" w:sz="4" w:space="0" w:color="auto"/>
            </w:tcBorders>
          </w:tcPr>
          <w:p w14:paraId="68DC796D" w14:textId="77777777" w:rsidR="00D72AA5" w:rsidRPr="000B6AFE" w:rsidRDefault="00D72AA5" w:rsidP="00F65CDD">
            <w:pPr>
              <w:rPr>
                <w:rFonts w:cs="Arial"/>
                <w:sz w:val="19"/>
                <w:szCs w:val="19"/>
              </w:rPr>
            </w:pPr>
            <w:r>
              <w:rPr>
                <w:rFonts w:cs="Arial"/>
                <w:sz w:val="19"/>
                <w:szCs w:val="19"/>
              </w:rPr>
              <w:t>Percent</w:t>
            </w:r>
          </w:p>
        </w:tc>
      </w:tr>
      <w:tr w:rsidR="00D72AA5" w:rsidRPr="000B6AFE" w14:paraId="41DA300D" w14:textId="77777777" w:rsidTr="00F65CDD">
        <w:trPr>
          <w:cantSplit/>
          <w:trHeight w:val="245"/>
          <w:jc w:val="center"/>
        </w:trPr>
        <w:tc>
          <w:tcPr>
            <w:tcW w:w="659" w:type="pct"/>
            <w:tcBorders>
              <w:left w:val="double" w:sz="4" w:space="0" w:color="auto"/>
            </w:tcBorders>
          </w:tcPr>
          <w:p w14:paraId="2DD94F10" w14:textId="77777777" w:rsidR="00D72AA5" w:rsidRPr="000B6AFE" w:rsidRDefault="00D72AA5" w:rsidP="00F65CDD">
            <w:pPr>
              <w:rPr>
                <w:rFonts w:cs="Arial"/>
                <w:sz w:val="19"/>
                <w:szCs w:val="19"/>
              </w:rPr>
            </w:pPr>
            <w:r w:rsidRPr="000B6AFE">
              <w:rPr>
                <w:rFonts w:cs="Arial"/>
                <w:sz w:val="19"/>
                <w:szCs w:val="19"/>
              </w:rPr>
              <w:t>PSD</w:t>
            </w:r>
          </w:p>
        </w:tc>
        <w:tc>
          <w:tcPr>
            <w:tcW w:w="1886" w:type="pct"/>
            <w:tcBorders>
              <w:right w:val="single" w:sz="4" w:space="0" w:color="auto"/>
            </w:tcBorders>
          </w:tcPr>
          <w:p w14:paraId="04BAF25B" w14:textId="77777777" w:rsidR="00D72AA5" w:rsidRPr="000B6AFE" w:rsidRDefault="00D72AA5" w:rsidP="00F65CDD">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12F042DC" w14:textId="77777777" w:rsidR="00D72AA5" w:rsidRPr="000B6AFE" w:rsidRDefault="00D72AA5" w:rsidP="00F65CDD">
            <w:pPr>
              <w:rPr>
                <w:rFonts w:cs="Arial"/>
                <w:sz w:val="19"/>
                <w:szCs w:val="19"/>
              </w:rPr>
            </w:pPr>
            <w:r w:rsidRPr="000B6AFE">
              <w:rPr>
                <w:rFonts w:cs="Arial"/>
                <w:sz w:val="19"/>
                <w:szCs w:val="19"/>
              </w:rPr>
              <w:t>psia</w:t>
            </w:r>
          </w:p>
        </w:tc>
        <w:tc>
          <w:tcPr>
            <w:tcW w:w="2061" w:type="pct"/>
            <w:tcBorders>
              <w:right w:val="double" w:sz="4" w:space="0" w:color="auto"/>
            </w:tcBorders>
          </w:tcPr>
          <w:p w14:paraId="2641B56F" w14:textId="77777777" w:rsidR="00D72AA5" w:rsidRPr="000B6AFE" w:rsidRDefault="00D72AA5" w:rsidP="00F65CDD">
            <w:pPr>
              <w:rPr>
                <w:rFonts w:cs="Arial"/>
                <w:sz w:val="19"/>
                <w:szCs w:val="19"/>
              </w:rPr>
            </w:pPr>
            <w:r w:rsidRPr="000B6AFE">
              <w:rPr>
                <w:rFonts w:cs="Arial"/>
                <w:sz w:val="19"/>
                <w:szCs w:val="19"/>
              </w:rPr>
              <w:t>Pounds per square inch absolute</w:t>
            </w:r>
          </w:p>
        </w:tc>
      </w:tr>
      <w:tr w:rsidR="00D72AA5" w:rsidRPr="000B6AFE" w14:paraId="57F5B042" w14:textId="77777777" w:rsidTr="00F65CDD">
        <w:trPr>
          <w:cantSplit/>
          <w:trHeight w:val="245"/>
          <w:jc w:val="center"/>
        </w:trPr>
        <w:tc>
          <w:tcPr>
            <w:tcW w:w="659" w:type="pct"/>
            <w:tcBorders>
              <w:left w:val="double" w:sz="4" w:space="0" w:color="auto"/>
            </w:tcBorders>
          </w:tcPr>
          <w:p w14:paraId="6A723C8F" w14:textId="77777777" w:rsidR="00D72AA5" w:rsidRPr="000B6AFE" w:rsidRDefault="00D72AA5" w:rsidP="00F65CDD">
            <w:pPr>
              <w:rPr>
                <w:rFonts w:cs="Arial"/>
                <w:sz w:val="19"/>
                <w:szCs w:val="19"/>
              </w:rPr>
            </w:pPr>
            <w:r w:rsidRPr="000B6AFE">
              <w:rPr>
                <w:rFonts w:cs="Arial"/>
                <w:sz w:val="19"/>
                <w:szCs w:val="19"/>
              </w:rPr>
              <w:t>PTE</w:t>
            </w:r>
          </w:p>
        </w:tc>
        <w:tc>
          <w:tcPr>
            <w:tcW w:w="1886" w:type="pct"/>
            <w:tcBorders>
              <w:right w:val="single" w:sz="4" w:space="0" w:color="auto"/>
            </w:tcBorders>
          </w:tcPr>
          <w:p w14:paraId="3B8A31FC" w14:textId="77777777" w:rsidR="00D72AA5" w:rsidRPr="000B6AFE" w:rsidRDefault="00D72AA5" w:rsidP="00F65CDD">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3FAC69F0" w14:textId="77777777" w:rsidR="00D72AA5" w:rsidRPr="000B6AFE" w:rsidRDefault="00D72AA5" w:rsidP="00F65CDD">
            <w:pPr>
              <w:rPr>
                <w:rFonts w:cs="Arial"/>
                <w:sz w:val="19"/>
                <w:szCs w:val="19"/>
              </w:rPr>
            </w:pPr>
            <w:r w:rsidRPr="000B6AFE">
              <w:rPr>
                <w:rFonts w:cs="Arial"/>
                <w:sz w:val="19"/>
                <w:szCs w:val="19"/>
              </w:rPr>
              <w:t>psig</w:t>
            </w:r>
          </w:p>
        </w:tc>
        <w:tc>
          <w:tcPr>
            <w:tcW w:w="2061" w:type="pct"/>
            <w:tcBorders>
              <w:right w:val="double" w:sz="4" w:space="0" w:color="auto"/>
            </w:tcBorders>
          </w:tcPr>
          <w:p w14:paraId="5468EA69" w14:textId="77777777" w:rsidR="00D72AA5" w:rsidRPr="000B6AFE" w:rsidRDefault="00D72AA5" w:rsidP="00F65CDD">
            <w:pPr>
              <w:rPr>
                <w:rFonts w:cs="Arial"/>
                <w:sz w:val="19"/>
                <w:szCs w:val="19"/>
              </w:rPr>
            </w:pPr>
            <w:r w:rsidRPr="000B6AFE">
              <w:rPr>
                <w:rFonts w:cs="Arial"/>
                <w:sz w:val="19"/>
                <w:szCs w:val="19"/>
              </w:rPr>
              <w:t>Pounds per square inch gauge</w:t>
            </w:r>
          </w:p>
        </w:tc>
      </w:tr>
      <w:tr w:rsidR="00D72AA5" w:rsidRPr="000B6AFE" w14:paraId="120B66FE" w14:textId="77777777" w:rsidTr="00F65CDD">
        <w:trPr>
          <w:cantSplit/>
          <w:trHeight w:val="245"/>
          <w:jc w:val="center"/>
        </w:trPr>
        <w:tc>
          <w:tcPr>
            <w:tcW w:w="659" w:type="pct"/>
            <w:tcBorders>
              <w:left w:val="double" w:sz="4" w:space="0" w:color="auto"/>
            </w:tcBorders>
          </w:tcPr>
          <w:p w14:paraId="0777C652" w14:textId="77777777" w:rsidR="00D72AA5" w:rsidRPr="000B6AFE" w:rsidRDefault="00D72AA5" w:rsidP="00F65CDD">
            <w:pPr>
              <w:rPr>
                <w:rFonts w:cs="Arial"/>
                <w:sz w:val="19"/>
                <w:szCs w:val="19"/>
              </w:rPr>
            </w:pPr>
            <w:r w:rsidRPr="000B6AFE">
              <w:rPr>
                <w:rFonts w:cs="Arial"/>
                <w:sz w:val="19"/>
                <w:szCs w:val="19"/>
              </w:rPr>
              <w:t>PTI</w:t>
            </w:r>
          </w:p>
        </w:tc>
        <w:tc>
          <w:tcPr>
            <w:tcW w:w="1886" w:type="pct"/>
            <w:tcBorders>
              <w:right w:val="single" w:sz="4" w:space="0" w:color="auto"/>
            </w:tcBorders>
          </w:tcPr>
          <w:p w14:paraId="18FFF250" w14:textId="77777777" w:rsidR="00D72AA5" w:rsidRPr="000B6AFE" w:rsidRDefault="00D72AA5" w:rsidP="00F65CDD">
            <w:pPr>
              <w:rPr>
                <w:rFonts w:cs="Arial"/>
                <w:sz w:val="19"/>
                <w:szCs w:val="19"/>
              </w:rPr>
            </w:pPr>
            <w:r w:rsidRPr="000B6AFE">
              <w:rPr>
                <w:rFonts w:cs="Arial"/>
                <w:sz w:val="19"/>
                <w:szCs w:val="19"/>
              </w:rPr>
              <w:t>Permit to Install</w:t>
            </w:r>
          </w:p>
        </w:tc>
        <w:tc>
          <w:tcPr>
            <w:tcW w:w="394" w:type="pct"/>
            <w:tcBorders>
              <w:left w:val="single" w:sz="4" w:space="0" w:color="auto"/>
            </w:tcBorders>
          </w:tcPr>
          <w:p w14:paraId="2DFF9538" w14:textId="77777777" w:rsidR="00D72AA5" w:rsidRPr="000B6AFE" w:rsidRDefault="00D72AA5" w:rsidP="00F65CDD">
            <w:pPr>
              <w:rPr>
                <w:rFonts w:cs="Arial"/>
                <w:sz w:val="19"/>
                <w:szCs w:val="19"/>
              </w:rPr>
            </w:pPr>
            <w:r w:rsidRPr="000B6AFE">
              <w:rPr>
                <w:rFonts w:cs="Arial"/>
                <w:sz w:val="19"/>
                <w:szCs w:val="19"/>
              </w:rPr>
              <w:t>scf</w:t>
            </w:r>
          </w:p>
        </w:tc>
        <w:tc>
          <w:tcPr>
            <w:tcW w:w="2061" w:type="pct"/>
            <w:tcBorders>
              <w:right w:val="double" w:sz="4" w:space="0" w:color="auto"/>
            </w:tcBorders>
          </w:tcPr>
          <w:p w14:paraId="410C5AFD" w14:textId="77777777" w:rsidR="00D72AA5" w:rsidRPr="000B6AFE" w:rsidRDefault="00D72AA5" w:rsidP="00F65CDD">
            <w:pPr>
              <w:rPr>
                <w:rFonts w:cs="Arial"/>
                <w:sz w:val="19"/>
                <w:szCs w:val="19"/>
              </w:rPr>
            </w:pPr>
            <w:r w:rsidRPr="000B6AFE">
              <w:rPr>
                <w:rFonts w:cs="Arial"/>
                <w:sz w:val="19"/>
                <w:szCs w:val="19"/>
              </w:rPr>
              <w:t>Standard cubic feet</w:t>
            </w:r>
          </w:p>
        </w:tc>
      </w:tr>
      <w:tr w:rsidR="00D72AA5" w:rsidRPr="000B6AFE" w14:paraId="0E3F7B30" w14:textId="77777777" w:rsidTr="00F65CDD">
        <w:trPr>
          <w:cantSplit/>
          <w:trHeight w:val="245"/>
          <w:jc w:val="center"/>
        </w:trPr>
        <w:tc>
          <w:tcPr>
            <w:tcW w:w="659" w:type="pct"/>
            <w:tcBorders>
              <w:left w:val="double" w:sz="4" w:space="0" w:color="auto"/>
            </w:tcBorders>
          </w:tcPr>
          <w:p w14:paraId="5A7AD1E6" w14:textId="77777777" w:rsidR="00D72AA5" w:rsidRPr="000B6AFE" w:rsidRDefault="00D72AA5" w:rsidP="00F65CDD">
            <w:pPr>
              <w:rPr>
                <w:rFonts w:cs="Arial"/>
                <w:sz w:val="19"/>
                <w:szCs w:val="19"/>
              </w:rPr>
            </w:pPr>
            <w:r w:rsidRPr="000B6AFE">
              <w:rPr>
                <w:rFonts w:cs="Arial"/>
                <w:sz w:val="19"/>
                <w:szCs w:val="19"/>
              </w:rPr>
              <w:t>RACT</w:t>
            </w:r>
          </w:p>
        </w:tc>
        <w:tc>
          <w:tcPr>
            <w:tcW w:w="1886" w:type="pct"/>
            <w:tcBorders>
              <w:right w:val="single" w:sz="4" w:space="0" w:color="auto"/>
            </w:tcBorders>
          </w:tcPr>
          <w:p w14:paraId="34D3442A" w14:textId="77777777" w:rsidR="00D72AA5" w:rsidRPr="000B6AFE" w:rsidRDefault="00D72AA5" w:rsidP="00F65CDD">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27EAD068" w14:textId="77777777" w:rsidR="00D72AA5" w:rsidRPr="000B6AFE" w:rsidRDefault="00D72AA5" w:rsidP="00F65CDD">
            <w:pPr>
              <w:rPr>
                <w:rFonts w:cs="Arial"/>
                <w:sz w:val="19"/>
                <w:szCs w:val="19"/>
              </w:rPr>
            </w:pPr>
            <w:r w:rsidRPr="000B6AFE">
              <w:rPr>
                <w:rFonts w:cs="Arial"/>
                <w:sz w:val="19"/>
                <w:szCs w:val="19"/>
              </w:rPr>
              <w:t>sec</w:t>
            </w:r>
          </w:p>
        </w:tc>
        <w:tc>
          <w:tcPr>
            <w:tcW w:w="2061" w:type="pct"/>
            <w:tcBorders>
              <w:right w:val="double" w:sz="4" w:space="0" w:color="auto"/>
            </w:tcBorders>
          </w:tcPr>
          <w:p w14:paraId="7649F4C1" w14:textId="77777777" w:rsidR="00D72AA5" w:rsidRPr="000B6AFE" w:rsidRDefault="00D72AA5" w:rsidP="00F65CDD">
            <w:pPr>
              <w:rPr>
                <w:rFonts w:cs="Arial"/>
                <w:sz w:val="19"/>
                <w:szCs w:val="19"/>
              </w:rPr>
            </w:pPr>
            <w:r w:rsidRPr="000B6AFE">
              <w:rPr>
                <w:rFonts w:cs="Arial"/>
                <w:sz w:val="19"/>
                <w:szCs w:val="19"/>
              </w:rPr>
              <w:t>Seconds</w:t>
            </w:r>
          </w:p>
        </w:tc>
      </w:tr>
      <w:tr w:rsidR="00D72AA5" w:rsidRPr="000B6AFE" w14:paraId="2A392FBF" w14:textId="77777777" w:rsidTr="00F65CDD">
        <w:trPr>
          <w:cantSplit/>
          <w:trHeight w:val="245"/>
          <w:jc w:val="center"/>
        </w:trPr>
        <w:tc>
          <w:tcPr>
            <w:tcW w:w="659" w:type="pct"/>
            <w:tcBorders>
              <w:left w:val="double" w:sz="4" w:space="0" w:color="auto"/>
            </w:tcBorders>
          </w:tcPr>
          <w:p w14:paraId="3465A9A5" w14:textId="77777777" w:rsidR="00D72AA5" w:rsidRPr="000B6AFE" w:rsidRDefault="00D72AA5" w:rsidP="00F65CDD">
            <w:pPr>
              <w:rPr>
                <w:rFonts w:cs="Arial"/>
                <w:sz w:val="19"/>
                <w:szCs w:val="19"/>
              </w:rPr>
            </w:pPr>
            <w:r w:rsidRPr="000B6AFE">
              <w:rPr>
                <w:rFonts w:cs="Arial"/>
                <w:sz w:val="19"/>
                <w:szCs w:val="19"/>
              </w:rPr>
              <w:t>ROP</w:t>
            </w:r>
          </w:p>
        </w:tc>
        <w:tc>
          <w:tcPr>
            <w:tcW w:w="1886" w:type="pct"/>
            <w:tcBorders>
              <w:right w:val="single" w:sz="4" w:space="0" w:color="auto"/>
            </w:tcBorders>
          </w:tcPr>
          <w:p w14:paraId="3B29E42D" w14:textId="77777777" w:rsidR="00D72AA5" w:rsidRPr="000B6AFE" w:rsidRDefault="00D72AA5" w:rsidP="00F65CDD">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512365E4" w14:textId="77777777" w:rsidR="00D72AA5" w:rsidRPr="000B6AFE" w:rsidRDefault="00D72AA5" w:rsidP="00F65CDD">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5608C9F9" w14:textId="77777777" w:rsidR="00D72AA5" w:rsidRPr="000B6AFE" w:rsidRDefault="00D72AA5" w:rsidP="00F65CDD">
            <w:pPr>
              <w:rPr>
                <w:rFonts w:cs="Arial"/>
                <w:sz w:val="19"/>
                <w:szCs w:val="19"/>
              </w:rPr>
            </w:pPr>
            <w:r w:rsidRPr="000B6AFE">
              <w:rPr>
                <w:rFonts w:cs="Arial"/>
                <w:sz w:val="19"/>
                <w:szCs w:val="19"/>
              </w:rPr>
              <w:t>Sulfur Dioxide</w:t>
            </w:r>
          </w:p>
        </w:tc>
      </w:tr>
      <w:tr w:rsidR="00D72AA5" w:rsidRPr="000B6AFE" w14:paraId="055C89D9" w14:textId="77777777" w:rsidTr="00F65CDD">
        <w:trPr>
          <w:cantSplit/>
          <w:trHeight w:val="245"/>
          <w:jc w:val="center"/>
        </w:trPr>
        <w:tc>
          <w:tcPr>
            <w:tcW w:w="659" w:type="pct"/>
            <w:tcBorders>
              <w:left w:val="double" w:sz="4" w:space="0" w:color="auto"/>
            </w:tcBorders>
          </w:tcPr>
          <w:p w14:paraId="6EE98781" w14:textId="77777777" w:rsidR="00D72AA5" w:rsidRPr="000B6AFE" w:rsidRDefault="00D72AA5" w:rsidP="00F65CDD">
            <w:pPr>
              <w:rPr>
                <w:rFonts w:cs="Arial"/>
                <w:sz w:val="19"/>
                <w:szCs w:val="19"/>
              </w:rPr>
            </w:pPr>
            <w:r w:rsidRPr="000B6AFE">
              <w:rPr>
                <w:rFonts w:cs="Arial"/>
                <w:sz w:val="19"/>
                <w:szCs w:val="19"/>
              </w:rPr>
              <w:t>SC</w:t>
            </w:r>
          </w:p>
        </w:tc>
        <w:tc>
          <w:tcPr>
            <w:tcW w:w="1886" w:type="pct"/>
            <w:tcBorders>
              <w:right w:val="single" w:sz="4" w:space="0" w:color="auto"/>
            </w:tcBorders>
          </w:tcPr>
          <w:p w14:paraId="100046E5" w14:textId="77777777" w:rsidR="00D72AA5" w:rsidRPr="000B6AFE" w:rsidRDefault="00D72AA5" w:rsidP="00F65CDD">
            <w:pPr>
              <w:rPr>
                <w:rFonts w:cs="Arial"/>
                <w:sz w:val="19"/>
                <w:szCs w:val="19"/>
              </w:rPr>
            </w:pPr>
            <w:r w:rsidRPr="000B6AFE">
              <w:rPr>
                <w:rFonts w:cs="Arial"/>
                <w:sz w:val="19"/>
                <w:szCs w:val="19"/>
              </w:rPr>
              <w:t>Special Condition</w:t>
            </w:r>
          </w:p>
        </w:tc>
        <w:tc>
          <w:tcPr>
            <w:tcW w:w="394" w:type="pct"/>
            <w:tcBorders>
              <w:left w:val="single" w:sz="4" w:space="0" w:color="auto"/>
            </w:tcBorders>
          </w:tcPr>
          <w:p w14:paraId="75AC6960" w14:textId="77777777" w:rsidR="00D72AA5" w:rsidRPr="000B6AFE" w:rsidRDefault="00D72AA5" w:rsidP="00F65CDD">
            <w:pPr>
              <w:rPr>
                <w:rFonts w:cs="Arial"/>
                <w:sz w:val="19"/>
                <w:szCs w:val="19"/>
              </w:rPr>
            </w:pPr>
            <w:r w:rsidRPr="000B6AFE">
              <w:rPr>
                <w:rFonts w:cs="Arial"/>
                <w:sz w:val="19"/>
                <w:szCs w:val="19"/>
              </w:rPr>
              <w:t>TAC</w:t>
            </w:r>
          </w:p>
        </w:tc>
        <w:tc>
          <w:tcPr>
            <w:tcW w:w="2061" w:type="pct"/>
            <w:tcBorders>
              <w:right w:val="double" w:sz="4" w:space="0" w:color="auto"/>
            </w:tcBorders>
          </w:tcPr>
          <w:p w14:paraId="72536BD4" w14:textId="77777777" w:rsidR="00D72AA5" w:rsidRPr="000B6AFE" w:rsidRDefault="00D72AA5" w:rsidP="00F65CDD">
            <w:pPr>
              <w:rPr>
                <w:rFonts w:cs="Arial"/>
                <w:sz w:val="19"/>
                <w:szCs w:val="19"/>
              </w:rPr>
            </w:pPr>
            <w:r w:rsidRPr="000B6AFE">
              <w:rPr>
                <w:rFonts w:cs="Arial"/>
                <w:sz w:val="19"/>
                <w:szCs w:val="19"/>
              </w:rPr>
              <w:t>Toxic Air Contaminant</w:t>
            </w:r>
          </w:p>
        </w:tc>
      </w:tr>
      <w:tr w:rsidR="00D72AA5" w:rsidRPr="000B6AFE" w14:paraId="2CD0D506" w14:textId="77777777" w:rsidTr="00F65CDD">
        <w:trPr>
          <w:cantSplit/>
          <w:trHeight w:val="245"/>
          <w:jc w:val="center"/>
        </w:trPr>
        <w:tc>
          <w:tcPr>
            <w:tcW w:w="659" w:type="pct"/>
            <w:tcBorders>
              <w:left w:val="double" w:sz="4" w:space="0" w:color="auto"/>
            </w:tcBorders>
          </w:tcPr>
          <w:p w14:paraId="4A20F79D" w14:textId="77777777" w:rsidR="00D72AA5" w:rsidRPr="000B6AFE" w:rsidRDefault="00D72AA5" w:rsidP="00F65CDD">
            <w:pPr>
              <w:rPr>
                <w:rFonts w:cs="Arial"/>
                <w:sz w:val="19"/>
                <w:szCs w:val="19"/>
              </w:rPr>
            </w:pPr>
            <w:r w:rsidRPr="000B6AFE">
              <w:rPr>
                <w:rFonts w:cs="Arial"/>
                <w:sz w:val="19"/>
                <w:szCs w:val="19"/>
              </w:rPr>
              <w:t>SCR</w:t>
            </w:r>
          </w:p>
        </w:tc>
        <w:tc>
          <w:tcPr>
            <w:tcW w:w="1886" w:type="pct"/>
            <w:tcBorders>
              <w:right w:val="single" w:sz="4" w:space="0" w:color="auto"/>
            </w:tcBorders>
          </w:tcPr>
          <w:p w14:paraId="6DC81B33" w14:textId="77777777" w:rsidR="00D72AA5" w:rsidRPr="000B6AFE" w:rsidRDefault="00D72AA5" w:rsidP="00F65CDD">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30C85336" w14:textId="77777777" w:rsidR="00D72AA5" w:rsidRPr="000B6AFE" w:rsidRDefault="00D72AA5" w:rsidP="00F65CDD">
            <w:pPr>
              <w:rPr>
                <w:rFonts w:cs="Arial"/>
                <w:sz w:val="19"/>
                <w:szCs w:val="19"/>
              </w:rPr>
            </w:pPr>
            <w:r w:rsidRPr="000B6AFE">
              <w:rPr>
                <w:rFonts w:cs="Arial"/>
                <w:sz w:val="19"/>
                <w:szCs w:val="19"/>
              </w:rPr>
              <w:t>Temp</w:t>
            </w:r>
          </w:p>
        </w:tc>
        <w:tc>
          <w:tcPr>
            <w:tcW w:w="2061" w:type="pct"/>
            <w:tcBorders>
              <w:right w:val="double" w:sz="4" w:space="0" w:color="auto"/>
            </w:tcBorders>
          </w:tcPr>
          <w:p w14:paraId="102D16D0" w14:textId="77777777" w:rsidR="00D72AA5" w:rsidRPr="000B6AFE" w:rsidRDefault="00D72AA5" w:rsidP="00F65CDD">
            <w:pPr>
              <w:rPr>
                <w:rFonts w:cs="Arial"/>
                <w:sz w:val="19"/>
                <w:szCs w:val="19"/>
              </w:rPr>
            </w:pPr>
            <w:r w:rsidRPr="000B6AFE">
              <w:rPr>
                <w:rFonts w:cs="Arial"/>
                <w:sz w:val="19"/>
                <w:szCs w:val="19"/>
              </w:rPr>
              <w:t>Temperature</w:t>
            </w:r>
          </w:p>
        </w:tc>
      </w:tr>
      <w:tr w:rsidR="00D72AA5" w:rsidRPr="000B6AFE" w14:paraId="4119F846" w14:textId="77777777" w:rsidTr="00F65CDD">
        <w:trPr>
          <w:cantSplit/>
          <w:trHeight w:val="245"/>
          <w:jc w:val="center"/>
        </w:trPr>
        <w:tc>
          <w:tcPr>
            <w:tcW w:w="659" w:type="pct"/>
            <w:tcBorders>
              <w:left w:val="double" w:sz="4" w:space="0" w:color="auto"/>
            </w:tcBorders>
          </w:tcPr>
          <w:p w14:paraId="62890824" w14:textId="77777777" w:rsidR="00D72AA5" w:rsidRPr="000B6AFE" w:rsidRDefault="00D72AA5" w:rsidP="00F65CDD">
            <w:pPr>
              <w:rPr>
                <w:rFonts w:cs="Arial"/>
                <w:sz w:val="19"/>
                <w:szCs w:val="19"/>
              </w:rPr>
            </w:pPr>
            <w:r>
              <w:rPr>
                <w:rFonts w:cs="Arial"/>
                <w:sz w:val="19"/>
                <w:szCs w:val="19"/>
              </w:rPr>
              <w:t>SDS</w:t>
            </w:r>
          </w:p>
        </w:tc>
        <w:tc>
          <w:tcPr>
            <w:tcW w:w="1886" w:type="pct"/>
            <w:tcBorders>
              <w:right w:val="single" w:sz="4" w:space="0" w:color="auto"/>
            </w:tcBorders>
          </w:tcPr>
          <w:p w14:paraId="3E0A396D" w14:textId="77777777" w:rsidR="00D72AA5" w:rsidRPr="000B6AFE" w:rsidRDefault="00D72AA5" w:rsidP="00F65CDD">
            <w:pPr>
              <w:rPr>
                <w:rFonts w:cs="Arial"/>
                <w:sz w:val="19"/>
                <w:szCs w:val="19"/>
              </w:rPr>
            </w:pPr>
            <w:r>
              <w:rPr>
                <w:rFonts w:cs="Arial"/>
                <w:sz w:val="19"/>
                <w:szCs w:val="19"/>
              </w:rPr>
              <w:t>Safety Data Sheet</w:t>
            </w:r>
          </w:p>
        </w:tc>
        <w:tc>
          <w:tcPr>
            <w:tcW w:w="394" w:type="pct"/>
            <w:tcBorders>
              <w:left w:val="single" w:sz="4" w:space="0" w:color="auto"/>
            </w:tcBorders>
          </w:tcPr>
          <w:p w14:paraId="2949D71A" w14:textId="77777777" w:rsidR="00D72AA5" w:rsidRPr="000B6AFE" w:rsidRDefault="00D72AA5" w:rsidP="00F65CDD">
            <w:pPr>
              <w:rPr>
                <w:rFonts w:cs="Arial"/>
                <w:sz w:val="19"/>
                <w:szCs w:val="19"/>
              </w:rPr>
            </w:pPr>
            <w:r w:rsidRPr="000B6AFE">
              <w:rPr>
                <w:rFonts w:cs="Arial"/>
                <w:sz w:val="19"/>
                <w:szCs w:val="19"/>
              </w:rPr>
              <w:t>THC</w:t>
            </w:r>
          </w:p>
        </w:tc>
        <w:tc>
          <w:tcPr>
            <w:tcW w:w="2061" w:type="pct"/>
            <w:tcBorders>
              <w:right w:val="double" w:sz="4" w:space="0" w:color="auto"/>
            </w:tcBorders>
          </w:tcPr>
          <w:p w14:paraId="10CDC562" w14:textId="77777777" w:rsidR="00D72AA5" w:rsidRPr="000B6AFE" w:rsidRDefault="00D72AA5" w:rsidP="00F65CDD">
            <w:pPr>
              <w:rPr>
                <w:rFonts w:cs="Arial"/>
                <w:sz w:val="19"/>
                <w:szCs w:val="19"/>
              </w:rPr>
            </w:pPr>
            <w:r w:rsidRPr="000B6AFE">
              <w:rPr>
                <w:rFonts w:cs="Arial"/>
                <w:sz w:val="19"/>
                <w:szCs w:val="19"/>
              </w:rPr>
              <w:t>Total Hydrocarbons</w:t>
            </w:r>
          </w:p>
        </w:tc>
      </w:tr>
      <w:tr w:rsidR="00D72AA5" w:rsidRPr="000B6AFE" w14:paraId="01983E49" w14:textId="77777777" w:rsidTr="00F65CDD">
        <w:trPr>
          <w:cantSplit/>
          <w:trHeight w:val="245"/>
          <w:jc w:val="center"/>
        </w:trPr>
        <w:tc>
          <w:tcPr>
            <w:tcW w:w="659" w:type="pct"/>
            <w:tcBorders>
              <w:left w:val="double" w:sz="4" w:space="0" w:color="auto"/>
            </w:tcBorders>
          </w:tcPr>
          <w:p w14:paraId="1C566DB3" w14:textId="77777777" w:rsidR="00D72AA5" w:rsidRPr="000B6AFE" w:rsidRDefault="00D72AA5" w:rsidP="00F65CDD">
            <w:pPr>
              <w:rPr>
                <w:rFonts w:cs="Arial"/>
                <w:sz w:val="19"/>
                <w:szCs w:val="19"/>
              </w:rPr>
            </w:pPr>
            <w:r w:rsidRPr="000B6AFE">
              <w:rPr>
                <w:rFonts w:cs="Arial"/>
                <w:sz w:val="19"/>
                <w:szCs w:val="19"/>
              </w:rPr>
              <w:t>SNCR</w:t>
            </w:r>
          </w:p>
        </w:tc>
        <w:tc>
          <w:tcPr>
            <w:tcW w:w="1886" w:type="pct"/>
            <w:tcBorders>
              <w:right w:val="single" w:sz="4" w:space="0" w:color="auto"/>
            </w:tcBorders>
          </w:tcPr>
          <w:p w14:paraId="3ABB1E74" w14:textId="77777777" w:rsidR="00D72AA5" w:rsidRPr="000B6AFE" w:rsidRDefault="00D72AA5" w:rsidP="00F65CDD">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378C2B59" w14:textId="77777777" w:rsidR="00D72AA5" w:rsidRPr="000B6AFE" w:rsidRDefault="00D72AA5" w:rsidP="00F65CDD">
            <w:pPr>
              <w:rPr>
                <w:rFonts w:cs="Arial"/>
                <w:sz w:val="19"/>
                <w:szCs w:val="19"/>
              </w:rPr>
            </w:pPr>
            <w:r w:rsidRPr="000B6AFE">
              <w:rPr>
                <w:rFonts w:cs="Arial"/>
                <w:sz w:val="19"/>
                <w:szCs w:val="19"/>
              </w:rPr>
              <w:t>tpy</w:t>
            </w:r>
          </w:p>
        </w:tc>
        <w:tc>
          <w:tcPr>
            <w:tcW w:w="2061" w:type="pct"/>
            <w:tcBorders>
              <w:right w:val="double" w:sz="4" w:space="0" w:color="auto"/>
            </w:tcBorders>
          </w:tcPr>
          <w:p w14:paraId="1767BBB1" w14:textId="77777777" w:rsidR="00D72AA5" w:rsidRPr="000B6AFE" w:rsidRDefault="00D72AA5" w:rsidP="00F65CDD">
            <w:pPr>
              <w:rPr>
                <w:rFonts w:cs="Arial"/>
                <w:sz w:val="19"/>
                <w:szCs w:val="19"/>
              </w:rPr>
            </w:pPr>
            <w:r w:rsidRPr="000B6AFE">
              <w:rPr>
                <w:rFonts w:cs="Arial"/>
                <w:sz w:val="19"/>
                <w:szCs w:val="19"/>
              </w:rPr>
              <w:t>Tons per year</w:t>
            </w:r>
          </w:p>
        </w:tc>
      </w:tr>
      <w:tr w:rsidR="00D72AA5" w:rsidRPr="000B6AFE" w14:paraId="662824A7" w14:textId="77777777" w:rsidTr="00F65CDD">
        <w:trPr>
          <w:cantSplit/>
          <w:trHeight w:val="245"/>
          <w:jc w:val="center"/>
        </w:trPr>
        <w:tc>
          <w:tcPr>
            <w:tcW w:w="659" w:type="pct"/>
            <w:tcBorders>
              <w:left w:val="double" w:sz="4" w:space="0" w:color="auto"/>
            </w:tcBorders>
          </w:tcPr>
          <w:p w14:paraId="489A26D9" w14:textId="77777777" w:rsidR="00D72AA5" w:rsidRPr="000B6AFE" w:rsidRDefault="00D72AA5" w:rsidP="00F65CDD">
            <w:pPr>
              <w:rPr>
                <w:rFonts w:cs="Arial"/>
                <w:sz w:val="19"/>
                <w:szCs w:val="19"/>
              </w:rPr>
            </w:pPr>
            <w:r w:rsidRPr="000B6AFE">
              <w:rPr>
                <w:rFonts w:cs="Arial"/>
                <w:sz w:val="19"/>
                <w:szCs w:val="19"/>
              </w:rPr>
              <w:t>SRN</w:t>
            </w:r>
          </w:p>
        </w:tc>
        <w:tc>
          <w:tcPr>
            <w:tcW w:w="1886" w:type="pct"/>
            <w:tcBorders>
              <w:right w:val="single" w:sz="4" w:space="0" w:color="auto"/>
            </w:tcBorders>
          </w:tcPr>
          <w:p w14:paraId="5CD132BD" w14:textId="77777777" w:rsidR="00D72AA5" w:rsidRPr="000B6AFE" w:rsidRDefault="00D72AA5" w:rsidP="00F65CDD">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60947525" w14:textId="77777777" w:rsidR="00D72AA5" w:rsidRPr="000B6AFE" w:rsidRDefault="00D72AA5" w:rsidP="00F65CDD">
            <w:pPr>
              <w:rPr>
                <w:rFonts w:cs="Arial"/>
                <w:sz w:val="19"/>
                <w:szCs w:val="19"/>
              </w:rPr>
            </w:pPr>
            <w:r w:rsidRPr="000B6AFE">
              <w:rPr>
                <w:rFonts w:cs="Arial"/>
                <w:sz w:val="19"/>
                <w:szCs w:val="19"/>
              </w:rPr>
              <w:t>µg</w:t>
            </w:r>
          </w:p>
        </w:tc>
        <w:tc>
          <w:tcPr>
            <w:tcW w:w="2061" w:type="pct"/>
            <w:tcBorders>
              <w:right w:val="double" w:sz="4" w:space="0" w:color="auto"/>
            </w:tcBorders>
          </w:tcPr>
          <w:p w14:paraId="3A5EE947" w14:textId="77777777" w:rsidR="00D72AA5" w:rsidRPr="000B6AFE" w:rsidRDefault="00D72AA5" w:rsidP="00F65CDD">
            <w:pPr>
              <w:rPr>
                <w:rFonts w:cs="Arial"/>
                <w:sz w:val="19"/>
                <w:szCs w:val="19"/>
              </w:rPr>
            </w:pPr>
            <w:r w:rsidRPr="000B6AFE">
              <w:rPr>
                <w:rFonts w:cs="Arial"/>
                <w:sz w:val="19"/>
                <w:szCs w:val="19"/>
              </w:rPr>
              <w:t>Microgram</w:t>
            </w:r>
          </w:p>
        </w:tc>
      </w:tr>
      <w:tr w:rsidR="00D72AA5" w:rsidRPr="000B6AFE" w14:paraId="38D80B75" w14:textId="77777777" w:rsidTr="00F65CDD">
        <w:trPr>
          <w:cantSplit/>
          <w:trHeight w:val="245"/>
          <w:jc w:val="center"/>
        </w:trPr>
        <w:tc>
          <w:tcPr>
            <w:tcW w:w="659" w:type="pct"/>
            <w:tcBorders>
              <w:left w:val="double" w:sz="4" w:space="0" w:color="auto"/>
            </w:tcBorders>
          </w:tcPr>
          <w:p w14:paraId="2D130F08" w14:textId="77777777" w:rsidR="00D72AA5" w:rsidRPr="000B6AFE" w:rsidRDefault="00D72AA5" w:rsidP="00F65CDD">
            <w:pPr>
              <w:rPr>
                <w:rFonts w:cs="Arial"/>
                <w:sz w:val="19"/>
                <w:szCs w:val="19"/>
              </w:rPr>
            </w:pPr>
            <w:r w:rsidRPr="000B6AFE">
              <w:rPr>
                <w:rFonts w:cs="Arial"/>
                <w:sz w:val="19"/>
                <w:szCs w:val="19"/>
              </w:rPr>
              <w:t>TEQ</w:t>
            </w:r>
          </w:p>
        </w:tc>
        <w:tc>
          <w:tcPr>
            <w:tcW w:w="1886" w:type="pct"/>
            <w:tcBorders>
              <w:right w:val="single" w:sz="4" w:space="0" w:color="auto"/>
            </w:tcBorders>
          </w:tcPr>
          <w:p w14:paraId="4F34831E" w14:textId="77777777" w:rsidR="00D72AA5" w:rsidRPr="000B6AFE" w:rsidRDefault="00D72AA5" w:rsidP="00F65CDD">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2C96EE3E" w14:textId="77777777" w:rsidR="00D72AA5" w:rsidRPr="000B6AFE" w:rsidRDefault="00D72AA5" w:rsidP="00F65CDD">
            <w:pPr>
              <w:rPr>
                <w:rFonts w:cs="Arial"/>
                <w:sz w:val="19"/>
                <w:szCs w:val="19"/>
              </w:rPr>
            </w:pPr>
            <w:r w:rsidRPr="000B6AFE">
              <w:rPr>
                <w:rFonts w:cs="Arial"/>
                <w:sz w:val="19"/>
                <w:szCs w:val="19"/>
              </w:rPr>
              <w:t>µm</w:t>
            </w:r>
          </w:p>
        </w:tc>
        <w:tc>
          <w:tcPr>
            <w:tcW w:w="2061" w:type="pct"/>
            <w:tcBorders>
              <w:right w:val="double" w:sz="4" w:space="0" w:color="auto"/>
            </w:tcBorders>
          </w:tcPr>
          <w:p w14:paraId="353E79EB" w14:textId="77777777" w:rsidR="00D72AA5" w:rsidRPr="000B6AFE" w:rsidRDefault="00D72AA5" w:rsidP="00F65CDD">
            <w:pPr>
              <w:rPr>
                <w:rFonts w:cs="Arial"/>
                <w:sz w:val="19"/>
                <w:szCs w:val="19"/>
              </w:rPr>
            </w:pPr>
            <w:r w:rsidRPr="000B6AFE">
              <w:rPr>
                <w:rFonts w:cs="Arial"/>
                <w:sz w:val="19"/>
                <w:szCs w:val="19"/>
              </w:rPr>
              <w:t>Micrometer or Micron</w:t>
            </w:r>
          </w:p>
        </w:tc>
      </w:tr>
      <w:tr w:rsidR="00D72AA5" w:rsidRPr="000B6AFE" w14:paraId="5C93A872" w14:textId="77777777" w:rsidTr="00F65CDD">
        <w:trPr>
          <w:cantSplit/>
          <w:trHeight w:val="245"/>
          <w:jc w:val="center"/>
        </w:trPr>
        <w:tc>
          <w:tcPr>
            <w:tcW w:w="659" w:type="pct"/>
            <w:vMerge w:val="restart"/>
            <w:tcBorders>
              <w:left w:val="double" w:sz="4" w:space="0" w:color="auto"/>
            </w:tcBorders>
          </w:tcPr>
          <w:p w14:paraId="533C4E3C" w14:textId="77777777" w:rsidR="00D72AA5" w:rsidRPr="000B6AFE" w:rsidRDefault="00D72AA5" w:rsidP="00F65CDD">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4B923F9E" w14:textId="77777777" w:rsidR="00D72AA5" w:rsidRPr="000B6AFE" w:rsidRDefault="00D72AA5" w:rsidP="00F65CDD">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449F78D9" w14:textId="77777777" w:rsidR="00D72AA5" w:rsidRPr="000B6AFE" w:rsidRDefault="00D72AA5" w:rsidP="00F65CDD">
            <w:pPr>
              <w:rPr>
                <w:rFonts w:cs="Arial"/>
                <w:sz w:val="19"/>
                <w:szCs w:val="19"/>
              </w:rPr>
            </w:pPr>
            <w:r w:rsidRPr="000B6AFE">
              <w:rPr>
                <w:rFonts w:cs="Arial"/>
                <w:sz w:val="19"/>
                <w:szCs w:val="19"/>
              </w:rPr>
              <w:t>VOC</w:t>
            </w:r>
          </w:p>
        </w:tc>
        <w:tc>
          <w:tcPr>
            <w:tcW w:w="2061" w:type="pct"/>
            <w:tcBorders>
              <w:right w:val="double" w:sz="4" w:space="0" w:color="auto"/>
            </w:tcBorders>
          </w:tcPr>
          <w:p w14:paraId="34EBFE9D" w14:textId="77777777" w:rsidR="00D72AA5" w:rsidRPr="000B6AFE" w:rsidRDefault="00D72AA5" w:rsidP="00F65CDD">
            <w:pPr>
              <w:rPr>
                <w:rFonts w:cs="Arial"/>
                <w:sz w:val="19"/>
                <w:szCs w:val="19"/>
              </w:rPr>
            </w:pPr>
            <w:r w:rsidRPr="000B6AFE">
              <w:rPr>
                <w:rFonts w:cs="Arial"/>
                <w:sz w:val="19"/>
                <w:szCs w:val="19"/>
              </w:rPr>
              <w:t>Volatile Organic Compounds</w:t>
            </w:r>
          </w:p>
        </w:tc>
      </w:tr>
      <w:tr w:rsidR="00D72AA5" w:rsidRPr="000B6AFE" w14:paraId="3D404F49" w14:textId="77777777" w:rsidTr="00F65CDD">
        <w:trPr>
          <w:cantSplit/>
          <w:trHeight w:val="245"/>
          <w:jc w:val="center"/>
        </w:trPr>
        <w:tc>
          <w:tcPr>
            <w:tcW w:w="659" w:type="pct"/>
            <w:vMerge/>
            <w:tcBorders>
              <w:left w:val="double" w:sz="4" w:space="0" w:color="auto"/>
            </w:tcBorders>
          </w:tcPr>
          <w:p w14:paraId="27B20E55" w14:textId="77777777" w:rsidR="00D72AA5" w:rsidRPr="000B6AFE" w:rsidRDefault="00D72AA5" w:rsidP="00F65CDD">
            <w:pPr>
              <w:rPr>
                <w:rFonts w:cs="Arial"/>
                <w:sz w:val="19"/>
                <w:szCs w:val="19"/>
              </w:rPr>
            </w:pPr>
          </w:p>
        </w:tc>
        <w:tc>
          <w:tcPr>
            <w:tcW w:w="1886" w:type="pct"/>
            <w:vMerge/>
            <w:tcBorders>
              <w:right w:val="single" w:sz="4" w:space="0" w:color="auto"/>
            </w:tcBorders>
          </w:tcPr>
          <w:p w14:paraId="74DCA273" w14:textId="77777777" w:rsidR="00D72AA5" w:rsidRPr="000B6AFE" w:rsidRDefault="00D72AA5" w:rsidP="00F65CDD">
            <w:pPr>
              <w:rPr>
                <w:rFonts w:cs="Arial"/>
                <w:sz w:val="19"/>
                <w:szCs w:val="19"/>
              </w:rPr>
            </w:pPr>
          </w:p>
        </w:tc>
        <w:tc>
          <w:tcPr>
            <w:tcW w:w="394" w:type="pct"/>
            <w:tcBorders>
              <w:left w:val="single" w:sz="4" w:space="0" w:color="auto"/>
              <w:bottom w:val="single" w:sz="4" w:space="0" w:color="auto"/>
            </w:tcBorders>
          </w:tcPr>
          <w:p w14:paraId="4F51123C" w14:textId="77777777" w:rsidR="00D72AA5" w:rsidRPr="000B6AFE" w:rsidRDefault="00D72AA5" w:rsidP="00F65CDD">
            <w:pPr>
              <w:rPr>
                <w:rFonts w:cs="Arial"/>
                <w:sz w:val="19"/>
                <w:szCs w:val="19"/>
              </w:rPr>
            </w:pPr>
            <w:r w:rsidRPr="000B6AFE">
              <w:rPr>
                <w:rFonts w:cs="Arial"/>
                <w:sz w:val="19"/>
                <w:szCs w:val="19"/>
              </w:rPr>
              <w:t>yr</w:t>
            </w:r>
          </w:p>
        </w:tc>
        <w:tc>
          <w:tcPr>
            <w:tcW w:w="2061" w:type="pct"/>
            <w:tcBorders>
              <w:bottom w:val="single" w:sz="4" w:space="0" w:color="auto"/>
              <w:right w:val="double" w:sz="4" w:space="0" w:color="auto"/>
            </w:tcBorders>
          </w:tcPr>
          <w:p w14:paraId="74355665" w14:textId="77777777" w:rsidR="00D72AA5" w:rsidRPr="000B6AFE" w:rsidRDefault="00D72AA5" w:rsidP="00F65CDD">
            <w:pPr>
              <w:rPr>
                <w:rFonts w:cs="Arial"/>
                <w:sz w:val="19"/>
                <w:szCs w:val="19"/>
              </w:rPr>
            </w:pPr>
            <w:r w:rsidRPr="000B6AFE">
              <w:rPr>
                <w:rFonts w:cs="Arial"/>
                <w:sz w:val="19"/>
                <w:szCs w:val="19"/>
              </w:rPr>
              <w:t>Year</w:t>
            </w:r>
          </w:p>
        </w:tc>
      </w:tr>
      <w:tr w:rsidR="00D72AA5" w:rsidRPr="000B6AFE" w14:paraId="63E749DD" w14:textId="77777777" w:rsidTr="00F65CDD">
        <w:trPr>
          <w:cantSplit/>
          <w:trHeight w:val="245"/>
          <w:jc w:val="center"/>
        </w:trPr>
        <w:tc>
          <w:tcPr>
            <w:tcW w:w="659" w:type="pct"/>
            <w:tcBorders>
              <w:left w:val="double" w:sz="4" w:space="0" w:color="auto"/>
              <w:bottom w:val="double" w:sz="4" w:space="0" w:color="auto"/>
            </w:tcBorders>
          </w:tcPr>
          <w:p w14:paraId="672E8141" w14:textId="77777777" w:rsidR="00D72AA5" w:rsidRPr="000B6AFE" w:rsidRDefault="00D72AA5" w:rsidP="00F65CDD">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7E217D5E" w14:textId="77777777" w:rsidR="00D72AA5" w:rsidRPr="000B6AFE" w:rsidRDefault="00D72AA5" w:rsidP="00F65CDD">
            <w:pPr>
              <w:rPr>
                <w:rFonts w:cs="Arial"/>
                <w:sz w:val="19"/>
                <w:szCs w:val="19"/>
              </w:rPr>
            </w:pPr>
            <w:r w:rsidRPr="000B6AFE">
              <w:rPr>
                <w:rFonts w:cs="Arial"/>
                <w:sz w:val="19"/>
                <w:szCs w:val="19"/>
              </w:rPr>
              <w:t>Visible Emissions</w:t>
            </w:r>
          </w:p>
        </w:tc>
        <w:tc>
          <w:tcPr>
            <w:tcW w:w="394" w:type="pct"/>
            <w:tcBorders>
              <w:top w:val="single" w:sz="4" w:space="0" w:color="auto"/>
              <w:left w:val="single" w:sz="4" w:space="0" w:color="auto"/>
              <w:bottom w:val="double" w:sz="4" w:space="0" w:color="auto"/>
            </w:tcBorders>
          </w:tcPr>
          <w:p w14:paraId="65D3686C" w14:textId="77777777" w:rsidR="00D72AA5" w:rsidRPr="000B6AFE" w:rsidRDefault="00D72AA5" w:rsidP="00F65CDD">
            <w:pPr>
              <w:rPr>
                <w:rFonts w:cs="Arial"/>
                <w:sz w:val="19"/>
                <w:szCs w:val="19"/>
              </w:rPr>
            </w:pPr>
          </w:p>
        </w:tc>
        <w:tc>
          <w:tcPr>
            <w:tcW w:w="2061" w:type="pct"/>
            <w:tcBorders>
              <w:top w:val="single" w:sz="4" w:space="0" w:color="auto"/>
              <w:bottom w:val="double" w:sz="4" w:space="0" w:color="auto"/>
              <w:right w:val="double" w:sz="4" w:space="0" w:color="auto"/>
            </w:tcBorders>
          </w:tcPr>
          <w:p w14:paraId="7A59D903" w14:textId="77777777" w:rsidR="00D72AA5" w:rsidRPr="000B6AFE" w:rsidRDefault="00D72AA5" w:rsidP="00F65CDD">
            <w:pPr>
              <w:rPr>
                <w:rFonts w:cs="Arial"/>
                <w:sz w:val="19"/>
                <w:szCs w:val="19"/>
              </w:rPr>
            </w:pPr>
          </w:p>
        </w:tc>
      </w:tr>
    </w:tbl>
    <w:p w14:paraId="55DB8493" w14:textId="3F17E933" w:rsidR="00F23FB8" w:rsidRDefault="00F23FB8" w:rsidP="00F23FB8">
      <w:pPr>
        <w:rPr>
          <w:rFonts w:cs="Arial"/>
          <w:sz w:val="19"/>
          <w:szCs w:val="19"/>
        </w:rPr>
      </w:pPr>
      <w:r w:rsidRPr="000B6AFE">
        <w:rPr>
          <w:rFonts w:cs="Arial"/>
          <w:sz w:val="19"/>
          <w:szCs w:val="19"/>
        </w:rPr>
        <w:t>*For HVLP applicators, the pressure measured at the gun air cap shall not exceed 10 psig.</w:t>
      </w:r>
    </w:p>
    <w:p w14:paraId="135A1DE6" w14:textId="77777777" w:rsidR="005D37B7" w:rsidRDefault="005D37B7" w:rsidP="00F23FB8">
      <w:pPr>
        <w:rPr>
          <w:sz w:val="20"/>
        </w:rPr>
      </w:pPr>
    </w:p>
    <w:p w14:paraId="6179D28B" w14:textId="21F4E32C" w:rsidR="00F23FB8" w:rsidRPr="00FC1F2C" w:rsidRDefault="00F23FB8" w:rsidP="00F23FB8">
      <w:pPr>
        <w:pStyle w:val="Heading2"/>
        <w:numPr>
          <w:ilvl w:val="0"/>
          <w:numId w:val="0"/>
        </w:numPr>
        <w:jc w:val="left"/>
        <w:rPr>
          <w:b w:val="0"/>
          <w:bCs/>
          <w:sz w:val="22"/>
          <w:szCs w:val="22"/>
        </w:rPr>
      </w:pPr>
      <w:bookmarkStart w:id="152" w:name="_Toc98320650"/>
      <w:bookmarkStart w:id="153" w:name="_Toc116986707"/>
      <w:r w:rsidRPr="00461D22">
        <w:rPr>
          <w:bCs/>
          <w:sz w:val="22"/>
          <w:szCs w:val="22"/>
        </w:rPr>
        <w:lastRenderedPageBreak/>
        <w:t xml:space="preserve">Appendix </w:t>
      </w:r>
      <w:r w:rsidR="00693C7D">
        <w:rPr>
          <w:bCs/>
          <w:sz w:val="22"/>
          <w:szCs w:val="22"/>
        </w:rPr>
        <w:t>2-1</w:t>
      </w:r>
      <w:r w:rsidRPr="00461D22">
        <w:rPr>
          <w:bCs/>
          <w:sz w:val="22"/>
          <w:szCs w:val="22"/>
        </w:rPr>
        <w:t>.  Schedule of Compliance</w:t>
      </w:r>
      <w:bookmarkEnd w:id="152"/>
      <w:bookmarkEnd w:id="153"/>
    </w:p>
    <w:p w14:paraId="198F01DB" w14:textId="77777777" w:rsidR="00F23FB8" w:rsidRDefault="00F23FB8" w:rsidP="00F23FB8">
      <w:pPr>
        <w:jc w:val="both"/>
        <w:rPr>
          <w:rFonts w:cs="Arial"/>
          <w:sz w:val="20"/>
        </w:rPr>
      </w:pPr>
    </w:p>
    <w:p w14:paraId="1E46DC7E" w14:textId="77777777" w:rsidR="00F23FB8" w:rsidRDefault="00F23FB8" w:rsidP="00F23FB8">
      <w:pPr>
        <w:jc w:val="both"/>
        <w:rPr>
          <w:b/>
          <w:sz w:val="20"/>
        </w:rPr>
      </w:pPr>
      <w:r w:rsidRPr="00B77C68">
        <w:rPr>
          <w:sz w:val="20"/>
        </w:rPr>
        <w:t xml:space="preserve">The permittee certified </w:t>
      </w:r>
      <w:r>
        <w:rPr>
          <w:sz w:val="20"/>
        </w:rPr>
        <w:t xml:space="preserve">in the ROP application </w:t>
      </w:r>
      <w:r w:rsidRPr="00B77C68">
        <w:rPr>
          <w:sz w:val="20"/>
        </w:rPr>
        <w:t>that this</w:t>
      </w:r>
      <w:r>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1F858E84" w14:textId="77777777" w:rsidR="00F23FB8" w:rsidRPr="00FC1F2C" w:rsidRDefault="00F23FB8" w:rsidP="00F23FB8">
      <w:pPr>
        <w:jc w:val="both"/>
        <w:rPr>
          <w:sz w:val="20"/>
        </w:rPr>
      </w:pPr>
    </w:p>
    <w:p w14:paraId="61B90F08" w14:textId="4ABBC3F5" w:rsidR="00F23FB8" w:rsidRPr="00FC1F2C" w:rsidRDefault="00F23FB8" w:rsidP="00F23FB8">
      <w:pPr>
        <w:pStyle w:val="Heading2"/>
        <w:numPr>
          <w:ilvl w:val="0"/>
          <w:numId w:val="0"/>
        </w:numPr>
        <w:jc w:val="both"/>
        <w:rPr>
          <w:b w:val="0"/>
          <w:sz w:val="20"/>
        </w:rPr>
      </w:pPr>
      <w:bookmarkStart w:id="154" w:name="_Toc98320651"/>
      <w:bookmarkStart w:id="155" w:name="_Toc116986708"/>
      <w:r w:rsidRPr="00461D22">
        <w:rPr>
          <w:sz w:val="22"/>
          <w:szCs w:val="22"/>
        </w:rPr>
        <w:t>Appendix 3</w:t>
      </w:r>
      <w:r w:rsidR="00693C7D">
        <w:rPr>
          <w:sz w:val="22"/>
          <w:szCs w:val="22"/>
        </w:rPr>
        <w:t>-1</w:t>
      </w:r>
      <w:r w:rsidRPr="00461D22">
        <w:rPr>
          <w:sz w:val="22"/>
          <w:szCs w:val="22"/>
        </w:rPr>
        <w:t>.  Monitoring Requirements</w:t>
      </w:r>
      <w:bookmarkEnd w:id="154"/>
      <w:bookmarkEnd w:id="155"/>
    </w:p>
    <w:p w14:paraId="13827EC6" w14:textId="77777777" w:rsidR="00F23FB8" w:rsidRPr="0080590E" w:rsidRDefault="00F23FB8" w:rsidP="00F23FB8">
      <w:pPr>
        <w:jc w:val="both"/>
        <w:rPr>
          <w:sz w:val="20"/>
        </w:rPr>
      </w:pPr>
    </w:p>
    <w:p w14:paraId="104635BE" w14:textId="77777777" w:rsidR="00F23FB8" w:rsidRDefault="00F23FB8" w:rsidP="00F23FB8">
      <w:pPr>
        <w:jc w:val="both"/>
        <w:rPr>
          <w:sz w:val="20"/>
        </w:rPr>
      </w:pPr>
      <w:r w:rsidRPr="00B77C68">
        <w:rPr>
          <w:sz w:val="20"/>
        </w:rPr>
        <w:t xml:space="preserve">Specific monitoring requirement procedures, methods or specifications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14:paraId="70887C42" w14:textId="77777777" w:rsidR="00F23FB8" w:rsidRPr="00B77C68" w:rsidRDefault="00F23FB8" w:rsidP="00F23FB8">
      <w:pPr>
        <w:jc w:val="both"/>
        <w:rPr>
          <w:sz w:val="20"/>
        </w:rPr>
      </w:pPr>
    </w:p>
    <w:p w14:paraId="3F13DFB2" w14:textId="205977F4" w:rsidR="00F23FB8" w:rsidRPr="00FC1F2C" w:rsidRDefault="00F23FB8" w:rsidP="00F23FB8">
      <w:pPr>
        <w:pStyle w:val="Heading2"/>
        <w:numPr>
          <w:ilvl w:val="0"/>
          <w:numId w:val="0"/>
        </w:numPr>
        <w:jc w:val="both"/>
        <w:rPr>
          <w:b w:val="0"/>
          <w:sz w:val="22"/>
          <w:szCs w:val="22"/>
        </w:rPr>
      </w:pPr>
      <w:bookmarkStart w:id="156" w:name="_Toc98320652"/>
      <w:bookmarkStart w:id="157" w:name="_Toc116986709"/>
      <w:r w:rsidRPr="00461D22">
        <w:rPr>
          <w:sz w:val="22"/>
          <w:szCs w:val="22"/>
        </w:rPr>
        <w:t>Appendix 4</w:t>
      </w:r>
      <w:r w:rsidR="00693C7D">
        <w:rPr>
          <w:sz w:val="22"/>
          <w:szCs w:val="22"/>
        </w:rPr>
        <w:t>-1</w:t>
      </w:r>
      <w:r w:rsidRPr="00461D22">
        <w:rPr>
          <w:sz w:val="22"/>
          <w:szCs w:val="22"/>
        </w:rPr>
        <w:t>.  Recordkeeping</w:t>
      </w:r>
      <w:bookmarkEnd w:id="156"/>
      <w:bookmarkEnd w:id="157"/>
    </w:p>
    <w:p w14:paraId="787982E8" w14:textId="77777777" w:rsidR="00F23FB8" w:rsidRPr="0080590E" w:rsidRDefault="00F23FB8" w:rsidP="00F23FB8">
      <w:pPr>
        <w:jc w:val="both"/>
        <w:rPr>
          <w:sz w:val="20"/>
        </w:rPr>
      </w:pPr>
    </w:p>
    <w:p w14:paraId="689FF6EA" w14:textId="77777777" w:rsidR="00F23FB8" w:rsidRDefault="00F23FB8" w:rsidP="00F23FB8">
      <w:pPr>
        <w:jc w:val="both"/>
        <w:rPr>
          <w:sz w:val="20"/>
        </w:rPr>
      </w:pPr>
      <w:r w:rsidRPr="00B77C68">
        <w:rPr>
          <w:sz w:val="20"/>
        </w:rPr>
        <w:t xml:space="preserve">Specific recordkeeping requirement formats and procedures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14:paraId="5BD059EE" w14:textId="77777777" w:rsidR="00F23FB8" w:rsidRPr="00B77C68" w:rsidRDefault="00F23FB8" w:rsidP="00F23FB8">
      <w:pPr>
        <w:jc w:val="both"/>
        <w:rPr>
          <w:sz w:val="20"/>
        </w:rPr>
      </w:pPr>
    </w:p>
    <w:p w14:paraId="6316E104" w14:textId="235B9F56" w:rsidR="00F23FB8" w:rsidRPr="00FC1F2C" w:rsidRDefault="00F23FB8" w:rsidP="00F23FB8">
      <w:pPr>
        <w:pStyle w:val="Heading2"/>
        <w:numPr>
          <w:ilvl w:val="0"/>
          <w:numId w:val="0"/>
        </w:numPr>
        <w:jc w:val="both"/>
        <w:rPr>
          <w:b w:val="0"/>
          <w:sz w:val="22"/>
          <w:szCs w:val="22"/>
        </w:rPr>
      </w:pPr>
      <w:bookmarkStart w:id="158" w:name="_Toc98320653"/>
      <w:bookmarkStart w:id="159" w:name="_Toc116986710"/>
      <w:r w:rsidRPr="00461D22">
        <w:rPr>
          <w:sz w:val="22"/>
          <w:szCs w:val="22"/>
        </w:rPr>
        <w:t>Appendix 5</w:t>
      </w:r>
      <w:r w:rsidR="00693C7D">
        <w:rPr>
          <w:sz w:val="22"/>
          <w:szCs w:val="22"/>
        </w:rPr>
        <w:t>-1</w:t>
      </w:r>
      <w:r w:rsidRPr="00461D22">
        <w:rPr>
          <w:sz w:val="22"/>
          <w:szCs w:val="22"/>
        </w:rPr>
        <w:t>.  Testing Procedures</w:t>
      </w:r>
      <w:bookmarkEnd w:id="158"/>
      <w:bookmarkEnd w:id="159"/>
    </w:p>
    <w:p w14:paraId="7FC34352" w14:textId="77777777" w:rsidR="00F23FB8" w:rsidRPr="00B77C68" w:rsidRDefault="00F23FB8" w:rsidP="00F23FB8">
      <w:pPr>
        <w:jc w:val="both"/>
        <w:rPr>
          <w:sz w:val="20"/>
        </w:rPr>
      </w:pPr>
    </w:p>
    <w:p w14:paraId="00FA9E13" w14:textId="77777777" w:rsidR="00F23FB8" w:rsidRDefault="00F23FB8" w:rsidP="00F23FB8">
      <w:pPr>
        <w:jc w:val="both"/>
        <w:rPr>
          <w:sz w:val="20"/>
        </w:rPr>
      </w:pPr>
      <w:r w:rsidRPr="00B77C68">
        <w:rPr>
          <w:sz w:val="20"/>
        </w:rPr>
        <w:t xml:space="preserve">Specific testing requirement plans, procedures, and averaging times are detailed in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14:paraId="6A405891" w14:textId="0CFC7BF7" w:rsidR="00F23FB8" w:rsidRPr="00FC1F2C" w:rsidRDefault="00F23FB8" w:rsidP="00F23FB8">
      <w:pPr>
        <w:pStyle w:val="Heading2"/>
        <w:numPr>
          <w:ilvl w:val="0"/>
          <w:numId w:val="0"/>
        </w:numPr>
        <w:jc w:val="both"/>
        <w:rPr>
          <w:b w:val="0"/>
          <w:sz w:val="20"/>
        </w:rPr>
      </w:pPr>
      <w:bookmarkStart w:id="160" w:name="_Toc98320654"/>
      <w:bookmarkStart w:id="161" w:name="_Toc116986711"/>
      <w:r w:rsidRPr="00461D22">
        <w:rPr>
          <w:sz w:val="22"/>
          <w:szCs w:val="22"/>
        </w:rPr>
        <w:t>Appendix 6</w:t>
      </w:r>
      <w:r w:rsidR="00693C7D">
        <w:rPr>
          <w:sz w:val="22"/>
          <w:szCs w:val="22"/>
        </w:rPr>
        <w:t>-1</w:t>
      </w:r>
      <w:r w:rsidRPr="00461D22">
        <w:rPr>
          <w:sz w:val="22"/>
          <w:szCs w:val="22"/>
        </w:rPr>
        <w:t>.  Permits to Install</w:t>
      </w:r>
      <w:bookmarkEnd w:id="160"/>
      <w:bookmarkEnd w:id="161"/>
    </w:p>
    <w:p w14:paraId="4192A428" w14:textId="77777777" w:rsidR="00F23FB8" w:rsidRPr="0080590E" w:rsidRDefault="00F23FB8" w:rsidP="00F23FB8">
      <w:pPr>
        <w:jc w:val="both"/>
        <w:rPr>
          <w:sz w:val="20"/>
        </w:rPr>
      </w:pPr>
    </w:p>
    <w:p w14:paraId="31B05CDC" w14:textId="2557B863" w:rsidR="00F23FB8" w:rsidRPr="00F70F98" w:rsidRDefault="00F23FB8" w:rsidP="00F23FB8">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Pr="00C226EA">
        <w:rPr>
          <w:rFonts w:cs="Arial"/>
          <w:sz w:val="20"/>
        </w:rPr>
        <w:t>N</w:t>
      </w:r>
      <w:r>
        <w:rPr>
          <w:rFonts w:cs="Arial"/>
          <w:sz w:val="20"/>
        </w:rPr>
        <w:t>5432-20</w:t>
      </w:r>
      <w:r w:rsidR="00811DA2">
        <w:rPr>
          <w:rFonts w:cs="Arial"/>
          <w:sz w:val="20"/>
        </w:rPr>
        <w:t>21</w:t>
      </w:r>
      <w:r w:rsidRPr="00C226EA">
        <w:rPr>
          <w:rFonts w:cs="Arial"/>
          <w:sz w:val="20"/>
        </w:rPr>
        <w:t>.</w:t>
      </w:r>
      <w:r w:rsidRPr="003A3BAE">
        <w:rPr>
          <w:rFonts w:cs="Arial"/>
          <w:sz w:val="20"/>
        </w:rPr>
        <w:t xml:space="preserve"> </w:t>
      </w:r>
      <w:r w:rsidR="00792DDA" w:rsidRPr="003A3BAE">
        <w:rPr>
          <w:rFonts w:cs="Arial"/>
          <w:sz w:val="20"/>
        </w:rP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55E744F4" w14:textId="77777777" w:rsidR="00F23FB8" w:rsidRPr="007713F1" w:rsidRDefault="00F23FB8" w:rsidP="00F23FB8">
      <w:pPr>
        <w:jc w:val="both"/>
        <w:rPr>
          <w:rFonts w:cs="Arial"/>
          <w:sz w:val="20"/>
        </w:rPr>
      </w:pPr>
    </w:p>
    <w:p w14:paraId="244D2719" w14:textId="35E8A5CB" w:rsidR="00F23FB8" w:rsidRDefault="00F23FB8" w:rsidP="00F23FB8">
      <w:pPr>
        <w:jc w:val="both"/>
        <w:rPr>
          <w:rFonts w:cs="Arial"/>
          <w:sz w:val="20"/>
        </w:rPr>
      </w:pPr>
      <w:r w:rsidRPr="00903ACF">
        <w:rPr>
          <w:rFonts w:cs="Arial"/>
          <w:sz w:val="20"/>
        </w:rPr>
        <w:t>Source-Wide PTI No MI-</w:t>
      </w:r>
      <w:r w:rsidRPr="00C2511E">
        <w:rPr>
          <w:rFonts w:cs="Arial"/>
          <w:sz w:val="20"/>
        </w:rPr>
        <w:t>PTI-N</w:t>
      </w:r>
      <w:r>
        <w:rPr>
          <w:rFonts w:cs="Arial"/>
          <w:sz w:val="20"/>
        </w:rPr>
        <w:t>5432</w:t>
      </w:r>
      <w:r w:rsidRPr="00C2511E">
        <w:rPr>
          <w:rFonts w:cs="Arial"/>
          <w:sz w:val="20"/>
        </w:rPr>
        <w:t>-20</w:t>
      </w:r>
      <w:r w:rsidR="00811DA2">
        <w:rPr>
          <w:rFonts w:cs="Arial"/>
          <w:sz w:val="20"/>
        </w:rPr>
        <w:t>21</w:t>
      </w:r>
      <w:r>
        <w:rPr>
          <w:rFonts w:cs="Arial"/>
          <w:sz w:val="20"/>
        </w:rPr>
        <w:t>a</w:t>
      </w:r>
      <w:r w:rsidRPr="00903ACF">
        <w:rPr>
          <w:rFonts w:cs="Arial"/>
          <w:color w:val="FF0000"/>
          <w:sz w:val="20"/>
        </w:rPr>
        <w:t xml:space="preserve"> </w:t>
      </w:r>
      <w:r w:rsidRPr="00903ACF">
        <w:rPr>
          <w:rFonts w:cs="Arial"/>
          <w:sz w:val="20"/>
        </w:rPr>
        <w:t>is being reissued as Source-Wide PTI No. MI-PTI-</w:t>
      </w:r>
      <w:r w:rsidRPr="00856B77">
        <w:rPr>
          <w:rFonts w:cs="Arial"/>
          <w:sz w:val="20"/>
        </w:rPr>
        <w:t>N</w:t>
      </w:r>
      <w:r>
        <w:rPr>
          <w:rFonts w:cs="Arial"/>
          <w:sz w:val="20"/>
        </w:rPr>
        <w:t>5432-</w:t>
      </w:r>
      <w:r w:rsidR="000355A2">
        <w:rPr>
          <w:rFonts w:cs="Arial"/>
          <w:sz w:val="20"/>
        </w:rPr>
        <w:t>20</w:t>
      </w:r>
      <w:r w:rsidR="002C5A1E">
        <w:rPr>
          <w:rFonts w:cs="Arial"/>
          <w:sz w:val="20"/>
        </w:rPr>
        <w:t>22</w:t>
      </w:r>
      <w:r w:rsidRPr="00856B77">
        <w:rPr>
          <w:rFonts w:cs="Arial"/>
          <w:sz w:val="20"/>
        </w:rPr>
        <w:t>.</w:t>
      </w:r>
    </w:p>
    <w:p w14:paraId="0ECAB24F" w14:textId="77777777" w:rsidR="00141524" w:rsidRPr="00A0536F" w:rsidRDefault="00141524" w:rsidP="00141524">
      <w:pPr>
        <w:jc w:val="both"/>
        <w:rPr>
          <w:rFonts w:cs="Arial"/>
          <w:sz w:val="20"/>
        </w:rPr>
      </w:pPr>
    </w:p>
    <w:tbl>
      <w:tblPr>
        <w:tblW w:w="4948"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6"/>
        <w:gridCol w:w="1734"/>
        <w:gridCol w:w="4248"/>
        <w:gridCol w:w="2494"/>
      </w:tblGrid>
      <w:tr w:rsidR="00792DDA" w:rsidRPr="001D53D9" w14:paraId="4A61C9E6" w14:textId="77777777" w:rsidTr="003A3BAE">
        <w:trPr>
          <w:tblHeader/>
        </w:trPr>
        <w:tc>
          <w:tcPr>
            <w:tcW w:w="792" w:type="pct"/>
            <w:tcBorders>
              <w:top w:val="double" w:sz="6" w:space="0" w:color="auto"/>
              <w:left w:val="double" w:sz="6" w:space="0" w:color="auto"/>
              <w:bottom w:val="double" w:sz="6" w:space="0" w:color="auto"/>
            </w:tcBorders>
            <w:shd w:val="clear" w:color="auto" w:fill="E0E0E0"/>
          </w:tcPr>
          <w:p w14:paraId="7448DBDF" w14:textId="5A60EF65" w:rsidR="00792DDA" w:rsidRPr="001D53D9" w:rsidRDefault="00792DDA" w:rsidP="00792DDA">
            <w:pPr>
              <w:jc w:val="center"/>
              <w:rPr>
                <w:rFonts w:cs="Arial"/>
                <w:b/>
                <w:sz w:val="20"/>
              </w:rPr>
            </w:pPr>
            <w:r w:rsidRPr="001D53D9">
              <w:rPr>
                <w:rFonts w:cs="Arial"/>
                <w:b/>
                <w:sz w:val="20"/>
              </w:rPr>
              <w:t>Permit to Install Number</w:t>
            </w:r>
          </w:p>
        </w:tc>
        <w:tc>
          <w:tcPr>
            <w:tcW w:w="861" w:type="pct"/>
            <w:tcBorders>
              <w:top w:val="double" w:sz="6" w:space="0" w:color="auto"/>
              <w:bottom w:val="double" w:sz="6" w:space="0" w:color="auto"/>
            </w:tcBorders>
            <w:shd w:val="clear" w:color="auto" w:fill="E0E0E0"/>
          </w:tcPr>
          <w:p w14:paraId="24970EBE" w14:textId="77777777" w:rsidR="00792DDA" w:rsidRPr="001D53D9" w:rsidRDefault="00792DDA" w:rsidP="00792DDA">
            <w:pPr>
              <w:jc w:val="center"/>
              <w:rPr>
                <w:rFonts w:cs="Arial"/>
                <w:b/>
                <w:sz w:val="20"/>
              </w:rPr>
            </w:pPr>
            <w:r w:rsidRPr="001D53D9">
              <w:rPr>
                <w:rFonts w:cs="Arial"/>
                <w:b/>
                <w:sz w:val="20"/>
              </w:rPr>
              <w:t>ROP Revision</w:t>
            </w:r>
          </w:p>
          <w:p w14:paraId="59AE6DA0" w14:textId="257F80B1" w:rsidR="00792DDA" w:rsidRPr="001D53D9" w:rsidRDefault="00792DDA" w:rsidP="00792DDA">
            <w:pPr>
              <w:jc w:val="center"/>
              <w:rPr>
                <w:rFonts w:cs="Arial"/>
                <w:b/>
                <w:sz w:val="20"/>
              </w:rPr>
            </w:pPr>
            <w:r w:rsidRPr="001D53D9">
              <w:rPr>
                <w:rFonts w:cs="Arial"/>
                <w:b/>
                <w:sz w:val="20"/>
              </w:rPr>
              <w:t>Application Number</w:t>
            </w:r>
          </w:p>
        </w:tc>
        <w:tc>
          <w:tcPr>
            <w:tcW w:w="2109" w:type="pct"/>
            <w:tcBorders>
              <w:top w:val="double" w:sz="6" w:space="0" w:color="auto"/>
              <w:bottom w:val="double" w:sz="6" w:space="0" w:color="auto"/>
            </w:tcBorders>
            <w:shd w:val="clear" w:color="auto" w:fill="E0E0E0"/>
          </w:tcPr>
          <w:p w14:paraId="13B06EFD" w14:textId="598CD76F" w:rsidR="00792DDA" w:rsidRPr="001D53D9" w:rsidRDefault="00792DDA" w:rsidP="00792DDA">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238" w:type="pct"/>
            <w:tcBorders>
              <w:top w:val="double" w:sz="6" w:space="0" w:color="auto"/>
              <w:bottom w:val="double" w:sz="6" w:space="0" w:color="auto"/>
              <w:right w:val="double" w:sz="6" w:space="0" w:color="auto"/>
            </w:tcBorders>
            <w:shd w:val="clear" w:color="auto" w:fill="E0E0E0"/>
          </w:tcPr>
          <w:p w14:paraId="1B38CD2B" w14:textId="77777777" w:rsidR="00792DDA" w:rsidRPr="001D53D9" w:rsidRDefault="00792DDA" w:rsidP="00792DDA">
            <w:pPr>
              <w:jc w:val="center"/>
              <w:rPr>
                <w:rFonts w:cs="Arial"/>
                <w:b/>
                <w:sz w:val="20"/>
              </w:rPr>
            </w:pPr>
            <w:r w:rsidRPr="001D53D9">
              <w:rPr>
                <w:rFonts w:cs="Arial"/>
                <w:b/>
                <w:sz w:val="20"/>
              </w:rPr>
              <w:t>Corresponding Emission Unit(s) or</w:t>
            </w:r>
          </w:p>
          <w:p w14:paraId="4C82A0DB" w14:textId="1195AD60" w:rsidR="00792DDA" w:rsidRPr="001D53D9" w:rsidRDefault="00792DDA" w:rsidP="00792DDA">
            <w:pPr>
              <w:jc w:val="center"/>
              <w:rPr>
                <w:rFonts w:cs="Arial"/>
                <w:b/>
                <w:sz w:val="20"/>
              </w:rPr>
            </w:pPr>
            <w:r w:rsidRPr="001D53D9">
              <w:rPr>
                <w:rFonts w:cs="Arial"/>
                <w:b/>
                <w:sz w:val="20"/>
              </w:rPr>
              <w:t>Flexible Group(s)</w:t>
            </w:r>
          </w:p>
        </w:tc>
      </w:tr>
      <w:tr w:rsidR="00F23FB8" w:rsidRPr="001D53D9" w14:paraId="089AF04F" w14:textId="77777777" w:rsidTr="003A3BAE">
        <w:tc>
          <w:tcPr>
            <w:tcW w:w="792" w:type="pct"/>
            <w:tcBorders>
              <w:top w:val="double" w:sz="6" w:space="0" w:color="auto"/>
              <w:left w:val="double" w:sz="6" w:space="0" w:color="auto"/>
              <w:bottom w:val="single" w:sz="4" w:space="0" w:color="auto"/>
            </w:tcBorders>
            <w:shd w:val="clear" w:color="auto" w:fill="auto"/>
          </w:tcPr>
          <w:p w14:paraId="248B5C51" w14:textId="05E1ECF4" w:rsidR="00F23FB8" w:rsidRDefault="004144AC" w:rsidP="00FE2850">
            <w:pPr>
              <w:rPr>
                <w:rFonts w:cs="Arial"/>
                <w:sz w:val="20"/>
              </w:rPr>
            </w:pPr>
            <w:r>
              <w:rPr>
                <w:rFonts w:cs="Arial"/>
                <w:sz w:val="20"/>
              </w:rPr>
              <w:t>182-19</w:t>
            </w:r>
          </w:p>
        </w:tc>
        <w:tc>
          <w:tcPr>
            <w:tcW w:w="861" w:type="pct"/>
            <w:tcBorders>
              <w:top w:val="double" w:sz="6" w:space="0" w:color="auto"/>
              <w:bottom w:val="single" w:sz="4" w:space="0" w:color="auto"/>
            </w:tcBorders>
            <w:shd w:val="clear" w:color="auto" w:fill="auto"/>
          </w:tcPr>
          <w:p w14:paraId="11614826" w14:textId="21A5CADA" w:rsidR="00F23FB8" w:rsidRPr="00C226EA" w:rsidRDefault="004144AC" w:rsidP="00FE2850">
            <w:pPr>
              <w:rPr>
                <w:rFonts w:cs="Arial"/>
                <w:sz w:val="20"/>
              </w:rPr>
            </w:pPr>
            <w:r>
              <w:rPr>
                <w:rFonts w:cs="Arial"/>
                <w:sz w:val="20"/>
              </w:rPr>
              <w:t>202000074</w:t>
            </w:r>
          </w:p>
        </w:tc>
        <w:tc>
          <w:tcPr>
            <w:tcW w:w="2109" w:type="pct"/>
            <w:tcBorders>
              <w:top w:val="double" w:sz="6" w:space="0" w:color="auto"/>
              <w:bottom w:val="single" w:sz="4" w:space="0" w:color="auto"/>
            </w:tcBorders>
            <w:shd w:val="clear" w:color="auto" w:fill="auto"/>
          </w:tcPr>
          <w:p w14:paraId="5C19A089" w14:textId="3058A367" w:rsidR="00F23FB8" w:rsidRPr="00BD4E54" w:rsidRDefault="00BD4E54" w:rsidP="00FE2850">
            <w:pPr>
              <w:jc w:val="both"/>
              <w:rPr>
                <w:rFonts w:cs="Arial"/>
                <w:noProof/>
                <w:sz w:val="20"/>
              </w:rPr>
            </w:pPr>
            <w:r w:rsidRPr="00BD4E54">
              <w:rPr>
                <w:sz w:val="20"/>
              </w:rPr>
              <w:t xml:space="preserve">This Minor Modification was to incorporate PTI </w:t>
            </w:r>
            <w:r w:rsidR="00792DDA">
              <w:rPr>
                <w:sz w:val="20"/>
              </w:rPr>
              <w:t xml:space="preserve">No. </w:t>
            </w:r>
            <w:r w:rsidRPr="00BD4E54">
              <w:rPr>
                <w:sz w:val="20"/>
              </w:rPr>
              <w:t xml:space="preserve">182-19 which was to increase in hydrogen sulfide concentrations in the landfill gas that is burned by the open utility flare in Section 1 at the Southeast Berrien County Landfill Authority (SEBCL). </w:t>
            </w:r>
            <w:r w:rsidR="00792DDA">
              <w:rPr>
                <w:sz w:val="20"/>
              </w:rPr>
              <w:t xml:space="preserve"> </w:t>
            </w:r>
            <w:r w:rsidRPr="00BD4E54">
              <w:rPr>
                <w:sz w:val="20"/>
              </w:rPr>
              <w:t>As a result, the sulfur dioxide (SO2) emissions are higher than originally assumed for the flare.</w:t>
            </w:r>
            <w:r w:rsidR="00792DDA">
              <w:rPr>
                <w:sz w:val="20"/>
              </w:rPr>
              <w:t xml:space="preserve"> </w:t>
            </w:r>
            <w:r w:rsidRPr="00BD4E54">
              <w:rPr>
                <w:sz w:val="20"/>
              </w:rPr>
              <w:t xml:space="preserve"> Since the flare was installed under an exemption, and the change in sulfur in the fuel has triggered NSR review for all pollutants.</w:t>
            </w:r>
            <w:r w:rsidR="00792DDA">
              <w:rPr>
                <w:sz w:val="20"/>
              </w:rPr>
              <w:t xml:space="preserve"> </w:t>
            </w:r>
            <w:r w:rsidRPr="00BD4E54">
              <w:rPr>
                <w:sz w:val="20"/>
              </w:rPr>
              <w:t xml:space="preserve"> The PTI limited emissions with a synthetic minor limit to keep potential emissions below 250 tpy.</w:t>
            </w:r>
            <w:r w:rsidR="00792DDA">
              <w:rPr>
                <w:sz w:val="20"/>
              </w:rPr>
              <w:t xml:space="preserve"> </w:t>
            </w:r>
            <w:r w:rsidRPr="00BD4E54">
              <w:rPr>
                <w:sz w:val="20"/>
              </w:rPr>
              <w:t xml:space="preserve"> This addition will not change the source status and therefore they will remain a minor PSD source. </w:t>
            </w:r>
            <w:r w:rsidR="00792DDA">
              <w:rPr>
                <w:sz w:val="20"/>
              </w:rPr>
              <w:t xml:space="preserve"> </w:t>
            </w:r>
            <w:r w:rsidRPr="00BD4E54">
              <w:rPr>
                <w:sz w:val="20"/>
              </w:rPr>
              <w:t>Since this is a minor PSD source, this modification is a minor modification</w:t>
            </w:r>
            <w:r>
              <w:rPr>
                <w:sz w:val="20"/>
              </w:rPr>
              <w:t>.</w:t>
            </w:r>
          </w:p>
        </w:tc>
        <w:tc>
          <w:tcPr>
            <w:tcW w:w="1238" w:type="pct"/>
            <w:tcBorders>
              <w:top w:val="double" w:sz="6" w:space="0" w:color="auto"/>
              <w:bottom w:val="single" w:sz="4" w:space="0" w:color="auto"/>
              <w:right w:val="double" w:sz="6" w:space="0" w:color="auto"/>
            </w:tcBorders>
            <w:shd w:val="clear" w:color="auto" w:fill="auto"/>
          </w:tcPr>
          <w:p w14:paraId="5E309397" w14:textId="73E5D95A" w:rsidR="00F23FB8" w:rsidRPr="00C226EA" w:rsidRDefault="00BD4E54" w:rsidP="003A3BAE">
            <w:pPr>
              <w:rPr>
                <w:rFonts w:cs="Arial"/>
                <w:noProof/>
                <w:sz w:val="20"/>
              </w:rPr>
            </w:pPr>
            <w:r>
              <w:rPr>
                <w:rFonts w:cs="Arial"/>
                <w:noProof/>
                <w:sz w:val="20"/>
              </w:rPr>
              <w:t>EUOPENFLARE</w:t>
            </w:r>
          </w:p>
        </w:tc>
      </w:tr>
      <w:tr w:rsidR="00154756" w:rsidRPr="001D53D9" w14:paraId="00D47E53" w14:textId="77777777" w:rsidTr="003A3BAE">
        <w:tc>
          <w:tcPr>
            <w:tcW w:w="792" w:type="pct"/>
            <w:tcBorders>
              <w:top w:val="single" w:sz="4" w:space="0" w:color="auto"/>
              <w:left w:val="double" w:sz="6" w:space="0" w:color="auto"/>
              <w:bottom w:val="single" w:sz="4" w:space="0" w:color="auto"/>
            </w:tcBorders>
            <w:shd w:val="clear" w:color="auto" w:fill="auto"/>
          </w:tcPr>
          <w:p w14:paraId="5AA501B4" w14:textId="4CFE1F2E" w:rsidR="00154756" w:rsidRDefault="00154756" w:rsidP="00FE2850">
            <w:pPr>
              <w:rPr>
                <w:rFonts w:cs="Arial"/>
                <w:sz w:val="20"/>
              </w:rPr>
            </w:pPr>
            <w:r>
              <w:rPr>
                <w:rFonts w:cs="Arial"/>
                <w:sz w:val="20"/>
              </w:rPr>
              <w:lastRenderedPageBreak/>
              <w:t>NA</w:t>
            </w:r>
          </w:p>
        </w:tc>
        <w:tc>
          <w:tcPr>
            <w:tcW w:w="861" w:type="pct"/>
            <w:tcBorders>
              <w:top w:val="single" w:sz="4" w:space="0" w:color="auto"/>
              <w:bottom w:val="single" w:sz="4" w:space="0" w:color="auto"/>
            </w:tcBorders>
            <w:shd w:val="clear" w:color="auto" w:fill="auto"/>
          </w:tcPr>
          <w:p w14:paraId="073F3F98" w14:textId="0361BCE0" w:rsidR="00154756" w:rsidRDefault="00154756" w:rsidP="00FE2850">
            <w:pPr>
              <w:rPr>
                <w:rFonts w:cs="Arial"/>
                <w:sz w:val="20"/>
              </w:rPr>
            </w:pPr>
            <w:r>
              <w:rPr>
                <w:rFonts w:cs="Arial"/>
                <w:sz w:val="20"/>
              </w:rPr>
              <w:t>202100194*</w:t>
            </w:r>
          </w:p>
        </w:tc>
        <w:tc>
          <w:tcPr>
            <w:tcW w:w="2109" w:type="pct"/>
            <w:tcBorders>
              <w:top w:val="single" w:sz="4" w:space="0" w:color="auto"/>
              <w:bottom w:val="single" w:sz="4" w:space="0" w:color="auto"/>
            </w:tcBorders>
            <w:shd w:val="clear" w:color="auto" w:fill="auto"/>
          </w:tcPr>
          <w:p w14:paraId="20775E99" w14:textId="65E87CA6" w:rsidR="00154756" w:rsidRPr="00BD4E54" w:rsidRDefault="00154756" w:rsidP="00FE2850">
            <w:pPr>
              <w:jc w:val="both"/>
              <w:rPr>
                <w:sz w:val="20"/>
              </w:rPr>
            </w:pPr>
            <w:r w:rsidRPr="00154756">
              <w:rPr>
                <w:sz w:val="20"/>
              </w:rPr>
              <w:t xml:space="preserve">The facility submitted a </w:t>
            </w:r>
            <w:r>
              <w:rPr>
                <w:sz w:val="20"/>
              </w:rPr>
              <w:t>Notification of Change (NOC)</w:t>
            </w:r>
            <w:r w:rsidRPr="00154756">
              <w:rPr>
                <w:sz w:val="20"/>
              </w:rPr>
              <w:t xml:space="preserve"> stating they wanted to "Opt-In" too only having to comply with 40 CFR Part 63</w:t>
            </w:r>
            <w:r w:rsidR="00792DDA">
              <w:rPr>
                <w:sz w:val="20"/>
              </w:rPr>
              <w:t>,</w:t>
            </w:r>
            <w:r w:rsidRPr="00154756">
              <w:rPr>
                <w:sz w:val="20"/>
              </w:rPr>
              <w:t xml:space="preserve"> Subpart AAAA and not with requirements of 40 CFR Part 62</w:t>
            </w:r>
            <w:r w:rsidR="00792DDA">
              <w:rPr>
                <w:sz w:val="20"/>
              </w:rPr>
              <w:t>,</w:t>
            </w:r>
            <w:r w:rsidRPr="00154756">
              <w:rPr>
                <w:sz w:val="20"/>
              </w:rPr>
              <w:t xml:space="preserve"> Subpart OOO nor 40 CFR Part 60</w:t>
            </w:r>
            <w:r w:rsidR="00792DDA">
              <w:rPr>
                <w:sz w:val="20"/>
              </w:rPr>
              <w:t>,</w:t>
            </w:r>
            <w:r w:rsidRPr="00154756">
              <w:rPr>
                <w:sz w:val="20"/>
              </w:rPr>
              <w:t xml:space="preserve"> Subpart WWW that it replaces.</w:t>
            </w:r>
            <w:r w:rsidR="00792DDA">
              <w:rPr>
                <w:sz w:val="20"/>
              </w:rPr>
              <w:t xml:space="preserve"> </w:t>
            </w:r>
            <w:r>
              <w:rPr>
                <w:sz w:val="20"/>
              </w:rPr>
              <w:t xml:space="preserve">  However, information that came out later indicated that there would still be some requirements of OOO in the ROP. </w:t>
            </w:r>
          </w:p>
        </w:tc>
        <w:tc>
          <w:tcPr>
            <w:tcW w:w="1238" w:type="pct"/>
            <w:tcBorders>
              <w:top w:val="single" w:sz="4" w:space="0" w:color="auto"/>
              <w:bottom w:val="single" w:sz="4" w:space="0" w:color="auto"/>
              <w:right w:val="double" w:sz="6" w:space="0" w:color="auto"/>
            </w:tcBorders>
            <w:shd w:val="clear" w:color="auto" w:fill="auto"/>
          </w:tcPr>
          <w:p w14:paraId="50BBFB32" w14:textId="77777777" w:rsidR="00154756" w:rsidRDefault="009311E2" w:rsidP="003A3BAE">
            <w:pPr>
              <w:rPr>
                <w:rFonts w:cs="Arial"/>
                <w:noProof/>
                <w:sz w:val="20"/>
              </w:rPr>
            </w:pPr>
            <w:r>
              <w:rPr>
                <w:rFonts w:cs="Arial"/>
                <w:noProof/>
                <w:sz w:val="20"/>
              </w:rPr>
              <w:t>FGLANDFILL-OOO</w:t>
            </w:r>
          </w:p>
          <w:p w14:paraId="57E9331E" w14:textId="77777777" w:rsidR="009311E2" w:rsidRDefault="009311E2" w:rsidP="003A3BAE">
            <w:pPr>
              <w:rPr>
                <w:rFonts w:cs="Arial"/>
                <w:noProof/>
                <w:sz w:val="20"/>
              </w:rPr>
            </w:pPr>
            <w:r>
              <w:rPr>
                <w:rFonts w:cs="Arial"/>
                <w:noProof/>
                <w:sz w:val="20"/>
              </w:rPr>
              <w:t>FGLANDFILL-AAAA</w:t>
            </w:r>
          </w:p>
          <w:p w14:paraId="023EC72B" w14:textId="77777777" w:rsidR="009311E2" w:rsidRDefault="009311E2" w:rsidP="003A3BAE">
            <w:pPr>
              <w:rPr>
                <w:rFonts w:cs="Arial"/>
                <w:noProof/>
                <w:sz w:val="20"/>
              </w:rPr>
            </w:pPr>
            <w:r>
              <w:rPr>
                <w:rFonts w:cs="Arial"/>
                <w:noProof/>
                <w:sz w:val="20"/>
              </w:rPr>
              <w:t>FGACTIVECOLL-OOO</w:t>
            </w:r>
          </w:p>
          <w:p w14:paraId="70EAF9CB" w14:textId="77777777" w:rsidR="009311E2" w:rsidRDefault="009311E2" w:rsidP="003A3BAE">
            <w:pPr>
              <w:rPr>
                <w:rFonts w:cs="Arial"/>
                <w:noProof/>
                <w:sz w:val="20"/>
              </w:rPr>
            </w:pPr>
            <w:r>
              <w:rPr>
                <w:rFonts w:cs="Arial"/>
                <w:noProof/>
                <w:sz w:val="20"/>
              </w:rPr>
              <w:t>FGACTIVECOLL-AAAA</w:t>
            </w:r>
          </w:p>
          <w:p w14:paraId="2ECAAB8F" w14:textId="77777777" w:rsidR="009311E2" w:rsidRDefault="009311E2" w:rsidP="003A3BAE">
            <w:pPr>
              <w:rPr>
                <w:rFonts w:cs="Arial"/>
                <w:noProof/>
                <w:sz w:val="20"/>
              </w:rPr>
            </w:pPr>
            <w:r>
              <w:rPr>
                <w:rFonts w:cs="Arial"/>
                <w:noProof/>
                <w:sz w:val="20"/>
              </w:rPr>
              <w:t>FGOPENFLARE-OOO</w:t>
            </w:r>
          </w:p>
          <w:p w14:paraId="1E74C5C9" w14:textId="065369DE" w:rsidR="009311E2" w:rsidRDefault="009311E2" w:rsidP="003A3BAE">
            <w:pPr>
              <w:rPr>
                <w:rFonts w:cs="Arial"/>
                <w:noProof/>
                <w:sz w:val="20"/>
              </w:rPr>
            </w:pPr>
            <w:r>
              <w:rPr>
                <w:rFonts w:cs="Arial"/>
                <w:noProof/>
                <w:sz w:val="20"/>
              </w:rPr>
              <w:t>FGOPENFLARE-AAAA</w:t>
            </w:r>
          </w:p>
        </w:tc>
      </w:tr>
      <w:tr w:rsidR="00154756" w:rsidRPr="001D53D9" w14:paraId="65186F9B" w14:textId="77777777" w:rsidTr="003A3BAE">
        <w:tc>
          <w:tcPr>
            <w:tcW w:w="792" w:type="pct"/>
            <w:tcBorders>
              <w:top w:val="single" w:sz="4" w:space="0" w:color="auto"/>
              <w:left w:val="double" w:sz="6" w:space="0" w:color="auto"/>
              <w:bottom w:val="double" w:sz="4" w:space="0" w:color="auto"/>
            </w:tcBorders>
            <w:shd w:val="clear" w:color="auto" w:fill="auto"/>
          </w:tcPr>
          <w:p w14:paraId="7E030322" w14:textId="2D1566DC" w:rsidR="00154756" w:rsidRDefault="00154756" w:rsidP="00154756">
            <w:pPr>
              <w:rPr>
                <w:rFonts w:cs="Arial"/>
                <w:sz w:val="20"/>
              </w:rPr>
            </w:pPr>
            <w:r>
              <w:rPr>
                <w:rFonts w:cs="Arial"/>
                <w:sz w:val="20"/>
              </w:rPr>
              <w:t>NA</w:t>
            </w:r>
          </w:p>
        </w:tc>
        <w:tc>
          <w:tcPr>
            <w:tcW w:w="861" w:type="pct"/>
            <w:tcBorders>
              <w:top w:val="single" w:sz="4" w:space="0" w:color="auto"/>
              <w:bottom w:val="double" w:sz="4" w:space="0" w:color="auto"/>
            </w:tcBorders>
            <w:shd w:val="clear" w:color="auto" w:fill="auto"/>
          </w:tcPr>
          <w:p w14:paraId="549C365F" w14:textId="01004B9F" w:rsidR="00154756" w:rsidRDefault="00154756" w:rsidP="00154756">
            <w:pPr>
              <w:rPr>
                <w:rFonts w:cs="Arial"/>
                <w:sz w:val="20"/>
              </w:rPr>
            </w:pPr>
            <w:r>
              <w:rPr>
                <w:rFonts w:cs="Arial"/>
                <w:sz w:val="20"/>
              </w:rPr>
              <w:t>202100211*</w:t>
            </w:r>
          </w:p>
        </w:tc>
        <w:tc>
          <w:tcPr>
            <w:tcW w:w="2109" w:type="pct"/>
            <w:tcBorders>
              <w:top w:val="single" w:sz="4" w:space="0" w:color="auto"/>
              <w:bottom w:val="double" w:sz="4" w:space="0" w:color="auto"/>
            </w:tcBorders>
            <w:shd w:val="clear" w:color="auto" w:fill="auto"/>
          </w:tcPr>
          <w:p w14:paraId="07DEC0A5" w14:textId="41B3FA40" w:rsidR="00154756" w:rsidRPr="00BD4E54" w:rsidRDefault="00154756" w:rsidP="00154756">
            <w:pPr>
              <w:jc w:val="both"/>
              <w:rPr>
                <w:sz w:val="20"/>
              </w:rPr>
            </w:pPr>
            <w:r w:rsidRPr="00154756">
              <w:rPr>
                <w:sz w:val="20"/>
              </w:rPr>
              <w:t xml:space="preserve">The facility submitted a </w:t>
            </w:r>
            <w:r>
              <w:rPr>
                <w:sz w:val="20"/>
              </w:rPr>
              <w:t>Notification of Change (NOC)</w:t>
            </w:r>
            <w:r w:rsidRPr="00154756">
              <w:rPr>
                <w:sz w:val="20"/>
              </w:rPr>
              <w:t xml:space="preserve"> stating they wanted to "Opt-In" too only having to comply with 40 CFR Part 63</w:t>
            </w:r>
            <w:r w:rsidR="00792DDA">
              <w:rPr>
                <w:sz w:val="20"/>
              </w:rPr>
              <w:t>,</w:t>
            </w:r>
            <w:r w:rsidRPr="00154756">
              <w:rPr>
                <w:sz w:val="20"/>
              </w:rPr>
              <w:t xml:space="preserve"> Subpart AAAA and not with requirements of 40 CFR Part 62</w:t>
            </w:r>
            <w:r w:rsidR="00792DDA">
              <w:rPr>
                <w:sz w:val="20"/>
              </w:rPr>
              <w:t>,</w:t>
            </w:r>
            <w:r w:rsidRPr="00154756">
              <w:rPr>
                <w:sz w:val="20"/>
              </w:rPr>
              <w:t xml:space="preserve"> Subpart OOO nor 40 CFR Part 60</w:t>
            </w:r>
            <w:r w:rsidR="00792DDA">
              <w:rPr>
                <w:sz w:val="20"/>
              </w:rPr>
              <w:t>,</w:t>
            </w:r>
            <w:r w:rsidRPr="00154756">
              <w:rPr>
                <w:sz w:val="20"/>
              </w:rPr>
              <w:t xml:space="preserve"> Subpart WWW that it replaces.</w:t>
            </w:r>
            <w:r w:rsidR="00792DDA">
              <w:rPr>
                <w:sz w:val="20"/>
              </w:rPr>
              <w:t xml:space="preserve"> </w:t>
            </w:r>
            <w:r>
              <w:rPr>
                <w:sz w:val="20"/>
              </w:rPr>
              <w:t xml:space="preserve">  However, information that came out later indicated that there would still be some requirements of OOO in the ROP. </w:t>
            </w:r>
          </w:p>
        </w:tc>
        <w:tc>
          <w:tcPr>
            <w:tcW w:w="1238" w:type="pct"/>
            <w:tcBorders>
              <w:top w:val="single" w:sz="4" w:space="0" w:color="auto"/>
              <w:bottom w:val="double" w:sz="4" w:space="0" w:color="auto"/>
              <w:right w:val="double" w:sz="6" w:space="0" w:color="auto"/>
            </w:tcBorders>
            <w:shd w:val="clear" w:color="auto" w:fill="auto"/>
          </w:tcPr>
          <w:p w14:paraId="6E3B83BA" w14:textId="77777777" w:rsidR="009311E2" w:rsidRDefault="009311E2" w:rsidP="003A3BAE">
            <w:pPr>
              <w:rPr>
                <w:rFonts w:cs="Arial"/>
                <w:noProof/>
                <w:sz w:val="20"/>
              </w:rPr>
            </w:pPr>
            <w:r>
              <w:rPr>
                <w:rFonts w:cs="Arial"/>
                <w:noProof/>
                <w:sz w:val="20"/>
              </w:rPr>
              <w:t>FGLANDFILL-OOO</w:t>
            </w:r>
          </w:p>
          <w:p w14:paraId="7C39574D" w14:textId="77777777" w:rsidR="009311E2" w:rsidRDefault="009311E2" w:rsidP="003A3BAE">
            <w:pPr>
              <w:rPr>
                <w:rFonts w:cs="Arial"/>
                <w:noProof/>
                <w:sz w:val="20"/>
              </w:rPr>
            </w:pPr>
            <w:r>
              <w:rPr>
                <w:rFonts w:cs="Arial"/>
                <w:noProof/>
                <w:sz w:val="20"/>
              </w:rPr>
              <w:t>FGLANDFILL-AAAA</w:t>
            </w:r>
          </w:p>
          <w:p w14:paraId="3ED711FE" w14:textId="77777777" w:rsidR="009311E2" w:rsidRDefault="009311E2" w:rsidP="003A3BAE">
            <w:pPr>
              <w:rPr>
                <w:rFonts w:cs="Arial"/>
                <w:noProof/>
                <w:sz w:val="20"/>
              </w:rPr>
            </w:pPr>
            <w:r>
              <w:rPr>
                <w:rFonts w:cs="Arial"/>
                <w:noProof/>
                <w:sz w:val="20"/>
              </w:rPr>
              <w:t>FGACTIVECOLL-OOO</w:t>
            </w:r>
          </w:p>
          <w:p w14:paraId="5BDA2233" w14:textId="77777777" w:rsidR="009311E2" w:rsidRDefault="009311E2" w:rsidP="003A3BAE">
            <w:pPr>
              <w:rPr>
                <w:rFonts w:cs="Arial"/>
                <w:noProof/>
                <w:sz w:val="20"/>
              </w:rPr>
            </w:pPr>
            <w:r>
              <w:rPr>
                <w:rFonts w:cs="Arial"/>
                <w:noProof/>
                <w:sz w:val="20"/>
              </w:rPr>
              <w:t>FGACTIVECOLL-AAAA</w:t>
            </w:r>
          </w:p>
          <w:p w14:paraId="5A5EF211" w14:textId="77777777" w:rsidR="009311E2" w:rsidRDefault="009311E2" w:rsidP="003A3BAE">
            <w:pPr>
              <w:rPr>
                <w:rFonts w:cs="Arial"/>
                <w:noProof/>
                <w:sz w:val="20"/>
              </w:rPr>
            </w:pPr>
            <w:r>
              <w:rPr>
                <w:rFonts w:cs="Arial"/>
                <w:noProof/>
                <w:sz w:val="20"/>
              </w:rPr>
              <w:t>FGOPENFLARE-OOO</w:t>
            </w:r>
          </w:p>
          <w:p w14:paraId="07911D29" w14:textId="07795377" w:rsidR="00154756" w:rsidRDefault="009311E2" w:rsidP="003A3BAE">
            <w:pPr>
              <w:rPr>
                <w:rFonts w:cs="Arial"/>
                <w:noProof/>
                <w:sz w:val="20"/>
              </w:rPr>
            </w:pPr>
            <w:r>
              <w:rPr>
                <w:rFonts w:cs="Arial"/>
                <w:noProof/>
                <w:sz w:val="20"/>
              </w:rPr>
              <w:t>FGOPENFLARE-AAAA</w:t>
            </w:r>
          </w:p>
        </w:tc>
      </w:tr>
    </w:tbl>
    <w:p w14:paraId="623B5703" w14:textId="0781A147" w:rsidR="00F23FB8" w:rsidRPr="00FC1F2C" w:rsidRDefault="00F23FB8" w:rsidP="00F23FB8">
      <w:pPr>
        <w:pStyle w:val="Heading2"/>
        <w:numPr>
          <w:ilvl w:val="0"/>
          <w:numId w:val="0"/>
        </w:numPr>
        <w:jc w:val="both"/>
        <w:rPr>
          <w:b w:val="0"/>
          <w:sz w:val="20"/>
        </w:rPr>
      </w:pPr>
      <w:bookmarkStart w:id="162" w:name="_Toc98320655"/>
      <w:bookmarkStart w:id="163" w:name="_Toc116986712"/>
      <w:r w:rsidRPr="00461D22">
        <w:rPr>
          <w:sz w:val="22"/>
          <w:szCs w:val="22"/>
        </w:rPr>
        <w:t>Appendix 7</w:t>
      </w:r>
      <w:r w:rsidR="00693C7D">
        <w:rPr>
          <w:sz w:val="22"/>
          <w:szCs w:val="22"/>
        </w:rPr>
        <w:t>-1</w:t>
      </w:r>
      <w:r w:rsidRPr="00461D22">
        <w:rPr>
          <w:sz w:val="22"/>
          <w:szCs w:val="22"/>
        </w:rPr>
        <w:t>.  Emission Calculations</w:t>
      </w:r>
      <w:bookmarkEnd w:id="162"/>
      <w:bookmarkEnd w:id="163"/>
      <w:r w:rsidRPr="00461D22">
        <w:rPr>
          <w:sz w:val="22"/>
          <w:szCs w:val="22"/>
        </w:rPr>
        <w:t xml:space="preserve"> </w:t>
      </w:r>
    </w:p>
    <w:p w14:paraId="1985EFF3" w14:textId="77777777" w:rsidR="00F23FB8" w:rsidRDefault="00F23FB8" w:rsidP="00F23FB8">
      <w:pPr>
        <w:jc w:val="both"/>
        <w:rPr>
          <w:sz w:val="20"/>
        </w:rPr>
      </w:pPr>
    </w:p>
    <w:p w14:paraId="4252F94C" w14:textId="3386FC33" w:rsidR="00F23FB8" w:rsidRDefault="00F23FB8" w:rsidP="003A3BAE">
      <w:pPr>
        <w:pStyle w:val="ListParagraph"/>
        <w:numPr>
          <w:ilvl w:val="0"/>
          <w:numId w:val="203"/>
        </w:numPr>
        <w:jc w:val="both"/>
        <w:rPr>
          <w:sz w:val="20"/>
        </w:rPr>
      </w:pPr>
      <w:r w:rsidRPr="00BF3761">
        <w:rPr>
          <w:sz w:val="20"/>
        </w:rPr>
        <w:t xml:space="preserve">The permittee shall use the following calculations in conjunction with monitoring, testing or recordkeeping data to determine compliance with the applicable requirements referenced in </w:t>
      </w:r>
      <w:r w:rsidR="00DA37D8">
        <w:rPr>
          <w:sz w:val="20"/>
        </w:rPr>
        <w:t xml:space="preserve">Source-Wide, </w:t>
      </w:r>
      <w:r w:rsidR="00EA2E4D">
        <w:rPr>
          <w:sz w:val="20"/>
        </w:rPr>
        <w:t xml:space="preserve">EUOPENFLARE, </w:t>
      </w:r>
      <w:r w:rsidRPr="007009B9">
        <w:rPr>
          <w:sz w:val="20"/>
        </w:rPr>
        <w:t>FGACTIVECOLL-OOO, FGACTIVECOLL-AAAA, FGOPENFLARE-OOO, and FGOPENFLARE-AAAA.</w:t>
      </w:r>
    </w:p>
    <w:p w14:paraId="0A8A3F17" w14:textId="74A2FEB7" w:rsidR="00EA2E4D" w:rsidRDefault="00EA2E4D" w:rsidP="00EA2E4D">
      <w:pPr>
        <w:pStyle w:val="ListParagraph"/>
        <w:ind w:left="0"/>
        <w:jc w:val="both"/>
        <w:rPr>
          <w:sz w:val="20"/>
        </w:rPr>
      </w:pPr>
    </w:p>
    <w:p w14:paraId="6024E5F2" w14:textId="77777777" w:rsidR="00EA2E4D" w:rsidRPr="00A0536F" w:rsidRDefault="00EA2E4D" w:rsidP="00EA2E4D">
      <w:pPr>
        <w:rPr>
          <w:b/>
          <w:bCs/>
          <w:u w:val="single"/>
        </w:rPr>
      </w:pPr>
      <w:r w:rsidRPr="00A0536F">
        <w:rPr>
          <w:b/>
          <w:bCs/>
          <w:u w:val="single"/>
        </w:rPr>
        <w:t>Calculations for Criteria Pollutants</w:t>
      </w:r>
    </w:p>
    <w:p w14:paraId="02966443" w14:textId="77777777" w:rsidR="00EA2E4D" w:rsidRPr="00A0536F" w:rsidRDefault="00EA2E4D" w:rsidP="00EA2E4D">
      <w:pPr>
        <w:rPr>
          <w:b/>
          <w:sz w:val="20"/>
          <w:u w:val="single"/>
        </w:rPr>
      </w:pPr>
    </w:p>
    <w:p w14:paraId="78448E90" w14:textId="77777777" w:rsidR="00EA2E4D" w:rsidRPr="00A0536F" w:rsidRDefault="00EA2E4D" w:rsidP="00EA2E4D">
      <w:pPr>
        <w:rPr>
          <w:sz w:val="20"/>
        </w:rPr>
      </w:pPr>
      <w:r w:rsidRPr="00A0536F">
        <w:rPr>
          <w:b/>
          <w:sz w:val="20"/>
          <w:u w:val="single"/>
        </w:rPr>
        <w:t>SO</w:t>
      </w:r>
      <w:r w:rsidRPr="00A0536F">
        <w:rPr>
          <w:b/>
          <w:sz w:val="20"/>
          <w:u w:val="single"/>
          <w:vertAlign w:val="subscript"/>
        </w:rPr>
        <w:t>2</w:t>
      </w:r>
      <w:r w:rsidRPr="00A0536F">
        <w:rPr>
          <w:b/>
          <w:sz w:val="20"/>
          <w:u w:val="single"/>
        </w:rPr>
        <w:t xml:space="preserve"> Mass Emissions</w:t>
      </w:r>
    </w:p>
    <w:p w14:paraId="791E2C9C" w14:textId="77777777" w:rsidR="00EA2E4D" w:rsidRPr="00A0536F" w:rsidRDefault="00EA2E4D" w:rsidP="00EA2E4D">
      <w:pPr>
        <w:jc w:val="both"/>
        <w:rPr>
          <w:sz w:val="20"/>
        </w:rPr>
      </w:pPr>
      <w:bookmarkStart w:id="164" w:name="_Hlk36039417"/>
      <w:r w:rsidRPr="00A0536F">
        <w:rPr>
          <w:sz w:val="20"/>
        </w:rPr>
        <w:t>The following calculation for SO</w:t>
      </w:r>
      <w:r w:rsidRPr="00A0536F">
        <w:rPr>
          <w:sz w:val="20"/>
          <w:vertAlign w:val="subscript"/>
        </w:rPr>
        <w:t>2</w:t>
      </w:r>
      <w:r w:rsidRPr="00A0536F">
        <w:rPr>
          <w:sz w:val="20"/>
        </w:rPr>
        <w:t xml:space="preserve"> emissions shall utilize the actual gas usage, actual hours of operation, and the sulfur concentration from gas sampling and/or a gas chromatograph.  </w:t>
      </w:r>
    </w:p>
    <w:bookmarkEnd w:id="164"/>
    <w:p w14:paraId="15A25815" w14:textId="77777777" w:rsidR="00EA2E4D" w:rsidRPr="00A0536F" w:rsidRDefault="00EA2E4D" w:rsidP="00EA2E4D">
      <w:pPr>
        <w:tabs>
          <w:tab w:val="left" w:pos="450"/>
        </w:tabs>
        <w:jc w:val="both"/>
        <w:rPr>
          <w:sz w:val="20"/>
        </w:rPr>
      </w:pPr>
    </w:p>
    <w:p w14:paraId="1019D767" w14:textId="77777777" w:rsidR="00EA2E4D" w:rsidRPr="00A0536F" w:rsidRDefault="00EA2E4D" w:rsidP="00EA2E4D">
      <w:pPr>
        <w:tabs>
          <w:tab w:val="left" w:pos="450"/>
        </w:tabs>
        <w:jc w:val="both"/>
        <w:rPr>
          <w:sz w:val="20"/>
        </w:rPr>
      </w:pPr>
      <w:r w:rsidRPr="00A0536F">
        <w:rPr>
          <w:sz w:val="20"/>
        </w:rPr>
        <w:t>SO</w:t>
      </w:r>
      <w:r w:rsidRPr="00A0536F">
        <w:rPr>
          <w:sz w:val="20"/>
          <w:vertAlign w:val="subscript"/>
        </w:rPr>
        <w:t>2</w:t>
      </w:r>
      <w:r w:rsidRPr="00A0536F">
        <w:rPr>
          <w:sz w:val="20"/>
        </w:rPr>
        <w:t xml:space="preserve"> = [(scfm) x (60 min/hr) x (ppmv</w:t>
      </w:r>
      <w:r w:rsidRPr="00A0536F">
        <w:rPr>
          <w:sz w:val="20"/>
          <w:vertAlign w:val="subscript"/>
        </w:rPr>
        <w:t>sulfur</w:t>
      </w:r>
      <w:r w:rsidRPr="00A0536F">
        <w:rPr>
          <w:sz w:val="20"/>
        </w:rPr>
        <w:t xml:space="preserve"> *1E-06) x (MW</w:t>
      </w:r>
      <w:r w:rsidRPr="00A0536F">
        <w:rPr>
          <w:sz w:val="20"/>
          <w:vertAlign w:val="subscript"/>
        </w:rPr>
        <w:t>SO</w:t>
      </w:r>
      <w:r w:rsidRPr="00A0536F">
        <w:rPr>
          <w:sz w:val="12"/>
          <w:vertAlign w:val="subscript"/>
        </w:rPr>
        <w:t>2</w:t>
      </w:r>
      <w:r w:rsidRPr="00A0536F">
        <w:rPr>
          <w:sz w:val="20"/>
        </w:rPr>
        <w:t xml:space="preserve">)] ÷ [(R x T)] = pph </w:t>
      </w:r>
      <w:bookmarkStart w:id="165" w:name="_Hlk32336053"/>
      <w:r w:rsidRPr="00A0536F">
        <w:rPr>
          <w:sz w:val="20"/>
        </w:rPr>
        <w:t>x (H) = pounds/</w:t>
      </w:r>
      <w:bookmarkEnd w:id="165"/>
      <w:r w:rsidRPr="00A0536F">
        <w:rPr>
          <w:sz w:val="20"/>
        </w:rPr>
        <w:t>month</w:t>
      </w:r>
    </w:p>
    <w:p w14:paraId="4A693F9E" w14:textId="77777777" w:rsidR="00EA2E4D" w:rsidRPr="00A0536F" w:rsidRDefault="00EA2E4D" w:rsidP="00EA2E4D">
      <w:pPr>
        <w:tabs>
          <w:tab w:val="left" w:pos="450"/>
        </w:tabs>
        <w:jc w:val="both"/>
        <w:rPr>
          <w:sz w:val="20"/>
        </w:rPr>
      </w:pPr>
    </w:p>
    <w:p w14:paraId="42BA68E4" w14:textId="77777777" w:rsidR="00EA2E4D" w:rsidRPr="00A0536F" w:rsidRDefault="00EA2E4D" w:rsidP="00EA2E4D">
      <w:pPr>
        <w:tabs>
          <w:tab w:val="left" w:pos="450"/>
        </w:tabs>
        <w:jc w:val="both"/>
        <w:rPr>
          <w:sz w:val="20"/>
          <w:u w:val="single"/>
        </w:rPr>
      </w:pPr>
      <w:r w:rsidRPr="00A0536F">
        <w:rPr>
          <w:sz w:val="20"/>
          <w:u w:val="single"/>
        </w:rPr>
        <w:t>Where:</w:t>
      </w:r>
    </w:p>
    <w:p w14:paraId="0456BA2A" w14:textId="77777777" w:rsidR="00EA2E4D" w:rsidRPr="00A0536F" w:rsidRDefault="00EA2E4D" w:rsidP="00EA2E4D">
      <w:pPr>
        <w:tabs>
          <w:tab w:val="left" w:pos="450"/>
        </w:tabs>
        <w:jc w:val="both"/>
        <w:rPr>
          <w:sz w:val="20"/>
        </w:rPr>
      </w:pPr>
      <w:r w:rsidRPr="00A0536F">
        <w:rPr>
          <w:sz w:val="20"/>
        </w:rPr>
        <w:t xml:space="preserve">scfm = standard cubic feet per minute gas flow </w:t>
      </w:r>
    </w:p>
    <w:p w14:paraId="0E308DBD" w14:textId="77777777" w:rsidR="00EA2E4D" w:rsidRPr="00A0536F" w:rsidRDefault="00EA2E4D" w:rsidP="00EA2E4D">
      <w:pPr>
        <w:tabs>
          <w:tab w:val="left" w:pos="450"/>
        </w:tabs>
        <w:jc w:val="both"/>
        <w:rPr>
          <w:sz w:val="20"/>
        </w:rPr>
      </w:pPr>
      <w:r w:rsidRPr="00A0536F">
        <w:rPr>
          <w:sz w:val="20"/>
        </w:rPr>
        <w:t>ppmv</w:t>
      </w:r>
      <w:r w:rsidRPr="00A0536F">
        <w:rPr>
          <w:sz w:val="20"/>
          <w:vertAlign w:val="subscript"/>
        </w:rPr>
        <w:t>sulfur</w:t>
      </w:r>
      <w:r w:rsidRPr="00A0536F">
        <w:rPr>
          <w:sz w:val="20"/>
        </w:rPr>
        <w:t xml:space="preserve"> = parts per million by volume of Sulfur in the gas</w:t>
      </w:r>
    </w:p>
    <w:p w14:paraId="77BA5324" w14:textId="77777777" w:rsidR="00EA2E4D" w:rsidRPr="00A0536F" w:rsidRDefault="00EA2E4D" w:rsidP="00EA2E4D">
      <w:pPr>
        <w:tabs>
          <w:tab w:val="left" w:pos="450"/>
        </w:tabs>
        <w:jc w:val="both"/>
        <w:rPr>
          <w:sz w:val="20"/>
        </w:rPr>
      </w:pPr>
      <w:r w:rsidRPr="00A0536F">
        <w:rPr>
          <w:sz w:val="20"/>
        </w:rPr>
        <w:t>MW</w:t>
      </w:r>
      <w:r w:rsidRPr="00A0536F">
        <w:rPr>
          <w:sz w:val="20"/>
          <w:vertAlign w:val="subscript"/>
        </w:rPr>
        <w:t>SO</w:t>
      </w:r>
      <w:r w:rsidRPr="00A0536F">
        <w:rPr>
          <w:sz w:val="12"/>
          <w:vertAlign w:val="subscript"/>
        </w:rPr>
        <w:t>2</w:t>
      </w:r>
      <w:r w:rsidRPr="00A0536F">
        <w:rPr>
          <w:sz w:val="14"/>
        </w:rPr>
        <w:t xml:space="preserve"> </w:t>
      </w:r>
      <w:r w:rsidRPr="00A0536F">
        <w:rPr>
          <w:sz w:val="20"/>
        </w:rPr>
        <w:t>= Molecular Weight of SO</w:t>
      </w:r>
      <w:r w:rsidRPr="00A0536F">
        <w:rPr>
          <w:sz w:val="20"/>
          <w:vertAlign w:val="subscript"/>
        </w:rPr>
        <w:t>2</w:t>
      </w:r>
      <w:r w:rsidRPr="00A0536F">
        <w:rPr>
          <w:sz w:val="20"/>
        </w:rPr>
        <w:t xml:space="preserve"> = 64.066 lb/lb-mol</w:t>
      </w:r>
    </w:p>
    <w:p w14:paraId="421470DB" w14:textId="77777777" w:rsidR="00EA2E4D" w:rsidRPr="00A0536F" w:rsidRDefault="00EA2E4D" w:rsidP="00EA2E4D">
      <w:pPr>
        <w:tabs>
          <w:tab w:val="left" w:pos="450"/>
        </w:tabs>
        <w:jc w:val="both"/>
        <w:rPr>
          <w:sz w:val="20"/>
        </w:rPr>
      </w:pPr>
      <w:r w:rsidRPr="00A0536F">
        <w:rPr>
          <w:sz w:val="20"/>
        </w:rPr>
        <w:t>H = Actual Hours of Operation per month</w:t>
      </w:r>
    </w:p>
    <w:p w14:paraId="253A673D" w14:textId="77777777" w:rsidR="00EA2E4D" w:rsidRPr="00A0536F" w:rsidRDefault="00EA2E4D" w:rsidP="00EA2E4D">
      <w:pPr>
        <w:tabs>
          <w:tab w:val="left" w:pos="450"/>
        </w:tabs>
        <w:jc w:val="both"/>
        <w:rPr>
          <w:sz w:val="20"/>
        </w:rPr>
      </w:pPr>
      <w:r w:rsidRPr="00A0536F">
        <w:rPr>
          <w:sz w:val="20"/>
        </w:rPr>
        <w:t>R = Universal Gas Constant = 0.7302 atm-ft</w:t>
      </w:r>
      <w:r w:rsidRPr="00A0536F">
        <w:rPr>
          <w:sz w:val="20"/>
          <w:vertAlign w:val="superscript"/>
        </w:rPr>
        <w:t>3</w:t>
      </w:r>
      <w:r w:rsidRPr="00A0536F">
        <w:rPr>
          <w:sz w:val="20"/>
        </w:rPr>
        <w:t>/lb-mol-R</w:t>
      </w:r>
    </w:p>
    <w:p w14:paraId="4C97554B" w14:textId="77777777" w:rsidR="00EA2E4D" w:rsidRPr="00A0536F" w:rsidRDefault="00EA2E4D" w:rsidP="00EA2E4D">
      <w:pPr>
        <w:tabs>
          <w:tab w:val="left" w:pos="450"/>
        </w:tabs>
        <w:jc w:val="both"/>
        <w:rPr>
          <w:b/>
          <w:sz w:val="24"/>
        </w:rPr>
      </w:pPr>
      <w:r w:rsidRPr="00A0536F">
        <w:rPr>
          <w:sz w:val="20"/>
        </w:rPr>
        <w:t>T = Standard Temperature (absolute) = 519 R</w:t>
      </w:r>
    </w:p>
    <w:p w14:paraId="64AFF8AF" w14:textId="77777777" w:rsidR="00EA2E4D" w:rsidRPr="00A0536F" w:rsidRDefault="00EA2E4D" w:rsidP="00EA2E4D">
      <w:pPr>
        <w:tabs>
          <w:tab w:val="left" w:pos="450"/>
        </w:tabs>
        <w:jc w:val="both"/>
        <w:rPr>
          <w:sz w:val="20"/>
        </w:rPr>
      </w:pPr>
    </w:p>
    <w:p w14:paraId="4DE434A1" w14:textId="77777777" w:rsidR="00EA2E4D" w:rsidRPr="00A0536F" w:rsidRDefault="00EA2E4D" w:rsidP="00EA2E4D">
      <w:pPr>
        <w:rPr>
          <w:sz w:val="20"/>
        </w:rPr>
      </w:pPr>
      <w:bookmarkStart w:id="166" w:name="_Hlk32335379"/>
      <w:r w:rsidRPr="00A0536F">
        <w:rPr>
          <w:b/>
          <w:sz w:val="20"/>
          <w:u w:val="single"/>
        </w:rPr>
        <w:t>CO Mass Emissions</w:t>
      </w:r>
    </w:p>
    <w:p w14:paraId="46C3E346" w14:textId="77777777" w:rsidR="00EA2E4D" w:rsidRPr="00A0536F" w:rsidRDefault="00EA2E4D" w:rsidP="00EA2E4D">
      <w:pPr>
        <w:tabs>
          <w:tab w:val="left" w:pos="450"/>
        </w:tabs>
        <w:jc w:val="both"/>
        <w:rPr>
          <w:sz w:val="20"/>
        </w:rPr>
      </w:pPr>
      <w:r w:rsidRPr="00A0536F">
        <w:rPr>
          <w:sz w:val="20"/>
        </w:rPr>
        <w:t>The following calculation for CO emissions shall utilize the actual HHV of the gas, gas flow rate, and hours of operation.</w:t>
      </w:r>
    </w:p>
    <w:p w14:paraId="63F2C5A6" w14:textId="77777777" w:rsidR="00EA2E4D" w:rsidRPr="00A0536F" w:rsidRDefault="00EA2E4D" w:rsidP="00EA2E4D">
      <w:pPr>
        <w:tabs>
          <w:tab w:val="left" w:pos="450"/>
        </w:tabs>
        <w:jc w:val="both"/>
        <w:rPr>
          <w:sz w:val="20"/>
        </w:rPr>
      </w:pPr>
    </w:p>
    <w:p w14:paraId="73956D9C" w14:textId="77777777" w:rsidR="00EA2E4D" w:rsidRPr="00A0536F" w:rsidRDefault="00EA2E4D" w:rsidP="00EA2E4D">
      <w:pPr>
        <w:tabs>
          <w:tab w:val="left" w:pos="450"/>
        </w:tabs>
        <w:jc w:val="both"/>
        <w:rPr>
          <w:sz w:val="20"/>
        </w:rPr>
      </w:pPr>
      <w:r w:rsidRPr="00A0536F">
        <w:rPr>
          <w:sz w:val="20"/>
        </w:rPr>
        <w:t>CO = [(HI) x (EF)] = pph x (H) = pounds/month</w:t>
      </w:r>
    </w:p>
    <w:p w14:paraId="469AE0A0" w14:textId="77777777" w:rsidR="00EA2E4D" w:rsidRPr="00A0536F" w:rsidRDefault="00EA2E4D" w:rsidP="00EA2E4D">
      <w:pPr>
        <w:tabs>
          <w:tab w:val="left" w:pos="720"/>
        </w:tabs>
        <w:ind w:left="540" w:hanging="540"/>
        <w:jc w:val="both"/>
        <w:rPr>
          <w:sz w:val="20"/>
        </w:rPr>
      </w:pPr>
      <w:r w:rsidRPr="00A0536F">
        <w:rPr>
          <w:sz w:val="20"/>
        </w:rPr>
        <w:tab/>
        <w:t>HI = (HHV) x (scfm) x (1/1.0E+06) x 60 min/hr</w:t>
      </w:r>
    </w:p>
    <w:p w14:paraId="3EA823C8" w14:textId="77777777" w:rsidR="00EA2E4D" w:rsidRPr="00A0536F" w:rsidRDefault="00EA2E4D" w:rsidP="00EA2E4D">
      <w:pPr>
        <w:tabs>
          <w:tab w:val="left" w:pos="720"/>
        </w:tabs>
        <w:ind w:left="540" w:hanging="540"/>
        <w:jc w:val="both"/>
        <w:rPr>
          <w:sz w:val="20"/>
        </w:rPr>
      </w:pPr>
    </w:p>
    <w:p w14:paraId="53717856" w14:textId="77777777" w:rsidR="00EA2E4D" w:rsidRPr="00A0536F" w:rsidRDefault="00EA2E4D" w:rsidP="00EA2E4D">
      <w:pPr>
        <w:tabs>
          <w:tab w:val="left" w:pos="450"/>
        </w:tabs>
        <w:jc w:val="both"/>
        <w:rPr>
          <w:sz w:val="20"/>
          <w:u w:val="single"/>
        </w:rPr>
      </w:pPr>
      <w:r w:rsidRPr="00A0536F">
        <w:rPr>
          <w:sz w:val="20"/>
          <w:u w:val="single"/>
        </w:rPr>
        <w:t>Where:</w:t>
      </w:r>
      <w:bookmarkStart w:id="167" w:name="_Hlk32335333"/>
    </w:p>
    <w:p w14:paraId="43225C6D" w14:textId="77777777" w:rsidR="00EA2E4D" w:rsidRPr="00A0536F" w:rsidRDefault="00EA2E4D" w:rsidP="00EA2E4D">
      <w:pPr>
        <w:tabs>
          <w:tab w:val="left" w:pos="450"/>
        </w:tabs>
        <w:jc w:val="both"/>
        <w:rPr>
          <w:sz w:val="20"/>
        </w:rPr>
      </w:pPr>
      <w:r w:rsidRPr="00A0536F">
        <w:rPr>
          <w:sz w:val="20"/>
        </w:rPr>
        <w:t>EF</w:t>
      </w:r>
      <w:r w:rsidRPr="00A0536F">
        <w:rPr>
          <w:sz w:val="20"/>
          <w:vertAlign w:val="subscript"/>
        </w:rPr>
        <w:t>CO</w:t>
      </w:r>
      <w:bookmarkEnd w:id="167"/>
      <w:r w:rsidRPr="00A0536F">
        <w:rPr>
          <w:sz w:val="20"/>
        </w:rPr>
        <w:t xml:space="preserve"> = 0.37 lb/MMBTU (open flare)</w:t>
      </w:r>
    </w:p>
    <w:p w14:paraId="18408BA1" w14:textId="77777777" w:rsidR="00EA2E4D" w:rsidRPr="00A0536F" w:rsidRDefault="00EA2E4D" w:rsidP="00EA2E4D">
      <w:pPr>
        <w:tabs>
          <w:tab w:val="left" w:pos="450"/>
        </w:tabs>
        <w:jc w:val="both"/>
        <w:rPr>
          <w:sz w:val="20"/>
        </w:rPr>
      </w:pPr>
      <w:r w:rsidRPr="00A0536F">
        <w:rPr>
          <w:sz w:val="20"/>
        </w:rPr>
        <w:t xml:space="preserve">scfm = standard cubic feet per minute gas flow </w:t>
      </w:r>
    </w:p>
    <w:p w14:paraId="7F3964A5" w14:textId="77777777" w:rsidR="00EA2E4D" w:rsidRPr="00A0536F" w:rsidRDefault="00EA2E4D" w:rsidP="00EA2E4D">
      <w:pPr>
        <w:tabs>
          <w:tab w:val="left" w:pos="450"/>
        </w:tabs>
        <w:jc w:val="both"/>
        <w:rPr>
          <w:sz w:val="20"/>
        </w:rPr>
      </w:pPr>
      <w:r w:rsidRPr="00A0536F">
        <w:rPr>
          <w:sz w:val="20"/>
        </w:rPr>
        <w:t>H = Actual Hours of Operation per month</w:t>
      </w:r>
    </w:p>
    <w:p w14:paraId="57D700E1" w14:textId="77777777" w:rsidR="00EA2E4D" w:rsidRPr="00A0536F" w:rsidRDefault="00EA2E4D" w:rsidP="00EA2E4D">
      <w:pPr>
        <w:tabs>
          <w:tab w:val="left" w:pos="450"/>
        </w:tabs>
        <w:jc w:val="both"/>
        <w:rPr>
          <w:sz w:val="20"/>
        </w:rPr>
      </w:pPr>
      <w:r w:rsidRPr="00A0536F">
        <w:rPr>
          <w:sz w:val="20"/>
        </w:rPr>
        <w:t>HI = Heat Input (MMBTU/hr)</w:t>
      </w:r>
    </w:p>
    <w:p w14:paraId="6E49AA27" w14:textId="77777777" w:rsidR="00EA2E4D" w:rsidRPr="00A0536F" w:rsidRDefault="00EA2E4D" w:rsidP="00EA2E4D">
      <w:pPr>
        <w:tabs>
          <w:tab w:val="left" w:pos="450"/>
        </w:tabs>
        <w:jc w:val="both"/>
        <w:rPr>
          <w:sz w:val="20"/>
        </w:rPr>
      </w:pPr>
      <w:r w:rsidRPr="00A0536F">
        <w:rPr>
          <w:sz w:val="20"/>
        </w:rPr>
        <w:lastRenderedPageBreak/>
        <w:t>HHV = Average Hourly LFG Higher Heating Value (BTU/ft</w:t>
      </w:r>
      <w:r w:rsidRPr="00A0536F">
        <w:rPr>
          <w:sz w:val="20"/>
          <w:vertAlign w:val="superscript"/>
        </w:rPr>
        <w:t>3</w:t>
      </w:r>
      <w:r w:rsidRPr="00A0536F">
        <w:rPr>
          <w:sz w:val="20"/>
        </w:rPr>
        <w:t>)</w:t>
      </w:r>
    </w:p>
    <w:bookmarkEnd w:id="166"/>
    <w:p w14:paraId="2C129683" w14:textId="77777777" w:rsidR="00EA2E4D" w:rsidRPr="007009B9" w:rsidRDefault="00EA2E4D" w:rsidP="00EA2E4D">
      <w:pPr>
        <w:pStyle w:val="ListParagraph"/>
        <w:ind w:left="0"/>
        <w:jc w:val="both"/>
        <w:rPr>
          <w:sz w:val="20"/>
        </w:rPr>
      </w:pPr>
    </w:p>
    <w:p w14:paraId="1B6DFAD6" w14:textId="7B08AA17" w:rsidR="002C125B" w:rsidRPr="00FB4DC4" w:rsidRDefault="002C125B" w:rsidP="003A3BAE">
      <w:pPr>
        <w:pStyle w:val="ListParagraph"/>
        <w:numPr>
          <w:ilvl w:val="0"/>
          <w:numId w:val="203"/>
        </w:numPr>
        <w:contextualSpacing/>
        <w:jc w:val="both"/>
        <w:rPr>
          <w:sz w:val="20"/>
        </w:rPr>
      </w:pPr>
      <w:r w:rsidRPr="00FB4DC4">
        <w:rPr>
          <w:sz w:val="20"/>
        </w:rPr>
        <w:t xml:space="preserve">The permittee shall use the following calculations in conjunction with monitoring, testing or recordkeeping data to determine compliance with the applicable requirements referenced in </w:t>
      </w:r>
      <w:r w:rsidR="00EE4F37">
        <w:rPr>
          <w:sz w:val="20"/>
        </w:rPr>
        <w:t>FG</w:t>
      </w:r>
      <w:r w:rsidRPr="00FB4DC4">
        <w:rPr>
          <w:sz w:val="20"/>
        </w:rPr>
        <w:t>ACTIVECOLL</w:t>
      </w:r>
      <w:r w:rsidR="00EE4F37">
        <w:rPr>
          <w:sz w:val="20"/>
        </w:rPr>
        <w:t>-OOO</w:t>
      </w:r>
      <w:r w:rsidRPr="00FB4DC4">
        <w:rPr>
          <w:sz w:val="20"/>
        </w:rPr>
        <w:t xml:space="preserve"> and EUOPENFLARE</w:t>
      </w:r>
      <w:r w:rsidR="00EE4F37">
        <w:rPr>
          <w:sz w:val="20"/>
        </w:rPr>
        <w:t>, and FGOPENFLARE-OOO</w:t>
      </w:r>
      <w:r w:rsidRPr="00FB4DC4">
        <w:rPr>
          <w:sz w:val="20"/>
        </w:rPr>
        <w:t>.</w:t>
      </w:r>
    </w:p>
    <w:p w14:paraId="653C9DCF" w14:textId="77777777" w:rsidR="002C125B" w:rsidRPr="00086801" w:rsidRDefault="002C125B" w:rsidP="002C125B">
      <w:pPr>
        <w:jc w:val="both"/>
        <w:rPr>
          <w:sz w:val="20"/>
        </w:rPr>
      </w:pPr>
    </w:p>
    <w:p w14:paraId="617F05A2" w14:textId="77777777" w:rsidR="002C125B" w:rsidRPr="00305533" w:rsidRDefault="002C125B" w:rsidP="002C125B">
      <w:pPr>
        <w:jc w:val="both"/>
        <w:rPr>
          <w:b/>
          <w:sz w:val="20"/>
          <w:u w:val="single"/>
        </w:rPr>
      </w:pPr>
      <w:r w:rsidRPr="00305533">
        <w:rPr>
          <w:b/>
          <w:sz w:val="20"/>
          <w:u w:val="single"/>
        </w:rPr>
        <w:t>Calculation used to determine NMOC emissions from any nonproductive area</w:t>
      </w:r>
    </w:p>
    <w:p w14:paraId="61080638" w14:textId="77777777" w:rsidR="002C125B" w:rsidRPr="004306FE" w:rsidRDefault="002C125B" w:rsidP="002C125B">
      <w:pPr>
        <w:jc w:val="both"/>
        <w:rPr>
          <w:rFonts w:cs="Arial"/>
          <w:sz w:val="20"/>
        </w:rPr>
      </w:pPr>
      <w:r w:rsidRPr="00305533">
        <w:rPr>
          <w:sz w:val="20"/>
        </w:rPr>
        <w:t xml:space="preserve">The following shall be used to determine if any nonproductive area of the landfill may be excluded from control, provided that the total of all excluded areas can be shown to contribute less than </w:t>
      </w:r>
      <w:r>
        <w:rPr>
          <w:sz w:val="20"/>
        </w:rPr>
        <w:t>one</w:t>
      </w:r>
      <w:r w:rsidRPr="00305533">
        <w:rPr>
          <w:sz w:val="20"/>
        </w:rPr>
        <w:t xml:space="preserve"> percent of the total amount of NMOC emissions from the landfill.  The amount, location, and age of the material </w:t>
      </w:r>
      <w:r>
        <w:rPr>
          <w:sz w:val="20"/>
        </w:rPr>
        <w:t>must</w:t>
      </w:r>
      <w:r w:rsidRPr="00305533">
        <w:rPr>
          <w:sz w:val="20"/>
        </w:rPr>
        <w:t xml:space="preserve"> be documented and provided to the </w:t>
      </w:r>
      <w:r>
        <w:rPr>
          <w:sz w:val="20"/>
        </w:rPr>
        <w:t>Administrator</w:t>
      </w:r>
      <w:r w:rsidRPr="00305533">
        <w:rPr>
          <w:sz w:val="20"/>
        </w:rPr>
        <w:t xml:space="preserve"> upon request.  A separate NMOC emissions estimate </w:t>
      </w:r>
      <w:r>
        <w:rPr>
          <w:sz w:val="20"/>
        </w:rPr>
        <w:t>must</w:t>
      </w:r>
      <w:r w:rsidRPr="00305533">
        <w:rPr>
          <w:sz w:val="20"/>
        </w:rPr>
        <w:t xml:space="preserve"> be made for each section proposed for exclusion, and the sum of all such sections </w:t>
      </w:r>
      <w:r>
        <w:rPr>
          <w:sz w:val="20"/>
        </w:rPr>
        <w:t>must</w:t>
      </w:r>
      <w:r w:rsidRPr="00305533">
        <w:rPr>
          <w:sz w:val="20"/>
        </w:rPr>
        <w:t xml:space="preserve"> be compared to the NMOC emissions estimate for the entire landfill.  Emissions from each section </w:t>
      </w:r>
      <w:r>
        <w:rPr>
          <w:sz w:val="20"/>
        </w:rPr>
        <w:t>must</w:t>
      </w:r>
      <w:r w:rsidRPr="00305533">
        <w:rPr>
          <w:sz w:val="20"/>
        </w:rPr>
        <w:t xml:space="preserve"> be computed using the following equation</w:t>
      </w:r>
      <w:r w:rsidRPr="00D34DC2">
        <w:rPr>
          <w:rFonts w:cs="Arial"/>
          <w:sz w:val="20"/>
        </w:rPr>
        <w:t>:</w:t>
      </w:r>
      <w:r w:rsidRPr="00C00850">
        <w:rPr>
          <w:rFonts w:cs="Arial"/>
          <w:sz w:val="20"/>
        </w:rPr>
        <w:t xml:space="preserve"> </w:t>
      </w:r>
      <w:r w:rsidRPr="00401287">
        <w:rPr>
          <w:rFonts w:cs="Arial"/>
          <w:sz w:val="20"/>
        </w:rPr>
        <w:t xml:space="preserve"> </w:t>
      </w:r>
      <w:r w:rsidRPr="004306FE">
        <w:rPr>
          <w:rFonts w:cs="Arial"/>
          <w:b/>
          <w:sz w:val="20"/>
        </w:rPr>
        <w:t>(</w:t>
      </w:r>
      <w:r w:rsidRPr="00B84347">
        <w:rPr>
          <w:rFonts w:cs="Arial"/>
          <w:b/>
          <w:bCs/>
          <w:color w:val="333333"/>
          <w:sz w:val="20"/>
          <w:shd w:val="clear" w:color="auto" w:fill="FFFFFF"/>
        </w:rPr>
        <w:t>40 CFR 62.16728(a)(3)(ii)(A)</w:t>
      </w:r>
      <w:r w:rsidRPr="004306FE">
        <w:rPr>
          <w:rFonts w:cs="Arial"/>
          <w:b/>
          <w:sz w:val="20"/>
        </w:rPr>
        <w:t>)</w:t>
      </w:r>
    </w:p>
    <w:p w14:paraId="0BE3818A" w14:textId="77777777" w:rsidR="002C125B" w:rsidRPr="00305533" w:rsidRDefault="002C125B" w:rsidP="002C125B">
      <w:pPr>
        <w:rPr>
          <w:sz w:val="20"/>
        </w:rPr>
      </w:pPr>
    </w:p>
    <w:p w14:paraId="31ED53E4" w14:textId="77777777" w:rsidR="002C125B" w:rsidRDefault="002C125B" w:rsidP="002C125B">
      <w:pPr>
        <w:jc w:val="both"/>
        <w:rPr>
          <w:sz w:val="20"/>
        </w:rPr>
      </w:pPr>
      <w:r w:rsidRPr="00305533">
        <w:rPr>
          <w:sz w:val="20"/>
        </w:rPr>
        <w:t>Q</w:t>
      </w:r>
      <w:r w:rsidRPr="00EF5470">
        <w:rPr>
          <w:sz w:val="20"/>
          <w:vertAlign w:val="subscript"/>
        </w:rPr>
        <w:t>i</w:t>
      </w:r>
      <w:r w:rsidRPr="00305533">
        <w:rPr>
          <w:sz w:val="20"/>
        </w:rPr>
        <w:t xml:space="preserve"> = 2 k L</w:t>
      </w:r>
      <w:r w:rsidRPr="00EF5470">
        <w:rPr>
          <w:sz w:val="20"/>
          <w:vertAlign w:val="subscript"/>
        </w:rPr>
        <w:t>o</w:t>
      </w:r>
      <w:r w:rsidRPr="00305533">
        <w:rPr>
          <w:sz w:val="20"/>
        </w:rPr>
        <w:t xml:space="preserve"> M</w:t>
      </w:r>
      <w:r w:rsidRPr="00EF5470">
        <w:rPr>
          <w:sz w:val="20"/>
          <w:vertAlign w:val="subscript"/>
        </w:rPr>
        <w:t xml:space="preserve">i </w:t>
      </w:r>
      <w:r w:rsidRPr="00305533">
        <w:rPr>
          <w:sz w:val="20"/>
        </w:rPr>
        <w:t>(e</w:t>
      </w:r>
      <w:r w:rsidRPr="00EF5470">
        <w:rPr>
          <w:sz w:val="20"/>
          <w:vertAlign w:val="superscript"/>
        </w:rPr>
        <w:t>-kti</w:t>
      </w:r>
      <w:r w:rsidRPr="00305533">
        <w:rPr>
          <w:sz w:val="20"/>
        </w:rPr>
        <w:t>) (C</w:t>
      </w:r>
      <w:r w:rsidRPr="00EF5470">
        <w:rPr>
          <w:sz w:val="20"/>
          <w:vertAlign w:val="subscript"/>
        </w:rPr>
        <w:t>NMOC</w:t>
      </w:r>
      <w:r w:rsidRPr="00305533">
        <w:rPr>
          <w:sz w:val="20"/>
        </w:rPr>
        <w:t>) (3.6 × 10</w:t>
      </w:r>
      <w:r w:rsidRPr="00EF5470">
        <w:rPr>
          <w:sz w:val="20"/>
          <w:vertAlign w:val="superscript"/>
        </w:rPr>
        <w:t>−9</w:t>
      </w:r>
      <w:r w:rsidRPr="00305533">
        <w:rPr>
          <w:sz w:val="20"/>
        </w:rPr>
        <w:t>)</w:t>
      </w:r>
    </w:p>
    <w:p w14:paraId="78B8139D" w14:textId="77777777" w:rsidR="002C125B" w:rsidRDefault="002C125B" w:rsidP="002C125B">
      <w:pPr>
        <w:jc w:val="both"/>
        <w:rPr>
          <w:sz w:val="20"/>
        </w:rPr>
      </w:pPr>
    </w:p>
    <w:p w14:paraId="48D55A4E" w14:textId="77777777" w:rsidR="002C125B" w:rsidRPr="00305533" w:rsidRDefault="002C125B" w:rsidP="002C125B">
      <w:pPr>
        <w:jc w:val="both"/>
        <w:rPr>
          <w:sz w:val="20"/>
        </w:rPr>
      </w:pPr>
      <w:r>
        <w:rPr>
          <w:sz w:val="20"/>
        </w:rPr>
        <w:t>W</w:t>
      </w:r>
      <w:r w:rsidRPr="00305533">
        <w:rPr>
          <w:sz w:val="20"/>
        </w:rPr>
        <w:t>here</w:t>
      </w:r>
      <w:r>
        <w:rPr>
          <w:sz w:val="20"/>
        </w:rPr>
        <w:t>:</w:t>
      </w:r>
      <w:r w:rsidRPr="00305533">
        <w:rPr>
          <w:sz w:val="20"/>
        </w:rPr>
        <w:t xml:space="preserve"> </w:t>
      </w:r>
    </w:p>
    <w:p w14:paraId="3BF64E4F" w14:textId="77777777" w:rsidR="002C125B" w:rsidRPr="00305533" w:rsidRDefault="002C125B" w:rsidP="002C125B">
      <w:pPr>
        <w:jc w:val="both"/>
        <w:rPr>
          <w:sz w:val="20"/>
        </w:rPr>
      </w:pPr>
    </w:p>
    <w:p w14:paraId="7326FCB8" w14:textId="77777777" w:rsidR="002C125B" w:rsidRPr="00305533" w:rsidRDefault="002C125B" w:rsidP="002C125B">
      <w:pPr>
        <w:spacing w:after="120"/>
        <w:jc w:val="both"/>
        <w:rPr>
          <w:sz w:val="20"/>
        </w:rPr>
      </w:pPr>
      <w:r w:rsidRPr="00305533">
        <w:rPr>
          <w:sz w:val="20"/>
        </w:rPr>
        <w:t>Q</w:t>
      </w:r>
      <w:r w:rsidRPr="00EF5470">
        <w:rPr>
          <w:sz w:val="20"/>
          <w:vertAlign w:val="subscript"/>
        </w:rPr>
        <w:t>i</w:t>
      </w:r>
      <w:r w:rsidRPr="00305533">
        <w:rPr>
          <w:sz w:val="20"/>
        </w:rPr>
        <w:t xml:space="preserve"> = NMOC emission rate from the ith section, </w:t>
      </w:r>
      <w:r>
        <w:rPr>
          <w:sz w:val="20"/>
        </w:rPr>
        <w:t>Mg</w:t>
      </w:r>
      <w:r w:rsidRPr="00305533">
        <w:rPr>
          <w:sz w:val="20"/>
        </w:rPr>
        <w:t xml:space="preserve"> per year </w:t>
      </w:r>
    </w:p>
    <w:p w14:paraId="39BA1EBF" w14:textId="77777777" w:rsidR="002C125B" w:rsidRPr="00305533" w:rsidRDefault="002C125B" w:rsidP="002C125B">
      <w:pPr>
        <w:spacing w:after="120"/>
        <w:jc w:val="both"/>
        <w:rPr>
          <w:sz w:val="20"/>
        </w:rPr>
      </w:pPr>
      <w:r w:rsidRPr="00305533">
        <w:rPr>
          <w:sz w:val="20"/>
        </w:rPr>
        <w:t>k = methane generation rate constant, year</w:t>
      </w:r>
      <w:r w:rsidRPr="00B84347">
        <w:rPr>
          <w:sz w:val="20"/>
          <w:vertAlign w:val="superscript"/>
        </w:rPr>
        <w:t>−1</w:t>
      </w:r>
      <w:r w:rsidRPr="00305533">
        <w:rPr>
          <w:sz w:val="20"/>
        </w:rPr>
        <w:t xml:space="preserve"> </w:t>
      </w:r>
    </w:p>
    <w:p w14:paraId="343A61A0" w14:textId="77777777" w:rsidR="002C125B" w:rsidRPr="00305533" w:rsidRDefault="002C125B" w:rsidP="002C125B">
      <w:pPr>
        <w:spacing w:after="120"/>
        <w:jc w:val="both"/>
        <w:rPr>
          <w:sz w:val="20"/>
        </w:rPr>
      </w:pPr>
      <w:r w:rsidRPr="00305533">
        <w:rPr>
          <w:sz w:val="20"/>
        </w:rPr>
        <w:t>L</w:t>
      </w:r>
      <w:r w:rsidRPr="00EF5470">
        <w:rPr>
          <w:sz w:val="20"/>
          <w:vertAlign w:val="subscript"/>
        </w:rPr>
        <w:t>o</w:t>
      </w:r>
      <w:r w:rsidRPr="00305533">
        <w:rPr>
          <w:sz w:val="20"/>
        </w:rPr>
        <w:t xml:space="preserve"> = methane generation potential, cubic meters per </w:t>
      </w:r>
      <w:r>
        <w:rPr>
          <w:sz w:val="20"/>
        </w:rPr>
        <w:t>Mg</w:t>
      </w:r>
      <w:r w:rsidRPr="00305533">
        <w:rPr>
          <w:sz w:val="20"/>
        </w:rPr>
        <w:t xml:space="preserve"> solid waste </w:t>
      </w:r>
    </w:p>
    <w:p w14:paraId="3EC0019B" w14:textId="77777777" w:rsidR="002C125B" w:rsidRPr="00305533" w:rsidRDefault="002C125B" w:rsidP="002C125B">
      <w:pPr>
        <w:spacing w:after="120"/>
        <w:jc w:val="both"/>
        <w:rPr>
          <w:sz w:val="20"/>
        </w:rPr>
      </w:pPr>
      <w:r w:rsidRPr="00305533">
        <w:rPr>
          <w:sz w:val="20"/>
        </w:rPr>
        <w:t>M</w:t>
      </w:r>
      <w:r w:rsidRPr="00EF5470">
        <w:rPr>
          <w:sz w:val="20"/>
          <w:vertAlign w:val="subscript"/>
        </w:rPr>
        <w:t>i</w:t>
      </w:r>
      <w:r w:rsidRPr="00305533">
        <w:rPr>
          <w:sz w:val="20"/>
        </w:rPr>
        <w:t xml:space="preserve"> = mass of the degradable solid waste in the ith section, </w:t>
      </w:r>
      <w:r>
        <w:rPr>
          <w:sz w:val="20"/>
        </w:rPr>
        <w:t>Mg</w:t>
      </w:r>
      <w:r w:rsidRPr="00305533">
        <w:rPr>
          <w:sz w:val="20"/>
        </w:rPr>
        <w:t xml:space="preserve"> </w:t>
      </w:r>
    </w:p>
    <w:p w14:paraId="670A5FE9" w14:textId="77777777" w:rsidR="002C125B" w:rsidRPr="00305533" w:rsidRDefault="002C125B" w:rsidP="002C125B">
      <w:pPr>
        <w:spacing w:after="120"/>
        <w:jc w:val="both"/>
        <w:rPr>
          <w:sz w:val="20"/>
        </w:rPr>
      </w:pPr>
      <w:r w:rsidRPr="00305533">
        <w:rPr>
          <w:sz w:val="20"/>
        </w:rPr>
        <w:t>t</w:t>
      </w:r>
      <w:r w:rsidRPr="00EF5470">
        <w:rPr>
          <w:sz w:val="20"/>
          <w:vertAlign w:val="subscript"/>
        </w:rPr>
        <w:t>i</w:t>
      </w:r>
      <w:r w:rsidRPr="00305533">
        <w:rPr>
          <w:sz w:val="20"/>
        </w:rPr>
        <w:t xml:space="preserve"> = age of the solid waste in the ith section, years </w:t>
      </w:r>
    </w:p>
    <w:p w14:paraId="140E6E39" w14:textId="77777777" w:rsidR="002C125B" w:rsidRPr="00305533" w:rsidRDefault="002C125B" w:rsidP="002C125B">
      <w:pPr>
        <w:spacing w:after="120"/>
        <w:jc w:val="both"/>
        <w:rPr>
          <w:sz w:val="20"/>
        </w:rPr>
      </w:pPr>
      <w:r w:rsidRPr="00305533">
        <w:rPr>
          <w:sz w:val="20"/>
        </w:rPr>
        <w:t>C</w:t>
      </w:r>
      <w:r w:rsidRPr="00EF5470">
        <w:rPr>
          <w:sz w:val="20"/>
          <w:vertAlign w:val="subscript"/>
        </w:rPr>
        <w:t>NMOC</w:t>
      </w:r>
      <w:r w:rsidRPr="00305533">
        <w:rPr>
          <w:sz w:val="20"/>
        </w:rPr>
        <w:t xml:space="preserve"> = concentration of non-methane organic compounds, </w:t>
      </w:r>
      <w:r>
        <w:rPr>
          <w:sz w:val="20"/>
        </w:rPr>
        <w:t>ppm</w:t>
      </w:r>
      <w:r w:rsidRPr="00305533">
        <w:rPr>
          <w:sz w:val="20"/>
        </w:rPr>
        <w:t xml:space="preserve"> by volume </w:t>
      </w:r>
    </w:p>
    <w:p w14:paraId="08A74EDC" w14:textId="77777777" w:rsidR="002C125B" w:rsidRPr="00305533" w:rsidRDefault="002C125B" w:rsidP="002C125B">
      <w:pPr>
        <w:jc w:val="both"/>
        <w:rPr>
          <w:sz w:val="20"/>
        </w:rPr>
      </w:pPr>
      <w:r w:rsidRPr="00305533">
        <w:rPr>
          <w:sz w:val="20"/>
        </w:rPr>
        <w:t>3.6</w:t>
      </w:r>
      <w:r>
        <w:rPr>
          <w:sz w:val="20"/>
        </w:rPr>
        <w:t xml:space="preserve"> </w:t>
      </w:r>
      <w:r w:rsidRPr="00305533">
        <w:rPr>
          <w:sz w:val="20"/>
        </w:rPr>
        <w:t>×10</w:t>
      </w:r>
      <w:r w:rsidRPr="00EF5470">
        <w:rPr>
          <w:sz w:val="20"/>
          <w:vertAlign w:val="superscript"/>
        </w:rPr>
        <w:t>−9</w:t>
      </w:r>
      <w:r w:rsidRPr="00305533">
        <w:rPr>
          <w:sz w:val="20"/>
        </w:rPr>
        <w:t xml:space="preserve"> = conversion factor </w:t>
      </w:r>
    </w:p>
    <w:p w14:paraId="158912B5" w14:textId="77777777" w:rsidR="002C125B" w:rsidRPr="00305533" w:rsidRDefault="002C125B" w:rsidP="002C125B">
      <w:pPr>
        <w:jc w:val="both"/>
        <w:rPr>
          <w:sz w:val="20"/>
        </w:rPr>
      </w:pPr>
    </w:p>
    <w:p w14:paraId="469F79DA" w14:textId="77777777" w:rsidR="002C125B" w:rsidRPr="00D34DC2" w:rsidRDefault="002C125B" w:rsidP="002C125B">
      <w:pPr>
        <w:jc w:val="both"/>
        <w:rPr>
          <w:rFonts w:cs="Arial"/>
          <w:sz w:val="20"/>
        </w:rPr>
      </w:pPr>
      <w:r w:rsidRPr="00305533">
        <w:rPr>
          <w:sz w:val="20"/>
        </w:rPr>
        <w:t>The values for k and C</w:t>
      </w:r>
      <w:r w:rsidRPr="00EF5470">
        <w:rPr>
          <w:sz w:val="20"/>
          <w:vertAlign w:val="subscript"/>
        </w:rPr>
        <w:t>NMOC</w:t>
      </w:r>
      <w:r w:rsidRPr="00305533">
        <w:rPr>
          <w:sz w:val="20"/>
        </w:rPr>
        <w:t xml:space="preserve"> determined in field testing </w:t>
      </w:r>
      <w:r>
        <w:rPr>
          <w:sz w:val="20"/>
        </w:rPr>
        <w:t>must</w:t>
      </w:r>
      <w:r w:rsidRPr="00305533">
        <w:rPr>
          <w:sz w:val="20"/>
        </w:rPr>
        <w:t xml:space="preserve"> be used if field testing has been performed in determining the NMOC emission rate or the radii of influence (this distance from the well center to a point in the landfill where the pressure gradient applied by the blower or compressor approaches zero).  If field testing has not been performed, the default values for k, L</w:t>
      </w:r>
      <w:r w:rsidRPr="00F84818">
        <w:rPr>
          <w:sz w:val="20"/>
          <w:vertAlign w:val="subscript"/>
        </w:rPr>
        <w:t>o</w:t>
      </w:r>
      <w:r w:rsidRPr="00305533">
        <w:rPr>
          <w:sz w:val="20"/>
        </w:rPr>
        <w:t xml:space="preserve"> and C</w:t>
      </w:r>
      <w:r w:rsidRPr="00F84818">
        <w:rPr>
          <w:sz w:val="20"/>
          <w:vertAlign w:val="subscript"/>
        </w:rPr>
        <w:t>NMOC</w:t>
      </w:r>
      <w:r w:rsidRPr="00305533">
        <w:rPr>
          <w:sz w:val="20"/>
        </w:rPr>
        <w:t xml:space="preserve"> provided in </w:t>
      </w:r>
      <w:r>
        <w:rPr>
          <w:sz w:val="20"/>
        </w:rPr>
        <w:t>40 CFR 62.16718</w:t>
      </w:r>
      <w:r w:rsidRPr="00305533">
        <w:rPr>
          <w:sz w:val="20"/>
        </w:rPr>
        <w:t xml:space="preserve"> or the alternative values from </w:t>
      </w:r>
      <w:r>
        <w:rPr>
          <w:sz w:val="20"/>
        </w:rPr>
        <w:t>40 CFR 62.16718 must</w:t>
      </w:r>
      <w:r w:rsidRPr="00305533">
        <w:rPr>
          <w:sz w:val="20"/>
        </w:rPr>
        <w:t xml:space="preserve"> be used.  The mass of </w:t>
      </w:r>
      <w:r>
        <w:rPr>
          <w:sz w:val="20"/>
        </w:rPr>
        <w:t>non-degradable</w:t>
      </w:r>
      <w:r w:rsidRPr="00305533">
        <w:rPr>
          <w:sz w:val="20"/>
        </w:rPr>
        <w:t xml:space="preserve"> solid waste contained within the given section may be subtracted from the total mass of the section when estimating emissions provided the nature, location, age, and amount of the </w:t>
      </w:r>
      <w:r>
        <w:rPr>
          <w:sz w:val="20"/>
        </w:rPr>
        <w:t>non-degradable</w:t>
      </w:r>
      <w:r w:rsidRPr="00305533">
        <w:rPr>
          <w:sz w:val="20"/>
        </w:rPr>
        <w:t xml:space="preserve"> material is documented as provided in</w:t>
      </w:r>
      <w:r>
        <w:rPr>
          <w:sz w:val="20"/>
        </w:rPr>
        <w:t xml:space="preserve"> </w:t>
      </w:r>
      <w:r w:rsidRPr="00B84347">
        <w:rPr>
          <w:rFonts w:cs="Arial"/>
          <w:bCs/>
          <w:color w:val="333333"/>
          <w:sz w:val="20"/>
          <w:shd w:val="clear" w:color="auto" w:fill="FFFFFF"/>
        </w:rPr>
        <w:t>40 CFR 62.16728(a)(3)(iii)</w:t>
      </w:r>
      <w:r w:rsidRPr="00B84347">
        <w:rPr>
          <w:rFonts w:cs="Arial"/>
          <w:bCs/>
          <w:sz w:val="20"/>
        </w:rPr>
        <w:t>.</w:t>
      </w:r>
    </w:p>
    <w:p w14:paraId="6F1280B3" w14:textId="77777777" w:rsidR="002C125B" w:rsidRPr="00086801" w:rsidRDefault="002C125B" w:rsidP="002C125B">
      <w:pPr>
        <w:rPr>
          <w:sz w:val="20"/>
        </w:rPr>
      </w:pPr>
    </w:p>
    <w:p w14:paraId="33E0516F" w14:textId="77777777" w:rsidR="002C125B" w:rsidRPr="00305533" w:rsidRDefault="002C125B" w:rsidP="002C125B">
      <w:pPr>
        <w:rPr>
          <w:b/>
          <w:sz w:val="20"/>
          <w:u w:val="single"/>
        </w:rPr>
      </w:pPr>
      <w:r w:rsidRPr="00305533">
        <w:rPr>
          <w:b/>
          <w:sz w:val="20"/>
          <w:u w:val="single"/>
        </w:rPr>
        <w:t>Net Heating Value of the gas being combusted in the flare:</w:t>
      </w:r>
    </w:p>
    <w:p w14:paraId="3FA0D349" w14:textId="77777777" w:rsidR="002C125B" w:rsidRPr="00305533" w:rsidRDefault="002C125B" w:rsidP="002C125B">
      <w:pPr>
        <w:jc w:val="both"/>
        <w:rPr>
          <w:b/>
          <w:sz w:val="20"/>
        </w:rPr>
      </w:pPr>
      <w:r w:rsidRPr="00305533">
        <w:rPr>
          <w:sz w:val="20"/>
        </w:rPr>
        <w:t xml:space="preserve">The net heating value of the gas being combusted in the flare shall be calculated and recorded using the equation provided in 40 CFR 60.18(f)(3).  </w:t>
      </w:r>
      <w:r w:rsidRPr="00305533">
        <w:rPr>
          <w:b/>
          <w:sz w:val="20"/>
        </w:rPr>
        <w:t>(40 CFR 60.18(f)(3))</w:t>
      </w:r>
    </w:p>
    <w:p w14:paraId="17D667B2" w14:textId="77777777" w:rsidR="002C125B" w:rsidRPr="00086801" w:rsidRDefault="002C125B" w:rsidP="002C125B">
      <w:pPr>
        <w:jc w:val="both"/>
        <w:rPr>
          <w:sz w:val="20"/>
        </w:rPr>
      </w:pPr>
    </w:p>
    <w:p w14:paraId="1754D8C8" w14:textId="77777777" w:rsidR="002C125B" w:rsidRDefault="002C125B" w:rsidP="002C125B">
      <w:pPr>
        <w:jc w:val="both"/>
        <w:rPr>
          <w:rFonts w:ascii="Times New Roman" w:hAnsi="Times New Roman"/>
          <w:sz w:val="24"/>
          <w:szCs w:val="24"/>
        </w:rPr>
      </w:pPr>
    </w:p>
    <w:p w14:paraId="2D0D1E37" w14:textId="77777777" w:rsidR="002C125B" w:rsidRPr="00305533" w:rsidRDefault="002C125B" w:rsidP="002C125B">
      <w:pPr>
        <w:jc w:val="both"/>
        <w:rPr>
          <w:rFonts w:ascii="Times New Roman" w:hAnsi="Times New Roman"/>
          <w:sz w:val="24"/>
          <w:szCs w:val="24"/>
        </w:rPr>
      </w:pPr>
      <w:r>
        <w:rPr>
          <w:rFonts w:ascii="Times New Roman" w:hAnsi="Times New Roman"/>
          <w:noProof/>
          <w:sz w:val="24"/>
          <w:szCs w:val="24"/>
        </w:rPr>
        <w:drawing>
          <wp:inline distT="0" distB="0" distL="0" distR="0" wp14:anchorId="51C6A93B" wp14:editId="4D57184C">
            <wp:extent cx="1097280" cy="315595"/>
            <wp:effectExtent l="0" t="0" r="762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97280" cy="315595"/>
                    </a:xfrm>
                    <a:prstGeom prst="rect">
                      <a:avLst/>
                    </a:prstGeom>
                    <a:noFill/>
                    <a:ln>
                      <a:noFill/>
                    </a:ln>
                  </pic:spPr>
                </pic:pic>
              </a:graphicData>
            </a:graphic>
          </wp:inline>
        </w:drawing>
      </w:r>
    </w:p>
    <w:p w14:paraId="6B4CE83D" w14:textId="77777777" w:rsidR="002C125B" w:rsidRPr="00305533" w:rsidRDefault="002C125B" w:rsidP="002C125B">
      <w:pPr>
        <w:spacing w:before="100" w:beforeAutospacing="1" w:after="100" w:afterAutospacing="1"/>
        <w:jc w:val="both"/>
        <w:rPr>
          <w:rFonts w:cs="Arial"/>
          <w:b/>
          <w:sz w:val="20"/>
        </w:rPr>
      </w:pPr>
      <w:r w:rsidRPr="00EF5470">
        <w:rPr>
          <w:rFonts w:cs="Arial"/>
          <w:sz w:val="20"/>
        </w:rPr>
        <w:t>W</w:t>
      </w:r>
      <w:r>
        <w:rPr>
          <w:rFonts w:cs="Arial"/>
          <w:sz w:val="20"/>
        </w:rPr>
        <w:t>here</w:t>
      </w:r>
      <w:r w:rsidRPr="00305533">
        <w:rPr>
          <w:rFonts w:cs="Arial"/>
          <w:b/>
          <w:sz w:val="20"/>
        </w:rPr>
        <w:t>:</w:t>
      </w:r>
    </w:p>
    <w:p w14:paraId="00765836" w14:textId="77777777" w:rsidR="002C125B" w:rsidRPr="00305533" w:rsidRDefault="002C125B" w:rsidP="002C125B">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Net heating value of the sample, MJ/scm; where the net enthalpy per mole of offgas is based on combustion at 25°C and 760 mm</w:t>
      </w:r>
      <w:r>
        <w:rPr>
          <w:rFonts w:cs="Arial"/>
          <w:sz w:val="20"/>
        </w:rPr>
        <w:t xml:space="preserve"> </w:t>
      </w:r>
      <w:r w:rsidRPr="00305533">
        <w:rPr>
          <w:rFonts w:cs="Arial"/>
          <w:sz w:val="20"/>
        </w:rPr>
        <w:t>Hg, but the standard temperature for determining the volume</w:t>
      </w:r>
      <w:r w:rsidRPr="00305533">
        <w:rPr>
          <w:rFonts w:ascii="Times New Roman" w:hAnsi="Times New Roman"/>
          <w:sz w:val="20"/>
        </w:rPr>
        <w:t xml:space="preserve"> </w:t>
      </w:r>
      <w:r w:rsidRPr="00305533">
        <w:rPr>
          <w:rFonts w:cs="Arial"/>
          <w:sz w:val="20"/>
        </w:rPr>
        <w:t>corresponding to one mole is 20°C;</w:t>
      </w:r>
    </w:p>
    <w:p w14:paraId="5722C065" w14:textId="77777777" w:rsidR="002C125B" w:rsidRDefault="002C125B" w:rsidP="002C125B">
      <w:pPr>
        <w:jc w:val="both"/>
        <w:rPr>
          <w:rFonts w:ascii="Times New Roman" w:hAnsi="Times New Roman"/>
          <w:sz w:val="24"/>
          <w:szCs w:val="24"/>
        </w:rPr>
      </w:pPr>
    </w:p>
    <w:p w14:paraId="6B3BC60C" w14:textId="77777777" w:rsidR="002C125B" w:rsidRDefault="002C125B" w:rsidP="002C125B">
      <w:pPr>
        <w:jc w:val="both"/>
        <w:rPr>
          <w:rFonts w:ascii="Times New Roman" w:hAnsi="Times New Roman"/>
          <w:sz w:val="24"/>
          <w:szCs w:val="24"/>
        </w:rPr>
      </w:pPr>
      <w:r>
        <w:rPr>
          <w:rFonts w:ascii="Times New Roman" w:hAnsi="Times New Roman"/>
          <w:noProof/>
          <w:sz w:val="24"/>
          <w:szCs w:val="24"/>
        </w:rPr>
        <w:drawing>
          <wp:inline distT="0" distB="0" distL="0" distR="0" wp14:anchorId="214BE99D" wp14:editId="784DE2E1">
            <wp:extent cx="3383280" cy="581660"/>
            <wp:effectExtent l="0" t="0" r="7620" b="8890"/>
            <wp:docPr id="4" name="Picture 4"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383280" cy="581660"/>
                    </a:xfrm>
                    <a:prstGeom prst="rect">
                      <a:avLst/>
                    </a:prstGeom>
                    <a:noFill/>
                    <a:ln>
                      <a:noFill/>
                    </a:ln>
                  </pic:spPr>
                </pic:pic>
              </a:graphicData>
            </a:graphic>
          </wp:inline>
        </w:drawing>
      </w:r>
    </w:p>
    <w:p w14:paraId="6F299A1D" w14:textId="77777777" w:rsidR="002C125B" w:rsidRPr="00952E7D" w:rsidRDefault="002C125B" w:rsidP="002C125B">
      <w:pPr>
        <w:jc w:val="both"/>
        <w:rPr>
          <w:rFonts w:cs="Arial"/>
          <w:sz w:val="20"/>
        </w:rPr>
      </w:pPr>
    </w:p>
    <w:p w14:paraId="2A0A5022" w14:textId="77777777" w:rsidR="002C125B" w:rsidRPr="00305533" w:rsidRDefault="002C125B" w:rsidP="002C125B">
      <w:pPr>
        <w:spacing w:after="120"/>
        <w:jc w:val="both"/>
        <w:rPr>
          <w:rFonts w:cs="Arial"/>
          <w:sz w:val="20"/>
        </w:rPr>
      </w:pPr>
      <w:r w:rsidRPr="00305533">
        <w:rPr>
          <w:rFonts w:cs="Arial"/>
          <w:sz w:val="20"/>
        </w:rPr>
        <w:lastRenderedPageBreak/>
        <w:t>C</w:t>
      </w:r>
      <w:r w:rsidRPr="00EF5470">
        <w:rPr>
          <w:rFonts w:cs="Arial"/>
          <w:sz w:val="20"/>
          <w:vertAlign w:val="subscript"/>
        </w:rPr>
        <w:t>i</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Concentration of sample component i in ppm on a wet basis, as measured for organics by Reference Method 18 and measured for hydrogen and carbon monoxide by ASTM D1946–77 or 90 (Reapproved 1994) (Incorporated by reference as specified in </w:t>
      </w:r>
      <w:r>
        <w:rPr>
          <w:rFonts w:cs="Arial"/>
          <w:sz w:val="20"/>
        </w:rPr>
        <w:t xml:space="preserve">40 CFR </w:t>
      </w:r>
      <w:r w:rsidRPr="00305533">
        <w:rPr>
          <w:rFonts w:cs="Arial"/>
          <w:sz w:val="20"/>
        </w:rPr>
        <w:t xml:space="preserve">60.17); and </w:t>
      </w:r>
    </w:p>
    <w:p w14:paraId="68B0FD18" w14:textId="77777777" w:rsidR="002C125B" w:rsidRPr="00305533" w:rsidRDefault="002C125B" w:rsidP="002C125B">
      <w:pPr>
        <w:spacing w:after="120"/>
        <w:jc w:val="both"/>
        <w:rPr>
          <w:rFonts w:cs="Arial"/>
          <w:sz w:val="20"/>
        </w:rPr>
      </w:pPr>
      <w:r w:rsidRPr="00305533">
        <w:rPr>
          <w:rFonts w:cs="Arial"/>
          <w:sz w:val="20"/>
        </w:rPr>
        <w:t>H</w:t>
      </w:r>
      <w:r w:rsidRPr="00EF5470">
        <w:rPr>
          <w:rFonts w:cs="Arial"/>
          <w:sz w:val="20"/>
          <w:vertAlign w:val="subscript"/>
        </w:rPr>
        <w:t>i</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Net heat of combustion of sample component i, kcal/g mole at 25°C and 760 mmHg.  The heats of combustion may be determined using ASTM D2382–76 or 88 or D4809–95 (incorporated by reference as specified in </w:t>
      </w:r>
      <w:r>
        <w:rPr>
          <w:rFonts w:cs="Arial"/>
          <w:sz w:val="20"/>
        </w:rPr>
        <w:t xml:space="preserve">40 CFR </w:t>
      </w:r>
      <w:r w:rsidRPr="00305533">
        <w:rPr>
          <w:rFonts w:cs="Arial"/>
          <w:sz w:val="20"/>
        </w:rPr>
        <w:t xml:space="preserve">60.17) if published values are not available or cannot be calculated.  </w:t>
      </w:r>
    </w:p>
    <w:p w14:paraId="68EA6C44" w14:textId="77777777" w:rsidR="002C125B" w:rsidRDefault="002C125B" w:rsidP="002C125B">
      <w:pPr>
        <w:jc w:val="both"/>
        <w:rPr>
          <w:sz w:val="20"/>
        </w:rPr>
      </w:pPr>
    </w:p>
    <w:p w14:paraId="044851C9" w14:textId="77777777" w:rsidR="002C125B" w:rsidRPr="00305533" w:rsidRDefault="002C125B" w:rsidP="002C125B">
      <w:pPr>
        <w:jc w:val="both"/>
        <w:rPr>
          <w:b/>
          <w:sz w:val="20"/>
          <w:u w:val="single"/>
        </w:rPr>
      </w:pPr>
      <w:r w:rsidRPr="00305533">
        <w:rPr>
          <w:b/>
          <w:sz w:val="20"/>
          <w:u w:val="single"/>
        </w:rPr>
        <w:t>Calculation for V</w:t>
      </w:r>
      <w:r w:rsidRPr="009B66A2">
        <w:rPr>
          <w:b/>
          <w:sz w:val="20"/>
          <w:u w:val="single"/>
        </w:rPr>
        <w:t>max</w:t>
      </w:r>
      <w:r w:rsidRPr="00305533">
        <w:rPr>
          <w:b/>
          <w:sz w:val="20"/>
          <w:u w:val="single"/>
        </w:rPr>
        <w:t xml:space="preserve"> steam-assisted and non-assisted flares</w:t>
      </w:r>
    </w:p>
    <w:p w14:paraId="657640C4" w14:textId="77777777" w:rsidR="002C125B" w:rsidRPr="00305533" w:rsidRDefault="002C125B" w:rsidP="002C125B">
      <w:pPr>
        <w:jc w:val="both"/>
        <w:rPr>
          <w:sz w:val="20"/>
        </w:rPr>
      </w:pPr>
      <w:r w:rsidRPr="00305533">
        <w:rPr>
          <w:sz w:val="20"/>
        </w:rPr>
        <w:t xml:space="preserve">The maximum permitted velocity, Vmax, for flares complying with 40 CFR 60.18(c)(4)(iii) shall be calculated and recorded using the equation provided in 40 CFR 60.18(f)(5).  </w:t>
      </w:r>
      <w:r w:rsidRPr="00305533">
        <w:rPr>
          <w:b/>
          <w:sz w:val="20"/>
        </w:rPr>
        <w:t>(40 CFR 60.18(f)(5))</w:t>
      </w:r>
    </w:p>
    <w:p w14:paraId="049F9A9D" w14:textId="77777777" w:rsidR="002C125B" w:rsidRPr="00305533" w:rsidRDefault="002C125B" w:rsidP="002C125B">
      <w:pPr>
        <w:spacing w:before="100" w:beforeAutospacing="1" w:after="100" w:afterAutospacing="1"/>
        <w:jc w:val="both"/>
        <w:rPr>
          <w:rFonts w:cs="Arial"/>
          <w:sz w:val="20"/>
        </w:rPr>
      </w:pPr>
      <w:r w:rsidRPr="00305533">
        <w:rPr>
          <w:rFonts w:cs="Arial"/>
          <w:sz w:val="20"/>
        </w:rPr>
        <w:t>Log</w:t>
      </w:r>
      <w:r w:rsidRPr="00EF5470">
        <w:rPr>
          <w:rFonts w:cs="Arial"/>
          <w:sz w:val="20"/>
          <w:vertAlign w:val="subscript"/>
        </w:rPr>
        <w:t>10</w:t>
      </w:r>
      <w:r w:rsidRPr="00305533">
        <w:rPr>
          <w:rFonts w:cs="Arial"/>
          <w:sz w:val="20"/>
        </w:rPr>
        <w:t xml:space="preserve"> (V</w:t>
      </w:r>
      <w:r w:rsidRPr="009B66A2">
        <w:rPr>
          <w:rFonts w:cs="Arial"/>
          <w:sz w:val="20"/>
        </w:rPr>
        <w:t>max</w:t>
      </w: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28.8)/31.7</w:t>
      </w:r>
    </w:p>
    <w:p w14:paraId="79FB32BA" w14:textId="77777777" w:rsidR="002C125B" w:rsidRPr="00305533" w:rsidRDefault="002C125B" w:rsidP="002C125B">
      <w:pPr>
        <w:jc w:val="both"/>
        <w:rPr>
          <w:sz w:val="20"/>
        </w:rPr>
      </w:pPr>
      <w:r>
        <w:rPr>
          <w:sz w:val="20"/>
        </w:rPr>
        <w:t>W</w:t>
      </w:r>
      <w:r w:rsidRPr="00305533">
        <w:rPr>
          <w:sz w:val="20"/>
        </w:rPr>
        <w:t>here</w:t>
      </w:r>
      <w:r>
        <w:rPr>
          <w:sz w:val="20"/>
        </w:rPr>
        <w:t>:</w:t>
      </w:r>
      <w:r w:rsidRPr="00305533">
        <w:rPr>
          <w:sz w:val="20"/>
        </w:rPr>
        <w:t xml:space="preserve"> </w:t>
      </w:r>
    </w:p>
    <w:p w14:paraId="34D60487" w14:textId="77777777" w:rsidR="002C125B" w:rsidRDefault="002C125B" w:rsidP="002C125B">
      <w:pPr>
        <w:jc w:val="both"/>
        <w:rPr>
          <w:rFonts w:cs="Arial"/>
          <w:sz w:val="20"/>
        </w:rPr>
      </w:pPr>
    </w:p>
    <w:p w14:paraId="11788BBC" w14:textId="77777777" w:rsidR="002C125B" w:rsidRDefault="002C125B" w:rsidP="002C125B">
      <w:pPr>
        <w:jc w:val="both"/>
        <w:rPr>
          <w:rFonts w:cs="Arial"/>
          <w:sz w:val="20"/>
        </w:rPr>
      </w:pPr>
      <w:r w:rsidRPr="00305533">
        <w:rPr>
          <w:rFonts w:cs="Arial"/>
          <w:sz w:val="20"/>
        </w:rPr>
        <w:t>V</w:t>
      </w:r>
      <w:r w:rsidRPr="009B66A2">
        <w:rPr>
          <w:rFonts w:cs="Arial"/>
          <w:sz w:val="20"/>
        </w:rPr>
        <w:t>max</w:t>
      </w:r>
      <w:r>
        <w:rPr>
          <w:rFonts w:cs="Arial"/>
          <w:sz w:val="20"/>
        </w:rPr>
        <w:t xml:space="preserve"> </w:t>
      </w:r>
      <w:r w:rsidRPr="00305533">
        <w:rPr>
          <w:rFonts w:cs="Arial"/>
          <w:sz w:val="20"/>
        </w:rPr>
        <w:t>=</w:t>
      </w:r>
      <w:r>
        <w:rPr>
          <w:rFonts w:cs="Arial"/>
          <w:sz w:val="20"/>
        </w:rPr>
        <w:t xml:space="preserve"> </w:t>
      </w:r>
      <w:r w:rsidRPr="00305533">
        <w:rPr>
          <w:rFonts w:cs="Arial"/>
          <w:sz w:val="20"/>
        </w:rPr>
        <w:t>Maximum permitted velocity, M/sec</w:t>
      </w:r>
    </w:p>
    <w:p w14:paraId="589552DC" w14:textId="77777777" w:rsidR="002C125B" w:rsidRDefault="002C125B" w:rsidP="002C125B">
      <w:pPr>
        <w:jc w:val="both"/>
        <w:rPr>
          <w:rFonts w:cs="Arial"/>
          <w:sz w:val="20"/>
        </w:rPr>
      </w:pPr>
      <w:r w:rsidRPr="00305533">
        <w:rPr>
          <w:rFonts w:cs="Arial"/>
          <w:sz w:val="20"/>
        </w:rPr>
        <w:t>28.8</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73989829" w14:textId="77777777" w:rsidR="002C125B" w:rsidRDefault="002C125B" w:rsidP="002C125B">
      <w:pPr>
        <w:jc w:val="both"/>
        <w:rPr>
          <w:rFonts w:cs="Arial"/>
          <w:sz w:val="20"/>
        </w:rPr>
      </w:pPr>
      <w:r w:rsidRPr="00305533">
        <w:rPr>
          <w:rFonts w:cs="Arial"/>
          <w:sz w:val="20"/>
        </w:rPr>
        <w:t>31.7</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40125FB8" w14:textId="77777777" w:rsidR="002C125B" w:rsidRPr="00305533" w:rsidRDefault="002C125B" w:rsidP="002C125B">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The net heating value as determined </w:t>
      </w:r>
      <w:r>
        <w:rPr>
          <w:rFonts w:cs="Arial"/>
          <w:sz w:val="20"/>
        </w:rPr>
        <w:t>in 60.18(f)(3)</w:t>
      </w:r>
      <w:r w:rsidRPr="00305533">
        <w:rPr>
          <w:rFonts w:cs="Arial"/>
          <w:sz w:val="20"/>
        </w:rPr>
        <w:t xml:space="preserve">. </w:t>
      </w:r>
    </w:p>
    <w:p w14:paraId="1BEEF561" w14:textId="77777777" w:rsidR="002C125B" w:rsidRPr="00305533" w:rsidRDefault="002C125B" w:rsidP="002C125B">
      <w:pPr>
        <w:spacing w:after="120"/>
        <w:jc w:val="both"/>
        <w:rPr>
          <w:sz w:val="20"/>
        </w:rPr>
      </w:pPr>
    </w:p>
    <w:p w14:paraId="3948546B" w14:textId="77777777" w:rsidR="002C125B" w:rsidRPr="00305533" w:rsidRDefault="002C125B" w:rsidP="002C125B">
      <w:pPr>
        <w:jc w:val="both"/>
        <w:rPr>
          <w:b/>
          <w:sz w:val="20"/>
          <w:u w:val="single"/>
        </w:rPr>
      </w:pPr>
      <w:r w:rsidRPr="00305533">
        <w:rPr>
          <w:b/>
          <w:sz w:val="20"/>
          <w:u w:val="single"/>
        </w:rPr>
        <w:t>Calculation for V</w:t>
      </w:r>
      <w:r w:rsidRPr="009B66A2">
        <w:rPr>
          <w:b/>
          <w:sz w:val="20"/>
          <w:u w:val="single"/>
        </w:rPr>
        <w:t xml:space="preserve">max </w:t>
      </w:r>
      <w:r w:rsidRPr="00305533">
        <w:rPr>
          <w:b/>
          <w:sz w:val="20"/>
          <w:u w:val="single"/>
        </w:rPr>
        <w:t>for air-assisted flares</w:t>
      </w:r>
    </w:p>
    <w:p w14:paraId="26DB5FF8" w14:textId="77777777" w:rsidR="002C125B" w:rsidRPr="00305533" w:rsidRDefault="002C125B" w:rsidP="002C125B">
      <w:pPr>
        <w:jc w:val="both"/>
        <w:rPr>
          <w:b/>
          <w:sz w:val="20"/>
        </w:rPr>
      </w:pPr>
      <w:r w:rsidRPr="00305533">
        <w:rPr>
          <w:sz w:val="20"/>
        </w:rPr>
        <w:t xml:space="preserve">The maximum permitted velocity, Vmax, for air-assisted flares shall be calculated and recorded using the equation provided in 40 CFR 60.18(f)(6).  </w:t>
      </w:r>
      <w:r w:rsidRPr="00305533">
        <w:rPr>
          <w:b/>
          <w:sz w:val="20"/>
        </w:rPr>
        <w:t>(40 CFR 60.18(f)(6))</w:t>
      </w:r>
    </w:p>
    <w:p w14:paraId="48FD716E" w14:textId="77777777" w:rsidR="002C125B" w:rsidRPr="00305533" w:rsidRDefault="002C125B" w:rsidP="002C125B">
      <w:pPr>
        <w:spacing w:before="100" w:beforeAutospacing="1" w:after="100" w:afterAutospacing="1"/>
        <w:jc w:val="both"/>
        <w:rPr>
          <w:rFonts w:cs="Arial"/>
          <w:sz w:val="20"/>
        </w:rPr>
      </w:pPr>
      <w:r w:rsidRPr="00305533">
        <w:rPr>
          <w:rFonts w:cs="Arial"/>
          <w:sz w:val="20"/>
        </w:rPr>
        <w:t>V</w:t>
      </w:r>
      <w:r w:rsidRPr="009B66A2">
        <w:rPr>
          <w:rFonts w:cs="Arial"/>
          <w:sz w:val="20"/>
        </w:rPr>
        <w:t>max</w:t>
      </w:r>
      <w:r>
        <w:rPr>
          <w:rFonts w:cs="Arial"/>
          <w:sz w:val="20"/>
          <w:vertAlign w:val="subscript"/>
        </w:rPr>
        <w:t xml:space="preserve"> </w:t>
      </w:r>
      <w:r w:rsidRPr="00305533">
        <w:rPr>
          <w:rFonts w:cs="Arial"/>
          <w:sz w:val="20"/>
        </w:rPr>
        <w:t>=</w:t>
      </w:r>
      <w:r>
        <w:rPr>
          <w:rFonts w:cs="Arial"/>
          <w:sz w:val="20"/>
        </w:rPr>
        <w:t xml:space="preserve"> </w:t>
      </w:r>
      <w:r w:rsidRPr="00305533">
        <w:rPr>
          <w:rFonts w:cs="Arial"/>
          <w:sz w:val="20"/>
        </w:rPr>
        <w:t>8.706</w:t>
      </w:r>
      <w:r>
        <w:rPr>
          <w:rFonts w:cs="Arial"/>
          <w:sz w:val="20"/>
        </w:rPr>
        <w:t xml:space="preserve"> </w:t>
      </w:r>
      <w:r w:rsidRPr="00305533">
        <w:rPr>
          <w:rFonts w:cs="Arial"/>
          <w:sz w:val="20"/>
        </w:rPr>
        <w:t>+</w:t>
      </w:r>
      <w:r>
        <w:rPr>
          <w:rFonts w:cs="Arial"/>
          <w:sz w:val="20"/>
        </w:rPr>
        <w:t xml:space="preserve"> </w:t>
      </w:r>
      <w:r w:rsidRPr="00305533">
        <w:rPr>
          <w:rFonts w:cs="Arial"/>
          <w:sz w:val="20"/>
        </w:rPr>
        <w:t>0.7084 (H</w:t>
      </w:r>
      <w:r w:rsidRPr="00EF5470">
        <w:rPr>
          <w:rFonts w:cs="Arial"/>
          <w:sz w:val="20"/>
          <w:vertAlign w:val="subscript"/>
        </w:rPr>
        <w:t>T</w:t>
      </w:r>
      <w:r w:rsidRPr="00305533">
        <w:rPr>
          <w:rFonts w:cs="Arial"/>
          <w:sz w:val="20"/>
        </w:rPr>
        <w:t>)</w:t>
      </w:r>
    </w:p>
    <w:p w14:paraId="3DF5559D" w14:textId="77777777" w:rsidR="002C125B" w:rsidRPr="00305533" w:rsidRDefault="002C125B" w:rsidP="002C125B">
      <w:pPr>
        <w:jc w:val="both"/>
        <w:rPr>
          <w:sz w:val="20"/>
        </w:rPr>
      </w:pPr>
      <w:r>
        <w:rPr>
          <w:sz w:val="20"/>
        </w:rPr>
        <w:t>W</w:t>
      </w:r>
      <w:r w:rsidRPr="00305533">
        <w:rPr>
          <w:sz w:val="20"/>
        </w:rPr>
        <w:t>here</w:t>
      </w:r>
      <w:r>
        <w:rPr>
          <w:sz w:val="20"/>
        </w:rPr>
        <w:t>:</w:t>
      </w:r>
      <w:r w:rsidRPr="00305533">
        <w:rPr>
          <w:sz w:val="20"/>
        </w:rPr>
        <w:t xml:space="preserve"> </w:t>
      </w:r>
    </w:p>
    <w:p w14:paraId="07E23AE9" w14:textId="77777777" w:rsidR="002C125B" w:rsidRDefault="002C125B" w:rsidP="002C125B">
      <w:pPr>
        <w:jc w:val="both"/>
        <w:rPr>
          <w:rFonts w:cs="Arial"/>
          <w:sz w:val="20"/>
        </w:rPr>
      </w:pPr>
    </w:p>
    <w:p w14:paraId="0CFAAC14" w14:textId="77777777" w:rsidR="002C125B" w:rsidRDefault="002C125B" w:rsidP="002C125B">
      <w:pPr>
        <w:jc w:val="both"/>
        <w:rPr>
          <w:rFonts w:cs="Arial"/>
          <w:sz w:val="20"/>
        </w:rPr>
      </w:pPr>
      <w:r w:rsidRPr="00305533">
        <w:rPr>
          <w:rFonts w:cs="Arial"/>
          <w:sz w:val="20"/>
        </w:rPr>
        <w:t>V</w:t>
      </w:r>
      <w:r w:rsidRPr="009B66A2">
        <w:rPr>
          <w:rFonts w:cs="Arial"/>
          <w:sz w:val="20"/>
        </w:rPr>
        <w:t>max</w:t>
      </w:r>
      <w:r>
        <w:rPr>
          <w:rFonts w:cs="Arial"/>
          <w:sz w:val="20"/>
        </w:rPr>
        <w:t xml:space="preserve"> </w:t>
      </w:r>
      <w:r w:rsidRPr="00305533">
        <w:rPr>
          <w:rFonts w:cs="Arial"/>
          <w:sz w:val="20"/>
        </w:rPr>
        <w:t>=</w:t>
      </w:r>
      <w:r>
        <w:rPr>
          <w:rFonts w:cs="Arial"/>
          <w:sz w:val="20"/>
        </w:rPr>
        <w:t xml:space="preserve"> </w:t>
      </w:r>
      <w:r w:rsidRPr="00305533">
        <w:rPr>
          <w:rFonts w:cs="Arial"/>
          <w:sz w:val="20"/>
        </w:rPr>
        <w:t>Maximum permitted velocity, m/sec</w:t>
      </w:r>
    </w:p>
    <w:p w14:paraId="07A82DEC" w14:textId="77777777" w:rsidR="002C125B" w:rsidRDefault="002C125B" w:rsidP="002C125B">
      <w:pPr>
        <w:jc w:val="both"/>
        <w:rPr>
          <w:rFonts w:cs="Arial"/>
          <w:sz w:val="20"/>
        </w:rPr>
      </w:pPr>
      <w:r w:rsidRPr="00305533">
        <w:rPr>
          <w:rFonts w:cs="Arial"/>
          <w:sz w:val="20"/>
        </w:rPr>
        <w:t>8.706</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59F6621E" w14:textId="77777777" w:rsidR="002C125B" w:rsidRDefault="002C125B" w:rsidP="002C125B">
      <w:pPr>
        <w:jc w:val="both"/>
        <w:rPr>
          <w:rFonts w:cs="Arial"/>
          <w:sz w:val="20"/>
        </w:rPr>
      </w:pPr>
      <w:r w:rsidRPr="00305533">
        <w:rPr>
          <w:rFonts w:cs="Arial"/>
          <w:sz w:val="20"/>
        </w:rPr>
        <w:t>0.7084</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5C1EF941" w14:textId="77777777" w:rsidR="002C125B" w:rsidRDefault="002C125B" w:rsidP="002C125B">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The net heating value as determined </w:t>
      </w:r>
      <w:r>
        <w:rPr>
          <w:rFonts w:cs="Arial"/>
          <w:sz w:val="20"/>
        </w:rPr>
        <w:t>in 60.18(f)(3)</w:t>
      </w:r>
      <w:r w:rsidRPr="00305533">
        <w:rPr>
          <w:rFonts w:cs="Arial"/>
          <w:sz w:val="20"/>
        </w:rPr>
        <w:t xml:space="preserve">.  </w:t>
      </w:r>
    </w:p>
    <w:p w14:paraId="2B4D2315" w14:textId="77777777" w:rsidR="002C125B" w:rsidRDefault="002C125B" w:rsidP="002C125B">
      <w:pPr>
        <w:rPr>
          <w:rFonts w:cs="Arial"/>
        </w:rPr>
      </w:pPr>
    </w:p>
    <w:p w14:paraId="4947A8C1" w14:textId="08D4B1B8" w:rsidR="002C125B" w:rsidRPr="008A7E76" w:rsidRDefault="002C125B" w:rsidP="003A3BAE">
      <w:pPr>
        <w:pStyle w:val="ListParagraph"/>
        <w:numPr>
          <w:ilvl w:val="0"/>
          <w:numId w:val="203"/>
        </w:numPr>
        <w:contextualSpacing/>
        <w:jc w:val="both"/>
        <w:rPr>
          <w:sz w:val="20"/>
        </w:rPr>
      </w:pPr>
      <w:r w:rsidRPr="00FB4DC4">
        <w:rPr>
          <w:sz w:val="20"/>
        </w:rPr>
        <w:t xml:space="preserve">The permittee must use the following calculations in conjunction with monitoring, testing or recordkeeping data to determine compliance with the applicable requirements referenced in </w:t>
      </w:r>
      <w:r w:rsidRPr="008A7E76">
        <w:rPr>
          <w:sz w:val="20"/>
        </w:rPr>
        <w:t>FGACTIVECOLL-AAAA and FGOPENFLARE-AAAA.</w:t>
      </w:r>
    </w:p>
    <w:p w14:paraId="5D21E2EE" w14:textId="77777777" w:rsidR="002C125B" w:rsidRPr="00086801" w:rsidRDefault="002C125B" w:rsidP="002C125B">
      <w:pPr>
        <w:jc w:val="both"/>
        <w:rPr>
          <w:sz w:val="20"/>
        </w:rPr>
      </w:pPr>
    </w:p>
    <w:p w14:paraId="780BB719" w14:textId="77777777" w:rsidR="002C125B" w:rsidRPr="00305533" w:rsidRDefault="002C125B" w:rsidP="002C125B">
      <w:pPr>
        <w:jc w:val="both"/>
        <w:rPr>
          <w:b/>
          <w:sz w:val="20"/>
          <w:u w:val="single"/>
        </w:rPr>
      </w:pPr>
      <w:r w:rsidRPr="00305533">
        <w:rPr>
          <w:b/>
          <w:sz w:val="20"/>
          <w:u w:val="single"/>
        </w:rPr>
        <w:t>Calculation used to determine NMOC emissions from any nonproductive area</w:t>
      </w:r>
    </w:p>
    <w:p w14:paraId="747C36D6" w14:textId="77777777" w:rsidR="002C125B" w:rsidRPr="00305533" w:rsidRDefault="002C125B" w:rsidP="002C125B">
      <w:pPr>
        <w:jc w:val="both"/>
        <w:rPr>
          <w:sz w:val="20"/>
        </w:rPr>
      </w:pPr>
      <w:r w:rsidRPr="00305533">
        <w:rPr>
          <w:sz w:val="20"/>
        </w:rPr>
        <w:t xml:space="preserve">The following </w:t>
      </w:r>
      <w:r>
        <w:rPr>
          <w:sz w:val="20"/>
        </w:rPr>
        <w:t>must</w:t>
      </w:r>
      <w:r w:rsidRPr="00305533">
        <w:rPr>
          <w:sz w:val="20"/>
        </w:rPr>
        <w:t xml:space="preserve"> be used to determine if any nonproductive area of the landfill may be excluded from control, provided that the total of all excluded areas can be shown to contribute less than </w:t>
      </w:r>
      <w:r>
        <w:rPr>
          <w:sz w:val="20"/>
        </w:rPr>
        <w:t>one</w:t>
      </w:r>
      <w:r w:rsidRPr="00305533">
        <w:rPr>
          <w:sz w:val="20"/>
        </w:rPr>
        <w:t xml:space="preserve"> percent of the total amount of NMOC emissions from the landfill.  The amount, location, and age of the material </w:t>
      </w:r>
      <w:r>
        <w:rPr>
          <w:sz w:val="20"/>
        </w:rPr>
        <w:t>must</w:t>
      </w:r>
      <w:r w:rsidRPr="00305533">
        <w:rPr>
          <w:sz w:val="20"/>
        </w:rPr>
        <w:t xml:space="preserve"> be documented and provided to the </w:t>
      </w:r>
      <w:r>
        <w:rPr>
          <w:sz w:val="20"/>
        </w:rPr>
        <w:t>Department</w:t>
      </w:r>
      <w:r w:rsidRPr="00305533">
        <w:rPr>
          <w:sz w:val="20"/>
        </w:rPr>
        <w:t xml:space="preserve"> upon request.  A separate NMOC emissions estimate </w:t>
      </w:r>
      <w:r>
        <w:rPr>
          <w:sz w:val="20"/>
        </w:rPr>
        <w:t>must</w:t>
      </w:r>
      <w:r w:rsidRPr="00305533">
        <w:rPr>
          <w:sz w:val="20"/>
        </w:rPr>
        <w:t xml:space="preserve"> be made for each section proposed for exclusion, and the sum of all such sections </w:t>
      </w:r>
      <w:r>
        <w:rPr>
          <w:sz w:val="20"/>
        </w:rPr>
        <w:t>must</w:t>
      </w:r>
      <w:r w:rsidRPr="00305533">
        <w:rPr>
          <w:sz w:val="20"/>
        </w:rPr>
        <w:t xml:space="preserve"> be compared to the NMOC emissions estimate for the entire landfill.  </w:t>
      </w:r>
      <w:r w:rsidRPr="00305533">
        <w:rPr>
          <w:b/>
          <w:sz w:val="20"/>
        </w:rPr>
        <w:t>(40 CFR 6</w:t>
      </w:r>
      <w:r>
        <w:rPr>
          <w:b/>
          <w:sz w:val="20"/>
        </w:rPr>
        <w:t>3</w:t>
      </w:r>
      <w:r w:rsidRPr="00305533">
        <w:rPr>
          <w:b/>
          <w:sz w:val="20"/>
        </w:rPr>
        <w:t>.</w:t>
      </w:r>
      <w:r>
        <w:rPr>
          <w:b/>
          <w:sz w:val="20"/>
        </w:rPr>
        <w:t>1962</w:t>
      </w:r>
      <w:r w:rsidRPr="00305533">
        <w:rPr>
          <w:b/>
          <w:sz w:val="20"/>
        </w:rPr>
        <w:t>(a)(3)(ii))</w:t>
      </w:r>
    </w:p>
    <w:p w14:paraId="5C509A37" w14:textId="77777777" w:rsidR="002C125B" w:rsidRDefault="002C125B" w:rsidP="002C125B">
      <w:pPr>
        <w:rPr>
          <w:sz w:val="20"/>
        </w:rPr>
      </w:pPr>
    </w:p>
    <w:p w14:paraId="1B390E2B" w14:textId="77777777" w:rsidR="002C125B" w:rsidRDefault="002C125B" w:rsidP="002C125B">
      <w:pPr>
        <w:jc w:val="both"/>
        <w:rPr>
          <w:sz w:val="20"/>
        </w:rPr>
      </w:pPr>
      <w:r w:rsidRPr="009003DD">
        <w:rPr>
          <w:sz w:val="20"/>
        </w:rPr>
        <w:t>The NMOC emissions from each section proposed for exclusion must be computed using Equation 7</w:t>
      </w:r>
      <w:r>
        <w:rPr>
          <w:sz w:val="20"/>
        </w:rPr>
        <w:t xml:space="preserve"> </w:t>
      </w:r>
      <w:r w:rsidRPr="009003DD">
        <w:rPr>
          <w:sz w:val="20"/>
        </w:rPr>
        <w:t>(</w:t>
      </w:r>
      <w:r w:rsidRPr="00451906">
        <w:rPr>
          <w:sz w:val="20"/>
        </w:rPr>
        <w:t>40 CFR 63.1962(a)(3)(ii)</w:t>
      </w:r>
      <w:r>
        <w:rPr>
          <w:sz w:val="20"/>
        </w:rPr>
        <w:t>(A)</w:t>
      </w:r>
      <w:r w:rsidRPr="00451906">
        <w:rPr>
          <w:sz w:val="20"/>
        </w:rPr>
        <w:t>)</w:t>
      </w:r>
      <w:r w:rsidRPr="009003DD">
        <w:rPr>
          <w:sz w:val="20"/>
        </w:rPr>
        <w:t>:</w:t>
      </w:r>
    </w:p>
    <w:p w14:paraId="76E14775" w14:textId="77777777" w:rsidR="002C125B" w:rsidRPr="00305533" w:rsidRDefault="002C125B" w:rsidP="002C125B">
      <w:pPr>
        <w:rPr>
          <w:sz w:val="20"/>
        </w:rPr>
      </w:pPr>
    </w:p>
    <w:p w14:paraId="3B7F4A6A" w14:textId="77777777" w:rsidR="002C125B" w:rsidRDefault="002C125B" w:rsidP="002C125B">
      <w:pPr>
        <w:jc w:val="both"/>
        <w:rPr>
          <w:sz w:val="20"/>
        </w:rPr>
      </w:pPr>
      <w:r w:rsidRPr="00305533">
        <w:rPr>
          <w:sz w:val="20"/>
        </w:rPr>
        <w:t>Q</w:t>
      </w:r>
      <w:r w:rsidRPr="00EF5470">
        <w:rPr>
          <w:sz w:val="20"/>
          <w:vertAlign w:val="subscript"/>
        </w:rPr>
        <w:t>i</w:t>
      </w:r>
      <w:r w:rsidRPr="00305533">
        <w:rPr>
          <w:sz w:val="20"/>
        </w:rPr>
        <w:t xml:space="preserve"> = 2 k L</w:t>
      </w:r>
      <w:r w:rsidRPr="00EF5470">
        <w:rPr>
          <w:sz w:val="20"/>
          <w:vertAlign w:val="subscript"/>
        </w:rPr>
        <w:t>o</w:t>
      </w:r>
      <w:r w:rsidRPr="00305533">
        <w:rPr>
          <w:sz w:val="20"/>
        </w:rPr>
        <w:t xml:space="preserve"> M</w:t>
      </w:r>
      <w:r w:rsidRPr="00EF5470">
        <w:rPr>
          <w:sz w:val="20"/>
          <w:vertAlign w:val="subscript"/>
        </w:rPr>
        <w:t xml:space="preserve">i </w:t>
      </w:r>
      <w:r w:rsidRPr="00305533">
        <w:rPr>
          <w:sz w:val="20"/>
        </w:rPr>
        <w:t>(e</w:t>
      </w:r>
      <w:r w:rsidRPr="00EF5470">
        <w:rPr>
          <w:sz w:val="20"/>
          <w:vertAlign w:val="superscript"/>
        </w:rPr>
        <w:t>-kti</w:t>
      </w:r>
      <w:r w:rsidRPr="00305533">
        <w:rPr>
          <w:sz w:val="20"/>
        </w:rPr>
        <w:t>) (C</w:t>
      </w:r>
      <w:r w:rsidRPr="00EF5470">
        <w:rPr>
          <w:sz w:val="20"/>
          <w:vertAlign w:val="subscript"/>
        </w:rPr>
        <w:t>NMOC</w:t>
      </w:r>
      <w:r w:rsidRPr="00305533">
        <w:rPr>
          <w:sz w:val="20"/>
        </w:rPr>
        <w:t>) (3.6 × 10</w:t>
      </w:r>
      <w:r w:rsidRPr="00EF5470">
        <w:rPr>
          <w:sz w:val="20"/>
          <w:vertAlign w:val="superscript"/>
        </w:rPr>
        <w:t>−9</w:t>
      </w:r>
      <w:r w:rsidRPr="00305533">
        <w:rPr>
          <w:sz w:val="20"/>
        </w:rPr>
        <w:t>)</w:t>
      </w:r>
    </w:p>
    <w:p w14:paraId="1D56A88A" w14:textId="77777777" w:rsidR="002C125B" w:rsidRDefault="002C125B" w:rsidP="002C125B">
      <w:pPr>
        <w:jc w:val="both"/>
        <w:rPr>
          <w:sz w:val="20"/>
        </w:rPr>
      </w:pPr>
    </w:p>
    <w:p w14:paraId="208C7C6B" w14:textId="77777777" w:rsidR="002C125B" w:rsidRPr="00305533" w:rsidRDefault="002C125B" w:rsidP="002C125B">
      <w:pPr>
        <w:jc w:val="both"/>
        <w:rPr>
          <w:sz w:val="20"/>
        </w:rPr>
      </w:pPr>
      <w:r>
        <w:rPr>
          <w:sz w:val="20"/>
        </w:rPr>
        <w:t>W</w:t>
      </w:r>
      <w:r w:rsidRPr="00305533">
        <w:rPr>
          <w:sz w:val="20"/>
        </w:rPr>
        <w:t>here</w:t>
      </w:r>
      <w:r>
        <w:rPr>
          <w:sz w:val="20"/>
        </w:rPr>
        <w:t>:</w:t>
      </w:r>
      <w:r w:rsidRPr="00305533">
        <w:rPr>
          <w:sz w:val="20"/>
        </w:rPr>
        <w:t xml:space="preserve"> </w:t>
      </w:r>
    </w:p>
    <w:p w14:paraId="488DD6E2" w14:textId="77777777" w:rsidR="002C125B" w:rsidRPr="00305533" w:rsidRDefault="002C125B" w:rsidP="002C125B">
      <w:pPr>
        <w:jc w:val="both"/>
        <w:rPr>
          <w:sz w:val="20"/>
        </w:rPr>
      </w:pPr>
    </w:p>
    <w:p w14:paraId="047976EB" w14:textId="77777777" w:rsidR="002C125B" w:rsidRPr="00305533" w:rsidRDefault="002C125B" w:rsidP="002C125B">
      <w:pPr>
        <w:spacing w:after="120"/>
        <w:jc w:val="both"/>
        <w:rPr>
          <w:sz w:val="20"/>
        </w:rPr>
      </w:pPr>
      <w:r w:rsidRPr="00305533">
        <w:rPr>
          <w:sz w:val="20"/>
        </w:rPr>
        <w:t>Q</w:t>
      </w:r>
      <w:r w:rsidRPr="00EF5470">
        <w:rPr>
          <w:sz w:val="20"/>
          <w:vertAlign w:val="subscript"/>
        </w:rPr>
        <w:t>i</w:t>
      </w:r>
      <w:r w:rsidRPr="00305533">
        <w:rPr>
          <w:sz w:val="20"/>
        </w:rPr>
        <w:t xml:space="preserve"> = NMOC emission rate from the ith section, </w:t>
      </w:r>
      <w:r w:rsidRPr="00A44DA3">
        <w:rPr>
          <w:sz w:val="20"/>
        </w:rPr>
        <w:t>Mg/yr</w:t>
      </w:r>
    </w:p>
    <w:p w14:paraId="42D3CE8B" w14:textId="77777777" w:rsidR="002C125B" w:rsidRPr="00305533" w:rsidRDefault="002C125B" w:rsidP="002C125B">
      <w:pPr>
        <w:spacing w:after="120"/>
        <w:jc w:val="both"/>
        <w:rPr>
          <w:sz w:val="20"/>
        </w:rPr>
      </w:pPr>
      <w:r w:rsidRPr="00305533">
        <w:rPr>
          <w:sz w:val="20"/>
        </w:rPr>
        <w:t>k = methane generation rate constant, year</w:t>
      </w:r>
      <w:r w:rsidRPr="00451906">
        <w:rPr>
          <w:sz w:val="20"/>
          <w:vertAlign w:val="superscript"/>
        </w:rPr>
        <w:t>1</w:t>
      </w:r>
      <w:r w:rsidRPr="00305533">
        <w:rPr>
          <w:sz w:val="20"/>
        </w:rPr>
        <w:t xml:space="preserve"> </w:t>
      </w:r>
    </w:p>
    <w:p w14:paraId="52A774AD" w14:textId="77777777" w:rsidR="002C125B" w:rsidRPr="00305533" w:rsidRDefault="002C125B" w:rsidP="002C125B">
      <w:pPr>
        <w:spacing w:after="120"/>
        <w:jc w:val="both"/>
        <w:rPr>
          <w:sz w:val="20"/>
        </w:rPr>
      </w:pPr>
      <w:r w:rsidRPr="00305533">
        <w:rPr>
          <w:sz w:val="20"/>
        </w:rPr>
        <w:t>L</w:t>
      </w:r>
      <w:r w:rsidRPr="00EF5470">
        <w:rPr>
          <w:sz w:val="20"/>
          <w:vertAlign w:val="subscript"/>
        </w:rPr>
        <w:t>o</w:t>
      </w:r>
      <w:r w:rsidRPr="00305533">
        <w:rPr>
          <w:sz w:val="20"/>
        </w:rPr>
        <w:t xml:space="preserve"> = methane generation potential, </w:t>
      </w:r>
      <w:r w:rsidRPr="00A44DA3">
        <w:rPr>
          <w:sz w:val="20"/>
        </w:rPr>
        <w:t>m</w:t>
      </w:r>
      <w:r w:rsidRPr="00A44DA3">
        <w:rPr>
          <w:sz w:val="20"/>
          <w:vertAlign w:val="superscript"/>
        </w:rPr>
        <w:t>3</w:t>
      </w:r>
      <w:r w:rsidRPr="00A44DA3">
        <w:rPr>
          <w:sz w:val="20"/>
        </w:rPr>
        <w:t>/Mg</w:t>
      </w:r>
      <w:r w:rsidRPr="00305533">
        <w:rPr>
          <w:sz w:val="20"/>
        </w:rPr>
        <w:t xml:space="preserve"> solid waste </w:t>
      </w:r>
    </w:p>
    <w:p w14:paraId="7D33E3F1" w14:textId="77777777" w:rsidR="002C125B" w:rsidRPr="00305533" w:rsidRDefault="002C125B" w:rsidP="002C125B">
      <w:pPr>
        <w:spacing w:after="120"/>
        <w:jc w:val="both"/>
        <w:rPr>
          <w:sz w:val="20"/>
        </w:rPr>
      </w:pPr>
      <w:r w:rsidRPr="00305533">
        <w:rPr>
          <w:sz w:val="20"/>
        </w:rPr>
        <w:t>M</w:t>
      </w:r>
      <w:r w:rsidRPr="00EF5470">
        <w:rPr>
          <w:sz w:val="20"/>
          <w:vertAlign w:val="subscript"/>
        </w:rPr>
        <w:t>i</w:t>
      </w:r>
      <w:r w:rsidRPr="00305533">
        <w:rPr>
          <w:sz w:val="20"/>
        </w:rPr>
        <w:t xml:space="preserve"> = mass of the degradable solid waste in the ith section, </w:t>
      </w:r>
      <w:r>
        <w:rPr>
          <w:sz w:val="20"/>
        </w:rPr>
        <w:t>Mg</w:t>
      </w:r>
      <w:r w:rsidRPr="00305533">
        <w:rPr>
          <w:sz w:val="20"/>
        </w:rPr>
        <w:t xml:space="preserve"> </w:t>
      </w:r>
    </w:p>
    <w:p w14:paraId="4ABC7F40" w14:textId="77777777" w:rsidR="002C125B" w:rsidRPr="00305533" w:rsidRDefault="002C125B" w:rsidP="002C125B">
      <w:pPr>
        <w:spacing w:after="120"/>
        <w:jc w:val="both"/>
        <w:rPr>
          <w:sz w:val="20"/>
        </w:rPr>
      </w:pPr>
      <w:r w:rsidRPr="00305533">
        <w:rPr>
          <w:sz w:val="20"/>
        </w:rPr>
        <w:lastRenderedPageBreak/>
        <w:t>t</w:t>
      </w:r>
      <w:r w:rsidRPr="00EF5470">
        <w:rPr>
          <w:sz w:val="20"/>
          <w:vertAlign w:val="subscript"/>
        </w:rPr>
        <w:t>i</w:t>
      </w:r>
      <w:r w:rsidRPr="00305533">
        <w:rPr>
          <w:sz w:val="20"/>
        </w:rPr>
        <w:t xml:space="preserve"> = age of the solid waste in the ith section, years </w:t>
      </w:r>
    </w:p>
    <w:p w14:paraId="3C6A86E7" w14:textId="77777777" w:rsidR="002C125B" w:rsidRPr="00305533" w:rsidRDefault="002C125B" w:rsidP="002C125B">
      <w:pPr>
        <w:spacing w:after="120"/>
        <w:jc w:val="both"/>
        <w:rPr>
          <w:sz w:val="20"/>
        </w:rPr>
      </w:pPr>
      <w:r w:rsidRPr="00305533">
        <w:rPr>
          <w:sz w:val="20"/>
        </w:rPr>
        <w:t>C</w:t>
      </w:r>
      <w:r w:rsidRPr="00EF5470">
        <w:rPr>
          <w:sz w:val="20"/>
          <w:vertAlign w:val="subscript"/>
        </w:rPr>
        <w:t>NMOC</w:t>
      </w:r>
      <w:r w:rsidRPr="00305533">
        <w:rPr>
          <w:sz w:val="20"/>
        </w:rPr>
        <w:t xml:space="preserve"> = concentration of non-methane organic compounds, </w:t>
      </w:r>
      <w:r>
        <w:rPr>
          <w:sz w:val="20"/>
        </w:rPr>
        <w:t>ppmv</w:t>
      </w:r>
    </w:p>
    <w:p w14:paraId="5DC61ECA" w14:textId="77777777" w:rsidR="002C125B" w:rsidRPr="00305533" w:rsidRDefault="002C125B" w:rsidP="002C125B">
      <w:pPr>
        <w:jc w:val="both"/>
        <w:rPr>
          <w:sz w:val="20"/>
        </w:rPr>
      </w:pPr>
      <w:r w:rsidRPr="00305533">
        <w:rPr>
          <w:sz w:val="20"/>
        </w:rPr>
        <w:t>3.6</w:t>
      </w:r>
      <w:r>
        <w:rPr>
          <w:sz w:val="20"/>
        </w:rPr>
        <w:t xml:space="preserve"> </w:t>
      </w:r>
      <w:r w:rsidRPr="00305533">
        <w:rPr>
          <w:sz w:val="20"/>
        </w:rPr>
        <w:t>×10</w:t>
      </w:r>
      <w:r w:rsidRPr="00EF5470">
        <w:rPr>
          <w:sz w:val="20"/>
          <w:vertAlign w:val="superscript"/>
        </w:rPr>
        <w:t>−9</w:t>
      </w:r>
      <w:r w:rsidRPr="00305533">
        <w:rPr>
          <w:sz w:val="20"/>
        </w:rPr>
        <w:t xml:space="preserve"> = conversion factor </w:t>
      </w:r>
    </w:p>
    <w:p w14:paraId="1498012E" w14:textId="77777777" w:rsidR="002C125B" w:rsidRDefault="002C125B" w:rsidP="002C125B">
      <w:pPr>
        <w:jc w:val="both"/>
        <w:rPr>
          <w:sz w:val="20"/>
        </w:rPr>
      </w:pPr>
    </w:p>
    <w:p w14:paraId="2671F45D" w14:textId="77777777" w:rsidR="002C125B" w:rsidRPr="00305533" w:rsidRDefault="002C125B" w:rsidP="002C125B">
      <w:pPr>
        <w:jc w:val="both"/>
        <w:rPr>
          <w:sz w:val="20"/>
        </w:rPr>
      </w:pPr>
      <w:r w:rsidRPr="009003DD">
        <w:rPr>
          <w:sz w:val="20"/>
        </w:rPr>
        <w:t xml:space="preserve">If the </w:t>
      </w:r>
      <w:r>
        <w:rPr>
          <w:sz w:val="20"/>
        </w:rPr>
        <w:t>permittee</w:t>
      </w:r>
      <w:r w:rsidRPr="009003DD">
        <w:rPr>
          <w:sz w:val="20"/>
        </w:rPr>
        <w:t xml:space="preserve"> is proposing to exclude, or cease gas collection and control from, nonproductive physically separated (</w:t>
      </w:r>
      <w:r w:rsidRPr="009003DD">
        <w:rPr>
          <w:i/>
          <w:iCs/>
          <w:sz w:val="20"/>
        </w:rPr>
        <w:t>e.g.,</w:t>
      </w:r>
      <w:r w:rsidRPr="009003DD">
        <w:rPr>
          <w:sz w:val="20"/>
        </w:rPr>
        <w:t xml:space="preserve"> separately lined) closed areas that already have gas collection systems, NMOC emissions from each physically separated closed area must be computed using either Equation 3 in </w:t>
      </w:r>
      <w:r>
        <w:rPr>
          <w:sz w:val="20"/>
        </w:rPr>
        <w:t xml:space="preserve">40 CFR </w:t>
      </w:r>
      <w:r w:rsidRPr="009003DD">
        <w:rPr>
          <w:sz w:val="20"/>
        </w:rPr>
        <w:t xml:space="preserve">63.1959(c) or Equation 7 in </w:t>
      </w:r>
      <w:r w:rsidRPr="00000DC1">
        <w:rPr>
          <w:sz w:val="20"/>
        </w:rPr>
        <w:t>40 CFR 63.1962</w:t>
      </w:r>
      <w:r w:rsidRPr="009003DD">
        <w:rPr>
          <w:sz w:val="20"/>
        </w:rPr>
        <w:t>(a)(3)(ii)(A).</w:t>
      </w:r>
      <w:r>
        <w:rPr>
          <w:sz w:val="20"/>
        </w:rPr>
        <w:t xml:space="preserve">  </w:t>
      </w:r>
      <w:r w:rsidRPr="00305533">
        <w:rPr>
          <w:b/>
          <w:sz w:val="20"/>
        </w:rPr>
        <w:t>(40 CFR 6</w:t>
      </w:r>
      <w:r>
        <w:rPr>
          <w:b/>
          <w:sz w:val="20"/>
        </w:rPr>
        <w:t>3</w:t>
      </w:r>
      <w:r w:rsidRPr="00305533">
        <w:rPr>
          <w:b/>
          <w:sz w:val="20"/>
        </w:rPr>
        <w:t>.</w:t>
      </w:r>
      <w:r>
        <w:rPr>
          <w:b/>
          <w:sz w:val="20"/>
        </w:rPr>
        <w:t>1962</w:t>
      </w:r>
      <w:r w:rsidRPr="00305533">
        <w:rPr>
          <w:b/>
          <w:sz w:val="20"/>
        </w:rPr>
        <w:t>(a)(3)(ii)</w:t>
      </w:r>
      <w:r>
        <w:rPr>
          <w:b/>
          <w:sz w:val="20"/>
        </w:rPr>
        <w:t>(B)</w:t>
      </w:r>
      <w:r w:rsidRPr="00305533">
        <w:rPr>
          <w:b/>
          <w:sz w:val="20"/>
        </w:rPr>
        <w:t>)</w:t>
      </w:r>
    </w:p>
    <w:p w14:paraId="7CB86587" w14:textId="77777777" w:rsidR="002C125B" w:rsidRPr="00305533" w:rsidRDefault="002C125B" w:rsidP="002C125B">
      <w:pPr>
        <w:jc w:val="both"/>
        <w:rPr>
          <w:sz w:val="20"/>
        </w:rPr>
      </w:pPr>
    </w:p>
    <w:p w14:paraId="491BF2C4" w14:textId="77777777" w:rsidR="002C125B" w:rsidRPr="00305533" w:rsidRDefault="002C125B" w:rsidP="002C125B">
      <w:pPr>
        <w:jc w:val="both"/>
        <w:rPr>
          <w:sz w:val="20"/>
        </w:rPr>
      </w:pPr>
      <w:r w:rsidRPr="00305533">
        <w:rPr>
          <w:sz w:val="20"/>
        </w:rPr>
        <w:t>The values for k and C</w:t>
      </w:r>
      <w:r w:rsidRPr="00EF5470">
        <w:rPr>
          <w:sz w:val="20"/>
          <w:vertAlign w:val="subscript"/>
        </w:rPr>
        <w:t>NMOC</w:t>
      </w:r>
      <w:r w:rsidRPr="00305533">
        <w:rPr>
          <w:sz w:val="20"/>
        </w:rPr>
        <w:t xml:space="preserve"> determined in field testing </w:t>
      </w:r>
      <w:r>
        <w:rPr>
          <w:sz w:val="20"/>
        </w:rPr>
        <w:t>must</w:t>
      </w:r>
      <w:r w:rsidRPr="00305533">
        <w:rPr>
          <w:sz w:val="20"/>
        </w:rPr>
        <w:t xml:space="preserve"> be used if field testing has been performed in determining the NMOC emission rate or the radii of influence (this distance from the well center to a point in the landfill where the pressure gradient applied by the blower or compressor approaches zero).  If field testing has not been performed, the default values for k, L</w:t>
      </w:r>
      <w:r w:rsidRPr="00F84818">
        <w:rPr>
          <w:sz w:val="20"/>
          <w:vertAlign w:val="subscript"/>
        </w:rPr>
        <w:t>o</w:t>
      </w:r>
      <w:r w:rsidRPr="00305533">
        <w:rPr>
          <w:sz w:val="20"/>
        </w:rPr>
        <w:t xml:space="preserve"> and C</w:t>
      </w:r>
      <w:r w:rsidRPr="00F84818">
        <w:rPr>
          <w:sz w:val="20"/>
          <w:vertAlign w:val="subscript"/>
        </w:rPr>
        <w:t>NMOC</w:t>
      </w:r>
      <w:r w:rsidRPr="00305533">
        <w:rPr>
          <w:sz w:val="20"/>
        </w:rPr>
        <w:t xml:space="preserve"> provided in </w:t>
      </w:r>
      <w:r>
        <w:rPr>
          <w:sz w:val="20"/>
        </w:rPr>
        <w:t xml:space="preserve">40 CFR </w:t>
      </w:r>
      <w:r w:rsidRPr="00305533">
        <w:rPr>
          <w:sz w:val="20"/>
        </w:rPr>
        <w:t>6</w:t>
      </w:r>
      <w:r>
        <w:rPr>
          <w:sz w:val="20"/>
        </w:rPr>
        <w:t>3</w:t>
      </w:r>
      <w:r w:rsidRPr="00305533">
        <w:rPr>
          <w:sz w:val="20"/>
        </w:rPr>
        <w:t>.</w:t>
      </w:r>
      <w:r>
        <w:rPr>
          <w:sz w:val="20"/>
        </w:rPr>
        <w:t>1959</w:t>
      </w:r>
      <w:r w:rsidRPr="00305533">
        <w:rPr>
          <w:sz w:val="20"/>
        </w:rPr>
        <w:t xml:space="preserve">(a)(1) or the alternative values from </w:t>
      </w:r>
      <w:r>
        <w:rPr>
          <w:sz w:val="20"/>
        </w:rPr>
        <w:t xml:space="preserve">40 CFR </w:t>
      </w:r>
      <w:r w:rsidRPr="00305533">
        <w:rPr>
          <w:sz w:val="20"/>
        </w:rPr>
        <w:t>6</w:t>
      </w:r>
      <w:r>
        <w:rPr>
          <w:sz w:val="20"/>
        </w:rPr>
        <w:t>3</w:t>
      </w:r>
      <w:r w:rsidRPr="00305533">
        <w:rPr>
          <w:sz w:val="20"/>
        </w:rPr>
        <w:t>.</w:t>
      </w:r>
      <w:r>
        <w:rPr>
          <w:sz w:val="20"/>
        </w:rPr>
        <w:t>1959</w:t>
      </w:r>
      <w:r w:rsidRPr="00305533">
        <w:rPr>
          <w:sz w:val="20"/>
        </w:rPr>
        <w:t xml:space="preserve">(a)(5) </w:t>
      </w:r>
      <w:r>
        <w:rPr>
          <w:sz w:val="20"/>
        </w:rPr>
        <w:t>must</w:t>
      </w:r>
      <w:r w:rsidRPr="00305533">
        <w:rPr>
          <w:sz w:val="20"/>
        </w:rPr>
        <w:t xml:space="preserve"> be used.  The mass of </w:t>
      </w:r>
      <w:r>
        <w:rPr>
          <w:sz w:val="20"/>
        </w:rPr>
        <w:t>nondegradable</w:t>
      </w:r>
      <w:r w:rsidRPr="00305533">
        <w:rPr>
          <w:sz w:val="20"/>
        </w:rPr>
        <w:t xml:space="preserve"> solid waste contained within the given section may be</w:t>
      </w:r>
      <w:r>
        <w:rPr>
          <w:sz w:val="20"/>
        </w:rPr>
        <w:t xml:space="preserve"> </w:t>
      </w:r>
      <w:r w:rsidRPr="00305533">
        <w:rPr>
          <w:sz w:val="20"/>
        </w:rPr>
        <w:t xml:space="preserve">subtracted from the total mass of the section when estimating emissions provided the nature, location, age, and amount of the </w:t>
      </w:r>
      <w:r>
        <w:rPr>
          <w:sz w:val="20"/>
        </w:rPr>
        <w:t>nondegradable</w:t>
      </w:r>
      <w:r w:rsidRPr="00305533">
        <w:rPr>
          <w:sz w:val="20"/>
        </w:rPr>
        <w:t xml:space="preserve"> material is documented as provided in </w:t>
      </w:r>
      <w:r>
        <w:rPr>
          <w:sz w:val="20"/>
        </w:rPr>
        <w:t xml:space="preserve">40 CFR </w:t>
      </w:r>
      <w:r w:rsidRPr="00305533">
        <w:rPr>
          <w:sz w:val="20"/>
        </w:rPr>
        <w:t>6</w:t>
      </w:r>
      <w:r>
        <w:rPr>
          <w:sz w:val="20"/>
        </w:rPr>
        <w:t>3</w:t>
      </w:r>
      <w:r w:rsidRPr="00305533">
        <w:rPr>
          <w:sz w:val="20"/>
        </w:rPr>
        <w:t>.</w:t>
      </w:r>
      <w:r>
        <w:rPr>
          <w:sz w:val="20"/>
        </w:rPr>
        <w:t>1962</w:t>
      </w:r>
      <w:r w:rsidRPr="00305533">
        <w:rPr>
          <w:sz w:val="20"/>
        </w:rPr>
        <w:t xml:space="preserve">(a)(3)(i).  </w:t>
      </w:r>
      <w:r w:rsidRPr="00305533">
        <w:rPr>
          <w:b/>
          <w:sz w:val="20"/>
        </w:rPr>
        <w:t>(40 CFR 6</w:t>
      </w:r>
      <w:r>
        <w:rPr>
          <w:b/>
          <w:sz w:val="20"/>
        </w:rPr>
        <w:t>3</w:t>
      </w:r>
      <w:r w:rsidRPr="00305533">
        <w:rPr>
          <w:b/>
          <w:sz w:val="20"/>
        </w:rPr>
        <w:t>.</w:t>
      </w:r>
      <w:r>
        <w:rPr>
          <w:b/>
          <w:sz w:val="20"/>
        </w:rPr>
        <w:t>1962</w:t>
      </w:r>
      <w:r w:rsidRPr="00305533">
        <w:rPr>
          <w:b/>
          <w:sz w:val="20"/>
        </w:rPr>
        <w:t>(a)(3)(i</w:t>
      </w:r>
      <w:r>
        <w:rPr>
          <w:b/>
          <w:sz w:val="20"/>
        </w:rPr>
        <w:t>i</w:t>
      </w:r>
      <w:r w:rsidRPr="00305533">
        <w:rPr>
          <w:b/>
          <w:sz w:val="20"/>
        </w:rPr>
        <w:t>i))</w:t>
      </w:r>
    </w:p>
    <w:p w14:paraId="503D1375" w14:textId="77777777" w:rsidR="002C125B" w:rsidRDefault="002C125B" w:rsidP="002C125B">
      <w:pPr>
        <w:jc w:val="both"/>
        <w:rPr>
          <w:sz w:val="20"/>
        </w:rPr>
      </w:pPr>
    </w:p>
    <w:p w14:paraId="52204991" w14:textId="77777777" w:rsidR="002C125B" w:rsidRPr="00305533" w:rsidRDefault="002C125B" w:rsidP="002C125B">
      <w:pPr>
        <w:rPr>
          <w:b/>
          <w:sz w:val="20"/>
          <w:u w:val="single"/>
        </w:rPr>
      </w:pPr>
      <w:r w:rsidRPr="00305533">
        <w:rPr>
          <w:b/>
          <w:sz w:val="20"/>
          <w:u w:val="single"/>
        </w:rPr>
        <w:t>Net Heating Value of the gas being combusted in the flare:</w:t>
      </w:r>
    </w:p>
    <w:p w14:paraId="3BB32641" w14:textId="77777777" w:rsidR="002C125B" w:rsidRPr="00305533" w:rsidRDefault="002C125B" w:rsidP="002C125B">
      <w:pPr>
        <w:jc w:val="both"/>
        <w:rPr>
          <w:b/>
          <w:sz w:val="20"/>
        </w:rPr>
      </w:pPr>
      <w:r w:rsidRPr="00305533">
        <w:rPr>
          <w:sz w:val="20"/>
        </w:rPr>
        <w:t xml:space="preserve">The </w:t>
      </w:r>
      <w:r>
        <w:rPr>
          <w:sz w:val="20"/>
        </w:rPr>
        <w:t xml:space="preserve">permittee </w:t>
      </w:r>
      <w:r w:rsidRPr="00C940D7">
        <w:rPr>
          <w:sz w:val="20"/>
        </w:rPr>
        <w:t>has the choice of adhering to the heat content specifications in </w:t>
      </w:r>
      <w:r w:rsidRPr="00305533">
        <w:rPr>
          <w:sz w:val="20"/>
        </w:rPr>
        <w:t>40 CFR 6</w:t>
      </w:r>
      <w:r>
        <w:rPr>
          <w:sz w:val="20"/>
        </w:rPr>
        <w:t>3</w:t>
      </w:r>
      <w:r w:rsidRPr="00305533">
        <w:rPr>
          <w:sz w:val="20"/>
        </w:rPr>
        <w:t>.1</w:t>
      </w:r>
      <w:r>
        <w:rPr>
          <w:sz w:val="20"/>
        </w:rPr>
        <w:t>1</w:t>
      </w:r>
      <w:r w:rsidRPr="00305533">
        <w:rPr>
          <w:sz w:val="20"/>
        </w:rPr>
        <w:t>(</w:t>
      </w:r>
      <w:r>
        <w:rPr>
          <w:sz w:val="20"/>
        </w:rPr>
        <w:t>b</w:t>
      </w:r>
      <w:r w:rsidRPr="00305533">
        <w:rPr>
          <w:sz w:val="20"/>
        </w:rPr>
        <w:t>)(</w:t>
      </w:r>
      <w:r>
        <w:rPr>
          <w:sz w:val="20"/>
        </w:rPr>
        <w:t>6</w:t>
      </w:r>
      <w:r w:rsidRPr="00305533">
        <w:rPr>
          <w:sz w:val="20"/>
        </w:rPr>
        <w:t>)</w:t>
      </w:r>
      <w:r>
        <w:rPr>
          <w:sz w:val="20"/>
        </w:rPr>
        <w:t xml:space="preserve">(ii) (equations below), </w:t>
      </w:r>
      <w:r w:rsidRPr="001926EA">
        <w:rPr>
          <w:sz w:val="20"/>
        </w:rPr>
        <w:t xml:space="preserve">and the maximum tip velocity specifications in </w:t>
      </w:r>
      <w:r w:rsidRPr="00305533">
        <w:rPr>
          <w:sz w:val="20"/>
        </w:rPr>
        <w:t>40 CFR 6</w:t>
      </w:r>
      <w:r>
        <w:rPr>
          <w:sz w:val="20"/>
        </w:rPr>
        <w:t>3</w:t>
      </w:r>
      <w:r w:rsidRPr="00305533">
        <w:rPr>
          <w:sz w:val="20"/>
        </w:rPr>
        <w:t>.1</w:t>
      </w:r>
      <w:r>
        <w:rPr>
          <w:sz w:val="20"/>
        </w:rPr>
        <w:t>1</w:t>
      </w:r>
      <w:r w:rsidRPr="001926EA">
        <w:rPr>
          <w:sz w:val="20"/>
        </w:rPr>
        <w:t>(b)(7) or (b)(8),</w:t>
      </w:r>
      <w:r>
        <w:rPr>
          <w:sz w:val="20"/>
        </w:rPr>
        <w:t xml:space="preserve"> </w:t>
      </w:r>
      <w:r w:rsidRPr="001926EA">
        <w:rPr>
          <w:sz w:val="20"/>
        </w:rPr>
        <w:t xml:space="preserve">or adhering to the requirements in </w:t>
      </w:r>
      <w:r w:rsidRPr="00305533">
        <w:rPr>
          <w:sz w:val="20"/>
        </w:rPr>
        <w:t>40 CFR 6</w:t>
      </w:r>
      <w:r>
        <w:rPr>
          <w:sz w:val="20"/>
        </w:rPr>
        <w:t>3</w:t>
      </w:r>
      <w:r w:rsidRPr="00305533">
        <w:rPr>
          <w:sz w:val="20"/>
        </w:rPr>
        <w:t>.1</w:t>
      </w:r>
      <w:r>
        <w:rPr>
          <w:sz w:val="20"/>
        </w:rPr>
        <w:t>1</w:t>
      </w:r>
      <w:r w:rsidRPr="001926EA">
        <w:rPr>
          <w:sz w:val="20"/>
        </w:rPr>
        <w:t>(b)(6)(i)</w:t>
      </w:r>
      <w:r w:rsidRPr="00305533">
        <w:rPr>
          <w:sz w:val="20"/>
        </w:rPr>
        <w:t xml:space="preserve">.  </w:t>
      </w:r>
      <w:r w:rsidRPr="00305533">
        <w:rPr>
          <w:b/>
          <w:sz w:val="20"/>
        </w:rPr>
        <w:t>(40 CFR 6</w:t>
      </w:r>
      <w:r>
        <w:rPr>
          <w:b/>
          <w:sz w:val="20"/>
        </w:rPr>
        <w:t>3</w:t>
      </w:r>
      <w:r w:rsidRPr="00305533">
        <w:rPr>
          <w:b/>
          <w:sz w:val="20"/>
        </w:rPr>
        <w:t>.1</w:t>
      </w:r>
      <w:r>
        <w:rPr>
          <w:b/>
          <w:sz w:val="20"/>
        </w:rPr>
        <w:t>1</w:t>
      </w:r>
      <w:r w:rsidRPr="00305533">
        <w:rPr>
          <w:b/>
          <w:sz w:val="20"/>
        </w:rPr>
        <w:t>(</w:t>
      </w:r>
      <w:r>
        <w:rPr>
          <w:b/>
          <w:sz w:val="20"/>
        </w:rPr>
        <w:t>b</w:t>
      </w:r>
      <w:r w:rsidRPr="00305533">
        <w:rPr>
          <w:b/>
          <w:sz w:val="20"/>
        </w:rPr>
        <w:t>)(</w:t>
      </w:r>
      <w:r>
        <w:rPr>
          <w:b/>
          <w:sz w:val="20"/>
        </w:rPr>
        <w:t>6</w:t>
      </w:r>
      <w:r w:rsidRPr="00305533">
        <w:rPr>
          <w:b/>
          <w:sz w:val="20"/>
        </w:rPr>
        <w:t>)</w:t>
      </w:r>
      <w:r>
        <w:rPr>
          <w:b/>
          <w:sz w:val="20"/>
        </w:rPr>
        <w:t>)</w:t>
      </w:r>
    </w:p>
    <w:p w14:paraId="62CF58A3" w14:textId="77777777" w:rsidR="002C125B" w:rsidRDefault="002C125B" w:rsidP="002C125B">
      <w:pPr>
        <w:jc w:val="both"/>
        <w:rPr>
          <w:sz w:val="20"/>
        </w:rPr>
      </w:pPr>
    </w:p>
    <w:p w14:paraId="47885AED" w14:textId="77777777" w:rsidR="002C125B" w:rsidRPr="00C85274" w:rsidRDefault="000A09E9" w:rsidP="002C125B">
      <w:pPr>
        <w:jc w:val="both"/>
        <w:rPr>
          <w:sz w:val="20"/>
        </w:rPr>
      </w:pPr>
      <m:oMath>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T</m:t>
            </m:r>
          </m:sub>
        </m:sSub>
        <m:r>
          <m:rPr>
            <m:sty m:val="p"/>
          </m:rPr>
          <w:rPr>
            <w:rFonts w:ascii="Cambria Math" w:hAnsi="Cambria Math"/>
            <w:sz w:val="21"/>
            <w:szCs w:val="21"/>
          </w:rPr>
          <m:t>=</m:t>
        </m:r>
        <m:r>
          <w:rPr>
            <w:rFonts w:ascii="Cambria Math" w:hAnsi="Cambria Math"/>
            <w:sz w:val="21"/>
            <w:szCs w:val="21"/>
          </w:rPr>
          <m:t>K</m:t>
        </m:r>
        <m:r>
          <m:rPr>
            <m:sty m:val="p"/>
          </m:rPr>
          <w:rPr>
            <w:rFonts w:ascii="Cambria Math" w:hAnsi="Cambria Math"/>
            <w:sz w:val="21"/>
            <w:szCs w:val="21"/>
          </w:rPr>
          <m:t xml:space="preserve"> </m:t>
        </m:r>
        <m:nary>
          <m:naryPr>
            <m:chr m:val="∑"/>
            <m:limLoc m:val="undOvr"/>
            <m:ctrlPr>
              <w:rPr>
                <w:rFonts w:ascii="Cambria Math" w:hAnsi="Cambria Math"/>
                <w:sz w:val="21"/>
                <w:szCs w:val="21"/>
              </w:rPr>
            </m:ctrlPr>
          </m:naryPr>
          <m:sub>
            <m:r>
              <w:rPr>
                <w:rFonts w:ascii="Cambria Math" w:hAnsi="Cambria Math"/>
                <w:sz w:val="21"/>
                <w:szCs w:val="21"/>
              </w:rPr>
              <m:t>i</m:t>
            </m:r>
            <m:r>
              <m:rPr>
                <m:sty m:val="p"/>
              </m:rPr>
              <w:rPr>
                <w:rFonts w:ascii="Cambria Math" w:hAnsi="Cambria Math"/>
                <w:sz w:val="21"/>
                <w:szCs w:val="21"/>
              </w:rPr>
              <m:t>=1</m:t>
            </m:r>
          </m:sub>
          <m:sup>
            <m:r>
              <w:rPr>
                <w:rFonts w:ascii="Cambria Math" w:hAnsi="Cambria Math"/>
                <w:sz w:val="21"/>
                <w:szCs w:val="21"/>
              </w:rPr>
              <m:t>n</m:t>
            </m:r>
          </m:sup>
          <m:e>
            <m:sSub>
              <m:sSubPr>
                <m:ctrlPr>
                  <w:rPr>
                    <w:rFonts w:ascii="Cambria Math" w:hAnsi="Cambria Math"/>
                    <w:sz w:val="21"/>
                    <w:szCs w:val="21"/>
                  </w:rPr>
                </m:ctrlPr>
              </m:sSubPr>
              <m:e>
                <m:r>
                  <w:rPr>
                    <w:rFonts w:ascii="Cambria Math" w:hAnsi="Cambria Math"/>
                    <w:sz w:val="21"/>
                    <w:szCs w:val="21"/>
                  </w:rPr>
                  <m:t>C</m:t>
                </m:r>
              </m:e>
              <m:sub>
                <m:r>
                  <w:rPr>
                    <w:rFonts w:ascii="Cambria Math" w:hAnsi="Cambria Math"/>
                    <w:sz w:val="21"/>
                    <w:szCs w:val="21"/>
                  </w:rPr>
                  <m:t>i</m:t>
                </m:r>
              </m:sub>
            </m:sSub>
          </m:e>
        </m:nary>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i</m:t>
            </m:r>
          </m:sub>
        </m:sSub>
      </m:oMath>
      <w:r w:rsidR="002C125B" w:rsidRPr="00C85274">
        <w:rPr>
          <w:sz w:val="20"/>
        </w:rPr>
        <w:t xml:space="preserve"> </w:t>
      </w:r>
    </w:p>
    <w:p w14:paraId="55151DA6" w14:textId="77777777" w:rsidR="002C125B" w:rsidRPr="00086801" w:rsidRDefault="002C125B" w:rsidP="002C125B">
      <w:pPr>
        <w:jc w:val="both"/>
        <w:rPr>
          <w:sz w:val="20"/>
        </w:rPr>
      </w:pPr>
    </w:p>
    <w:p w14:paraId="261F4432" w14:textId="77777777" w:rsidR="002C125B" w:rsidRPr="00305533" w:rsidRDefault="002C125B" w:rsidP="002C125B">
      <w:pPr>
        <w:spacing w:before="100" w:beforeAutospacing="1" w:after="100" w:afterAutospacing="1"/>
        <w:jc w:val="both"/>
        <w:rPr>
          <w:rFonts w:cs="Arial"/>
          <w:b/>
          <w:sz w:val="20"/>
        </w:rPr>
      </w:pPr>
      <w:r w:rsidRPr="00EF5470">
        <w:rPr>
          <w:rFonts w:cs="Arial"/>
          <w:sz w:val="20"/>
        </w:rPr>
        <w:t>W</w:t>
      </w:r>
      <w:r>
        <w:rPr>
          <w:rFonts w:cs="Arial"/>
          <w:sz w:val="20"/>
        </w:rPr>
        <w:t>here</w:t>
      </w:r>
      <w:r w:rsidRPr="00305533">
        <w:rPr>
          <w:rFonts w:cs="Arial"/>
          <w:b/>
          <w:sz w:val="20"/>
        </w:rPr>
        <w:t>:</w:t>
      </w:r>
    </w:p>
    <w:p w14:paraId="1887F24E" w14:textId="77777777" w:rsidR="002C125B" w:rsidRPr="00305533" w:rsidRDefault="002C125B" w:rsidP="002C125B">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Net heating value of the sample, </w:t>
      </w:r>
    </w:p>
    <w:p w14:paraId="32676065" w14:textId="77777777" w:rsidR="002C125B" w:rsidRDefault="002C125B" w:rsidP="002C125B">
      <w:pPr>
        <w:jc w:val="both"/>
        <w:rPr>
          <w:rFonts w:cs="Arial"/>
          <w:sz w:val="20"/>
        </w:rPr>
      </w:pPr>
      <w:r w:rsidRPr="00305533">
        <w:rPr>
          <w:rFonts w:cs="Arial"/>
          <w:sz w:val="20"/>
        </w:rPr>
        <w:t>MJ/scm; where the net enthalpy per mole of off</w:t>
      </w:r>
      <w:r>
        <w:rPr>
          <w:rFonts w:cs="Arial"/>
          <w:sz w:val="20"/>
        </w:rPr>
        <w:t xml:space="preserve"> </w:t>
      </w:r>
      <w:r w:rsidRPr="00305533">
        <w:rPr>
          <w:rFonts w:cs="Arial"/>
          <w:sz w:val="20"/>
        </w:rPr>
        <w:t>gas is based on combustion at 25°C and 760 mmHg, but the standard temperature for determining the volume</w:t>
      </w:r>
      <w:r w:rsidRPr="00305533">
        <w:rPr>
          <w:rFonts w:ascii="Times New Roman" w:hAnsi="Times New Roman"/>
          <w:sz w:val="20"/>
        </w:rPr>
        <w:t xml:space="preserve"> </w:t>
      </w:r>
      <w:r w:rsidRPr="00305533">
        <w:rPr>
          <w:rFonts w:cs="Arial"/>
          <w:sz w:val="20"/>
        </w:rPr>
        <w:t>corresponding to one mole is 20°C;</w:t>
      </w:r>
    </w:p>
    <w:p w14:paraId="42E9D629" w14:textId="77777777" w:rsidR="002C125B" w:rsidRDefault="002C125B" w:rsidP="002C125B">
      <w:pPr>
        <w:jc w:val="both"/>
        <w:rPr>
          <w:rFonts w:cs="Arial"/>
          <w:sz w:val="20"/>
        </w:rPr>
      </w:pPr>
    </w:p>
    <w:p w14:paraId="1FC9CA13" w14:textId="77777777" w:rsidR="002C125B" w:rsidRPr="00C85274" w:rsidRDefault="002C125B" w:rsidP="002C125B">
      <w:pPr>
        <w:jc w:val="both"/>
        <w:rPr>
          <w:rFonts w:cs="Arial"/>
          <w:sz w:val="20"/>
        </w:rPr>
      </w:pPr>
      <m:oMath>
        <m:r>
          <w:rPr>
            <w:rFonts w:ascii="Cambria Math" w:hAnsi="Cambria Math" w:cs="Arial"/>
            <w:sz w:val="21"/>
            <w:szCs w:val="21"/>
          </w:rPr>
          <m:t>K</m:t>
        </m:r>
        <m:r>
          <m:rPr>
            <m:sty m:val="p"/>
          </m:rPr>
          <w:rPr>
            <w:rFonts w:ascii="Cambria Math" w:hAnsi="Cambria Math" w:cs="Arial"/>
            <w:sz w:val="21"/>
            <w:szCs w:val="21"/>
          </w:rPr>
          <m:t>=</m:t>
        </m:r>
        <m:r>
          <w:rPr>
            <w:rFonts w:ascii="Cambria Math" w:hAnsi="Cambria Math" w:cs="Arial"/>
            <w:sz w:val="21"/>
            <w:szCs w:val="21"/>
          </w:rPr>
          <m:t>Constant</m:t>
        </m:r>
        <m:r>
          <m:rPr>
            <m:sty m:val="p"/>
          </m:rPr>
          <w:rPr>
            <w:rFonts w:ascii="Cambria Math" w:hAnsi="Cambria Math" w:cs="Arial"/>
            <w:sz w:val="21"/>
            <w:szCs w:val="21"/>
          </w:rPr>
          <m:t xml:space="preserve"> </m:t>
        </m:r>
        <m:d>
          <m:dPr>
            <m:ctrlPr>
              <w:rPr>
                <w:rFonts w:ascii="Cambria Math" w:hAnsi="Cambria Math" w:cs="Arial"/>
                <w:sz w:val="21"/>
                <w:szCs w:val="21"/>
              </w:rPr>
            </m:ctrlPr>
          </m:dPr>
          <m:e>
            <m:r>
              <m:rPr>
                <m:sty m:val="p"/>
              </m:rPr>
              <w:rPr>
                <w:rFonts w:ascii="Cambria Math" w:hAnsi="Cambria Math" w:cs="Arial"/>
                <w:sz w:val="21"/>
                <w:szCs w:val="21"/>
              </w:rPr>
              <m:t>1.740×</m:t>
            </m:r>
            <m:sSup>
              <m:sSupPr>
                <m:ctrlPr>
                  <w:rPr>
                    <w:rFonts w:ascii="Cambria Math" w:hAnsi="Cambria Math" w:cs="Arial"/>
                    <w:sz w:val="21"/>
                    <w:szCs w:val="21"/>
                  </w:rPr>
                </m:ctrlPr>
              </m:sSupPr>
              <m:e>
                <m:r>
                  <m:rPr>
                    <m:sty m:val="p"/>
                  </m:rPr>
                  <w:rPr>
                    <w:rFonts w:ascii="Cambria Math" w:hAnsi="Cambria Math" w:cs="Arial"/>
                    <w:sz w:val="21"/>
                    <w:szCs w:val="21"/>
                  </w:rPr>
                  <m:t>10</m:t>
                </m:r>
              </m:e>
              <m:sup>
                <m:r>
                  <m:rPr>
                    <m:sty m:val="p"/>
                  </m:rPr>
                  <w:rPr>
                    <w:rFonts w:ascii="Cambria Math" w:hAnsi="Cambria Math" w:cs="Arial"/>
                    <w:sz w:val="21"/>
                    <w:szCs w:val="21"/>
                  </w:rPr>
                  <m:t>-7</m:t>
                </m:r>
              </m:sup>
            </m:sSup>
          </m:e>
        </m:d>
        <m:r>
          <m:rPr>
            <m:sty m:val="p"/>
          </m:rPr>
          <w:rPr>
            <w:rFonts w:ascii="Cambria Math" w:hAnsi="Cambria Math" w:cs="Arial"/>
            <w:sz w:val="21"/>
            <w:szCs w:val="21"/>
          </w:rPr>
          <m:t xml:space="preserve">    </m:t>
        </m:r>
        <m:d>
          <m:dPr>
            <m:ctrlPr>
              <w:rPr>
                <w:rFonts w:ascii="Cambria Math" w:hAnsi="Cambria Math" w:cs="Arial"/>
                <w:sz w:val="21"/>
                <w:szCs w:val="21"/>
              </w:rPr>
            </m:ctrlPr>
          </m:dPr>
          <m:e>
            <m:f>
              <m:fPr>
                <m:ctrlPr>
                  <w:rPr>
                    <w:rFonts w:ascii="Cambria Math" w:hAnsi="Cambria Math" w:cs="Arial"/>
                    <w:sz w:val="21"/>
                    <w:szCs w:val="21"/>
                  </w:rPr>
                </m:ctrlPr>
              </m:fPr>
              <m:num>
                <m:r>
                  <m:rPr>
                    <m:sty m:val="p"/>
                  </m:rPr>
                  <w:rPr>
                    <w:rFonts w:ascii="Cambria Math" w:hAnsi="Cambria Math" w:cs="Arial"/>
                    <w:sz w:val="21"/>
                    <w:szCs w:val="21"/>
                  </w:rPr>
                  <m:t>1</m:t>
                </m:r>
              </m:num>
              <m:den>
                <m:r>
                  <w:rPr>
                    <w:rFonts w:ascii="Cambria Math" w:hAnsi="Cambria Math" w:cs="Arial"/>
                    <w:sz w:val="21"/>
                    <w:szCs w:val="21"/>
                  </w:rPr>
                  <m:t>ppm</m:t>
                </m:r>
              </m:den>
            </m:f>
          </m:e>
        </m:d>
        <m:r>
          <m:rPr>
            <m:sty m:val="p"/>
          </m:rPr>
          <w:rPr>
            <w:rFonts w:ascii="Cambria Math" w:hAnsi="Cambria Math" w:cs="Arial"/>
            <w:sz w:val="21"/>
            <w:szCs w:val="21"/>
          </w:rPr>
          <m:t xml:space="preserve">   </m:t>
        </m:r>
        <m:d>
          <m:dPr>
            <m:ctrlPr>
              <w:rPr>
                <w:rFonts w:ascii="Cambria Math" w:hAnsi="Cambria Math" w:cs="Arial"/>
                <w:sz w:val="21"/>
                <w:szCs w:val="21"/>
              </w:rPr>
            </m:ctrlPr>
          </m:dPr>
          <m:e>
            <m:f>
              <m:fPr>
                <m:ctrlPr>
                  <w:rPr>
                    <w:rFonts w:ascii="Cambria Math" w:hAnsi="Cambria Math" w:cs="Arial"/>
                    <w:sz w:val="21"/>
                    <w:szCs w:val="21"/>
                  </w:rPr>
                </m:ctrlPr>
              </m:fPr>
              <m:num>
                <m:r>
                  <w:rPr>
                    <w:rFonts w:ascii="Cambria Math" w:hAnsi="Cambria Math" w:cs="Arial"/>
                    <w:sz w:val="21"/>
                    <w:szCs w:val="21"/>
                  </w:rPr>
                  <m:t>g</m:t>
                </m:r>
                <m:r>
                  <m:rPr>
                    <m:sty m:val="p"/>
                  </m:rPr>
                  <w:rPr>
                    <w:rFonts w:ascii="Cambria Math" w:hAnsi="Cambria Math" w:cs="Arial"/>
                    <w:sz w:val="21"/>
                    <w:szCs w:val="21"/>
                  </w:rPr>
                  <m:t xml:space="preserve"> </m:t>
                </m:r>
                <m:r>
                  <w:rPr>
                    <w:rFonts w:ascii="Cambria Math" w:hAnsi="Cambria Math" w:cs="Arial"/>
                    <w:sz w:val="21"/>
                    <w:szCs w:val="21"/>
                  </w:rPr>
                  <m:t>mole</m:t>
                </m:r>
              </m:num>
              <m:den>
                <m:r>
                  <w:rPr>
                    <w:rFonts w:ascii="Cambria Math" w:hAnsi="Cambria Math" w:cs="Arial"/>
                    <w:sz w:val="21"/>
                    <w:szCs w:val="21"/>
                  </w:rPr>
                  <m:t>scm</m:t>
                </m:r>
              </m:den>
            </m:f>
          </m:e>
        </m:d>
        <m:r>
          <m:rPr>
            <m:sty m:val="p"/>
          </m:rPr>
          <w:rPr>
            <w:rFonts w:ascii="Cambria Math" w:hAnsi="Cambria Math" w:cs="Arial"/>
            <w:sz w:val="21"/>
            <w:szCs w:val="21"/>
          </w:rPr>
          <m:t xml:space="preserve">   (</m:t>
        </m:r>
        <m:f>
          <m:fPr>
            <m:ctrlPr>
              <w:rPr>
                <w:rFonts w:ascii="Cambria Math" w:hAnsi="Cambria Math" w:cs="Arial"/>
                <w:sz w:val="21"/>
                <w:szCs w:val="21"/>
              </w:rPr>
            </m:ctrlPr>
          </m:fPr>
          <m:num>
            <m:r>
              <w:rPr>
                <w:rFonts w:ascii="Cambria Math" w:hAnsi="Cambria Math" w:cs="Arial"/>
                <w:sz w:val="21"/>
                <w:szCs w:val="21"/>
              </w:rPr>
              <m:t>MJ</m:t>
            </m:r>
          </m:num>
          <m:den>
            <m:r>
              <w:rPr>
                <w:rFonts w:ascii="Cambria Math" w:hAnsi="Cambria Math" w:cs="Arial"/>
                <w:sz w:val="21"/>
                <w:szCs w:val="21"/>
              </w:rPr>
              <m:t>kcal</m:t>
            </m:r>
          </m:den>
        </m:f>
      </m:oMath>
      <w:r w:rsidRPr="00C85274">
        <w:rPr>
          <w:rFonts w:cs="Arial"/>
          <w:sz w:val="20"/>
        </w:rPr>
        <w:t>)</w:t>
      </w:r>
    </w:p>
    <w:p w14:paraId="1B59F2F4" w14:textId="77777777" w:rsidR="002C125B" w:rsidRDefault="002C125B" w:rsidP="002C125B">
      <w:pPr>
        <w:jc w:val="both"/>
        <w:rPr>
          <w:rFonts w:cs="Arial"/>
          <w:sz w:val="20"/>
        </w:rPr>
      </w:pPr>
      <w:r>
        <w:rPr>
          <w:rFonts w:cs="Arial"/>
          <w:sz w:val="20"/>
        </w:rPr>
        <w:t>Where the standard temperature for (</w:t>
      </w:r>
      <m:oMath>
        <m:f>
          <m:fPr>
            <m:ctrlPr>
              <w:rPr>
                <w:rFonts w:ascii="Cambria Math" w:hAnsi="Cambria Math" w:cs="Arial"/>
                <w:i/>
                <w:sz w:val="21"/>
                <w:szCs w:val="21"/>
              </w:rPr>
            </m:ctrlPr>
          </m:fPr>
          <m:num>
            <m:r>
              <w:rPr>
                <w:rFonts w:ascii="Cambria Math" w:hAnsi="Cambria Math" w:cs="Arial"/>
                <w:sz w:val="21"/>
                <w:szCs w:val="21"/>
              </w:rPr>
              <m:t>g mole</m:t>
            </m:r>
          </m:num>
          <m:den>
            <m:r>
              <w:rPr>
                <w:rFonts w:ascii="Cambria Math" w:hAnsi="Cambria Math" w:cs="Arial"/>
                <w:sz w:val="21"/>
                <w:szCs w:val="21"/>
              </w:rPr>
              <m:t>scm</m:t>
            </m:r>
          </m:den>
        </m:f>
      </m:oMath>
      <w:r>
        <w:rPr>
          <w:rFonts w:cs="Arial"/>
          <w:sz w:val="20"/>
        </w:rPr>
        <w:t>) is 20°C;</w:t>
      </w:r>
    </w:p>
    <w:p w14:paraId="64CA2905" w14:textId="77777777" w:rsidR="002C125B" w:rsidRDefault="002C125B" w:rsidP="002C125B">
      <w:pPr>
        <w:jc w:val="both"/>
        <w:rPr>
          <w:rFonts w:cs="Arial"/>
          <w:sz w:val="20"/>
        </w:rPr>
      </w:pPr>
    </w:p>
    <w:p w14:paraId="3A948F5D" w14:textId="77777777" w:rsidR="002C125B" w:rsidRPr="00305533" w:rsidRDefault="002C125B" w:rsidP="002C125B">
      <w:pPr>
        <w:spacing w:after="120"/>
        <w:jc w:val="both"/>
        <w:rPr>
          <w:rFonts w:cs="Arial"/>
          <w:sz w:val="20"/>
        </w:rPr>
      </w:pPr>
      <w:r w:rsidRPr="00305533">
        <w:rPr>
          <w:rFonts w:cs="Arial"/>
          <w:sz w:val="20"/>
        </w:rPr>
        <w:t>C</w:t>
      </w:r>
      <w:r w:rsidRPr="00EF5470">
        <w:rPr>
          <w:rFonts w:cs="Arial"/>
          <w:sz w:val="20"/>
          <w:vertAlign w:val="subscript"/>
        </w:rPr>
        <w:t>i</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Concentration of sample component i in ppm on a wet basis, as measured for organics by Reference Method 18 and measured for hydrogen and carbon monoxide by ASTM D1946–77 or 90 (Reapproved 1994) (Incorporated by reference as specified in </w:t>
      </w:r>
      <w:r>
        <w:rPr>
          <w:rFonts w:cs="Arial"/>
          <w:sz w:val="20"/>
        </w:rPr>
        <w:t xml:space="preserve">40 CFR </w:t>
      </w:r>
      <w:r w:rsidRPr="00305533">
        <w:rPr>
          <w:rFonts w:cs="Arial"/>
          <w:sz w:val="20"/>
        </w:rPr>
        <w:t>6</w:t>
      </w:r>
      <w:r>
        <w:rPr>
          <w:rFonts w:cs="Arial"/>
          <w:sz w:val="20"/>
        </w:rPr>
        <w:t>3</w:t>
      </w:r>
      <w:r w:rsidRPr="00305533">
        <w:rPr>
          <w:rFonts w:cs="Arial"/>
          <w:sz w:val="20"/>
        </w:rPr>
        <w:t>.1</w:t>
      </w:r>
      <w:r>
        <w:rPr>
          <w:rFonts w:cs="Arial"/>
          <w:sz w:val="20"/>
        </w:rPr>
        <w:t>4</w:t>
      </w:r>
      <w:r w:rsidRPr="00305533">
        <w:rPr>
          <w:rFonts w:cs="Arial"/>
          <w:sz w:val="20"/>
        </w:rPr>
        <w:t xml:space="preserve">); and </w:t>
      </w:r>
    </w:p>
    <w:p w14:paraId="704CC7DC" w14:textId="77777777" w:rsidR="002C125B" w:rsidRPr="00305533" w:rsidRDefault="002C125B" w:rsidP="002C125B">
      <w:pPr>
        <w:spacing w:after="120"/>
        <w:jc w:val="both"/>
        <w:rPr>
          <w:rFonts w:cs="Arial"/>
          <w:sz w:val="20"/>
        </w:rPr>
      </w:pPr>
      <w:r w:rsidRPr="00305533">
        <w:rPr>
          <w:rFonts w:cs="Arial"/>
          <w:sz w:val="20"/>
        </w:rPr>
        <w:t>H</w:t>
      </w:r>
      <w:r w:rsidRPr="00EF5470">
        <w:rPr>
          <w:rFonts w:cs="Arial"/>
          <w:sz w:val="20"/>
          <w:vertAlign w:val="subscript"/>
        </w:rPr>
        <w:t>i</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Net heat of combustion of sample component i, kcal/g mole at 25°C and 760 mmHg.  The heats of combustion may be determined using ASTM D2382–76 or 88 or D4809–95 (incorporated by reference as specified in </w:t>
      </w:r>
      <w:r>
        <w:rPr>
          <w:rFonts w:cs="Arial"/>
          <w:sz w:val="20"/>
        </w:rPr>
        <w:t xml:space="preserve">40 CFR </w:t>
      </w:r>
      <w:r w:rsidRPr="00305533">
        <w:rPr>
          <w:rFonts w:cs="Arial"/>
          <w:sz w:val="20"/>
        </w:rPr>
        <w:t>6</w:t>
      </w:r>
      <w:r>
        <w:rPr>
          <w:rFonts w:cs="Arial"/>
          <w:sz w:val="20"/>
        </w:rPr>
        <w:t>3</w:t>
      </w:r>
      <w:r w:rsidRPr="00305533">
        <w:rPr>
          <w:rFonts w:cs="Arial"/>
          <w:sz w:val="20"/>
        </w:rPr>
        <w:t>.1</w:t>
      </w:r>
      <w:r>
        <w:rPr>
          <w:rFonts w:cs="Arial"/>
          <w:sz w:val="20"/>
        </w:rPr>
        <w:t>4</w:t>
      </w:r>
      <w:r w:rsidRPr="00305533">
        <w:rPr>
          <w:rFonts w:cs="Arial"/>
          <w:sz w:val="20"/>
        </w:rPr>
        <w:t xml:space="preserve">) if published values are not available or cannot be calculated.  </w:t>
      </w:r>
    </w:p>
    <w:p w14:paraId="4C9C4466" w14:textId="77777777" w:rsidR="002C125B" w:rsidRDefault="002C125B" w:rsidP="002C125B">
      <w:pPr>
        <w:jc w:val="both"/>
        <w:rPr>
          <w:sz w:val="20"/>
        </w:rPr>
      </w:pPr>
    </w:p>
    <w:p w14:paraId="21F8D21A" w14:textId="77777777" w:rsidR="002C125B" w:rsidRPr="00305533" w:rsidRDefault="002C125B" w:rsidP="002C125B">
      <w:pPr>
        <w:jc w:val="both"/>
        <w:rPr>
          <w:b/>
          <w:sz w:val="20"/>
          <w:u w:val="single"/>
        </w:rPr>
      </w:pPr>
      <w:r w:rsidRPr="00305533">
        <w:rPr>
          <w:b/>
          <w:sz w:val="20"/>
          <w:u w:val="single"/>
        </w:rPr>
        <w:t>Calculation for V</w:t>
      </w:r>
      <w:r w:rsidRPr="009B66A2">
        <w:rPr>
          <w:b/>
          <w:sz w:val="20"/>
          <w:u w:val="single"/>
        </w:rPr>
        <w:t>max</w:t>
      </w:r>
      <w:r w:rsidRPr="00305533">
        <w:rPr>
          <w:b/>
          <w:sz w:val="20"/>
          <w:u w:val="single"/>
        </w:rPr>
        <w:t xml:space="preserve"> steam-assisted and non-assisted flares</w:t>
      </w:r>
    </w:p>
    <w:p w14:paraId="61A0E923" w14:textId="77777777" w:rsidR="002C125B" w:rsidRPr="00305533" w:rsidRDefault="002C125B" w:rsidP="002C125B">
      <w:pPr>
        <w:jc w:val="both"/>
        <w:rPr>
          <w:sz w:val="20"/>
        </w:rPr>
      </w:pPr>
      <w:r w:rsidRPr="00305533">
        <w:rPr>
          <w:sz w:val="20"/>
        </w:rPr>
        <w:t>The maximum permitted velocity, V</w:t>
      </w:r>
      <w:r w:rsidRPr="00856B82">
        <w:rPr>
          <w:sz w:val="20"/>
          <w:vertAlign w:val="subscript"/>
        </w:rPr>
        <w:t>max</w:t>
      </w:r>
      <w:r w:rsidRPr="00305533">
        <w:rPr>
          <w:sz w:val="20"/>
        </w:rPr>
        <w:t>, for flares complying with 40 CFR 6</w:t>
      </w:r>
      <w:r>
        <w:rPr>
          <w:sz w:val="20"/>
        </w:rPr>
        <w:t>3</w:t>
      </w:r>
      <w:r w:rsidRPr="00305533">
        <w:rPr>
          <w:sz w:val="20"/>
        </w:rPr>
        <w:t>.1</w:t>
      </w:r>
      <w:r>
        <w:rPr>
          <w:sz w:val="20"/>
        </w:rPr>
        <w:t>1</w:t>
      </w:r>
      <w:r w:rsidRPr="00305533">
        <w:rPr>
          <w:sz w:val="20"/>
        </w:rPr>
        <w:t>(</w:t>
      </w:r>
      <w:r>
        <w:rPr>
          <w:sz w:val="20"/>
        </w:rPr>
        <w:t>b</w:t>
      </w:r>
      <w:r w:rsidRPr="00305533">
        <w:rPr>
          <w:sz w:val="20"/>
        </w:rPr>
        <w:t>)(</w:t>
      </w:r>
      <w:r>
        <w:rPr>
          <w:sz w:val="20"/>
        </w:rPr>
        <w:t>7</w:t>
      </w:r>
      <w:r w:rsidRPr="00305533">
        <w:rPr>
          <w:sz w:val="20"/>
        </w:rPr>
        <w:t xml:space="preserve">)(i) </w:t>
      </w:r>
      <w:r>
        <w:rPr>
          <w:sz w:val="20"/>
        </w:rPr>
        <w:t>must</w:t>
      </w:r>
      <w:r w:rsidRPr="00305533">
        <w:rPr>
          <w:sz w:val="20"/>
        </w:rPr>
        <w:t xml:space="preserve"> be calculated and recorded using the equation provided in 40 CFR 6</w:t>
      </w:r>
      <w:r>
        <w:rPr>
          <w:sz w:val="20"/>
        </w:rPr>
        <w:t>3</w:t>
      </w:r>
      <w:r w:rsidRPr="00305533">
        <w:rPr>
          <w:sz w:val="20"/>
        </w:rPr>
        <w:t>.18(</w:t>
      </w:r>
      <w:r>
        <w:rPr>
          <w:sz w:val="20"/>
        </w:rPr>
        <w:t>b</w:t>
      </w:r>
      <w:r w:rsidRPr="00305533">
        <w:rPr>
          <w:sz w:val="20"/>
        </w:rPr>
        <w:t>)(</w:t>
      </w:r>
      <w:r>
        <w:rPr>
          <w:sz w:val="20"/>
        </w:rPr>
        <w:t>7</w:t>
      </w:r>
      <w:r w:rsidRPr="00305533">
        <w:rPr>
          <w:sz w:val="20"/>
        </w:rPr>
        <w:t>)</w:t>
      </w:r>
      <w:r>
        <w:rPr>
          <w:sz w:val="20"/>
        </w:rPr>
        <w:t>(iii)</w:t>
      </w:r>
      <w:r w:rsidRPr="00305533">
        <w:rPr>
          <w:sz w:val="20"/>
        </w:rPr>
        <w:t xml:space="preserve">.  </w:t>
      </w:r>
      <w:r w:rsidRPr="00305533">
        <w:rPr>
          <w:b/>
          <w:sz w:val="20"/>
        </w:rPr>
        <w:t>(40 CFR 6</w:t>
      </w:r>
      <w:r>
        <w:rPr>
          <w:b/>
          <w:sz w:val="20"/>
        </w:rPr>
        <w:t>3</w:t>
      </w:r>
      <w:r w:rsidRPr="00305533">
        <w:rPr>
          <w:b/>
          <w:sz w:val="20"/>
        </w:rPr>
        <w:t>.18(</w:t>
      </w:r>
      <w:r>
        <w:rPr>
          <w:b/>
          <w:sz w:val="20"/>
        </w:rPr>
        <w:t>b</w:t>
      </w:r>
      <w:r w:rsidRPr="00305533">
        <w:rPr>
          <w:b/>
          <w:sz w:val="20"/>
        </w:rPr>
        <w:t>)(</w:t>
      </w:r>
      <w:r>
        <w:rPr>
          <w:b/>
          <w:sz w:val="20"/>
        </w:rPr>
        <w:t>7</w:t>
      </w:r>
      <w:r w:rsidRPr="00305533">
        <w:rPr>
          <w:b/>
          <w:sz w:val="20"/>
        </w:rPr>
        <w:t>)</w:t>
      </w:r>
      <w:r>
        <w:rPr>
          <w:b/>
          <w:sz w:val="20"/>
        </w:rPr>
        <w:t>(iii</w:t>
      </w:r>
      <w:r w:rsidRPr="00305533">
        <w:rPr>
          <w:b/>
          <w:sz w:val="20"/>
        </w:rPr>
        <w:t>)</w:t>
      </w:r>
      <w:r>
        <w:rPr>
          <w:b/>
          <w:sz w:val="20"/>
        </w:rPr>
        <w:t>)</w:t>
      </w:r>
    </w:p>
    <w:p w14:paraId="751CDEAB" w14:textId="77777777" w:rsidR="002C125B" w:rsidRPr="00305533" w:rsidRDefault="002C125B" w:rsidP="002C125B">
      <w:pPr>
        <w:spacing w:before="100" w:beforeAutospacing="1" w:after="100" w:afterAutospacing="1"/>
        <w:jc w:val="both"/>
        <w:rPr>
          <w:rFonts w:cs="Arial"/>
          <w:sz w:val="20"/>
        </w:rPr>
      </w:pPr>
      <w:r w:rsidRPr="00305533">
        <w:rPr>
          <w:rFonts w:cs="Arial"/>
          <w:sz w:val="20"/>
        </w:rPr>
        <w:t>Log</w:t>
      </w:r>
      <w:r w:rsidRPr="00EF5470">
        <w:rPr>
          <w:rFonts w:cs="Arial"/>
          <w:sz w:val="20"/>
          <w:vertAlign w:val="subscript"/>
        </w:rPr>
        <w:t>10</w:t>
      </w:r>
      <w:r w:rsidRPr="00305533">
        <w:rPr>
          <w:rFonts w:cs="Arial"/>
          <w:sz w:val="20"/>
        </w:rPr>
        <w:t xml:space="preserve"> (V</w:t>
      </w:r>
      <w:r w:rsidRPr="00856B82">
        <w:rPr>
          <w:rFonts w:cs="Arial"/>
          <w:sz w:val="20"/>
          <w:vertAlign w:val="subscript"/>
        </w:rPr>
        <w:t>max</w:t>
      </w:r>
      <w:r w:rsidRPr="00305533">
        <w:rPr>
          <w:rFonts w:cs="Arial"/>
          <w:sz w:val="20"/>
        </w:rPr>
        <w:t>)</w:t>
      </w:r>
      <w:r>
        <w:rPr>
          <w:rFonts w:cs="Arial"/>
          <w:sz w:val="20"/>
        </w:rPr>
        <w:t xml:space="preserve"> </w:t>
      </w:r>
      <w:r w:rsidRPr="00305533">
        <w:rPr>
          <w:rFonts w:cs="Arial"/>
          <w:sz w:val="20"/>
        </w:rPr>
        <w:t>=</w:t>
      </w:r>
      <w:r>
        <w:rPr>
          <w:rFonts w:cs="Arial"/>
          <w:sz w:val="20"/>
        </w:rPr>
        <w:t xml:space="preserve"> </w:t>
      </w: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28.8)/31.7</w:t>
      </w:r>
    </w:p>
    <w:p w14:paraId="6F974918" w14:textId="77777777" w:rsidR="002C125B" w:rsidRPr="00305533" w:rsidRDefault="002C125B" w:rsidP="002C125B">
      <w:pPr>
        <w:jc w:val="both"/>
        <w:rPr>
          <w:sz w:val="20"/>
        </w:rPr>
      </w:pPr>
      <w:r>
        <w:rPr>
          <w:sz w:val="20"/>
        </w:rPr>
        <w:t>W</w:t>
      </w:r>
      <w:r w:rsidRPr="00305533">
        <w:rPr>
          <w:sz w:val="20"/>
        </w:rPr>
        <w:t>here</w:t>
      </w:r>
      <w:r>
        <w:rPr>
          <w:sz w:val="20"/>
        </w:rPr>
        <w:t>:</w:t>
      </w:r>
      <w:r w:rsidRPr="00305533">
        <w:rPr>
          <w:sz w:val="20"/>
        </w:rPr>
        <w:t xml:space="preserve"> </w:t>
      </w:r>
    </w:p>
    <w:p w14:paraId="19DC0B0B" w14:textId="77777777" w:rsidR="002C125B" w:rsidRDefault="002C125B" w:rsidP="002C125B">
      <w:pPr>
        <w:jc w:val="both"/>
        <w:rPr>
          <w:rFonts w:cs="Arial"/>
          <w:sz w:val="20"/>
        </w:rPr>
      </w:pPr>
    </w:p>
    <w:p w14:paraId="29A05913" w14:textId="77777777" w:rsidR="002C125B" w:rsidRDefault="002C125B" w:rsidP="002C125B">
      <w:pPr>
        <w:jc w:val="both"/>
        <w:rPr>
          <w:rFonts w:cs="Arial"/>
          <w:sz w:val="20"/>
        </w:rPr>
      </w:pPr>
      <w:r w:rsidRPr="00305533">
        <w:rPr>
          <w:rFonts w:cs="Arial"/>
          <w:sz w:val="20"/>
        </w:rPr>
        <w:t>V</w:t>
      </w:r>
      <w:r w:rsidRPr="00856B82">
        <w:rPr>
          <w:rFonts w:cs="Arial"/>
          <w:sz w:val="20"/>
          <w:vertAlign w:val="subscript"/>
        </w:rPr>
        <w:t>max</w:t>
      </w:r>
      <w:r>
        <w:rPr>
          <w:rFonts w:cs="Arial"/>
          <w:sz w:val="20"/>
        </w:rPr>
        <w:t xml:space="preserve"> </w:t>
      </w:r>
      <w:r w:rsidRPr="00305533">
        <w:rPr>
          <w:rFonts w:cs="Arial"/>
          <w:sz w:val="20"/>
        </w:rPr>
        <w:t>=</w:t>
      </w:r>
      <w:r>
        <w:rPr>
          <w:rFonts w:cs="Arial"/>
          <w:sz w:val="20"/>
        </w:rPr>
        <w:t xml:space="preserve"> </w:t>
      </w:r>
      <w:r w:rsidRPr="00305533">
        <w:rPr>
          <w:rFonts w:cs="Arial"/>
          <w:sz w:val="20"/>
        </w:rPr>
        <w:t>Maximum permitted velocity, M/sec</w:t>
      </w:r>
    </w:p>
    <w:p w14:paraId="0785EA99" w14:textId="77777777" w:rsidR="002C125B" w:rsidRDefault="002C125B" w:rsidP="002C125B">
      <w:pPr>
        <w:jc w:val="both"/>
        <w:rPr>
          <w:rFonts w:cs="Arial"/>
          <w:sz w:val="20"/>
        </w:rPr>
      </w:pPr>
      <w:r w:rsidRPr="00305533">
        <w:rPr>
          <w:rFonts w:cs="Arial"/>
          <w:sz w:val="20"/>
        </w:rPr>
        <w:t>28.8</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3785A801" w14:textId="77777777" w:rsidR="002C125B" w:rsidRDefault="002C125B" w:rsidP="002C125B">
      <w:pPr>
        <w:jc w:val="both"/>
        <w:rPr>
          <w:rFonts w:cs="Arial"/>
          <w:sz w:val="20"/>
        </w:rPr>
      </w:pPr>
      <w:r w:rsidRPr="00305533">
        <w:rPr>
          <w:rFonts w:cs="Arial"/>
          <w:sz w:val="20"/>
        </w:rPr>
        <w:t>31.7</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1D8AFF97" w14:textId="77777777" w:rsidR="002C125B" w:rsidRPr="00305533" w:rsidRDefault="002C125B" w:rsidP="002C125B">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The net heating value as determined </w:t>
      </w:r>
      <w:r>
        <w:rPr>
          <w:rFonts w:cs="Arial"/>
          <w:sz w:val="20"/>
        </w:rPr>
        <w:t>in 63.11(b)(6)</w:t>
      </w:r>
      <w:r w:rsidRPr="00305533">
        <w:rPr>
          <w:rFonts w:cs="Arial"/>
          <w:sz w:val="20"/>
        </w:rPr>
        <w:t xml:space="preserve">. </w:t>
      </w:r>
    </w:p>
    <w:p w14:paraId="787BF36F" w14:textId="77777777" w:rsidR="002C125B" w:rsidRPr="00305533" w:rsidRDefault="002C125B" w:rsidP="002C125B">
      <w:pPr>
        <w:spacing w:after="120"/>
        <w:jc w:val="both"/>
        <w:rPr>
          <w:sz w:val="20"/>
        </w:rPr>
      </w:pPr>
    </w:p>
    <w:p w14:paraId="4636D047" w14:textId="77777777" w:rsidR="002C125B" w:rsidRPr="00305533" w:rsidRDefault="002C125B" w:rsidP="002C125B">
      <w:pPr>
        <w:jc w:val="both"/>
        <w:rPr>
          <w:b/>
          <w:sz w:val="20"/>
          <w:u w:val="single"/>
        </w:rPr>
      </w:pPr>
      <w:r w:rsidRPr="00305533">
        <w:rPr>
          <w:b/>
          <w:sz w:val="20"/>
          <w:u w:val="single"/>
        </w:rPr>
        <w:lastRenderedPageBreak/>
        <w:t>Calculation for V</w:t>
      </w:r>
      <w:r w:rsidRPr="009B66A2">
        <w:rPr>
          <w:b/>
          <w:sz w:val="20"/>
          <w:u w:val="single"/>
        </w:rPr>
        <w:t xml:space="preserve">max </w:t>
      </w:r>
      <w:r w:rsidRPr="00305533">
        <w:rPr>
          <w:b/>
          <w:sz w:val="20"/>
          <w:u w:val="single"/>
        </w:rPr>
        <w:t>for air-assisted flares</w:t>
      </w:r>
    </w:p>
    <w:p w14:paraId="3FE0FD73" w14:textId="77777777" w:rsidR="002C125B" w:rsidRPr="00305533" w:rsidRDefault="002C125B" w:rsidP="002C125B">
      <w:pPr>
        <w:jc w:val="both"/>
        <w:rPr>
          <w:b/>
          <w:sz w:val="20"/>
        </w:rPr>
      </w:pPr>
      <w:r w:rsidRPr="00305533">
        <w:rPr>
          <w:sz w:val="20"/>
        </w:rPr>
        <w:t>The maximum permitted velocity, V</w:t>
      </w:r>
      <w:r w:rsidRPr="00856B82">
        <w:rPr>
          <w:sz w:val="20"/>
          <w:vertAlign w:val="subscript"/>
        </w:rPr>
        <w:t>max</w:t>
      </w:r>
      <w:r w:rsidRPr="00305533">
        <w:rPr>
          <w:sz w:val="20"/>
        </w:rPr>
        <w:t xml:space="preserve">, for air-assisted flares </w:t>
      </w:r>
      <w:r>
        <w:rPr>
          <w:sz w:val="20"/>
        </w:rPr>
        <w:t>must</w:t>
      </w:r>
      <w:r w:rsidRPr="00305533">
        <w:rPr>
          <w:sz w:val="20"/>
        </w:rPr>
        <w:t xml:space="preserve"> be calculated and recorded using the equation provided in 40 CFR 6</w:t>
      </w:r>
      <w:r>
        <w:rPr>
          <w:sz w:val="20"/>
        </w:rPr>
        <w:t>3</w:t>
      </w:r>
      <w:r w:rsidRPr="00305533">
        <w:rPr>
          <w:sz w:val="20"/>
        </w:rPr>
        <w:t>.1</w:t>
      </w:r>
      <w:r>
        <w:rPr>
          <w:sz w:val="20"/>
        </w:rPr>
        <w:t>1</w:t>
      </w:r>
      <w:r w:rsidRPr="00305533">
        <w:rPr>
          <w:sz w:val="20"/>
        </w:rPr>
        <w:t>(</w:t>
      </w:r>
      <w:r>
        <w:rPr>
          <w:sz w:val="20"/>
        </w:rPr>
        <w:t>b</w:t>
      </w:r>
      <w:r w:rsidRPr="00305533">
        <w:rPr>
          <w:sz w:val="20"/>
        </w:rPr>
        <w:t>)(</w:t>
      </w:r>
      <w:r>
        <w:rPr>
          <w:sz w:val="20"/>
        </w:rPr>
        <w:t>8</w:t>
      </w:r>
      <w:r w:rsidRPr="00305533">
        <w:rPr>
          <w:sz w:val="20"/>
        </w:rPr>
        <w:t xml:space="preserve">).  </w:t>
      </w:r>
      <w:r w:rsidRPr="00305533">
        <w:rPr>
          <w:b/>
          <w:sz w:val="20"/>
        </w:rPr>
        <w:t>(40 CFR 6</w:t>
      </w:r>
      <w:r>
        <w:rPr>
          <w:b/>
          <w:sz w:val="20"/>
        </w:rPr>
        <w:t>3</w:t>
      </w:r>
      <w:r w:rsidRPr="00305533">
        <w:rPr>
          <w:b/>
          <w:sz w:val="20"/>
        </w:rPr>
        <w:t>.1</w:t>
      </w:r>
      <w:r>
        <w:rPr>
          <w:b/>
          <w:sz w:val="20"/>
        </w:rPr>
        <w:t>1</w:t>
      </w:r>
      <w:r w:rsidRPr="00305533">
        <w:rPr>
          <w:b/>
          <w:sz w:val="20"/>
        </w:rPr>
        <w:t>(</w:t>
      </w:r>
      <w:r>
        <w:rPr>
          <w:b/>
          <w:sz w:val="20"/>
        </w:rPr>
        <w:t>b</w:t>
      </w:r>
      <w:r w:rsidRPr="00305533">
        <w:rPr>
          <w:b/>
          <w:sz w:val="20"/>
        </w:rPr>
        <w:t>)(</w:t>
      </w:r>
      <w:r>
        <w:rPr>
          <w:b/>
          <w:sz w:val="20"/>
        </w:rPr>
        <w:t>8</w:t>
      </w:r>
      <w:r w:rsidRPr="00305533">
        <w:rPr>
          <w:b/>
          <w:sz w:val="20"/>
        </w:rPr>
        <w:t>))</w:t>
      </w:r>
    </w:p>
    <w:p w14:paraId="3567ED75" w14:textId="77777777" w:rsidR="002C125B" w:rsidRPr="00305533" w:rsidRDefault="002C125B" w:rsidP="002C125B">
      <w:pPr>
        <w:spacing w:before="100" w:beforeAutospacing="1" w:after="100" w:afterAutospacing="1"/>
        <w:jc w:val="both"/>
        <w:rPr>
          <w:rFonts w:cs="Arial"/>
          <w:sz w:val="20"/>
        </w:rPr>
      </w:pPr>
      <w:r w:rsidRPr="00305533">
        <w:rPr>
          <w:rFonts w:cs="Arial"/>
          <w:sz w:val="20"/>
        </w:rPr>
        <w:t>V</w:t>
      </w:r>
      <w:r w:rsidRPr="009B66A2">
        <w:rPr>
          <w:rFonts w:cs="Arial"/>
          <w:sz w:val="20"/>
        </w:rPr>
        <w:t>max</w:t>
      </w:r>
      <w:r>
        <w:rPr>
          <w:rFonts w:cs="Arial"/>
          <w:sz w:val="20"/>
          <w:vertAlign w:val="subscript"/>
        </w:rPr>
        <w:t xml:space="preserve"> </w:t>
      </w:r>
      <w:r w:rsidRPr="00305533">
        <w:rPr>
          <w:rFonts w:cs="Arial"/>
          <w:sz w:val="20"/>
        </w:rPr>
        <w:t>=</w:t>
      </w:r>
      <w:r>
        <w:rPr>
          <w:rFonts w:cs="Arial"/>
          <w:sz w:val="20"/>
        </w:rPr>
        <w:t xml:space="preserve"> </w:t>
      </w:r>
      <w:r w:rsidRPr="00305533">
        <w:rPr>
          <w:rFonts w:cs="Arial"/>
          <w:sz w:val="20"/>
        </w:rPr>
        <w:t>8.7</w:t>
      </w:r>
      <w:r>
        <w:rPr>
          <w:rFonts w:cs="Arial"/>
          <w:sz w:val="20"/>
        </w:rPr>
        <w:t xml:space="preserve">1 </w:t>
      </w:r>
      <w:r w:rsidRPr="00305533">
        <w:rPr>
          <w:rFonts w:cs="Arial"/>
          <w:sz w:val="20"/>
        </w:rPr>
        <w:t>+</w:t>
      </w:r>
      <w:r>
        <w:rPr>
          <w:rFonts w:cs="Arial"/>
          <w:sz w:val="20"/>
        </w:rPr>
        <w:t xml:space="preserve"> </w:t>
      </w:r>
      <w:r w:rsidRPr="00305533">
        <w:rPr>
          <w:rFonts w:cs="Arial"/>
          <w:sz w:val="20"/>
        </w:rPr>
        <w:t>0.708 (H</w:t>
      </w:r>
      <w:r w:rsidRPr="00EF5470">
        <w:rPr>
          <w:rFonts w:cs="Arial"/>
          <w:sz w:val="20"/>
          <w:vertAlign w:val="subscript"/>
        </w:rPr>
        <w:t>T</w:t>
      </w:r>
      <w:r w:rsidRPr="00305533">
        <w:rPr>
          <w:rFonts w:cs="Arial"/>
          <w:sz w:val="20"/>
        </w:rPr>
        <w:t>)</w:t>
      </w:r>
    </w:p>
    <w:p w14:paraId="6F0D82AF" w14:textId="77777777" w:rsidR="002C125B" w:rsidRPr="00305533" w:rsidRDefault="002C125B" w:rsidP="002C125B">
      <w:pPr>
        <w:jc w:val="both"/>
        <w:rPr>
          <w:sz w:val="20"/>
        </w:rPr>
      </w:pPr>
      <w:r>
        <w:rPr>
          <w:sz w:val="20"/>
        </w:rPr>
        <w:t>W</w:t>
      </w:r>
      <w:r w:rsidRPr="00305533">
        <w:rPr>
          <w:sz w:val="20"/>
        </w:rPr>
        <w:t>here</w:t>
      </w:r>
      <w:r>
        <w:rPr>
          <w:sz w:val="20"/>
        </w:rPr>
        <w:t>:</w:t>
      </w:r>
      <w:r w:rsidRPr="00305533">
        <w:rPr>
          <w:sz w:val="20"/>
        </w:rPr>
        <w:t xml:space="preserve"> </w:t>
      </w:r>
    </w:p>
    <w:p w14:paraId="745B63F7" w14:textId="77777777" w:rsidR="002C125B" w:rsidRDefault="002C125B" w:rsidP="002C125B">
      <w:pPr>
        <w:jc w:val="both"/>
        <w:rPr>
          <w:rFonts w:cs="Arial"/>
          <w:sz w:val="20"/>
        </w:rPr>
      </w:pPr>
    </w:p>
    <w:p w14:paraId="7116E640" w14:textId="77777777" w:rsidR="002C125B" w:rsidRDefault="002C125B" w:rsidP="002C125B">
      <w:pPr>
        <w:jc w:val="both"/>
        <w:rPr>
          <w:rFonts w:cs="Arial"/>
          <w:sz w:val="20"/>
        </w:rPr>
      </w:pPr>
      <w:r w:rsidRPr="00305533">
        <w:rPr>
          <w:rFonts w:cs="Arial"/>
          <w:sz w:val="20"/>
        </w:rPr>
        <w:t>V</w:t>
      </w:r>
      <w:r w:rsidRPr="00856B82">
        <w:rPr>
          <w:rFonts w:cs="Arial"/>
          <w:sz w:val="20"/>
          <w:vertAlign w:val="subscript"/>
        </w:rPr>
        <w:t>max</w:t>
      </w:r>
      <w:r>
        <w:rPr>
          <w:rFonts w:cs="Arial"/>
          <w:sz w:val="20"/>
        </w:rPr>
        <w:t xml:space="preserve"> </w:t>
      </w:r>
      <w:r w:rsidRPr="00305533">
        <w:rPr>
          <w:rFonts w:cs="Arial"/>
          <w:sz w:val="20"/>
        </w:rPr>
        <w:t>=</w:t>
      </w:r>
      <w:r>
        <w:rPr>
          <w:rFonts w:cs="Arial"/>
          <w:sz w:val="20"/>
        </w:rPr>
        <w:t xml:space="preserve"> </w:t>
      </w:r>
      <w:r w:rsidRPr="00305533">
        <w:rPr>
          <w:rFonts w:cs="Arial"/>
          <w:sz w:val="20"/>
        </w:rPr>
        <w:t>Maximum permitted velocity, m/sec</w:t>
      </w:r>
    </w:p>
    <w:p w14:paraId="168C1845" w14:textId="77777777" w:rsidR="002C125B" w:rsidRDefault="002C125B" w:rsidP="002C125B">
      <w:pPr>
        <w:jc w:val="both"/>
        <w:rPr>
          <w:rFonts w:cs="Arial"/>
          <w:sz w:val="20"/>
        </w:rPr>
      </w:pPr>
      <w:r w:rsidRPr="00305533">
        <w:rPr>
          <w:rFonts w:cs="Arial"/>
          <w:sz w:val="20"/>
        </w:rPr>
        <w:t>8.7</w:t>
      </w:r>
      <w:r>
        <w:rPr>
          <w:rFonts w:cs="Arial"/>
          <w:sz w:val="20"/>
        </w:rPr>
        <w:t xml:space="preserve">1 </w:t>
      </w:r>
      <w:r w:rsidRPr="00305533">
        <w:rPr>
          <w:rFonts w:cs="Arial"/>
          <w:sz w:val="20"/>
        </w:rPr>
        <w:t>=</w:t>
      </w:r>
      <w:r>
        <w:rPr>
          <w:rFonts w:cs="Arial"/>
          <w:sz w:val="20"/>
        </w:rPr>
        <w:t xml:space="preserve"> </w:t>
      </w:r>
      <w:r w:rsidRPr="00305533">
        <w:rPr>
          <w:rFonts w:cs="Arial"/>
          <w:sz w:val="20"/>
        </w:rPr>
        <w:t>Constant</w:t>
      </w:r>
    </w:p>
    <w:p w14:paraId="178BBBA7" w14:textId="77777777" w:rsidR="002C125B" w:rsidRDefault="002C125B" w:rsidP="002C125B">
      <w:pPr>
        <w:jc w:val="both"/>
        <w:rPr>
          <w:rFonts w:cs="Arial"/>
          <w:sz w:val="20"/>
        </w:rPr>
      </w:pPr>
      <w:r w:rsidRPr="00305533">
        <w:rPr>
          <w:rFonts w:cs="Arial"/>
          <w:sz w:val="20"/>
        </w:rPr>
        <w:t>0.708</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66AAAC10" w14:textId="77777777" w:rsidR="002C125B" w:rsidRDefault="002C125B" w:rsidP="002C125B">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The net heating value as determined </w:t>
      </w:r>
      <w:r>
        <w:rPr>
          <w:rFonts w:cs="Arial"/>
          <w:sz w:val="20"/>
        </w:rPr>
        <w:t>in 63.11(b)(6)(ii)</w:t>
      </w:r>
      <w:r w:rsidRPr="00305533">
        <w:rPr>
          <w:rFonts w:cs="Arial"/>
          <w:sz w:val="20"/>
        </w:rPr>
        <w:t xml:space="preserve">.  </w:t>
      </w:r>
    </w:p>
    <w:p w14:paraId="3C97DD12" w14:textId="77777777" w:rsidR="002C125B" w:rsidRDefault="002C125B" w:rsidP="002C125B">
      <w:pPr>
        <w:jc w:val="both"/>
        <w:rPr>
          <w:rFonts w:cs="Arial"/>
          <w:sz w:val="20"/>
        </w:rPr>
      </w:pPr>
    </w:p>
    <w:p w14:paraId="2908CDAA" w14:textId="77777777" w:rsidR="002C125B" w:rsidRPr="009420C6" w:rsidRDefault="002C125B" w:rsidP="002C125B">
      <w:pPr>
        <w:rPr>
          <w:rFonts w:cs="Arial"/>
        </w:rPr>
      </w:pPr>
    </w:p>
    <w:p w14:paraId="1D7E468A" w14:textId="62B20E2C" w:rsidR="00F23FB8" w:rsidRPr="00FC1F2C" w:rsidRDefault="00F23FB8" w:rsidP="00F23FB8">
      <w:pPr>
        <w:pStyle w:val="Heading2"/>
        <w:numPr>
          <w:ilvl w:val="0"/>
          <w:numId w:val="0"/>
        </w:numPr>
        <w:jc w:val="both"/>
        <w:rPr>
          <w:b w:val="0"/>
          <w:sz w:val="22"/>
          <w:szCs w:val="22"/>
        </w:rPr>
      </w:pPr>
      <w:bookmarkStart w:id="168" w:name="_Toc98320656"/>
      <w:bookmarkStart w:id="169" w:name="_Toc116986713"/>
      <w:r w:rsidRPr="00461D22">
        <w:rPr>
          <w:sz w:val="22"/>
          <w:szCs w:val="22"/>
        </w:rPr>
        <w:t>Appendix 8</w:t>
      </w:r>
      <w:r w:rsidR="00693C7D">
        <w:rPr>
          <w:sz w:val="22"/>
          <w:szCs w:val="22"/>
        </w:rPr>
        <w:t>-1</w:t>
      </w:r>
      <w:r w:rsidRPr="00461D22">
        <w:rPr>
          <w:sz w:val="22"/>
          <w:szCs w:val="22"/>
        </w:rPr>
        <w:t>.  Reporting</w:t>
      </w:r>
      <w:bookmarkEnd w:id="168"/>
      <w:bookmarkEnd w:id="169"/>
    </w:p>
    <w:p w14:paraId="1064E2A5" w14:textId="77777777" w:rsidR="00F23FB8" w:rsidRPr="00B77C68" w:rsidRDefault="00F23FB8" w:rsidP="00F23FB8">
      <w:pPr>
        <w:jc w:val="both"/>
        <w:rPr>
          <w:sz w:val="20"/>
        </w:rPr>
      </w:pPr>
    </w:p>
    <w:p w14:paraId="09578480" w14:textId="77777777" w:rsidR="00F23FB8" w:rsidRPr="00FC1F2C" w:rsidRDefault="00F23FB8" w:rsidP="00F23FB8">
      <w:pPr>
        <w:jc w:val="both"/>
        <w:rPr>
          <w:sz w:val="20"/>
        </w:rPr>
      </w:pPr>
      <w:r>
        <w:rPr>
          <w:b/>
          <w:sz w:val="20"/>
        </w:rPr>
        <w:t>A.  Annual,</w:t>
      </w:r>
      <w:r w:rsidRPr="00B77C68">
        <w:rPr>
          <w:b/>
          <w:sz w:val="20"/>
        </w:rPr>
        <w:t xml:space="preserve"> </w:t>
      </w:r>
      <w:r>
        <w:rPr>
          <w:b/>
          <w:sz w:val="20"/>
        </w:rPr>
        <w:t xml:space="preserve">Semiannual, and </w:t>
      </w:r>
      <w:r w:rsidRPr="00B77C68">
        <w:rPr>
          <w:b/>
          <w:sz w:val="20"/>
        </w:rPr>
        <w:t>Deviation Certification Reporting</w:t>
      </w:r>
    </w:p>
    <w:p w14:paraId="7D82CA95" w14:textId="77777777" w:rsidR="00F23FB8" w:rsidRPr="0080590E" w:rsidRDefault="00F23FB8" w:rsidP="00F23FB8">
      <w:pPr>
        <w:jc w:val="both"/>
        <w:rPr>
          <w:sz w:val="20"/>
        </w:rPr>
      </w:pPr>
    </w:p>
    <w:p w14:paraId="1DA2BD27" w14:textId="77777777" w:rsidR="00F23FB8" w:rsidRPr="00B77C68" w:rsidRDefault="00F23FB8" w:rsidP="00F23FB8">
      <w:pPr>
        <w:jc w:val="both"/>
        <w:rPr>
          <w:sz w:val="20"/>
        </w:rPr>
      </w:pPr>
      <w:r w:rsidRPr="00B77C68">
        <w:rPr>
          <w:sz w:val="20"/>
        </w:rPr>
        <w:t xml:space="preserve">The permittee shall use </w:t>
      </w:r>
      <w:r>
        <w:rPr>
          <w:sz w:val="20"/>
        </w:rPr>
        <w:t>EGLE, AQD,</w:t>
      </w:r>
      <w:r w:rsidRPr="00B77C68">
        <w:rPr>
          <w:sz w:val="20"/>
        </w:rPr>
        <w:t xml:space="preserve"> Report Certification form (EQP 5736) and </w:t>
      </w:r>
      <w:r>
        <w:rPr>
          <w:sz w:val="20"/>
        </w:rPr>
        <w:t>EGLE, AQD,</w:t>
      </w:r>
      <w:r w:rsidRPr="00B77C68">
        <w:rPr>
          <w:sz w:val="20"/>
        </w:rPr>
        <w:t xml:space="preserve"> Deviation Report form (EQP 5737) for the annual</w:t>
      </w:r>
      <w:r>
        <w:rPr>
          <w:sz w:val="20"/>
        </w:rPr>
        <w:t>, semiannual</w:t>
      </w:r>
      <w:r w:rsidRPr="00B77C68">
        <w:rPr>
          <w:sz w:val="20"/>
        </w:rPr>
        <w:t xml:space="preserve"> and deviation certification reporting referenced in the </w:t>
      </w:r>
      <w:r>
        <w:rPr>
          <w:sz w:val="20"/>
        </w:rPr>
        <w:t>R</w:t>
      </w:r>
      <w:r w:rsidRPr="00B77C68">
        <w:rPr>
          <w:sz w:val="20"/>
        </w:rPr>
        <w:t xml:space="preserve">eporting </w:t>
      </w:r>
      <w:r>
        <w:rPr>
          <w:sz w:val="20"/>
        </w:rPr>
        <w:t>S</w:t>
      </w:r>
      <w:r w:rsidRPr="00B77C68">
        <w:rPr>
          <w:sz w:val="20"/>
        </w:rPr>
        <w:t xml:space="preserve">ection of the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Alternative formats must meet the provisions of Rule 213(4)(c) and Rule 213(3)(c)(i), respectively, and be approved by the AQD District Supervisor.</w:t>
      </w:r>
    </w:p>
    <w:p w14:paraId="073F40F0" w14:textId="77777777" w:rsidR="00F23FB8" w:rsidRPr="00B77C68" w:rsidRDefault="00F23FB8" w:rsidP="00F23FB8">
      <w:pPr>
        <w:jc w:val="both"/>
        <w:rPr>
          <w:sz w:val="20"/>
        </w:rPr>
      </w:pPr>
    </w:p>
    <w:p w14:paraId="20AADA68" w14:textId="77777777" w:rsidR="00F23FB8" w:rsidRPr="00FC1F2C" w:rsidRDefault="00F23FB8" w:rsidP="00F23FB8">
      <w:pPr>
        <w:jc w:val="both"/>
        <w:rPr>
          <w:sz w:val="20"/>
        </w:rPr>
      </w:pPr>
      <w:r w:rsidRPr="00B77C68">
        <w:rPr>
          <w:b/>
          <w:sz w:val="20"/>
        </w:rPr>
        <w:t>B.  Other Reporting</w:t>
      </w:r>
    </w:p>
    <w:p w14:paraId="5589897E" w14:textId="77777777" w:rsidR="00F23FB8" w:rsidRPr="00B77C68" w:rsidRDefault="00F23FB8" w:rsidP="00F23FB8">
      <w:pPr>
        <w:jc w:val="both"/>
        <w:rPr>
          <w:sz w:val="20"/>
        </w:rPr>
      </w:pPr>
    </w:p>
    <w:p w14:paraId="186C8C14" w14:textId="77777777" w:rsidR="00F23FB8" w:rsidRDefault="00F23FB8" w:rsidP="00F23FB8">
      <w:pPr>
        <w:jc w:val="both"/>
        <w:rPr>
          <w:sz w:val="20"/>
        </w:rPr>
      </w:pPr>
      <w:r w:rsidRPr="00B77C68">
        <w:rPr>
          <w:sz w:val="20"/>
        </w:rPr>
        <w:t xml:space="preserve">Specific reporting requirement formats and procedures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Part B of this appendix is not applicable.</w:t>
      </w:r>
    </w:p>
    <w:p w14:paraId="52375CF2" w14:textId="77777777" w:rsidR="002C125B" w:rsidRDefault="002C125B" w:rsidP="00BA0EDB">
      <w:pPr>
        <w:jc w:val="center"/>
        <w:rPr>
          <w:b/>
          <w:sz w:val="28"/>
          <w:szCs w:val="28"/>
        </w:rPr>
        <w:sectPr w:rsidR="002C125B" w:rsidSect="00723C92">
          <w:headerReference w:type="default" r:id="rId33"/>
          <w:headerReference w:type="first" r:id="rId34"/>
          <w:pgSz w:w="12240" w:h="15840" w:code="1"/>
          <w:pgMar w:top="1008" w:right="1008" w:bottom="1008" w:left="1008" w:header="720" w:footer="720" w:gutter="0"/>
          <w:cols w:space="720"/>
          <w:titlePg/>
        </w:sectPr>
      </w:pPr>
    </w:p>
    <w:p w14:paraId="013C9348" w14:textId="38A05726" w:rsidR="00BA0EDB" w:rsidRPr="00C664A3" w:rsidRDefault="00BA0EDB" w:rsidP="003A3BAE">
      <w:pPr>
        <w:pStyle w:val="Heading1"/>
      </w:pPr>
      <w:bookmarkStart w:id="170" w:name="_Toc116986714"/>
      <w:r w:rsidRPr="00C664A3">
        <w:lastRenderedPageBreak/>
        <w:t>Section 2</w:t>
      </w:r>
      <w:r>
        <w:t xml:space="preserve"> - North American Natural Resources SBL-LLC</w:t>
      </w:r>
      <w:bookmarkEnd w:id="170"/>
    </w:p>
    <w:p w14:paraId="0BEAED41" w14:textId="77777777" w:rsidR="00BA0EDB" w:rsidRDefault="00BA0EDB" w:rsidP="00BA0EDB">
      <w:pPr>
        <w:jc w:val="center"/>
        <w:rPr>
          <w:szCs w:val="22"/>
        </w:rPr>
      </w:pPr>
    </w:p>
    <w:p w14:paraId="4E9C7DA7" w14:textId="77777777" w:rsidR="00BA0EDB" w:rsidRDefault="00BA0EDB" w:rsidP="00BA0EDB">
      <w:pPr>
        <w:rPr>
          <w:sz w:val="20"/>
        </w:rPr>
      </w:pPr>
      <w:r>
        <w:rPr>
          <w:sz w:val="20"/>
        </w:rPr>
        <w:br w:type="page"/>
      </w:r>
    </w:p>
    <w:p w14:paraId="648D46FF" w14:textId="77777777" w:rsidR="00BA0EDB" w:rsidRDefault="00BA0EDB" w:rsidP="00BA0EDB">
      <w:pPr>
        <w:jc w:val="both"/>
        <w:rPr>
          <w:sz w:val="20"/>
        </w:rPr>
      </w:pPr>
    </w:p>
    <w:p w14:paraId="1AE98632" w14:textId="77777777" w:rsidR="00BA0EDB" w:rsidRDefault="00BA0EDB" w:rsidP="00BA0EDB">
      <w:pPr>
        <w:pStyle w:val="Heading1"/>
      </w:pPr>
      <w:bookmarkStart w:id="171" w:name="_Toc47367107"/>
      <w:bookmarkStart w:id="172" w:name="_Toc116986715"/>
      <w:r>
        <w:t>A.  GENERAL CONDITIONS</w:t>
      </w:r>
      <w:bookmarkEnd w:id="171"/>
      <w:bookmarkEnd w:id="172"/>
    </w:p>
    <w:p w14:paraId="0BCDF2AD" w14:textId="77777777" w:rsidR="00BA0EDB" w:rsidRPr="0075518C" w:rsidRDefault="00BA0EDB" w:rsidP="00BA0EDB">
      <w:pPr>
        <w:pStyle w:val="Heading2"/>
        <w:numPr>
          <w:ilvl w:val="0"/>
          <w:numId w:val="0"/>
        </w:numPr>
        <w:jc w:val="left"/>
        <w:rPr>
          <w:sz w:val="22"/>
          <w:szCs w:val="22"/>
        </w:rPr>
      </w:pPr>
      <w:bookmarkStart w:id="173" w:name="_Toc47367108"/>
      <w:bookmarkStart w:id="174" w:name="_Toc116986716"/>
      <w:r w:rsidRPr="0075518C">
        <w:rPr>
          <w:sz w:val="22"/>
          <w:szCs w:val="22"/>
        </w:rPr>
        <w:t>Permit Enforceability</w:t>
      </w:r>
      <w:bookmarkEnd w:id="173"/>
      <w:bookmarkEnd w:id="174"/>
    </w:p>
    <w:p w14:paraId="76E38766" w14:textId="77777777" w:rsidR="00BA0EDB" w:rsidRPr="00DF6609" w:rsidRDefault="00BA0EDB" w:rsidP="00BA0EDB">
      <w:pPr>
        <w:jc w:val="both"/>
        <w:rPr>
          <w:rFonts w:cs="Arial"/>
          <w:sz w:val="20"/>
        </w:rPr>
      </w:pPr>
    </w:p>
    <w:p w14:paraId="11CE48DF" w14:textId="77777777" w:rsidR="00BA0EDB" w:rsidRPr="00F21983" w:rsidRDefault="00BA0EDB" w:rsidP="00BA0EDB">
      <w:pPr>
        <w:numPr>
          <w:ilvl w:val="0"/>
          <w:numId w:val="2"/>
        </w:numPr>
        <w:tabs>
          <w:tab w:val="clear" w:pos="720"/>
          <w:tab w:val="num" w:pos="360"/>
        </w:tabs>
        <w:ind w:left="360"/>
        <w:jc w:val="both"/>
        <w:rPr>
          <w:rFonts w:cs="Arial"/>
          <w:sz w:val="20"/>
        </w:rPr>
      </w:pPr>
      <w:r w:rsidRPr="00F21983">
        <w:rPr>
          <w:rFonts w:cs="Arial"/>
          <w:sz w:val="20"/>
        </w:rPr>
        <w:t xml:space="preserve">All conditions in this permit are both federally enforceable and state enforceable unless otherwise noted. </w:t>
      </w:r>
      <w:r w:rsidRPr="00F21983">
        <w:rPr>
          <w:rFonts w:cs="Arial"/>
          <w:b/>
          <w:sz w:val="20"/>
        </w:rPr>
        <w:t>(</w:t>
      </w:r>
      <w:r>
        <w:rPr>
          <w:rFonts w:cs="Arial"/>
          <w:b/>
          <w:sz w:val="20"/>
        </w:rPr>
        <w:t>R </w:t>
      </w:r>
      <w:r w:rsidRPr="00F21983">
        <w:rPr>
          <w:rFonts w:cs="Arial"/>
          <w:b/>
          <w:sz w:val="20"/>
        </w:rPr>
        <w:t>336.1213(5))</w:t>
      </w:r>
    </w:p>
    <w:p w14:paraId="31CE4D62" w14:textId="77777777" w:rsidR="00BA0EDB" w:rsidRPr="00F21983" w:rsidRDefault="00BA0EDB" w:rsidP="00BA0EDB">
      <w:pPr>
        <w:jc w:val="both"/>
        <w:rPr>
          <w:rFonts w:cs="Arial"/>
          <w:sz w:val="20"/>
        </w:rPr>
      </w:pPr>
    </w:p>
    <w:p w14:paraId="527B6F2F" w14:textId="77777777" w:rsidR="00BA0EDB" w:rsidRPr="00F6033B" w:rsidRDefault="00BA0EDB" w:rsidP="00BA0EDB">
      <w:pPr>
        <w:numPr>
          <w:ilvl w:val="0"/>
          <w:numId w:val="2"/>
        </w:numPr>
        <w:tabs>
          <w:tab w:val="clear" w:pos="720"/>
          <w:tab w:val="num" w:pos="360"/>
        </w:tabs>
        <w:ind w:left="360"/>
        <w:jc w:val="both"/>
        <w:rPr>
          <w:rFonts w:cs="Arial"/>
          <w:sz w:val="20"/>
        </w:rPr>
      </w:pPr>
      <w:r w:rsidRPr="00F21983">
        <w:rPr>
          <w:rFonts w:cs="Arial"/>
          <w:sz w:val="20"/>
        </w:rPr>
        <w:t xml:space="preserve">Those conditions that are </w:t>
      </w:r>
      <w:r>
        <w:rPr>
          <w:rFonts w:cs="Arial"/>
          <w:sz w:val="20"/>
        </w:rPr>
        <w:t xml:space="preserve">hereby incorporated in a state-only </w:t>
      </w:r>
      <w:r w:rsidRPr="00F21983">
        <w:rPr>
          <w:rFonts w:cs="Arial"/>
          <w:sz w:val="20"/>
        </w:rPr>
        <w:t xml:space="preserve">enforceable </w:t>
      </w:r>
      <w:r>
        <w:rPr>
          <w:rFonts w:cs="Arial"/>
          <w:sz w:val="20"/>
        </w:rPr>
        <w:t xml:space="preserve">Source-Wide PTI pursuant to Rule 201(2)(d) </w:t>
      </w:r>
      <w:r w:rsidRPr="00F21983">
        <w:rPr>
          <w:rFonts w:cs="Arial"/>
          <w:sz w:val="20"/>
        </w:rPr>
        <w:t xml:space="preserve">are designated by </w:t>
      </w:r>
      <w:r>
        <w:rPr>
          <w:rFonts w:cs="Arial"/>
          <w:sz w:val="20"/>
        </w:rPr>
        <w:t>f</w:t>
      </w:r>
      <w:r w:rsidRPr="00F21983">
        <w:rPr>
          <w:rFonts w:cs="Arial"/>
          <w:sz w:val="20"/>
        </w:rPr>
        <w:t xml:space="preserve">ootnote </w:t>
      </w:r>
      <w:r>
        <w:rPr>
          <w:rFonts w:cs="Arial"/>
          <w:sz w:val="20"/>
        </w:rPr>
        <w:t>one</w:t>
      </w:r>
      <w:r w:rsidRPr="00F21983">
        <w:rPr>
          <w:rFonts w:cs="Arial"/>
          <w:sz w:val="20"/>
        </w:rPr>
        <w:t xml:space="preserve">.  </w:t>
      </w:r>
      <w:r w:rsidRPr="00F21983">
        <w:rPr>
          <w:rFonts w:cs="Arial"/>
          <w:b/>
          <w:sz w:val="20"/>
        </w:rPr>
        <w:t>(R 336.1213(5)</w:t>
      </w:r>
      <w:r>
        <w:rPr>
          <w:rFonts w:cs="Arial"/>
          <w:b/>
          <w:sz w:val="20"/>
        </w:rPr>
        <w:t>(a</w:t>
      </w:r>
      <w:r w:rsidRPr="00F21983">
        <w:rPr>
          <w:rFonts w:cs="Arial"/>
          <w:b/>
          <w:sz w:val="20"/>
        </w:rPr>
        <w:t>)</w:t>
      </w:r>
      <w:r>
        <w:rPr>
          <w:rFonts w:cs="Arial"/>
          <w:b/>
          <w:sz w:val="20"/>
        </w:rPr>
        <w:t>, R 336.1214a(5))</w:t>
      </w:r>
    </w:p>
    <w:p w14:paraId="64653BF5" w14:textId="77777777" w:rsidR="00BA0EDB" w:rsidRDefault="00BA0EDB" w:rsidP="00BA0EDB">
      <w:pPr>
        <w:pStyle w:val="ListParagraph"/>
        <w:rPr>
          <w:rFonts w:cs="Arial"/>
          <w:sz w:val="20"/>
        </w:rPr>
      </w:pPr>
    </w:p>
    <w:p w14:paraId="1ABA16B3" w14:textId="77777777" w:rsidR="00BA0EDB" w:rsidRPr="00EE57C0" w:rsidRDefault="00BA0EDB" w:rsidP="00BA0EDB">
      <w:pPr>
        <w:numPr>
          <w:ilvl w:val="0"/>
          <w:numId w:val="2"/>
        </w:numPr>
        <w:tabs>
          <w:tab w:val="clear" w:pos="720"/>
        </w:tabs>
        <w:ind w:left="360"/>
        <w:jc w:val="both"/>
        <w:rPr>
          <w:sz w:val="20"/>
        </w:rPr>
      </w:pPr>
      <w:r w:rsidRPr="00EE57C0">
        <w:rPr>
          <w:sz w:val="20"/>
        </w:rPr>
        <w:t xml:space="preserve">Those conditions that are hereby incorporated in a </w:t>
      </w:r>
      <w:r>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70058BB2" w14:textId="77777777" w:rsidR="00BA0EDB" w:rsidRPr="0075518C" w:rsidRDefault="00BA0EDB" w:rsidP="00BA0EDB">
      <w:pPr>
        <w:pStyle w:val="Heading2"/>
        <w:tabs>
          <w:tab w:val="clear" w:pos="360"/>
          <w:tab w:val="num" w:pos="0"/>
        </w:tabs>
        <w:ind w:left="0" w:firstLine="0"/>
        <w:jc w:val="left"/>
        <w:rPr>
          <w:sz w:val="22"/>
          <w:szCs w:val="22"/>
        </w:rPr>
      </w:pPr>
      <w:bookmarkStart w:id="175" w:name="_Toc47367109"/>
      <w:bookmarkStart w:id="176" w:name="_Toc116986717"/>
      <w:r w:rsidRPr="0075518C">
        <w:rPr>
          <w:sz w:val="22"/>
          <w:szCs w:val="22"/>
        </w:rPr>
        <w:t>General Provisions</w:t>
      </w:r>
      <w:bookmarkEnd w:id="175"/>
      <w:bookmarkEnd w:id="176"/>
    </w:p>
    <w:p w14:paraId="1FCD0E1F" w14:textId="77777777" w:rsidR="00BA0EDB" w:rsidRPr="00DF6609" w:rsidRDefault="00BA0EDB" w:rsidP="00BA0EDB">
      <w:pPr>
        <w:jc w:val="both"/>
        <w:rPr>
          <w:rFonts w:cs="Arial"/>
          <w:sz w:val="20"/>
        </w:rPr>
      </w:pPr>
    </w:p>
    <w:p w14:paraId="18A388D1" w14:textId="77777777" w:rsidR="00BA0EDB" w:rsidRPr="00F21983" w:rsidRDefault="00BA0EDB" w:rsidP="00BB0CD7">
      <w:pPr>
        <w:numPr>
          <w:ilvl w:val="0"/>
          <w:numId w:val="137"/>
        </w:numPr>
        <w:jc w:val="both"/>
        <w:rPr>
          <w:rFonts w:cs="Arial"/>
          <w:sz w:val="20"/>
        </w:rPr>
      </w:pPr>
      <w:r w:rsidRPr="00F21983">
        <w:rPr>
          <w:rFonts w:cs="Arial"/>
          <w:sz w:val="20"/>
        </w:rPr>
        <w:t xml:space="preserve">The permittee shall comply with all conditions of this </w:t>
      </w:r>
      <w:smartTag w:uri="urn:schemas-microsoft-com:office:smarttags" w:element="stockticker">
        <w:r w:rsidRPr="00F21983">
          <w:rPr>
            <w:rFonts w:cs="Arial"/>
            <w:sz w:val="20"/>
          </w:rPr>
          <w:t>ROP</w:t>
        </w:r>
      </w:smartTag>
      <w:r w:rsidRPr="00F21983">
        <w:rPr>
          <w:rFonts w:cs="Arial"/>
          <w:sz w:val="20"/>
        </w:rPr>
        <w:t xml:space="preserve">.  Any </w:t>
      </w:r>
      <w:smartTag w:uri="urn:schemas-microsoft-com:office:smarttags" w:element="stockticker">
        <w:r w:rsidRPr="00F21983">
          <w:rPr>
            <w:rFonts w:cs="Arial"/>
            <w:sz w:val="20"/>
          </w:rPr>
          <w:t>ROP</w:t>
        </w:r>
      </w:smartTag>
      <w:r w:rsidRPr="00F21983">
        <w:rPr>
          <w:rFonts w:cs="Arial"/>
          <w:sz w:val="20"/>
        </w:rPr>
        <w:t xml:space="preserve"> noncompliance constitutes a violation of</w:t>
      </w:r>
      <w:r w:rsidRPr="00267C45">
        <w:rPr>
          <w:sz w:val="20"/>
        </w:rPr>
        <w:t xml:space="preserve"> </w:t>
      </w:r>
      <w:r>
        <w:rPr>
          <w:sz w:val="20"/>
        </w:rPr>
        <w:t>Act 451,</w:t>
      </w:r>
      <w:r>
        <w:rPr>
          <w:rFonts w:cs="Arial"/>
          <w:sz w:val="20"/>
        </w:rPr>
        <w:t xml:space="preserve"> </w:t>
      </w:r>
      <w:r w:rsidRPr="00F21983">
        <w:rPr>
          <w:rFonts w:cs="Arial"/>
          <w:sz w:val="20"/>
        </w:rPr>
        <w:t xml:space="preserve">and is grounds for enforcement action, for </w:t>
      </w:r>
      <w:smartTag w:uri="urn:schemas-microsoft-com:office:smarttags" w:element="stockticker">
        <w:r w:rsidRPr="00F21983">
          <w:rPr>
            <w:rFonts w:cs="Arial"/>
            <w:sz w:val="20"/>
          </w:rPr>
          <w:t>ROP</w:t>
        </w:r>
      </w:smartTag>
      <w:r w:rsidRPr="00F21983">
        <w:rPr>
          <w:rFonts w:cs="Arial"/>
          <w:sz w:val="20"/>
        </w:rPr>
        <w:t xml:space="preserve"> revocation or revision, or for denial of the renewal of the </w:t>
      </w:r>
      <w:smartTag w:uri="urn:schemas-microsoft-com:office:smarttags" w:element="stockticker">
        <w:r w:rsidRPr="00F21983">
          <w:rPr>
            <w:rFonts w:cs="Arial"/>
            <w:sz w:val="20"/>
          </w:rPr>
          <w:t>ROP</w:t>
        </w:r>
      </w:smartTag>
      <w:r w:rsidRPr="00F21983">
        <w:rPr>
          <w:rFonts w:cs="Arial"/>
          <w:sz w:val="20"/>
        </w:rPr>
        <w:t xml:space="preserve">.  All terms and conditions of this </w:t>
      </w:r>
      <w:smartTag w:uri="urn:schemas-microsoft-com:office:smarttags" w:element="stockticker">
        <w:r w:rsidRPr="00F21983">
          <w:rPr>
            <w:rFonts w:cs="Arial"/>
            <w:sz w:val="20"/>
          </w:rPr>
          <w:t>ROP</w:t>
        </w:r>
      </w:smartTag>
      <w:r w:rsidRPr="00F21983">
        <w:rPr>
          <w:rFonts w:cs="Arial"/>
          <w:sz w:val="20"/>
        </w:rPr>
        <w:t xml:space="preserve"> that are designated as federally enforceable are enforceable by the Administrator of the United States Environmental Protection Agency (</w:t>
      </w:r>
      <w:r>
        <w:rPr>
          <w:rFonts w:cs="Arial"/>
          <w:sz w:val="20"/>
        </w:rPr>
        <w:t>US</w:t>
      </w:r>
      <w:r w:rsidRPr="00F21983">
        <w:rPr>
          <w:rFonts w:cs="Arial"/>
          <w:sz w:val="20"/>
        </w:rPr>
        <w:t>EPA) and by citizens under the provisions of the federal Clean Air Act (</w:t>
      </w:r>
      <w:smartTag w:uri="urn:schemas-microsoft-com:office:smarttags" w:element="stockticker">
        <w:r w:rsidRPr="00F21983">
          <w:rPr>
            <w:rFonts w:cs="Arial"/>
            <w:sz w:val="20"/>
          </w:rPr>
          <w:t>CAA</w:t>
        </w:r>
      </w:smartTag>
      <w:r w:rsidRPr="00F21983">
        <w:rPr>
          <w:rFonts w:cs="Arial"/>
          <w:sz w:val="20"/>
        </w:rPr>
        <w:t xml:space="preserve">).  Any terms and conditions based on applicable requirements which are designated as </w:t>
      </w:r>
      <w:r>
        <w:rPr>
          <w:rFonts w:cs="Arial"/>
          <w:sz w:val="20"/>
        </w:rPr>
        <w:t>“state-only”</w:t>
      </w:r>
      <w:r w:rsidRPr="00F21983">
        <w:rPr>
          <w:rFonts w:cs="Arial"/>
          <w:sz w:val="20"/>
        </w:rPr>
        <w:t xml:space="preserve"> are not enforceable by the </w:t>
      </w:r>
      <w:r>
        <w:rPr>
          <w:rFonts w:cs="Arial"/>
          <w:sz w:val="20"/>
        </w:rPr>
        <w:t>US</w:t>
      </w:r>
      <w:r w:rsidRPr="00F21983">
        <w:rPr>
          <w:rFonts w:cs="Arial"/>
          <w:sz w:val="20"/>
        </w:rPr>
        <w:t xml:space="preserve">EPA or citizens pursuant to the </w:t>
      </w:r>
      <w:smartTag w:uri="urn:schemas-microsoft-com:office:smarttags" w:element="stockticker">
        <w:r w:rsidRPr="00F21983">
          <w:rPr>
            <w:rFonts w:cs="Arial"/>
            <w:sz w:val="20"/>
          </w:rPr>
          <w:t>CAA</w:t>
        </w:r>
      </w:smartTag>
      <w:r w:rsidRPr="00F21983">
        <w:rPr>
          <w:rFonts w:cs="Arial"/>
          <w:sz w:val="20"/>
        </w:rPr>
        <w:t xml:space="preserve">.  </w:t>
      </w:r>
      <w:r w:rsidRPr="00F21983">
        <w:rPr>
          <w:rFonts w:cs="Arial"/>
          <w:b/>
          <w:sz w:val="20"/>
        </w:rPr>
        <w:t>(R 336.1213(1)(a))</w:t>
      </w:r>
    </w:p>
    <w:p w14:paraId="54C46D53" w14:textId="77777777" w:rsidR="00BA0EDB" w:rsidRPr="00F21983" w:rsidRDefault="00BA0EDB" w:rsidP="00BA0EDB">
      <w:pPr>
        <w:jc w:val="both"/>
        <w:rPr>
          <w:rFonts w:cs="Arial"/>
          <w:sz w:val="20"/>
        </w:rPr>
      </w:pPr>
    </w:p>
    <w:p w14:paraId="0EA2FA39" w14:textId="77777777" w:rsidR="00BA0EDB" w:rsidRPr="00F21983" w:rsidRDefault="00BA0EDB" w:rsidP="00BB0CD7">
      <w:pPr>
        <w:numPr>
          <w:ilvl w:val="0"/>
          <w:numId w:val="137"/>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w:t>
      </w:r>
      <w:smartTag w:uri="urn:schemas-microsoft-com:office:smarttags" w:element="stockticker">
        <w:r w:rsidRPr="00F21983">
          <w:rPr>
            <w:rFonts w:cs="Arial"/>
            <w:sz w:val="20"/>
          </w:rPr>
          <w:t>ROP</w:t>
        </w:r>
      </w:smartTag>
      <w:r w:rsidRPr="00F21983">
        <w:rPr>
          <w:rFonts w:cs="Arial"/>
          <w:sz w:val="20"/>
        </w:rPr>
        <w:t xml:space="preserve">.  </w:t>
      </w:r>
      <w:r w:rsidRPr="00F21983">
        <w:rPr>
          <w:rFonts w:cs="Arial"/>
          <w:b/>
          <w:sz w:val="20"/>
        </w:rPr>
        <w:t>(R 336.1213(1)(b))</w:t>
      </w:r>
    </w:p>
    <w:p w14:paraId="1D6613DB" w14:textId="77777777" w:rsidR="00BA0EDB" w:rsidRPr="00F21983" w:rsidRDefault="00BA0EDB" w:rsidP="00BA0EDB">
      <w:pPr>
        <w:jc w:val="both"/>
        <w:rPr>
          <w:rFonts w:cs="Arial"/>
          <w:sz w:val="20"/>
        </w:rPr>
      </w:pPr>
    </w:p>
    <w:p w14:paraId="70148668" w14:textId="77777777" w:rsidR="00BA0EDB" w:rsidRPr="00F21983" w:rsidRDefault="00BA0EDB" w:rsidP="00BB0CD7">
      <w:pPr>
        <w:numPr>
          <w:ilvl w:val="0"/>
          <w:numId w:val="137"/>
        </w:numPr>
        <w:jc w:val="both"/>
        <w:rPr>
          <w:rFonts w:cs="Arial"/>
          <w:sz w:val="20"/>
        </w:rPr>
      </w:pPr>
      <w:r w:rsidRPr="00F21983">
        <w:rPr>
          <w:rFonts w:cs="Arial"/>
          <w:sz w:val="20"/>
        </w:rPr>
        <w:t xml:space="preserve">This </w:t>
      </w:r>
      <w:smartTag w:uri="urn:schemas-microsoft-com:office:smarttags" w:element="stockticker">
        <w:r w:rsidRPr="00F21983">
          <w:rPr>
            <w:rFonts w:cs="Arial"/>
            <w:sz w:val="20"/>
          </w:rPr>
          <w:t>ROP</w:t>
        </w:r>
      </w:smartTag>
      <w:r w:rsidRPr="00F21983">
        <w:rPr>
          <w:rFonts w:cs="Arial"/>
          <w:sz w:val="20"/>
        </w:rPr>
        <w:t xml:space="preserve"> may be modified, revised, or revoked for cause.  The filing of a request by the permittee for a permit modification, revision, or termination, or a notification of planned changes or anticipated noncompliance does not stay any </w:t>
      </w:r>
      <w:smartTag w:uri="urn:schemas-microsoft-com:office:smarttags" w:element="stockticker">
        <w:r w:rsidRPr="00F21983">
          <w:rPr>
            <w:rFonts w:cs="Arial"/>
            <w:sz w:val="20"/>
          </w:rPr>
          <w:t>ROP</w:t>
        </w:r>
      </w:smartTag>
      <w:r w:rsidRPr="00F21983">
        <w:rPr>
          <w:rFonts w:cs="Arial"/>
          <w:sz w:val="20"/>
        </w:rPr>
        <w:t xml:space="preserve"> term or condition.  </w:t>
      </w:r>
      <w:r>
        <w:rPr>
          <w:rFonts w:cs="Arial"/>
          <w:sz w:val="20"/>
        </w:rPr>
        <w:t>This does not supersede or affect the ability of the permittee to make changes, at the permittee’s own risk, pursuant to Rule 215 and Rule 216</w:t>
      </w:r>
      <w:r w:rsidRPr="00F21983">
        <w:rPr>
          <w:rFonts w:cs="Arial"/>
          <w:sz w:val="20"/>
        </w:rPr>
        <w:t xml:space="preserve">.  </w:t>
      </w:r>
      <w:r w:rsidRPr="00F21983">
        <w:rPr>
          <w:rFonts w:cs="Arial"/>
          <w:b/>
          <w:sz w:val="20"/>
        </w:rPr>
        <w:t>(R 336.1213(1)(c))</w:t>
      </w:r>
    </w:p>
    <w:p w14:paraId="5E75396B" w14:textId="77777777" w:rsidR="00BA0EDB" w:rsidRPr="00F21983" w:rsidRDefault="00BA0EDB" w:rsidP="00BA0EDB">
      <w:pPr>
        <w:jc w:val="both"/>
        <w:rPr>
          <w:rFonts w:cs="Arial"/>
          <w:sz w:val="20"/>
        </w:rPr>
      </w:pPr>
    </w:p>
    <w:p w14:paraId="52289E9A" w14:textId="77777777" w:rsidR="00BA0EDB" w:rsidRPr="00F21983" w:rsidRDefault="00BA0EDB" w:rsidP="00BB0CD7">
      <w:pPr>
        <w:numPr>
          <w:ilvl w:val="0"/>
          <w:numId w:val="138"/>
        </w:numPr>
        <w:jc w:val="both"/>
        <w:rPr>
          <w:rFonts w:cs="Arial"/>
          <w:sz w:val="20"/>
        </w:rPr>
      </w:pPr>
      <w:r w:rsidRPr="00F21983">
        <w:rPr>
          <w:rFonts w:cs="Arial"/>
          <w:sz w:val="20"/>
        </w:rPr>
        <w:t xml:space="preserve">The permittee shall allow the department, or an authorized representative of the department, upon presentation of credentials and other documents as may be required by law and upon stating the authority for and purpose of the investigation, to perform any of the following activities </w:t>
      </w:r>
      <w:r w:rsidRPr="00F21983">
        <w:rPr>
          <w:rFonts w:cs="Arial"/>
          <w:b/>
          <w:sz w:val="20"/>
        </w:rPr>
        <w:t>(R 336.1213(1)(d))</w:t>
      </w:r>
      <w:r w:rsidRPr="00F21983">
        <w:rPr>
          <w:rFonts w:cs="Arial"/>
          <w:sz w:val="20"/>
        </w:rPr>
        <w:t>:</w:t>
      </w:r>
    </w:p>
    <w:p w14:paraId="7B5966E3" w14:textId="77777777" w:rsidR="00BA0EDB" w:rsidRPr="00F21983" w:rsidRDefault="00BA0EDB" w:rsidP="00BB0CD7">
      <w:pPr>
        <w:numPr>
          <w:ilvl w:val="1"/>
          <w:numId w:val="138"/>
        </w:numPr>
        <w:jc w:val="both"/>
        <w:rPr>
          <w:rFonts w:cs="Arial"/>
          <w:sz w:val="20"/>
        </w:rPr>
      </w:pPr>
      <w:r w:rsidRPr="00F21983">
        <w:rPr>
          <w:rFonts w:cs="Arial"/>
          <w:sz w:val="20"/>
        </w:rPr>
        <w:t xml:space="preserve">Enter, at reasonable times, a stationary source or other premises where emissions-related activity is conducted or where records must be kept under the conditions of the </w:t>
      </w:r>
      <w:smartTag w:uri="urn:schemas-microsoft-com:office:smarttags" w:element="stockticker">
        <w:r w:rsidRPr="00F21983">
          <w:rPr>
            <w:rFonts w:cs="Arial"/>
            <w:sz w:val="20"/>
          </w:rPr>
          <w:t>ROP</w:t>
        </w:r>
      </w:smartTag>
      <w:r w:rsidRPr="00F21983">
        <w:rPr>
          <w:rFonts w:cs="Arial"/>
          <w:sz w:val="20"/>
        </w:rPr>
        <w:t>.</w:t>
      </w:r>
    </w:p>
    <w:p w14:paraId="2FCD16B7" w14:textId="77777777" w:rsidR="00BA0EDB" w:rsidRPr="00F21983" w:rsidRDefault="00BA0EDB" w:rsidP="00BB0CD7">
      <w:pPr>
        <w:numPr>
          <w:ilvl w:val="1"/>
          <w:numId w:val="138"/>
        </w:numPr>
        <w:jc w:val="both"/>
        <w:rPr>
          <w:rFonts w:cs="Arial"/>
          <w:sz w:val="20"/>
        </w:rPr>
      </w:pPr>
      <w:r w:rsidRPr="00F21983">
        <w:rPr>
          <w:rFonts w:cs="Arial"/>
          <w:sz w:val="20"/>
        </w:rPr>
        <w:t xml:space="preserve">Have access to and copy, at reasonable times, any records that must be kept under the conditions of the </w:t>
      </w:r>
      <w:smartTag w:uri="urn:schemas-microsoft-com:office:smarttags" w:element="stockticker">
        <w:r w:rsidRPr="00F21983">
          <w:rPr>
            <w:rFonts w:cs="Arial"/>
            <w:sz w:val="20"/>
          </w:rPr>
          <w:t>ROP</w:t>
        </w:r>
      </w:smartTag>
      <w:r w:rsidRPr="00F21983">
        <w:rPr>
          <w:rFonts w:cs="Arial"/>
          <w:sz w:val="20"/>
        </w:rPr>
        <w:t>.</w:t>
      </w:r>
    </w:p>
    <w:p w14:paraId="69ED34E2" w14:textId="77777777" w:rsidR="00BA0EDB" w:rsidRPr="00F21983" w:rsidRDefault="00BA0EDB" w:rsidP="00BB0CD7">
      <w:pPr>
        <w:numPr>
          <w:ilvl w:val="1"/>
          <w:numId w:val="138"/>
        </w:numPr>
        <w:jc w:val="both"/>
        <w:rPr>
          <w:rFonts w:cs="Arial"/>
          <w:sz w:val="20"/>
        </w:rPr>
      </w:pPr>
      <w:r w:rsidRPr="00F21983">
        <w:rPr>
          <w:rFonts w:cs="Arial"/>
          <w:sz w:val="20"/>
        </w:rPr>
        <w:t>Inspect, at reasonable times, any of the following:</w:t>
      </w:r>
    </w:p>
    <w:p w14:paraId="4C12AA1A" w14:textId="77777777" w:rsidR="00BA0EDB" w:rsidRPr="00F21983" w:rsidRDefault="00BA0EDB" w:rsidP="00BB0CD7">
      <w:pPr>
        <w:numPr>
          <w:ilvl w:val="2"/>
          <w:numId w:val="138"/>
        </w:numPr>
        <w:tabs>
          <w:tab w:val="left" w:pos="1080"/>
        </w:tabs>
        <w:jc w:val="both"/>
        <w:rPr>
          <w:rFonts w:cs="Arial"/>
          <w:sz w:val="20"/>
        </w:rPr>
      </w:pPr>
      <w:r w:rsidRPr="00F21983">
        <w:rPr>
          <w:rFonts w:cs="Arial"/>
          <w:sz w:val="20"/>
        </w:rPr>
        <w:t>Any stationary source.</w:t>
      </w:r>
    </w:p>
    <w:p w14:paraId="031485C9" w14:textId="77777777" w:rsidR="00BA0EDB" w:rsidRPr="00F21983" w:rsidRDefault="00BA0EDB" w:rsidP="00BB0CD7">
      <w:pPr>
        <w:numPr>
          <w:ilvl w:val="2"/>
          <w:numId w:val="138"/>
        </w:numPr>
        <w:tabs>
          <w:tab w:val="left" w:pos="1080"/>
        </w:tabs>
        <w:jc w:val="both"/>
        <w:rPr>
          <w:rFonts w:cs="Arial"/>
          <w:sz w:val="20"/>
        </w:rPr>
      </w:pPr>
      <w:r w:rsidRPr="00F21983">
        <w:rPr>
          <w:rFonts w:cs="Arial"/>
          <w:sz w:val="20"/>
        </w:rPr>
        <w:t>Any emission unit.</w:t>
      </w:r>
    </w:p>
    <w:p w14:paraId="455D176F" w14:textId="77777777" w:rsidR="00BA0EDB" w:rsidRPr="00F21983" w:rsidRDefault="00BA0EDB" w:rsidP="00BB0CD7">
      <w:pPr>
        <w:numPr>
          <w:ilvl w:val="2"/>
          <w:numId w:val="138"/>
        </w:numPr>
        <w:tabs>
          <w:tab w:val="left" w:pos="1080"/>
        </w:tabs>
        <w:jc w:val="both"/>
        <w:rPr>
          <w:rFonts w:cs="Arial"/>
          <w:sz w:val="20"/>
        </w:rPr>
      </w:pPr>
      <w:r w:rsidRPr="00F21983">
        <w:rPr>
          <w:rFonts w:cs="Arial"/>
          <w:sz w:val="20"/>
        </w:rPr>
        <w:t>Any equipment, including monitoring and air pollution control equipment.</w:t>
      </w:r>
    </w:p>
    <w:p w14:paraId="1F58C5A2" w14:textId="77777777" w:rsidR="00BA0EDB" w:rsidRPr="00F21983" w:rsidRDefault="00BA0EDB" w:rsidP="00BB0CD7">
      <w:pPr>
        <w:numPr>
          <w:ilvl w:val="2"/>
          <w:numId w:val="138"/>
        </w:numPr>
        <w:tabs>
          <w:tab w:val="left" w:pos="1080"/>
        </w:tabs>
        <w:jc w:val="both"/>
        <w:rPr>
          <w:rFonts w:cs="Arial"/>
          <w:sz w:val="20"/>
        </w:rPr>
      </w:pPr>
      <w:r w:rsidRPr="00F21983">
        <w:rPr>
          <w:rFonts w:cs="Arial"/>
          <w:sz w:val="20"/>
        </w:rPr>
        <w:t xml:space="preserve">Any work practices or operations regulated or required under the </w:t>
      </w:r>
      <w:smartTag w:uri="urn:schemas-microsoft-com:office:smarttags" w:element="stockticker">
        <w:r w:rsidRPr="00F21983">
          <w:rPr>
            <w:rFonts w:cs="Arial"/>
            <w:sz w:val="20"/>
          </w:rPr>
          <w:t>ROP</w:t>
        </w:r>
      </w:smartTag>
      <w:r w:rsidRPr="00F21983">
        <w:rPr>
          <w:rFonts w:cs="Arial"/>
          <w:sz w:val="20"/>
        </w:rPr>
        <w:t>.</w:t>
      </w:r>
    </w:p>
    <w:p w14:paraId="2BA2AD32" w14:textId="77777777" w:rsidR="00BA0EDB" w:rsidRPr="00F21983" w:rsidRDefault="00BA0EDB" w:rsidP="00BB0CD7">
      <w:pPr>
        <w:numPr>
          <w:ilvl w:val="1"/>
          <w:numId w:val="138"/>
        </w:numPr>
        <w:jc w:val="both"/>
        <w:rPr>
          <w:rFonts w:cs="Arial"/>
          <w:sz w:val="20"/>
        </w:rPr>
      </w:pPr>
      <w:r w:rsidRPr="00F21983">
        <w:rPr>
          <w:rFonts w:cs="Arial"/>
          <w:sz w:val="20"/>
        </w:rPr>
        <w:t xml:space="preserve">As authorized by </w:t>
      </w:r>
      <w:r>
        <w:rPr>
          <w:sz w:val="20"/>
        </w:rPr>
        <w:t>Section</w:t>
      </w:r>
      <w:r w:rsidRPr="00267C45">
        <w:rPr>
          <w:sz w:val="20"/>
        </w:rPr>
        <w:t xml:space="preserve"> 55</w:t>
      </w:r>
      <w:r>
        <w:rPr>
          <w:sz w:val="20"/>
        </w:rPr>
        <w:t xml:space="preserve">26 of </w:t>
      </w:r>
      <w:r w:rsidRPr="00267C45">
        <w:rPr>
          <w:sz w:val="20"/>
        </w:rPr>
        <w:t>Act</w:t>
      </w:r>
      <w:r>
        <w:rPr>
          <w:sz w:val="20"/>
        </w:rPr>
        <w:t xml:space="preserve"> </w:t>
      </w:r>
      <w:r w:rsidRPr="00267C45">
        <w:rPr>
          <w:sz w:val="20"/>
        </w:rPr>
        <w:t>451</w:t>
      </w:r>
      <w:r>
        <w:rPr>
          <w:sz w:val="20"/>
        </w:rPr>
        <w:t xml:space="preserve">, </w:t>
      </w:r>
      <w:r w:rsidRPr="00F21983">
        <w:rPr>
          <w:rFonts w:cs="Arial"/>
          <w:sz w:val="20"/>
        </w:rPr>
        <w:t xml:space="preserve">sample or monitor at reasonable times substances or parameters for the purpose of assuring compliance with the </w:t>
      </w:r>
      <w:smartTag w:uri="urn:schemas-microsoft-com:office:smarttags" w:element="stockticker">
        <w:r w:rsidRPr="00F21983">
          <w:rPr>
            <w:rFonts w:cs="Arial"/>
            <w:sz w:val="20"/>
          </w:rPr>
          <w:t>ROP</w:t>
        </w:r>
      </w:smartTag>
      <w:r w:rsidRPr="00F21983">
        <w:rPr>
          <w:rFonts w:cs="Arial"/>
          <w:sz w:val="20"/>
        </w:rPr>
        <w:t xml:space="preserve"> or applicable requirements.</w:t>
      </w:r>
    </w:p>
    <w:p w14:paraId="1ADB2CBC" w14:textId="77777777" w:rsidR="00BA0EDB" w:rsidRPr="00F21983" w:rsidRDefault="00BA0EDB" w:rsidP="00BA0EDB">
      <w:pPr>
        <w:jc w:val="both"/>
        <w:rPr>
          <w:rFonts w:cs="Arial"/>
          <w:sz w:val="20"/>
        </w:rPr>
      </w:pPr>
    </w:p>
    <w:p w14:paraId="654FEC68" w14:textId="77777777" w:rsidR="00BA0EDB" w:rsidRPr="003D1052" w:rsidRDefault="00BA0EDB" w:rsidP="00BB0CD7">
      <w:pPr>
        <w:numPr>
          <w:ilvl w:val="0"/>
          <w:numId w:val="138"/>
        </w:numPr>
        <w:jc w:val="both"/>
        <w:rPr>
          <w:rFonts w:cs="Arial"/>
          <w:sz w:val="20"/>
        </w:rPr>
      </w:pPr>
      <w:r w:rsidRPr="00F21983">
        <w:rPr>
          <w:rFonts w:cs="Arial"/>
          <w:sz w:val="20"/>
        </w:rPr>
        <w:t xml:space="preserve">The permittee shall furnish to the department, within a reasonable time, any information the department may request, in writing, to determine whether cause exists for modifying, revising, or revoking the </w:t>
      </w:r>
      <w:smartTag w:uri="urn:schemas-microsoft-com:office:smarttags" w:element="stockticker">
        <w:r w:rsidRPr="00F21983">
          <w:rPr>
            <w:rFonts w:cs="Arial"/>
            <w:sz w:val="20"/>
          </w:rPr>
          <w:t>ROP</w:t>
        </w:r>
      </w:smartTag>
      <w:r w:rsidRPr="00F21983">
        <w:rPr>
          <w:rFonts w:cs="Arial"/>
          <w:sz w:val="20"/>
        </w:rPr>
        <w:t xml:space="preserve"> or to determine compliance with this </w:t>
      </w:r>
      <w:smartTag w:uri="urn:schemas-microsoft-com:office:smarttags" w:element="stockticker">
        <w:r w:rsidRPr="00F21983">
          <w:rPr>
            <w:rFonts w:cs="Arial"/>
            <w:sz w:val="20"/>
          </w:rPr>
          <w:t>ROP</w:t>
        </w:r>
      </w:smartTag>
      <w:r w:rsidRPr="00F21983">
        <w:rPr>
          <w:rFonts w:cs="Arial"/>
          <w:sz w:val="20"/>
        </w:rPr>
        <w:t xml:space="preserve">.  Upon request, the permittee shall also furnish to the department copies of any records that are required to be kept as a term or condition of this </w:t>
      </w:r>
      <w:smartTag w:uri="urn:schemas-microsoft-com:office:smarttags" w:element="stockticker">
        <w:r w:rsidRPr="00F21983">
          <w:rPr>
            <w:rFonts w:cs="Arial"/>
            <w:sz w:val="20"/>
          </w:rPr>
          <w:t>ROP</w:t>
        </w:r>
      </w:smartTag>
      <w:r w:rsidRPr="00F21983">
        <w:rPr>
          <w:rFonts w:cs="Arial"/>
          <w:sz w:val="20"/>
        </w:rPr>
        <w:t xml:space="preserve">.  For information which is claimed by the permittee to be confidential, consistent with the requirements of </w:t>
      </w:r>
      <w:r>
        <w:rPr>
          <w:rFonts w:cs="Arial"/>
          <w:sz w:val="20"/>
        </w:rPr>
        <w:t xml:space="preserve">the </w:t>
      </w:r>
      <w:r w:rsidRPr="00F21983">
        <w:rPr>
          <w:rFonts w:cs="Arial"/>
          <w:sz w:val="20"/>
        </w:rPr>
        <w:t>1976 PA 442, MCL §15.231 et seq., and known as the Freedom</w:t>
      </w:r>
      <w:r w:rsidRPr="00752D7A">
        <w:rPr>
          <w:rFonts w:cs="Arial"/>
          <w:szCs w:val="22"/>
        </w:rPr>
        <w:t xml:space="preserve"> </w:t>
      </w:r>
      <w:r w:rsidRPr="00F21983">
        <w:rPr>
          <w:rFonts w:cs="Arial"/>
          <w:sz w:val="20"/>
        </w:rPr>
        <w:t>of Information Act, the person may also be required to furnish the</w:t>
      </w:r>
      <w:r w:rsidRPr="00752D7A">
        <w:rPr>
          <w:rFonts w:cs="Arial"/>
          <w:szCs w:val="22"/>
        </w:rPr>
        <w:t xml:space="preserve"> </w:t>
      </w:r>
      <w:r w:rsidRPr="00F21983">
        <w:rPr>
          <w:rFonts w:cs="Arial"/>
          <w:sz w:val="20"/>
        </w:rPr>
        <w:t>records</w:t>
      </w:r>
      <w:r w:rsidRPr="00752D7A">
        <w:rPr>
          <w:rFonts w:cs="Arial"/>
          <w:szCs w:val="22"/>
        </w:rPr>
        <w:t xml:space="preserve"> </w:t>
      </w:r>
      <w:r w:rsidRPr="00F21983">
        <w:rPr>
          <w:rFonts w:cs="Arial"/>
          <w:sz w:val="20"/>
        </w:rPr>
        <w:t xml:space="preserve">directly to the </w:t>
      </w:r>
      <w:r>
        <w:rPr>
          <w:rFonts w:cs="Arial"/>
          <w:sz w:val="20"/>
        </w:rPr>
        <w:t>US</w:t>
      </w:r>
      <w:r w:rsidRPr="00F21983">
        <w:rPr>
          <w:rFonts w:cs="Arial"/>
          <w:sz w:val="20"/>
        </w:rPr>
        <w:t xml:space="preserve">EPA together with a claim of confidentiality.  </w:t>
      </w:r>
      <w:r w:rsidRPr="00F21983">
        <w:rPr>
          <w:rFonts w:cs="Arial"/>
          <w:b/>
          <w:sz w:val="20"/>
        </w:rPr>
        <w:t>(R 336.1213(1)(e))</w:t>
      </w:r>
    </w:p>
    <w:p w14:paraId="462D2FE4" w14:textId="77777777" w:rsidR="00BA0EDB" w:rsidRPr="00F21983" w:rsidRDefault="00BA0EDB" w:rsidP="00BA0EDB">
      <w:pPr>
        <w:jc w:val="both"/>
        <w:rPr>
          <w:rFonts w:cs="Arial"/>
          <w:sz w:val="20"/>
        </w:rPr>
      </w:pPr>
    </w:p>
    <w:p w14:paraId="4E931D10" w14:textId="77777777" w:rsidR="00BA0EDB" w:rsidRPr="00F21983" w:rsidRDefault="00BA0EDB" w:rsidP="00BB0CD7">
      <w:pPr>
        <w:numPr>
          <w:ilvl w:val="0"/>
          <w:numId w:val="138"/>
        </w:numPr>
        <w:jc w:val="both"/>
        <w:rPr>
          <w:rFonts w:cs="Arial"/>
          <w:sz w:val="20"/>
        </w:rPr>
      </w:pPr>
      <w:r w:rsidRPr="00F21983">
        <w:rPr>
          <w:rFonts w:cs="Arial"/>
          <w:sz w:val="20"/>
        </w:rPr>
        <w:lastRenderedPageBreak/>
        <w:t xml:space="preserve">A challenge by any person, the Administrator of the </w:t>
      </w:r>
      <w:r>
        <w:rPr>
          <w:rFonts w:cs="Arial"/>
          <w:sz w:val="20"/>
        </w:rPr>
        <w:t>US</w:t>
      </w:r>
      <w:r w:rsidRPr="00F21983">
        <w:rPr>
          <w:rFonts w:cs="Arial"/>
          <w:sz w:val="20"/>
        </w:rPr>
        <w:t xml:space="preserve">EPA, or the department to a particular condition or a part of this </w:t>
      </w:r>
      <w:smartTag w:uri="urn:schemas-microsoft-com:office:smarttags" w:element="stockticker">
        <w:r w:rsidRPr="00F21983">
          <w:rPr>
            <w:rFonts w:cs="Arial"/>
            <w:sz w:val="20"/>
          </w:rPr>
          <w:t>ROP</w:t>
        </w:r>
      </w:smartTag>
      <w:r w:rsidRPr="00F21983">
        <w:rPr>
          <w:rFonts w:cs="Arial"/>
          <w:sz w:val="20"/>
        </w:rPr>
        <w:t xml:space="preserve"> shall not set aside, delay, stay, or in any way affect the applicability or enforceability of any other condition or part of this </w:t>
      </w:r>
      <w:smartTag w:uri="urn:schemas-microsoft-com:office:smarttags" w:element="stockticker">
        <w:r w:rsidRPr="00F21983">
          <w:rPr>
            <w:rFonts w:cs="Arial"/>
            <w:sz w:val="20"/>
          </w:rPr>
          <w:t>ROP</w:t>
        </w:r>
      </w:smartTag>
      <w:r w:rsidRPr="00F21983">
        <w:rPr>
          <w:rFonts w:cs="Arial"/>
          <w:sz w:val="20"/>
        </w:rPr>
        <w:t xml:space="preserve">.  </w:t>
      </w:r>
      <w:r w:rsidRPr="00F21983">
        <w:rPr>
          <w:rFonts w:cs="Arial"/>
          <w:b/>
          <w:sz w:val="20"/>
        </w:rPr>
        <w:t>(R 336.1213(1)(f))</w:t>
      </w:r>
    </w:p>
    <w:p w14:paraId="7CCEC37A" w14:textId="77777777" w:rsidR="00BA0EDB" w:rsidRPr="00F21983" w:rsidRDefault="00BA0EDB" w:rsidP="00BA0EDB">
      <w:pPr>
        <w:jc w:val="both"/>
        <w:rPr>
          <w:rFonts w:cs="Arial"/>
          <w:sz w:val="20"/>
        </w:rPr>
      </w:pPr>
    </w:p>
    <w:p w14:paraId="232E2944" w14:textId="77777777" w:rsidR="00BA0EDB" w:rsidRPr="00F21983" w:rsidRDefault="00BA0EDB" w:rsidP="00BB0CD7">
      <w:pPr>
        <w:numPr>
          <w:ilvl w:val="0"/>
          <w:numId w:val="138"/>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3CF1D89D" w14:textId="77777777" w:rsidR="00BA0EDB" w:rsidRPr="00F21983" w:rsidRDefault="00BA0EDB" w:rsidP="00BA0EDB">
      <w:pPr>
        <w:jc w:val="both"/>
        <w:rPr>
          <w:rFonts w:cs="Arial"/>
          <w:sz w:val="20"/>
        </w:rPr>
      </w:pPr>
    </w:p>
    <w:p w14:paraId="250FE0BE" w14:textId="18C7FD29" w:rsidR="00BA0EDB" w:rsidRPr="003A3BAE" w:rsidRDefault="00BA0EDB" w:rsidP="00BB0CD7">
      <w:pPr>
        <w:numPr>
          <w:ilvl w:val="0"/>
          <w:numId w:val="138"/>
        </w:numPr>
        <w:jc w:val="both"/>
        <w:rPr>
          <w:rFonts w:cs="Arial"/>
          <w:sz w:val="20"/>
        </w:rPr>
      </w:pPr>
      <w:r w:rsidRPr="00F21983">
        <w:rPr>
          <w:rFonts w:cs="Arial"/>
          <w:sz w:val="20"/>
        </w:rPr>
        <w:t xml:space="preserve">This </w:t>
      </w:r>
      <w:smartTag w:uri="urn:schemas-microsoft-com:office:smarttags" w:element="stockticker">
        <w:r w:rsidRPr="00F21983">
          <w:rPr>
            <w:rFonts w:cs="Arial"/>
            <w:sz w:val="20"/>
          </w:rPr>
          <w:t>ROP</w:t>
        </w:r>
      </w:smartTag>
      <w:r w:rsidRPr="00F21983">
        <w:rPr>
          <w:rFonts w:cs="Arial"/>
          <w:sz w:val="20"/>
        </w:rPr>
        <w:t xml:space="preserve"> does not convey any property rights or any exclusive privilege.  </w:t>
      </w:r>
      <w:r w:rsidRPr="00F21983">
        <w:rPr>
          <w:rFonts w:cs="Arial"/>
          <w:b/>
          <w:sz w:val="20"/>
        </w:rPr>
        <w:t>(R 336.1213(1)(h))</w:t>
      </w:r>
    </w:p>
    <w:p w14:paraId="1E364421" w14:textId="77777777" w:rsidR="002C125B" w:rsidRDefault="002C125B" w:rsidP="003A3BAE">
      <w:pPr>
        <w:pStyle w:val="ListParagraph"/>
        <w:ind w:left="0"/>
        <w:rPr>
          <w:rFonts w:cs="Arial"/>
          <w:sz w:val="20"/>
        </w:rPr>
      </w:pPr>
    </w:p>
    <w:p w14:paraId="6D2DAD77" w14:textId="77777777" w:rsidR="00BA0EDB" w:rsidRPr="0075518C" w:rsidRDefault="00BA0EDB" w:rsidP="00BA0EDB">
      <w:pPr>
        <w:pStyle w:val="Heading2"/>
        <w:tabs>
          <w:tab w:val="clear" w:pos="360"/>
          <w:tab w:val="num" w:pos="0"/>
        </w:tabs>
        <w:ind w:left="0" w:firstLine="0"/>
        <w:jc w:val="left"/>
        <w:rPr>
          <w:sz w:val="22"/>
          <w:szCs w:val="22"/>
        </w:rPr>
      </w:pPr>
      <w:bookmarkStart w:id="177" w:name="_Toc47367110"/>
      <w:bookmarkStart w:id="178" w:name="_Toc116986718"/>
      <w:r w:rsidRPr="0075518C">
        <w:rPr>
          <w:sz w:val="22"/>
          <w:szCs w:val="22"/>
        </w:rPr>
        <w:t>Equipment &amp; Design</w:t>
      </w:r>
      <w:bookmarkEnd w:id="177"/>
      <w:bookmarkEnd w:id="178"/>
    </w:p>
    <w:p w14:paraId="0C64A346" w14:textId="77777777" w:rsidR="00BA0EDB" w:rsidRPr="00DF6609" w:rsidRDefault="00BA0EDB" w:rsidP="00BA0EDB">
      <w:pPr>
        <w:jc w:val="both"/>
        <w:rPr>
          <w:rFonts w:cs="Arial"/>
          <w:sz w:val="20"/>
        </w:rPr>
      </w:pPr>
    </w:p>
    <w:p w14:paraId="0BD85D6B" w14:textId="77777777" w:rsidR="00BA0EDB" w:rsidRPr="00F21983" w:rsidRDefault="00BA0EDB" w:rsidP="00BB0CD7">
      <w:pPr>
        <w:numPr>
          <w:ilvl w:val="0"/>
          <w:numId w:val="139"/>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Rule 370(2).</w:t>
      </w:r>
      <w:r>
        <w:rPr>
          <w:rFonts w:cs="Arial"/>
          <w:sz w:val="20"/>
          <w:vertAlign w:val="superscript"/>
        </w:rPr>
        <w:t>2</w:t>
      </w:r>
      <w:r w:rsidRPr="00F21983">
        <w:rPr>
          <w:rFonts w:cs="Arial"/>
          <w:sz w:val="20"/>
        </w:rPr>
        <w:t xml:space="preserve">  </w:t>
      </w:r>
      <w:r w:rsidRPr="00F21983">
        <w:rPr>
          <w:rFonts w:cs="Arial"/>
          <w:b/>
          <w:sz w:val="20"/>
        </w:rPr>
        <w:t>(R 336.1370)</w:t>
      </w:r>
    </w:p>
    <w:p w14:paraId="06849310" w14:textId="77777777" w:rsidR="00BA0EDB" w:rsidRPr="00F21983" w:rsidRDefault="00BA0EDB" w:rsidP="00BA0EDB">
      <w:pPr>
        <w:jc w:val="both"/>
        <w:rPr>
          <w:rFonts w:cs="Arial"/>
          <w:sz w:val="20"/>
        </w:rPr>
      </w:pPr>
    </w:p>
    <w:p w14:paraId="270A8157" w14:textId="69091DF1" w:rsidR="00BA0EDB" w:rsidRPr="003A3BAE" w:rsidRDefault="00BA0EDB" w:rsidP="00BB0CD7">
      <w:pPr>
        <w:numPr>
          <w:ilvl w:val="0"/>
          <w:numId w:val="140"/>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1DCEA5B5" w14:textId="77777777" w:rsidR="002C125B" w:rsidRPr="00F21983" w:rsidRDefault="002C125B" w:rsidP="003A3BAE">
      <w:pPr>
        <w:jc w:val="both"/>
        <w:rPr>
          <w:rFonts w:cs="Arial"/>
          <w:sz w:val="20"/>
        </w:rPr>
      </w:pPr>
    </w:p>
    <w:p w14:paraId="5910A6BE" w14:textId="77777777" w:rsidR="00BA0EDB" w:rsidRPr="0075518C" w:rsidRDefault="00BA0EDB" w:rsidP="00BA0EDB">
      <w:pPr>
        <w:pStyle w:val="Heading2"/>
        <w:tabs>
          <w:tab w:val="clear" w:pos="360"/>
          <w:tab w:val="num" w:pos="0"/>
        </w:tabs>
        <w:ind w:left="0" w:firstLine="0"/>
        <w:jc w:val="left"/>
        <w:rPr>
          <w:sz w:val="22"/>
          <w:szCs w:val="22"/>
        </w:rPr>
      </w:pPr>
      <w:bookmarkStart w:id="179" w:name="_Toc47367111"/>
      <w:bookmarkStart w:id="180" w:name="_Toc116986719"/>
      <w:r w:rsidRPr="0075518C">
        <w:rPr>
          <w:sz w:val="22"/>
          <w:szCs w:val="22"/>
        </w:rPr>
        <w:t>Emission Limits</w:t>
      </w:r>
      <w:bookmarkEnd w:id="179"/>
      <w:bookmarkEnd w:id="180"/>
    </w:p>
    <w:p w14:paraId="6ED9B371" w14:textId="77777777" w:rsidR="00BA0EDB" w:rsidRPr="00F21983" w:rsidRDefault="00BA0EDB" w:rsidP="00BA0EDB">
      <w:pPr>
        <w:jc w:val="both"/>
        <w:rPr>
          <w:rFonts w:cs="Arial"/>
          <w:sz w:val="20"/>
        </w:rPr>
      </w:pPr>
    </w:p>
    <w:p w14:paraId="30C5EFE3" w14:textId="77777777" w:rsidR="00BA0EDB" w:rsidRPr="00F21983" w:rsidRDefault="00BA0EDB" w:rsidP="00BB0CD7">
      <w:pPr>
        <w:numPr>
          <w:ilvl w:val="0"/>
          <w:numId w:val="141"/>
        </w:numPr>
        <w:jc w:val="both"/>
        <w:rPr>
          <w:rFonts w:cs="Arial"/>
          <w:sz w:val="20"/>
        </w:rPr>
      </w:pPr>
      <w:r>
        <w:rPr>
          <w:rFonts w:cs="Arial"/>
          <w:sz w:val="20"/>
        </w:rPr>
        <w:t>Unless otherwise specified in this ROP, the permittee shall comply with Rule 301, which states, in part, “</w:t>
      </w:r>
      <w:r w:rsidRPr="00F21983">
        <w:rPr>
          <w:rFonts w:cs="Arial"/>
          <w:sz w:val="20"/>
        </w:rPr>
        <w:t xml:space="preserve">Except as provided in </w:t>
      </w:r>
      <w:r>
        <w:rPr>
          <w:rFonts w:cs="Arial"/>
          <w:sz w:val="20"/>
        </w:rPr>
        <w:t>s</w:t>
      </w:r>
      <w:r w:rsidRPr="00F21983">
        <w:rPr>
          <w:rFonts w:cs="Arial"/>
          <w:sz w:val="20"/>
        </w:rPr>
        <w:t xml:space="preserve">ubrules 2, 3, and 4 of </w:t>
      </w:r>
      <w:r>
        <w:rPr>
          <w:rFonts w:cs="Arial"/>
          <w:sz w:val="20"/>
        </w:rPr>
        <w:t xml:space="preserve">this rule, </w:t>
      </w:r>
      <w:r w:rsidRPr="00F21983">
        <w:rPr>
          <w:rFonts w:cs="Arial"/>
          <w:sz w:val="20"/>
        </w:rPr>
        <w:t xml:space="preserve">a person shall not cause or permit to be discharged into the outer air from a process or process equipment a visible emission of a density greater than the most stringent of </w:t>
      </w:r>
      <w:r>
        <w:rPr>
          <w:rFonts w:cs="Arial"/>
          <w:sz w:val="20"/>
        </w:rPr>
        <w:t xml:space="preserve">the following” </w:t>
      </w:r>
      <w:r>
        <w:rPr>
          <w:rFonts w:cs="Arial"/>
          <w:sz w:val="20"/>
          <w:vertAlign w:val="superscript"/>
        </w:rPr>
        <w:t>2</w:t>
      </w:r>
      <w:r w:rsidRPr="00F21983">
        <w:rPr>
          <w:rFonts w:cs="Arial"/>
          <w:sz w:val="20"/>
        </w:rPr>
        <w:t xml:space="preserve"> </w:t>
      </w:r>
      <w:r w:rsidRPr="00F21983">
        <w:rPr>
          <w:rFonts w:cs="Arial"/>
          <w:b/>
          <w:sz w:val="20"/>
        </w:rPr>
        <w:t>(R 336.1301(1))</w:t>
      </w:r>
      <w:r>
        <w:rPr>
          <w:rFonts w:cs="Arial"/>
          <w:sz w:val="20"/>
        </w:rPr>
        <w:t>:</w:t>
      </w:r>
    </w:p>
    <w:p w14:paraId="3490986E" w14:textId="77777777" w:rsidR="00BA0EDB" w:rsidRDefault="00BA0EDB" w:rsidP="00BB0CD7">
      <w:pPr>
        <w:numPr>
          <w:ilvl w:val="1"/>
          <w:numId w:val="141"/>
        </w:numPr>
        <w:jc w:val="both"/>
        <w:rPr>
          <w:rFonts w:cs="Arial"/>
          <w:sz w:val="20"/>
        </w:rPr>
      </w:pPr>
      <w:r w:rsidRPr="00F21983">
        <w:rPr>
          <w:rFonts w:cs="Arial"/>
          <w:sz w:val="20"/>
        </w:rPr>
        <w:t>A 6-minute average of 20</w:t>
      </w:r>
      <w:r>
        <w:rPr>
          <w:rFonts w:cs="Arial"/>
          <w:sz w:val="20"/>
        </w:rPr>
        <w:t>%</w:t>
      </w:r>
      <w:r w:rsidRPr="00F21983">
        <w:rPr>
          <w:rFonts w:cs="Arial"/>
          <w:sz w:val="20"/>
        </w:rPr>
        <w:t xml:space="preserve"> opacity, except for one 6-minute average per hour of not more than 27</w:t>
      </w:r>
      <w:r>
        <w:rPr>
          <w:rFonts w:cs="Arial"/>
          <w:sz w:val="20"/>
        </w:rPr>
        <w:t>%</w:t>
      </w:r>
      <w:r w:rsidRPr="00F21983">
        <w:rPr>
          <w:rFonts w:cs="Arial"/>
          <w:sz w:val="20"/>
        </w:rPr>
        <w:t xml:space="preserve"> opacity.</w:t>
      </w:r>
    </w:p>
    <w:p w14:paraId="2A3479F2" w14:textId="77777777" w:rsidR="00BA0EDB" w:rsidRDefault="00BA0EDB" w:rsidP="00BB0CD7">
      <w:pPr>
        <w:numPr>
          <w:ilvl w:val="1"/>
          <w:numId w:val="141"/>
        </w:numPr>
        <w:jc w:val="both"/>
        <w:rPr>
          <w:rFonts w:cs="Arial"/>
          <w:sz w:val="20"/>
        </w:rPr>
      </w:pPr>
      <w:r w:rsidRPr="00F21983">
        <w:rPr>
          <w:rFonts w:cs="Arial"/>
          <w:sz w:val="20"/>
        </w:rPr>
        <w:t>A limit specified by an applicable federal new source performance standard.</w:t>
      </w:r>
    </w:p>
    <w:p w14:paraId="3A37056B" w14:textId="77777777" w:rsidR="00BA0EDB" w:rsidRDefault="00BA0EDB" w:rsidP="00BA0EDB">
      <w:pPr>
        <w:ind w:left="360"/>
        <w:jc w:val="both"/>
        <w:rPr>
          <w:rFonts w:cs="Arial"/>
          <w:sz w:val="20"/>
        </w:rPr>
      </w:pPr>
    </w:p>
    <w:p w14:paraId="6BD79ECE" w14:textId="77777777" w:rsidR="00BA0EDB" w:rsidRPr="003163DA" w:rsidRDefault="00BA0EDB" w:rsidP="00BA0EDB">
      <w:pPr>
        <w:ind w:left="360"/>
        <w:jc w:val="both"/>
        <w:rPr>
          <w:rFonts w:cs="Arial"/>
          <w:sz w:val="20"/>
        </w:rPr>
      </w:pPr>
      <w:r>
        <w:rPr>
          <w:rFonts w:cs="Arial"/>
          <w:sz w:val="20"/>
        </w:rPr>
        <w:t xml:space="preserve">The grading of visible emissions shall be determined in accordance with Rule 303.  </w:t>
      </w:r>
    </w:p>
    <w:p w14:paraId="49F422DF" w14:textId="77777777" w:rsidR="00BA0EDB" w:rsidRPr="00F21983" w:rsidRDefault="00BA0EDB" w:rsidP="00BA0EDB">
      <w:pPr>
        <w:jc w:val="both"/>
        <w:rPr>
          <w:rFonts w:cs="Arial"/>
          <w:sz w:val="20"/>
        </w:rPr>
      </w:pPr>
    </w:p>
    <w:p w14:paraId="35EA9D5A" w14:textId="77777777" w:rsidR="00BA0EDB" w:rsidRPr="00F21983" w:rsidRDefault="00BA0EDB" w:rsidP="00BB0CD7">
      <w:pPr>
        <w:numPr>
          <w:ilvl w:val="0"/>
          <w:numId w:val="141"/>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04A36575" w14:textId="77777777" w:rsidR="00BA0EDB" w:rsidRPr="00F21983" w:rsidRDefault="00BA0EDB" w:rsidP="00BB0CD7">
      <w:pPr>
        <w:numPr>
          <w:ilvl w:val="1"/>
          <w:numId w:val="141"/>
        </w:numPr>
        <w:jc w:val="both"/>
        <w:rPr>
          <w:rFonts w:cs="Arial"/>
          <w:sz w:val="20"/>
        </w:rPr>
      </w:pPr>
      <w:r w:rsidRPr="00F21983">
        <w:rPr>
          <w:rFonts w:cs="Arial"/>
          <w:spacing w:val="-3"/>
          <w:sz w:val="20"/>
        </w:rPr>
        <w:t>Injurious effects to human health or safety, animal life, plant life of significant economic value, or property.</w:t>
      </w:r>
      <w:r w:rsidRPr="00B55DC9">
        <w:rPr>
          <w:rFonts w:cs="Arial"/>
          <w:spacing w:val="-3"/>
          <w:sz w:val="20"/>
          <w:vertAlign w:val="superscript"/>
        </w:rPr>
        <w:t xml:space="preserve">1  </w:t>
      </w:r>
      <w:r w:rsidRPr="00F21983">
        <w:rPr>
          <w:rFonts w:cs="Arial"/>
          <w:b/>
          <w:spacing w:val="-3"/>
          <w:sz w:val="20"/>
        </w:rPr>
        <w:t>(R 336.1901(a))</w:t>
      </w:r>
    </w:p>
    <w:p w14:paraId="0B77F23A" w14:textId="3E784BF5" w:rsidR="00BA0EDB" w:rsidRPr="003A3BAE" w:rsidRDefault="00BA0EDB" w:rsidP="00BB0CD7">
      <w:pPr>
        <w:numPr>
          <w:ilvl w:val="1"/>
          <w:numId w:val="141"/>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Pr="00B55DC9">
        <w:rPr>
          <w:rFonts w:cs="Arial"/>
          <w:spacing w:val="-3"/>
          <w:sz w:val="20"/>
          <w:vertAlign w:val="superscript"/>
        </w:rPr>
        <w:t>1</w:t>
      </w:r>
      <w:r>
        <w:rPr>
          <w:rFonts w:cs="Arial"/>
          <w:b/>
          <w:spacing w:val="-3"/>
          <w:sz w:val="20"/>
          <w:vertAlign w:val="superscript"/>
        </w:rPr>
        <w:t xml:space="preserve">  </w:t>
      </w:r>
      <w:r w:rsidRPr="00F21983">
        <w:rPr>
          <w:rFonts w:cs="Arial"/>
          <w:b/>
          <w:spacing w:val="-3"/>
          <w:sz w:val="20"/>
        </w:rPr>
        <w:t xml:space="preserve">(R 336.1901(b)) </w:t>
      </w:r>
    </w:p>
    <w:p w14:paraId="2806B984" w14:textId="77777777" w:rsidR="002C125B" w:rsidRPr="00105176" w:rsidRDefault="002C125B" w:rsidP="003A3BAE">
      <w:pPr>
        <w:jc w:val="both"/>
        <w:rPr>
          <w:rFonts w:cs="Arial"/>
          <w:sz w:val="20"/>
        </w:rPr>
      </w:pPr>
    </w:p>
    <w:p w14:paraId="139461CE" w14:textId="77777777" w:rsidR="00BA0EDB" w:rsidRPr="0075518C" w:rsidRDefault="00BA0EDB" w:rsidP="00BA0EDB">
      <w:pPr>
        <w:pStyle w:val="Heading2"/>
        <w:tabs>
          <w:tab w:val="clear" w:pos="360"/>
          <w:tab w:val="num" w:pos="0"/>
        </w:tabs>
        <w:ind w:left="0" w:firstLine="0"/>
        <w:jc w:val="left"/>
        <w:rPr>
          <w:sz w:val="22"/>
          <w:szCs w:val="22"/>
        </w:rPr>
      </w:pPr>
      <w:bookmarkStart w:id="181" w:name="_Toc47367112"/>
      <w:bookmarkStart w:id="182" w:name="_Toc116986720"/>
      <w:r w:rsidRPr="0075518C">
        <w:rPr>
          <w:sz w:val="22"/>
          <w:szCs w:val="22"/>
        </w:rPr>
        <w:t>Testing/Sampling</w:t>
      </w:r>
      <w:bookmarkEnd w:id="181"/>
      <w:bookmarkEnd w:id="182"/>
    </w:p>
    <w:p w14:paraId="3E78E14B" w14:textId="77777777" w:rsidR="00BA0EDB" w:rsidRPr="00F21983" w:rsidRDefault="00BA0EDB" w:rsidP="00BA0EDB">
      <w:pPr>
        <w:jc w:val="both"/>
        <w:rPr>
          <w:rFonts w:cs="Arial"/>
          <w:sz w:val="20"/>
        </w:rPr>
      </w:pPr>
    </w:p>
    <w:p w14:paraId="3E67E2B2" w14:textId="77777777" w:rsidR="00BA0EDB" w:rsidRPr="00F21983" w:rsidRDefault="00BA0EDB" w:rsidP="00BB0CD7">
      <w:pPr>
        <w:numPr>
          <w:ilvl w:val="0"/>
          <w:numId w:val="142"/>
        </w:numPr>
        <w:jc w:val="both"/>
        <w:rPr>
          <w:rFonts w:cs="Arial"/>
          <w:sz w:val="20"/>
        </w:rPr>
      </w:pPr>
      <w:r w:rsidRPr="00F21983">
        <w:rPr>
          <w:rFonts w:cs="Arial"/>
          <w:sz w:val="20"/>
        </w:rPr>
        <w:t>The department may require the owner or operator of any source of an air contaminant to conduct acceptable performance tests, at the owner’s or operator’s expense, in accordance with Rule 1001 and Rule 1003, under any of the conditions listed in Rule 1001(1).</w:t>
      </w:r>
      <w:r>
        <w:rPr>
          <w:rFonts w:cs="Arial"/>
          <w:sz w:val="20"/>
          <w:vertAlign w:val="superscript"/>
        </w:rPr>
        <w:t>2</w:t>
      </w:r>
      <w:r w:rsidRPr="00F21983">
        <w:rPr>
          <w:rFonts w:cs="Arial"/>
          <w:sz w:val="20"/>
        </w:rPr>
        <w:t xml:space="preserve">  </w:t>
      </w:r>
      <w:r w:rsidRPr="00F21983">
        <w:rPr>
          <w:rFonts w:cs="Arial"/>
          <w:b/>
          <w:sz w:val="20"/>
        </w:rPr>
        <w:t>(R 336.2001)</w:t>
      </w:r>
    </w:p>
    <w:p w14:paraId="3270A872" w14:textId="77777777" w:rsidR="00BA0EDB" w:rsidRPr="00F21983" w:rsidRDefault="00BA0EDB" w:rsidP="00BA0EDB">
      <w:pPr>
        <w:jc w:val="both"/>
        <w:rPr>
          <w:rFonts w:cs="Arial"/>
          <w:sz w:val="20"/>
        </w:rPr>
      </w:pPr>
    </w:p>
    <w:p w14:paraId="26FAF8D4" w14:textId="77777777" w:rsidR="00BA0EDB" w:rsidRPr="00F21983" w:rsidRDefault="00BA0EDB" w:rsidP="00BB0CD7">
      <w:pPr>
        <w:numPr>
          <w:ilvl w:val="0"/>
          <w:numId w:val="142"/>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 R 336.2003(1))</w:t>
      </w:r>
    </w:p>
    <w:p w14:paraId="0528A793" w14:textId="77777777" w:rsidR="00BA0EDB" w:rsidRPr="00F21983" w:rsidRDefault="00BA0EDB" w:rsidP="00BA0EDB">
      <w:pPr>
        <w:jc w:val="both"/>
        <w:rPr>
          <w:rFonts w:cs="Arial"/>
          <w:sz w:val="20"/>
        </w:rPr>
      </w:pPr>
    </w:p>
    <w:p w14:paraId="03B15B9E" w14:textId="018E5C47" w:rsidR="00BA0EDB" w:rsidRPr="003A3BAE" w:rsidRDefault="00BA0EDB" w:rsidP="00BB0CD7">
      <w:pPr>
        <w:numPr>
          <w:ilvl w:val="0"/>
          <w:numId w:val="142"/>
        </w:numPr>
        <w:jc w:val="both"/>
        <w:rPr>
          <w:rFonts w:cs="Arial"/>
          <w:sz w:val="20"/>
        </w:rPr>
      </w:pPr>
      <w:r w:rsidRPr="00F21983">
        <w:rPr>
          <w:rFonts w:cs="Arial"/>
          <w:sz w:val="20"/>
        </w:rPr>
        <w:t xml:space="preserve">Any required test results shall be submitted to the Air Quality Division (AQD) in the format prescribed by the applicable reference test method within 60 days following the last date of the test.  </w:t>
      </w:r>
      <w:r w:rsidRPr="00F21983">
        <w:rPr>
          <w:rFonts w:cs="Arial"/>
          <w:b/>
          <w:sz w:val="20"/>
        </w:rPr>
        <w:t>(R 336.2001(</w:t>
      </w:r>
      <w:r>
        <w:rPr>
          <w:rFonts w:cs="Arial"/>
          <w:b/>
          <w:sz w:val="20"/>
        </w:rPr>
        <w:t>5</w:t>
      </w:r>
      <w:r w:rsidRPr="00F21983">
        <w:rPr>
          <w:rFonts w:cs="Arial"/>
          <w:b/>
          <w:sz w:val="20"/>
        </w:rPr>
        <w:t>))</w:t>
      </w:r>
    </w:p>
    <w:p w14:paraId="715E725F" w14:textId="1828CAEE" w:rsidR="002C125B" w:rsidRDefault="002C125B">
      <w:pPr>
        <w:rPr>
          <w:rFonts w:cs="Arial"/>
          <w:sz w:val="20"/>
        </w:rPr>
      </w:pPr>
      <w:r>
        <w:rPr>
          <w:rFonts w:cs="Arial"/>
          <w:sz w:val="20"/>
        </w:rPr>
        <w:br w:type="page"/>
      </w:r>
    </w:p>
    <w:p w14:paraId="6FFDC10F" w14:textId="77777777" w:rsidR="002C125B" w:rsidRDefault="002C125B" w:rsidP="003A3BAE">
      <w:pPr>
        <w:pStyle w:val="ListParagraph"/>
        <w:ind w:left="90"/>
        <w:rPr>
          <w:rFonts w:cs="Arial"/>
          <w:sz w:val="20"/>
        </w:rPr>
      </w:pPr>
    </w:p>
    <w:p w14:paraId="1884FC84" w14:textId="77777777" w:rsidR="00BA0EDB" w:rsidRPr="0075518C" w:rsidRDefault="00BA0EDB" w:rsidP="00BA0EDB">
      <w:pPr>
        <w:pStyle w:val="Heading2"/>
        <w:tabs>
          <w:tab w:val="clear" w:pos="360"/>
          <w:tab w:val="num" w:pos="0"/>
        </w:tabs>
        <w:ind w:left="0" w:firstLine="0"/>
        <w:jc w:val="left"/>
        <w:rPr>
          <w:sz w:val="22"/>
          <w:szCs w:val="22"/>
        </w:rPr>
      </w:pPr>
      <w:bookmarkStart w:id="183" w:name="_Toc47367113"/>
      <w:bookmarkStart w:id="184" w:name="_Toc116986721"/>
      <w:r w:rsidRPr="0075518C">
        <w:rPr>
          <w:sz w:val="22"/>
          <w:szCs w:val="22"/>
        </w:rPr>
        <w:t>Monitoring/Recordkeeping</w:t>
      </w:r>
      <w:bookmarkEnd w:id="183"/>
      <w:bookmarkEnd w:id="184"/>
    </w:p>
    <w:p w14:paraId="40D81537" w14:textId="77777777" w:rsidR="00BA0EDB" w:rsidRPr="00DF6609" w:rsidRDefault="00BA0EDB" w:rsidP="00BA0EDB">
      <w:pPr>
        <w:numPr>
          <w:ilvl w:val="12"/>
          <w:numId w:val="0"/>
        </w:numPr>
        <w:ind w:left="432" w:hanging="432"/>
        <w:jc w:val="both"/>
        <w:rPr>
          <w:rFonts w:cs="Arial"/>
          <w:sz w:val="20"/>
        </w:rPr>
      </w:pPr>
    </w:p>
    <w:p w14:paraId="3CB2C0D6" w14:textId="77777777" w:rsidR="00BA0EDB" w:rsidRPr="00F21983" w:rsidRDefault="00BA0EDB" w:rsidP="00BB0CD7">
      <w:pPr>
        <w:numPr>
          <w:ilvl w:val="0"/>
          <w:numId w:val="143"/>
        </w:numPr>
        <w:jc w:val="both"/>
        <w:rPr>
          <w:rFonts w:cs="Arial"/>
          <w:sz w:val="20"/>
        </w:rPr>
      </w:pPr>
      <w:r w:rsidRPr="00F21983">
        <w:rPr>
          <w:rFonts w:cs="Arial"/>
          <w:sz w:val="20"/>
        </w:rPr>
        <w:t xml:space="preserve">Records of any periodic emission or parametric monitoring required in this </w:t>
      </w:r>
      <w:smartTag w:uri="urn:schemas-microsoft-com:office:smarttags" w:element="stockticker">
        <w:r w:rsidRPr="00F21983">
          <w:rPr>
            <w:rFonts w:cs="Arial"/>
            <w:sz w:val="20"/>
          </w:rPr>
          <w:t>ROP</w:t>
        </w:r>
      </w:smartTag>
      <w:r w:rsidRPr="00F21983">
        <w:rPr>
          <w:rFonts w:cs="Arial"/>
          <w:sz w:val="20"/>
        </w:rPr>
        <w:t xml:space="preserve"> shall include the following information specified in Rule 213(3)(b)(i), where appropriate </w:t>
      </w:r>
      <w:r w:rsidRPr="00F21983">
        <w:rPr>
          <w:rFonts w:cs="Arial"/>
          <w:b/>
          <w:sz w:val="20"/>
        </w:rPr>
        <w:t>(R 336.1213(3)(b))</w:t>
      </w:r>
      <w:r>
        <w:rPr>
          <w:rFonts w:cs="Arial"/>
          <w:sz w:val="20"/>
        </w:rPr>
        <w:t>:</w:t>
      </w:r>
    </w:p>
    <w:p w14:paraId="309CB420" w14:textId="77777777" w:rsidR="00BA0EDB" w:rsidRPr="00F21983" w:rsidRDefault="00BA0EDB" w:rsidP="00BB0CD7">
      <w:pPr>
        <w:numPr>
          <w:ilvl w:val="1"/>
          <w:numId w:val="143"/>
        </w:numPr>
        <w:jc w:val="both"/>
        <w:rPr>
          <w:rFonts w:cs="Arial"/>
          <w:sz w:val="20"/>
        </w:rPr>
      </w:pPr>
      <w:r w:rsidRPr="00F21983">
        <w:rPr>
          <w:rFonts w:cs="Arial"/>
          <w:sz w:val="20"/>
        </w:rPr>
        <w:t>The date, location, time, and method of sampling or measurements.</w:t>
      </w:r>
    </w:p>
    <w:p w14:paraId="06B6F610" w14:textId="77777777" w:rsidR="00BA0EDB" w:rsidRPr="00F21983" w:rsidRDefault="00BA0EDB" w:rsidP="00BB0CD7">
      <w:pPr>
        <w:numPr>
          <w:ilvl w:val="1"/>
          <w:numId w:val="143"/>
        </w:numPr>
        <w:jc w:val="both"/>
        <w:rPr>
          <w:rFonts w:cs="Arial"/>
          <w:sz w:val="20"/>
        </w:rPr>
      </w:pPr>
      <w:r w:rsidRPr="00F21983">
        <w:rPr>
          <w:rFonts w:cs="Arial"/>
          <w:sz w:val="20"/>
        </w:rPr>
        <w:t>The dates the analyses of the samples were performed.</w:t>
      </w:r>
    </w:p>
    <w:p w14:paraId="340A6D66" w14:textId="77777777" w:rsidR="00BA0EDB" w:rsidRPr="00F21983" w:rsidRDefault="00BA0EDB" w:rsidP="00BB0CD7">
      <w:pPr>
        <w:numPr>
          <w:ilvl w:val="1"/>
          <w:numId w:val="143"/>
        </w:numPr>
        <w:jc w:val="both"/>
        <w:rPr>
          <w:rFonts w:cs="Arial"/>
          <w:sz w:val="20"/>
        </w:rPr>
      </w:pPr>
      <w:r w:rsidRPr="00F21983">
        <w:rPr>
          <w:rFonts w:cs="Arial"/>
          <w:sz w:val="20"/>
        </w:rPr>
        <w:t>The company or entity that performed the analyses of the samples.</w:t>
      </w:r>
    </w:p>
    <w:p w14:paraId="0F13B4A1" w14:textId="77777777" w:rsidR="00BA0EDB" w:rsidRPr="00F21983" w:rsidRDefault="00BA0EDB" w:rsidP="00BB0CD7">
      <w:pPr>
        <w:numPr>
          <w:ilvl w:val="1"/>
          <w:numId w:val="143"/>
        </w:numPr>
        <w:jc w:val="both"/>
        <w:rPr>
          <w:rFonts w:cs="Arial"/>
          <w:sz w:val="20"/>
        </w:rPr>
      </w:pPr>
      <w:r w:rsidRPr="00F21983">
        <w:rPr>
          <w:rFonts w:cs="Arial"/>
          <w:sz w:val="20"/>
        </w:rPr>
        <w:t>The analytical techniques or methods used.</w:t>
      </w:r>
    </w:p>
    <w:p w14:paraId="02053E69" w14:textId="77777777" w:rsidR="00BA0EDB" w:rsidRPr="00F21983" w:rsidRDefault="00BA0EDB" w:rsidP="00BB0CD7">
      <w:pPr>
        <w:numPr>
          <w:ilvl w:val="1"/>
          <w:numId w:val="143"/>
        </w:numPr>
        <w:jc w:val="both"/>
        <w:rPr>
          <w:rFonts w:cs="Arial"/>
          <w:sz w:val="20"/>
        </w:rPr>
      </w:pPr>
      <w:r w:rsidRPr="00F21983">
        <w:rPr>
          <w:rFonts w:cs="Arial"/>
          <w:sz w:val="20"/>
        </w:rPr>
        <w:t>The results of the analyses.</w:t>
      </w:r>
    </w:p>
    <w:p w14:paraId="1E380548" w14:textId="77777777" w:rsidR="00BA0EDB" w:rsidRPr="00F21983" w:rsidRDefault="00BA0EDB" w:rsidP="00BB0CD7">
      <w:pPr>
        <w:numPr>
          <w:ilvl w:val="1"/>
          <w:numId w:val="143"/>
        </w:numPr>
        <w:jc w:val="both"/>
        <w:rPr>
          <w:rFonts w:cs="Arial"/>
          <w:sz w:val="20"/>
        </w:rPr>
      </w:pPr>
      <w:r w:rsidRPr="00F21983">
        <w:rPr>
          <w:rFonts w:cs="Arial"/>
          <w:sz w:val="20"/>
        </w:rPr>
        <w:t>The related process operating conditions or parameters that existed at the time of sampling or measurement.</w:t>
      </w:r>
    </w:p>
    <w:p w14:paraId="662F6B68" w14:textId="77777777" w:rsidR="00BA0EDB" w:rsidRPr="00DF6609" w:rsidRDefault="00BA0EDB" w:rsidP="00BA0EDB">
      <w:pPr>
        <w:numPr>
          <w:ilvl w:val="12"/>
          <w:numId w:val="0"/>
        </w:numPr>
        <w:ind w:left="432" w:hanging="432"/>
        <w:jc w:val="both"/>
        <w:rPr>
          <w:rFonts w:cs="Arial"/>
          <w:sz w:val="20"/>
        </w:rPr>
      </w:pPr>
    </w:p>
    <w:p w14:paraId="443853DE" w14:textId="74E449EB" w:rsidR="00BA0EDB" w:rsidRPr="003A3BAE" w:rsidRDefault="00BA0EDB" w:rsidP="00BB0CD7">
      <w:pPr>
        <w:numPr>
          <w:ilvl w:val="0"/>
          <w:numId w:val="143"/>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w:t>
      </w:r>
      <w:smartTag w:uri="urn:schemas-microsoft-com:office:smarttags" w:element="stockticker">
        <w:r w:rsidRPr="00F21983">
          <w:rPr>
            <w:rFonts w:cs="Arial"/>
            <w:sz w:val="20"/>
          </w:rPr>
          <w:t>ROP</w:t>
        </w:r>
      </w:smartTag>
      <w:r w:rsidRPr="00F21983">
        <w:rPr>
          <w:rFonts w:cs="Arial"/>
          <w:sz w:val="20"/>
        </w:rPr>
        <w:t xml:space="preserve">.  </w:t>
      </w:r>
      <w:r w:rsidRPr="00F21983">
        <w:rPr>
          <w:rFonts w:cs="Arial"/>
          <w:b/>
          <w:sz w:val="20"/>
        </w:rPr>
        <w:t>(R 336.1213(1)(e), R 336.1213(3)(b)(ii))</w:t>
      </w:r>
    </w:p>
    <w:p w14:paraId="74F4A4BE" w14:textId="77777777" w:rsidR="002C125B" w:rsidRPr="00F21983" w:rsidRDefault="002C125B" w:rsidP="003A3BAE">
      <w:pPr>
        <w:jc w:val="both"/>
        <w:rPr>
          <w:rFonts w:cs="Arial"/>
          <w:sz w:val="20"/>
        </w:rPr>
      </w:pPr>
    </w:p>
    <w:p w14:paraId="3FF63262" w14:textId="77777777" w:rsidR="00BA0EDB" w:rsidRPr="0075518C" w:rsidRDefault="00BA0EDB" w:rsidP="00BA0EDB">
      <w:pPr>
        <w:pStyle w:val="Heading2"/>
        <w:tabs>
          <w:tab w:val="clear" w:pos="360"/>
          <w:tab w:val="num" w:pos="0"/>
        </w:tabs>
        <w:ind w:left="0" w:firstLine="0"/>
        <w:jc w:val="left"/>
        <w:rPr>
          <w:sz w:val="22"/>
          <w:szCs w:val="22"/>
        </w:rPr>
      </w:pPr>
      <w:bookmarkStart w:id="185" w:name="_Toc47367114"/>
      <w:bookmarkStart w:id="186" w:name="_Toc116986722"/>
      <w:r w:rsidRPr="0075518C">
        <w:rPr>
          <w:sz w:val="22"/>
          <w:szCs w:val="22"/>
        </w:rPr>
        <w:t>Certification &amp; Reporting</w:t>
      </w:r>
      <w:bookmarkEnd w:id="185"/>
      <w:bookmarkEnd w:id="186"/>
    </w:p>
    <w:p w14:paraId="62F79F0F" w14:textId="77777777" w:rsidR="00BA0EDB" w:rsidRPr="00F21983" w:rsidRDefault="00BA0EDB" w:rsidP="00BA0EDB">
      <w:pPr>
        <w:numPr>
          <w:ilvl w:val="12"/>
          <w:numId w:val="0"/>
        </w:numPr>
        <w:ind w:left="432" w:hanging="432"/>
        <w:jc w:val="both"/>
        <w:rPr>
          <w:rFonts w:cs="Arial"/>
          <w:sz w:val="20"/>
        </w:rPr>
      </w:pPr>
    </w:p>
    <w:p w14:paraId="509DEAE6" w14:textId="77777777" w:rsidR="00BA0EDB" w:rsidRPr="00F21983" w:rsidRDefault="00BA0EDB" w:rsidP="00BB0CD7">
      <w:pPr>
        <w:numPr>
          <w:ilvl w:val="0"/>
          <w:numId w:val="144"/>
        </w:numPr>
        <w:jc w:val="both"/>
        <w:rPr>
          <w:rFonts w:cs="Arial"/>
          <w:sz w:val="20"/>
        </w:rPr>
      </w:pPr>
      <w:r w:rsidRPr="00F21983">
        <w:rPr>
          <w:rFonts w:cs="Arial"/>
          <w:sz w:val="20"/>
        </w:rPr>
        <w:t xml:space="preserve">Except for the alternate certification schedule provided in Rule 213(3)(c)(iii)(B), any document required to be submitted to the department as a term or condition of this </w:t>
      </w:r>
      <w:smartTag w:uri="urn:schemas-microsoft-com:office:smarttags" w:element="stockticker">
        <w:r w:rsidRPr="00F21983">
          <w:rPr>
            <w:rFonts w:cs="Arial"/>
            <w:sz w:val="20"/>
          </w:rPr>
          <w:t>ROP</w:t>
        </w:r>
      </w:smartTag>
      <w:r w:rsidRPr="00F21983">
        <w:rPr>
          <w:rFonts w:cs="Arial"/>
          <w:sz w:val="20"/>
        </w:rPr>
        <w:t xml:space="preserve"> shall contain an original certification by a </w:t>
      </w:r>
      <w:r>
        <w:rPr>
          <w:rFonts w:cs="Arial"/>
          <w:sz w:val="20"/>
        </w:rPr>
        <w:t>Responsible Official</w:t>
      </w:r>
      <w:r w:rsidRPr="00F21983">
        <w:rPr>
          <w:rFonts w:cs="Arial"/>
          <w:sz w:val="20"/>
        </w:rPr>
        <w:t xml:space="preserve"> which states that, based on information and belief formed after reasonable inquiry, the statements and information in the document are true, accurate, and complete.  </w:t>
      </w:r>
      <w:r w:rsidRPr="00F21983">
        <w:rPr>
          <w:rFonts w:cs="Arial"/>
          <w:b/>
          <w:sz w:val="20"/>
        </w:rPr>
        <w:t>(R 336.1213(3)(c))</w:t>
      </w:r>
    </w:p>
    <w:p w14:paraId="55495B56" w14:textId="77777777" w:rsidR="00BA0EDB" w:rsidRPr="00F21983" w:rsidRDefault="00BA0EDB" w:rsidP="00BA0EDB">
      <w:pPr>
        <w:numPr>
          <w:ilvl w:val="12"/>
          <w:numId w:val="0"/>
        </w:numPr>
        <w:ind w:left="432" w:hanging="432"/>
        <w:jc w:val="both"/>
        <w:rPr>
          <w:rFonts w:cs="Arial"/>
          <w:sz w:val="20"/>
        </w:rPr>
      </w:pPr>
    </w:p>
    <w:p w14:paraId="7A41CDA7" w14:textId="77777777" w:rsidR="00BA0EDB" w:rsidRPr="00F21983" w:rsidRDefault="00BA0EDB" w:rsidP="00BB0CD7">
      <w:pPr>
        <w:numPr>
          <w:ilvl w:val="0"/>
          <w:numId w:val="144"/>
        </w:numPr>
        <w:jc w:val="both"/>
        <w:rPr>
          <w:rFonts w:cs="Arial"/>
          <w:sz w:val="20"/>
        </w:rPr>
      </w:pPr>
      <w:r w:rsidRPr="00F21983">
        <w:rPr>
          <w:rFonts w:cs="Arial"/>
          <w:sz w:val="20"/>
        </w:rPr>
        <w:t xml:space="preserve">A </w:t>
      </w:r>
      <w:r>
        <w:rPr>
          <w:rFonts w:cs="Arial"/>
          <w:sz w:val="20"/>
        </w:rPr>
        <w:t>Responsible Official</w:t>
      </w:r>
      <w:r w:rsidRPr="00F21983">
        <w:rPr>
          <w:rFonts w:cs="Arial"/>
          <w:sz w:val="20"/>
        </w:rPr>
        <w:t xml:space="preserve"> shall certify to the appropriate </w:t>
      </w:r>
      <w:r>
        <w:rPr>
          <w:rFonts w:cs="Arial"/>
          <w:sz w:val="20"/>
        </w:rPr>
        <w:t xml:space="preserve">AQD </w:t>
      </w:r>
      <w:r w:rsidRPr="00F21983">
        <w:rPr>
          <w:rFonts w:cs="Arial"/>
          <w:sz w:val="20"/>
        </w:rPr>
        <w:t xml:space="preserve">District Office and </w:t>
      </w:r>
      <w:r>
        <w:rPr>
          <w:rFonts w:cs="Arial"/>
          <w:sz w:val="20"/>
        </w:rPr>
        <w:t xml:space="preserve">to </w:t>
      </w:r>
      <w:r w:rsidRPr="00F21983">
        <w:rPr>
          <w:rFonts w:cs="Arial"/>
          <w:sz w:val="20"/>
        </w:rPr>
        <w:t xml:space="preserve">the </w:t>
      </w:r>
      <w:r>
        <w:rPr>
          <w:rFonts w:cs="Arial"/>
          <w:sz w:val="20"/>
        </w:rPr>
        <w:t>US</w:t>
      </w:r>
      <w:r w:rsidRPr="00F21983">
        <w:rPr>
          <w:rFonts w:cs="Arial"/>
          <w:sz w:val="20"/>
        </w:rPr>
        <w:t xml:space="preserve">EPA that the stationary source is and has been in compliance with all terms and conditions contained in the </w:t>
      </w:r>
      <w:smartTag w:uri="urn:schemas-microsoft-com:office:smarttags" w:element="stockticker">
        <w:r w:rsidRPr="00F21983">
          <w:rPr>
            <w:rFonts w:cs="Arial"/>
            <w:sz w:val="20"/>
          </w:rPr>
          <w:t>ROP</w:t>
        </w:r>
      </w:smartTag>
      <w:r w:rsidRPr="00F21983">
        <w:rPr>
          <w:rFonts w:cs="Arial"/>
          <w:sz w:val="20"/>
        </w:rPr>
        <w:t xml:space="preserve"> except for deviations that have been or are being reported to the appropriate </w:t>
      </w:r>
      <w:r>
        <w:rPr>
          <w:rFonts w:cs="Arial"/>
          <w:sz w:val="20"/>
        </w:rPr>
        <w:t xml:space="preserve">AQD </w:t>
      </w:r>
      <w:r w:rsidRPr="00F21983">
        <w:rPr>
          <w:rFonts w:cs="Arial"/>
          <w:sz w:val="20"/>
        </w:rPr>
        <w:t xml:space="preserve">District Office pursuant to Rule 213(3)(c).  This certification shall include all the information specified in Rule 213(4)(c)(i) through (v) and shall state that, based on information and belief formed after reasonable inquiry, the statements and information in the certification are true, accurate, and complete.  The </w:t>
      </w:r>
      <w:r>
        <w:rPr>
          <w:rFonts w:cs="Arial"/>
          <w:sz w:val="20"/>
        </w:rPr>
        <w:t>US</w:t>
      </w:r>
      <w:r w:rsidRPr="00F21983">
        <w:rPr>
          <w:rFonts w:cs="Arial"/>
          <w:sz w:val="20"/>
        </w:rPr>
        <w:t xml:space="preserve">EPA address is:  USEPA, Air Compliance Data - </w:t>
      </w:r>
      <w:smartTag w:uri="urn:schemas-microsoft-com:office:smarttags" w:element="place">
        <w:smartTag w:uri="urn:schemas-microsoft-com:office:smarttags" w:element="State">
          <w:r w:rsidRPr="00F21983">
            <w:rPr>
              <w:rFonts w:cs="Arial"/>
              <w:sz w:val="20"/>
            </w:rPr>
            <w:t>Michigan</w:t>
          </w:r>
        </w:smartTag>
      </w:smartTag>
      <w:r w:rsidRPr="00F21983">
        <w:rPr>
          <w:rFonts w:cs="Arial"/>
          <w:sz w:val="20"/>
        </w:rPr>
        <w:t xml:space="preserve">, Air and Radiation Division, </w:t>
      </w:r>
      <w:smartTag w:uri="urn:schemas-microsoft-com:office:smarttags" w:element="address">
        <w:smartTag w:uri="urn:schemas-microsoft-com:office:smarttags" w:element="Street">
          <w:r w:rsidRPr="00F21983">
            <w:rPr>
              <w:rFonts w:cs="Arial"/>
              <w:sz w:val="20"/>
            </w:rPr>
            <w:t>77 West Jackson Boulevard</w:t>
          </w:r>
        </w:smartTag>
        <w:r w:rsidRPr="00F21983">
          <w:rPr>
            <w:rFonts w:cs="Arial"/>
            <w:sz w:val="20"/>
          </w:rPr>
          <w:t xml:space="preserve">, </w:t>
        </w:r>
        <w:smartTag w:uri="urn:schemas-microsoft-com:office:smarttags" w:element="City">
          <w:r w:rsidRPr="00F21983">
            <w:rPr>
              <w:rFonts w:cs="Arial"/>
              <w:sz w:val="20"/>
            </w:rPr>
            <w:t>Chicago</w:t>
          </w:r>
        </w:smartTag>
        <w:r w:rsidRPr="00F21983">
          <w:rPr>
            <w:rFonts w:cs="Arial"/>
            <w:sz w:val="20"/>
          </w:rPr>
          <w:t xml:space="preserve">, </w:t>
        </w:r>
        <w:smartTag w:uri="urn:schemas-microsoft-com:office:smarttags" w:element="State">
          <w:r w:rsidRPr="00F21983">
            <w:rPr>
              <w:rFonts w:cs="Arial"/>
              <w:sz w:val="20"/>
            </w:rPr>
            <w:t>I</w:t>
          </w:r>
          <w:r>
            <w:rPr>
              <w:rFonts w:cs="Arial"/>
              <w:sz w:val="20"/>
            </w:rPr>
            <w:t>llinois</w:t>
          </w:r>
        </w:smartTag>
        <w:r w:rsidRPr="00F21983">
          <w:rPr>
            <w:rFonts w:cs="Arial"/>
            <w:sz w:val="20"/>
          </w:rPr>
          <w:t xml:space="preserve"> </w:t>
        </w:r>
        <w:smartTag w:uri="urn:schemas-microsoft-com:office:smarttags" w:element="PostalCode">
          <w:r w:rsidRPr="00F21983">
            <w:rPr>
              <w:rFonts w:cs="Arial"/>
              <w:sz w:val="20"/>
            </w:rPr>
            <w:t>60604</w:t>
          </w:r>
        </w:smartTag>
      </w:smartTag>
      <w:r w:rsidRPr="00F21983">
        <w:rPr>
          <w:rFonts w:cs="Arial"/>
          <w:sz w:val="20"/>
        </w:rPr>
        <w:t xml:space="preserve">.  </w:t>
      </w:r>
      <w:r w:rsidRPr="00F21983">
        <w:rPr>
          <w:rFonts w:cs="Arial"/>
          <w:b/>
          <w:sz w:val="20"/>
        </w:rPr>
        <w:t>(R 336.1213(4)(c))</w:t>
      </w:r>
    </w:p>
    <w:p w14:paraId="497B7096" w14:textId="77777777" w:rsidR="00BA0EDB" w:rsidRPr="00F21983" w:rsidRDefault="00BA0EDB" w:rsidP="00BA0EDB">
      <w:pPr>
        <w:numPr>
          <w:ilvl w:val="12"/>
          <w:numId w:val="0"/>
        </w:numPr>
        <w:ind w:left="432" w:hanging="432"/>
        <w:jc w:val="both"/>
        <w:rPr>
          <w:rFonts w:cs="Arial"/>
          <w:sz w:val="20"/>
        </w:rPr>
      </w:pPr>
    </w:p>
    <w:p w14:paraId="1F9AFA25" w14:textId="77777777" w:rsidR="00BA0EDB" w:rsidRPr="00F21983" w:rsidRDefault="00BA0EDB" w:rsidP="00BB0CD7">
      <w:pPr>
        <w:numPr>
          <w:ilvl w:val="0"/>
          <w:numId w:val="144"/>
        </w:numPr>
        <w:jc w:val="both"/>
        <w:rPr>
          <w:rFonts w:cs="Arial"/>
          <w:sz w:val="20"/>
        </w:rPr>
      </w:pPr>
      <w:r w:rsidRPr="00F21983">
        <w:rPr>
          <w:rFonts w:cs="Arial"/>
          <w:sz w:val="20"/>
        </w:rPr>
        <w:t xml:space="preserve">The certification of compliance shall be submitted annually for the term of this </w:t>
      </w:r>
      <w:smartTag w:uri="urn:schemas-microsoft-com:office:smarttags" w:element="stockticker">
        <w:r w:rsidRPr="00F21983">
          <w:rPr>
            <w:rFonts w:cs="Arial"/>
            <w:sz w:val="20"/>
          </w:rPr>
          <w:t>ROP</w:t>
        </w:r>
      </w:smartTag>
      <w:r w:rsidRPr="00F21983">
        <w:rPr>
          <w:rFonts w:cs="Arial"/>
          <w:sz w:val="20"/>
        </w:rPr>
        <w:t xml:space="preserve"> as detailed in the </w:t>
      </w:r>
      <w:r>
        <w:rPr>
          <w:rFonts w:cs="Arial"/>
          <w:sz w:val="20"/>
        </w:rPr>
        <w:t>special conditions</w:t>
      </w:r>
      <w:r w:rsidRPr="00F21983">
        <w:rPr>
          <w:rFonts w:cs="Arial"/>
          <w:sz w:val="20"/>
        </w:rPr>
        <w:t xml:space="preserve">, or more frequently if specified in an applicable requirement or in this </w:t>
      </w:r>
      <w:smartTag w:uri="urn:schemas-microsoft-com:office:smarttags" w:element="stockticker">
        <w:r w:rsidRPr="00F21983">
          <w:rPr>
            <w:rFonts w:cs="Arial"/>
            <w:sz w:val="20"/>
          </w:rPr>
          <w:t>ROP</w:t>
        </w:r>
      </w:smartTag>
      <w:r w:rsidRPr="00F21983">
        <w:rPr>
          <w:rFonts w:cs="Arial"/>
          <w:sz w:val="20"/>
        </w:rPr>
        <w:t xml:space="preserve">.  </w:t>
      </w:r>
      <w:r w:rsidRPr="00F21983">
        <w:rPr>
          <w:rFonts w:cs="Arial"/>
          <w:b/>
          <w:sz w:val="20"/>
        </w:rPr>
        <w:t>(R 336.1213(4)(c))</w:t>
      </w:r>
    </w:p>
    <w:p w14:paraId="177B1424" w14:textId="77777777" w:rsidR="00BA0EDB" w:rsidRPr="00F21983" w:rsidRDefault="00BA0EDB" w:rsidP="00BA0EDB">
      <w:pPr>
        <w:numPr>
          <w:ilvl w:val="12"/>
          <w:numId w:val="0"/>
        </w:numPr>
        <w:ind w:left="432" w:hanging="432"/>
        <w:jc w:val="both"/>
        <w:rPr>
          <w:rFonts w:cs="Arial"/>
          <w:sz w:val="20"/>
        </w:rPr>
      </w:pPr>
    </w:p>
    <w:p w14:paraId="67C0737B" w14:textId="77777777" w:rsidR="00BA0EDB" w:rsidRPr="00F21983" w:rsidRDefault="00BA0EDB" w:rsidP="00BB0CD7">
      <w:pPr>
        <w:numPr>
          <w:ilvl w:val="0"/>
          <w:numId w:val="144"/>
        </w:numPr>
        <w:jc w:val="both"/>
        <w:rPr>
          <w:rFonts w:cs="Arial"/>
          <w:sz w:val="20"/>
        </w:rPr>
      </w:pPr>
      <w:r w:rsidRPr="00F21983">
        <w:rPr>
          <w:rFonts w:cs="Arial"/>
          <w:sz w:val="20"/>
        </w:rPr>
        <w:t xml:space="preserve">The permittee shall promptly report any deviations from </w:t>
      </w:r>
      <w:smartTag w:uri="urn:schemas-microsoft-com:office:smarttags" w:element="stockticker">
        <w:r w:rsidRPr="00F21983">
          <w:rPr>
            <w:rFonts w:cs="Arial"/>
            <w:sz w:val="20"/>
          </w:rPr>
          <w:t>ROP</w:t>
        </w:r>
      </w:smartTag>
      <w:r w:rsidRPr="00F21983">
        <w:rPr>
          <w:rFonts w:cs="Arial"/>
          <w:sz w:val="20"/>
        </w:rPr>
        <w:t xml:space="preserve"> requirements and certify the reports.  The prompt reporting of deviations from </w:t>
      </w:r>
      <w:smartTag w:uri="urn:schemas-microsoft-com:office:smarttags" w:element="stockticker">
        <w:r w:rsidRPr="00F21983">
          <w:rPr>
            <w:rFonts w:cs="Arial"/>
            <w:sz w:val="20"/>
          </w:rPr>
          <w:t>ROP</w:t>
        </w:r>
      </w:smartTag>
      <w:r w:rsidRPr="00F21983">
        <w:rPr>
          <w:rFonts w:cs="Arial"/>
          <w:sz w:val="20"/>
        </w:rPr>
        <w:t xml:space="preserve"> requirements is defined in Rule 213(3)(c)(ii) as follows, unless otherwise described in this </w:t>
      </w:r>
      <w:smartTag w:uri="urn:schemas-microsoft-com:office:smarttags" w:element="stockticker">
        <w:r w:rsidRPr="00F21983">
          <w:rPr>
            <w:rFonts w:cs="Arial"/>
            <w:sz w:val="20"/>
          </w:rPr>
          <w:t>ROP</w:t>
        </w:r>
        <w:r>
          <w:rPr>
            <w:rFonts w:cs="Arial"/>
            <w:sz w:val="20"/>
          </w:rPr>
          <w:t xml:space="preserve"> </w:t>
        </w:r>
      </w:smartTag>
      <w:r w:rsidRPr="00F21983">
        <w:rPr>
          <w:rFonts w:cs="Arial"/>
          <w:b/>
          <w:sz w:val="20"/>
        </w:rPr>
        <w:t>(R 336.1213(3)(c))</w:t>
      </w:r>
      <w:r>
        <w:rPr>
          <w:rFonts w:cs="Arial"/>
          <w:sz w:val="20"/>
        </w:rPr>
        <w:t>:</w:t>
      </w:r>
    </w:p>
    <w:p w14:paraId="5D1B1DAF" w14:textId="77777777" w:rsidR="00BA0EDB" w:rsidRPr="00F21983" w:rsidRDefault="00BA0EDB" w:rsidP="00BB0CD7">
      <w:pPr>
        <w:numPr>
          <w:ilvl w:val="1"/>
          <w:numId w:val="144"/>
        </w:numPr>
        <w:jc w:val="both"/>
        <w:rPr>
          <w:rFonts w:cs="Arial"/>
          <w:sz w:val="20"/>
        </w:rPr>
      </w:pPr>
      <w:r w:rsidRPr="00F21983">
        <w:rPr>
          <w:rFonts w:cs="Arial"/>
          <w:sz w:val="20"/>
        </w:rPr>
        <w:t xml:space="preserve">For deviations that exceed the emissions allowed under the </w:t>
      </w:r>
      <w:smartTag w:uri="urn:schemas-microsoft-com:office:smarttags" w:element="stockticker">
        <w:r w:rsidRPr="00F21983">
          <w:rPr>
            <w:rFonts w:cs="Arial"/>
            <w:sz w:val="20"/>
          </w:rPr>
          <w:t>ROP</w:t>
        </w:r>
      </w:smartTag>
      <w:r w:rsidRPr="00F21983">
        <w:rPr>
          <w:rFonts w:cs="Arial"/>
          <w:sz w:val="20"/>
        </w:rPr>
        <w:t>, prompt reporting means reporting consistent with the requirements of Rule 912</w:t>
      </w:r>
      <w:r>
        <w:rPr>
          <w:rFonts w:cs="Arial"/>
          <w:sz w:val="20"/>
        </w:rPr>
        <w:t xml:space="preserve"> as detailed in Condition 25</w:t>
      </w:r>
      <w:r w:rsidRPr="00F21983">
        <w:rPr>
          <w:rFonts w:cs="Arial"/>
          <w:sz w:val="20"/>
        </w:rPr>
        <w:t>.  All reports submitted pursuant to this paragraph shall be promptly certified as specified in Rule 213(3)(c)(iii).</w:t>
      </w:r>
    </w:p>
    <w:p w14:paraId="744EA0E8" w14:textId="77777777" w:rsidR="00BA0EDB" w:rsidRPr="00F21983" w:rsidRDefault="00BA0EDB" w:rsidP="00BB0CD7">
      <w:pPr>
        <w:numPr>
          <w:ilvl w:val="1"/>
          <w:numId w:val="144"/>
        </w:numPr>
        <w:jc w:val="both"/>
        <w:rPr>
          <w:rFonts w:cs="Arial"/>
          <w:sz w:val="20"/>
        </w:rPr>
      </w:pPr>
      <w:r w:rsidRPr="00F21983">
        <w:rPr>
          <w:rFonts w:cs="Arial"/>
          <w:sz w:val="20"/>
        </w:rPr>
        <w:t xml:space="preserve">For deviations which exceed the emissions allowed under the </w:t>
      </w:r>
      <w:smartTag w:uri="urn:schemas-microsoft-com:office:smarttags" w:element="stockticker">
        <w:r w:rsidRPr="00F21983">
          <w:rPr>
            <w:rFonts w:cs="Arial"/>
            <w:sz w:val="20"/>
          </w:rPr>
          <w:t>ROP</w:t>
        </w:r>
      </w:smartTag>
      <w:r w:rsidRPr="00F21983">
        <w:rPr>
          <w:rFonts w:cs="Arial"/>
          <w:sz w:val="20"/>
        </w:rPr>
        <w:t xml:space="preserve"> and which are not reported pursuant to Rule 912 due to the duration of the deviation, prompt reporting means the reporting of all deviations in the semiannual reports required by Rule 213(3)(c)(i).  The report shall describe reasons for each deviation and the actions taken to minimize or correct each deviation.</w:t>
      </w:r>
    </w:p>
    <w:p w14:paraId="077FD86D" w14:textId="77777777" w:rsidR="00BA0EDB" w:rsidRPr="00F21983" w:rsidRDefault="00BA0EDB" w:rsidP="00BB0CD7">
      <w:pPr>
        <w:numPr>
          <w:ilvl w:val="1"/>
          <w:numId w:val="144"/>
        </w:numPr>
        <w:jc w:val="both"/>
        <w:rPr>
          <w:rFonts w:cs="Arial"/>
          <w:sz w:val="20"/>
        </w:rPr>
      </w:pPr>
      <w:r w:rsidRPr="00F21983">
        <w:rPr>
          <w:rFonts w:cs="Arial"/>
          <w:sz w:val="20"/>
        </w:rPr>
        <w:t xml:space="preserve">For deviations that do not exceed the emissions allowed under the </w:t>
      </w:r>
      <w:smartTag w:uri="urn:schemas-microsoft-com:office:smarttags" w:element="stockticker">
        <w:r w:rsidRPr="00F21983">
          <w:rPr>
            <w:rFonts w:cs="Arial"/>
            <w:sz w:val="20"/>
          </w:rPr>
          <w:t>ROP</w:t>
        </w:r>
      </w:smartTag>
      <w:r w:rsidRPr="00F21983">
        <w:rPr>
          <w:rFonts w:cs="Arial"/>
          <w:sz w:val="20"/>
        </w:rPr>
        <w:t>, prompt reporting means the reporting of all deviations in the semiannual reports required by Rule 213(3)(c)(i).  The report shall describe the reasons for each deviation and the actions taken to minimize or correct each deviation.</w:t>
      </w:r>
    </w:p>
    <w:p w14:paraId="4E9E6FB1" w14:textId="5CA66808" w:rsidR="002C125B" w:rsidRDefault="002C125B">
      <w:pPr>
        <w:rPr>
          <w:rFonts w:cs="Arial"/>
          <w:sz w:val="20"/>
        </w:rPr>
      </w:pPr>
      <w:r>
        <w:rPr>
          <w:rFonts w:cs="Arial"/>
          <w:sz w:val="20"/>
        </w:rPr>
        <w:br w:type="page"/>
      </w:r>
    </w:p>
    <w:p w14:paraId="76F1E8D3" w14:textId="77777777" w:rsidR="00BA0EDB" w:rsidRPr="00DF6609" w:rsidRDefault="00BA0EDB" w:rsidP="00BA0EDB">
      <w:pPr>
        <w:numPr>
          <w:ilvl w:val="12"/>
          <w:numId w:val="0"/>
        </w:numPr>
        <w:ind w:left="432" w:hanging="432"/>
        <w:jc w:val="both"/>
        <w:rPr>
          <w:rFonts w:cs="Arial"/>
          <w:sz w:val="20"/>
        </w:rPr>
      </w:pPr>
    </w:p>
    <w:p w14:paraId="2F2FA594" w14:textId="77777777" w:rsidR="00BA0EDB" w:rsidRPr="00F21983" w:rsidRDefault="00BA0EDB" w:rsidP="00BB0CD7">
      <w:pPr>
        <w:pStyle w:val="BodyText2"/>
        <w:numPr>
          <w:ilvl w:val="0"/>
          <w:numId w:val="145"/>
        </w:numPr>
        <w:rPr>
          <w:rFonts w:cs="Arial"/>
          <w:sz w:val="20"/>
        </w:rPr>
      </w:pPr>
      <w:r w:rsidRPr="00F21983">
        <w:rPr>
          <w:rFonts w:cs="Arial"/>
          <w:sz w:val="20"/>
        </w:rPr>
        <w:t xml:space="preserve">For reports required pursuant to Rule 213(3)(c)(ii), prompt certification of the reports is described in Rule 213(3)(c)(iii) as either of the following </w:t>
      </w:r>
      <w:r w:rsidRPr="00F21983">
        <w:rPr>
          <w:rFonts w:cs="Arial"/>
          <w:b/>
          <w:sz w:val="20"/>
        </w:rPr>
        <w:t>(R 336.1213(3)(c))</w:t>
      </w:r>
      <w:r w:rsidRPr="00F21983">
        <w:rPr>
          <w:rFonts w:cs="Arial"/>
          <w:sz w:val="20"/>
        </w:rPr>
        <w:t>:</w:t>
      </w:r>
    </w:p>
    <w:p w14:paraId="51EFF528" w14:textId="77777777" w:rsidR="00BA0EDB" w:rsidRPr="00F21983" w:rsidRDefault="00BA0EDB" w:rsidP="00BB0CD7">
      <w:pPr>
        <w:numPr>
          <w:ilvl w:val="1"/>
          <w:numId w:val="145"/>
        </w:numPr>
        <w:jc w:val="both"/>
        <w:rPr>
          <w:rFonts w:cs="Arial"/>
          <w:sz w:val="20"/>
        </w:rPr>
      </w:pPr>
      <w:r w:rsidRPr="00F21983">
        <w:rPr>
          <w:rFonts w:cs="Arial"/>
          <w:sz w:val="20"/>
        </w:rPr>
        <w:t xml:space="preserve">Submitting a certification by a </w:t>
      </w:r>
      <w:r>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7D9CE9ED" w14:textId="77777777" w:rsidR="00BA0EDB" w:rsidRPr="00F21983" w:rsidRDefault="00BA0EDB" w:rsidP="00BB0CD7">
      <w:pPr>
        <w:numPr>
          <w:ilvl w:val="1"/>
          <w:numId w:val="145"/>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smartTag w:uri="urn:schemas-microsoft-com:office:smarttags" w:element="stockticker">
        <w:r w:rsidRPr="00F21983">
          <w:rPr>
            <w:rFonts w:cs="Arial"/>
            <w:sz w:val="20"/>
          </w:rPr>
          <w:t>ROP</w:t>
        </w:r>
      </w:smartTag>
      <w:r w:rsidRPr="00F21983">
        <w:rPr>
          <w:rFonts w:cs="Arial"/>
          <w:sz w:val="20"/>
        </w:rPr>
        <w:t xml:space="preserve"> were submitted to the department pursuant to Rule 213(3)(c)(ii), a certification by a </w:t>
      </w:r>
      <w:r>
        <w:rPr>
          <w:rFonts w:cs="Arial"/>
          <w:sz w:val="20"/>
        </w:rPr>
        <w:t>Responsible Official</w:t>
      </w:r>
      <w:r w:rsidRPr="00F21983">
        <w:rPr>
          <w:rFonts w:cs="Arial"/>
          <w:sz w:val="20"/>
        </w:rPr>
        <w:t xml:space="preserve"> which states that, </w:t>
      </w:r>
      <w:r>
        <w:rPr>
          <w:rFonts w:cs="Arial"/>
          <w:sz w:val="20"/>
        </w:rPr>
        <w:t>“</w:t>
      </w:r>
      <w:r w:rsidRPr="00F21983">
        <w:rPr>
          <w:rFonts w:cs="Arial"/>
          <w:sz w:val="20"/>
        </w:rPr>
        <w:t>based on information and belief formed after reasonable inquiry, the statements and information contained in each of the reports submitted during the previous month were true, accurate, and complete</w:t>
      </w:r>
      <w:r>
        <w:rPr>
          <w:rFonts w:cs="Arial"/>
          <w:sz w:val="20"/>
        </w:rPr>
        <w:t>”</w:t>
      </w:r>
      <w:r w:rsidRPr="00F21983">
        <w:rPr>
          <w:rFonts w:cs="Arial"/>
          <w:sz w:val="20"/>
        </w:rPr>
        <w:t>.  The certification shall include a listing of the reports that are being certified.  Any report submitted pursuant to Rule 213(3)(c)(ii) that will be certified on a monthly basis pursuant to this paragraph shall include a statement that certification of the report will be provided within 30 days following the end of the calendar month.</w:t>
      </w:r>
    </w:p>
    <w:p w14:paraId="07C7269B" w14:textId="77777777" w:rsidR="00BA0EDB" w:rsidRPr="00F21983" w:rsidRDefault="00BA0EDB" w:rsidP="00BA0EDB">
      <w:pPr>
        <w:numPr>
          <w:ilvl w:val="12"/>
          <w:numId w:val="0"/>
        </w:numPr>
        <w:ind w:left="432" w:hanging="432"/>
        <w:jc w:val="both"/>
        <w:rPr>
          <w:rFonts w:cs="Arial"/>
          <w:sz w:val="20"/>
        </w:rPr>
      </w:pPr>
    </w:p>
    <w:p w14:paraId="7E20C55F" w14:textId="77777777" w:rsidR="00BA0EDB" w:rsidRPr="00F21983" w:rsidRDefault="00BA0EDB" w:rsidP="00BB0CD7">
      <w:pPr>
        <w:numPr>
          <w:ilvl w:val="0"/>
          <w:numId w:val="145"/>
        </w:numPr>
        <w:jc w:val="both"/>
        <w:rPr>
          <w:rFonts w:cs="Arial"/>
          <w:sz w:val="20"/>
        </w:rPr>
      </w:pPr>
      <w:r w:rsidRPr="00F21983">
        <w:rPr>
          <w:rFonts w:cs="Arial"/>
          <w:sz w:val="20"/>
        </w:rPr>
        <w:t xml:space="preserve">Semiannually for the term of the </w:t>
      </w:r>
      <w:smartTag w:uri="urn:schemas-microsoft-com:office:smarttags" w:element="stockticker">
        <w:r w:rsidRPr="00F21983">
          <w:rPr>
            <w:rFonts w:cs="Arial"/>
            <w:sz w:val="20"/>
          </w:rPr>
          <w:t>ROP</w:t>
        </w:r>
      </w:smartTag>
      <w:r w:rsidRPr="00F21983">
        <w:rPr>
          <w:rFonts w:cs="Arial"/>
          <w:sz w:val="20"/>
        </w:rPr>
        <w:t xml:space="preserve"> as detailed in the </w:t>
      </w:r>
      <w:r>
        <w:rPr>
          <w:rFonts w:cs="Arial"/>
          <w:sz w:val="20"/>
        </w:rPr>
        <w:t>special conditions</w:t>
      </w:r>
      <w:r w:rsidRPr="00F21983">
        <w:rPr>
          <w:rFonts w:cs="Arial"/>
          <w:sz w:val="20"/>
        </w:rPr>
        <w:t>, or</w:t>
      </w:r>
      <w:r>
        <w:rPr>
          <w:rFonts w:cs="Arial"/>
          <w:sz w:val="20"/>
        </w:rPr>
        <w:t xml:space="preserve"> more frequently if specified</w:t>
      </w:r>
      <w:r w:rsidRPr="00F21983">
        <w:rPr>
          <w:rFonts w:cs="Arial"/>
          <w:sz w:val="20"/>
        </w:rPr>
        <w:t xml:space="preserve">, the permittee shall submit certified reports of any required monitoring to the appropriate </w:t>
      </w:r>
      <w:r>
        <w:rPr>
          <w:rFonts w:cs="Arial"/>
          <w:sz w:val="20"/>
        </w:rPr>
        <w:t>AQD D</w:t>
      </w:r>
      <w:r w:rsidRPr="00F21983">
        <w:rPr>
          <w:rFonts w:cs="Arial"/>
          <w:sz w:val="20"/>
        </w:rPr>
        <w:t xml:space="preserve">istrict </w:t>
      </w:r>
      <w:r>
        <w:rPr>
          <w:rFonts w:cs="Arial"/>
          <w:sz w:val="20"/>
        </w:rPr>
        <w:t>O</w:t>
      </w:r>
      <w:r w:rsidRPr="00F21983">
        <w:rPr>
          <w:rFonts w:cs="Arial"/>
          <w:sz w:val="20"/>
        </w:rPr>
        <w:t>ffice</w:t>
      </w:r>
      <w:r>
        <w:rPr>
          <w:rFonts w:cs="Arial"/>
          <w:sz w:val="20"/>
        </w:rPr>
        <w:t>.</w:t>
      </w:r>
      <w:r w:rsidRPr="00F21983">
        <w:rPr>
          <w:rFonts w:cs="Arial"/>
          <w:sz w:val="20"/>
        </w:rPr>
        <w:t xml:space="preserve">  All instances of deviations from </w:t>
      </w:r>
      <w:smartTag w:uri="urn:schemas-microsoft-com:office:smarttags" w:element="stockticker">
        <w:r w:rsidRPr="00F21983">
          <w:rPr>
            <w:rFonts w:cs="Arial"/>
            <w:sz w:val="20"/>
          </w:rPr>
          <w:t>ROP</w:t>
        </w:r>
      </w:smartTag>
      <w:r w:rsidRPr="00F21983">
        <w:rPr>
          <w:rFonts w:cs="Arial"/>
          <w:sz w:val="20"/>
        </w:rPr>
        <w:t xml:space="preserve"> requirements during the reporting period shall be clearly identified in the reports.  </w:t>
      </w:r>
      <w:r w:rsidRPr="00F21983">
        <w:rPr>
          <w:rFonts w:cs="Arial"/>
          <w:b/>
          <w:sz w:val="20"/>
        </w:rPr>
        <w:t>(R 336.1213(3)(c)(i))</w:t>
      </w:r>
    </w:p>
    <w:p w14:paraId="4A40CF23" w14:textId="77777777" w:rsidR="00BA0EDB" w:rsidRPr="00F21983" w:rsidRDefault="00BA0EDB" w:rsidP="00BA0EDB">
      <w:pPr>
        <w:numPr>
          <w:ilvl w:val="12"/>
          <w:numId w:val="0"/>
        </w:numPr>
        <w:jc w:val="both"/>
        <w:rPr>
          <w:rFonts w:cs="Arial"/>
          <w:sz w:val="20"/>
        </w:rPr>
      </w:pPr>
    </w:p>
    <w:p w14:paraId="335754D9" w14:textId="77777777" w:rsidR="00BA0EDB" w:rsidRPr="00F21983" w:rsidRDefault="00BA0EDB" w:rsidP="00BB0CD7">
      <w:pPr>
        <w:numPr>
          <w:ilvl w:val="0"/>
          <w:numId w:val="145"/>
        </w:numPr>
        <w:jc w:val="both"/>
        <w:rPr>
          <w:rFonts w:cs="Arial"/>
          <w:sz w:val="20"/>
        </w:rPr>
      </w:pPr>
      <w:r w:rsidRPr="00F21983">
        <w:rPr>
          <w:rFonts w:cs="Arial"/>
          <w:sz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sidRPr="00F21983">
        <w:rPr>
          <w:rFonts w:cs="Arial"/>
          <w:b/>
          <w:sz w:val="20"/>
        </w:rPr>
        <w:t>(R 336.1212(6))</w:t>
      </w:r>
    </w:p>
    <w:p w14:paraId="385EC839" w14:textId="77777777" w:rsidR="00BA0EDB" w:rsidRPr="00F21983" w:rsidRDefault="00BA0EDB" w:rsidP="00BA0EDB">
      <w:pPr>
        <w:numPr>
          <w:ilvl w:val="12"/>
          <w:numId w:val="0"/>
        </w:numPr>
        <w:jc w:val="both"/>
        <w:rPr>
          <w:rFonts w:cs="Arial"/>
          <w:sz w:val="20"/>
        </w:rPr>
      </w:pPr>
    </w:p>
    <w:p w14:paraId="2733FFCF" w14:textId="5872516A" w:rsidR="00BA0EDB" w:rsidRPr="003A3BAE" w:rsidRDefault="00BA0EDB" w:rsidP="00BB0CD7">
      <w:pPr>
        <w:numPr>
          <w:ilvl w:val="0"/>
          <w:numId w:val="145"/>
        </w:numPr>
        <w:jc w:val="both"/>
        <w:rPr>
          <w:rFonts w:cs="Arial"/>
          <w:sz w:val="20"/>
        </w:rPr>
      </w:pPr>
      <w:r w:rsidRPr="00F21983">
        <w:rPr>
          <w:rFonts w:cs="Arial"/>
          <w:spacing w:val="-3"/>
          <w:sz w:val="20"/>
        </w:rPr>
        <w:t xml:space="preserve">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Rule 912, to the appropriate </w:t>
      </w:r>
      <w:r>
        <w:rPr>
          <w:rFonts w:cs="Arial"/>
          <w:spacing w:val="-3"/>
          <w:sz w:val="20"/>
        </w:rPr>
        <w:t xml:space="preserve">AQD </w:t>
      </w:r>
      <w:r w:rsidRPr="00F21983">
        <w:rPr>
          <w:rFonts w:cs="Arial"/>
          <w:spacing w:val="-3"/>
          <w:sz w:val="20"/>
        </w:rPr>
        <w:t xml:space="preserve">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w:t>
      </w:r>
      <w:r>
        <w:rPr>
          <w:rFonts w:cs="Arial"/>
          <w:spacing w:val="-3"/>
          <w:sz w:val="20"/>
        </w:rPr>
        <w:t xml:space="preserve">AQD </w:t>
      </w:r>
      <w:r w:rsidRPr="00F21983">
        <w:rPr>
          <w:rFonts w:cs="Arial"/>
          <w:spacing w:val="-3"/>
          <w:sz w:val="20"/>
        </w:rPr>
        <w:t xml:space="preserve">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w:t>
      </w:r>
      <w:r>
        <w:rPr>
          <w:rFonts w:cs="Arial"/>
          <w:spacing w:val="-3"/>
          <w:sz w:val="20"/>
        </w:rPr>
        <w:t>Responsible Official</w:t>
      </w:r>
      <w:r w:rsidRPr="00F21983">
        <w:rPr>
          <w:rFonts w:cs="Arial"/>
          <w:spacing w:val="-3"/>
          <w:sz w:val="20"/>
        </w:rPr>
        <w:t xml:space="preserve"> in a manner consistent with the </w:t>
      </w:r>
      <w:smartTag w:uri="urn:schemas-microsoft-com:office:smarttags" w:element="stockticker">
        <w:r w:rsidRPr="00F21983">
          <w:rPr>
            <w:rFonts w:cs="Arial"/>
            <w:spacing w:val="-3"/>
            <w:sz w:val="20"/>
          </w:rPr>
          <w:t>CAA</w:t>
        </w:r>
      </w:smartTag>
      <w:r w:rsidRPr="00F21983">
        <w:rPr>
          <w:rFonts w:cs="Arial"/>
          <w:spacing w:val="-3"/>
          <w:sz w:val="20"/>
        </w:rPr>
        <w:t>.</w:t>
      </w:r>
      <w:r>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34AA224E" w14:textId="77777777" w:rsidR="002C125B" w:rsidRPr="00F21983" w:rsidRDefault="002C125B" w:rsidP="003A3BAE">
      <w:pPr>
        <w:jc w:val="both"/>
        <w:rPr>
          <w:rFonts w:cs="Arial"/>
          <w:sz w:val="20"/>
        </w:rPr>
      </w:pPr>
    </w:p>
    <w:p w14:paraId="10E97E85" w14:textId="77777777" w:rsidR="00BA0EDB" w:rsidRPr="0075518C" w:rsidRDefault="00BA0EDB" w:rsidP="00BA0EDB">
      <w:pPr>
        <w:pStyle w:val="Heading2"/>
        <w:tabs>
          <w:tab w:val="clear" w:pos="360"/>
          <w:tab w:val="num" w:pos="0"/>
        </w:tabs>
        <w:ind w:left="0" w:firstLine="0"/>
        <w:jc w:val="left"/>
        <w:rPr>
          <w:sz w:val="22"/>
          <w:szCs w:val="22"/>
        </w:rPr>
      </w:pPr>
      <w:bookmarkStart w:id="187" w:name="_Toc47367115"/>
      <w:bookmarkStart w:id="188" w:name="_Toc116986723"/>
      <w:r w:rsidRPr="0075518C">
        <w:rPr>
          <w:sz w:val="22"/>
          <w:szCs w:val="22"/>
        </w:rPr>
        <w:t>Permit Shield</w:t>
      </w:r>
      <w:bookmarkEnd w:id="187"/>
      <w:bookmarkEnd w:id="188"/>
    </w:p>
    <w:p w14:paraId="68A77161" w14:textId="77777777" w:rsidR="00BA0EDB" w:rsidRPr="00DF6609" w:rsidRDefault="00BA0EDB" w:rsidP="00BA0EDB">
      <w:pPr>
        <w:numPr>
          <w:ilvl w:val="12"/>
          <w:numId w:val="0"/>
        </w:numPr>
        <w:ind w:left="432" w:hanging="432"/>
        <w:jc w:val="both"/>
        <w:rPr>
          <w:rFonts w:cs="Arial"/>
          <w:sz w:val="20"/>
        </w:rPr>
      </w:pPr>
    </w:p>
    <w:p w14:paraId="7AB597DC" w14:textId="77777777" w:rsidR="00BA0EDB" w:rsidRPr="00F21983" w:rsidRDefault="00BA0EDB" w:rsidP="00BB0CD7">
      <w:pPr>
        <w:numPr>
          <w:ilvl w:val="0"/>
          <w:numId w:val="146"/>
        </w:numPr>
        <w:jc w:val="both"/>
        <w:rPr>
          <w:rFonts w:cs="Arial"/>
          <w:sz w:val="20"/>
        </w:rPr>
      </w:pPr>
      <w:r w:rsidRPr="00F21983">
        <w:rPr>
          <w:rFonts w:cs="Arial"/>
          <w:sz w:val="20"/>
        </w:rPr>
        <w:t xml:space="preserve">Compliance with the conditions of the </w:t>
      </w:r>
      <w:smartTag w:uri="urn:schemas-microsoft-com:office:smarttags" w:element="stockticker">
        <w:r w:rsidRPr="00F21983">
          <w:rPr>
            <w:rFonts w:cs="Arial"/>
            <w:sz w:val="20"/>
          </w:rPr>
          <w:t>ROP</w:t>
        </w:r>
      </w:smartTag>
      <w:r w:rsidRPr="00F21983">
        <w:rPr>
          <w:rFonts w:cs="Arial"/>
          <w:sz w:val="20"/>
        </w:rPr>
        <w:t xml:space="preserve"> shall be considered compliance with any applicable requirements as of the date of </w:t>
      </w:r>
      <w:smartTag w:uri="urn:schemas-microsoft-com:office:smarttags" w:element="stockticker">
        <w:r w:rsidRPr="00F21983">
          <w:rPr>
            <w:rFonts w:cs="Arial"/>
            <w:sz w:val="20"/>
          </w:rPr>
          <w:t>ROP</w:t>
        </w:r>
      </w:smartTag>
      <w:r w:rsidRPr="00F21983">
        <w:rPr>
          <w:rFonts w:cs="Arial"/>
          <w:sz w:val="20"/>
        </w:rPr>
        <w:t xml:space="preserve"> issuance, if either of the following provisions is satisfied</w:t>
      </w:r>
      <w:r>
        <w:rPr>
          <w:rFonts w:cs="Arial"/>
          <w:sz w:val="20"/>
        </w:rPr>
        <w:t xml:space="preserve"> </w:t>
      </w:r>
      <w:r w:rsidRPr="00F21983">
        <w:rPr>
          <w:rFonts w:cs="Arial"/>
          <w:b/>
          <w:sz w:val="20"/>
        </w:rPr>
        <w:t>(R 336.1213(6)(a)(i)</w:t>
      </w:r>
      <w:r>
        <w:rPr>
          <w:rFonts w:cs="Arial"/>
          <w:b/>
          <w:sz w:val="20"/>
        </w:rPr>
        <w:t>, R 336.1213(6)(a)(ii))</w:t>
      </w:r>
      <w:r>
        <w:rPr>
          <w:rFonts w:cs="Arial"/>
          <w:sz w:val="20"/>
        </w:rPr>
        <w:t>:</w:t>
      </w:r>
    </w:p>
    <w:p w14:paraId="238FDC44" w14:textId="77777777" w:rsidR="00BA0EDB" w:rsidRPr="00F21983" w:rsidRDefault="00BA0EDB" w:rsidP="00BB0CD7">
      <w:pPr>
        <w:numPr>
          <w:ilvl w:val="1"/>
          <w:numId w:val="146"/>
        </w:numPr>
        <w:jc w:val="both"/>
        <w:rPr>
          <w:rFonts w:cs="Arial"/>
          <w:sz w:val="20"/>
        </w:rPr>
      </w:pPr>
      <w:r w:rsidRPr="00F21983">
        <w:rPr>
          <w:rFonts w:cs="Arial"/>
          <w:sz w:val="20"/>
        </w:rPr>
        <w:t xml:space="preserve">The applicable requirements are included and are specifically identified in the </w:t>
      </w:r>
      <w:smartTag w:uri="urn:schemas-microsoft-com:office:smarttags" w:element="stockticker">
        <w:r w:rsidRPr="00F21983">
          <w:rPr>
            <w:rFonts w:cs="Arial"/>
            <w:sz w:val="20"/>
          </w:rPr>
          <w:t>ROP</w:t>
        </w:r>
      </w:smartTag>
      <w:r w:rsidRPr="00F21983">
        <w:rPr>
          <w:rFonts w:cs="Arial"/>
          <w:sz w:val="20"/>
        </w:rPr>
        <w:t>.</w:t>
      </w:r>
    </w:p>
    <w:p w14:paraId="6101F498" w14:textId="77777777" w:rsidR="00BA0EDB" w:rsidRPr="00F21983" w:rsidRDefault="00BA0EDB" w:rsidP="00BB0CD7">
      <w:pPr>
        <w:numPr>
          <w:ilvl w:val="1"/>
          <w:numId w:val="146"/>
        </w:numPr>
        <w:jc w:val="both"/>
        <w:rPr>
          <w:rFonts w:cs="Arial"/>
          <w:sz w:val="20"/>
        </w:rPr>
      </w:pPr>
      <w:r w:rsidRPr="00F21983">
        <w:rPr>
          <w:rFonts w:cs="Arial"/>
          <w:sz w:val="20"/>
        </w:rPr>
        <w:t>The permit includes a determination or concise summary of the determination by the department that other specifically identified requirements are not applicable to the stationary source.</w:t>
      </w:r>
    </w:p>
    <w:p w14:paraId="23114788" w14:textId="77777777" w:rsidR="00BA0EDB" w:rsidRPr="00F21983" w:rsidRDefault="00BA0EDB" w:rsidP="00BA0EDB">
      <w:pPr>
        <w:numPr>
          <w:ilvl w:val="12"/>
          <w:numId w:val="0"/>
        </w:numPr>
        <w:ind w:left="432" w:hanging="432"/>
        <w:jc w:val="both"/>
        <w:rPr>
          <w:rFonts w:cs="Arial"/>
          <w:sz w:val="20"/>
        </w:rPr>
      </w:pPr>
    </w:p>
    <w:p w14:paraId="68F1FDDA" w14:textId="77777777" w:rsidR="00BA0EDB" w:rsidRPr="00F21983" w:rsidRDefault="00BA0EDB" w:rsidP="00BA0EDB">
      <w:pPr>
        <w:pStyle w:val="BodyText2"/>
        <w:ind w:left="360"/>
        <w:rPr>
          <w:rFonts w:cs="Arial"/>
          <w:sz w:val="20"/>
        </w:rPr>
      </w:pPr>
      <w:r w:rsidRPr="00F21983">
        <w:rPr>
          <w:rFonts w:cs="Arial"/>
          <w:sz w:val="20"/>
        </w:rPr>
        <w:t xml:space="preserve">Any requirements identified in Part E of this </w:t>
      </w:r>
      <w:smartTag w:uri="urn:schemas-microsoft-com:office:smarttags" w:element="stockticker">
        <w:r w:rsidRPr="00F21983">
          <w:rPr>
            <w:rFonts w:cs="Arial"/>
            <w:sz w:val="20"/>
          </w:rPr>
          <w:t>ROP</w:t>
        </w:r>
      </w:smartTag>
      <w:r w:rsidRPr="00F21983">
        <w:rPr>
          <w:rFonts w:cs="Arial"/>
          <w:sz w:val="20"/>
        </w:rPr>
        <w:t xml:space="preserve"> have been identified as non-applicable to this </w:t>
      </w:r>
      <w:smartTag w:uri="urn:schemas-microsoft-com:office:smarttags" w:element="stockticker">
        <w:r w:rsidRPr="00F21983">
          <w:rPr>
            <w:rFonts w:cs="Arial"/>
            <w:sz w:val="20"/>
          </w:rPr>
          <w:t>ROP</w:t>
        </w:r>
      </w:smartTag>
      <w:r w:rsidRPr="00F21983">
        <w:rPr>
          <w:rFonts w:cs="Arial"/>
          <w:sz w:val="20"/>
        </w:rPr>
        <w:t xml:space="preserve"> and are included in the permit shield.</w:t>
      </w:r>
    </w:p>
    <w:p w14:paraId="26A47F0C" w14:textId="77777777" w:rsidR="00BA0EDB" w:rsidRPr="00F21983" w:rsidRDefault="00BA0EDB" w:rsidP="00BA0EDB">
      <w:pPr>
        <w:numPr>
          <w:ilvl w:val="12"/>
          <w:numId w:val="0"/>
        </w:numPr>
        <w:ind w:left="432" w:hanging="432"/>
        <w:jc w:val="both"/>
        <w:rPr>
          <w:rFonts w:cs="Arial"/>
          <w:sz w:val="20"/>
        </w:rPr>
      </w:pPr>
    </w:p>
    <w:p w14:paraId="0FAAA396" w14:textId="77777777" w:rsidR="00BA0EDB" w:rsidRPr="00F21983" w:rsidRDefault="00BA0EDB" w:rsidP="00BB0CD7">
      <w:pPr>
        <w:numPr>
          <w:ilvl w:val="0"/>
          <w:numId w:val="147"/>
        </w:numPr>
        <w:jc w:val="both"/>
        <w:rPr>
          <w:rFonts w:cs="Arial"/>
          <w:sz w:val="20"/>
        </w:rPr>
      </w:pPr>
      <w:r w:rsidRPr="00F21983">
        <w:rPr>
          <w:rFonts w:cs="Arial"/>
          <w:sz w:val="20"/>
        </w:rPr>
        <w:t xml:space="preserve">Nothing in this </w:t>
      </w:r>
      <w:smartTag w:uri="urn:schemas-microsoft-com:office:smarttags" w:element="stockticker">
        <w:r w:rsidRPr="00F21983">
          <w:rPr>
            <w:rFonts w:cs="Arial"/>
            <w:sz w:val="20"/>
          </w:rPr>
          <w:t>ROP</w:t>
        </w:r>
      </w:smartTag>
      <w:r w:rsidRPr="00F21983">
        <w:rPr>
          <w:rFonts w:cs="Arial"/>
          <w:sz w:val="20"/>
        </w:rPr>
        <w:t xml:space="preserve"> shall alter or affect any of the following:</w:t>
      </w:r>
    </w:p>
    <w:p w14:paraId="20527C1F" w14:textId="77777777" w:rsidR="00BA0EDB" w:rsidRPr="005E3E6D" w:rsidRDefault="00BA0EDB" w:rsidP="00BB0CD7">
      <w:pPr>
        <w:numPr>
          <w:ilvl w:val="1"/>
          <w:numId w:val="154"/>
        </w:numPr>
        <w:jc w:val="both"/>
        <w:rPr>
          <w:rFonts w:cs="Arial"/>
          <w:sz w:val="20"/>
        </w:rPr>
      </w:pPr>
      <w:r w:rsidRPr="005E3E6D">
        <w:rPr>
          <w:rFonts w:cs="Arial"/>
          <w:sz w:val="20"/>
        </w:rPr>
        <w:t xml:space="preserve">The provisions of Section 303 of the </w:t>
      </w:r>
      <w:smartTag w:uri="urn:schemas-microsoft-com:office:smarttags" w:element="stockticker">
        <w:r w:rsidRPr="005E3E6D">
          <w:rPr>
            <w:rFonts w:cs="Arial"/>
            <w:sz w:val="20"/>
          </w:rPr>
          <w:t>CAA</w:t>
        </w:r>
      </w:smartTag>
      <w:r w:rsidRPr="005E3E6D">
        <w:rPr>
          <w:rFonts w:cs="Arial"/>
          <w:sz w:val="20"/>
        </w:rPr>
        <w:t xml:space="preserve">, emergency orders, including the authority of the </w:t>
      </w:r>
      <w:r>
        <w:rPr>
          <w:rFonts w:cs="Arial"/>
          <w:sz w:val="20"/>
        </w:rPr>
        <w:t>US</w:t>
      </w:r>
      <w:r w:rsidRPr="005E3E6D">
        <w:rPr>
          <w:rFonts w:cs="Arial"/>
          <w:sz w:val="20"/>
        </w:rPr>
        <w:t xml:space="preserve">EPA under Section 303 of the </w:t>
      </w:r>
      <w:smartTag w:uri="urn:schemas-microsoft-com:office:smarttags" w:element="stockticker">
        <w:r w:rsidRPr="005E3E6D">
          <w:rPr>
            <w:rFonts w:cs="Arial"/>
            <w:sz w:val="20"/>
          </w:rPr>
          <w:t>CAA</w:t>
        </w:r>
      </w:smartTag>
      <w:r w:rsidRPr="005E3E6D">
        <w:rPr>
          <w:rFonts w:cs="Arial"/>
          <w:sz w:val="20"/>
        </w:rPr>
        <w:t xml:space="preserve">.  </w:t>
      </w:r>
      <w:r w:rsidRPr="005E3E6D">
        <w:rPr>
          <w:rFonts w:cs="Arial"/>
          <w:b/>
          <w:sz w:val="20"/>
        </w:rPr>
        <w:t>(R 336.1213(6)(b)(i))</w:t>
      </w:r>
    </w:p>
    <w:p w14:paraId="177087CF" w14:textId="77777777" w:rsidR="00BA0EDB" w:rsidRPr="005E3E6D" w:rsidRDefault="00BA0EDB" w:rsidP="00BB0CD7">
      <w:pPr>
        <w:numPr>
          <w:ilvl w:val="1"/>
          <w:numId w:val="15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smartTag w:uri="urn:schemas-microsoft-com:office:smarttags" w:element="stockticker">
        <w:r w:rsidRPr="005E3E6D">
          <w:rPr>
            <w:rFonts w:cs="Arial"/>
            <w:sz w:val="20"/>
          </w:rPr>
          <w:t>ROP</w:t>
        </w:r>
      </w:smartTag>
      <w:r w:rsidRPr="005E3E6D">
        <w:rPr>
          <w:rFonts w:cs="Arial"/>
          <w:sz w:val="20"/>
        </w:rPr>
        <w:t xml:space="preserve"> issuance.  </w:t>
      </w:r>
      <w:r w:rsidRPr="005E3E6D">
        <w:rPr>
          <w:rFonts w:cs="Arial"/>
          <w:b/>
          <w:sz w:val="20"/>
        </w:rPr>
        <w:t>(R 336.1213(6)(b)(ii))</w:t>
      </w:r>
    </w:p>
    <w:p w14:paraId="5316BBCF" w14:textId="77777777" w:rsidR="00BA0EDB" w:rsidRDefault="00BA0EDB" w:rsidP="00BB0CD7">
      <w:pPr>
        <w:numPr>
          <w:ilvl w:val="1"/>
          <w:numId w:val="154"/>
        </w:numPr>
        <w:jc w:val="both"/>
        <w:rPr>
          <w:rFonts w:cs="Arial"/>
          <w:b/>
          <w:sz w:val="20"/>
        </w:rPr>
      </w:pPr>
      <w:r w:rsidRPr="005E3E6D">
        <w:rPr>
          <w:rFonts w:cs="Arial"/>
          <w:sz w:val="20"/>
        </w:rPr>
        <w:t xml:space="preserve">The applicable requirements of the acid rain program, consistent with Section 408(a) of the </w:t>
      </w:r>
      <w:smartTag w:uri="urn:schemas-microsoft-com:office:smarttags" w:element="stockticker">
        <w:r w:rsidRPr="005E3E6D">
          <w:rPr>
            <w:rFonts w:cs="Arial"/>
            <w:sz w:val="20"/>
          </w:rPr>
          <w:t>CAA</w:t>
        </w:r>
      </w:smartTag>
      <w:r w:rsidRPr="005E3E6D">
        <w:rPr>
          <w:rFonts w:cs="Arial"/>
          <w:sz w:val="20"/>
        </w:rPr>
        <w:t xml:space="preserve">.  </w:t>
      </w:r>
      <w:r w:rsidRPr="005E3E6D">
        <w:rPr>
          <w:rFonts w:cs="Arial"/>
          <w:b/>
          <w:sz w:val="20"/>
        </w:rPr>
        <w:t>(R 336.1213(6)(b)(iii))</w:t>
      </w:r>
    </w:p>
    <w:p w14:paraId="2A2FC31A" w14:textId="77777777" w:rsidR="00BA0EDB" w:rsidRPr="00F21983" w:rsidRDefault="00BA0EDB" w:rsidP="00BB0CD7">
      <w:pPr>
        <w:numPr>
          <w:ilvl w:val="1"/>
          <w:numId w:val="155"/>
        </w:numPr>
        <w:jc w:val="both"/>
        <w:rPr>
          <w:rFonts w:cs="Arial"/>
          <w:sz w:val="20"/>
        </w:rPr>
      </w:pPr>
      <w:r w:rsidRPr="00F21983">
        <w:rPr>
          <w:rFonts w:cs="Arial"/>
          <w:sz w:val="20"/>
        </w:rPr>
        <w:lastRenderedPageBreak/>
        <w:t xml:space="preserve">The ability of the </w:t>
      </w:r>
      <w:r>
        <w:rPr>
          <w:rFonts w:cs="Arial"/>
          <w:sz w:val="20"/>
        </w:rPr>
        <w:t>US</w:t>
      </w:r>
      <w:r w:rsidRPr="00F21983">
        <w:rPr>
          <w:rFonts w:cs="Arial"/>
          <w:sz w:val="20"/>
        </w:rPr>
        <w:t xml:space="preserve">EPA to obtain information from a source pursuant to Section 114 of the </w:t>
      </w:r>
      <w:smartTag w:uri="urn:schemas-microsoft-com:office:smarttags" w:element="stockticker">
        <w:r w:rsidRPr="00F21983">
          <w:rPr>
            <w:rFonts w:cs="Arial"/>
            <w:sz w:val="20"/>
          </w:rPr>
          <w:t>CAA</w:t>
        </w:r>
      </w:smartTag>
      <w:r w:rsidRPr="00F21983">
        <w:rPr>
          <w:rFonts w:cs="Arial"/>
          <w:sz w:val="20"/>
        </w:rPr>
        <w:t xml:space="preserve">.  </w:t>
      </w:r>
      <w:r w:rsidRPr="00F21983">
        <w:rPr>
          <w:rFonts w:cs="Arial"/>
          <w:b/>
          <w:sz w:val="20"/>
        </w:rPr>
        <w:t>(R 336.1213(6)(b)(iv))</w:t>
      </w:r>
    </w:p>
    <w:p w14:paraId="055C7A31" w14:textId="77777777" w:rsidR="00BA0EDB" w:rsidRPr="00F21983" w:rsidRDefault="00BA0EDB" w:rsidP="00BA0EDB">
      <w:pPr>
        <w:numPr>
          <w:ilvl w:val="12"/>
          <w:numId w:val="0"/>
        </w:numPr>
        <w:ind w:left="432" w:hanging="432"/>
        <w:jc w:val="both"/>
        <w:rPr>
          <w:rFonts w:cs="Arial"/>
          <w:sz w:val="20"/>
        </w:rPr>
      </w:pPr>
    </w:p>
    <w:p w14:paraId="47C850B0" w14:textId="77777777" w:rsidR="00BA0EDB" w:rsidRPr="00F21983" w:rsidRDefault="00BA0EDB" w:rsidP="00BB0CD7">
      <w:pPr>
        <w:numPr>
          <w:ilvl w:val="0"/>
          <w:numId w:val="148"/>
        </w:numPr>
        <w:jc w:val="both"/>
        <w:rPr>
          <w:rFonts w:cs="Arial"/>
          <w:sz w:val="20"/>
        </w:rPr>
      </w:pPr>
      <w:r w:rsidRPr="00F21983">
        <w:rPr>
          <w:rFonts w:cs="Arial"/>
          <w:sz w:val="20"/>
        </w:rPr>
        <w:t xml:space="preserve">The permit shield shall not apply to provisions incorporated into this </w:t>
      </w:r>
      <w:smartTag w:uri="urn:schemas-microsoft-com:office:smarttags" w:element="stockticker">
        <w:r w:rsidRPr="00F21983">
          <w:rPr>
            <w:rFonts w:cs="Arial"/>
            <w:sz w:val="20"/>
          </w:rPr>
          <w:t>ROP</w:t>
        </w:r>
      </w:smartTag>
      <w:r w:rsidRPr="00F21983">
        <w:rPr>
          <w:rFonts w:cs="Arial"/>
          <w:sz w:val="20"/>
        </w:rPr>
        <w:t xml:space="preserve"> through procedures for any of the following:</w:t>
      </w:r>
    </w:p>
    <w:p w14:paraId="6ACC5430" w14:textId="77777777" w:rsidR="00BA0EDB" w:rsidRPr="00F21983" w:rsidRDefault="00BA0EDB" w:rsidP="00BB0CD7">
      <w:pPr>
        <w:numPr>
          <w:ilvl w:val="1"/>
          <w:numId w:val="156"/>
        </w:numPr>
        <w:jc w:val="both"/>
        <w:rPr>
          <w:rFonts w:cs="Arial"/>
          <w:sz w:val="20"/>
        </w:rPr>
      </w:pPr>
      <w:r w:rsidRPr="00F21983">
        <w:rPr>
          <w:rFonts w:cs="Arial"/>
          <w:sz w:val="20"/>
        </w:rPr>
        <w:t xml:space="preserve">Operational flexibility changes made pursuant to Rule 215.  </w:t>
      </w:r>
      <w:r w:rsidRPr="00F21983">
        <w:rPr>
          <w:rFonts w:cs="Arial"/>
          <w:b/>
          <w:sz w:val="20"/>
        </w:rPr>
        <w:t>(R 336.1215(5))</w:t>
      </w:r>
    </w:p>
    <w:p w14:paraId="3BC6B6FD" w14:textId="77777777" w:rsidR="00BA0EDB" w:rsidRPr="00F21983" w:rsidRDefault="00BA0EDB" w:rsidP="00BB0CD7">
      <w:pPr>
        <w:numPr>
          <w:ilvl w:val="1"/>
          <w:numId w:val="156"/>
        </w:numPr>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216(1)(a)(i)-(iv).  </w:t>
      </w:r>
      <w:r w:rsidRPr="00F21983">
        <w:rPr>
          <w:rFonts w:cs="Arial"/>
          <w:b/>
          <w:sz w:val="20"/>
        </w:rPr>
        <w:t>(R 336.1216(1)(b)(iii))</w:t>
      </w:r>
    </w:p>
    <w:p w14:paraId="5166E3FF" w14:textId="77777777" w:rsidR="00BA0EDB" w:rsidRPr="00F21983" w:rsidRDefault="00BA0EDB" w:rsidP="00BB0CD7">
      <w:pPr>
        <w:numPr>
          <w:ilvl w:val="1"/>
          <w:numId w:val="156"/>
        </w:numPr>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216(1)(a)(v) until the amendment has been approved by the department.  </w:t>
      </w:r>
      <w:r w:rsidRPr="00F21983">
        <w:rPr>
          <w:rFonts w:cs="Arial"/>
          <w:b/>
          <w:sz w:val="20"/>
        </w:rPr>
        <w:t>(R 336.1216(1)(c)(iii))</w:t>
      </w:r>
    </w:p>
    <w:p w14:paraId="7345908A" w14:textId="77777777" w:rsidR="00BA0EDB" w:rsidRPr="00F21983" w:rsidRDefault="00BA0EDB" w:rsidP="00BB0CD7">
      <w:pPr>
        <w:numPr>
          <w:ilvl w:val="1"/>
          <w:numId w:val="156"/>
        </w:numPr>
        <w:jc w:val="both"/>
        <w:rPr>
          <w:rFonts w:cs="Arial"/>
          <w:sz w:val="20"/>
        </w:rPr>
      </w:pPr>
      <w:r w:rsidRPr="00F21983">
        <w:rPr>
          <w:rFonts w:cs="Arial"/>
          <w:sz w:val="20"/>
        </w:rPr>
        <w:t xml:space="preserve">Minor </w:t>
      </w:r>
      <w:r>
        <w:rPr>
          <w:rFonts w:cs="Arial"/>
          <w:sz w:val="20"/>
        </w:rPr>
        <w:t>P</w:t>
      </w:r>
      <w:r w:rsidRPr="00F21983">
        <w:rPr>
          <w:rFonts w:cs="Arial"/>
          <w:sz w:val="20"/>
        </w:rPr>
        <w:t xml:space="preserve">ermit </w:t>
      </w:r>
      <w:r>
        <w:rPr>
          <w:rFonts w:cs="Arial"/>
          <w:sz w:val="20"/>
        </w:rPr>
        <w:t>M</w:t>
      </w:r>
      <w:r w:rsidRPr="00F21983">
        <w:rPr>
          <w:rFonts w:cs="Arial"/>
          <w:sz w:val="20"/>
        </w:rPr>
        <w:t xml:space="preserve">odifications made pursuant to Rule 216(2).  </w:t>
      </w:r>
      <w:r w:rsidRPr="00F21983">
        <w:rPr>
          <w:rFonts w:cs="Arial"/>
          <w:b/>
          <w:sz w:val="20"/>
        </w:rPr>
        <w:t>(R 336.1216(2)(f))</w:t>
      </w:r>
    </w:p>
    <w:p w14:paraId="4EC6F558" w14:textId="77777777" w:rsidR="00BA0EDB" w:rsidRPr="00F21983" w:rsidRDefault="00BA0EDB" w:rsidP="00BB0CD7">
      <w:pPr>
        <w:numPr>
          <w:ilvl w:val="1"/>
          <w:numId w:val="156"/>
        </w:numPr>
        <w:jc w:val="both"/>
        <w:rPr>
          <w:rFonts w:cs="Arial"/>
          <w:sz w:val="20"/>
        </w:rPr>
      </w:pPr>
      <w:r w:rsidRPr="00F21983">
        <w:rPr>
          <w:rFonts w:cs="Arial"/>
          <w:sz w:val="20"/>
        </w:rPr>
        <w:t>State</w:t>
      </w:r>
      <w:r>
        <w:rPr>
          <w:rFonts w:cs="Arial"/>
          <w:sz w:val="20"/>
        </w:rPr>
        <w:t>-O</w:t>
      </w:r>
      <w:r w:rsidRPr="00F21983">
        <w:rPr>
          <w:rFonts w:cs="Arial"/>
          <w:sz w:val="20"/>
        </w:rPr>
        <w:t xml:space="preserve">nly </w:t>
      </w:r>
      <w:r>
        <w:rPr>
          <w:rFonts w:cs="Arial"/>
          <w:sz w:val="20"/>
        </w:rPr>
        <w:t>M</w:t>
      </w:r>
      <w:r w:rsidRPr="00F21983">
        <w:rPr>
          <w:rFonts w:cs="Arial"/>
          <w:sz w:val="20"/>
        </w:rPr>
        <w:t xml:space="preserve">odifications made pursuant to Rule 216(4) until the changes have been approved by the department.  </w:t>
      </w:r>
      <w:r w:rsidRPr="00F21983">
        <w:rPr>
          <w:rFonts w:cs="Arial"/>
          <w:b/>
          <w:sz w:val="20"/>
        </w:rPr>
        <w:t>(R 336.1216(4)(e))</w:t>
      </w:r>
    </w:p>
    <w:p w14:paraId="41BF0A82" w14:textId="77777777" w:rsidR="00BA0EDB" w:rsidRPr="00F21983" w:rsidRDefault="00BA0EDB" w:rsidP="00BA0EDB">
      <w:pPr>
        <w:numPr>
          <w:ilvl w:val="12"/>
          <w:numId w:val="0"/>
        </w:numPr>
        <w:ind w:left="432" w:hanging="432"/>
        <w:jc w:val="both"/>
        <w:rPr>
          <w:rFonts w:cs="Arial"/>
          <w:sz w:val="20"/>
        </w:rPr>
      </w:pPr>
    </w:p>
    <w:p w14:paraId="5902F963" w14:textId="66CF24DF" w:rsidR="00BA0EDB" w:rsidRPr="003A3BAE" w:rsidRDefault="00BA0EDB" w:rsidP="00BB0CD7">
      <w:pPr>
        <w:numPr>
          <w:ilvl w:val="0"/>
          <w:numId w:val="149"/>
        </w:numPr>
        <w:jc w:val="both"/>
        <w:rPr>
          <w:rFonts w:cs="Arial"/>
          <w:sz w:val="20"/>
        </w:rPr>
      </w:pPr>
      <w:r w:rsidRPr="00F21983">
        <w:rPr>
          <w:rFonts w:cs="Arial"/>
          <w:sz w:val="20"/>
        </w:rPr>
        <w:t xml:space="preserve">Expiration of this </w:t>
      </w:r>
      <w:smartTag w:uri="urn:schemas-microsoft-com:office:smarttags" w:element="stockticker">
        <w:r w:rsidRPr="00F21983">
          <w:rPr>
            <w:rFonts w:cs="Arial"/>
            <w:sz w:val="20"/>
          </w:rPr>
          <w:t>ROP</w:t>
        </w:r>
      </w:smartTag>
      <w:r w:rsidRPr="00F21983">
        <w:rPr>
          <w:rFonts w:cs="Arial"/>
          <w:sz w:val="20"/>
        </w:rPr>
        <w:t xml:space="preserve"> results in the loss of the permit shield.  If a timely and administratively complete application for renewal is submitted not more than 18 months, but not less than 6 months, before the expiration date of the </w:t>
      </w:r>
      <w:smartTag w:uri="urn:schemas-microsoft-com:office:smarttags" w:element="stockticker">
        <w:r w:rsidRPr="00F21983">
          <w:rPr>
            <w:rFonts w:cs="Arial"/>
            <w:sz w:val="20"/>
          </w:rPr>
          <w:t>ROP</w:t>
        </w:r>
      </w:smartTag>
      <w:r w:rsidRPr="00F21983">
        <w:rPr>
          <w:rFonts w:cs="Arial"/>
          <w:sz w:val="20"/>
        </w:rPr>
        <w:t xml:space="preserve">, but the department fails to take final action before the end of the </w:t>
      </w:r>
      <w:smartTag w:uri="urn:schemas-microsoft-com:office:smarttags" w:element="stockticker">
        <w:r w:rsidRPr="00F21983">
          <w:rPr>
            <w:rFonts w:cs="Arial"/>
            <w:sz w:val="20"/>
          </w:rPr>
          <w:t>ROP</w:t>
        </w:r>
      </w:smartTag>
      <w:r w:rsidRPr="00F21983">
        <w:rPr>
          <w:rFonts w:cs="Arial"/>
          <w:sz w:val="20"/>
        </w:rPr>
        <w:t xml:space="preserve"> term, the existing </w:t>
      </w:r>
      <w:smartTag w:uri="urn:schemas-microsoft-com:office:smarttags" w:element="stockticker">
        <w:r w:rsidRPr="00F21983">
          <w:rPr>
            <w:rFonts w:cs="Arial"/>
            <w:sz w:val="20"/>
          </w:rPr>
          <w:t>ROP</w:t>
        </w:r>
      </w:smartTag>
      <w:r w:rsidRPr="00F21983">
        <w:rPr>
          <w:rFonts w:cs="Arial"/>
          <w:sz w:val="20"/>
        </w:rPr>
        <w:t xml:space="preserve"> does not expire until the renewal is issued or denied, and the permit shield shall extend beyond the original </w:t>
      </w:r>
      <w:smartTag w:uri="urn:schemas-microsoft-com:office:smarttags" w:element="stockticker">
        <w:r w:rsidRPr="00F21983">
          <w:rPr>
            <w:rFonts w:cs="Arial"/>
            <w:sz w:val="20"/>
          </w:rPr>
          <w:t>ROP</w:t>
        </w:r>
      </w:smartTag>
      <w:r w:rsidRPr="00F21983">
        <w:rPr>
          <w:rFonts w:cs="Arial"/>
          <w:sz w:val="20"/>
        </w:rPr>
        <w:t xml:space="preserve"> term until the department takes final action.  </w:t>
      </w:r>
      <w:r w:rsidRPr="00F21983">
        <w:rPr>
          <w:rFonts w:cs="Arial"/>
          <w:b/>
          <w:sz w:val="20"/>
        </w:rPr>
        <w:t>(R 336.1217(1)(c), R 336.1217(1)(a))</w:t>
      </w:r>
    </w:p>
    <w:p w14:paraId="33C66B36" w14:textId="77777777" w:rsidR="002C125B" w:rsidRPr="00F21983" w:rsidRDefault="002C125B" w:rsidP="003A3BAE">
      <w:pPr>
        <w:jc w:val="both"/>
        <w:rPr>
          <w:rFonts w:cs="Arial"/>
          <w:sz w:val="20"/>
        </w:rPr>
      </w:pPr>
    </w:p>
    <w:p w14:paraId="622634D6" w14:textId="77777777" w:rsidR="00BA0EDB" w:rsidRPr="0075518C" w:rsidRDefault="00BA0EDB" w:rsidP="00BA0EDB">
      <w:pPr>
        <w:pStyle w:val="Heading2"/>
        <w:tabs>
          <w:tab w:val="clear" w:pos="360"/>
          <w:tab w:val="num" w:pos="0"/>
        </w:tabs>
        <w:ind w:left="0" w:firstLine="0"/>
        <w:jc w:val="left"/>
        <w:rPr>
          <w:sz w:val="22"/>
          <w:szCs w:val="22"/>
        </w:rPr>
      </w:pPr>
      <w:bookmarkStart w:id="189" w:name="_Toc47367116"/>
      <w:bookmarkStart w:id="190" w:name="_Toc116986724"/>
      <w:r w:rsidRPr="0075518C">
        <w:rPr>
          <w:sz w:val="22"/>
          <w:szCs w:val="22"/>
        </w:rPr>
        <w:t>Revisions</w:t>
      </w:r>
      <w:bookmarkEnd w:id="189"/>
      <w:bookmarkEnd w:id="190"/>
    </w:p>
    <w:p w14:paraId="6EC5E8D4" w14:textId="77777777" w:rsidR="00BA0EDB" w:rsidRPr="00F21983" w:rsidRDefault="00BA0EDB" w:rsidP="00BA0EDB">
      <w:pPr>
        <w:numPr>
          <w:ilvl w:val="12"/>
          <w:numId w:val="0"/>
        </w:numPr>
        <w:ind w:left="432" w:hanging="432"/>
        <w:jc w:val="both"/>
        <w:rPr>
          <w:rFonts w:cs="Arial"/>
          <w:sz w:val="20"/>
        </w:rPr>
      </w:pPr>
    </w:p>
    <w:p w14:paraId="39820D38" w14:textId="77777777" w:rsidR="00BA0EDB" w:rsidRPr="00F21983" w:rsidRDefault="00BA0EDB" w:rsidP="00BB0CD7">
      <w:pPr>
        <w:numPr>
          <w:ilvl w:val="0"/>
          <w:numId w:val="149"/>
        </w:numPr>
        <w:jc w:val="both"/>
        <w:rPr>
          <w:rFonts w:cs="Arial"/>
          <w:sz w:val="20"/>
        </w:rPr>
      </w:pPr>
      <w:r w:rsidRPr="00F21983">
        <w:rPr>
          <w:rFonts w:cs="Arial"/>
          <w:sz w:val="20"/>
        </w:rPr>
        <w:t xml:space="preserve">For changes to any </w:t>
      </w:r>
      <w:r>
        <w:rPr>
          <w:rFonts w:cs="Arial"/>
          <w:sz w:val="20"/>
        </w:rPr>
        <w:t>process or process equipment</w:t>
      </w:r>
      <w:r w:rsidRPr="00F21983">
        <w:rPr>
          <w:rFonts w:cs="Arial"/>
          <w:sz w:val="20"/>
        </w:rPr>
        <w:t xml:space="preserve"> covered by this </w:t>
      </w:r>
      <w:smartTag w:uri="urn:schemas-microsoft-com:office:smarttags" w:element="stockticker">
        <w:r w:rsidRPr="00F21983">
          <w:rPr>
            <w:rFonts w:cs="Arial"/>
            <w:sz w:val="20"/>
          </w:rPr>
          <w:t>ROP</w:t>
        </w:r>
      </w:smartTag>
      <w:r w:rsidRPr="00F21983">
        <w:rPr>
          <w:rFonts w:cs="Arial"/>
          <w:sz w:val="20"/>
        </w:rPr>
        <w:t xml:space="preserve"> that do not require a revision of the </w:t>
      </w:r>
      <w:smartTag w:uri="urn:schemas-microsoft-com:office:smarttags" w:element="stockticker">
        <w:r w:rsidRPr="00F21983">
          <w:rPr>
            <w:rFonts w:cs="Arial"/>
            <w:sz w:val="20"/>
          </w:rPr>
          <w:t>ROP</w:t>
        </w:r>
      </w:smartTag>
      <w:r w:rsidRPr="00F21983">
        <w:rPr>
          <w:rFonts w:cs="Arial"/>
          <w:sz w:val="20"/>
        </w:rPr>
        <w:t xml:space="preserve"> pursuant to Rule 216, the permittee must comply with Rule 215.  </w:t>
      </w:r>
      <w:r w:rsidRPr="00F21983">
        <w:rPr>
          <w:rFonts w:cs="Arial"/>
          <w:b/>
          <w:sz w:val="20"/>
        </w:rPr>
        <w:t>(R 336.1215, R 336.1216)</w:t>
      </w:r>
    </w:p>
    <w:p w14:paraId="4D41EF17" w14:textId="77777777" w:rsidR="00BA0EDB" w:rsidRPr="00F21983" w:rsidRDefault="00BA0EDB" w:rsidP="00BA0EDB">
      <w:pPr>
        <w:jc w:val="both"/>
        <w:rPr>
          <w:rFonts w:cs="Arial"/>
          <w:spacing w:val="-3"/>
          <w:sz w:val="20"/>
        </w:rPr>
      </w:pPr>
    </w:p>
    <w:p w14:paraId="757E25B6" w14:textId="77777777" w:rsidR="00BA0EDB" w:rsidRPr="00F21983" w:rsidRDefault="00BA0EDB" w:rsidP="00BB0CD7">
      <w:pPr>
        <w:numPr>
          <w:ilvl w:val="0"/>
          <w:numId w:val="149"/>
        </w:numPr>
        <w:jc w:val="both"/>
        <w:rPr>
          <w:rFonts w:cs="Arial"/>
          <w:sz w:val="20"/>
        </w:rPr>
      </w:pPr>
      <w:r w:rsidRPr="00F21983">
        <w:rPr>
          <w:rFonts w:cs="Arial"/>
          <w:spacing w:val="-3"/>
          <w:sz w:val="20"/>
        </w:rPr>
        <w:t xml:space="preserve">A change in ownership or operational control of a stationary source covered by </w:t>
      </w:r>
      <w:r>
        <w:rPr>
          <w:rFonts w:cs="Arial"/>
          <w:spacing w:val="-3"/>
          <w:sz w:val="20"/>
        </w:rPr>
        <w:t>this</w:t>
      </w:r>
      <w:r w:rsidRPr="00F21983">
        <w:rPr>
          <w:rFonts w:cs="Arial"/>
          <w:spacing w:val="-3"/>
          <w:sz w:val="20"/>
        </w:rPr>
        <w:t xml:space="preserve"> </w:t>
      </w:r>
      <w:smartTag w:uri="urn:schemas-microsoft-com:office:smarttags" w:element="stockticker">
        <w:r w:rsidRPr="00F21983">
          <w:rPr>
            <w:rFonts w:cs="Arial"/>
            <w:spacing w:val="-3"/>
            <w:sz w:val="20"/>
          </w:rPr>
          <w:t>ROP</w:t>
        </w:r>
      </w:smartTag>
      <w:r w:rsidRPr="00F21983">
        <w:rPr>
          <w:rFonts w:cs="Arial"/>
          <w:spacing w:val="-3"/>
          <w:sz w:val="20"/>
        </w:rPr>
        <w:t xml:space="preserve"> shall be made pursuant to Rule 216(1).  </w:t>
      </w:r>
      <w:r w:rsidRPr="00F21983">
        <w:rPr>
          <w:rFonts w:cs="Arial"/>
          <w:b/>
          <w:spacing w:val="-3"/>
          <w:sz w:val="20"/>
        </w:rPr>
        <w:t>(R 336.1219(</w:t>
      </w:r>
      <w:r>
        <w:rPr>
          <w:rFonts w:cs="Arial"/>
          <w:b/>
          <w:spacing w:val="-3"/>
          <w:sz w:val="20"/>
        </w:rPr>
        <w:t>2</w:t>
      </w:r>
      <w:r w:rsidRPr="00F21983">
        <w:rPr>
          <w:rFonts w:cs="Arial"/>
          <w:b/>
          <w:spacing w:val="-3"/>
          <w:sz w:val="20"/>
        </w:rPr>
        <w:t>))</w:t>
      </w:r>
    </w:p>
    <w:p w14:paraId="0379A797" w14:textId="77777777" w:rsidR="00BA0EDB" w:rsidRPr="00F21983" w:rsidRDefault="00BA0EDB" w:rsidP="00BA0EDB">
      <w:pPr>
        <w:numPr>
          <w:ilvl w:val="12"/>
          <w:numId w:val="0"/>
        </w:numPr>
        <w:jc w:val="both"/>
        <w:rPr>
          <w:rFonts w:cs="Arial"/>
          <w:sz w:val="20"/>
        </w:rPr>
      </w:pPr>
    </w:p>
    <w:p w14:paraId="6D1EF1B1" w14:textId="77777777" w:rsidR="00BA0EDB" w:rsidRPr="00FF072F" w:rsidRDefault="00BA0EDB" w:rsidP="00BB0CD7">
      <w:pPr>
        <w:numPr>
          <w:ilvl w:val="0"/>
          <w:numId w:val="149"/>
        </w:numPr>
        <w:jc w:val="both"/>
        <w:rPr>
          <w:rFonts w:cs="Arial"/>
          <w:sz w:val="20"/>
        </w:rPr>
      </w:pPr>
      <w:r w:rsidRPr="00F21983">
        <w:rPr>
          <w:rFonts w:cs="Arial"/>
          <w:sz w:val="20"/>
        </w:rPr>
        <w:t xml:space="preserve">For revisions to this </w:t>
      </w:r>
      <w:smartTag w:uri="urn:schemas-microsoft-com:office:smarttags" w:element="stockticker">
        <w:r w:rsidRPr="00F21983">
          <w:rPr>
            <w:rFonts w:cs="Arial"/>
            <w:sz w:val="20"/>
          </w:rPr>
          <w:t>ROP</w:t>
        </w:r>
      </w:smartTag>
      <w:r w:rsidRPr="00F21983">
        <w:rPr>
          <w:rFonts w:cs="Arial"/>
          <w:sz w:val="20"/>
        </w:rPr>
        <w:t xml:space="preserve">, an administratively complete application shall be considered timely if it is received by </w:t>
      </w:r>
      <w:r w:rsidRPr="00FF072F">
        <w:rPr>
          <w:rFonts w:cs="Arial"/>
          <w:sz w:val="20"/>
        </w:rPr>
        <w:t xml:space="preserve">the department in accordance with the time frames specified in Rule 216.  </w:t>
      </w:r>
      <w:r w:rsidRPr="00FF072F">
        <w:rPr>
          <w:rFonts w:cs="Arial"/>
          <w:b/>
          <w:sz w:val="20"/>
        </w:rPr>
        <w:t>(R 336.1210(</w:t>
      </w:r>
      <w:r>
        <w:rPr>
          <w:rFonts w:cs="Arial"/>
          <w:b/>
          <w:sz w:val="20"/>
        </w:rPr>
        <w:t>10</w:t>
      </w:r>
      <w:r w:rsidRPr="00FF072F">
        <w:rPr>
          <w:rFonts w:cs="Arial"/>
          <w:b/>
          <w:sz w:val="20"/>
        </w:rPr>
        <w:t>))</w:t>
      </w:r>
    </w:p>
    <w:p w14:paraId="572B0916" w14:textId="77777777" w:rsidR="00BA0EDB" w:rsidRPr="00FF072F" w:rsidRDefault="00BA0EDB" w:rsidP="00BA0EDB">
      <w:pPr>
        <w:autoSpaceDE w:val="0"/>
        <w:autoSpaceDN w:val="0"/>
        <w:adjustRightInd w:val="0"/>
        <w:jc w:val="both"/>
        <w:rPr>
          <w:rFonts w:cs="Arial"/>
          <w:sz w:val="20"/>
        </w:rPr>
      </w:pPr>
    </w:p>
    <w:p w14:paraId="29087F83" w14:textId="1C017DAE" w:rsidR="00BA0EDB" w:rsidRPr="003A3BAE" w:rsidRDefault="00BA0EDB" w:rsidP="00BB0CD7">
      <w:pPr>
        <w:numPr>
          <w:ilvl w:val="0"/>
          <w:numId w:val="149"/>
        </w:numPr>
        <w:autoSpaceDE w:val="0"/>
        <w:autoSpaceDN w:val="0"/>
        <w:adjustRightInd w:val="0"/>
        <w:jc w:val="both"/>
        <w:rPr>
          <w:rFonts w:cs="Arial"/>
          <w:sz w:val="20"/>
        </w:rPr>
      </w:pPr>
      <w:r w:rsidRPr="00FF072F">
        <w:rPr>
          <w:rFonts w:cs="Arial"/>
          <w:sz w:val="20"/>
        </w:rPr>
        <w:t xml:space="preserve">Pursuant to Rule 216(1)(b)(iii), Rule 216(2)(d) and Rule 216(4)(d), after a change has been made, and until the department takes final action, the permittee shall comply with both the applicable requirements governing the change and the </w:t>
      </w:r>
      <w:smartTag w:uri="urn:schemas-microsoft-com:office:smarttags" w:element="stockticker">
        <w:r w:rsidRPr="00FF072F">
          <w:rPr>
            <w:rFonts w:cs="Arial"/>
            <w:sz w:val="20"/>
          </w:rPr>
          <w:t>ROP</w:t>
        </w:r>
      </w:smartTag>
      <w:r w:rsidRPr="00FF072F">
        <w:rPr>
          <w:rFonts w:cs="Arial"/>
          <w:sz w:val="20"/>
        </w:rPr>
        <w:t xml:space="preserve"> terms and conditions proposed in the application for the modification.  During this time period, the permittee may choose to not comply with the existing </w:t>
      </w:r>
      <w:smartTag w:uri="urn:schemas-microsoft-com:office:smarttags" w:element="stockticker">
        <w:r w:rsidRPr="00FF072F">
          <w:rPr>
            <w:rFonts w:cs="Arial"/>
            <w:sz w:val="20"/>
          </w:rPr>
          <w:t>ROP</w:t>
        </w:r>
      </w:smartTag>
      <w:r w:rsidRPr="00FF072F">
        <w:rPr>
          <w:rFonts w:cs="Arial"/>
          <w:sz w:val="20"/>
        </w:rPr>
        <w:t xml:space="preserve"> terms and conditions that the application seeks to change.  However, if the permittee fails to comply with the </w:t>
      </w:r>
      <w:smartTag w:uri="urn:schemas-microsoft-com:office:smarttags" w:element="stockticker">
        <w:r w:rsidRPr="00FF072F">
          <w:rPr>
            <w:rFonts w:cs="Arial"/>
            <w:sz w:val="20"/>
          </w:rPr>
          <w:t>ROP</w:t>
        </w:r>
      </w:smartTag>
      <w:r w:rsidRPr="00FF072F">
        <w:rPr>
          <w:rFonts w:cs="Arial"/>
          <w:sz w:val="20"/>
        </w:rPr>
        <w:t xml:space="preserve"> terms and conditions proposed in the application during this time period, the terms and conditions in the </w:t>
      </w:r>
      <w:smartTag w:uri="urn:schemas-microsoft-com:office:smarttags" w:element="stockticker">
        <w:r w:rsidRPr="00FF072F">
          <w:rPr>
            <w:rFonts w:cs="Arial"/>
            <w:sz w:val="20"/>
          </w:rPr>
          <w:t>ROP</w:t>
        </w:r>
      </w:smartTag>
      <w:r w:rsidRPr="00FF072F">
        <w:rPr>
          <w:rFonts w:cs="Arial"/>
          <w:sz w:val="20"/>
        </w:rPr>
        <w:t xml:space="preserve"> are enforceable.  </w:t>
      </w:r>
      <w:r>
        <w:rPr>
          <w:rFonts w:cs="Arial"/>
          <w:b/>
          <w:sz w:val="20"/>
        </w:rPr>
        <w:t>(R 336.1216(1)(c)(iii</w:t>
      </w:r>
      <w:r w:rsidRPr="00FF072F">
        <w:rPr>
          <w:rFonts w:cs="Arial"/>
          <w:b/>
          <w:sz w:val="20"/>
        </w:rPr>
        <w:t>), R 336.1216(2)(d), R 336.1216(4)(d))</w:t>
      </w:r>
    </w:p>
    <w:p w14:paraId="003F4FFC" w14:textId="77777777" w:rsidR="002C125B" w:rsidRPr="00FF072F" w:rsidRDefault="002C125B" w:rsidP="003A3BAE">
      <w:pPr>
        <w:autoSpaceDE w:val="0"/>
        <w:autoSpaceDN w:val="0"/>
        <w:adjustRightInd w:val="0"/>
        <w:jc w:val="both"/>
        <w:rPr>
          <w:rFonts w:cs="Arial"/>
          <w:sz w:val="20"/>
        </w:rPr>
      </w:pPr>
    </w:p>
    <w:p w14:paraId="46109B5B" w14:textId="77777777" w:rsidR="00BA0EDB" w:rsidRPr="0075518C" w:rsidRDefault="00BA0EDB" w:rsidP="00BA0EDB">
      <w:pPr>
        <w:pStyle w:val="Heading2"/>
        <w:tabs>
          <w:tab w:val="clear" w:pos="360"/>
          <w:tab w:val="num" w:pos="0"/>
        </w:tabs>
        <w:ind w:left="0" w:firstLine="0"/>
        <w:jc w:val="left"/>
        <w:rPr>
          <w:sz w:val="22"/>
          <w:szCs w:val="22"/>
        </w:rPr>
      </w:pPr>
      <w:bookmarkStart w:id="191" w:name="_Toc47367117"/>
      <w:bookmarkStart w:id="192" w:name="_Toc116986725"/>
      <w:r w:rsidRPr="0075518C">
        <w:rPr>
          <w:sz w:val="22"/>
          <w:szCs w:val="22"/>
        </w:rPr>
        <w:t>Reopenings</w:t>
      </w:r>
      <w:bookmarkEnd w:id="191"/>
      <w:bookmarkEnd w:id="192"/>
    </w:p>
    <w:p w14:paraId="0624D8F0" w14:textId="77777777" w:rsidR="00BA0EDB" w:rsidRPr="00752D7A" w:rsidRDefault="00BA0EDB" w:rsidP="00BA0EDB">
      <w:pPr>
        <w:jc w:val="both"/>
        <w:rPr>
          <w:rFonts w:cs="Arial"/>
          <w:szCs w:val="22"/>
        </w:rPr>
      </w:pPr>
    </w:p>
    <w:p w14:paraId="4EA331B9" w14:textId="77777777" w:rsidR="00BA0EDB" w:rsidRPr="00F21983" w:rsidRDefault="00BA0EDB" w:rsidP="00BB0CD7">
      <w:pPr>
        <w:numPr>
          <w:ilvl w:val="0"/>
          <w:numId w:val="150"/>
        </w:numPr>
        <w:jc w:val="both"/>
        <w:rPr>
          <w:rFonts w:cs="Arial"/>
          <w:sz w:val="20"/>
        </w:rPr>
      </w:pPr>
      <w:r w:rsidRPr="00F21983">
        <w:rPr>
          <w:rFonts w:cs="Arial"/>
          <w:sz w:val="20"/>
        </w:rPr>
        <w:t xml:space="preserve">A </w:t>
      </w:r>
      <w:smartTag w:uri="urn:schemas-microsoft-com:office:smarttags" w:element="stockticker">
        <w:r w:rsidRPr="00F21983">
          <w:rPr>
            <w:rFonts w:cs="Arial"/>
            <w:sz w:val="20"/>
          </w:rPr>
          <w:t>ROP</w:t>
        </w:r>
      </w:smartTag>
      <w:r w:rsidRPr="00F21983">
        <w:rPr>
          <w:rFonts w:cs="Arial"/>
          <w:sz w:val="20"/>
        </w:rPr>
        <w:t xml:space="preserve"> shall be reopened by the department prior to the expiration date and revised by the department under any of the following circumstances:</w:t>
      </w:r>
    </w:p>
    <w:p w14:paraId="65B76B6F" w14:textId="77777777" w:rsidR="00BA0EDB" w:rsidRPr="00F21983" w:rsidRDefault="00BA0EDB" w:rsidP="00BB0CD7">
      <w:pPr>
        <w:numPr>
          <w:ilvl w:val="1"/>
          <w:numId w:val="150"/>
        </w:numPr>
        <w:jc w:val="both"/>
        <w:rPr>
          <w:rFonts w:cs="Arial"/>
          <w:sz w:val="20"/>
        </w:rPr>
      </w:pPr>
      <w:r w:rsidRPr="00F21983">
        <w:rPr>
          <w:rFonts w:cs="Arial"/>
          <w:sz w:val="20"/>
        </w:rPr>
        <w:t xml:space="preserve">If additional requirements become applicable to this stationary source with three or more years remaining in the term of the </w:t>
      </w:r>
      <w:smartTag w:uri="urn:schemas-microsoft-com:office:smarttags" w:element="stockticker">
        <w:r w:rsidRPr="00F21983">
          <w:rPr>
            <w:rFonts w:cs="Arial"/>
            <w:sz w:val="20"/>
          </w:rPr>
          <w:t>ROP</w:t>
        </w:r>
      </w:smartTag>
      <w:r w:rsidRPr="00F21983">
        <w:rPr>
          <w:rFonts w:cs="Arial"/>
          <w:sz w:val="20"/>
        </w:rPr>
        <w:t xml:space="preserve">, but not if the effective date of the new applicable requirement is later than the </w:t>
      </w:r>
      <w:smartTag w:uri="urn:schemas-microsoft-com:office:smarttags" w:element="stockticker">
        <w:r w:rsidRPr="00F21983">
          <w:rPr>
            <w:rFonts w:cs="Arial"/>
            <w:sz w:val="20"/>
          </w:rPr>
          <w:t>ROP</w:t>
        </w:r>
      </w:smartTag>
      <w:r w:rsidRPr="00F21983">
        <w:rPr>
          <w:rFonts w:cs="Arial"/>
          <w:sz w:val="20"/>
        </w:rPr>
        <w:t xml:space="preserve"> expiration date.  </w:t>
      </w:r>
      <w:r w:rsidRPr="00F21983">
        <w:rPr>
          <w:rFonts w:cs="Arial"/>
          <w:b/>
          <w:sz w:val="20"/>
        </w:rPr>
        <w:t>(R 336.1217(2)(a)(i))</w:t>
      </w:r>
    </w:p>
    <w:p w14:paraId="48A16A60" w14:textId="77777777" w:rsidR="00BA0EDB" w:rsidRPr="00F21983" w:rsidRDefault="00BA0EDB" w:rsidP="00BB0CD7">
      <w:pPr>
        <w:numPr>
          <w:ilvl w:val="1"/>
          <w:numId w:val="150"/>
        </w:numPr>
        <w:jc w:val="both"/>
        <w:rPr>
          <w:rFonts w:cs="Arial"/>
          <w:sz w:val="20"/>
        </w:rPr>
      </w:pPr>
      <w:r w:rsidRPr="00F21983">
        <w:rPr>
          <w:rFonts w:cs="Arial"/>
          <w:sz w:val="20"/>
        </w:rPr>
        <w:t xml:space="preserve">If additional requirements pursuant to Title IV of the </w:t>
      </w:r>
      <w:smartTag w:uri="urn:schemas-microsoft-com:office:smarttags" w:element="stockticker">
        <w:r w:rsidRPr="00F21983">
          <w:rPr>
            <w:rFonts w:cs="Arial"/>
            <w:sz w:val="20"/>
          </w:rPr>
          <w:t>CAA</w:t>
        </w:r>
      </w:smartTag>
      <w:r w:rsidRPr="00F21983">
        <w:rPr>
          <w:rFonts w:cs="Arial"/>
          <w:sz w:val="20"/>
        </w:rPr>
        <w:t xml:space="preserve"> become applicable to this stationary source.  </w:t>
      </w:r>
      <w:r w:rsidRPr="00F21983">
        <w:rPr>
          <w:rFonts w:cs="Arial"/>
          <w:b/>
          <w:sz w:val="20"/>
        </w:rPr>
        <w:t>(R 336.1217(2)(a)(ii))</w:t>
      </w:r>
    </w:p>
    <w:p w14:paraId="737AB1AC" w14:textId="77777777" w:rsidR="00BA0EDB" w:rsidRPr="00F21983" w:rsidRDefault="00BA0EDB" w:rsidP="00BB0CD7">
      <w:pPr>
        <w:numPr>
          <w:ilvl w:val="1"/>
          <w:numId w:val="150"/>
        </w:numPr>
        <w:jc w:val="both"/>
        <w:rPr>
          <w:rFonts w:cs="Arial"/>
          <w:sz w:val="20"/>
        </w:rPr>
      </w:pPr>
      <w:r w:rsidRPr="00F21983">
        <w:rPr>
          <w:rFonts w:cs="Arial"/>
          <w:sz w:val="20"/>
        </w:rPr>
        <w:t xml:space="preserve">If the department determines that the </w:t>
      </w:r>
      <w:smartTag w:uri="urn:schemas-microsoft-com:office:smarttags" w:element="stockticker">
        <w:r w:rsidRPr="00F21983">
          <w:rPr>
            <w:rFonts w:cs="Arial"/>
            <w:sz w:val="20"/>
          </w:rPr>
          <w:t>ROP</w:t>
        </w:r>
      </w:smartTag>
      <w:r w:rsidRPr="00F21983">
        <w:rPr>
          <w:rFonts w:cs="Arial"/>
          <w:sz w:val="20"/>
        </w:rPr>
        <w:t xml:space="preserve"> contains a material mistake, information required by any applicable requirement was omitted, or inaccurate statements were made in establishing emission limits or the terms or conditions of the </w:t>
      </w:r>
      <w:smartTag w:uri="urn:schemas-microsoft-com:office:smarttags" w:element="stockticker">
        <w:r w:rsidRPr="00F21983">
          <w:rPr>
            <w:rFonts w:cs="Arial"/>
            <w:sz w:val="20"/>
          </w:rPr>
          <w:t>ROP</w:t>
        </w:r>
      </w:smartTag>
      <w:r w:rsidRPr="00F21983">
        <w:rPr>
          <w:rFonts w:cs="Arial"/>
          <w:sz w:val="20"/>
        </w:rPr>
        <w:t xml:space="preserve">.  </w:t>
      </w:r>
      <w:r w:rsidRPr="00F21983">
        <w:rPr>
          <w:rFonts w:cs="Arial"/>
          <w:b/>
          <w:sz w:val="20"/>
        </w:rPr>
        <w:t>(R 336.1217(2)(a)(iii))</w:t>
      </w:r>
    </w:p>
    <w:p w14:paraId="44FF1AA8" w14:textId="77777777" w:rsidR="00BA0EDB" w:rsidRPr="00F21983" w:rsidRDefault="00BA0EDB" w:rsidP="00BB0CD7">
      <w:pPr>
        <w:numPr>
          <w:ilvl w:val="1"/>
          <w:numId w:val="150"/>
        </w:numPr>
        <w:jc w:val="both"/>
        <w:rPr>
          <w:rFonts w:cs="Arial"/>
          <w:sz w:val="20"/>
        </w:rPr>
      </w:pPr>
      <w:r w:rsidRPr="00F21983">
        <w:rPr>
          <w:rFonts w:cs="Arial"/>
          <w:sz w:val="20"/>
        </w:rPr>
        <w:t xml:space="preserve">If the department determines that the </w:t>
      </w:r>
      <w:smartTag w:uri="urn:schemas-microsoft-com:office:smarttags" w:element="stockticker">
        <w:r w:rsidRPr="00F21983">
          <w:rPr>
            <w:rFonts w:cs="Arial"/>
            <w:sz w:val="20"/>
          </w:rPr>
          <w:t>ROP</w:t>
        </w:r>
      </w:smartTag>
      <w:r w:rsidRPr="00F21983">
        <w:rPr>
          <w:rFonts w:cs="Arial"/>
          <w:sz w:val="20"/>
        </w:rPr>
        <w:t xml:space="preserve"> must be revised to ensure compliance with the applicable requirements.  </w:t>
      </w:r>
      <w:r w:rsidRPr="00F21983">
        <w:rPr>
          <w:rFonts w:cs="Arial"/>
          <w:b/>
          <w:sz w:val="20"/>
        </w:rPr>
        <w:t>(R 336.1217(2)(a)(iv))</w:t>
      </w:r>
    </w:p>
    <w:p w14:paraId="09AE6C96" w14:textId="77777777" w:rsidR="00BA0EDB" w:rsidRPr="0075518C" w:rsidRDefault="00BA0EDB" w:rsidP="00BA0EDB">
      <w:pPr>
        <w:pStyle w:val="Heading2"/>
        <w:tabs>
          <w:tab w:val="clear" w:pos="360"/>
          <w:tab w:val="num" w:pos="0"/>
        </w:tabs>
        <w:ind w:left="0" w:firstLine="0"/>
        <w:jc w:val="left"/>
        <w:rPr>
          <w:sz w:val="22"/>
          <w:szCs w:val="22"/>
        </w:rPr>
      </w:pPr>
      <w:bookmarkStart w:id="193" w:name="_Toc47367118"/>
      <w:bookmarkStart w:id="194" w:name="_Toc116986726"/>
      <w:r w:rsidRPr="0075518C">
        <w:rPr>
          <w:sz w:val="22"/>
          <w:szCs w:val="22"/>
        </w:rPr>
        <w:lastRenderedPageBreak/>
        <w:t>Renewals</w:t>
      </w:r>
      <w:bookmarkEnd w:id="193"/>
      <w:bookmarkEnd w:id="194"/>
    </w:p>
    <w:p w14:paraId="038869E6" w14:textId="77777777" w:rsidR="00BA0EDB" w:rsidRPr="005E3E6D" w:rsidRDefault="00BA0EDB" w:rsidP="00BA0EDB">
      <w:pPr>
        <w:jc w:val="both"/>
        <w:rPr>
          <w:rFonts w:cs="Arial"/>
          <w:sz w:val="20"/>
        </w:rPr>
      </w:pPr>
    </w:p>
    <w:p w14:paraId="235340E6" w14:textId="614F31EF" w:rsidR="00BA0EDB" w:rsidRPr="003A3BAE" w:rsidRDefault="00BA0EDB" w:rsidP="00BB0CD7">
      <w:pPr>
        <w:numPr>
          <w:ilvl w:val="0"/>
          <w:numId w:val="151"/>
        </w:numPr>
        <w:jc w:val="both"/>
        <w:rPr>
          <w:rFonts w:cs="Arial"/>
          <w:sz w:val="20"/>
        </w:rPr>
      </w:pPr>
      <w:r w:rsidRPr="005E3E6D">
        <w:rPr>
          <w:rFonts w:cs="Arial"/>
          <w:sz w:val="20"/>
        </w:rPr>
        <w:t xml:space="preserve">For renewal of this </w:t>
      </w:r>
      <w:smartTag w:uri="urn:schemas-microsoft-com:office:smarttags" w:element="stockticker">
        <w:r w:rsidRPr="005E3E6D">
          <w:rPr>
            <w:rFonts w:cs="Arial"/>
            <w:sz w:val="20"/>
          </w:rPr>
          <w:t>ROP</w:t>
        </w:r>
      </w:smartTag>
      <w:r w:rsidRPr="005E3E6D">
        <w:rPr>
          <w:rFonts w:cs="Arial"/>
          <w:sz w:val="20"/>
        </w:rPr>
        <w:t xml:space="preserve">, an administratively complete application shall be considered timely if it is received by the department not more than 18 months, but not less than 6 months, before the expiration date of the </w:t>
      </w:r>
      <w:smartTag w:uri="urn:schemas-microsoft-com:office:smarttags" w:element="stockticker">
        <w:r w:rsidRPr="005E3E6D">
          <w:rPr>
            <w:rFonts w:cs="Arial"/>
            <w:sz w:val="20"/>
          </w:rPr>
          <w:t>ROP</w:t>
        </w:r>
      </w:smartTag>
      <w:r w:rsidRPr="005E3E6D">
        <w:rPr>
          <w:rFonts w:cs="Arial"/>
          <w:sz w:val="20"/>
        </w:rPr>
        <w:t xml:space="preserve">.  </w:t>
      </w:r>
      <w:r w:rsidRPr="005E3E6D">
        <w:rPr>
          <w:rFonts w:cs="Arial"/>
          <w:b/>
          <w:sz w:val="20"/>
        </w:rPr>
        <w:t>(R 336.1210(</w:t>
      </w:r>
      <w:r>
        <w:rPr>
          <w:rFonts w:cs="Arial"/>
          <w:b/>
          <w:sz w:val="20"/>
        </w:rPr>
        <w:t>8</w:t>
      </w:r>
      <w:r w:rsidRPr="005E3E6D">
        <w:rPr>
          <w:rFonts w:cs="Arial"/>
          <w:b/>
          <w:sz w:val="20"/>
        </w:rPr>
        <w:t>))</w:t>
      </w:r>
    </w:p>
    <w:p w14:paraId="363B8E25" w14:textId="77777777" w:rsidR="002C125B" w:rsidRPr="005E3E6D" w:rsidRDefault="002C125B" w:rsidP="003A3BAE">
      <w:pPr>
        <w:jc w:val="both"/>
        <w:rPr>
          <w:rFonts w:cs="Arial"/>
          <w:sz w:val="20"/>
        </w:rPr>
      </w:pPr>
    </w:p>
    <w:p w14:paraId="4BED6EB4" w14:textId="77777777" w:rsidR="00BA0EDB" w:rsidRPr="0075518C" w:rsidRDefault="00BA0EDB" w:rsidP="00BA0EDB">
      <w:pPr>
        <w:pStyle w:val="Heading2"/>
        <w:numPr>
          <w:ilvl w:val="0"/>
          <w:numId w:val="0"/>
        </w:numPr>
        <w:jc w:val="left"/>
        <w:rPr>
          <w:bCs/>
          <w:sz w:val="22"/>
        </w:rPr>
      </w:pPr>
      <w:bookmarkStart w:id="195" w:name="_Toc47367119"/>
      <w:bookmarkStart w:id="196" w:name="_Toc116986727"/>
      <w:r w:rsidRPr="0075518C">
        <w:rPr>
          <w:bCs/>
          <w:sz w:val="22"/>
        </w:rPr>
        <w:t>Stratospheric Ozone Protection</w:t>
      </w:r>
      <w:bookmarkEnd w:id="195"/>
      <w:bookmarkEnd w:id="196"/>
    </w:p>
    <w:p w14:paraId="6EBCBD3D" w14:textId="77777777" w:rsidR="00BA0EDB" w:rsidRPr="00F21983" w:rsidRDefault="00BA0EDB" w:rsidP="00BA0EDB">
      <w:pPr>
        <w:jc w:val="both"/>
        <w:rPr>
          <w:sz w:val="20"/>
        </w:rPr>
      </w:pPr>
    </w:p>
    <w:p w14:paraId="59B4C2CC" w14:textId="77777777" w:rsidR="00BA0EDB" w:rsidRDefault="00BA0EDB" w:rsidP="00BB0CD7">
      <w:pPr>
        <w:numPr>
          <w:ilvl w:val="0"/>
          <w:numId w:val="151"/>
        </w:numPr>
        <w:jc w:val="both"/>
        <w:rPr>
          <w:sz w:val="20"/>
        </w:rPr>
      </w:pPr>
      <w:r w:rsidRPr="00F21983">
        <w:rPr>
          <w:sz w:val="20"/>
        </w:rPr>
        <w:t xml:space="preserve">If the permittee is subject to </w:t>
      </w:r>
      <w:r>
        <w:rPr>
          <w:sz w:val="20"/>
        </w:rPr>
        <w:t>Title 40 of the Code of Federal Regulations (</w:t>
      </w:r>
      <w:smartTag w:uri="urn:schemas-microsoft-com:office:smarttags" w:element="stockticker">
        <w:r>
          <w:rPr>
            <w:sz w:val="20"/>
          </w:rPr>
          <w:t>CFR</w:t>
        </w:r>
      </w:smartTag>
      <w:r>
        <w:rPr>
          <w:sz w:val="20"/>
        </w:rPr>
        <w:t xml:space="preserve">), </w:t>
      </w:r>
      <w:r w:rsidRPr="00F21983">
        <w:rPr>
          <w:sz w:val="20"/>
        </w:rPr>
        <w:t xml:space="preserve">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w:t>
      </w:r>
      <w:smartTag w:uri="urn:schemas-microsoft-com:office:smarttags" w:element="stockticker">
        <w:r w:rsidRPr="00F21983">
          <w:rPr>
            <w:sz w:val="20"/>
          </w:rPr>
          <w:t>CFR</w:t>
        </w:r>
      </w:smartTag>
      <w:r w:rsidRPr="00F21983">
        <w:rPr>
          <w:sz w:val="20"/>
        </w:rPr>
        <w:t xml:space="preserve"> Part 82, </w:t>
      </w:r>
    </w:p>
    <w:p w14:paraId="06A1ECD8" w14:textId="77777777" w:rsidR="00BA0EDB" w:rsidRPr="00F21983" w:rsidRDefault="00BA0EDB" w:rsidP="00BA0EDB">
      <w:pPr>
        <w:ind w:left="360"/>
        <w:jc w:val="both"/>
        <w:rPr>
          <w:sz w:val="20"/>
        </w:rPr>
      </w:pPr>
      <w:r w:rsidRPr="00F21983">
        <w:rPr>
          <w:sz w:val="20"/>
        </w:rPr>
        <w:t>Subpart F.</w:t>
      </w:r>
    </w:p>
    <w:p w14:paraId="0D07E10E" w14:textId="77777777" w:rsidR="00BA0EDB" w:rsidRPr="00F21983" w:rsidRDefault="00BA0EDB" w:rsidP="00BA0EDB">
      <w:pPr>
        <w:rPr>
          <w:sz w:val="20"/>
        </w:rPr>
      </w:pPr>
    </w:p>
    <w:p w14:paraId="02518D9D" w14:textId="35F31F55" w:rsidR="00BA0EDB" w:rsidRDefault="00BA0EDB" w:rsidP="00BB0CD7">
      <w:pPr>
        <w:numPr>
          <w:ilvl w:val="0"/>
          <w:numId w:val="151"/>
        </w:numPr>
        <w:jc w:val="both"/>
        <w:rPr>
          <w:rFonts w:cs="Arial"/>
          <w:sz w:val="20"/>
        </w:rPr>
      </w:pPr>
      <w:r w:rsidRPr="00F21983">
        <w:rPr>
          <w:rFonts w:cs="Arial"/>
          <w:sz w:val="20"/>
        </w:rPr>
        <w:t>If the permittee is subject to 40 CFR Part 82</w:t>
      </w:r>
      <w:r>
        <w:rPr>
          <w:rFonts w:cs="Arial"/>
          <w:sz w:val="20"/>
        </w:rPr>
        <w:t>,</w:t>
      </w:r>
      <w:r w:rsidRPr="00F21983">
        <w:rPr>
          <w:rFonts w:cs="Arial"/>
          <w:sz w:val="20"/>
        </w:rPr>
        <w:t xml:space="preserve"> and performs a service on motor (fleet) vehicles when this service involves refrigerant in the MVAC, the permittee is subject to all the applicable requirements as s</w:t>
      </w:r>
      <w:r>
        <w:rPr>
          <w:rFonts w:cs="Arial"/>
          <w:sz w:val="20"/>
        </w:rPr>
        <w:t>pecified in 40 CFR Part 82, Sub</w:t>
      </w:r>
      <w:r w:rsidRPr="00F21983">
        <w:rPr>
          <w:rFonts w:cs="Arial"/>
          <w:sz w:val="20"/>
        </w:rPr>
        <w:t>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14:paraId="4B05CF87" w14:textId="77777777" w:rsidR="002C125B" w:rsidRPr="00F21983" w:rsidRDefault="002C125B" w:rsidP="003A3BAE">
      <w:pPr>
        <w:jc w:val="both"/>
        <w:rPr>
          <w:rFonts w:cs="Arial"/>
          <w:sz w:val="20"/>
        </w:rPr>
      </w:pPr>
    </w:p>
    <w:p w14:paraId="0DB26401" w14:textId="77777777" w:rsidR="00BA0EDB" w:rsidRDefault="00BA0EDB" w:rsidP="00BA0EDB">
      <w:pPr>
        <w:pStyle w:val="Heading2"/>
        <w:numPr>
          <w:ilvl w:val="0"/>
          <w:numId w:val="0"/>
        </w:numPr>
        <w:jc w:val="left"/>
        <w:rPr>
          <w:bCs/>
          <w:sz w:val="22"/>
        </w:rPr>
      </w:pPr>
      <w:bookmarkStart w:id="197" w:name="_Toc47367120"/>
      <w:bookmarkStart w:id="198" w:name="_Toc116986728"/>
      <w:r w:rsidRPr="0075518C">
        <w:rPr>
          <w:bCs/>
          <w:sz w:val="22"/>
        </w:rPr>
        <w:t>Risk Management Plan</w:t>
      </w:r>
      <w:bookmarkEnd w:id="197"/>
      <w:bookmarkEnd w:id="198"/>
    </w:p>
    <w:p w14:paraId="0FB3350A" w14:textId="77777777" w:rsidR="00BA0EDB" w:rsidRPr="0075518C" w:rsidRDefault="00BA0EDB" w:rsidP="00BA0EDB">
      <w:pPr>
        <w:jc w:val="both"/>
      </w:pPr>
    </w:p>
    <w:p w14:paraId="69066D5D" w14:textId="77777777" w:rsidR="00BA0EDB" w:rsidRPr="00F21983" w:rsidRDefault="00BA0EDB" w:rsidP="00BB0CD7">
      <w:pPr>
        <w:numPr>
          <w:ilvl w:val="0"/>
          <w:numId w:val="152"/>
        </w:numPr>
        <w:jc w:val="both"/>
        <w:rPr>
          <w:rFonts w:cs="Arial"/>
          <w:sz w:val="20"/>
        </w:rPr>
      </w:pPr>
      <w:r w:rsidRPr="00F21983">
        <w:rPr>
          <w:rFonts w:cs="Arial"/>
          <w:sz w:val="20"/>
        </w:rPr>
        <w:t xml:space="preserve">If subject to Section 112(r) of the </w:t>
      </w:r>
      <w:smartTag w:uri="urn:schemas-microsoft-com:office:smarttags" w:element="stockticker">
        <w:r w:rsidRPr="00F21983">
          <w:rPr>
            <w:rFonts w:cs="Arial"/>
            <w:sz w:val="20"/>
          </w:rPr>
          <w:t>CAA</w:t>
        </w:r>
      </w:smartTag>
      <w:r w:rsidRPr="00F21983">
        <w:rPr>
          <w:rFonts w:cs="Arial"/>
          <w:sz w:val="20"/>
        </w:rPr>
        <w:t xml:space="preserve"> and 40 CFR Part 68, the permittee shall register and submit to the </w:t>
      </w:r>
      <w:r>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w:t>
      </w:r>
      <w:smartTag w:uri="urn:schemas-microsoft-com:office:smarttags" w:element="stockticker">
        <w:r w:rsidRPr="00F21983">
          <w:rPr>
            <w:rFonts w:cs="Arial"/>
            <w:sz w:val="20"/>
          </w:rPr>
          <w:t>CAA</w:t>
        </w:r>
      </w:smartTag>
      <w:r w:rsidRPr="00F21983">
        <w:rPr>
          <w:rFonts w:cs="Arial"/>
          <w:sz w:val="20"/>
        </w:rPr>
        <w:t xml:space="preserve"> as amended in </w:t>
      </w:r>
      <w:r>
        <w:rPr>
          <w:rFonts w:cs="Arial"/>
          <w:sz w:val="20"/>
        </w:rPr>
        <w:t xml:space="preserve">40 CFR </w:t>
      </w:r>
      <w:r w:rsidRPr="00F21983">
        <w:rPr>
          <w:rFonts w:cs="Arial"/>
          <w:sz w:val="20"/>
        </w:rPr>
        <w:t xml:space="preserve">68.130.  The list of substances, threshold quantities, and accident prevention regulations promulgated under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do not limit in any way the general duty provisions under Section 112(r)(1).</w:t>
      </w:r>
    </w:p>
    <w:p w14:paraId="369E737C" w14:textId="77777777" w:rsidR="00BA0EDB" w:rsidRPr="00F21983" w:rsidRDefault="00BA0EDB" w:rsidP="00BA0EDB">
      <w:pPr>
        <w:numPr>
          <w:ilvl w:val="12"/>
          <w:numId w:val="0"/>
        </w:numPr>
        <w:ind w:left="432" w:hanging="432"/>
        <w:jc w:val="both"/>
        <w:rPr>
          <w:rFonts w:cs="Arial"/>
          <w:sz w:val="20"/>
        </w:rPr>
      </w:pPr>
    </w:p>
    <w:p w14:paraId="77C128B2" w14:textId="77777777" w:rsidR="00BA0EDB" w:rsidRPr="00F21983" w:rsidRDefault="00BA0EDB" w:rsidP="00BB0CD7">
      <w:pPr>
        <w:numPr>
          <w:ilvl w:val="0"/>
          <w:numId w:val="152"/>
        </w:numPr>
        <w:jc w:val="both"/>
        <w:rPr>
          <w:rFonts w:cs="Arial"/>
          <w:sz w:val="20"/>
        </w:rPr>
      </w:pPr>
      <w:r w:rsidRPr="00F21983">
        <w:rPr>
          <w:rFonts w:cs="Arial"/>
          <w:sz w:val="20"/>
        </w:rPr>
        <w:t xml:space="preserve">If subject to Section 112(r) of the </w:t>
      </w:r>
      <w:smartTag w:uri="urn:schemas-microsoft-com:office:smarttags" w:element="stockticker">
        <w:r w:rsidRPr="00F21983">
          <w:rPr>
            <w:rFonts w:cs="Arial"/>
            <w:sz w:val="20"/>
          </w:rPr>
          <w:t>CAA</w:t>
        </w:r>
      </w:smartTag>
      <w:r w:rsidRPr="00F21983">
        <w:rPr>
          <w:rFonts w:cs="Arial"/>
          <w:sz w:val="20"/>
        </w:rPr>
        <w:t xml:space="preserve"> and 40 CFR Part 68, the permittee shall comply with the requirements of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no later than the latest of the following dates as provided in </w:t>
      </w:r>
      <w:r>
        <w:rPr>
          <w:rFonts w:cs="Arial"/>
          <w:sz w:val="20"/>
        </w:rPr>
        <w:t xml:space="preserve">40 CFR </w:t>
      </w:r>
      <w:r w:rsidRPr="00F21983">
        <w:rPr>
          <w:rFonts w:cs="Arial"/>
          <w:sz w:val="20"/>
        </w:rPr>
        <w:t>68.10(a):</w:t>
      </w:r>
    </w:p>
    <w:p w14:paraId="48432DE6" w14:textId="77777777" w:rsidR="00BA0EDB" w:rsidRPr="00F21983" w:rsidRDefault="00BA0EDB" w:rsidP="00BB0CD7">
      <w:pPr>
        <w:numPr>
          <w:ilvl w:val="1"/>
          <w:numId w:val="152"/>
        </w:numPr>
        <w:jc w:val="both"/>
        <w:rPr>
          <w:rFonts w:cs="Arial"/>
          <w:sz w:val="20"/>
        </w:rPr>
      </w:pPr>
      <w:smartTag w:uri="urn:schemas-microsoft-com:office:smarttags" w:element="date">
        <w:smartTagPr>
          <w:attr w:name="Year" w:val="1999"/>
          <w:attr w:name="Day" w:val="21"/>
          <w:attr w:name="Month" w:val="6"/>
          <w:attr w:name="ls" w:val="trans"/>
        </w:smartTagPr>
        <w:r w:rsidRPr="00F21983">
          <w:rPr>
            <w:rFonts w:cs="Arial"/>
            <w:sz w:val="20"/>
          </w:rPr>
          <w:t>June 21, 1999</w:t>
        </w:r>
      </w:smartTag>
      <w:r w:rsidRPr="00F21983">
        <w:rPr>
          <w:rFonts w:cs="Arial"/>
          <w:sz w:val="20"/>
        </w:rPr>
        <w:t>,</w:t>
      </w:r>
    </w:p>
    <w:p w14:paraId="5444A67F" w14:textId="77777777" w:rsidR="00BA0EDB" w:rsidRPr="00F21983" w:rsidRDefault="00BA0EDB" w:rsidP="00BB0CD7">
      <w:pPr>
        <w:numPr>
          <w:ilvl w:val="1"/>
          <w:numId w:val="152"/>
        </w:numPr>
        <w:jc w:val="both"/>
        <w:rPr>
          <w:rFonts w:cs="Arial"/>
          <w:sz w:val="20"/>
        </w:rPr>
      </w:pPr>
      <w:r w:rsidRPr="00F21983">
        <w:rPr>
          <w:rFonts w:cs="Arial"/>
          <w:sz w:val="20"/>
        </w:rPr>
        <w:t>Three years after the date on which a regulated substance is first listed under</w:t>
      </w:r>
      <w:r>
        <w:rPr>
          <w:rFonts w:cs="Arial"/>
          <w:sz w:val="20"/>
        </w:rPr>
        <w:t xml:space="preserve"> 40 CFR </w:t>
      </w:r>
      <w:r w:rsidRPr="00F21983">
        <w:rPr>
          <w:rFonts w:cs="Arial"/>
          <w:sz w:val="20"/>
        </w:rPr>
        <w:t xml:space="preserve">68.130, or </w:t>
      </w:r>
    </w:p>
    <w:p w14:paraId="68B43D16" w14:textId="77777777" w:rsidR="00BA0EDB" w:rsidRPr="00F21983" w:rsidRDefault="00BA0EDB" w:rsidP="00BB0CD7">
      <w:pPr>
        <w:numPr>
          <w:ilvl w:val="1"/>
          <w:numId w:val="152"/>
        </w:numPr>
        <w:jc w:val="both"/>
        <w:rPr>
          <w:rFonts w:cs="Arial"/>
          <w:sz w:val="20"/>
        </w:rPr>
      </w:pPr>
      <w:r w:rsidRPr="00F21983">
        <w:rPr>
          <w:rFonts w:cs="Arial"/>
          <w:sz w:val="20"/>
        </w:rPr>
        <w:t>The date on which a regulated substance is first present above a threshold quantity in a process.</w:t>
      </w:r>
    </w:p>
    <w:p w14:paraId="659864DC" w14:textId="77777777" w:rsidR="00BA0EDB" w:rsidRPr="00F21983" w:rsidRDefault="00BA0EDB" w:rsidP="00BA0EDB">
      <w:pPr>
        <w:numPr>
          <w:ilvl w:val="12"/>
          <w:numId w:val="0"/>
        </w:numPr>
        <w:ind w:left="432" w:hanging="432"/>
        <w:jc w:val="both"/>
        <w:rPr>
          <w:rFonts w:cs="Arial"/>
          <w:sz w:val="20"/>
        </w:rPr>
      </w:pPr>
    </w:p>
    <w:p w14:paraId="22622D08" w14:textId="77777777" w:rsidR="00BA0EDB" w:rsidRPr="00F21983" w:rsidRDefault="00BA0EDB" w:rsidP="00BB0CD7">
      <w:pPr>
        <w:numPr>
          <w:ilvl w:val="0"/>
          <w:numId w:val="152"/>
        </w:numPr>
        <w:jc w:val="both"/>
        <w:rPr>
          <w:rFonts w:cs="Arial"/>
          <w:sz w:val="20"/>
        </w:rPr>
      </w:pPr>
      <w:r w:rsidRPr="00F21983">
        <w:rPr>
          <w:rFonts w:cs="Arial"/>
          <w:sz w:val="20"/>
        </w:rPr>
        <w:t xml:space="preserve">If subject to Section 112(r) of the </w:t>
      </w:r>
      <w:smartTag w:uri="urn:schemas-microsoft-com:office:smarttags" w:element="stockticker">
        <w:r w:rsidRPr="00F21983">
          <w:rPr>
            <w:rFonts w:cs="Arial"/>
            <w:sz w:val="20"/>
          </w:rPr>
          <w:t>CAA</w:t>
        </w:r>
      </w:smartTag>
      <w:r w:rsidRPr="00F21983">
        <w:rPr>
          <w:rFonts w:cs="Arial"/>
          <w:sz w:val="20"/>
        </w:rPr>
        <w:t xml:space="preserve"> and 40 CFR Part 68, the permittee shall submit any additional relevant information requested by any regulatory agency necessary to ensure compliance with the requirements of 40</w:t>
      </w:r>
      <w:r>
        <w:rPr>
          <w:rFonts w:cs="Arial"/>
          <w:sz w:val="20"/>
        </w:rPr>
        <w:t> </w:t>
      </w:r>
      <w:r w:rsidRPr="00F21983">
        <w:rPr>
          <w:rFonts w:cs="Arial"/>
          <w:sz w:val="20"/>
        </w:rPr>
        <w:t>CFR Part 68.</w:t>
      </w:r>
    </w:p>
    <w:p w14:paraId="2B664EF8" w14:textId="77777777" w:rsidR="00BA0EDB" w:rsidRPr="00F21983" w:rsidRDefault="00BA0EDB" w:rsidP="00BA0EDB">
      <w:pPr>
        <w:numPr>
          <w:ilvl w:val="12"/>
          <w:numId w:val="0"/>
        </w:numPr>
        <w:ind w:left="432" w:hanging="432"/>
        <w:jc w:val="both"/>
        <w:rPr>
          <w:rFonts w:cs="Arial"/>
          <w:sz w:val="20"/>
        </w:rPr>
      </w:pPr>
    </w:p>
    <w:p w14:paraId="0EF04960" w14:textId="5CA6B8DB" w:rsidR="00BA0EDB" w:rsidRPr="003A3BAE" w:rsidRDefault="00BA0EDB" w:rsidP="00BB0CD7">
      <w:pPr>
        <w:numPr>
          <w:ilvl w:val="0"/>
          <w:numId w:val="152"/>
        </w:numPr>
        <w:jc w:val="both"/>
        <w:rPr>
          <w:rFonts w:cs="Arial"/>
          <w:sz w:val="20"/>
        </w:rPr>
      </w:pPr>
      <w:r w:rsidRPr="00F21983">
        <w:rPr>
          <w:rFonts w:cs="Arial"/>
          <w:sz w:val="20"/>
        </w:rPr>
        <w:t xml:space="preserve">If subject to Section 112(r) of the </w:t>
      </w:r>
      <w:smartTag w:uri="urn:schemas-microsoft-com:office:smarttags" w:element="stockticker">
        <w:r w:rsidRPr="00F21983">
          <w:rPr>
            <w:rFonts w:cs="Arial"/>
            <w:sz w:val="20"/>
          </w:rPr>
          <w:t>CAA</w:t>
        </w:r>
      </w:smartTag>
      <w:r w:rsidRPr="00F21983">
        <w:rPr>
          <w:rFonts w:cs="Arial"/>
          <w:sz w:val="20"/>
        </w:rPr>
        <w:t xml:space="preserve"> and 40 CFR</w:t>
      </w:r>
      <w:r>
        <w:rPr>
          <w:rFonts w:cs="Arial"/>
          <w:sz w:val="20"/>
        </w:rPr>
        <w:t xml:space="preserve"> </w:t>
      </w:r>
      <w:r w:rsidRPr="00F21983">
        <w:rPr>
          <w:rFonts w:cs="Arial"/>
          <w:sz w:val="20"/>
        </w:rPr>
        <w:t xml:space="preserve">Part 68, the permittee shall annually certify compliance with all applicable requirements of Section 112(r) as detailed in Rule 213(4)(c)).  </w:t>
      </w:r>
      <w:r w:rsidRPr="00F21983">
        <w:rPr>
          <w:rFonts w:cs="Arial"/>
          <w:b/>
          <w:sz w:val="20"/>
        </w:rPr>
        <w:t>(40 CFR Part 68)</w:t>
      </w:r>
    </w:p>
    <w:p w14:paraId="030EA01A" w14:textId="77777777" w:rsidR="009600E7" w:rsidRPr="00F21983" w:rsidRDefault="009600E7" w:rsidP="003A3BAE">
      <w:pPr>
        <w:jc w:val="both"/>
        <w:rPr>
          <w:rFonts w:cs="Arial"/>
          <w:sz w:val="20"/>
        </w:rPr>
      </w:pPr>
    </w:p>
    <w:p w14:paraId="333BB414" w14:textId="77777777" w:rsidR="00BA0EDB" w:rsidRPr="0075518C" w:rsidRDefault="00BA0EDB" w:rsidP="00BA0EDB">
      <w:pPr>
        <w:pStyle w:val="Heading2"/>
        <w:numPr>
          <w:ilvl w:val="0"/>
          <w:numId w:val="0"/>
        </w:numPr>
        <w:jc w:val="left"/>
        <w:rPr>
          <w:bCs/>
          <w:sz w:val="22"/>
        </w:rPr>
      </w:pPr>
      <w:bookmarkStart w:id="199" w:name="_Toc47367121"/>
      <w:bookmarkStart w:id="200" w:name="_Toc116986729"/>
      <w:r w:rsidRPr="0075518C">
        <w:rPr>
          <w:bCs/>
          <w:sz w:val="22"/>
        </w:rPr>
        <w:t>Emission Trading</w:t>
      </w:r>
      <w:bookmarkEnd w:id="199"/>
      <w:bookmarkEnd w:id="200"/>
    </w:p>
    <w:p w14:paraId="147832B1" w14:textId="77777777" w:rsidR="00BA0EDB" w:rsidRPr="00F21983" w:rsidRDefault="00BA0EDB" w:rsidP="00BA0EDB">
      <w:pPr>
        <w:numPr>
          <w:ilvl w:val="12"/>
          <w:numId w:val="0"/>
        </w:numPr>
        <w:ind w:left="432" w:hanging="432"/>
        <w:rPr>
          <w:rFonts w:cs="Arial"/>
          <w:b/>
          <w:sz w:val="20"/>
        </w:rPr>
      </w:pPr>
    </w:p>
    <w:p w14:paraId="623D7874" w14:textId="77777777" w:rsidR="00BA0EDB" w:rsidRPr="00F21983" w:rsidRDefault="00BA0EDB" w:rsidP="00BB0CD7">
      <w:pPr>
        <w:numPr>
          <w:ilvl w:val="0"/>
          <w:numId w:val="153"/>
        </w:numPr>
        <w:jc w:val="both"/>
        <w:rPr>
          <w:rFonts w:cs="Arial"/>
          <w:sz w:val="20"/>
        </w:rPr>
      </w:pPr>
      <w:r w:rsidRPr="00F21983">
        <w:rPr>
          <w:rFonts w:cs="Arial"/>
          <w:sz w:val="20"/>
        </w:rPr>
        <w:t xml:space="preserve">Emission averaging and emission reduction credit trading </w:t>
      </w:r>
      <w:r>
        <w:rPr>
          <w:rFonts w:cs="Arial"/>
          <w:sz w:val="20"/>
        </w:rPr>
        <w:t>are</w:t>
      </w:r>
      <w:r w:rsidRPr="00F21983">
        <w:rPr>
          <w:rFonts w:cs="Arial"/>
          <w:sz w:val="20"/>
        </w:rPr>
        <w:t xml:space="preserve"> allowed pursuant to any applicable interstate or regional emission trading program that has been approved by the Administrator of the </w:t>
      </w:r>
      <w:r>
        <w:rPr>
          <w:rFonts w:cs="Arial"/>
          <w:sz w:val="20"/>
        </w:rPr>
        <w:t>US</w:t>
      </w:r>
      <w:r w:rsidRPr="00F21983">
        <w:rPr>
          <w:rFonts w:cs="Arial"/>
          <w:sz w:val="20"/>
        </w:rPr>
        <w:t xml:space="preserve">EPA as a part of Michigan’s State Implementation Plan.  Such activities must comply with Rule 215 and Rule 216. </w:t>
      </w:r>
      <w:r w:rsidRPr="00F21983">
        <w:rPr>
          <w:rFonts w:cs="Arial"/>
          <w:b/>
          <w:sz w:val="20"/>
        </w:rPr>
        <w:t>(R 336.1213(12))</w:t>
      </w:r>
    </w:p>
    <w:p w14:paraId="6B42F745" w14:textId="77777777" w:rsidR="00BA0EDB" w:rsidRPr="0075518C" w:rsidRDefault="00BA0EDB" w:rsidP="00BA0EDB">
      <w:pPr>
        <w:pStyle w:val="Heading2"/>
        <w:numPr>
          <w:ilvl w:val="0"/>
          <w:numId w:val="0"/>
        </w:numPr>
        <w:jc w:val="left"/>
        <w:rPr>
          <w:bCs/>
          <w:sz w:val="22"/>
        </w:rPr>
      </w:pPr>
      <w:bookmarkStart w:id="201" w:name="_Toc47367122"/>
      <w:bookmarkStart w:id="202" w:name="_Toc116986730"/>
      <w:r w:rsidRPr="0075518C">
        <w:rPr>
          <w:bCs/>
          <w:sz w:val="22"/>
        </w:rPr>
        <w:lastRenderedPageBreak/>
        <w:t>Permit To Install (PTI)</w:t>
      </w:r>
      <w:bookmarkEnd w:id="201"/>
      <w:bookmarkEnd w:id="202"/>
    </w:p>
    <w:p w14:paraId="0314F8F2" w14:textId="77777777" w:rsidR="00BA0EDB" w:rsidRPr="00DF6609" w:rsidRDefault="00BA0EDB" w:rsidP="00BA0EDB">
      <w:pPr>
        <w:rPr>
          <w:rFonts w:cs="Arial"/>
          <w:sz w:val="20"/>
        </w:rPr>
      </w:pPr>
    </w:p>
    <w:p w14:paraId="569F1E86" w14:textId="77777777" w:rsidR="00BA0EDB" w:rsidRPr="00105176" w:rsidRDefault="00BA0EDB" w:rsidP="00BB0CD7">
      <w:pPr>
        <w:numPr>
          <w:ilvl w:val="0"/>
          <w:numId w:val="153"/>
        </w:numPr>
        <w:jc w:val="both"/>
        <w:rPr>
          <w:rFonts w:cs="Arial"/>
          <w:sz w:val="20"/>
        </w:rPr>
      </w:pPr>
      <w:r w:rsidRPr="00F21983">
        <w:rPr>
          <w:rFonts w:cs="Arial"/>
          <w:sz w:val="20"/>
        </w:rPr>
        <w:t>The process or process equipment included in this permit shall not be reconstructed, relocated, or modified unless a PTI authorizing such action is issued by the department, except to the extent such action is exempt from the PTI requirements by any applicable rule.</w:t>
      </w:r>
      <w:r w:rsidRPr="00B55DC9">
        <w:rPr>
          <w:rFonts w:cs="Arial"/>
          <w:sz w:val="20"/>
          <w:vertAlign w:val="superscript"/>
        </w:rPr>
        <w:t>2</w:t>
      </w:r>
      <w:r>
        <w:rPr>
          <w:rFonts w:cs="Arial"/>
          <w:sz w:val="20"/>
          <w:vertAlign w:val="superscript"/>
        </w:rPr>
        <w:t xml:space="preserve"> </w:t>
      </w:r>
      <w:r w:rsidRPr="00B55DC9">
        <w:rPr>
          <w:rFonts w:cs="Arial"/>
          <w:sz w:val="20"/>
          <w:vertAlign w:val="superscript"/>
        </w:rPr>
        <w:t xml:space="preserve"> </w:t>
      </w:r>
      <w:r w:rsidRPr="00F21983">
        <w:rPr>
          <w:rFonts w:cs="Arial"/>
          <w:b/>
          <w:sz w:val="20"/>
        </w:rPr>
        <w:t xml:space="preserve">(R 336.1201(1)) </w:t>
      </w:r>
    </w:p>
    <w:p w14:paraId="3162E6E1" w14:textId="77777777" w:rsidR="00BA0EDB" w:rsidRPr="00F21983" w:rsidRDefault="00BA0EDB" w:rsidP="00BA0EDB">
      <w:pPr>
        <w:jc w:val="both"/>
        <w:rPr>
          <w:rFonts w:cs="Arial"/>
          <w:sz w:val="20"/>
        </w:rPr>
      </w:pPr>
    </w:p>
    <w:p w14:paraId="3A401B4F" w14:textId="77777777" w:rsidR="00BA0EDB" w:rsidRPr="00105176" w:rsidRDefault="00BA0EDB" w:rsidP="00BB0CD7">
      <w:pPr>
        <w:numPr>
          <w:ilvl w:val="0"/>
          <w:numId w:val="153"/>
        </w:numPr>
        <w:jc w:val="both"/>
        <w:rPr>
          <w:rFonts w:cs="Arial"/>
          <w:sz w:val="20"/>
        </w:rPr>
      </w:pPr>
      <w:r w:rsidRPr="00F21983">
        <w:rPr>
          <w:rFonts w:cs="Arial"/>
          <w:sz w:val="20"/>
        </w:rPr>
        <w:t xml:space="preserve">The department may, after notice and opportunity for a hearing, revoke PTI terms or conditions if evidence indicates the process or process equipment is not performing in accordance with the terms and conditions of the PTI or is violating the department’s </w:t>
      </w:r>
      <w:r>
        <w:rPr>
          <w:rFonts w:cs="Arial"/>
          <w:sz w:val="20"/>
        </w:rPr>
        <w:t xml:space="preserve">rules or the </w:t>
      </w:r>
      <w:smartTag w:uri="urn:schemas-microsoft-com:office:smarttags" w:element="stockticker">
        <w:r>
          <w:rPr>
            <w:rFonts w:cs="Arial"/>
            <w:sz w:val="20"/>
          </w:rPr>
          <w:t>CAA</w:t>
        </w:r>
      </w:smartTag>
      <w:r>
        <w:rPr>
          <w:rFonts w:cs="Arial"/>
          <w:sz w:val="20"/>
        </w:rPr>
        <w:t>.</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336.1201(8), Section 5510 of Act 451) </w:t>
      </w:r>
    </w:p>
    <w:p w14:paraId="486469CF" w14:textId="77777777" w:rsidR="00BA0EDB" w:rsidRDefault="00BA0EDB" w:rsidP="00BA0EDB">
      <w:pPr>
        <w:jc w:val="both"/>
        <w:rPr>
          <w:rFonts w:cs="Arial"/>
          <w:sz w:val="20"/>
        </w:rPr>
      </w:pPr>
    </w:p>
    <w:p w14:paraId="4F3C084F" w14:textId="77777777" w:rsidR="00BA0EDB" w:rsidRPr="00A0536F" w:rsidRDefault="00BA0EDB" w:rsidP="00BB0CD7">
      <w:pPr>
        <w:numPr>
          <w:ilvl w:val="0"/>
          <w:numId w:val="153"/>
        </w:numPr>
        <w:jc w:val="both"/>
        <w:rPr>
          <w:rFonts w:cs="Arial"/>
          <w:b/>
          <w:sz w:val="20"/>
          <w:vertAlign w:val="superscript"/>
        </w:rPr>
      </w:pPr>
      <w:r w:rsidRPr="00F21983">
        <w:rPr>
          <w:rFonts w:cs="Arial"/>
          <w:sz w:val="20"/>
        </w:rPr>
        <w:t xml:space="preserve">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w:t>
      </w:r>
      <w:r>
        <w:rPr>
          <w:rFonts w:cs="Arial"/>
          <w:sz w:val="20"/>
        </w:rPr>
        <w:t>S</w:t>
      </w:r>
      <w:r w:rsidRPr="00F21983">
        <w:rPr>
          <w:rFonts w:cs="Arial"/>
          <w:sz w:val="20"/>
        </w:rPr>
        <w:t>ubrules (1)(a), (b) and (c) of Rule 219.  The written request shall be sent to the appropriate AQD District Supervisor</w:t>
      </w:r>
      <w:r w:rsidRPr="00A0536F">
        <w:rPr>
          <w:rFonts w:cs="Arial"/>
          <w:sz w:val="20"/>
        </w:rPr>
        <w:t>, EGLE.</w:t>
      </w:r>
      <w:r w:rsidRPr="00A0536F">
        <w:rPr>
          <w:rFonts w:cs="Arial"/>
          <w:sz w:val="20"/>
          <w:vertAlign w:val="superscript"/>
        </w:rPr>
        <w:t>2</w:t>
      </w:r>
      <w:r w:rsidRPr="00A0536F">
        <w:rPr>
          <w:rFonts w:cs="Arial"/>
          <w:b/>
          <w:sz w:val="20"/>
          <w:vertAlign w:val="superscript"/>
        </w:rPr>
        <w:t xml:space="preserve">  </w:t>
      </w:r>
      <w:r w:rsidRPr="00A0536F">
        <w:rPr>
          <w:rFonts w:cs="Arial"/>
          <w:b/>
          <w:sz w:val="20"/>
        </w:rPr>
        <w:t xml:space="preserve">(R 336.1219) </w:t>
      </w:r>
    </w:p>
    <w:p w14:paraId="4D179DEF" w14:textId="77777777" w:rsidR="00BA0EDB" w:rsidRPr="00A0536F" w:rsidRDefault="00BA0EDB" w:rsidP="00BA0EDB">
      <w:pPr>
        <w:rPr>
          <w:rFonts w:cs="Arial"/>
          <w:sz w:val="20"/>
        </w:rPr>
      </w:pPr>
    </w:p>
    <w:p w14:paraId="1E12AE7F" w14:textId="77777777" w:rsidR="00BA0EDB" w:rsidRPr="00F21983" w:rsidRDefault="00BA0EDB" w:rsidP="00BB0CD7">
      <w:pPr>
        <w:numPr>
          <w:ilvl w:val="0"/>
          <w:numId w:val="153"/>
        </w:numPr>
        <w:jc w:val="both"/>
        <w:rPr>
          <w:rFonts w:cs="Arial"/>
          <w:sz w:val="20"/>
        </w:rPr>
      </w:pPr>
      <w:r w:rsidRPr="00A0536F">
        <w:rPr>
          <w:rFonts w:cs="Arial"/>
          <w:sz w:val="20"/>
        </w:rPr>
        <w:t>If the installation, reconstruction, relocation, or modification of the equipment for which PTI terms and conditions have been approved has not commenced within 18 months of the original PTI issuance date, or has been interrupted for 18 months, the applicable terms and conditions from that PTI, as incorporated into the ROP, shall become void unless otherwise authorized by the department.  Furthermore, the person to whom that PTI was issued, or the designated authorized agent, shall notify the department via the Supervisor, Permit Section, EGLE, AQD, P.O. Box 30260, Lansing, Michigan 48909, if it is decided not to pursue the installation, reconstruction,</w:t>
      </w:r>
      <w:r w:rsidRPr="00A0536F" w:rsidDel="0071499D">
        <w:rPr>
          <w:rFonts w:cs="Arial"/>
          <w:sz w:val="20"/>
        </w:rPr>
        <w:t xml:space="preserve"> </w:t>
      </w:r>
      <w:r w:rsidRPr="00A0536F">
        <w:rPr>
          <w:rFonts w:cs="Arial"/>
          <w:sz w:val="20"/>
        </w:rPr>
        <w:t xml:space="preserve">relocation, or modification of the equipment </w:t>
      </w:r>
      <w:r w:rsidRPr="00F21983">
        <w:rPr>
          <w:rFonts w:cs="Arial"/>
          <w:sz w:val="20"/>
        </w:rPr>
        <w:t>allowed by the terms and conditions from that PTI.</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336.1201(4)) </w:t>
      </w:r>
    </w:p>
    <w:p w14:paraId="4DBCFB5A" w14:textId="77777777" w:rsidR="00BA0EDB" w:rsidRDefault="00BA0EDB" w:rsidP="00BA0EDB">
      <w:pPr>
        <w:rPr>
          <w:rFonts w:cs="Arial"/>
          <w:b/>
          <w:sz w:val="20"/>
        </w:rPr>
      </w:pPr>
    </w:p>
    <w:p w14:paraId="660394E5" w14:textId="77777777" w:rsidR="00BA0EDB" w:rsidRPr="00DF6609" w:rsidRDefault="00BA0EDB" w:rsidP="00BA0EDB">
      <w:pPr>
        <w:rPr>
          <w:rFonts w:cs="Arial"/>
          <w:b/>
          <w:sz w:val="20"/>
        </w:rPr>
      </w:pPr>
    </w:p>
    <w:p w14:paraId="3273EFEE" w14:textId="77777777" w:rsidR="00BA0EDB" w:rsidRPr="00105176" w:rsidRDefault="00BA0EDB" w:rsidP="00BA0EDB">
      <w:pPr>
        <w:jc w:val="both"/>
        <w:rPr>
          <w:b/>
          <w:sz w:val="20"/>
        </w:rPr>
      </w:pPr>
      <w:r w:rsidRPr="00105176">
        <w:rPr>
          <w:b/>
          <w:sz w:val="20"/>
          <w:u w:val="single"/>
        </w:rPr>
        <w:t>Footnote</w:t>
      </w:r>
      <w:r>
        <w:rPr>
          <w:b/>
          <w:sz w:val="20"/>
          <w:u w:val="single"/>
        </w:rPr>
        <w:t>s</w:t>
      </w:r>
      <w:r w:rsidRPr="00105176">
        <w:rPr>
          <w:b/>
          <w:sz w:val="20"/>
        </w:rPr>
        <w:t>:</w:t>
      </w:r>
    </w:p>
    <w:p w14:paraId="24C85607" w14:textId="77777777" w:rsidR="00BA0EDB" w:rsidRPr="00105176" w:rsidRDefault="00BA0EDB" w:rsidP="00BA0EDB">
      <w:pPr>
        <w:jc w:val="both"/>
        <w:rPr>
          <w:sz w:val="20"/>
        </w:rPr>
      </w:pPr>
      <w:r w:rsidRPr="00105176">
        <w:rPr>
          <w:rFonts w:cs="Arial"/>
          <w:spacing w:val="-3"/>
          <w:sz w:val="20"/>
          <w:vertAlign w:val="superscript"/>
        </w:rPr>
        <w:t>1</w:t>
      </w:r>
      <w:r w:rsidRPr="00105176">
        <w:rPr>
          <w:sz w:val="20"/>
        </w:rPr>
        <w:t>This condition is state</w:t>
      </w:r>
      <w:r>
        <w:rPr>
          <w:sz w:val="20"/>
        </w:rPr>
        <w:t>-</w:t>
      </w:r>
      <w:r w:rsidRPr="00105176">
        <w:rPr>
          <w:sz w:val="20"/>
        </w:rPr>
        <w:t>only enforceable</w:t>
      </w:r>
      <w:r>
        <w:rPr>
          <w:sz w:val="20"/>
        </w:rPr>
        <w:t xml:space="preserve"> and was established pursuant to Rule 201(1)(b)</w:t>
      </w:r>
      <w:r w:rsidRPr="00105176">
        <w:rPr>
          <w:sz w:val="20"/>
        </w:rPr>
        <w:t>.</w:t>
      </w:r>
    </w:p>
    <w:p w14:paraId="349918D8" w14:textId="77777777" w:rsidR="00BA0EDB" w:rsidRPr="00105176" w:rsidRDefault="00BA0EDB" w:rsidP="00BA0EDB">
      <w:pPr>
        <w:jc w:val="both"/>
        <w:rPr>
          <w:sz w:val="20"/>
        </w:rPr>
      </w:pPr>
      <w:r w:rsidRPr="00105176">
        <w:rPr>
          <w:sz w:val="20"/>
          <w:vertAlign w:val="superscript"/>
        </w:rPr>
        <w:t>2</w:t>
      </w:r>
      <w:r w:rsidRPr="00105176">
        <w:rPr>
          <w:sz w:val="20"/>
        </w:rPr>
        <w:t xml:space="preserve">This condition is </w:t>
      </w:r>
      <w:r>
        <w:rPr>
          <w:sz w:val="20"/>
        </w:rPr>
        <w:t>federally enforceable and was established pursuant to Rule 201(1)(a)</w:t>
      </w:r>
      <w:r w:rsidRPr="00105176">
        <w:rPr>
          <w:sz w:val="20"/>
        </w:rPr>
        <w:t>.</w:t>
      </w:r>
    </w:p>
    <w:p w14:paraId="705AE930" w14:textId="77777777" w:rsidR="00BA0EDB" w:rsidRDefault="00BA0EDB" w:rsidP="00BA0EDB">
      <w:pPr>
        <w:jc w:val="both"/>
        <w:rPr>
          <w:sz w:val="20"/>
        </w:rPr>
      </w:pPr>
    </w:p>
    <w:p w14:paraId="6AB0C4A8" w14:textId="77777777" w:rsidR="00BA0EDB" w:rsidRDefault="00BA0EDB" w:rsidP="00BA0EDB">
      <w:pPr>
        <w:jc w:val="both"/>
        <w:rPr>
          <w:sz w:val="20"/>
        </w:rPr>
      </w:pPr>
    </w:p>
    <w:p w14:paraId="1A75425E" w14:textId="77777777" w:rsidR="00BA0EDB" w:rsidRDefault="00BA0EDB" w:rsidP="00BA0EDB">
      <w:pPr>
        <w:rPr>
          <w:sz w:val="20"/>
        </w:rPr>
      </w:pPr>
      <w:r>
        <w:rPr>
          <w:sz w:val="20"/>
        </w:rPr>
        <w:br w:type="page"/>
      </w:r>
    </w:p>
    <w:p w14:paraId="1F7FC1C1" w14:textId="77777777" w:rsidR="00BA0EDB" w:rsidRDefault="00BA0EDB" w:rsidP="00BA0EDB"/>
    <w:p w14:paraId="0338C609" w14:textId="77777777" w:rsidR="00BA0EDB" w:rsidRPr="00752D7A" w:rsidRDefault="00BA0EDB" w:rsidP="00BA0EDB">
      <w:pPr>
        <w:pStyle w:val="Heading1"/>
      </w:pPr>
      <w:bookmarkStart w:id="203" w:name="_Toc47367123"/>
      <w:bookmarkStart w:id="204" w:name="_Toc116986731"/>
      <w:r w:rsidRPr="00752D7A">
        <w:t>B.  SOURCE-</w:t>
      </w:r>
      <w:smartTag w:uri="urn:schemas-microsoft-com:office:smarttags" w:element="stockticker">
        <w:r w:rsidRPr="00752D7A">
          <w:t>WIDE</w:t>
        </w:r>
      </w:smartTag>
      <w:r w:rsidRPr="00752D7A">
        <w:t xml:space="preserve"> CONDITIONS</w:t>
      </w:r>
      <w:bookmarkEnd w:id="203"/>
      <w:bookmarkEnd w:id="204"/>
    </w:p>
    <w:p w14:paraId="3411EE3C" w14:textId="77777777" w:rsidR="00BA0EDB" w:rsidRPr="00F21983" w:rsidRDefault="00BA0EDB" w:rsidP="00BA0EDB">
      <w:pPr>
        <w:jc w:val="both"/>
        <w:rPr>
          <w:sz w:val="20"/>
        </w:rPr>
      </w:pPr>
    </w:p>
    <w:p w14:paraId="2EED38A9" w14:textId="77777777" w:rsidR="00BA0EDB" w:rsidRPr="00F21983" w:rsidRDefault="00BA0EDB" w:rsidP="00BA0EDB">
      <w:pPr>
        <w:jc w:val="both"/>
        <w:rPr>
          <w:sz w:val="20"/>
        </w:rPr>
      </w:pPr>
      <w:r w:rsidRPr="00F21983">
        <w:rPr>
          <w:sz w:val="20"/>
        </w:rPr>
        <w:t xml:space="preserve">Part B outlines the </w:t>
      </w:r>
      <w:r>
        <w:rPr>
          <w:sz w:val="20"/>
        </w:rPr>
        <w:t>S</w:t>
      </w:r>
      <w:r w:rsidRPr="00F21983">
        <w:rPr>
          <w:sz w:val="20"/>
        </w:rPr>
        <w:t>ource-</w:t>
      </w:r>
      <w:r>
        <w:rPr>
          <w:sz w:val="20"/>
        </w:rPr>
        <w:t>W</w:t>
      </w:r>
      <w:r w:rsidRPr="00F21983">
        <w:rPr>
          <w:sz w:val="20"/>
        </w:rPr>
        <w:t xml:space="preserve">ide </w:t>
      </w:r>
      <w:r>
        <w:rPr>
          <w:sz w:val="20"/>
        </w:rPr>
        <w:t>T</w:t>
      </w:r>
      <w:r w:rsidRPr="00F21983">
        <w:rPr>
          <w:sz w:val="20"/>
        </w:rPr>
        <w:t xml:space="preserve">erms and </w:t>
      </w:r>
      <w:r>
        <w:rPr>
          <w:sz w:val="20"/>
        </w:rPr>
        <w:t>C</w:t>
      </w:r>
      <w:r w:rsidRPr="00F21983">
        <w:rPr>
          <w:sz w:val="20"/>
        </w:rPr>
        <w:t xml:space="preserve">onditions that apply to this stationary source.  The permittee is subject to these special conditions for the stationary source in addition to the </w:t>
      </w:r>
      <w:r>
        <w:rPr>
          <w:sz w:val="20"/>
        </w:rPr>
        <w:t>g</w:t>
      </w:r>
      <w:r w:rsidRPr="00F21983">
        <w:rPr>
          <w:sz w:val="20"/>
        </w:rPr>
        <w:t xml:space="preserve">eneral </w:t>
      </w:r>
      <w:r>
        <w:rPr>
          <w:sz w:val="20"/>
        </w:rPr>
        <w:t>c</w:t>
      </w:r>
      <w:r w:rsidRPr="00F21983">
        <w:rPr>
          <w:sz w:val="20"/>
        </w:rPr>
        <w:t xml:space="preserve">onditions in Part A and any other terms and conditions contained in this </w:t>
      </w:r>
      <w:smartTag w:uri="urn:schemas-microsoft-com:office:smarttags" w:element="stockticker">
        <w:r w:rsidRPr="00F21983">
          <w:rPr>
            <w:sz w:val="20"/>
          </w:rPr>
          <w:t>ROP</w:t>
        </w:r>
      </w:smartTag>
      <w:r w:rsidRPr="00F21983">
        <w:rPr>
          <w:sz w:val="20"/>
        </w:rPr>
        <w:t>.</w:t>
      </w:r>
    </w:p>
    <w:p w14:paraId="5DA37319" w14:textId="77777777" w:rsidR="00BA0EDB" w:rsidRPr="00F21983" w:rsidRDefault="00BA0EDB" w:rsidP="00BA0EDB">
      <w:pPr>
        <w:jc w:val="both"/>
        <w:rPr>
          <w:sz w:val="20"/>
        </w:rPr>
      </w:pPr>
    </w:p>
    <w:p w14:paraId="62837FC4" w14:textId="77777777" w:rsidR="00BA0EDB" w:rsidRDefault="00BA0EDB" w:rsidP="00BA0EDB">
      <w:pPr>
        <w:jc w:val="both"/>
        <w:rPr>
          <w:sz w:val="20"/>
        </w:rPr>
      </w:pPr>
      <w:r w:rsidRPr="00F21983">
        <w:rPr>
          <w:sz w:val="20"/>
        </w:rPr>
        <w:t xml:space="preserve">The permittee shall comply with all specific details in the special conditions and the underlying applicable requirements cited.  If a specific condition type does not apply to this source, </w:t>
      </w:r>
      <w:smartTag w:uri="urn:schemas-microsoft-com:office:smarttags" w:element="stockticker">
        <w:r w:rsidRPr="00F21983">
          <w:rPr>
            <w:sz w:val="20"/>
          </w:rPr>
          <w:t>NA</w:t>
        </w:r>
      </w:smartTag>
      <w:r w:rsidRPr="00F21983">
        <w:rPr>
          <w:sz w:val="20"/>
        </w:rPr>
        <w:t xml:space="preserve"> (not applicable) has been used in the table.  If there are no </w:t>
      </w:r>
      <w:r>
        <w:rPr>
          <w:sz w:val="20"/>
        </w:rPr>
        <w:t>S</w:t>
      </w:r>
      <w:r w:rsidRPr="00F21983">
        <w:rPr>
          <w:sz w:val="20"/>
        </w:rPr>
        <w:t>ource-</w:t>
      </w:r>
      <w:r>
        <w:rPr>
          <w:sz w:val="20"/>
        </w:rPr>
        <w:t>W</w:t>
      </w:r>
      <w:r w:rsidRPr="00F21983">
        <w:rPr>
          <w:sz w:val="20"/>
        </w:rPr>
        <w:t xml:space="preserve">ide </w:t>
      </w:r>
      <w:r>
        <w:rPr>
          <w:sz w:val="20"/>
        </w:rPr>
        <w:t>C</w:t>
      </w:r>
      <w:r w:rsidRPr="00F21983">
        <w:rPr>
          <w:sz w:val="20"/>
        </w:rPr>
        <w:t xml:space="preserve">onditions, </w:t>
      </w:r>
      <w:r w:rsidRPr="003033E1">
        <w:rPr>
          <w:sz w:val="20"/>
        </w:rPr>
        <w:t>this section will be left blank.</w:t>
      </w:r>
    </w:p>
    <w:p w14:paraId="69C95B71" w14:textId="77777777" w:rsidR="00BA0EDB" w:rsidRDefault="00BA0EDB" w:rsidP="00BA0EDB">
      <w:pPr>
        <w:jc w:val="both"/>
        <w:rPr>
          <w:sz w:val="20"/>
        </w:rPr>
      </w:pPr>
    </w:p>
    <w:p w14:paraId="6CC5E4B3" w14:textId="77777777" w:rsidR="00BA0EDB" w:rsidRDefault="00BA0EDB" w:rsidP="00BA0EDB">
      <w:pPr>
        <w:rPr>
          <w:sz w:val="20"/>
        </w:rPr>
      </w:pPr>
      <w:r>
        <w:rPr>
          <w:sz w:val="20"/>
        </w:rPr>
        <w:br w:type="page"/>
      </w:r>
    </w:p>
    <w:p w14:paraId="7EE3A162" w14:textId="77777777" w:rsidR="00BA0EDB" w:rsidRPr="00EE02F9" w:rsidRDefault="00BA0EDB" w:rsidP="00BA0EDB">
      <w:pPr>
        <w:jc w:val="center"/>
        <w:rPr>
          <w:sz w:val="28"/>
          <w:szCs w:val="28"/>
        </w:rPr>
      </w:pPr>
      <w:r>
        <w:rPr>
          <w:b/>
          <w:sz w:val="28"/>
          <w:szCs w:val="28"/>
        </w:rPr>
        <w:lastRenderedPageBreak/>
        <w:t>SOURCE-WIDE</w:t>
      </w:r>
      <w:r w:rsidRPr="00EE02F9">
        <w:rPr>
          <w:b/>
          <w:sz w:val="28"/>
          <w:szCs w:val="28"/>
        </w:rPr>
        <w:t xml:space="preserve"> </w:t>
      </w:r>
      <w:r>
        <w:rPr>
          <w:b/>
          <w:sz w:val="28"/>
          <w:szCs w:val="28"/>
        </w:rPr>
        <w:t>CONDITION</w:t>
      </w:r>
      <w:r w:rsidRPr="00EE02F9">
        <w:rPr>
          <w:b/>
          <w:sz w:val="28"/>
          <w:szCs w:val="28"/>
        </w:rPr>
        <w:t>S</w:t>
      </w:r>
    </w:p>
    <w:p w14:paraId="7DB31E44" w14:textId="77777777" w:rsidR="00BA0EDB" w:rsidRPr="00B055F6" w:rsidRDefault="00BA0EDB" w:rsidP="00BA0EDB">
      <w:pPr>
        <w:rPr>
          <w:sz w:val="20"/>
        </w:rPr>
      </w:pPr>
    </w:p>
    <w:p w14:paraId="5B9D05AC" w14:textId="77777777" w:rsidR="00BA0EDB" w:rsidRPr="00200A6E" w:rsidRDefault="00BA0EDB" w:rsidP="00BA0EDB">
      <w:pPr>
        <w:jc w:val="both"/>
        <w:rPr>
          <w:b/>
          <w:u w:val="single"/>
        </w:rPr>
      </w:pPr>
      <w:r w:rsidRPr="00200A6E">
        <w:rPr>
          <w:b/>
          <w:u w:val="single"/>
        </w:rPr>
        <w:t>DESCRIPTION</w:t>
      </w:r>
    </w:p>
    <w:p w14:paraId="31EF71C6" w14:textId="77777777" w:rsidR="00BA0EDB" w:rsidRPr="00B00DB7" w:rsidRDefault="00BA0EDB" w:rsidP="00BA0EDB">
      <w:pPr>
        <w:jc w:val="both"/>
      </w:pPr>
    </w:p>
    <w:p w14:paraId="49EC8E0C" w14:textId="77777777" w:rsidR="00BA0EDB" w:rsidRPr="00A0536F" w:rsidRDefault="00BA0EDB" w:rsidP="00BA0EDB">
      <w:pPr>
        <w:jc w:val="both"/>
        <w:rPr>
          <w:b/>
          <w:bCs/>
          <w:sz w:val="20"/>
        </w:rPr>
      </w:pPr>
      <w:r w:rsidRPr="00A0536F">
        <w:t xml:space="preserve">The </w:t>
      </w:r>
      <w:r w:rsidRPr="00A0536F">
        <w:rPr>
          <w:sz w:val="20"/>
        </w:rPr>
        <w:t>following conditions apply source-wide to all process equipment including equipment covered by other permits, grand-fathered equipment and exempt equipment</w:t>
      </w:r>
      <w:r w:rsidRPr="00A0536F">
        <w:t xml:space="preserve">.  </w:t>
      </w:r>
    </w:p>
    <w:p w14:paraId="13124964" w14:textId="77777777" w:rsidR="00BA0EDB" w:rsidRPr="00A0536F" w:rsidRDefault="00BA0EDB" w:rsidP="00BA0EDB">
      <w:pPr>
        <w:jc w:val="both"/>
      </w:pPr>
    </w:p>
    <w:p w14:paraId="3F962B70" w14:textId="77777777" w:rsidR="00BA0EDB" w:rsidRPr="00A0536F" w:rsidRDefault="00BA0EDB" w:rsidP="00BA0EDB">
      <w:pPr>
        <w:jc w:val="both"/>
        <w:rPr>
          <w:b/>
          <w:sz w:val="20"/>
          <w:u w:val="single"/>
        </w:rPr>
      </w:pPr>
      <w:r w:rsidRPr="00A0536F">
        <w:rPr>
          <w:b/>
          <w:u w:val="single"/>
        </w:rPr>
        <w:t>POLLUTION CONTROL EQUIPMENT</w:t>
      </w:r>
    </w:p>
    <w:p w14:paraId="7F0D44AC" w14:textId="77777777" w:rsidR="00BA0EDB" w:rsidRPr="00A0536F" w:rsidRDefault="00BA0EDB" w:rsidP="00BA0EDB">
      <w:pPr>
        <w:jc w:val="both"/>
        <w:rPr>
          <w:sz w:val="20"/>
        </w:rPr>
      </w:pPr>
    </w:p>
    <w:p w14:paraId="3B106449" w14:textId="77777777" w:rsidR="00BA0EDB" w:rsidRPr="00A0536F" w:rsidRDefault="00BA0EDB" w:rsidP="00BA0EDB">
      <w:pPr>
        <w:jc w:val="both"/>
        <w:rPr>
          <w:sz w:val="20"/>
        </w:rPr>
      </w:pPr>
      <w:r w:rsidRPr="00A0536F">
        <w:rPr>
          <w:sz w:val="20"/>
        </w:rPr>
        <w:t>NA</w:t>
      </w:r>
    </w:p>
    <w:p w14:paraId="7EE40A46" w14:textId="77777777" w:rsidR="00BA0EDB" w:rsidRPr="00A0536F" w:rsidRDefault="00BA0EDB" w:rsidP="00BA0EDB">
      <w:pPr>
        <w:jc w:val="both"/>
        <w:rPr>
          <w:sz w:val="20"/>
        </w:rPr>
      </w:pPr>
    </w:p>
    <w:p w14:paraId="0D6B23C2" w14:textId="77777777" w:rsidR="00BA0EDB" w:rsidRPr="00A0536F" w:rsidRDefault="00BA0EDB" w:rsidP="00BA0EDB">
      <w:pPr>
        <w:jc w:val="both"/>
        <w:rPr>
          <w:b/>
          <w:u w:val="single"/>
        </w:rPr>
      </w:pPr>
      <w:r w:rsidRPr="00A0536F">
        <w:rPr>
          <w:b/>
        </w:rPr>
        <w:t xml:space="preserve">I.  </w:t>
      </w:r>
      <w:r w:rsidRPr="00A0536F">
        <w:rPr>
          <w:b/>
          <w:u w:val="single"/>
        </w:rPr>
        <w:t>EMISSION LIMIT(S)</w:t>
      </w:r>
    </w:p>
    <w:p w14:paraId="6247748F" w14:textId="77777777" w:rsidR="00BA0EDB" w:rsidRPr="00A0536F" w:rsidRDefault="00BA0EDB" w:rsidP="00BA0EDB">
      <w:pPr>
        <w:jc w:val="both"/>
        <w:rPr>
          <w:sz w:val="20"/>
          <w:highlight w:val="yellow"/>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0"/>
        <w:gridCol w:w="1440"/>
        <w:gridCol w:w="2070"/>
        <w:gridCol w:w="1800"/>
        <w:gridCol w:w="1620"/>
        <w:gridCol w:w="2080"/>
      </w:tblGrid>
      <w:tr w:rsidR="00BA0EDB" w:rsidRPr="00A0536F" w14:paraId="30811209" w14:textId="77777777" w:rsidTr="003A3BAE">
        <w:trPr>
          <w:cantSplit/>
          <w:tblHeader/>
        </w:trPr>
        <w:tc>
          <w:tcPr>
            <w:tcW w:w="1250" w:type="dxa"/>
            <w:tcBorders>
              <w:top w:val="single" w:sz="4" w:space="0" w:color="auto"/>
              <w:left w:val="single" w:sz="4" w:space="0" w:color="auto"/>
              <w:bottom w:val="single" w:sz="4" w:space="0" w:color="auto"/>
              <w:right w:val="single" w:sz="4" w:space="0" w:color="auto"/>
            </w:tcBorders>
          </w:tcPr>
          <w:p w14:paraId="6A4F7CCB" w14:textId="77777777" w:rsidR="00BA0EDB" w:rsidRPr="00A0536F" w:rsidRDefault="00BA0EDB" w:rsidP="00FE2850">
            <w:pPr>
              <w:jc w:val="center"/>
              <w:rPr>
                <w:b/>
                <w:sz w:val="20"/>
              </w:rPr>
            </w:pPr>
            <w:r w:rsidRPr="00A0536F">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067378B4" w14:textId="77777777" w:rsidR="00BA0EDB" w:rsidRPr="00A0536F" w:rsidRDefault="00BA0EDB" w:rsidP="00FE2850">
            <w:pPr>
              <w:jc w:val="center"/>
              <w:rPr>
                <w:b/>
                <w:sz w:val="20"/>
              </w:rPr>
            </w:pPr>
            <w:r w:rsidRPr="00A0536F">
              <w:rPr>
                <w:b/>
                <w:sz w:val="20"/>
              </w:rPr>
              <w:t>Limit</w:t>
            </w:r>
          </w:p>
        </w:tc>
        <w:tc>
          <w:tcPr>
            <w:tcW w:w="2070" w:type="dxa"/>
            <w:tcBorders>
              <w:top w:val="single" w:sz="4" w:space="0" w:color="auto"/>
              <w:left w:val="single" w:sz="4" w:space="0" w:color="auto"/>
              <w:bottom w:val="single" w:sz="4" w:space="0" w:color="auto"/>
              <w:right w:val="single" w:sz="4" w:space="0" w:color="auto"/>
            </w:tcBorders>
          </w:tcPr>
          <w:p w14:paraId="16EA35A9" w14:textId="77777777" w:rsidR="00BA0EDB" w:rsidRPr="00A0536F" w:rsidRDefault="00BA0EDB" w:rsidP="00FE2850">
            <w:pPr>
              <w:jc w:val="center"/>
              <w:rPr>
                <w:b/>
                <w:sz w:val="20"/>
              </w:rPr>
            </w:pPr>
            <w:r w:rsidRPr="00A0536F">
              <w:rPr>
                <w:b/>
                <w:sz w:val="20"/>
              </w:rPr>
              <w:t>Time Period / Operating Scenario</w:t>
            </w:r>
          </w:p>
        </w:tc>
        <w:tc>
          <w:tcPr>
            <w:tcW w:w="1800" w:type="dxa"/>
            <w:tcBorders>
              <w:top w:val="single" w:sz="4" w:space="0" w:color="auto"/>
              <w:left w:val="single" w:sz="4" w:space="0" w:color="auto"/>
              <w:bottom w:val="single" w:sz="4" w:space="0" w:color="auto"/>
              <w:right w:val="single" w:sz="4" w:space="0" w:color="auto"/>
            </w:tcBorders>
          </w:tcPr>
          <w:p w14:paraId="32194493" w14:textId="77777777" w:rsidR="00BA0EDB" w:rsidRPr="00A0536F" w:rsidRDefault="00BA0EDB" w:rsidP="00FE2850">
            <w:pPr>
              <w:jc w:val="center"/>
              <w:rPr>
                <w:b/>
                <w:sz w:val="20"/>
              </w:rPr>
            </w:pPr>
            <w:r w:rsidRPr="00A0536F">
              <w:rPr>
                <w:b/>
                <w:sz w:val="20"/>
              </w:rPr>
              <w:t>Equipment</w:t>
            </w:r>
          </w:p>
        </w:tc>
        <w:tc>
          <w:tcPr>
            <w:tcW w:w="1620" w:type="dxa"/>
            <w:tcBorders>
              <w:top w:val="single" w:sz="4" w:space="0" w:color="auto"/>
              <w:left w:val="single" w:sz="4" w:space="0" w:color="auto"/>
              <w:bottom w:val="single" w:sz="4" w:space="0" w:color="auto"/>
              <w:right w:val="single" w:sz="4" w:space="0" w:color="auto"/>
            </w:tcBorders>
          </w:tcPr>
          <w:p w14:paraId="0E688D61" w14:textId="77777777" w:rsidR="00BA0EDB" w:rsidRPr="00A0536F" w:rsidRDefault="00BA0EDB" w:rsidP="00FE2850">
            <w:pPr>
              <w:jc w:val="center"/>
              <w:rPr>
                <w:b/>
                <w:sz w:val="20"/>
              </w:rPr>
            </w:pPr>
            <w:r w:rsidRPr="00A0536F">
              <w:rPr>
                <w:b/>
                <w:sz w:val="20"/>
              </w:rPr>
              <w:t>Monitoring / Testing Method</w:t>
            </w:r>
          </w:p>
        </w:tc>
        <w:tc>
          <w:tcPr>
            <w:tcW w:w="2080" w:type="dxa"/>
            <w:tcBorders>
              <w:top w:val="single" w:sz="4" w:space="0" w:color="auto"/>
              <w:left w:val="single" w:sz="4" w:space="0" w:color="auto"/>
              <w:bottom w:val="single" w:sz="4" w:space="0" w:color="auto"/>
              <w:right w:val="single" w:sz="4" w:space="0" w:color="auto"/>
            </w:tcBorders>
          </w:tcPr>
          <w:p w14:paraId="5C046AC6" w14:textId="77777777" w:rsidR="00BA0EDB" w:rsidRPr="00A0536F" w:rsidRDefault="00BA0EDB" w:rsidP="00FE2850">
            <w:pPr>
              <w:jc w:val="center"/>
              <w:rPr>
                <w:b/>
                <w:sz w:val="20"/>
              </w:rPr>
            </w:pPr>
            <w:r w:rsidRPr="00A0536F">
              <w:rPr>
                <w:b/>
                <w:sz w:val="20"/>
              </w:rPr>
              <w:t>Underlying Applicable Requirements</w:t>
            </w:r>
          </w:p>
        </w:tc>
      </w:tr>
      <w:tr w:rsidR="00BA0EDB" w:rsidRPr="00A0536F" w14:paraId="6F04816E" w14:textId="77777777" w:rsidTr="00FE2850">
        <w:trPr>
          <w:cantSplit/>
        </w:trPr>
        <w:tc>
          <w:tcPr>
            <w:tcW w:w="1250" w:type="dxa"/>
            <w:tcBorders>
              <w:top w:val="single" w:sz="4" w:space="0" w:color="auto"/>
              <w:left w:val="single" w:sz="4" w:space="0" w:color="auto"/>
              <w:bottom w:val="single" w:sz="4" w:space="0" w:color="auto"/>
              <w:right w:val="single" w:sz="4" w:space="0" w:color="auto"/>
            </w:tcBorders>
          </w:tcPr>
          <w:p w14:paraId="629DB085" w14:textId="77777777" w:rsidR="00BA0EDB" w:rsidRPr="00A0536F" w:rsidRDefault="00BA0EDB" w:rsidP="00BB0CD7">
            <w:pPr>
              <w:numPr>
                <w:ilvl w:val="0"/>
                <w:numId w:val="176"/>
              </w:numPr>
              <w:ind w:left="360"/>
              <w:rPr>
                <w:sz w:val="20"/>
              </w:rPr>
            </w:pPr>
            <w:r w:rsidRPr="00A0536F">
              <w:rPr>
                <w:sz w:val="20"/>
              </w:rPr>
              <w:t>SO</w:t>
            </w:r>
            <w:r w:rsidRPr="00A0536F">
              <w:rPr>
                <w:sz w:val="20"/>
                <w:vertAlign w:val="subscript"/>
              </w:rPr>
              <w:t>2</w:t>
            </w:r>
          </w:p>
        </w:tc>
        <w:tc>
          <w:tcPr>
            <w:tcW w:w="1440" w:type="dxa"/>
            <w:tcBorders>
              <w:top w:val="single" w:sz="4" w:space="0" w:color="auto"/>
              <w:left w:val="single" w:sz="4" w:space="0" w:color="auto"/>
              <w:bottom w:val="single" w:sz="4" w:space="0" w:color="auto"/>
              <w:right w:val="single" w:sz="4" w:space="0" w:color="auto"/>
            </w:tcBorders>
          </w:tcPr>
          <w:p w14:paraId="5689C292" w14:textId="77777777" w:rsidR="00BA0EDB" w:rsidRPr="00A0536F" w:rsidRDefault="00BA0EDB" w:rsidP="00FE2850">
            <w:pPr>
              <w:jc w:val="center"/>
              <w:rPr>
                <w:rFonts w:cs="Arial"/>
                <w:sz w:val="20"/>
              </w:rPr>
            </w:pPr>
            <w:r w:rsidRPr="00A0536F">
              <w:rPr>
                <w:sz w:val="20"/>
              </w:rPr>
              <w:t>144.0 tpy</w:t>
            </w:r>
            <w:r w:rsidRPr="00A0536F">
              <w:rPr>
                <w:rFonts w:cs="Arial"/>
                <w:sz w:val="20"/>
                <w:vertAlign w:val="superscript"/>
              </w:rPr>
              <w:t>2</w:t>
            </w:r>
          </w:p>
          <w:p w14:paraId="7DFA3639" w14:textId="77777777" w:rsidR="00BA0EDB" w:rsidRPr="00A0536F" w:rsidRDefault="00BA0EDB" w:rsidP="00FE2850">
            <w:pPr>
              <w:jc w:val="center"/>
              <w:rPr>
                <w:sz w:val="20"/>
              </w:rPr>
            </w:pPr>
          </w:p>
          <w:p w14:paraId="02FF2B16" w14:textId="77777777" w:rsidR="00BA0EDB" w:rsidRPr="00A0536F" w:rsidRDefault="00BA0EDB" w:rsidP="00FE2850">
            <w:pPr>
              <w:jc w:val="center"/>
              <w:rPr>
                <w:sz w:val="20"/>
              </w:rPr>
            </w:pPr>
            <w:r w:rsidRPr="00A0536F">
              <w:rPr>
                <w:sz w:val="20"/>
              </w:rPr>
              <w:t>(based on Flare max capacity and 1500 ppm Sulfur)</w:t>
            </w:r>
          </w:p>
        </w:tc>
        <w:tc>
          <w:tcPr>
            <w:tcW w:w="2070" w:type="dxa"/>
            <w:tcBorders>
              <w:top w:val="single" w:sz="4" w:space="0" w:color="auto"/>
              <w:left w:val="single" w:sz="4" w:space="0" w:color="auto"/>
              <w:bottom w:val="single" w:sz="4" w:space="0" w:color="auto"/>
              <w:right w:val="single" w:sz="4" w:space="0" w:color="auto"/>
            </w:tcBorders>
          </w:tcPr>
          <w:p w14:paraId="1224A092" w14:textId="77777777" w:rsidR="00BA0EDB" w:rsidRPr="00A0536F" w:rsidRDefault="00BA0EDB" w:rsidP="00FE2850">
            <w:pPr>
              <w:jc w:val="center"/>
              <w:rPr>
                <w:sz w:val="20"/>
              </w:rPr>
            </w:pPr>
            <w:r w:rsidRPr="00A0536F">
              <w:rPr>
                <w:sz w:val="20"/>
              </w:rPr>
              <w:t>12-month rolling time period as determined at the end of each calendar month</w:t>
            </w:r>
          </w:p>
        </w:tc>
        <w:tc>
          <w:tcPr>
            <w:tcW w:w="1800" w:type="dxa"/>
            <w:tcBorders>
              <w:top w:val="single" w:sz="4" w:space="0" w:color="auto"/>
              <w:left w:val="single" w:sz="4" w:space="0" w:color="auto"/>
              <w:bottom w:val="single" w:sz="4" w:space="0" w:color="auto"/>
              <w:right w:val="single" w:sz="4" w:space="0" w:color="auto"/>
            </w:tcBorders>
          </w:tcPr>
          <w:p w14:paraId="2230AFA6" w14:textId="77777777" w:rsidR="00BA0EDB" w:rsidRPr="00A0536F" w:rsidRDefault="00BA0EDB" w:rsidP="00FE2850">
            <w:pPr>
              <w:jc w:val="center"/>
              <w:rPr>
                <w:sz w:val="20"/>
              </w:rPr>
            </w:pPr>
            <w:r w:rsidRPr="00A0536F">
              <w:rPr>
                <w:sz w:val="20"/>
              </w:rPr>
              <w:t>Source-Wide</w:t>
            </w:r>
          </w:p>
        </w:tc>
        <w:tc>
          <w:tcPr>
            <w:tcW w:w="1620" w:type="dxa"/>
            <w:tcBorders>
              <w:top w:val="single" w:sz="4" w:space="0" w:color="auto"/>
              <w:left w:val="single" w:sz="4" w:space="0" w:color="auto"/>
              <w:bottom w:val="single" w:sz="4" w:space="0" w:color="auto"/>
              <w:right w:val="single" w:sz="4" w:space="0" w:color="auto"/>
            </w:tcBorders>
          </w:tcPr>
          <w:p w14:paraId="40CF3D09" w14:textId="77777777" w:rsidR="00BA0EDB" w:rsidRPr="00A0536F" w:rsidRDefault="00BA0EDB" w:rsidP="00FE2850">
            <w:pPr>
              <w:jc w:val="center"/>
              <w:rPr>
                <w:sz w:val="20"/>
              </w:rPr>
            </w:pPr>
            <w:r w:rsidRPr="00A0536F">
              <w:rPr>
                <w:sz w:val="20"/>
              </w:rPr>
              <w:t>SC VI.2</w:t>
            </w:r>
          </w:p>
        </w:tc>
        <w:tc>
          <w:tcPr>
            <w:tcW w:w="2080" w:type="dxa"/>
            <w:tcBorders>
              <w:top w:val="single" w:sz="4" w:space="0" w:color="auto"/>
              <w:left w:val="single" w:sz="4" w:space="0" w:color="auto"/>
              <w:bottom w:val="single" w:sz="4" w:space="0" w:color="auto"/>
              <w:right w:val="single" w:sz="4" w:space="0" w:color="auto"/>
            </w:tcBorders>
          </w:tcPr>
          <w:p w14:paraId="696551EB" w14:textId="77777777" w:rsidR="00BA0EDB" w:rsidRPr="00A0536F" w:rsidRDefault="00BA0EDB" w:rsidP="00FE2850">
            <w:pPr>
              <w:jc w:val="center"/>
              <w:rPr>
                <w:b/>
                <w:bCs/>
                <w:sz w:val="20"/>
              </w:rPr>
            </w:pPr>
            <w:r w:rsidRPr="00A0536F">
              <w:rPr>
                <w:b/>
                <w:bCs/>
                <w:sz w:val="20"/>
              </w:rPr>
              <w:t>R 336.1205(1)(a) &amp; (3)</w:t>
            </w:r>
          </w:p>
        </w:tc>
      </w:tr>
      <w:tr w:rsidR="00BA0EDB" w:rsidRPr="00A0536F" w14:paraId="7A0D0A7B" w14:textId="77777777" w:rsidTr="00FE2850">
        <w:trPr>
          <w:cantSplit/>
        </w:trPr>
        <w:tc>
          <w:tcPr>
            <w:tcW w:w="1250" w:type="dxa"/>
            <w:tcBorders>
              <w:top w:val="single" w:sz="4" w:space="0" w:color="auto"/>
              <w:left w:val="single" w:sz="4" w:space="0" w:color="auto"/>
              <w:bottom w:val="single" w:sz="4" w:space="0" w:color="auto"/>
              <w:right w:val="single" w:sz="4" w:space="0" w:color="auto"/>
            </w:tcBorders>
          </w:tcPr>
          <w:p w14:paraId="1AE649BB" w14:textId="77777777" w:rsidR="00BA0EDB" w:rsidRPr="00A0536F" w:rsidRDefault="00BA0EDB" w:rsidP="00BB0CD7">
            <w:pPr>
              <w:numPr>
                <w:ilvl w:val="0"/>
                <w:numId w:val="176"/>
              </w:numPr>
              <w:ind w:left="360"/>
              <w:rPr>
                <w:sz w:val="20"/>
              </w:rPr>
            </w:pPr>
            <w:r w:rsidRPr="00A0536F">
              <w:rPr>
                <w:sz w:val="20"/>
              </w:rPr>
              <w:t>CO</w:t>
            </w:r>
          </w:p>
        </w:tc>
        <w:tc>
          <w:tcPr>
            <w:tcW w:w="1440" w:type="dxa"/>
            <w:tcBorders>
              <w:top w:val="single" w:sz="4" w:space="0" w:color="auto"/>
              <w:left w:val="single" w:sz="4" w:space="0" w:color="auto"/>
              <w:bottom w:val="single" w:sz="4" w:space="0" w:color="auto"/>
              <w:right w:val="single" w:sz="4" w:space="0" w:color="auto"/>
            </w:tcBorders>
          </w:tcPr>
          <w:p w14:paraId="0FA74CA6" w14:textId="77777777" w:rsidR="00BA0EDB" w:rsidRPr="00A0536F" w:rsidRDefault="00BA0EDB" w:rsidP="00FE2850">
            <w:pPr>
              <w:jc w:val="center"/>
              <w:rPr>
                <w:rFonts w:cs="Arial"/>
                <w:sz w:val="20"/>
              </w:rPr>
            </w:pPr>
            <w:r w:rsidRPr="00A0536F">
              <w:rPr>
                <w:sz w:val="20"/>
              </w:rPr>
              <w:t>212.0 tpy</w:t>
            </w:r>
            <w:r w:rsidRPr="00A0536F">
              <w:rPr>
                <w:rFonts w:cs="Arial"/>
                <w:sz w:val="20"/>
                <w:vertAlign w:val="superscript"/>
              </w:rPr>
              <w:t>2</w:t>
            </w:r>
          </w:p>
          <w:p w14:paraId="20343B3F" w14:textId="77777777" w:rsidR="00BA0EDB" w:rsidRPr="00A0536F" w:rsidRDefault="00BA0EDB" w:rsidP="00FE2850">
            <w:pPr>
              <w:jc w:val="center"/>
              <w:rPr>
                <w:sz w:val="20"/>
              </w:rPr>
            </w:pPr>
          </w:p>
          <w:p w14:paraId="0ED1A98B" w14:textId="77777777" w:rsidR="00BA0EDB" w:rsidRPr="00A0536F" w:rsidRDefault="00BA0EDB" w:rsidP="00FE2850">
            <w:pPr>
              <w:jc w:val="center"/>
              <w:rPr>
                <w:sz w:val="20"/>
              </w:rPr>
            </w:pPr>
            <w:r w:rsidRPr="00A0536F">
              <w:rPr>
                <w:sz w:val="20"/>
              </w:rPr>
              <w:t>(based on RICE max capacity)</w:t>
            </w:r>
          </w:p>
        </w:tc>
        <w:tc>
          <w:tcPr>
            <w:tcW w:w="2070" w:type="dxa"/>
            <w:tcBorders>
              <w:top w:val="single" w:sz="4" w:space="0" w:color="auto"/>
              <w:left w:val="single" w:sz="4" w:space="0" w:color="auto"/>
              <w:bottom w:val="single" w:sz="4" w:space="0" w:color="auto"/>
              <w:right w:val="single" w:sz="4" w:space="0" w:color="auto"/>
            </w:tcBorders>
          </w:tcPr>
          <w:p w14:paraId="1C62022E" w14:textId="77777777" w:rsidR="00BA0EDB" w:rsidRPr="00A0536F" w:rsidRDefault="00BA0EDB" w:rsidP="00FE2850">
            <w:pPr>
              <w:jc w:val="center"/>
              <w:rPr>
                <w:sz w:val="20"/>
              </w:rPr>
            </w:pPr>
            <w:r w:rsidRPr="00A0536F">
              <w:rPr>
                <w:sz w:val="20"/>
              </w:rPr>
              <w:t>12-month rolling time period as determined at the end of each calendar month</w:t>
            </w:r>
          </w:p>
        </w:tc>
        <w:tc>
          <w:tcPr>
            <w:tcW w:w="1800" w:type="dxa"/>
            <w:tcBorders>
              <w:top w:val="single" w:sz="4" w:space="0" w:color="auto"/>
              <w:left w:val="single" w:sz="4" w:space="0" w:color="auto"/>
              <w:bottom w:val="single" w:sz="4" w:space="0" w:color="auto"/>
              <w:right w:val="single" w:sz="4" w:space="0" w:color="auto"/>
            </w:tcBorders>
          </w:tcPr>
          <w:p w14:paraId="76FA5987" w14:textId="77777777" w:rsidR="00BA0EDB" w:rsidRPr="00A0536F" w:rsidRDefault="00BA0EDB" w:rsidP="00FE2850">
            <w:pPr>
              <w:jc w:val="center"/>
              <w:rPr>
                <w:sz w:val="20"/>
              </w:rPr>
            </w:pPr>
            <w:r w:rsidRPr="00A0536F">
              <w:rPr>
                <w:sz w:val="20"/>
              </w:rPr>
              <w:t>Source-Wide</w:t>
            </w:r>
          </w:p>
        </w:tc>
        <w:tc>
          <w:tcPr>
            <w:tcW w:w="1620" w:type="dxa"/>
            <w:tcBorders>
              <w:top w:val="single" w:sz="4" w:space="0" w:color="auto"/>
              <w:left w:val="single" w:sz="4" w:space="0" w:color="auto"/>
              <w:bottom w:val="single" w:sz="4" w:space="0" w:color="auto"/>
              <w:right w:val="single" w:sz="4" w:space="0" w:color="auto"/>
            </w:tcBorders>
          </w:tcPr>
          <w:p w14:paraId="7D49806F" w14:textId="77777777" w:rsidR="00BA0EDB" w:rsidRPr="00A0536F" w:rsidRDefault="00BA0EDB" w:rsidP="00FE2850">
            <w:pPr>
              <w:jc w:val="center"/>
              <w:rPr>
                <w:sz w:val="20"/>
              </w:rPr>
            </w:pPr>
            <w:r w:rsidRPr="00A0536F">
              <w:rPr>
                <w:sz w:val="20"/>
              </w:rPr>
              <w:t>SC VI.3</w:t>
            </w:r>
          </w:p>
        </w:tc>
        <w:tc>
          <w:tcPr>
            <w:tcW w:w="2080" w:type="dxa"/>
            <w:tcBorders>
              <w:top w:val="single" w:sz="4" w:space="0" w:color="auto"/>
              <w:left w:val="single" w:sz="4" w:space="0" w:color="auto"/>
              <w:bottom w:val="single" w:sz="4" w:space="0" w:color="auto"/>
              <w:right w:val="single" w:sz="4" w:space="0" w:color="auto"/>
            </w:tcBorders>
          </w:tcPr>
          <w:p w14:paraId="07D10DDA" w14:textId="77777777" w:rsidR="00BA0EDB" w:rsidRPr="00A0536F" w:rsidRDefault="00BA0EDB" w:rsidP="00FE2850">
            <w:pPr>
              <w:jc w:val="center"/>
              <w:rPr>
                <w:b/>
                <w:bCs/>
                <w:sz w:val="20"/>
              </w:rPr>
            </w:pPr>
            <w:r w:rsidRPr="00A0536F">
              <w:rPr>
                <w:b/>
                <w:bCs/>
                <w:sz w:val="20"/>
              </w:rPr>
              <w:t>R 336.1205(1)(a) &amp; (3)</w:t>
            </w:r>
          </w:p>
        </w:tc>
      </w:tr>
    </w:tbl>
    <w:p w14:paraId="615809EA" w14:textId="77777777" w:rsidR="00BA0EDB" w:rsidRPr="00A0536F" w:rsidRDefault="00BA0EDB" w:rsidP="00BA0EDB">
      <w:pPr>
        <w:jc w:val="both"/>
        <w:rPr>
          <w:sz w:val="20"/>
          <w:highlight w:val="yellow"/>
        </w:rPr>
      </w:pPr>
    </w:p>
    <w:p w14:paraId="09815251" w14:textId="77777777" w:rsidR="00BA0EDB" w:rsidRPr="00A0536F" w:rsidRDefault="00BA0EDB" w:rsidP="00BA0EDB">
      <w:pPr>
        <w:jc w:val="both"/>
        <w:rPr>
          <w:b/>
          <w:sz w:val="20"/>
          <w:u w:val="single"/>
        </w:rPr>
      </w:pPr>
      <w:r w:rsidRPr="00A0536F">
        <w:rPr>
          <w:b/>
        </w:rPr>
        <w:t xml:space="preserve">II.  </w:t>
      </w:r>
      <w:r w:rsidRPr="00A0536F">
        <w:rPr>
          <w:b/>
          <w:u w:val="single"/>
        </w:rPr>
        <w:t>MATERIAL LIMIT(S)</w:t>
      </w:r>
    </w:p>
    <w:p w14:paraId="413FAE04" w14:textId="77777777" w:rsidR="00BA0EDB" w:rsidRPr="00A0536F" w:rsidRDefault="00BA0EDB" w:rsidP="00BA0EDB">
      <w:pPr>
        <w:jc w:val="both"/>
        <w:rPr>
          <w:sz w:val="20"/>
        </w:rPr>
      </w:pPr>
    </w:p>
    <w:p w14:paraId="430398F5" w14:textId="77777777" w:rsidR="00BA0EDB" w:rsidRPr="00A0536F" w:rsidRDefault="00BA0EDB" w:rsidP="00BA0EDB">
      <w:pPr>
        <w:jc w:val="both"/>
        <w:rPr>
          <w:sz w:val="20"/>
        </w:rPr>
      </w:pPr>
      <w:r w:rsidRPr="00A0536F">
        <w:rPr>
          <w:sz w:val="20"/>
        </w:rPr>
        <w:t>NA</w:t>
      </w:r>
    </w:p>
    <w:p w14:paraId="7C0FD01C" w14:textId="77777777" w:rsidR="00BA0EDB" w:rsidRPr="00A0536F" w:rsidRDefault="00BA0EDB" w:rsidP="00BA0EDB">
      <w:pPr>
        <w:jc w:val="both"/>
        <w:rPr>
          <w:sz w:val="20"/>
        </w:rPr>
      </w:pPr>
    </w:p>
    <w:p w14:paraId="05AFAB9A" w14:textId="77777777" w:rsidR="00BA0EDB" w:rsidRPr="00A0536F" w:rsidRDefault="00BA0EDB" w:rsidP="00BA0EDB">
      <w:pPr>
        <w:jc w:val="both"/>
        <w:rPr>
          <w:b/>
          <w:sz w:val="20"/>
          <w:u w:val="single"/>
        </w:rPr>
      </w:pPr>
      <w:r w:rsidRPr="00A0536F">
        <w:rPr>
          <w:b/>
        </w:rPr>
        <w:t xml:space="preserve">III.  </w:t>
      </w:r>
      <w:r w:rsidRPr="00A0536F">
        <w:rPr>
          <w:b/>
          <w:u w:val="single"/>
        </w:rPr>
        <w:t>PROCESS/OPERATIONAL RESTRICTION(S)</w:t>
      </w:r>
      <w:r w:rsidRPr="00A0536F" w:rsidDel="001C614B">
        <w:rPr>
          <w:b/>
          <w:u w:val="single"/>
        </w:rPr>
        <w:t xml:space="preserve"> </w:t>
      </w:r>
    </w:p>
    <w:p w14:paraId="3F56D5F0" w14:textId="77777777" w:rsidR="00BA0EDB" w:rsidRPr="00A0536F" w:rsidRDefault="00BA0EDB" w:rsidP="00BA0EDB">
      <w:pPr>
        <w:jc w:val="both"/>
        <w:rPr>
          <w:sz w:val="20"/>
        </w:rPr>
      </w:pPr>
    </w:p>
    <w:p w14:paraId="015A2B5D" w14:textId="77777777" w:rsidR="00BA0EDB" w:rsidRPr="00A0536F" w:rsidRDefault="00BA0EDB" w:rsidP="00BA0EDB">
      <w:pPr>
        <w:jc w:val="both"/>
        <w:rPr>
          <w:sz w:val="20"/>
        </w:rPr>
      </w:pPr>
      <w:r w:rsidRPr="00A0536F">
        <w:rPr>
          <w:sz w:val="20"/>
        </w:rPr>
        <w:t>NA</w:t>
      </w:r>
    </w:p>
    <w:p w14:paraId="7B3E33B9" w14:textId="77777777" w:rsidR="00BA0EDB" w:rsidRPr="00A0536F" w:rsidRDefault="00BA0EDB" w:rsidP="00BA0EDB">
      <w:pPr>
        <w:jc w:val="both"/>
        <w:rPr>
          <w:sz w:val="20"/>
        </w:rPr>
      </w:pPr>
    </w:p>
    <w:p w14:paraId="1C532F1B" w14:textId="77777777" w:rsidR="00BA0EDB" w:rsidRPr="00A0536F" w:rsidRDefault="00BA0EDB" w:rsidP="00BA0EDB">
      <w:pPr>
        <w:jc w:val="both"/>
        <w:rPr>
          <w:b/>
          <w:sz w:val="20"/>
          <w:u w:val="single"/>
        </w:rPr>
      </w:pPr>
      <w:r w:rsidRPr="00A0536F">
        <w:rPr>
          <w:b/>
        </w:rPr>
        <w:t xml:space="preserve">IV.  </w:t>
      </w:r>
      <w:r w:rsidRPr="00A0536F">
        <w:rPr>
          <w:b/>
          <w:u w:val="single"/>
        </w:rPr>
        <w:t>DESIGN/EQUIPMENT PARAMETER(S)</w:t>
      </w:r>
    </w:p>
    <w:p w14:paraId="3E42D73B" w14:textId="77777777" w:rsidR="00BA0EDB" w:rsidRPr="00A0536F" w:rsidRDefault="00BA0EDB" w:rsidP="00BA0EDB">
      <w:pPr>
        <w:jc w:val="both"/>
        <w:rPr>
          <w:sz w:val="20"/>
        </w:rPr>
      </w:pPr>
    </w:p>
    <w:p w14:paraId="2547C3A8" w14:textId="77777777" w:rsidR="00BA0EDB" w:rsidRPr="00A0536F" w:rsidRDefault="00BA0EDB" w:rsidP="00BA0EDB">
      <w:pPr>
        <w:jc w:val="both"/>
        <w:rPr>
          <w:sz w:val="20"/>
        </w:rPr>
      </w:pPr>
      <w:r w:rsidRPr="00A0536F">
        <w:rPr>
          <w:sz w:val="20"/>
        </w:rPr>
        <w:t>NA</w:t>
      </w:r>
    </w:p>
    <w:p w14:paraId="4D29D9F9" w14:textId="77777777" w:rsidR="00BA0EDB" w:rsidRPr="00A0536F" w:rsidRDefault="00BA0EDB" w:rsidP="00BA0EDB">
      <w:pPr>
        <w:jc w:val="both"/>
        <w:rPr>
          <w:sz w:val="20"/>
        </w:rPr>
      </w:pPr>
    </w:p>
    <w:p w14:paraId="599C0C68" w14:textId="77777777" w:rsidR="00BA0EDB" w:rsidRPr="00A0536F" w:rsidRDefault="00BA0EDB" w:rsidP="00BA0EDB">
      <w:pPr>
        <w:jc w:val="both"/>
        <w:rPr>
          <w:b/>
          <w:sz w:val="20"/>
          <w:u w:val="single"/>
        </w:rPr>
      </w:pPr>
      <w:r w:rsidRPr="00A0536F">
        <w:rPr>
          <w:b/>
        </w:rPr>
        <w:t xml:space="preserve">V.  </w:t>
      </w:r>
      <w:r w:rsidRPr="00A0536F">
        <w:rPr>
          <w:b/>
          <w:u w:val="single"/>
        </w:rPr>
        <w:t>TESTING/SAMPLING</w:t>
      </w:r>
    </w:p>
    <w:p w14:paraId="5294E1A6" w14:textId="77777777" w:rsidR="00BA0EDB" w:rsidRPr="00A0536F" w:rsidRDefault="00BA0EDB" w:rsidP="00BA0EDB">
      <w:pPr>
        <w:jc w:val="both"/>
        <w:rPr>
          <w:sz w:val="20"/>
        </w:rPr>
      </w:pPr>
      <w:r w:rsidRPr="00A0536F">
        <w:rPr>
          <w:sz w:val="20"/>
        </w:rPr>
        <w:t xml:space="preserve">Records shall be maintained on file for a period of five years.  </w:t>
      </w:r>
      <w:r w:rsidRPr="00A0536F">
        <w:rPr>
          <w:b/>
          <w:sz w:val="20"/>
        </w:rPr>
        <w:t>(R 336.1213(3)(b)(ii))</w:t>
      </w:r>
    </w:p>
    <w:p w14:paraId="34A17E6A" w14:textId="77777777" w:rsidR="00BA0EDB" w:rsidRPr="00A0536F" w:rsidRDefault="00BA0EDB" w:rsidP="00BA0EDB">
      <w:pPr>
        <w:jc w:val="both"/>
        <w:rPr>
          <w:sz w:val="20"/>
        </w:rPr>
      </w:pPr>
    </w:p>
    <w:p w14:paraId="327B6B92" w14:textId="77777777" w:rsidR="00BA0EDB" w:rsidRPr="00A0536F" w:rsidRDefault="00BA0EDB" w:rsidP="00BA0EDB">
      <w:pPr>
        <w:jc w:val="both"/>
        <w:rPr>
          <w:sz w:val="20"/>
        </w:rPr>
      </w:pPr>
      <w:r w:rsidRPr="00A0536F">
        <w:rPr>
          <w:sz w:val="20"/>
        </w:rPr>
        <w:t>NA</w:t>
      </w:r>
    </w:p>
    <w:p w14:paraId="43DA8952" w14:textId="77777777" w:rsidR="00BA0EDB" w:rsidRPr="00A0536F" w:rsidRDefault="00BA0EDB" w:rsidP="00BA0EDB">
      <w:pPr>
        <w:jc w:val="both"/>
        <w:rPr>
          <w:sz w:val="20"/>
        </w:rPr>
      </w:pPr>
    </w:p>
    <w:p w14:paraId="31D2DAFE" w14:textId="77777777" w:rsidR="00BA0EDB" w:rsidRPr="00A0536F" w:rsidRDefault="00BA0EDB" w:rsidP="00BA0EDB">
      <w:pPr>
        <w:jc w:val="both"/>
        <w:rPr>
          <w:sz w:val="20"/>
        </w:rPr>
      </w:pPr>
      <w:r w:rsidRPr="00A0536F">
        <w:rPr>
          <w:b/>
        </w:rPr>
        <w:t xml:space="preserve">VI.  </w:t>
      </w:r>
      <w:r w:rsidRPr="00A0536F">
        <w:rPr>
          <w:b/>
          <w:u w:val="single"/>
        </w:rPr>
        <w:t>MONITORING/RECORDKEEPING</w:t>
      </w:r>
    </w:p>
    <w:p w14:paraId="012811B4" w14:textId="77777777" w:rsidR="00BA0EDB" w:rsidRPr="00A0536F" w:rsidRDefault="00BA0EDB" w:rsidP="00BA0EDB">
      <w:pPr>
        <w:jc w:val="both"/>
        <w:rPr>
          <w:sz w:val="20"/>
        </w:rPr>
      </w:pPr>
      <w:r w:rsidRPr="00A0536F">
        <w:rPr>
          <w:sz w:val="20"/>
        </w:rPr>
        <w:t xml:space="preserve">Records shall be maintained on file for a period of five years.  </w:t>
      </w:r>
      <w:r w:rsidRPr="00A0536F">
        <w:rPr>
          <w:b/>
          <w:sz w:val="20"/>
        </w:rPr>
        <w:t>(R 336.1213(3)(b)(ii))</w:t>
      </w:r>
    </w:p>
    <w:p w14:paraId="793BC82E" w14:textId="77777777" w:rsidR="00BA0EDB" w:rsidRPr="00A0536F" w:rsidRDefault="00BA0EDB" w:rsidP="00BA0EDB">
      <w:pPr>
        <w:rPr>
          <w:sz w:val="20"/>
        </w:rPr>
      </w:pPr>
    </w:p>
    <w:p w14:paraId="057B89D9" w14:textId="77777777" w:rsidR="00BA0EDB" w:rsidRPr="00A0536F" w:rsidRDefault="00BA0EDB" w:rsidP="00BA0EDB">
      <w:pPr>
        <w:ind w:left="360" w:hanging="360"/>
        <w:jc w:val="both"/>
        <w:rPr>
          <w:b/>
          <w:sz w:val="20"/>
        </w:rPr>
      </w:pPr>
      <w:r w:rsidRPr="00A0536F">
        <w:rPr>
          <w:sz w:val="20"/>
        </w:rPr>
        <w:t>1.</w:t>
      </w:r>
      <w:r w:rsidRPr="00A0536F">
        <w:rPr>
          <w:sz w:val="20"/>
        </w:rPr>
        <w:tab/>
        <w:t>The permittee shall complete all required calculations in a format acceptable to the AQD District Supervisor by the 30</w:t>
      </w:r>
      <w:r w:rsidRPr="003A3BAE">
        <w:rPr>
          <w:sz w:val="20"/>
          <w:vertAlign w:val="superscript"/>
        </w:rPr>
        <w:t>th</w:t>
      </w:r>
      <w:r w:rsidRPr="00A0536F">
        <w:rPr>
          <w:sz w:val="20"/>
        </w:rPr>
        <w:t xml:space="preserve"> day of the calendar month, for the previous calendar month, unless otherwise specified in any monitoring/recordkeeping special condition.</w:t>
      </w:r>
      <w:r w:rsidRPr="00A0536F">
        <w:rPr>
          <w:rFonts w:cs="Arial"/>
          <w:sz w:val="20"/>
          <w:vertAlign w:val="superscript"/>
        </w:rPr>
        <w:t>2</w:t>
      </w:r>
      <w:r w:rsidRPr="00A0536F">
        <w:rPr>
          <w:sz w:val="20"/>
        </w:rPr>
        <w:t xml:space="preserve">  </w:t>
      </w:r>
      <w:r w:rsidRPr="00A0536F">
        <w:rPr>
          <w:b/>
          <w:sz w:val="20"/>
        </w:rPr>
        <w:t>(R 336.1205(1)(a) &amp; (3), 40 CFR 52.21(c) &amp; (d))</w:t>
      </w:r>
    </w:p>
    <w:p w14:paraId="6F63EF85" w14:textId="77777777" w:rsidR="00BA0EDB" w:rsidRPr="00A0536F" w:rsidRDefault="00BA0EDB" w:rsidP="00BA0EDB">
      <w:pPr>
        <w:ind w:left="360" w:hanging="360"/>
        <w:jc w:val="both"/>
        <w:rPr>
          <w:bCs/>
          <w:sz w:val="20"/>
        </w:rPr>
      </w:pPr>
    </w:p>
    <w:p w14:paraId="67E8A92A" w14:textId="3A2EDE60" w:rsidR="00BA0EDB" w:rsidRPr="00A0536F" w:rsidRDefault="00BA0EDB" w:rsidP="00BA0EDB">
      <w:pPr>
        <w:ind w:left="360" w:hanging="360"/>
        <w:jc w:val="both"/>
        <w:rPr>
          <w:b/>
          <w:sz w:val="20"/>
        </w:rPr>
      </w:pPr>
      <w:r w:rsidRPr="00A0536F">
        <w:rPr>
          <w:bCs/>
          <w:sz w:val="20"/>
        </w:rPr>
        <w:t>2.</w:t>
      </w:r>
      <w:r w:rsidRPr="00A0536F">
        <w:rPr>
          <w:bCs/>
          <w:sz w:val="20"/>
        </w:rPr>
        <w:tab/>
        <w:t>The permittee shall calculate and keep, in a satisfactory manner, records of monthly and 12-month rolling</w:t>
      </w:r>
      <w:r w:rsidRPr="00A0536F">
        <w:rPr>
          <w:sz w:val="20"/>
        </w:rPr>
        <w:t xml:space="preserve"> total SO</w:t>
      </w:r>
      <w:r w:rsidRPr="00A0536F">
        <w:rPr>
          <w:sz w:val="20"/>
          <w:vertAlign w:val="subscript"/>
        </w:rPr>
        <w:t>2</w:t>
      </w:r>
      <w:r w:rsidRPr="00A0536F">
        <w:rPr>
          <w:sz w:val="20"/>
        </w:rPr>
        <w:t xml:space="preserve"> mass emissions Source-wide.  Calculations shall be performed according to Appendix 7.A-2.  The permittee shall keep all records on file and make them available to the Department upon request.</w:t>
      </w:r>
      <w:r w:rsidRPr="00A0536F">
        <w:rPr>
          <w:rFonts w:cs="Arial"/>
          <w:sz w:val="20"/>
          <w:vertAlign w:val="superscript"/>
        </w:rPr>
        <w:t>2</w:t>
      </w:r>
      <w:r w:rsidRPr="00A0536F">
        <w:rPr>
          <w:sz w:val="20"/>
        </w:rPr>
        <w:t xml:space="preserve">  </w:t>
      </w:r>
      <w:r w:rsidRPr="00A0536F">
        <w:rPr>
          <w:b/>
          <w:sz w:val="20"/>
        </w:rPr>
        <w:t>(R 336.1205(1)(a) &amp; (3), 40 CFR 52.21(c) &amp; (d))</w:t>
      </w:r>
    </w:p>
    <w:p w14:paraId="63AEA72B" w14:textId="77777777" w:rsidR="00BA0EDB" w:rsidRPr="00A0536F" w:rsidRDefault="00BA0EDB" w:rsidP="00BA0EDB">
      <w:pPr>
        <w:ind w:left="360" w:hanging="360"/>
        <w:jc w:val="both"/>
        <w:rPr>
          <w:bCs/>
          <w:sz w:val="20"/>
        </w:rPr>
      </w:pPr>
    </w:p>
    <w:p w14:paraId="3E500093" w14:textId="3315E8DC" w:rsidR="00BA0EDB" w:rsidRPr="00A0536F" w:rsidRDefault="00BA0EDB" w:rsidP="00BA0EDB">
      <w:pPr>
        <w:ind w:left="360" w:hanging="360"/>
        <w:jc w:val="both"/>
        <w:rPr>
          <w:b/>
          <w:sz w:val="20"/>
        </w:rPr>
      </w:pPr>
      <w:r w:rsidRPr="00A0536F">
        <w:rPr>
          <w:sz w:val="20"/>
        </w:rPr>
        <w:t>3.</w:t>
      </w:r>
      <w:r w:rsidRPr="00A0536F">
        <w:rPr>
          <w:sz w:val="20"/>
        </w:rPr>
        <w:tab/>
        <w:t>The permittee shall calculate and keep, in a satisfactory manner, records of monthly and 12-month rolling total CO mass emissions Source-wide.  Calculations shall be performed according to Appendix 7.A-2 and using the most recent operating parameters and tested emission factors.  The permittee shall keep all records on file and make them available to the Department upon request.</w:t>
      </w:r>
      <w:r w:rsidRPr="00A0536F">
        <w:rPr>
          <w:rFonts w:cs="Arial"/>
          <w:sz w:val="20"/>
          <w:vertAlign w:val="superscript"/>
        </w:rPr>
        <w:t>2</w:t>
      </w:r>
      <w:r w:rsidRPr="00A0536F">
        <w:rPr>
          <w:sz w:val="20"/>
        </w:rPr>
        <w:t xml:space="preserve">  </w:t>
      </w:r>
      <w:r w:rsidRPr="00A0536F">
        <w:rPr>
          <w:b/>
          <w:sz w:val="20"/>
        </w:rPr>
        <w:t>(R 336.1205(1)(a) &amp; (3), 40 CFR 52.21(c) &amp; (d))</w:t>
      </w:r>
    </w:p>
    <w:p w14:paraId="1E32ED15" w14:textId="267B9498" w:rsidR="00BA0EDB" w:rsidRDefault="00BA0EDB" w:rsidP="00BA0EDB">
      <w:pPr>
        <w:rPr>
          <w:sz w:val="20"/>
        </w:rPr>
      </w:pPr>
    </w:p>
    <w:p w14:paraId="2792E655" w14:textId="5C2AC310" w:rsidR="000355A2" w:rsidRPr="00A0536F" w:rsidRDefault="000355A2" w:rsidP="000355A2">
      <w:pPr>
        <w:jc w:val="both"/>
        <w:rPr>
          <w:rFonts w:cs="Arial"/>
          <w:b/>
          <w:sz w:val="20"/>
        </w:rPr>
      </w:pPr>
      <w:r w:rsidRPr="00A0536F">
        <w:rPr>
          <w:rFonts w:cs="Arial"/>
          <w:b/>
          <w:sz w:val="20"/>
        </w:rPr>
        <w:t xml:space="preserve">See Appendix </w:t>
      </w:r>
      <w:r>
        <w:rPr>
          <w:rFonts w:cs="Arial"/>
          <w:b/>
          <w:sz w:val="20"/>
        </w:rPr>
        <w:t>7-2</w:t>
      </w:r>
    </w:p>
    <w:p w14:paraId="7B40AAD3" w14:textId="77777777" w:rsidR="000355A2" w:rsidRPr="00A0536F" w:rsidRDefault="000355A2" w:rsidP="00BA0EDB">
      <w:pPr>
        <w:rPr>
          <w:sz w:val="20"/>
        </w:rPr>
      </w:pPr>
    </w:p>
    <w:p w14:paraId="22BE04C4" w14:textId="77777777" w:rsidR="00BA0EDB" w:rsidRPr="00A0536F" w:rsidRDefault="00BA0EDB" w:rsidP="00BA0EDB">
      <w:pPr>
        <w:jc w:val="both"/>
        <w:rPr>
          <w:b/>
          <w:sz w:val="20"/>
          <w:u w:val="single"/>
        </w:rPr>
      </w:pPr>
      <w:r w:rsidRPr="00A0536F">
        <w:rPr>
          <w:b/>
        </w:rPr>
        <w:t xml:space="preserve">VII.  </w:t>
      </w:r>
      <w:r w:rsidRPr="00A0536F">
        <w:rPr>
          <w:b/>
          <w:u w:val="single"/>
        </w:rPr>
        <w:t>REPORTING</w:t>
      </w:r>
    </w:p>
    <w:p w14:paraId="6EC98747" w14:textId="77777777" w:rsidR="00BA0EDB" w:rsidRPr="00A0536F" w:rsidRDefault="00BA0EDB" w:rsidP="00BA0EDB">
      <w:pPr>
        <w:jc w:val="both"/>
        <w:rPr>
          <w:sz w:val="20"/>
        </w:rPr>
      </w:pPr>
    </w:p>
    <w:p w14:paraId="445791D9" w14:textId="77777777" w:rsidR="00BA0EDB" w:rsidRPr="00A0536F" w:rsidRDefault="00BA0EDB" w:rsidP="00BA0EDB">
      <w:pPr>
        <w:ind w:left="360" w:hanging="360"/>
        <w:jc w:val="both"/>
        <w:rPr>
          <w:b/>
          <w:sz w:val="20"/>
        </w:rPr>
      </w:pPr>
      <w:r w:rsidRPr="00A0536F">
        <w:rPr>
          <w:sz w:val="20"/>
        </w:rPr>
        <w:t>1.</w:t>
      </w:r>
      <w:r w:rsidRPr="00A0536F">
        <w:rPr>
          <w:sz w:val="20"/>
        </w:rPr>
        <w:tab/>
        <w:t xml:space="preserve">Prompt reporting of deviations pursuant to General Conditions 21 and 22 of Part A.  </w:t>
      </w:r>
      <w:r w:rsidRPr="00A0536F">
        <w:rPr>
          <w:b/>
          <w:sz w:val="20"/>
        </w:rPr>
        <w:t>(R 336.1213(3)(c)(ii))</w:t>
      </w:r>
    </w:p>
    <w:p w14:paraId="6E8310C3" w14:textId="77777777" w:rsidR="00BA0EDB" w:rsidRPr="00A0536F" w:rsidRDefault="00BA0EDB" w:rsidP="00BA0EDB">
      <w:pPr>
        <w:ind w:left="360" w:hanging="360"/>
        <w:jc w:val="both"/>
        <w:rPr>
          <w:sz w:val="20"/>
        </w:rPr>
      </w:pPr>
    </w:p>
    <w:p w14:paraId="35270E5D" w14:textId="77777777" w:rsidR="00BA0EDB" w:rsidRPr="00A0536F" w:rsidRDefault="00BA0EDB" w:rsidP="00BA0EDB">
      <w:pPr>
        <w:ind w:left="360" w:hanging="360"/>
        <w:jc w:val="both"/>
        <w:rPr>
          <w:b/>
          <w:sz w:val="20"/>
        </w:rPr>
      </w:pPr>
      <w:r w:rsidRPr="00A0536F">
        <w:rPr>
          <w:sz w:val="20"/>
        </w:rPr>
        <w:t>2.</w:t>
      </w:r>
      <w:r w:rsidRPr="00A0536F">
        <w:rPr>
          <w:sz w:val="20"/>
        </w:rPr>
        <w:tab/>
        <w:t>Semiannual reporting of monitoring and deviations pursuant to General Condition 23 of Part A.  The report shall be postmarked or</w:t>
      </w:r>
      <w:r w:rsidRPr="00A0536F">
        <w:rPr>
          <w:b/>
          <w:i/>
          <w:sz w:val="20"/>
        </w:rPr>
        <w:t xml:space="preserve"> </w:t>
      </w:r>
      <w:r w:rsidRPr="00A0536F">
        <w:rPr>
          <w:sz w:val="20"/>
        </w:rPr>
        <w:t xml:space="preserve">received by the appropriate AQD District Office by March 15 for reporting period July 1 to December 31 and September 15 for reporting period January 1 to June 30.  </w:t>
      </w:r>
      <w:r w:rsidRPr="00A0536F">
        <w:rPr>
          <w:b/>
          <w:sz w:val="20"/>
        </w:rPr>
        <w:t>(R 336.1213(3)(c)(i))</w:t>
      </w:r>
    </w:p>
    <w:p w14:paraId="365ED3A3" w14:textId="77777777" w:rsidR="00BA0EDB" w:rsidRPr="00A0536F" w:rsidRDefault="00BA0EDB" w:rsidP="00BA0EDB">
      <w:pPr>
        <w:ind w:left="360" w:hanging="360"/>
        <w:jc w:val="both"/>
        <w:rPr>
          <w:sz w:val="20"/>
        </w:rPr>
      </w:pPr>
    </w:p>
    <w:p w14:paraId="6EE9E37D" w14:textId="77777777" w:rsidR="00BA0EDB" w:rsidRPr="00A0536F" w:rsidRDefault="00BA0EDB" w:rsidP="00BA0EDB">
      <w:pPr>
        <w:ind w:left="360" w:hanging="360"/>
        <w:jc w:val="both"/>
        <w:rPr>
          <w:sz w:val="20"/>
        </w:rPr>
      </w:pPr>
      <w:r w:rsidRPr="00A0536F">
        <w:rPr>
          <w:sz w:val="20"/>
        </w:rPr>
        <w:t>3.</w:t>
      </w:r>
      <w:r w:rsidRPr="00A0536F">
        <w:rPr>
          <w:sz w:val="20"/>
        </w:rPr>
        <w:tab/>
        <w:t>Annual certification of compliance pursuant to General Conditions 19 and 20 of Part A.  The report shall be postmarked or</w:t>
      </w:r>
      <w:r w:rsidRPr="00A0536F">
        <w:rPr>
          <w:b/>
          <w:i/>
          <w:sz w:val="20"/>
        </w:rPr>
        <w:t xml:space="preserve"> </w:t>
      </w:r>
      <w:r w:rsidRPr="00A0536F">
        <w:rPr>
          <w:sz w:val="20"/>
        </w:rPr>
        <w:t xml:space="preserve">received by the appropriate AQD District Office by March 15 for the previous calendar year.  </w:t>
      </w:r>
      <w:r w:rsidRPr="00A0536F">
        <w:rPr>
          <w:b/>
          <w:sz w:val="20"/>
        </w:rPr>
        <w:t>(R 336.1213(4)(c))</w:t>
      </w:r>
    </w:p>
    <w:p w14:paraId="1DC912FF" w14:textId="3471B94F" w:rsidR="00BA0EDB" w:rsidRDefault="00BA0EDB" w:rsidP="00BA0EDB">
      <w:pPr>
        <w:ind w:right="72"/>
        <w:jc w:val="both"/>
        <w:rPr>
          <w:rFonts w:cs="Arial"/>
          <w:sz w:val="20"/>
        </w:rPr>
      </w:pPr>
    </w:p>
    <w:p w14:paraId="45EA795B" w14:textId="6A930D8C" w:rsidR="00BA0EDB" w:rsidRPr="00A0536F" w:rsidRDefault="00BA0EDB" w:rsidP="00BA0EDB">
      <w:pPr>
        <w:jc w:val="both"/>
        <w:rPr>
          <w:rFonts w:cs="Arial"/>
          <w:b/>
          <w:sz w:val="20"/>
        </w:rPr>
      </w:pPr>
      <w:r w:rsidRPr="00A0536F">
        <w:rPr>
          <w:rFonts w:cs="Arial"/>
          <w:b/>
          <w:sz w:val="20"/>
        </w:rPr>
        <w:t>See Appendix 8</w:t>
      </w:r>
      <w:r w:rsidR="001C4A4B">
        <w:rPr>
          <w:rFonts w:cs="Arial"/>
          <w:b/>
          <w:sz w:val="20"/>
        </w:rPr>
        <w:t>-2</w:t>
      </w:r>
    </w:p>
    <w:p w14:paraId="4F3E8527" w14:textId="77777777" w:rsidR="00BA0EDB" w:rsidRPr="00A0536F" w:rsidRDefault="00BA0EDB" w:rsidP="00BA0EDB">
      <w:pPr>
        <w:jc w:val="both"/>
        <w:rPr>
          <w:rFonts w:cs="Arial"/>
          <w:sz w:val="20"/>
        </w:rPr>
      </w:pPr>
    </w:p>
    <w:p w14:paraId="2C8714FE" w14:textId="77777777" w:rsidR="00BA0EDB" w:rsidRPr="00A0536F" w:rsidRDefault="00BA0EDB" w:rsidP="00BA0EDB">
      <w:pPr>
        <w:jc w:val="both"/>
      </w:pPr>
      <w:r w:rsidRPr="00A0536F">
        <w:rPr>
          <w:b/>
        </w:rPr>
        <w:t xml:space="preserve">VIII.  </w:t>
      </w:r>
      <w:r w:rsidRPr="00A0536F">
        <w:rPr>
          <w:b/>
          <w:u w:val="single"/>
        </w:rPr>
        <w:t>STACK/VENT RESTRICTION(S)</w:t>
      </w:r>
    </w:p>
    <w:p w14:paraId="553D165C" w14:textId="77777777" w:rsidR="00BA0EDB" w:rsidRPr="00A0536F" w:rsidRDefault="00BA0EDB" w:rsidP="00BA0EDB">
      <w:pPr>
        <w:jc w:val="both"/>
        <w:rPr>
          <w:sz w:val="20"/>
        </w:rPr>
      </w:pPr>
    </w:p>
    <w:p w14:paraId="238FA935" w14:textId="77777777" w:rsidR="00BA0EDB" w:rsidRPr="00A0536F" w:rsidRDefault="00BA0EDB" w:rsidP="00BA0EDB">
      <w:pPr>
        <w:jc w:val="both"/>
        <w:rPr>
          <w:sz w:val="20"/>
        </w:rPr>
      </w:pPr>
      <w:r w:rsidRPr="00A0536F">
        <w:rPr>
          <w:sz w:val="20"/>
        </w:rPr>
        <w:t>NA</w:t>
      </w:r>
    </w:p>
    <w:p w14:paraId="595B0B4D" w14:textId="77777777" w:rsidR="00BA0EDB" w:rsidRPr="00A0536F" w:rsidRDefault="00BA0EDB" w:rsidP="00BA0EDB">
      <w:pPr>
        <w:jc w:val="both"/>
        <w:rPr>
          <w:sz w:val="20"/>
        </w:rPr>
      </w:pPr>
    </w:p>
    <w:p w14:paraId="14CD79E4" w14:textId="77777777" w:rsidR="00BA0EDB" w:rsidRPr="00A0536F" w:rsidRDefault="00BA0EDB" w:rsidP="00BA0EDB">
      <w:pPr>
        <w:jc w:val="both"/>
      </w:pPr>
      <w:r w:rsidRPr="00A0536F">
        <w:rPr>
          <w:b/>
        </w:rPr>
        <w:t xml:space="preserve">IX.  </w:t>
      </w:r>
      <w:r w:rsidRPr="00A0536F">
        <w:rPr>
          <w:b/>
          <w:u w:val="single"/>
        </w:rPr>
        <w:t>OTHER REQUIREMENT(S)</w:t>
      </w:r>
    </w:p>
    <w:p w14:paraId="29C9EF67" w14:textId="77777777" w:rsidR="00BA0EDB" w:rsidRPr="00A0536F" w:rsidRDefault="00BA0EDB" w:rsidP="00BA0EDB">
      <w:pPr>
        <w:jc w:val="both"/>
        <w:rPr>
          <w:sz w:val="20"/>
        </w:rPr>
      </w:pPr>
    </w:p>
    <w:p w14:paraId="1ED0D765" w14:textId="77777777" w:rsidR="009600E7" w:rsidRPr="003A3BAE" w:rsidRDefault="009600E7" w:rsidP="003A3BAE">
      <w:pPr>
        <w:pStyle w:val="ListParagraph"/>
        <w:numPr>
          <w:ilvl w:val="0"/>
          <w:numId w:val="205"/>
        </w:numPr>
        <w:jc w:val="both"/>
        <w:rPr>
          <w:b/>
          <w:sz w:val="20"/>
        </w:rPr>
      </w:pPr>
      <w:r w:rsidRPr="003A3BAE">
        <w:rPr>
          <w:rFonts w:cs="Arial"/>
          <w:sz w:val="20"/>
        </w:rPr>
        <w:t xml:space="preserve">Each Responsible Official shall certify annually the compliance status of the stationary source with all stationary Source-Wide conditions.  This certification shall be included as part of the annual certification of compliance as required in the General Conditions in Part A and Rule 213(4)(c).  </w:t>
      </w:r>
      <w:r w:rsidRPr="003A3BAE">
        <w:rPr>
          <w:rFonts w:cs="Arial"/>
          <w:b/>
          <w:sz w:val="20"/>
        </w:rPr>
        <w:t>(R 336.1213(4)(c))</w:t>
      </w:r>
    </w:p>
    <w:p w14:paraId="5CA3281D" w14:textId="77777777" w:rsidR="00BA0EDB" w:rsidRPr="00A0536F" w:rsidRDefault="00BA0EDB" w:rsidP="00BA0EDB">
      <w:pPr>
        <w:jc w:val="both"/>
        <w:rPr>
          <w:sz w:val="20"/>
        </w:rPr>
      </w:pPr>
    </w:p>
    <w:p w14:paraId="7A46C828" w14:textId="77777777" w:rsidR="00BA0EDB" w:rsidRPr="00A0536F" w:rsidRDefault="00BA0EDB" w:rsidP="00BA0EDB">
      <w:pPr>
        <w:jc w:val="both"/>
        <w:rPr>
          <w:sz w:val="20"/>
        </w:rPr>
      </w:pPr>
    </w:p>
    <w:p w14:paraId="0879AEC1" w14:textId="77777777" w:rsidR="00BA0EDB" w:rsidRPr="00A0536F" w:rsidRDefault="00BA0EDB" w:rsidP="00BA0EDB">
      <w:pPr>
        <w:jc w:val="both"/>
        <w:rPr>
          <w:b/>
          <w:sz w:val="20"/>
        </w:rPr>
      </w:pPr>
      <w:r w:rsidRPr="00A0536F">
        <w:rPr>
          <w:b/>
          <w:sz w:val="20"/>
          <w:u w:val="single"/>
        </w:rPr>
        <w:t>Footnotes</w:t>
      </w:r>
      <w:r w:rsidRPr="00A0536F">
        <w:rPr>
          <w:b/>
          <w:sz w:val="20"/>
        </w:rPr>
        <w:t>:</w:t>
      </w:r>
    </w:p>
    <w:p w14:paraId="3F31DE48" w14:textId="77777777" w:rsidR="00BA0EDB" w:rsidRPr="00A0536F" w:rsidRDefault="00BA0EDB" w:rsidP="00BA0EDB">
      <w:pPr>
        <w:jc w:val="both"/>
        <w:rPr>
          <w:sz w:val="20"/>
        </w:rPr>
      </w:pPr>
      <w:r w:rsidRPr="00A0536F">
        <w:rPr>
          <w:sz w:val="20"/>
          <w:vertAlign w:val="superscript"/>
        </w:rPr>
        <w:t xml:space="preserve">1 </w:t>
      </w:r>
      <w:r w:rsidRPr="00A0536F">
        <w:rPr>
          <w:sz w:val="20"/>
        </w:rPr>
        <w:t>This condition is state only enforceable and was established pursuant to Rule 201(1)(b).</w:t>
      </w:r>
    </w:p>
    <w:p w14:paraId="77294486" w14:textId="77777777" w:rsidR="00BA0EDB" w:rsidRPr="00A0536F" w:rsidRDefault="00BA0EDB" w:rsidP="00BA0EDB">
      <w:pPr>
        <w:jc w:val="both"/>
        <w:rPr>
          <w:sz w:val="20"/>
        </w:rPr>
      </w:pPr>
      <w:r w:rsidRPr="00A0536F">
        <w:rPr>
          <w:sz w:val="20"/>
          <w:vertAlign w:val="superscript"/>
        </w:rPr>
        <w:t xml:space="preserve">2 </w:t>
      </w:r>
      <w:r w:rsidRPr="00A0536F">
        <w:rPr>
          <w:sz w:val="20"/>
        </w:rPr>
        <w:t>This condition is federally enforceable and was established pursuant to Rule 201(1)(a).</w:t>
      </w:r>
    </w:p>
    <w:p w14:paraId="0536B6C1" w14:textId="77777777" w:rsidR="00BA0EDB" w:rsidRPr="00A0536F" w:rsidRDefault="00BA0EDB" w:rsidP="00BA0EDB">
      <w:pPr>
        <w:pStyle w:val="Header"/>
        <w:tabs>
          <w:tab w:val="clear" w:pos="4320"/>
          <w:tab w:val="clear" w:pos="8640"/>
        </w:tabs>
        <w:rPr>
          <w:sz w:val="20"/>
        </w:rPr>
      </w:pPr>
    </w:p>
    <w:p w14:paraId="1F0DB726" w14:textId="77777777" w:rsidR="00BA0EDB" w:rsidRPr="00A0536F" w:rsidRDefault="00BA0EDB" w:rsidP="00BA0EDB">
      <w:pPr>
        <w:rPr>
          <w:sz w:val="20"/>
        </w:rPr>
      </w:pPr>
      <w:r w:rsidRPr="00A0536F">
        <w:rPr>
          <w:sz w:val="20"/>
        </w:rPr>
        <w:br w:type="page"/>
      </w:r>
    </w:p>
    <w:p w14:paraId="6C37E6A6" w14:textId="77777777" w:rsidR="00BA0EDB" w:rsidRPr="00A0536F" w:rsidRDefault="00BA0EDB" w:rsidP="00BA0EDB">
      <w:pPr>
        <w:jc w:val="both"/>
        <w:rPr>
          <w:sz w:val="20"/>
        </w:rPr>
      </w:pPr>
    </w:p>
    <w:p w14:paraId="379850D6" w14:textId="77777777" w:rsidR="00BA0EDB" w:rsidRPr="00A0536F" w:rsidRDefault="00BA0EDB" w:rsidP="00BA0EDB">
      <w:pPr>
        <w:pStyle w:val="Heading1"/>
      </w:pPr>
      <w:bookmarkStart w:id="205" w:name="_Toc306775214"/>
      <w:bookmarkStart w:id="206" w:name="_Toc47367124"/>
      <w:bookmarkStart w:id="207" w:name="_Toc116986732"/>
      <w:r w:rsidRPr="00A0536F">
        <w:t>C.  EMISSION UNIT CONDITIONS</w:t>
      </w:r>
      <w:bookmarkEnd w:id="205"/>
      <w:bookmarkEnd w:id="206"/>
      <w:bookmarkEnd w:id="207"/>
    </w:p>
    <w:p w14:paraId="6961F62F" w14:textId="77777777" w:rsidR="00BA0EDB" w:rsidRPr="00A0536F" w:rsidRDefault="00BA0EDB" w:rsidP="00BA0EDB">
      <w:pPr>
        <w:jc w:val="both"/>
        <w:rPr>
          <w:sz w:val="20"/>
        </w:rPr>
      </w:pPr>
    </w:p>
    <w:p w14:paraId="6E2E5E1C" w14:textId="77777777" w:rsidR="00BA0EDB" w:rsidRPr="00A0536F" w:rsidRDefault="00BA0EDB" w:rsidP="00BA0EDB">
      <w:pPr>
        <w:jc w:val="both"/>
        <w:rPr>
          <w:sz w:val="20"/>
        </w:rPr>
      </w:pPr>
      <w:r w:rsidRPr="00A0536F">
        <w:rPr>
          <w:sz w:val="20"/>
        </w:rPr>
        <w:t xml:space="preserve">Part C outlines terms and conditions that are specific to individual emission units listed in the Emission Unit Summary Table.  The permittee is subject to the special conditions for each emission unit in addition to the General Conditions in Part A and any other terms and conditions contained in this </w:t>
      </w:r>
      <w:smartTag w:uri="urn:schemas-microsoft-com:office:smarttags" w:element="stockticker">
        <w:r w:rsidRPr="00A0536F">
          <w:rPr>
            <w:sz w:val="20"/>
          </w:rPr>
          <w:t>ROP</w:t>
        </w:r>
      </w:smartTag>
      <w:r w:rsidRPr="00A0536F">
        <w:rPr>
          <w:sz w:val="20"/>
        </w:rPr>
        <w:t xml:space="preserve">.  </w:t>
      </w:r>
    </w:p>
    <w:p w14:paraId="03DD4DBD" w14:textId="77777777" w:rsidR="00BA0EDB" w:rsidRPr="00A0536F" w:rsidRDefault="00BA0EDB" w:rsidP="00BA0EDB">
      <w:pPr>
        <w:jc w:val="both"/>
        <w:rPr>
          <w:sz w:val="20"/>
        </w:rPr>
      </w:pPr>
    </w:p>
    <w:p w14:paraId="5BFBFEFC" w14:textId="77777777" w:rsidR="00BA0EDB" w:rsidRPr="00A0536F" w:rsidRDefault="00BA0EDB" w:rsidP="00BA0EDB">
      <w:pPr>
        <w:jc w:val="both"/>
        <w:rPr>
          <w:sz w:val="20"/>
        </w:rPr>
      </w:pPr>
      <w:r w:rsidRPr="00A0536F">
        <w:rPr>
          <w:sz w:val="20"/>
        </w:rPr>
        <w:t xml:space="preserve">The permittee shall comply with all specific details in the special conditions and the underlying applicable requirements cited.  If a specific condition type does not apply, </w:t>
      </w:r>
      <w:smartTag w:uri="urn:schemas-microsoft-com:office:smarttags" w:element="stockticker">
        <w:r w:rsidRPr="00A0536F">
          <w:rPr>
            <w:sz w:val="20"/>
          </w:rPr>
          <w:t>NA</w:t>
        </w:r>
      </w:smartTag>
      <w:r w:rsidRPr="00A0536F">
        <w:rPr>
          <w:sz w:val="20"/>
        </w:rPr>
        <w:t xml:space="preserve"> (not applicable) has been used in the table.  If there are no conditions specific to individual emission units, this section will be left blank.  </w:t>
      </w:r>
    </w:p>
    <w:p w14:paraId="6D71F3A5" w14:textId="77777777" w:rsidR="00BA0EDB" w:rsidRPr="00A0536F" w:rsidRDefault="00BA0EDB" w:rsidP="00BA0EDB">
      <w:pPr>
        <w:jc w:val="both"/>
        <w:rPr>
          <w:sz w:val="20"/>
        </w:rPr>
      </w:pPr>
    </w:p>
    <w:p w14:paraId="479CE293" w14:textId="77777777" w:rsidR="00BA0EDB" w:rsidRPr="00A0536F" w:rsidRDefault="00BA0EDB" w:rsidP="00BA0EDB">
      <w:pPr>
        <w:pStyle w:val="Heading2"/>
        <w:numPr>
          <w:ilvl w:val="0"/>
          <w:numId w:val="0"/>
        </w:numPr>
        <w:rPr>
          <w:sz w:val="22"/>
          <w:szCs w:val="22"/>
        </w:rPr>
      </w:pPr>
      <w:bookmarkStart w:id="208" w:name="_Toc306775215"/>
      <w:bookmarkStart w:id="209" w:name="_Toc47367125"/>
      <w:bookmarkStart w:id="210" w:name="_Toc116986733"/>
      <w:r w:rsidRPr="00A0536F">
        <w:rPr>
          <w:sz w:val="22"/>
          <w:szCs w:val="22"/>
        </w:rPr>
        <w:t>EMISSION UNIT SUMMARY TABLE</w:t>
      </w:r>
      <w:bookmarkEnd w:id="208"/>
      <w:bookmarkEnd w:id="209"/>
      <w:bookmarkEnd w:id="210"/>
    </w:p>
    <w:p w14:paraId="68ACEEF3" w14:textId="77777777" w:rsidR="00BA0EDB" w:rsidRPr="00A0536F" w:rsidRDefault="00BA0EDB" w:rsidP="00BA0EDB">
      <w:pPr>
        <w:jc w:val="center"/>
      </w:pPr>
      <w:r w:rsidRPr="00A0536F">
        <w:rPr>
          <w:sz w:val="20"/>
        </w:rPr>
        <w:t>The descriptions provided below are for informational purposes and do not constitute enforceable conditions.</w:t>
      </w:r>
    </w:p>
    <w:p w14:paraId="4D57E067" w14:textId="77777777" w:rsidR="00BA0EDB" w:rsidRPr="00A0536F" w:rsidRDefault="00BA0EDB" w:rsidP="00BA0EDB"/>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430"/>
        <w:gridCol w:w="3960"/>
        <w:gridCol w:w="1530"/>
        <w:gridCol w:w="2340"/>
      </w:tblGrid>
      <w:tr w:rsidR="00BA0EDB" w:rsidRPr="00A0536F" w14:paraId="7D633DDF" w14:textId="77777777" w:rsidTr="001962FD">
        <w:trPr>
          <w:cantSplit/>
          <w:tblHeader/>
        </w:trPr>
        <w:tc>
          <w:tcPr>
            <w:tcW w:w="2430" w:type="dxa"/>
            <w:tcBorders>
              <w:top w:val="double" w:sz="6" w:space="0" w:color="auto"/>
              <w:bottom w:val="double" w:sz="4" w:space="0" w:color="auto"/>
            </w:tcBorders>
            <w:shd w:val="pct10" w:color="auto" w:fill="auto"/>
          </w:tcPr>
          <w:p w14:paraId="3F48C07C" w14:textId="77777777" w:rsidR="00BA0EDB" w:rsidRPr="00A0536F" w:rsidRDefault="00BA0EDB" w:rsidP="00FE2850">
            <w:pPr>
              <w:jc w:val="center"/>
              <w:rPr>
                <w:rFonts w:cs="Arial"/>
                <w:b/>
                <w:sz w:val="20"/>
              </w:rPr>
            </w:pPr>
            <w:r w:rsidRPr="00A0536F">
              <w:rPr>
                <w:rFonts w:cs="Arial"/>
                <w:b/>
                <w:sz w:val="20"/>
              </w:rPr>
              <w:t>Emission Unit ID</w:t>
            </w:r>
          </w:p>
        </w:tc>
        <w:tc>
          <w:tcPr>
            <w:tcW w:w="3960" w:type="dxa"/>
            <w:tcBorders>
              <w:top w:val="double" w:sz="6" w:space="0" w:color="auto"/>
              <w:bottom w:val="double" w:sz="4" w:space="0" w:color="auto"/>
            </w:tcBorders>
            <w:shd w:val="pct10" w:color="auto" w:fill="auto"/>
          </w:tcPr>
          <w:p w14:paraId="650D328E" w14:textId="77777777" w:rsidR="00BA0EDB" w:rsidRPr="00A0536F" w:rsidRDefault="00BA0EDB" w:rsidP="00FE2850">
            <w:pPr>
              <w:jc w:val="center"/>
              <w:rPr>
                <w:rFonts w:cs="Arial"/>
                <w:b/>
                <w:sz w:val="20"/>
              </w:rPr>
            </w:pPr>
            <w:r w:rsidRPr="00A0536F">
              <w:rPr>
                <w:rFonts w:cs="Arial"/>
                <w:b/>
                <w:sz w:val="20"/>
              </w:rPr>
              <w:t>Emission Unit Description</w:t>
            </w:r>
          </w:p>
          <w:p w14:paraId="465965CD" w14:textId="77777777" w:rsidR="00BA0EDB" w:rsidRPr="00A0536F" w:rsidRDefault="00BA0EDB" w:rsidP="00FE2850">
            <w:pPr>
              <w:jc w:val="center"/>
              <w:rPr>
                <w:b/>
                <w:sz w:val="18"/>
                <w:szCs w:val="18"/>
              </w:rPr>
            </w:pPr>
            <w:r w:rsidRPr="00A0536F">
              <w:rPr>
                <w:rFonts w:cs="Arial"/>
                <w:b/>
                <w:sz w:val="18"/>
                <w:szCs w:val="18"/>
              </w:rPr>
              <w:t>(I</w:t>
            </w:r>
            <w:r w:rsidRPr="00A0536F">
              <w:rPr>
                <w:b/>
                <w:sz w:val="18"/>
                <w:szCs w:val="18"/>
              </w:rPr>
              <w:t>ncluding Process Equipment &amp; Control Device(s))</w:t>
            </w:r>
          </w:p>
        </w:tc>
        <w:tc>
          <w:tcPr>
            <w:tcW w:w="1530" w:type="dxa"/>
            <w:tcBorders>
              <w:top w:val="double" w:sz="6" w:space="0" w:color="auto"/>
              <w:bottom w:val="double" w:sz="4" w:space="0" w:color="auto"/>
            </w:tcBorders>
            <w:shd w:val="pct10" w:color="auto" w:fill="auto"/>
          </w:tcPr>
          <w:p w14:paraId="6EA338BF" w14:textId="77777777" w:rsidR="00BA0EDB" w:rsidRPr="00A0536F" w:rsidRDefault="00BA0EDB" w:rsidP="00FE2850">
            <w:pPr>
              <w:jc w:val="center"/>
              <w:rPr>
                <w:rFonts w:cs="Arial"/>
                <w:b/>
                <w:sz w:val="20"/>
              </w:rPr>
            </w:pPr>
            <w:r w:rsidRPr="00A0536F">
              <w:rPr>
                <w:rFonts w:cs="Arial"/>
                <w:b/>
                <w:sz w:val="20"/>
              </w:rPr>
              <w:t>Installation</w:t>
            </w:r>
          </w:p>
          <w:p w14:paraId="06C4D7F9" w14:textId="77777777" w:rsidR="00BA0EDB" w:rsidRPr="00A0536F" w:rsidRDefault="00BA0EDB" w:rsidP="00FE2850">
            <w:pPr>
              <w:jc w:val="center"/>
              <w:rPr>
                <w:rFonts w:cs="Arial"/>
                <w:b/>
                <w:sz w:val="20"/>
              </w:rPr>
            </w:pPr>
            <w:r w:rsidRPr="00A0536F">
              <w:rPr>
                <w:rFonts w:cs="Arial"/>
                <w:b/>
                <w:sz w:val="20"/>
              </w:rPr>
              <w:t>Date/</w:t>
            </w:r>
          </w:p>
          <w:p w14:paraId="489E242D" w14:textId="77777777" w:rsidR="00BA0EDB" w:rsidRPr="00A0536F" w:rsidRDefault="00BA0EDB" w:rsidP="00FE2850">
            <w:pPr>
              <w:jc w:val="center"/>
              <w:rPr>
                <w:rFonts w:cs="Arial"/>
                <w:b/>
                <w:sz w:val="20"/>
              </w:rPr>
            </w:pPr>
            <w:r w:rsidRPr="00A0536F">
              <w:rPr>
                <w:rFonts w:cs="Arial"/>
                <w:b/>
                <w:sz w:val="20"/>
              </w:rPr>
              <w:t>Modification Date</w:t>
            </w:r>
          </w:p>
        </w:tc>
        <w:tc>
          <w:tcPr>
            <w:tcW w:w="2340" w:type="dxa"/>
            <w:tcBorders>
              <w:top w:val="double" w:sz="6" w:space="0" w:color="auto"/>
              <w:bottom w:val="double" w:sz="4" w:space="0" w:color="auto"/>
            </w:tcBorders>
            <w:shd w:val="pct10" w:color="auto" w:fill="auto"/>
          </w:tcPr>
          <w:p w14:paraId="75DEBF71" w14:textId="77777777" w:rsidR="00BA0EDB" w:rsidRPr="00A0536F" w:rsidRDefault="00BA0EDB" w:rsidP="00FE2850">
            <w:pPr>
              <w:jc w:val="center"/>
              <w:rPr>
                <w:rFonts w:cs="Arial"/>
                <w:b/>
                <w:sz w:val="20"/>
              </w:rPr>
            </w:pPr>
            <w:r w:rsidRPr="00A0536F">
              <w:rPr>
                <w:rFonts w:cs="Arial"/>
                <w:b/>
                <w:sz w:val="20"/>
              </w:rPr>
              <w:t>Flexible Group ID</w:t>
            </w:r>
          </w:p>
        </w:tc>
      </w:tr>
      <w:tr w:rsidR="00BA0EDB" w:rsidRPr="00A0536F" w14:paraId="55CB43B7" w14:textId="77777777" w:rsidTr="003A3BAE">
        <w:trPr>
          <w:cantSplit/>
        </w:trPr>
        <w:tc>
          <w:tcPr>
            <w:tcW w:w="2430" w:type="dxa"/>
            <w:tcBorders>
              <w:top w:val="nil"/>
            </w:tcBorders>
          </w:tcPr>
          <w:p w14:paraId="63497C89" w14:textId="520E8897" w:rsidR="00BA0EDB" w:rsidRPr="00A0536F" w:rsidRDefault="00BA0EDB" w:rsidP="00FE2850">
            <w:pPr>
              <w:rPr>
                <w:rFonts w:cs="Arial"/>
                <w:sz w:val="20"/>
              </w:rPr>
            </w:pPr>
            <w:r w:rsidRPr="00A0536F">
              <w:rPr>
                <w:rFonts w:cs="Arial"/>
                <w:sz w:val="20"/>
              </w:rPr>
              <w:t>EUENGINE1</w:t>
            </w:r>
          </w:p>
        </w:tc>
        <w:tc>
          <w:tcPr>
            <w:tcW w:w="3960" w:type="dxa"/>
            <w:tcBorders>
              <w:top w:val="nil"/>
            </w:tcBorders>
          </w:tcPr>
          <w:p w14:paraId="153B7C99" w14:textId="77777777" w:rsidR="00BA0EDB" w:rsidRPr="00A0536F" w:rsidRDefault="00BA0EDB" w:rsidP="000B4099">
            <w:pPr>
              <w:jc w:val="both"/>
              <w:rPr>
                <w:sz w:val="20"/>
              </w:rPr>
            </w:pPr>
            <w:r w:rsidRPr="00A0536F">
              <w:rPr>
                <w:sz w:val="20"/>
              </w:rPr>
              <w:t xml:space="preserve">This emission unit, and any replacement of this unit as applicable under R 336.1285(2)(a)(vi), is for a Caterpillar G 3520C reciprocating internal combustion engine rated at 2,233 bhp fueled with treated landfill/digester gas to produce electricity.  </w:t>
            </w:r>
          </w:p>
        </w:tc>
        <w:tc>
          <w:tcPr>
            <w:tcW w:w="1530" w:type="dxa"/>
            <w:tcBorders>
              <w:top w:val="nil"/>
            </w:tcBorders>
          </w:tcPr>
          <w:p w14:paraId="2627B17B" w14:textId="345ACCCC" w:rsidR="00BA0EDB" w:rsidRPr="00A0536F" w:rsidRDefault="00BA0EDB" w:rsidP="00FE2850">
            <w:pPr>
              <w:jc w:val="center"/>
              <w:rPr>
                <w:rFonts w:cs="Arial"/>
                <w:sz w:val="20"/>
              </w:rPr>
            </w:pPr>
            <w:r w:rsidRPr="00A0536F">
              <w:rPr>
                <w:rFonts w:cs="Arial"/>
                <w:sz w:val="20"/>
              </w:rPr>
              <w:t>07-17-</w:t>
            </w:r>
            <w:r w:rsidR="009600E7">
              <w:rPr>
                <w:rFonts w:cs="Arial"/>
                <w:sz w:val="20"/>
              </w:rPr>
              <w:t>20</w:t>
            </w:r>
            <w:r w:rsidRPr="00A0536F">
              <w:rPr>
                <w:rFonts w:cs="Arial"/>
                <w:sz w:val="20"/>
              </w:rPr>
              <w:t>09</w:t>
            </w:r>
          </w:p>
        </w:tc>
        <w:tc>
          <w:tcPr>
            <w:tcW w:w="2340" w:type="dxa"/>
            <w:tcBorders>
              <w:top w:val="nil"/>
            </w:tcBorders>
          </w:tcPr>
          <w:p w14:paraId="5BD0827D" w14:textId="24260D01" w:rsidR="00BA0EDB" w:rsidRPr="00A0536F" w:rsidRDefault="00BA0EDB" w:rsidP="00FE2850">
            <w:pPr>
              <w:rPr>
                <w:rFonts w:cs="Arial"/>
                <w:sz w:val="20"/>
              </w:rPr>
            </w:pPr>
            <w:r w:rsidRPr="00A0536F">
              <w:rPr>
                <w:rFonts w:cs="Arial"/>
                <w:sz w:val="20"/>
              </w:rPr>
              <w:t>FGENGINES</w:t>
            </w:r>
          </w:p>
          <w:p w14:paraId="692AE833" w14:textId="40775F70" w:rsidR="00BA0EDB" w:rsidRPr="00A0536F" w:rsidRDefault="00BA0EDB" w:rsidP="00FE2850">
            <w:pPr>
              <w:rPr>
                <w:sz w:val="20"/>
              </w:rPr>
            </w:pPr>
            <w:r w:rsidRPr="00A0536F">
              <w:rPr>
                <w:sz w:val="20"/>
              </w:rPr>
              <w:t>FGRICENSPS</w:t>
            </w:r>
          </w:p>
          <w:p w14:paraId="2E1AD0DC" w14:textId="78F2C994" w:rsidR="00BA0EDB" w:rsidRPr="00A0536F" w:rsidRDefault="00BA0EDB" w:rsidP="00FE2850">
            <w:pPr>
              <w:rPr>
                <w:rFonts w:cs="Arial"/>
                <w:sz w:val="20"/>
              </w:rPr>
            </w:pPr>
            <w:r w:rsidRPr="00A0536F">
              <w:rPr>
                <w:sz w:val="20"/>
              </w:rPr>
              <w:t>FGRICEMACT</w:t>
            </w:r>
          </w:p>
        </w:tc>
      </w:tr>
      <w:tr w:rsidR="00BA0EDB" w:rsidRPr="00A0536F" w14:paraId="0C4C34E5" w14:textId="77777777" w:rsidTr="003A3BAE">
        <w:trPr>
          <w:cantSplit/>
        </w:trPr>
        <w:tc>
          <w:tcPr>
            <w:tcW w:w="2430" w:type="dxa"/>
          </w:tcPr>
          <w:p w14:paraId="71F19B5E" w14:textId="376635B6" w:rsidR="00BA0EDB" w:rsidRPr="00A0536F" w:rsidRDefault="00BA0EDB" w:rsidP="00FE2850">
            <w:pPr>
              <w:rPr>
                <w:rFonts w:cs="Arial"/>
                <w:sz w:val="20"/>
              </w:rPr>
            </w:pPr>
            <w:r w:rsidRPr="00A0536F">
              <w:rPr>
                <w:rFonts w:cs="Arial"/>
                <w:sz w:val="20"/>
              </w:rPr>
              <w:t>EUENGINE2</w:t>
            </w:r>
          </w:p>
        </w:tc>
        <w:tc>
          <w:tcPr>
            <w:tcW w:w="3960" w:type="dxa"/>
          </w:tcPr>
          <w:p w14:paraId="5CE267D2" w14:textId="77777777" w:rsidR="00BA0EDB" w:rsidRPr="00A0536F" w:rsidRDefault="00BA0EDB" w:rsidP="000B4099">
            <w:pPr>
              <w:jc w:val="both"/>
              <w:rPr>
                <w:sz w:val="20"/>
              </w:rPr>
            </w:pPr>
            <w:r w:rsidRPr="00A0536F">
              <w:rPr>
                <w:sz w:val="20"/>
              </w:rPr>
              <w:t xml:space="preserve">This emission unit, and any replacement of this unit as applicable under R 336.1285(2)(a)(vi), is for a Caterpillar G 3520C reciprocating internal combustion engine rated at 2,233 bhp fueled with treated landfill/digester gas to produce electricity.  </w:t>
            </w:r>
          </w:p>
        </w:tc>
        <w:tc>
          <w:tcPr>
            <w:tcW w:w="1530" w:type="dxa"/>
          </w:tcPr>
          <w:p w14:paraId="74B5DB19" w14:textId="4329CDAD" w:rsidR="00BA0EDB" w:rsidRPr="00A0536F" w:rsidRDefault="00BA0EDB" w:rsidP="00FE2850">
            <w:pPr>
              <w:jc w:val="center"/>
              <w:rPr>
                <w:rFonts w:cs="Arial"/>
                <w:sz w:val="20"/>
              </w:rPr>
            </w:pPr>
            <w:r w:rsidRPr="00A0536F">
              <w:rPr>
                <w:rFonts w:cs="Arial"/>
                <w:sz w:val="20"/>
              </w:rPr>
              <w:t>07-17-</w:t>
            </w:r>
            <w:r w:rsidR="009600E7">
              <w:rPr>
                <w:rFonts w:cs="Arial"/>
                <w:sz w:val="20"/>
              </w:rPr>
              <w:t>20</w:t>
            </w:r>
            <w:r w:rsidRPr="00A0536F">
              <w:rPr>
                <w:rFonts w:cs="Arial"/>
                <w:sz w:val="20"/>
              </w:rPr>
              <w:t>09</w:t>
            </w:r>
          </w:p>
        </w:tc>
        <w:tc>
          <w:tcPr>
            <w:tcW w:w="2340" w:type="dxa"/>
          </w:tcPr>
          <w:p w14:paraId="7FA338ED" w14:textId="5A2DBE89" w:rsidR="00BA0EDB" w:rsidRPr="00A0536F" w:rsidRDefault="00BA0EDB" w:rsidP="00FE2850">
            <w:pPr>
              <w:rPr>
                <w:rFonts w:cs="Arial"/>
                <w:sz w:val="20"/>
              </w:rPr>
            </w:pPr>
            <w:r w:rsidRPr="00A0536F">
              <w:rPr>
                <w:rFonts w:cs="Arial"/>
                <w:sz w:val="20"/>
              </w:rPr>
              <w:t>FGENGINES</w:t>
            </w:r>
          </w:p>
          <w:p w14:paraId="33CBDD33" w14:textId="55FD1946" w:rsidR="00BA0EDB" w:rsidRPr="00A0536F" w:rsidRDefault="00BA0EDB" w:rsidP="00FE2850">
            <w:pPr>
              <w:rPr>
                <w:sz w:val="20"/>
              </w:rPr>
            </w:pPr>
            <w:r w:rsidRPr="00A0536F">
              <w:rPr>
                <w:sz w:val="20"/>
              </w:rPr>
              <w:t>FGRICENSPS</w:t>
            </w:r>
          </w:p>
          <w:p w14:paraId="2EF1C62B" w14:textId="5C12F58A" w:rsidR="00BA0EDB" w:rsidRPr="00A0536F" w:rsidRDefault="00BA0EDB" w:rsidP="00FE2850">
            <w:pPr>
              <w:rPr>
                <w:rFonts w:cs="Arial"/>
                <w:sz w:val="20"/>
              </w:rPr>
            </w:pPr>
            <w:r w:rsidRPr="00A0536F">
              <w:rPr>
                <w:sz w:val="20"/>
              </w:rPr>
              <w:t>FGRICEMACT</w:t>
            </w:r>
          </w:p>
        </w:tc>
      </w:tr>
      <w:tr w:rsidR="00BA0EDB" w:rsidRPr="00A0536F" w14:paraId="203019C7" w14:textId="77777777" w:rsidTr="003A3BAE">
        <w:trPr>
          <w:cantSplit/>
        </w:trPr>
        <w:tc>
          <w:tcPr>
            <w:tcW w:w="2430" w:type="dxa"/>
          </w:tcPr>
          <w:p w14:paraId="6295DD6D" w14:textId="6328D672" w:rsidR="00BA0EDB" w:rsidRPr="00A0536F" w:rsidRDefault="00BA0EDB" w:rsidP="00FE2850">
            <w:pPr>
              <w:rPr>
                <w:rFonts w:cs="Arial"/>
                <w:sz w:val="20"/>
              </w:rPr>
            </w:pPr>
            <w:r w:rsidRPr="00A0536F">
              <w:rPr>
                <w:rFonts w:cs="Arial"/>
                <w:sz w:val="20"/>
              </w:rPr>
              <w:t>EUENGINE3</w:t>
            </w:r>
          </w:p>
        </w:tc>
        <w:tc>
          <w:tcPr>
            <w:tcW w:w="3960" w:type="dxa"/>
          </w:tcPr>
          <w:p w14:paraId="2A5C8D32" w14:textId="77777777" w:rsidR="00BA0EDB" w:rsidRPr="00A0536F" w:rsidRDefault="00BA0EDB" w:rsidP="000B4099">
            <w:pPr>
              <w:jc w:val="both"/>
              <w:rPr>
                <w:sz w:val="20"/>
              </w:rPr>
            </w:pPr>
            <w:r w:rsidRPr="00A0536F">
              <w:rPr>
                <w:sz w:val="20"/>
              </w:rPr>
              <w:t xml:space="preserve">This emission unit, and any replacement of this unit as applicable under R 336.1285(2)(a)(vi), is for a Caterpillar G 3520C reciprocating internal combustion engine rated at 2,233 bhp fueled with treated landfill/digester gas to produce electricity.  </w:t>
            </w:r>
          </w:p>
        </w:tc>
        <w:tc>
          <w:tcPr>
            <w:tcW w:w="1530" w:type="dxa"/>
          </w:tcPr>
          <w:p w14:paraId="3BA16E89" w14:textId="425970CD" w:rsidR="00BA0EDB" w:rsidRPr="00A0536F" w:rsidRDefault="00BA0EDB" w:rsidP="00FE2850">
            <w:pPr>
              <w:jc w:val="center"/>
              <w:rPr>
                <w:rFonts w:cs="Arial"/>
                <w:sz w:val="20"/>
              </w:rPr>
            </w:pPr>
            <w:r w:rsidRPr="00A0536F">
              <w:rPr>
                <w:rFonts w:cs="Arial"/>
                <w:sz w:val="20"/>
              </w:rPr>
              <w:t>07-17-</w:t>
            </w:r>
            <w:r w:rsidR="009600E7">
              <w:rPr>
                <w:rFonts w:cs="Arial"/>
                <w:sz w:val="20"/>
              </w:rPr>
              <w:t>20</w:t>
            </w:r>
            <w:r w:rsidRPr="00A0536F">
              <w:rPr>
                <w:rFonts w:cs="Arial"/>
                <w:sz w:val="20"/>
              </w:rPr>
              <w:t>09</w:t>
            </w:r>
          </w:p>
        </w:tc>
        <w:tc>
          <w:tcPr>
            <w:tcW w:w="2340" w:type="dxa"/>
          </w:tcPr>
          <w:p w14:paraId="3B1A6087" w14:textId="274D53C2" w:rsidR="00BA0EDB" w:rsidRPr="00A0536F" w:rsidRDefault="00BA0EDB" w:rsidP="00FE2850">
            <w:pPr>
              <w:rPr>
                <w:rFonts w:cs="Arial"/>
                <w:sz w:val="20"/>
              </w:rPr>
            </w:pPr>
            <w:r w:rsidRPr="00A0536F">
              <w:rPr>
                <w:rFonts w:cs="Arial"/>
                <w:sz w:val="20"/>
              </w:rPr>
              <w:t>FGENGINES</w:t>
            </w:r>
          </w:p>
          <w:p w14:paraId="7DF5DDF3" w14:textId="50909F4A" w:rsidR="00BA0EDB" w:rsidRPr="00A0536F" w:rsidRDefault="00BA0EDB" w:rsidP="00FE2850">
            <w:pPr>
              <w:rPr>
                <w:sz w:val="20"/>
              </w:rPr>
            </w:pPr>
            <w:r w:rsidRPr="00A0536F">
              <w:rPr>
                <w:sz w:val="20"/>
              </w:rPr>
              <w:t>FGRICENSPS</w:t>
            </w:r>
          </w:p>
          <w:p w14:paraId="5C50BB59" w14:textId="1314FF3C" w:rsidR="00BA0EDB" w:rsidRPr="00A0536F" w:rsidRDefault="00BA0EDB" w:rsidP="00FE2850">
            <w:pPr>
              <w:rPr>
                <w:rFonts w:cs="Arial"/>
                <w:sz w:val="20"/>
              </w:rPr>
            </w:pPr>
            <w:r w:rsidRPr="00A0536F">
              <w:rPr>
                <w:sz w:val="20"/>
              </w:rPr>
              <w:t>FGRICEMACT</w:t>
            </w:r>
          </w:p>
        </w:tc>
      </w:tr>
      <w:tr w:rsidR="00BA0EDB" w:rsidRPr="00A0536F" w14:paraId="6E38B95D" w14:textId="77777777" w:rsidTr="001962FD">
        <w:trPr>
          <w:cantSplit/>
        </w:trPr>
        <w:tc>
          <w:tcPr>
            <w:tcW w:w="2430" w:type="dxa"/>
          </w:tcPr>
          <w:p w14:paraId="7059B5F7" w14:textId="6C7B35F5" w:rsidR="00BA0EDB" w:rsidRPr="00A0536F" w:rsidRDefault="00BA0EDB" w:rsidP="00FE2850">
            <w:pPr>
              <w:rPr>
                <w:rFonts w:cs="Arial"/>
                <w:sz w:val="20"/>
              </w:rPr>
            </w:pPr>
            <w:r w:rsidRPr="00A0536F">
              <w:rPr>
                <w:rFonts w:cs="Arial"/>
                <w:sz w:val="20"/>
              </w:rPr>
              <w:t>EUTREATMENTSYS</w:t>
            </w:r>
          </w:p>
        </w:tc>
        <w:tc>
          <w:tcPr>
            <w:tcW w:w="3960" w:type="dxa"/>
          </w:tcPr>
          <w:p w14:paraId="3CA6BA4B" w14:textId="19E1A28F" w:rsidR="00BA0EDB" w:rsidRPr="005D37B7" w:rsidRDefault="005D37B7" w:rsidP="000B4099">
            <w:pPr>
              <w:jc w:val="both"/>
              <w:rPr>
                <w:sz w:val="20"/>
              </w:rPr>
            </w:pPr>
            <w:r>
              <w:rPr>
                <w:sz w:val="20"/>
              </w:rPr>
              <w:t>A</w:t>
            </w:r>
            <w:r w:rsidRPr="00305533">
              <w:rPr>
                <w:sz w:val="20"/>
              </w:rPr>
              <w:t xml:space="preserve"> </w:t>
            </w:r>
            <w:r>
              <w:rPr>
                <w:sz w:val="20"/>
              </w:rPr>
              <w:t xml:space="preserve">treatment system that filters, de-waters, and compresses </w:t>
            </w:r>
            <w:r w:rsidRPr="00305533">
              <w:rPr>
                <w:sz w:val="20"/>
              </w:rPr>
              <w:t xml:space="preserve">landfill gas for subsequent sale or </w:t>
            </w:r>
            <w:r>
              <w:rPr>
                <w:sz w:val="20"/>
              </w:rPr>
              <w:t xml:space="preserve">beneficial </w:t>
            </w:r>
            <w:r w:rsidRPr="00305533">
              <w:rPr>
                <w:sz w:val="20"/>
              </w:rPr>
              <w:t>use.  The treatment system removes particulate to at least the 10</w:t>
            </w:r>
            <w:r>
              <w:rPr>
                <w:sz w:val="20"/>
              </w:rPr>
              <w:t>-</w:t>
            </w:r>
            <w:r w:rsidRPr="00305533">
              <w:rPr>
                <w:sz w:val="20"/>
              </w:rPr>
              <w:t xml:space="preserve">micron level, compresses the landfill gas, and removes enough moisture to ensure good combustion of gas for subsequent use.  </w:t>
            </w:r>
          </w:p>
        </w:tc>
        <w:tc>
          <w:tcPr>
            <w:tcW w:w="1530" w:type="dxa"/>
          </w:tcPr>
          <w:p w14:paraId="6345A8EF" w14:textId="23D7ADD6" w:rsidR="00BA0EDB" w:rsidRPr="00A0536F" w:rsidRDefault="00BA0EDB" w:rsidP="00FE2850">
            <w:pPr>
              <w:jc w:val="center"/>
            </w:pPr>
            <w:r w:rsidRPr="00A0536F">
              <w:rPr>
                <w:rFonts w:cs="Arial"/>
                <w:sz w:val="20"/>
              </w:rPr>
              <w:t>05-09-</w:t>
            </w:r>
            <w:r w:rsidR="009600E7">
              <w:rPr>
                <w:rFonts w:cs="Arial"/>
                <w:sz w:val="20"/>
              </w:rPr>
              <w:t>20</w:t>
            </w:r>
            <w:r w:rsidRPr="00A0536F">
              <w:rPr>
                <w:rFonts w:cs="Arial"/>
                <w:sz w:val="20"/>
              </w:rPr>
              <w:t>11</w:t>
            </w:r>
          </w:p>
        </w:tc>
        <w:tc>
          <w:tcPr>
            <w:tcW w:w="2340" w:type="dxa"/>
          </w:tcPr>
          <w:p w14:paraId="2CCD12DE" w14:textId="2A9F7E43" w:rsidR="001962FD" w:rsidRDefault="001962FD" w:rsidP="001962FD">
            <w:pPr>
              <w:rPr>
                <w:sz w:val="20"/>
              </w:rPr>
            </w:pPr>
            <w:r>
              <w:rPr>
                <w:sz w:val="20"/>
              </w:rPr>
              <w:t>FGTREATMENTSYS-OOO</w:t>
            </w:r>
          </w:p>
          <w:p w14:paraId="5F1604BA" w14:textId="75D0B609" w:rsidR="00BA0EDB" w:rsidRDefault="001962FD" w:rsidP="001962FD">
            <w:pPr>
              <w:rPr>
                <w:sz w:val="20"/>
              </w:rPr>
            </w:pPr>
            <w:r>
              <w:rPr>
                <w:sz w:val="20"/>
              </w:rPr>
              <w:t>FGTREATMENTSYS-AAAA</w:t>
            </w:r>
          </w:p>
          <w:p w14:paraId="026EC2ED" w14:textId="39431F56" w:rsidR="00E14C72" w:rsidRPr="00A0536F" w:rsidRDefault="00E14C72" w:rsidP="001962FD">
            <w:pPr>
              <w:rPr>
                <w:rFonts w:cs="Arial"/>
                <w:sz w:val="20"/>
              </w:rPr>
            </w:pPr>
          </w:p>
        </w:tc>
      </w:tr>
    </w:tbl>
    <w:p w14:paraId="112C18A1" w14:textId="77777777" w:rsidR="00BA0EDB" w:rsidRPr="00A0536F" w:rsidRDefault="00BA0EDB" w:rsidP="00BA0EDB">
      <w:pPr>
        <w:rPr>
          <w:sz w:val="20"/>
        </w:rPr>
      </w:pPr>
      <w:r w:rsidRPr="00A0536F">
        <w:rPr>
          <w:sz w:val="20"/>
        </w:rPr>
        <w:br w:type="page"/>
      </w:r>
    </w:p>
    <w:p w14:paraId="09611E1D" w14:textId="77777777" w:rsidR="00BA0EDB" w:rsidRPr="00440957" w:rsidRDefault="00BA0EDB" w:rsidP="00BA0EDB">
      <w:pPr>
        <w:pStyle w:val="Heading1"/>
        <w:rPr>
          <w:sz w:val="20"/>
          <w:szCs w:val="20"/>
        </w:rPr>
      </w:pPr>
      <w:bookmarkStart w:id="211" w:name="_Toc306775217"/>
      <w:bookmarkStart w:id="212" w:name="_Toc47367127"/>
      <w:bookmarkStart w:id="213" w:name="_Toc116986734"/>
      <w:r w:rsidRPr="00393A6F">
        <w:lastRenderedPageBreak/>
        <w:t>D.  FLEXIBLE GROUP CONDITIONS</w:t>
      </w:r>
      <w:bookmarkEnd w:id="211"/>
      <w:bookmarkEnd w:id="212"/>
      <w:bookmarkEnd w:id="213"/>
    </w:p>
    <w:p w14:paraId="6DCCF288" w14:textId="77777777" w:rsidR="00BA0EDB" w:rsidRPr="003A327D" w:rsidRDefault="00BA0EDB" w:rsidP="00BA0EDB">
      <w:pPr>
        <w:jc w:val="center"/>
        <w:rPr>
          <w:b/>
          <w:sz w:val="20"/>
        </w:rPr>
      </w:pPr>
    </w:p>
    <w:p w14:paraId="6A814DDB" w14:textId="77777777" w:rsidR="00BA0EDB" w:rsidRPr="00FE0AD0" w:rsidRDefault="00BA0EDB" w:rsidP="00BA0EDB">
      <w:pPr>
        <w:jc w:val="both"/>
        <w:rPr>
          <w:sz w:val="20"/>
        </w:rPr>
      </w:pPr>
      <w:r w:rsidRPr="00FE0AD0">
        <w:rPr>
          <w:sz w:val="20"/>
        </w:rPr>
        <w:t xml:space="preserve">Part D outlines </w:t>
      </w:r>
      <w:r>
        <w:rPr>
          <w:sz w:val="20"/>
        </w:rPr>
        <w:t xml:space="preserve">the </w:t>
      </w:r>
      <w:r w:rsidRPr="00FE0AD0">
        <w:rPr>
          <w:sz w:val="20"/>
        </w:rPr>
        <w:t xml:space="preserve">terms and conditions that apply to more than one emission unit.  The permittee is subject to the special conditions for each flexible group in addition to the General Conditions in Part A and any other terms and conditions contained in this </w:t>
      </w:r>
      <w:smartTag w:uri="urn:schemas-microsoft-com:office:smarttags" w:element="stockticker">
        <w:r w:rsidRPr="00FE0AD0">
          <w:rPr>
            <w:sz w:val="20"/>
          </w:rPr>
          <w:t>ROP</w:t>
        </w:r>
      </w:smartTag>
      <w:r w:rsidRPr="00FE0AD0">
        <w:rPr>
          <w:sz w:val="20"/>
        </w:rPr>
        <w:t xml:space="preserve">.  </w:t>
      </w:r>
    </w:p>
    <w:p w14:paraId="7D94AD89" w14:textId="77777777" w:rsidR="00BA0EDB" w:rsidRPr="00FE0AD0" w:rsidRDefault="00BA0EDB" w:rsidP="00BA0EDB">
      <w:pPr>
        <w:jc w:val="both"/>
        <w:rPr>
          <w:sz w:val="20"/>
        </w:rPr>
      </w:pPr>
    </w:p>
    <w:p w14:paraId="4BD25EF3" w14:textId="77777777" w:rsidR="00BA0EDB" w:rsidRPr="00FE0AD0" w:rsidRDefault="00BA0EDB" w:rsidP="00BA0EDB">
      <w:pPr>
        <w:jc w:val="both"/>
        <w:rPr>
          <w:sz w:val="20"/>
        </w:rPr>
      </w:pPr>
      <w:r w:rsidRPr="00FE0AD0">
        <w:rPr>
          <w:sz w:val="20"/>
        </w:rPr>
        <w:t xml:space="preserve">The permittee shall comply with all specific details in the special conditions and the underlying applicable requirements cited.  If a specific condition type does not apply, </w:t>
      </w:r>
      <w:smartTag w:uri="urn:schemas-microsoft-com:office:smarttags" w:element="stockticker">
        <w:r w:rsidRPr="00FE0AD0">
          <w:rPr>
            <w:sz w:val="20"/>
          </w:rPr>
          <w:t>NA</w:t>
        </w:r>
      </w:smartTag>
      <w:r w:rsidRPr="00FE0AD0">
        <w:rPr>
          <w:sz w:val="20"/>
        </w:rPr>
        <w:t xml:space="preserve"> (not applicable) has been used in the table.  If there are no special conditions that apply to more than one emission unit, this section will be left blank.  </w:t>
      </w:r>
    </w:p>
    <w:p w14:paraId="6091659E" w14:textId="77777777" w:rsidR="00BA0EDB" w:rsidRDefault="00BA0EDB" w:rsidP="00BA0EDB">
      <w:pPr>
        <w:jc w:val="both"/>
        <w:rPr>
          <w:sz w:val="20"/>
        </w:rPr>
      </w:pPr>
    </w:p>
    <w:p w14:paraId="44F45A54" w14:textId="77777777" w:rsidR="00BA0EDB" w:rsidRPr="002B5ED5" w:rsidRDefault="00BA0EDB" w:rsidP="00BA0EDB">
      <w:pPr>
        <w:pStyle w:val="Heading2"/>
        <w:numPr>
          <w:ilvl w:val="0"/>
          <w:numId w:val="0"/>
        </w:numPr>
        <w:rPr>
          <w:bCs/>
          <w:sz w:val="22"/>
          <w:szCs w:val="22"/>
        </w:rPr>
      </w:pPr>
      <w:bookmarkStart w:id="214" w:name="_Toc306775218"/>
      <w:bookmarkStart w:id="215" w:name="_Toc47367128"/>
      <w:bookmarkStart w:id="216" w:name="_Toc116986735"/>
      <w:r w:rsidRPr="002B5ED5">
        <w:rPr>
          <w:bCs/>
          <w:sz w:val="22"/>
          <w:szCs w:val="22"/>
        </w:rPr>
        <w:t>FLEXIBLE GROUP SUMMARY TABLE</w:t>
      </w:r>
      <w:bookmarkEnd w:id="214"/>
      <w:bookmarkEnd w:id="215"/>
      <w:bookmarkEnd w:id="216"/>
    </w:p>
    <w:p w14:paraId="6D3A32FC" w14:textId="77777777" w:rsidR="00BA0EDB" w:rsidRPr="00F35ADC" w:rsidRDefault="00BA0EDB" w:rsidP="00BA0EDB">
      <w:pPr>
        <w:jc w:val="center"/>
        <w:rPr>
          <w:sz w:val="20"/>
        </w:rPr>
      </w:pPr>
      <w:r w:rsidRPr="00F35ADC">
        <w:rPr>
          <w:sz w:val="20"/>
        </w:rPr>
        <w:t>The descriptions provided below are for informational purposes and do not constitute enforceable conditions.</w:t>
      </w:r>
    </w:p>
    <w:p w14:paraId="6CC2F205" w14:textId="77777777" w:rsidR="00BA0EDB" w:rsidRPr="003A327D" w:rsidRDefault="00BA0EDB" w:rsidP="00BA0EDB">
      <w:pPr>
        <w:rPr>
          <w:b/>
          <w:sz w:val="20"/>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90"/>
      </w:tblGrid>
      <w:tr w:rsidR="00BA0EDB" w14:paraId="2EFC45B3" w14:textId="77777777" w:rsidTr="00FE2850">
        <w:trPr>
          <w:cantSplit/>
          <w:tblHeader/>
        </w:trPr>
        <w:tc>
          <w:tcPr>
            <w:tcW w:w="2340" w:type="dxa"/>
            <w:tcBorders>
              <w:top w:val="double" w:sz="6" w:space="0" w:color="auto"/>
              <w:bottom w:val="double" w:sz="4" w:space="0" w:color="auto"/>
            </w:tcBorders>
            <w:shd w:val="pct10" w:color="auto" w:fill="auto"/>
          </w:tcPr>
          <w:p w14:paraId="0DCB890E" w14:textId="77777777" w:rsidR="00BA0EDB" w:rsidRPr="006D3561" w:rsidRDefault="00BA0EDB" w:rsidP="00FE2850">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14:paraId="54558C77" w14:textId="77777777" w:rsidR="00BA0EDB" w:rsidRPr="006D3561" w:rsidRDefault="00BA0EDB" w:rsidP="00FE2850">
            <w:pPr>
              <w:jc w:val="center"/>
              <w:rPr>
                <w:rFonts w:cs="Arial"/>
                <w:b/>
                <w:sz w:val="20"/>
              </w:rPr>
            </w:pPr>
            <w:r w:rsidRPr="006D3561">
              <w:rPr>
                <w:rFonts w:cs="Arial"/>
                <w:b/>
                <w:sz w:val="20"/>
              </w:rPr>
              <w:t>Flexible Group Description</w:t>
            </w:r>
          </w:p>
        </w:tc>
        <w:tc>
          <w:tcPr>
            <w:tcW w:w="2790" w:type="dxa"/>
            <w:tcBorders>
              <w:top w:val="double" w:sz="6" w:space="0" w:color="auto"/>
              <w:bottom w:val="double" w:sz="4" w:space="0" w:color="auto"/>
            </w:tcBorders>
            <w:shd w:val="pct10" w:color="auto" w:fill="auto"/>
          </w:tcPr>
          <w:p w14:paraId="70FA9BC7" w14:textId="77777777" w:rsidR="00BA0EDB" w:rsidRPr="006D3561" w:rsidRDefault="00BA0EDB" w:rsidP="00FE2850">
            <w:pPr>
              <w:jc w:val="center"/>
              <w:rPr>
                <w:rFonts w:cs="Arial"/>
                <w:b/>
                <w:sz w:val="20"/>
              </w:rPr>
            </w:pPr>
            <w:r w:rsidRPr="006D3561">
              <w:rPr>
                <w:rFonts w:cs="Arial"/>
                <w:b/>
                <w:sz w:val="20"/>
              </w:rPr>
              <w:t>Associated</w:t>
            </w:r>
          </w:p>
          <w:p w14:paraId="5937065F" w14:textId="77777777" w:rsidR="00BA0EDB" w:rsidRPr="006D3561" w:rsidRDefault="00BA0EDB" w:rsidP="00FE2850">
            <w:pPr>
              <w:jc w:val="center"/>
              <w:rPr>
                <w:rFonts w:cs="Arial"/>
                <w:b/>
                <w:sz w:val="20"/>
              </w:rPr>
            </w:pPr>
            <w:r w:rsidRPr="006D3561">
              <w:rPr>
                <w:rFonts w:cs="Arial"/>
                <w:b/>
                <w:sz w:val="20"/>
              </w:rPr>
              <w:t>Emission Unit IDs</w:t>
            </w:r>
          </w:p>
        </w:tc>
      </w:tr>
      <w:tr w:rsidR="00BA0EDB" w14:paraId="1B5776F8" w14:textId="77777777" w:rsidTr="00FE2850">
        <w:trPr>
          <w:cantSplit/>
        </w:trPr>
        <w:tc>
          <w:tcPr>
            <w:tcW w:w="2340" w:type="dxa"/>
            <w:tcBorders>
              <w:top w:val="double" w:sz="4" w:space="0" w:color="auto"/>
              <w:bottom w:val="single" w:sz="4" w:space="0" w:color="auto"/>
            </w:tcBorders>
          </w:tcPr>
          <w:p w14:paraId="1F0AC00B" w14:textId="37C29C23" w:rsidR="00BA0EDB" w:rsidRPr="001B5E34" w:rsidRDefault="00BA0EDB" w:rsidP="00FE2850">
            <w:pPr>
              <w:rPr>
                <w:rFonts w:cs="Arial"/>
                <w:sz w:val="20"/>
              </w:rPr>
            </w:pPr>
            <w:r>
              <w:rPr>
                <w:rFonts w:cs="Arial"/>
                <w:sz w:val="20"/>
              </w:rPr>
              <w:t>FGENGINES</w:t>
            </w:r>
          </w:p>
        </w:tc>
        <w:tc>
          <w:tcPr>
            <w:tcW w:w="5130" w:type="dxa"/>
            <w:tcBorders>
              <w:top w:val="double" w:sz="4" w:space="0" w:color="auto"/>
              <w:bottom w:val="single" w:sz="4" w:space="0" w:color="auto"/>
            </w:tcBorders>
          </w:tcPr>
          <w:p w14:paraId="7A761B91" w14:textId="77777777" w:rsidR="00BA0EDB" w:rsidRPr="00A0536F" w:rsidRDefault="00BA0EDB" w:rsidP="00FE2850">
            <w:pPr>
              <w:jc w:val="both"/>
              <w:rPr>
                <w:sz w:val="20"/>
              </w:rPr>
            </w:pPr>
            <w:bookmarkStart w:id="217" w:name="_Hlk36732019"/>
            <w:r w:rsidRPr="00A0536F">
              <w:rPr>
                <w:sz w:val="20"/>
              </w:rPr>
              <w:t>Landfill gas engines operated by North American Natural Resources Southeast Berrien County Landfill Authority (SEBCL).</w:t>
            </w:r>
            <w:bookmarkEnd w:id="217"/>
            <w:r w:rsidRPr="00A0536F">
              <w:rPr>
                <w:sz w:val="20"/>
              </w:rPr>
              <w:t xml:space="preserve">  </w:t>
            </w:r>
          </w:p>
        </w:tc>
        <w:tc>
          <w:tcPr>
            <w:tcW w:w="2790" w:type="dxa"/>
            <w:tcBorders>
              <w:top w:val="double" w:sz="4" w:space="0" w:color="auto"/>
              <w:bottom w:val="single" w:sz="4" w:space="0" w:color="auto"/>
            </w:tcBorders>
          </w:tcPr>
          <w:p w14:paraId="1ABA8740" w14:textId="00E3537B" w:rsidR="000355A2" w:rsidRDefault="00BA0EDB" w:rsidP="00FE2850">
            <w:pPr>
              <w:rPr>
                <w:rFonts w:cs="Arial"/>
                <w:sz w:val="20"/>
              </w:rPr>
            </w:pPr>
            <w:r w:rsidRPr="00A0536F">
              <w:rPr>
                <w:rFonts w:cs="Arial"/>
                <w:sz w:val="20"/>
              </w:rPr>
              <w:t>EUENGINE1</w:t>
            </w:r>
          </w:p>
          <w:p w14:paraId="1FA42500" w14:textId="77777777" w:rsidR="000355A2" w:rsidRDefault="00BA0EDB" w:rsidP="00FE2850">
            <w:pPr>
              <w:rPr>
                <w:rFonts w:cs="Arial"/>
                <w:sz w:val="20"/>
              </w:rPr>
            </w:pPr>
            <w:r w:rsidRPr="00A0536F">
              <w:rPr>
                <w:rFonts w:cs="Arial"/>
                <w:sz w:val="20"/>
              </w:rPr>
              <w:t>EUENGINE2</w:t>
            </w:r>
          </w:p>
          <w:p w14:paraId="200C8503" w14:textId="746346E8" w:rsidR="00BA0EDB" w:rsidRPr="00A0536F" w:rsidRDefault="00BA0EDB" w:rsidP="00FE2850">
            <w:pPr>
              <w:rPr>
                <w:rFonts w:cs="Arial"/>
                <w:sz w:val="20"/>
              </w:rPr>
            </w:pPr>
            <w:r w:rsidRPr="00A0536F">
              <w:rPr>
                <w:rFonts w:cs="Arial"/>
                <w:sz w:val="20"/>
              </w:rPr>
              <w:t>EUENGINE3</w:t>
            </w:r>
          </w:p>
        </w:tc>
      </w:tr>
      <w:tr w:rsidR="00BA0EDB" w14:paraId="41718820" w14:textId="77777777" w:rsidTr="00FE2850">
        <w:trPr>
          <w:cantSplit/>
        </w:trPr>
        <w:tc>
          <w:tcPr>
            <w:tcW w:w="2340" w:type="dxa"/>
            <w:tcBorders>
              <w:top w:val="single" w:sz="4" w:space="0" w:color="auto"/>
              <w:bottom w:val="single" w:sz="4" w:space="0" w:color="auto"/>
            </w:tcBorders>
          </w:tcPr>
          <w:p w14:paraId="057BC863" w14:textId="41B09A6E" w:rsidR="00BA0EDB" w:rsidRPr="00A0536F" w:rsidRDefault="00BA0EDB" w:rsidP="00FE2850">
            <w:pPr>
              <w:rPr>
                <w:rFonts w:cs="Arial"/>
                <w:sz w:val="20"/>
              </w:rPr>
            </w:pPr>
            <w:r w:rsidRPr="00A0536F">
              <w:rPr>
                <w:sz w:val="20"/>
              </w:rPr>
              <w:t>FGRICENSPS</w:t>
            </w:r>
          </w:p>
        </w:tc>
        <w:tc>
          <w:tcPr>
            <w:tcW w:w="5130" w:type="dxa"/>
            <w:tcBorders>
              <w:top w:val="single" w:sz="4" w:space="0" w:color="auto"/>
              <w:bottom w:val="single" w:sz="4" w:space="0" w:color="auto"/>
            </w:tcBorders>
          </w:tcPr>
          <w:p w14:paraId="78C32B98" w14:textId="77777777" w:rsidR="00BA0EDB" w:rsidRPr="00A0536F" w:rsidRDefault="00BA0EDB" w:rsidP="00FE2850">
            <w:pPr>
              <w:jc w:val="both"/>
              <w:rPr>
                <w:sz w:val="20"/>
              </w:rPr>
            </w:pPr>
            <w:r w:rsidRPr="00A0536F">
              <w:rPr>
                <w:sz w:val="20"/>
              </w:rPr>
              <w:t xml:space="preserve">Non-emergency engine(s) greater than 500 hp, fueled with landfill gas.  Engine(s) ordered after June 12, 2006 and manufactured on or after July 1, 2007.  </w:t>
            </w:r>
          </w:p>
        </w:tc>
        <w:tc>
          <w:tcPr>
            <w:tcW w:w="2790" w:type="dxa"/>
            <w:tcBorders>
              <w:top w:val="single" w:sz="4" w:space="0" w:color="auto"/>
              <w:bottom w:val="single" w:sz="4" w:space="0" w:color="auto"/>
            </w:tcBorders>
          </w:tcPr>
          <w:p w14:paraId="44A51D91" w14:textId="77777777" w:rsidR="000355A2" w:rsidRDefault="00BA0EDB" w:rsidP="00FE2850">
            <w:pPr>
              <w:rPr>
                <w:sz w:val="20"/>
              </w:rPr>
            </w:pPr>
            <w:r w:rsidRPr="00A0536F">
              <w:rPr>
                <w:sz w:val="20"/>
              </w:rPr>
              <w:t>EUENGINE1</w:t>
            </w:r>
          </w:p>
          <w:p w14:paraId="757FE4EF" w14:textId="77777777" w:rsidR="000355A2" w:rsidRDefault="00BA0EDB" w:rsidP="00FE2850">
            <w:pPr>
              <w:rPr>
                <w:sz w:val="20"/>
              </w:rPr>
            </w:pPr>
            <w:r w:rsidRPr="00A0536F">
              <w:rPr>
                <w:sz w:val="20"/>
              </w:rPr>
              <w:t>EUENGINE2</w:t>
            </w:r>
          </w:p>
          <w:p w14:paraId="726C57CF" w14:textId="21AF2346" w:rsidR="00BA0EDB" w:rsidRPr="00A0536F" w:rsidRDefault="00BA0EDB" w:rsidP="00FE2850">
            <w:pPr>
              <w:rPr>
                <w:rFonts w:cs="Arial"/>
                <w:sz w:val="20"/>
              </w:rPr>
            </w:pPr>
            <w:r w:rsidRPr="00A0536F">
              <w:rPr>
                <w:sz w:val="20"/>
              </w:rPr>
              <w:t>EUENGINE3</w:t>
            </w:r>
          </w:p>
        </w:tc>
      </w:tr>
      <w:tr w:rsidR="00BA0EDB" w14:paraId="4DBD706F" w14:textId="77777777" w:rsidTr="0063135A">
        <w:trPr>
          <w:cantSplit/>
        </w:trPr>
        <w:tc>
          <w:tcPr>
            <w:tcW w:w="2340" w:type="dxa"/>
            <w:tcBorders>
              <w:top w:val="single" w:sz="4" w:space="0" w:color="auto"/>
              <w:bottom w:val="single" w:sz="4" w:space="0" w:color="auto"/>
            </w:tcBorders>
          </w:tcPr>
          <w:p w14:paraId="3B800B11" w14:textId="2F1206FD" w:rsidR="00BA0EDB" w:rsidRPr="00A0536F" w:rsidRDefault="00BA0EDB" w:rsidP="00FE2850">
            <w:pPr>
              <w:rPr>
                <w:sz w:val="20"/>
              </w:rPr>
            </w:pPr>
            <w:r w:rsidRPr="00A0536F">
              <w:rPr>
                <w:sz w:val="20"/>
              </w:rPr>
              <w:t>FGRICEMACT</w:t>
            </w:r>
          </w:p>
        </w:tc>
        <w:tc>
          <w:tcPr>
            <w:tcW w:w="5130" w:type="dxa"/>
            <w:tcBorders>
              <w:top w:val="single" w:sz="4" w:space="0" w:color="auto"/>
              <w:bottom w:val="single" w:sz="4" w:space="0" w:color="auto"/>
            </w:tcBorders>
          </w:tcPr>
          <w:p w14:paraId="3A35640B" w14:textId="77777777" w:rsidR="00BA0EDB" w:rsidRPr="00A0536F" w:rsidRDefault="00BA0EDB" w:rsidP="00FE2850">
            <w:pPr>
              <w:jc w:val="both"/>
              <w:rPr>
                <w:sz w:val="20"/>
              </w:rPr>
            </w:pPr>
            <w:r w:rsidRPr="00A0536F">
              <w:rPr>
                <w:sz w:val="20"/>
              </w:rPr>
              <w:t>New, existing, and reconstructed non-emergency engines greater than 500 hp fueled with landfill/digester gas, located at a major source of HAPs.  Construction or reconstruction commenced on or after December 19, 2002.</w:t>
            </w:r>
          </w:p>
        </w:tc>
        <w:tc>
          <w:tcPr>
            <w:tcW w:w="2790" w:type="dxa"/>
            <w:tcBorders>
              <w:top w:val="single" w:sz="4" w:space="0" w:color="auto"/>
              <w:bottom w:val="single" w:sz="4" w:space="0" w:color="auto"/>
            </w:tcBorders>
          </w:tcPr>
          <w:p w14:paraId="0C9466ED" w14:textId="77777777" w:rsidR="0088349D" w:rsidRDefault="00BA0EDB" w:rsidP="00FE2850">
            <w:pPr>
              <w:rPr>
                <w:sz w:val="20"/>
              </w:rPr>
            </w:pPr>
            <w:r w:rsidRPr="00A0536F">
              <w:rPr>
                <w:sz w:val="20"/>
              </w:rPr>
              <w:t>EUENGINE</w:t>
            </w:r>
            <w:r w:rsidR="0088349D">
              <w:rPr>
                <w:sz w:val="20"/>
              </w:rPr>
              <w:t>1</w:t>
            </w:r>
          </w:p>
          <w:p w14:paraId="23911AF2" w14:textId="77777777" w:rsidR="0088349D" w:rsidRDefault="00BA0EDB" w:rsidP="00FE2850">
            <w:pPr>
              <w:rPr>
                <w:sz w:val="20"/>
              </w:rPr>
            </w:pPr>
            <w:r w:rsidRPr="00A0536F">
              <w:rPr>
                <w:sz w:val="20"/>
              </w:rPr>
              <w:t>EUENGINE2</w:t>
            </w:r>
          </w:p>
          <w:p w14:paraId="2D4BBDCF" w14:textId="34D47788" w:rsidR="00BA0EDB" w:rsidRPr="00A0536F" w:rsidRDefault="00BA0EDB" w:rsidP="00FE2850">
            <w:pPr>
              <w:rPr>
                <w:sz w:val="20"/>
              </w:rPr>
            </w:pPr>
            <w:r w:rsidRPr="00A0536F">
              <w:rPr>
                <w:sz w:val="20"/>
              </w:rPr>
              <w:t>EUENGINE3</w:t>
            </w:r>
          </w:p>
        </w:tc>
      </w:tr>
      <w:tr w:rsidR="0063135A" w14:paraId="5F59ED9B" w14:textId="77777777" w:rsidTr="0063135A">
        <w:trPr>
          <w:cantSplit/>
        </w:trPr>
        <w:tc>
          <w:tcPr>
            <w:tcW w:w="2340" w:type="dxa"/>
            <w:tcBorders>
              <w:top w:val="single" w:sz="4" w:space="0" w:color="auto"/>
              <w:bottom w:val="single" w:sz="4" w:space="0" w:color="auto"/>
            </w:tcBorders>
          </w:tcPr>
          <w:p w14:paraId="5B743D41" w14:textId="249EC55C" w:rsidR="0063135A" w:rsidRPr="00A0536F" w:rsidRDefault="0063135A" w:rsidP="00FE2850">
            <w:pPr>
              <w:rPr>
                <w:sz w:val="20"/>
              </w:rPr>
            </w:pPr>
            <w:r>
              <w:rPr>
                <w:rFonts w:cs="Arial"/>
                <w:sz w:val="20"/>
              </w:rPr>
              <w:t>FGTREATMENTSYS-OOO</w:t>
            </w:r>
          </w:p>
        </w:tc>
        <w:tc>
          <w:tcPr>
            <w:tcW w:w="5130" w:type="dxa"/>
            <w:tcBorders>
              <w:top w:val="single" w:sz="4" w:space="0" w:color="auto"/>
              <w:bottom w:val="single" w:sz="4" w:space="0" w:color="auto"/>
            </w:tcBorders>
          </w:tcPr>
          <w:p w14:paraId="155EDC1B" w14:textId="6FB0926A" w:rsidR="0063135A" w:rsidRPr="00A0536F" w:rsidRDefault="0063135A" w:rsidP="00FE2850">
            <w:pPr>
              <w:jc w:val="both"/>
              <w:rPr>
                <w:sz w:val="20"/>
              </w:rPr>
            </w:pPr>
            <w:r>
              <w:rPr>
                <w:sz w:val="20"/>
              </w:rPr>
              <w:t>A</w:t>
            </w:r>
            <w:r w:rsidRPr="00305533">
              <w:rPr>
                <w:sz w:val="20"/>
              </w:rPr>
              <w:t xml:space="preserve"> </w:t>
            </w:r>
            <w:r>
              <w:rPr>
                <w:sz w:val="20"/>
              </w:rPr>
              <w:t xml:space="preserve">treatment system that filters, de-waters, and compresses </w:t>
            </w:r>
            <w:r w:rsidRPr="00305533">
              <w:rPr>
                <w:sz w:val="20"/>
              </w:rPr>
              <w:t xml:space="preserve">landfill gas for subsequent sale or </w:t>
            </w:r>
            <w:r>
              <w:rPr>
                <w:sz w:val="20"/>
              </w:rPr>
              <w:t xml:space="preserve">beneficial </w:t>
            </w:r>
            <w:r w:rsidRPr="00305533">
              <w:rPr>
                <w:sz w:val="20"/>
              </w:rPr>
              <w:t xml:space="preserve">use.  </w:t>
            </w:r>
            <w:r w:rsidRPr="0030195F">
              <w:rPr>
                <w:rFonts w:cs="Arial"/>
                <w:color w:val="000000"/>
                <w:sz w:val="20"/>
              </w:rPr>
              <w:t>This flexible group contains 40</w:t>
            </w:r>
            <w:r>
              <w:rPr>
                <w:rFonts w:cs="Arial"/>
                <w:color w:val="000000"/>
                <w:sz w:val="20"/>
              </w:rPr>
              <w:t> </w:t>
            </w:r>
            <w:r w:rsidRPr="0030195F">
              <w:rPr>
                <w:rFonts w:cs="Arial"/>
                <w:color w:val="000000"/>
                <w:sz w:val="20"/>
              </w:rPr>
              <w:t xml:space="preserve">CFR </w:t>
            </w:r>
            <w:r>
              <w:rPr>
                <w:rFonts w:cs="Arial"/>
                <w:color w:val="000000"/>
                <w:sz w:val="20"/>
              </w:rPr>
              <w:t xml:space="preserve">Part </w:t>
            </w:r>
            <w:r w:rsidRPr="0030195F">
              <w:rPr>
                <w:rFonts w:cs="Arial"/>
                <w:color w:val="000000"/>
                <w:sz w:val="20"/>
              </w:rPr>
              <w:t>6</w:t>
            </w:r>
            <w:r>
              <w:rPr>
                <w:rFonts w:cs="Arial"/>
                <w:color w:val="000000"/>
                <w:sz w:val="20"/>
              </w:rPr>
              <w:t>2</w:t>
            </w:r>
            <w:r w:rsidRPr="0030195F">
              <w:rPr>
                <w:rFonts w:cs="Arial"/>
                <w:color w:val="000000"/>
                <w:sz w:val="20"/>
              </w:rPr>
              <w:t xml:space="preserve">, Subpart </w:t>
            </w:r>
            <w:r>
              <w:rPr>
                <w:rFonts w:cs="Arial"/>
                <w:sz w:val="20"/>
              </w:rPr>
              <w:t>OOO</w:t>
            </w:r>
            <w:r w:rsidRPr="0030195F">
              <w:rPr>
                <w:rFonts w:cs="Arial"/>
                <w:color w:val="000000"/>
                <w:sz w:val="20"/>
              </w:rPr>
              <w:t xml:space="preserve"> requirements</w:t>
            </w:r>
            <w:r w:rsidRPr="009414E7">
              <w:rPr>
                <w:rFonts w:cs="Arial"/>
                <w:color w:val="000000"/>
                <w:sz w:val="20"/>
              </w:rPr>
              <w:t>.</w:t>
            </w:r>
          </w:p>
        </w:tc>
        <w:tc>
          <w:tcPr>
            <w:tcW w:w="2790" w:type="dxa"/>
            <w:tcBorders>
              <w:top w:val="single" w:sz="4" w:space="0" w:color="auto"/>
              <w:bottom w:val="single" w:sz="4" w:space="0" w:color="auto"/>
            </w:tcBorders>
          </w:tcPr>
          <w:p w14:paraId="732EA417" w14:textId="4AAD9CE5" w:rsidR="0063135A" w:rsidRPr="00A0536F" w:rsidRDefault="0063135A" w:rsidP="00FE2850">
            <w:pPr>
              <w:rPr>
                <w:sz w:val="20"/>
              </w:rPr>
            </w:pPr>
            <w:r w:rsidRPr="00C3228D">
              <w:rPr>
                <w:rFonts w:cs="Arial"/>
                <w:sz w:val="20"/>
              </w:rPr>
              <w:t>EUTREATMENTSYS</w:t>
            </w:r>
          </w:p>
        </w:tc>
      </w:tr>
      <w:tr w:rsidR="0063135A" w14:paraId="759E690D" w14:textId="77777777" w:rsidTr="00FE2850">
        <w:trPr>
          <w:cantSplit/>
        </w:trPr>
        <w:tc>
          <w:tcPr>
            <w:tcW w:w="2340" w:type="dxa"/>
            <w:tcBorders>
              <w:top w:val="single" w:sz="4" w:space="0" w:color="auto"/>
              <w:bottom w:val="double" w:sz="6" w:space="0" w:color="auto"/>
            </w:tcBorders>
          </w:tcPr>
          <w:p w14:paraId="1A37ACFA" w14:textId="69423B3E" w:rsidR="0063135A" w:rsidRPr="00A0536F" w:rsidRDefault="0063135A" w:rsidP="00FE2850">
            <w:pPr>
              <w:rPr>
                <w:sz w:val="20"/>
              </w:rPr>
            </w:pPr>
            <w:r>
              <w:rPr>
                <w:rFonts w:cs="Arial"/>
                <w:sz w:val="20"/>
              </w:rPr>
              <w:t>FGTREATMENTSYS-AAAA</w:t>
            </w:r>
          </w:p>
        </w:tc>
        <w:tc>
          <w:tcPr>
            <w:tcW w:w="5130" w:type="dxa"/>
            <w:tcBorders>
              <w:top w:val="single" w:sz="4" w:space="0" w:color="auto"/>
              <w:bottom w:val="double" w:sz="6" w:space="0" w:color="auto"/>
            </w:tcBorders>
          </w:tcPr>
          <w:p w14:paraId="64F3B248" w14:textId="41FE27E5" w:rsidR="0063135A" w:rsidRPr="00A0536F" w:rsidRDefault="0063135A" w:rsidP="00FE2850">
            <w:pPr>
              <w:jc w:val="both"/>
              <w:rPr>
                <w:sz w:val="20"/>
              </w:rPr>
            </w:pPr>
            <w:r>
              <w:rPr>
                <w:sz w:val="20"/>
              </w:rPr>
              <w:t>A</w:t>
            </w:r>
            <w:r w:rsidRPr="00305533">
              <w:rPr>
                <w:sz w:val="20"/>
              </w:rPr>
              <w:t xml:space="preserve"> </w:t>
            </w:r>
            <w:r>
              <w:rPr>
                <w:sz w:val="20"/>
              </w:rPr>
              <w:t xml:space="preserve">treatment system that filters, de-waters, and compresses </w:t>
            </w:r>
            <w:r w:rsidRPr="00305533">
              <w:rPr>
                <w:sz w:val="20"/>
              </w:rPr>
              <w:t xml:space="preserve">landfill gas for subsequent sale or </w:t>
            </w:r>
            <w:r>
              <w:rPr>
                <w:sz w:val="20"/>
              </w:rPr>
              <w:t xml:space="preserve">beneficial </w:t>
            </w:r>
            <w:r w:rsidRPr="00305533">
              <w:rPr>
                <w:sz w:val="20"/>
              </w:rPr>
              <w:t xml:space="preserve">use.  </w:t>
            </w:r>
            <w:r w:rsidRPr="0030195F">
              <w:rPr>
                <w:rFonts w:cs="Arial"/>
                <w:color w:val="000000"/>
                <w:sz w:val="20"/>
              </w:rPr>
              <w:t>This flexible group contains 40</w:t>
            </w:r>
            <w:r>
              <w:rPr>
                <w:rFonts w:cs="Arial"/>
                <w:color w:val="000000"/>
                <w:sz w:val="20"/>
              </w:rPr>
              <w:t> </w:t>
            </w:r>
            <w:r w:rsidRPr="0030195F">
              <w:rPr>
                <w:rFonts w:cs="Arial"/>
                <w:color w:val="000000"/>
                <w:sz w:val="20"/>
              </w:rPr>
              <w:t xml:space="preserve">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tc>
        <w:tc>
          <w:tcPr>
            <w:tcW w:w="2790" w:type="dxa"/>
            <w:tcBorders>
              <w:top w:val="single" w:sz="4" w:space="0" w:color="auto"/>
              <w:bottom w:val="double" w:sz="6" w:space="0" w:color="auto"/>
            </w:tcBorders>
          </w:tcPr>
          <w:p w14:paraId="740B6E96" w14:textId="34CDC13B" w:rsidR="0063135A" w:rsidRPr="00A0536F" w:rsidRDefault="0063135A" w:rsidP="00FE2850">
            <w:pPr>
              <w:rPr>
                <w:sz w:val="20"/>
              </w:rPr>
            </w:pPr>
            <w:r w:rsidRPr="00C3228D">
              <w:rPr>
                <w:rFonts w:cs="Arial"/>
                <w:sz w:val="20"/>
              </w:rPr>
              <w:t>EUTREATMENTSYS</w:t>
            </w:r>
          </w:p>
        </w:tc>
      </w:tr>
    </w:tbl>
    <w:p w14:paraId="778F420A" w14:textId="77777777" w:rsidR="00BA0EDB" w:rsidRDefault="00BA0EDB" w:rsidP="00BA0EDB">
      <w:pPr>
        <w:jc w:val="both"/>
        <w:rPr>
          <w:sz w:val="20"/>
        </w:rPr>
      </w:pPr>
    </w:p>
    <w:p w14:paraId="4DE5732A" w14:textId="77777777" w:rsidR="00BA0EDB" w:rsidRDefault="00BA0EDB" w:rsidP="00BA0EDB">
      <w:pPr>
        <w:jc w:val="both"/>
        <w:rPr>
          <w:sz w:val="20"/>
        </w:rPr>
      </w:pPr>
    </w:p>
    <w:p w14:paraId="76800412" w14:textId="77777777" w:rsidR="00BA0EDB" w:rsidRDefault="00BA0EDB" w:rsidP="00BA0EDB">
      <w:pPr>
        <w:rPr>
          <w:sz w:val="20"/>
        </w:rPr>
      </w:pPr>
      <w:r>
        <w:rPr>
          <w:sz w:val="20"/>
        </w:rPr>
        <w:br w:type="page"/>
      </w:r>
    </w:p>
    <w:p w14:paraId="2829235F" w14:textId="77777777" w:rsidR="00BA0EDB" w:rsidRDefault="00BA0EDB" w:rsidP="00BA0EDB">
      <w:pPr>
        <w:jc w:val="both"/>
        <w:rPr>
          <w:sz w:val="20"/>
        </w:rPr>
      </w:pPr>
    </w:p>
    <w:p w14:paraId="4D3EBEAA" w14:textId="686535B7" w:rsidR="00BA0EDB" w:rsidRPr="00347387" w:rsidRDefault="00BA0EDB" w:rsidP="00BA0EDB">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bCs/>
          <w:iCs/>
          <w:szCs w:val="28"/>
        </w:rPr>
      </w:pPr>
      <w:bookmarkStart w:id="218" w:name="_Toc852399"/>
      <w:bookmarkStart w:id="219" w:name="_Toc852730"/>
      <w:bookmarkStart w:id="220" w:name="_Toc8785176"/>
      <w:bookmarkStart w:id="221" w:name="_Toc306775219"/>
      <w:bookmarkStart w:id="222" w:name="_Toc47367129"/>
      <w:bookmarkStart w:id="223" w:name="_Toc116986736"/>
      <w:r w:rsidRPr="00347387">
        <w:rPr>
          <w:bCs/>
          <w:iCs/>
          <w:szCs w:val="28"/>
        </w:rPr>
        <w:t>FG</w:t>
      </w:r>
      <w:bookmarkEnd w:id="218"/>
      <w:bookmarkEnd w:id="219"/>
      <w:bookmarkEnd w:id="220"/>
      <w:r>
        <w:rPr>
          <w:bCs/>
          <w:iCs/>
          <w:szCs w:val="28"/>
        </w:rPr>
        <w:t>ENGINES</w:t>
      </w:r>
      <w:bookmarkEnd w:id="221"/>
      <w:bookmarkEnd w:id="222"/>
      <w:bookmarkEnd w:id="223"/>
    </w:p>
    <w:p w14:paraId="7B2560B6" w14:textId="77777777" w:rsidR="00BA0EDB" w:rsidRPr="00EE02F9" w:rsidRDefault="00BA0EDB" w:rsidP="00BA0EDB">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63FC27F7" w14:textId="77777777" w:rsidR="00BA0EDB" w:rsidRPr="00F30023" w:rsidRDefault="00BA0EDB" w:rsidP="00BA0EDB">
      <w:pPr>
        <w:rPr>
          <w:sz w:val="20"/>
        </w:rPr>
      </w:pPr>
    </w:p>
    <w:p w14:paraId="5B9626B0" w14:textId="77777777" w:rsidR="00BA0EDB" w:rsidRDefault="00BA0EDB" w:rsidP="00BA0EDB">
      <w:pPr>
        <w:jc w:val="both"/>
        <w:rPr>
          <w:b/>
        </w:rPr>
      </w:pPr>
      <w:r>
        <w:rPr>
          <w:b/>
          <w:u w:val="single"/>
        </w:rPr>
        <w:t>DESCRIPTION</w:t>
      </w:r>
    </w:p>
    <w:p w14:paraId="2A5726B9" w14:textId="77777777" w:rsidR="00BA0EDB" w:rsidRDefault="00BA0EDB" w:rsidP="00BA0EDB">
      <w:pPr>
        <w:jc w:val="both"/>
        <w:rPr>
          <w:b/>
        </w:rPr>
      </w:pPr>
    </w:p>
    <w:p w14:paraId="6C75598D" w14:textId="77777777" w:rsidR="00BA0EDB" w:rsidRPr="00A0536F" w:rsidRDefault="00BA0EDB" w:rsidP="00BA0EDB">
      <w:pPr>
        <w:jc w:val="both"/>
        <w:rPr>
          <w:b/>
          <w:sz w:val="20"/>
          <w:u w:val="single"/>
        </w:rPr>
      </w:pPr>
      <w:r w:rsidRPr="00A0536F">
        <w:rPr>
          <w:sz w:val="20"/>
        </w:rPr>
        <w:t>Reciprocating internal combustion engine(s) fueled with treated landfill/digester gas and used to produce electricity.  This flexible group includes the emission units below and any subsequent replacements for those units as applicable under R 336.1285(a)(vi).</w:t>
      </w:r>
    </w:p>
    <w:p w14:paraId="6CF967F6" w14:textId="77777777" w:rsidR="00BA0EDB" w:rsidRPr="00A0536F" w:rsidRDefault="00BA0EDB" w:rsidP="00BA0EDB"/>
    <w:p w14:paraId="37163E61" w14:textId="77777777" w:rsidR="00BA0EDB" w:rsidRPr="00A0536F" w:rsidRDefault="00BA0EDB" w:rsidP="00BA0EDB">
      <w:r w:rsidRPr="00A0536F">
        <w:rPr>
          <w:sz w:val="20"/>
        </w:rPr>
        <w:t>Landfill gas engines operated by North American Natural Resources, Inc. at the Southeast Berrien County Landfill (SEBCL).</w:t>
      </w:r>
    </w:p>
    <w:p w14:paraId="6B63EC5F" w14:textId="77777777" w:rsidR="00BA0EDB" w:rsidRPr="00A0536F" w:rsidRDefault="00BA0EDB" w:rsidP="00BA0EDB">
      <w:pPr>
        <w:jc w:val="both"/>
        <w:rPr>
          <w:b/>
          <w:sz w:val="20"/>
        </w:rPr>
      </w:pPr>
    </w:p>
    <w:p w14:paraId="736FF03F" w14:textId="13E32B77" w:rsidR="00BA0EDB" w:rsidRPr="00A0536F" w:rsidRDefault="00BA0EDB" w:rsidP="00BA0EDB">
      <w:pPr>
        <w:jc w:val="both"/>
        <w:rPr>
          <w:sz w:val="20"/>
        </w:rPr>
      </w:pPr>
      <w:r w:rsidRPr="00A0536F">
        <w:rPr>
          <w:b/>
          <w:sz w:val="20"/>
        </w:rPr>
        <w:t>Emission Units:</w:t>
      </w:r>
      <w:r w:rsidRPr="00A0536F">
        <w:rPr>
          <w:sz w:val="20"/>
        </w:rPr>
        <w:t xml:space="preserve">  </w:t>
      </w:r>
      <w:r w:rsidRPr="00A0536F">
        <w:rPr>
          <w:rFonts w:cs="Arial"/>
          <w:sz w:val="20"/>
        </w:rPr>
        <w:t>EUENGINE1, EUENGINE2, EUENGINE3</w:t>
      </w:r>
    </w:p>
    <w:p w14:paraId="286084EB" w14:textId="77777777" w:rsidR="00BA0EDB" w:rsidRPr="00A0536F" w:rsidRDefault="00BA0EDB" w:rsidP="00BA0EDB">
      <w:pPr>
        <w:jc w:val="both"/>
        <w:rPr>
          <w:sz w:val="20"/>
        </w:rPr>
      </w:pPr>
    </w:p>
    <w:p w14:paraId="19D7F1BB" w14:textId="77777777" w:rsidR="00BA0EDB" w:rsidRPr="00A0536F" w:rsidRDefault="00BA0EDB" w:rsidP="00BA0EDB">
      <w:pPr>
        <w:jc w:val="both"/>
        <w:rPr>
          <w:b/>
        </w:rPr>
      </w:pPr>
      <w:r w:rsidRPr="00A0536F">
        <w:rPr>
          <w:b/>
          <w:u w:val="single"/>
        </w:rPr>
        <w:t>POLLUTION CONTROL EQUIPMENT</w:t>
      </w:r>
    </w:p>
    <w:p w14:paraId="0C615BEB" w14:textId="77777777" w:rsidR="00BA0EDB" w:rsidRPr="00A0536F" w:rsidRDefault="00BA0EDB" w:rsidP="00BA0EDB">
      <w:pPr>
        <w:jc w:val="both"/>
        <w:rPr>
          <w:b/>
          <w:sz w:val="20"/>
        </w:rPr>
      </w:pPr>
    </w:p>
    <w:p w14:paraId="0E0FF6B4" w14:textId="77777777" w:rsidR="00BA0EDB" w:rsidRPr="00A0536F" w:rsidRDefault="00BA0EDB" w:rsidP="00BA0EDB">
      <w:pPr>
        <w:jc w:val="both"/>
        <w:rPr>
          <w:sz w:val="20"/>
        </w:rPr>
      </w:pPr>
      <w:r w:rsidRPr="00A0536F">
        <w:rPr>
          <w:sz w:val="20"/>
        </w:rPr>
        <w:t xml:space="preserve">Air-to-fuel ratio controller on each engine.  </w:t>
      </w:r>
    </w:p>
    <w:p w14:paraId="157810F0" w14:textId="77777777" w:rsidR="00BA0EDB" w:rsidRPr="00A0536F" w:rsidRDefault="00BA0EDB" w:rsidP="00BA0EDB">
      <w:pPr>
        <w:rPr>
          <w:sz w:val="20"/>
        </w:rPr>
      </w:pPr>
    </w:p>
    <w:p w14:paraId="3A2E8DD8" w14:textId="77777777" w:rsidR="00BA0EDB" w:rsidRPr="00A0536F" w:rsidRDefault="00BA0EDB" w:rsidP="00BA0EDB">
      <w:pPr>
        <w:jc w:val="both"/>
        <w:rPr>
          <w:b/>
          <w:u w:val="single"/>
        </w:rPr>
      </w:pPr>
      <w:r w:rsidRPr="00A0536F">
        <w:rPr>
          <w:b/>
        </w:rPr>
        <w:t xml:space="preserve">I.  </w:t>
      </w:r>
      <w:r w:rsidRPr="00A0536F">
        <w:rPr>
          <w:b/>
          <w:u w:val="single"/>
        </w:rPr>
        <w:t>EMISSION LIMIT(S)</w:t>
      </w:r>
    </w:p>
    <w:p w14:paraId="27047C53" w14:textId="77777777" w:rsidR="00BA0EDB" w:rsidRPr="00A0536F" w:rsidRDefault="00BA0EDB" w:rsidP="00BA0EDB">
      <w:pPr>
        <w:jc w:val="both"/>
        <w:rPr>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20"/>
        <w:gridCol w:w="1336"/>
        <w:gridCol w:w="2020"/>
        <w:gridCol w:w="1640"/>
        <w:gridCol w:w="1520"/>
        <w:gridCol w:w="1978"/>
      </w:tblGrid>
      <w:tr w:rsidR="00BA0EDB" w:rsidRPr="00A0536F" w14:paraId="54C52595" w14:textId="77777777" w:rsidTr="003A3BAE">
        <w:trPr>
          <w:cantSplit/>
          <w:trHeight w:val="701"/>
          <w:tblHeader/>
          <w:jc w:val="right"/>
        </w:trPr>
        <w:tc>
          <w:tcPr>
            <w:tcW w:w="1720" w:type="dxa"/>
            <w:tcBorders>
              <w:top w:val="single" w:sz="4" w:space="0" w:color="auto"/>
              <w:left w:val="single" w:sz="4" w:space="0" w:color="auto"/>
              <w:bottom w:val="single" w:sz="4" w:space="0" w:color="auto"/>
              <w:right w:val="single" w:sz="4" w:space="0" w:color="auto"/>
            </w:tcBorders>
          </w:tcPr>
          <w:p w14:paraId="7222425B" w14:textId="77777777" w:rsidR="00BA0EDB" w:rsidRPr="00A0536F" w:rsidRDefault="00BA0EDB" w:rsidP="00FE2850">
            <w:pPr>
              <w:jc w:val="center"/>
              <w:rPr>
                <w:b/>
                <w:sz w:val="20"/>
              </w:rPr>
            </w:pPr>
            <w:r w:rsidRPr="00A0536F">
              <w:rPr>
                <w:b/>
                <w:sz w:val="20"/>
              </w:rPr>
              <w:t>Pollutant</w:t>
            </w:r>
          </w:p>
        </w:tc>
        <w:tc>
          <w:tcPr>
            <w:tcW w:w="1350" w:type="dxa"/>
            <w:tcBorders>
              <w:top w:val="single" w:sz="4" w:space="0" w:color="auto"/>
              <w:left w:val="single" w:sz="4" w:space="0" w:color="auto"/>
              <w:bottom w:val="single" w:sz="4" w:space="0" w:color="auto"/>
              <w:right w:val="single" w:sz="4" w:space="0" w:color="auto"/>
            </w:tcBorders>
          </w:tcPr>
          <w:p w14:paraId="2758A4D5" w14:textId="77777777" w:rsidR="00BA0EDB" w:rsidRPr="00A0536F" w:rsidRDefault="00BA0EDB" w:rsidP="00FE2850">
            <w:pPr>
              <w:jc w:val="center"/>
              <w:rPr>
                <w:b/>
                <w:sz w:val="20"/>
              </w:rPr>
            </w:pPr>
            <w:r w:rsidRPr="00A0536F">
              <w:rPr>
                <w:b/>
                <w:sz w:val="20"/>
              </w:rPr>
              <w:t>Limit</w:t>
            </w:r>
          </w:p>
        </w:tc>
        <w:tc>
          <w:tcPr>
            <w:tcW w:w="2041" w:type="dxa"/>
            <w:tcBorders>
              <w:top w:val="single" w:sz="4" w:space="0" w:color="auto"/>
              <w:left w:val="single" w:sz="4" w:space="0" w:color="auto"/>
              <w:bottom w:val="single" w:sz="4" w:space="0" w:color="auto"/>
              <w:right w:val="single" w:sz="4" w:space="0" w:color="auto"/>
            </w:tcBorders>
          </w:tcPr>
          <w:p w14:paraId="0EB837F4" w14:textId="77777777" w:rsidR="00BA0EDB" w:rsidRPr="00A0536F" w:rsidRDefault="00BA0EDB" w:rsidP="00FE2850">
            <w:pPr>
              <w:jc w:val="center"/>
              <w:rPr>
                <w:b/>
                <w:sz w:val="20"/>
              </w:rPr>
            </w:pPr>
            <w:r w:rsidRPr="00A0536F">
              <w:rPr>
                <w:b/>
                <w:sz w:val="20"/>
              </w:rPr>
              <w:t>Time Period / Operating Scenario</w:t>
            </w:r>
          </w:p>
        </w:tc>
        <w:tc>
          <w:tcPr>
            <w:tcW w:w="1649" w:type="dxa"/>
            <w:tcBorders>
              <w:top w:val="single" w:sz="4" w:space="0" w:color="auto"/>
              <w:left w:val="single" w:sz="4" w:space="0" w:color="auto"/>
              <w:bottom w:val="single" w:sz="4" w:space="0" w:color="auto"/>
              <w:right w:val="single" w:sz="4" w:space="0" w:color="auto"/>
            </w:tcBorders>
          </w:tcPr>
          <w:p w14:paraId="4C474470" w14:textId="77777777" w:rsidR="00BA0EDB" w:rsidRPr="00A0536F" w:rsidRDefault="00BA0EDB" w:rsidP="00FE2850">
            <w:pPr>
              <w:jc w:val="center"/>
              <w:rPr>
                <w:b/>
                <w:sz w:val="20"/>
              </w:rPr>
            </w:pPr>
            <w:r w:rsidRPr="00A0536F">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5194A63" w14:textId="77777777" w:rsidR="00BA0EDB" w:rsidRPr="00A0536F" w:rsidRDefault="00BA0EDB" w:rsidP="00FE2850">
            <w:pPr>
              <w:jc w:val="center"/>
              <w:rPr>
                <w:b/>
                <w:sz w:val="20"/>
              </w:rPr>
            </w:pPr>
            <w:r w:rsidRPr="00A0536F">
              <w:rPr>
                <w:b/>
                <w:sz w:val="20"/>
              </w:rPr>
              <w:t>Monitoring / Testing Method</w:t>
            </w:r>
          </w:p>
        </w:tc>
        <w:tc>
          <w:tcPr>
            <w:tcW w:w="1944" w:type="dxa"/>
            <w:tcBorders>
              <w:top w:val="single" w:sz="4" w:space="0" w:color="auto"/>
              <w:left w:val="single" w:sz="4" w:space="0" w:color="auto"/>
              <w:bottom w:val="single" w:sz="4" w:space="0" w:color="auto"/>
              <w:right w:val="single" w:sz="4" w:space="0" w:color="auto"/>
            </w:tcBorders>
          </w:tcPr>
          <w:p w14:paraId="16479FAB" w14:textId="77777777" w:rsidR="00BA0EDB" w:rsidRPr="00A0536F" w:rsidRDefault="00BA0EDB" w:rsidP="00FE2850">
            <w:pPr>
              <w:jc w:val="center"/>
              <w:rPr>
                <w:b/>
                <w:sz w:val="20"/>
              </w:rPr>
            </w:pPr>
            <w:r w:rsidRPr="00A0536F">
              <w:rPr>
                <w:b/>
                <w:sz w:val="20"/>
              </w:rPr>
              <w:t>Underlying Applicable Requirements</w:t>
            </w:r>
          </w:p>
        </w:tc>
      </w:tr>
      <w:tr w:rsidR="00BA0EDB" w:rsidRPr="00A0536F" w14:paraId="48BC29A9" w14:textId="77777777" w:rsidTr="00FE2850">
        <w:trPr>
          <w:cantSplit/>
          <w:jc w:val="right"/>
        </w:trPr>
        <w:tc>
          <w:tcPr>
            <w:tcW w:w="1720" w:type="dxa"/>
            <w:tcBorders>
              <w:top w:val="single" w:sz="4" w:space="0" w:color="auto"/>
              <w:left w:val="single" w:sz="4" w:space="0" w:color="auto"/>
              <w:bottom w:val="single" w:sz="4" w:space="0" w:color="auto"/>
              <w:right w:val="single" w:sz="4" w:space="0" w:color="auto"/>
            </w:tcBorders>
          </w:tcPr>
          <w:p w14:paraId="2A3FA364" w14:textId="77777777" w:rsidR="00BA0EDB" w:rsidRPr="00A0536F" w:rsidRDefault="00BA0EDB" w:rsidP="00BB0CD7">
            <w:pPr>
              <w:numPr>
                <w:ilvl w:val="0"/>
                <w:numId w:val="157"/>
              </w:numPr>
              <w:ind w:left="360"/>
              <w:rPr>
                <w:sz w:val="20"/>
              </w:rPr>
            </w:pPr>
            <w:bookmarkStart w:id="224" w:name="_Hlk37077012"/>
            <w:r w:rsidRPr="00A0536F">
              <w:rPr>
                <w:sz w:val="20"/>
              </w:rPr>
              <w:t>NOx</w:t>
            </w:r>
          </w:p>
        </w:tc>
        <w:tc>
          <w:tcPr>
            <w:tcW w:w="1350" w:type="dxa"/>
            <w:tcBorders>
              <w:top w:val="single" w:sz="4" w:space="0" w:color="auto"/>
              <w:left w:val="single" w:sz="4" w:space="0" w:color="auto"/>
              <w:bottom w:val="single" w:sz="4" w:space="0" w:color="auto"/>
              <w:right w:val="single" w:sz="4" w:space="0" w:color="auto"/>
            </w:tcBorders>
          </w:tcPr>
          <w:p w14:paraId="666BFA22" w14:textId="77777777" w:rsidR="00BA0EDB" w:rsidRPr="00A0536F" w:rsidRDefault="00BA0EDB" w:rsidP="00FE2850">
            <w:pPr>
              <w:jc w:val="center"/>
              <w:rPr>
                <w:rFonts w:cs="Arial"/>
                <w:sz w:val="20"/>
              </w:rPr>
            </w:pPr>
            <w:r w:rsidRPr="00A0536F">
              <w:rPr>
                <w:sz w:val="20"/>
              </w:rPr>
              <w:t>3.0 pph</w:t>
            </w:r>
            <w:r w:rsidRPr="00A0536F">
              <w:rPr>
                <w:rFonts w:cs="Arial"/>
                <w:sz w:val="20"/>
                <w:vertAlign w:val="superscript"/>
              </w:rPr>
              <w:t>2</w:t>
            </w:r>
          </w:p>
          <w:p w14:paraId="5767DD24" w14:textId="77777777" w:rsidR="00BA0EDB" w:rsidRPr="00A0536F" w:rsidRDefault="00BA0EDB" w:rsidP="00FE2850">
            <w:pPr>
              <w:jc w:val="center"/>
              <w:rPr>
                <w:sz w:val="20"/>
              </w:rPr>
            </w:pPr>
          </w:p>
          <w:p w14:paraId="469B9268" w14:textId="77777777" w:rsidR="00BA0EDB" w:rsidRPr="00A0536F" w:rsidRDefault="00BA0EDB" w:rsidP="00FE2850">
            <w:pPr>
              <w:jc w:val="center"/>
              <w:rPr>
                <w:sz w:val="20"/>
              </w:rPr>
            </w:pPr>
            <w:r w:rsidRPr="00A0536F">
              <w:rPr>
                <w:sz w:val="20"/>
              </w:rPr>
              <w:t>(Limit applies to each engine)</w:t>
            </w:r>
          </w:p>
        </w:tc>
        <w:tc>
          <w:tcPr>
            <w:tcW w:w="2041" w:type="dxa"/>
            <w:tcBorders>
              <w:top w:val="single" w:sz="4" w:space="0" w:color="auto"/>
              <w:left w:val="single" w:sz="4" w:space="0" w:color="auto"/>
              <w:bottom w:val="single" w:sz="4" w:space="0" w:color="auto"/>
              <w:right w:val="single" w:sz="4" w:space="0" w:color="auto"/>
            </w:tcBorders>
          </w:tcPr>
          <w:p w14:paraId="594C81F0" w14:textId="77777777" w:rsidR="00BA0EDB" w:rsidRPr="00A0536F" w:rsidRDefault="00BA0EDB" w:rsidP="00FE2850">
            <w:pPr>
              <w:jc w:val="center"/>
              <w:rPr>
                <w:sz w:val="20"/>
              </w:rPr>
            </w:pPr>
            <w:r w:rsidRPr="00A0536F">
              <w:rPr>
                <w:sz w:val="20"/>
              </w:rPr>
              <w:t>Hourly</w:t>
            </w:r>
          </w:p>
        </w:tc>
        <w:tc>
          <w:tcPr>
            <w:tcW w:w="1649" w:type="dxa"/>
            <w:tcBorders>
              <w:top w:val="single" w:sz="4" w:space="0" w:color="auto"/>
              <w:left w:val="single" w:sz="4" w:space="0" w:color="auto"/>
              <w:bottom w:val="single" w:sz="4" w:space="0" w:color="auto"/>
              <w:right w:val="single" w:sz="4" w:space="0" w:color="auto"/>
            </w:tcBorders>
          </w:tcPr>
          <w:p w14:paraId="6721AC14" w14:textId="6022E424" w:rsidR="00BA0EDB" w:rsidRPr="00A0536F" w:rsidRDefault="00BA0EDB" w:rsidP="00FE2850">
            <w:pPr>
              <w:jc w:val="center"/>
              <w:rPr>
                <w:sz w:val="20"/>
              </w:rPr>
            </w:pPr>
            <w:r w:rsidRPr="00A0536F">
              <w:rPr>
                <w:sz w:val="20"/>
              </w:rPr>
              <w:t>EUENGINE1, EUENGINE2, EUENGINE3</w:t>
            </w:r>
          </w:p>
        </w:tc>
        <w:tc>
          <w:tcPr>
            <w:tcW w:w="1530" w:type="dxa"/>
            <w:tcBorders>
              <w:top w:val="single" w:sz="4" w:space="0" w:color="auto"/>
              <w:left w:val="single" w:sz="4" w:space="0" w:color="auto"/>
              <w:bottom w:val="single" w:sz="4" w:space="0" w:color="auto"/>
              <w:right w:val="single" w:sz="4" w:space="0" w:color="auto"/>
            </w:tcBorders>
          </w:tcPr>
          <w:p w14:paraId="11D35795" w14:textId="77777777" w:rsidR="00BA0EDB" w:rsidRPr="00A0536F" w:rsidRDefault="00BA0EDB" w:rsidP="00FE2850">
            <w:pPr>
              <w:jc w:val="center"/>
              <w:rPr>
                <w:sz w:val="20"/>
              </w:rPr>
            </w:pPr>
            <w:r w:rsidRPr="00A0536F">
              <w:rPr>
                <w:sz w:val="20"/>
              </w:rPr>
              <w:t>SC V.1,</w:t>
            </w:r>
          </w:p>
          <w:p w14:paraId="73D39A36" w14:textId="77777777" w:rsidR="00BA0EDB" w:rsidRPr="00A0536F" w:rsidRDefault="00BA0EDB" w:rsidP="00FE2850">
            <w:pPr>
              <w:jc w:val="center"/>
              <w:rPr>
                <w:sz w:val="20"/>
              </w:rPr>
            </w:pPr>
            <w:r w:rsidRPr="00A0536F">
              <w:rPr>
                <w:sz w:val="20"/>
              </w:rPr>
              <w:t>SC VI.8</w:t>
            </w:r>
          </w:p>
        </w:tc>
        <w:tc>
          <w:tcPr>
            <w:tcW w:w="1944" w:type="dxa"/>
            <w:tcBorders>
              <w:top w:val="single" w:sz="4" w:space="0" w:color="auto"/>
              <w:left w:val="single" w:sz="4" w:space="0" w:color="auto"/>
              <w:bottom w:val="single" w:sz="4" w:space="0" w:color="auto"/>
              <w:right w:val="single" w:sz="4" w:space="0" w:color="auto"/>
            </w:tcBorders>
          </w:tcPr>
          <w:p w14:paraId="17CFF478" w14:textId="77777777" w:rsidR="00BA0EDB" w:rsidRPr="00A0536F" w:rsidRDefault="00BA0EDB" w:rsidP="00FE2850">
            <w:pPr>
              <w:jc w:val="center"/>
              <w:rPr>
                <w:b/>
                <w:bCs/>
                <w:sz w:val="20"/>
              </w:rPr>
            </w:pPr>
            <w:r w:rsidRPr="00A0536F">
              <w:rPr>
                <w:b/>
                <w:bCs/>
                <w:sz w:val="20"/>
              </w:rPr>
              <w:t>R 336.1205(1)(a)&amp;(3),</w:t>
            </w:r>
          </w:p>
          <w:p w14:paraId="1FE253F9" w14:textId="66C883D0" w:rsidR="00BA0EDB" w:rsidRPr="00A0536F" w:rsidRDefault="00BA0EDB" w:rsidP="00FE2850">
            <w:pPr>
              <w:jc w:val="center"/>
              <w:rPr>
                <w:b/>
                <w:bCs/>
                <w:sz w:val="20"/>
              </w:rPr>
            </w:pPr>
            <w:r w:rsidRPr="00A0536F">
              <w:rPr>
                <w:b/>
                <w:bCs/>
                <w:sz w:val="20"/>
              </w:rPr>
              <w:t>40 CFR 52.21(c)&amp;(d)</w:t>
            </w:r>
          </w:p>
        </w:tc>
      </w:tr>
      <w:tr w:rsidR="00BA0EDB" w:rsidRPr="00A0536F" w14:paraId="20A52E81" w14:textId="77777777" w:rsidTr="00FE2850">
        <w:trPr>
          <w:cantSplit/>
          <w:jc w:val="right"/>
        </w:trPr>
        <w:tc>
          <w:tcPr>
            <w:tcW w:w="1720" w:type="dxa"/>
            <w:tcBorders>
              <w:top w:val="single" w:sz="4" w:space="0" w:color="auto"/>
              <w:left w:val="single" w:sz="4" w:space="0" w:color="auto"/>
              <w:bottom w:val="single" w:sz="4" w:space="0" w:color="auto"/>
              <w:right w:val="single" w:sz="4" w:space="0" w:color="auto"/>
            </w:tcBorders>
          </w:tcPr>
          <w:p w14:paraId="759706B1" w14:textId="77777777" w:rsidR="00BA0EDB" w:rsidRPr="00A0536F" w:rsidRDefault="00BA0EDB" w:rsidP="00BB0CD7">
            <w:pPr>
              <w:numPr>
                <w:ilvl w:val="0"/>
                <w:numId w:val="157"/>
              </w:numPr>
              <w:ind w:left="360"/>
              <w:rPr>
                <w:sz w:val="20"/>
              </w:rPr>
            </w:pPr>
            <w:r w:rsidRPr="00A0536F">
              <w:rPr>
                <w:sz w:val="20"/>
              </w:rPr>
              <w:t>CO</w:t>
            </w:r>
          </w:p>
        </w:tc>
        <w:tc>
          <w:tcPr>
            <w:tcW w:w="1350" w:type="dxa"/>
            <w:tcBorders>
              <w:top w:val="single" w:sz="4" w:space="0" w:color="auto"/>
              <w:left w:val="single" w:sz="4" w:space="0" w:color="auto"/>
              <w:bottom w:val="single" w:sz="4" w:space="0" w:color="auto"/>
              <w:right w:val="single" w:sz="4" w:space="0" w:color="auto"/>
            </w:tcBorders>
          </w:tcPr>
          <w:p w14:paraId="3DE8AD63" w14:textId="77777777" w:rsidR="00BA0EDB" w:rsidRPr="00A0536F" w:rsidRDefault="00BA0EDB" w:rsidP="00FE2850">
            <w:pPr>
              <w:jc w:val="center"/>
              <w:rPr>
                <w:rFonts w:cs="Arial"/>
                <w:sz w:val="20"/>
              </w:rPr>
            </w:pPr>
            <w:r w:rsidRPr="00A0536F">
              <w:rPr>
                <w:sz w:val="20"/>
              </w:rPr>
              <w:t>16.3 pph</w:t>
            </w:r>
            <w:r w:rsidRPr="00A0536F">
              <w:rPr>
                <w:rFonts w:cs="Arial"/>
                <w:sz w:val="20"/>
                <w:vertAlign w:val="superscript"/>
              </w:rPr>
              <w:t>2</w:t>
            </w:r>
          </w:p>
          <w:p w14:paraId="225076D3" w14:textId="77777777" w:rsidR="00BA0EDB" w:rsidRPr="00A0536F" w:rsidRDefault="00BA0EDB" w:rsidP="00FE2850">
            <w:pPr>
              <w:jc w:val="center"/>
              <w:rPr>
                <w:sz w:val="20"/>
              </w:rPr>
            </w:pPr>
          </w:p>
          <w:p w14:paraId="03EB378D" w14:textId="77777777" w:rsidR="00BA0EDB" w:rsidRPr="00A0536F" w:rsidRDefault="00BA0EDB" w:rsidP="00FE2850">
            <w:pPr>
              <w:jc w:val="center"/>
              <w:rPr>
                <w:sz w:val="20"/>
              </w:rPr>
            </w:pPr>
            <w:r w:rsidRPr="00A0536F">
              <w:rPr>
                <w:sz w:val="20"/>
              </w:rPr>
              <w:t>(Limit applies to each engine)</w:t>
            </w:r>
          </w:p>
        </w:tc>
        <w:tc>
          <w:tcPr>
            <w:tcW w:w="2041" w:type="dxa"/>
            <w:tcBorders>
              <w:top w:val="single" w:sz="4" w:space="0" w:color="auto"/>
              <w:left w:val="single" w:sz="4" w:space="0" w:color="auto"/>
              <w:bottom w:val="single" w:sz="4" w:space="0" w:color="auto"/>
              <w:right w:val="single" w:sz="4" w:space="0" w:color="auto"/>
            </w:tcBorders>
          </w:tcPr>
          <w:p w14:paraId="71BEC6DB" w14:textId="77777777" w:rsidR="00BA0EDB" w:rsidRPr="00A0536F" w:rsidRDefault="00BA0EDB" w:rsidP="00FE2850">
            <w:pPr>
              <w:jc w:val="center"/>
              <w:rPr>
                <w:sz w:val="20"/>
              </w:rPr>
            </w:pPr>
            <w:r w:rsidRPr="00A0536F">
              <w:rPr>
                <w:sz w:val="20"/>
              </w:rPr>
              <w:t>Hourly</w:t>
            </w:r>
          </w:p>
        </w:tc>
        <w:tc>
          <w:tcPr>
            <w:tcW w:w="1649" w:type="dxa"/>
            <w:tcBorders>
              <w:top w:val="single" w:sz="4" w:space="0" w:color="auto"/>
              <w:left w:val="single" w:sz="4" w:space="0" w:color="auto"/>
              <w:bottom w:val="single" w:sz="4" w:space="0" w:color="auto"/>
              <w:right w:val="single" w:sz="4" w:space="0" w:color="auto"/>
            </w:tcBorders>
          </w:tcPr>
          <w:p w14:paraId="3EDFA6F6" w14:textId="748915DF" w:rsidR="00BA0EDB" w:rsidRPr="00A0536F" w:rsidRDefault="00BA0EDB" w:rsidP="00FE2850">
            <w:pPr>
              <w:jc w:val="center"/>
              <w:rPr>
                <w:sz w:val="20"/>
              </w:rPr>
            </w:pPr>
            <w:r w:rsidRPr="00A0536F">
              <w:rPr>
                <w:sz w:val="20"/>
              </w:rPr>
              <w:t>EUENGINE1, EUENGINE2, EUENGINE3</w:t>
            </w:r>
          </w:p>
        </w:tc>
        <w:tc>
          <w:tcPr>
            <w:tcW w:w="1530" w:type="dxa"/>
            <w:tcBorders>
              <w:top w:val="single" w:sz="4" w:space="0" w:color="auto"/>
              <w:left w:val="single" w:sz="4" w:space="0" w:color="auto"/>
              <w:bottom w:val="single" w:sz="4" w:space="0" w:color="auto"/>
              <w:right w:val="single" w:sz="4" w:space="0" w:color="auto"/>
            </w:tcBorders>
          </w:tcPr>
          <w:p w14:paraId="2514F852" w14:textId="77777777" w:rsidR="00BA0EDB" w:rsidRPr="00A0536F" w:rsidRDefault="00BA0EDB" w:rsidP="00FE2850">
            <w:pPr>
              <w:jc w:val="center"/>
              <w:rPr>
                <w:sz w:val="20"/>
              </w:rPr>
            </w:pPr>
            <w:r w:rsidRPr="00A0536F">
              <w:rPr>
                <w:sz w:val="20"/>
              </w:rPr>
              <w:t>SC V.1,</w:t>
            </w:r>
          </w:p>
          <w:p w14:paraId="30872A2C" w14:textId="77777777" w:rsidR="00BA0EDB" w:rsidRPr="00A0536F" w:rsidRDefault="00BA0EDB" w:rsidP="00FE2850">
            <w:pPr>
              <w:jc w:val="center"/>
              <w:rPr>
                <w:sz w:val="20"/>
              </w:rPr>
            </w:pPr>
            <w:r w:rsidRPr="00A0536F">
              <w:rPr>
                <w:sz w:val="20"/>
              </w:rPr>
              <w:t>SC VI.8</w:t>
            </w:r>
          </w:p>
        </w:tc>
        <w:tc>
          <w:tcPr>
            <w:tcW w:w="1944" w:type="dxa"/>
            <w:tcBorders>
              <w:top w:val="single" w:sz="4" w:space="0" w:color="auto"/>
              <w:left w:val="single" w:sz="4" w:space="0" w:color="auto"/>
              <w:bottom w:val="single" w:sz="4" w:space="0" w:color="auto"/>
              <w:right w:val="single" w:sz="4" w:space="0" w:color="auto"/>
            </w:tcBorders>
          </w:tcPr>
          <w:p w14:paraId="4C699F4B" w14:textId="77777777" w:rsidR="00BA0EDB" w:rsidRPr="00A0536F" w:rsidRDefault="00BA0EDB" w:rsidP="00FE2850">
            <w:pPr>
              <w:jc w:val="center"/>
              <w:rPr>
                <w:b/>
                <w:bCs/>
                <w:sz w:val="20"/>
              </w:rPr>
            </w:pPr>
            <w:r w:rsidRPr="00A0536F">
              <w:rPr>
                <w:b/>
                <w:bCs/>
                <w:sz w:val="20"/>
              </w:rPr>
              <w:t>R 336.1205(1)(a)&amp;(3),</w:t>
            </w:r>
          </w:p>
          <w:p w14:paraId="0B10DAC3" w14:textId="3575BE0C" w:rsidR="00BA0EDB" w:rsidRPr="00A0536F" w:rsidRDefault="00BA0EDB" w:rsidP="00FE2850">
            <w:pPr>
              <w:jc w:val="center"/>
              <w:rPr>
                <w:b/>
                <w:bCs/>
                <w:sz w:val="20"/>
              </w:rPr>
            </w:pPr>
            <w:r w:rsidRPr="00A0536F">
              <w:rPr>
                <w:b/>
                <w:bCs/>
                <w:sz w:val="20"/>
              </w:rPr>
              <w:t>40 CFR 52.21(c)&amp;(d)</w:t>
            </w:r>
          </w:p>
        </w:tc>
      </w:tr>
      <w:bookmarkEnd w:id="224"/>
      <w:tr w:rsidR="00BA0EDB" w:rsidRPr="00A0536F" w14:paraId="74578A54" w14:textId="77777777" w:rsidTr="00FE2850">
        <w:trPr>
          <w:cantSplit/>
          <w:jc w:val="right"/>
        </w:trPr>
        <w:tc>
          <w:tcPr>
            <w:tcW w:w="1720" w:type="dxa"/>
            <w:tcBorders>
              <w:top w:val="single" w:sz="4" w:space="0" w:color="auto"/>
              <w:left w:val="single" w:sz="4" w:space="0" w:color="auto"/>
              <w:bottom w:val="single" w:sz="4" w:space="0" w:color="auto"/>
              <w:right w:val="single" w:sz="4" w:space="0" w:color="auto"/>
            </w:tcBorders>
          </w:tcPr>
          <w:p w14:paraId="7BF5BF29" w14:textId="77777777" w:rsidR="00BA0EDB" w:rsidRPr="00A0536F" w:rsidRDefault="00BA0EDB" w:rsidP="00BB0CD7">
            <w:pPr>
              <w:numPr>
                <w:ilvl w:val="0"/>
                <w:numId w:val="157"/>
              </w:numPr>
              <w:ind w:left="360"/>
              <w:rPr>
                <w:sz w:val="20"/>
              </w:rPr>
            </w:pPr>
            <w:r w:rsidRPr="00A0536F">
              <w:rPr>
                <w:sz w:val="20"/>
              </w:rPr>
              <w:t>CO</w:t>
            </w:r>
          </w:p>
        </w:tc>
        <w:tc>
          <w:tcPr>
            <w:tcW w:w="1350" w:type="dxa"/>
            <w:tcBorders>
              <w:top w:val="single" w:sz="4" w:space="0" w:color="auto"/>
              <w:left w:val="single" w:sz="4" w:space="0" w:color="auto"/>
              <w:bottom w:val="single" w:sz="4" w:space="0" w:color="auto"/>
              <w:right w:val="single" w:sz="4" w:space="0" w:color="auto"/>
            </w:tcBorders>
          </w:tcPr>
          <w:p w14:paraId="1DB37FDB" w14:textId="77777777" w:rsidR="00BA0EDB" w:rsidRPr="00A0536F" w:rsidRDefault="00BA0EDB" w:rsidP="00FE2850">
            <w:pPr>
              <w:jc w:val="center"/>
              <w:rPr>
                <w:rFonts w:cs="Arial"/>
                <w:sz w:val="20"/>
              </w:rPr>
            </w:pPr>
            <w:r w:rsidRPr="00A0536F">
              <w:rPr>
                <w:sz w:val="20"/>
              </w:rPr>
              <w:t>212.0 tpy</w:t>
            </w:r>
            <w:r w:rsidRPr="00A0536F">
              <w:rPr>
                <w:rFonts w:cs="Arial"/>
                <w:sz w:val="20"/>
                <w:vertAlign w:val="superscript"/>
              </w:rPr>
              <w:t>2</w:t>
            </w:r>
          </w:p>
          <w:p w14:paraId="0A3CC70F" w14:textId="77777777" w:rsidR="00BA0EDB" w:rsidRPr="00A0536F" w:rsidRDefault="00BA0EDB" w:rsidP="00FE2850">
            <w:pPr>
              <w:jc w:val="center"/>
              <w:rPr>
                <w:sz w:val="20"/>
              </w:rPr>
            </w:pPr>
          </w:p>
          <w:p w14:paraId="58AD3D66" w14:textId="77777777" w:rsidR="00BA0EDB" w:rsidRPr="00A0536F" w:rsidRDefault="00BA0EDB" w:rsidP="00FE2850">
            <w:pPr>
              <w:jc w:val="center"/>
              <w:rPr>
                <w:sz w:val="20"/>
              </w:rPr>
            </w:pPr>
            <w:r w:rsidRPr="00A0536F">
              <w:rPr>
                <w:sz w:val="20"/>
              </w:rPr>
              <w:t>(Total for the flexible group)</w:t>
            </w:r>
          </w:p>
        </w:tc>
        <w:tc>
          <w:tcPr>
            <w:tcW w:w="2041" w:type="dxa"/>
            <w:tcBorders>
              <w:top w:val="single" w:sz="4" w:space="0" w:color="auto"/>
              <w:left w:val="single" w:sz="4" w:space="0" w:color="auto"/>
              <w:bottom w:val="single" w:sz="4" w:space="0" w:color="auto"/>
              <w:right w:val="single" w:sz="4" w:space="0" w:color="auto"/>
            </w:tcBorders>
          </w:tcPr>
          <w:p w14:paraId="09195FAE" w14:textId="77777777" w:rsidR="00BA0EDB" w:rsidRPr="00A0536F" w:rsidRDefault="00BA0EDB" w:rsidP="00FE2850">
            <w:pPr>
              <w:jc w:val="center"/>
              <w:rPr>
                <w:sz w:val="20"/>
              </w:rPr>
            </w:pPr>
            <w:r w:rsidRPr="00A0536F">
              <w:rPr>
                <w:sz w:val="20"/>
              </w:rPr>
              <w:t>12-month rolling time period as determined at the end of each calendar month</w:t>
            </w:r>
          </w:p>
        </w:tc>
        <w:tc>
          <w:tcPr>
            <w:tcW w:w="1649" w:type="dxa"/>
            <w:tcBorders>
              <w:top w:val="single" w:sz="4" w:space="0" w:color="auto"/>
              <w:left w:val="single" w:sz="4" w:space="0" w:color="auto"/>
              <w:bottom w:val="single" w:sz="4" w:space="0" w:color="auto"/>
              <w:right w:val="single" w:sz="4" w:space="0" w:color="auto"/>
            </w:tcBorders>
          </w:tcPr>
          <w:p w14:paraId="2D783FB9" w14:textId="30F33504" w:rsidR="00BA0EDB" w:rsidRPr="00A0536F" w:rsidRDefault="00BA0EDB" w:rsidP="00FE2850">
            <w:pPr>
              <w:jc w:val="center"/>
              <w:rPr>
                <w:sz w:val="20"/>
              </w:rPr>
            </w:pPr>
            <w:r w:rsidRPr="00A0536F">
              <w:rPr>
                <w:sz w:val="20"/>
              </w:rPr>
              <w:t>FGENGINES</w:t>
            </w:r>
          </w:p>
        </w:tc>
        <w:tc>
          <w:tcPr>
            <w:tcW w:w="1530" w:type="dxa"/>
            <w:tcBorders>
              <w:top w:val="single" w:sz="4" w:space="0" w:color="auto"/>
              <w:left w:val="single" w:sz="4" w:space="0" w:color="auto"/>
              <w:bottom w:val="single" w:sz="4" w:space="0" w:color="auto"/>
              <w:right w:val="single" w:sz="4" w:space="0" w:color="auto"/>
            </w:tcBorders>
          </w:tcPr>
          <w:p w14:paraId="793167CE" w14:textId="77777777" w:rsidR="00BA0EDB" w:rsidRPr="00A0536F" w:rsidRDefault="00BA0EDB" w:rsidP="00FE2850">
            <w:pPr>
              <w:jc w:val="center"/>
              <w:rPr>
                <w:sz w:val="20"/>
              </w:rPr>
            </w:pPr>
            <w:r w:rsidRPr="00A0536F">
              <w:rPr>
                <w:sz w:val="20"/>
              </w:rPr>
              <w:t>SC V.1,</w:t>
            </w:r>
          </w:p>
          <w:p w14:paraId="7768549A" w14:textId="3457951D" w:rsidR="00BA0EDB" w:rsidRPr="00A0536F" w:rsidRDefault="00BA0EDB" w:rsidP="00FE2850">
            <w:pPr>
              <w:jc w:val="center"/>
              <w:rPr>
                <w:sz w:val="20"/>
              </w:rPr>
            </w:pPr>
            <w:r w:rsidRPr="00A0536F">
              <w:rPr>
                <w:sz w:val="20"/>
              </w:rPr>
              <w:t>SC VI.</w:t>
            </w:r>
            <w:r w:rsidR="007E4C2E">
              <w:rPr>
                <w:sz w:val="20"/>
              </w:rPr>
              <w:t>5</w:t>
            </w:r>
            <w:r w:rsidRPr="00A0536F">
              <w:rPr>
                <w:sz w:val="20"/>
              </w:rPr>
              <w:t>,</w:t>
            </w:r>
          </w:p>
          <w:p w14:paraId="78828111" w14:textId="77777777" w:rsidR="00BA0EDB" w:rsidRPr="00A0536F" w:rsidRDefault="00BA0EDB" w:rsidP="00FE2850">
            <w:pPr>
              <w:jc w:val="center"/>
              <w:rPr>
                <w:sz w:val="20"/>
              </w:rPr>
            </w:pPr>
            <w:r w:rsidRPr="00A0536F">
              <w:rPr>
                <w:sz w:val="20"/>
              </w:rPr>
              <w:t>SC VI.8</w:t>
            </w:r>
          </w:p>
        </w:tc>
        <w:tc>
          <w:tcPr>
            <w:tcW w:w="1944" w:type="dxa"/>
            <w:tcBorders>
              <w:top w:val="single" w:sz="4" w:space="0" w:color="auto"/>
              <w:left w:val="single" w:sz="4" w:space="0" w:color="auto"/>
              <w:bottom w:val="single" w:sz="4" w:space="0" w:color="auto"/>
              <w:right w:val="single" w:sz="4" w:space="0" w:color="auto"/>
            </w:tcBorders>
          </w:tcPr>
          <w:p w14:paraId="419E6362" w14:textId="77777777" w:rsidR="00BA0EDB" w:rsidRPr="00A0536F" w:rsidRDefault="00BA0EDB" w:rsidP="00FE2850">
            <w:pPr>
              <w:jc w:val="center"/>
              <w:rPr>
                <w:b/>
                <w:bCs/>
                <w:sz w:val="20"/>
              </w:rPr>
            </w:pPr>
            <w:r w:rsidRPr="00A0536F">
              <w:rPr>
                <w:b/>
                <w:bCs/>
                <w:sz w:val="20"/>
              </w:rPr>
              <w:t>R 336.1205(1)(a)&amp;(3)</w:t>
            </w:r>
            <w:r w:rsidRPr="00A0536F">
              <w:rPr>
                <w:b/>
                <w:bCs/>
                <w:vanish/>
                <w:sz w:val="20"/>
              </w:rPr>
              <w:t xml:space="preserve"> </w:t>
            </w:r>
          </w:p>
        </w:tc>
      </w:tr>
      <w:tr w:rsidR="00BA0EDB" w:rsidRPr="00E9373B" w14:paraId="4A0947CF" w14:textId="77777777" w:rsidTr="00FE2850">
        <w:trPr>
          <w:cantSplit/>
          <w:jc w:val="right"/>
        </w:trPr>
        <w:tc>
          <w:tcPr>
            <w:tcW w:w="1720" w:type="dxa"/>
            <w:tcBorders>
              <w:top w:val="single" w:sz="4" w:space="0" w:color="auto"/>
              <w:left w:val="single" w:sz="4" w:space="0" w:color="auto"/>
              <w:bottom w:val="single" w:sz="4" w:space="0" w:color="auto"/>
              <w:right w:val="single" w:sz="4" w:space="0" w:color="auto"/>
            </w:tcBorders>
          </w:tcPr>
          <w:p w14:paraId="5D62AFA6" w14:textId="77777777" w:rsidR="00BA0EDB" w:rsidRPr="00A0536F" w:rsidRDefault="00BA0EDB" w:rsidP="00BB0CD7">
            <w:pPr>
              <w:numPr>
                <w:ilvl w:val="0"/>
                <w:numId w:val="157"/>
              </w:numPr>
              <w:ind w:left="360"/>
              <w:rPr>
                <w:sz w:val="20"/>
              </w:rPr>
            </w:pPr>
            <w:r w:rsidRPr="00A0536F">
              <w:rPr>
                <w:sz w:val="20"/>
              </w:rPr>
              <w:t>SO</w:t>
            </w:r>
            <w:r w:rsidRPr="00A0536F">
              <w:rPr>
                <w:sz w:val="20"/>
                <w:vertAlign w:val="subscript"/>
              </w:rPr>
              <w:t>2</w:t>
            </w:r>
          </w:p>
        </w:tc>
        <w:tc>
          <w:tcPr>
            <w:tcW w:w="1350" w:type="dxa"/>
            <w:tcBorders>
              <w:top w:val="single" w:sz="4" w:space="0" w:color="auto"/>
              <w:left w:val="single" w:sz="4" w:space="0" w:color="auto"/>
              <w:bottom w:val="single" w:sz="4" w:space="0" w:color="auto"/>
              <w:right w:val="single" w:sz="4" w:space="0" w:color="auto"/>
            </w:tcBorders>
          </w:tcPr>
          <w:p w14:paraId="2DF96C51" w14:textId="77777777" w:rsidR="00BA0EDB" w:rsidRPr="00A0536F" w:rsidRDefault="00BA0EDB" w:rsidP="00FE2850">
            <w:pPr>
              <w:jc w:val="center"/>
              <w:rPr>
                <w:rFonts w:cs="Arial"/>
                <w:sz w:val="20"/>
              </w:rPr>
            </w:pPr>
            <w:r w:rsidRPr="00A0536F">
              <w:rPr>
                <w:sz w:val="20"/>
              </w:rPr>
              <w:t>9.05 pph</w:t>
            </w:r>
            <w:r w:rsidRPr="00A0536F">
              <w:rPr>
                <w:rFonts w:cs="Arial"/>
                <w:sz w:val="20"/>
                <w:vertAlign w:val="superscript"/>
              </w:rPr>
              <w:t>2</w:t>
            </w:r>
          </w:p>
          <w:p w14:paraId="54BD2050" w14:textId="77777777" w:rsidR="00BA0EDB" w:rsidRPr="00A0536F" w:rsidRDefault="00BA0EDB" w:rsidP="00FE2850">
            <w:pPr>
              <w:jc w:val="center"/>
              <w:rPr>
                <w:sz w:val="20"/>
              </w:rPr>
            </w:pPr>
          </w:p>
          <w:p w14:paraId="768D8270" w14:textId="77777777" w:rsidR="00BA0EDB" w:rsidRPr="00A0536F" w:rsidRDefault="00BA0EDB" w:rsidP="00FE2850">
            <w:pPr>
              <w:jc w:val="center"/>
              <w:rPr>
                <w:sz w:val="20"/>
              </w:rPr>
            </w:pPr>
            <w:r w:rsidRPr="00A0536F">
              <w:rPr>
                <w:sz w:val="20"/>
              </w:rPr>
              <w:t>(Limit applies to each engine)</w:t>
            </w:r>
          </w:p>
        </w:tc>
        <w:tc>
          <w:tcPr>
            <w:tcW w:w="2041" w:type="dxa"/>
            <w:tcBorders>
              <w:top w:val="single" w:sz="4" w:space="0" w:color="auto"/>
              <w:left w:val="single" w:sz="4" w:space="0" w:color="auto"/>
              <w:bottom w:val="single" w:sz="4" w:space="0" w:color="auto"/>
              <w:right w:val="single" w:sz="4" w:space="0" w:color="auto"/>
            </w:tcBorders>
          </w:tcPr>
          <w:p w14:paraId="2DD1F9AD" w14:textId="77777777" w:rsidR="00BA0EDB" w:rsidRPr="00A0536F" w:rsidRDefault="00BA0EDB" w:rsidP="00FE2850">
            <w:pPr>
              <w:jc w:val="center"/>
              <w:rPr>
                <w:sz w:val="20"/>
              </w:rPr>
            </w:pPr>
            <w:r w:rsidRPr="00A0536F">
              <w:rPr>
                <w:sz w:val="20"/>
              </w:rPr>
              <w:t>Hourly</w:t>
            </w:r>
          </w:p>
        </w:tc>
        <w:tc>
          <w:tcPr>
            <w:tcW w:w="1649" w:type="dxa"/>
            <w:tcBorders>
              <w:top w:val="single" w:sz="4" w:space="0" w:color="auto"/>
              <w:left w:val="single" w:sz="4" w:space="0" w:color="auto"/>
              <w:bottom w:val="single" w:sz="4" w:space="0" w:color="auto"/>
              <w:right w:val="single" w:sz="4" w:space="0" w:color="auto"/>
            </w:tcBorders>
          </w:tcPr>
          <w:p w14:paraId="6B642668" w14:textId="4449FFDD" w:rsidR="00BA0EDB" w:rsidRPr="00A0536F" w:rsidRDefault="00BA0EDB" w:rsidP="00FE2850">
            <w:pPr>
              <w:jc w:val="center"/>
              <w:rPr>
                <w:sz w:val="20"/>
              </w:rPr>
            </w:pPr>
            <w:r w:rsidRPr="00A0536F">
              <w:rPr>
                <w:sz w:val="20"/>
              </w:rPr>
              <w:t>EUENGINE1, EUENGINE2, EUENGINE3</w:t>
            </w:r>
          </w:p>
        </w:tc>
        <w:tc>
          <w:tcPr>
            <w:tcW w:w="1530" w:type="dxa"/>
            <w:tcBorders>
              <w:top w:val="single" w:sz="4" w:space="0" w:color="auto"/>
              <w:left w:val="single" w:sz="4" w:space="0" w:color="auto"/>
              <w:bottom w:val="single" w:sz="4" w:space="0" w:color="auto"/>
              <w:right w:val="single" w:sz="4" w:space="0" w:color="auto"/>
            </w:tcBorders>
          </w:tcPr>
          <w:p w14:paraId="7C224556" w14:textId="77777777" w:rsidR="00BA0EDB" w:rsidRPr="00A0536F" w:rsidRDefault="00BA0EDB" w:rsidP="00FE2850">
            <w:pPr>
              <w:jc w:val="center"/>
              <w:rPr>
                <w:sz w:val="20"/>
              </w:rPr>
            </w:pPr>
            <w:r w:rsidRPr="00A0536F">
              <w:rPr>
                <w:sz w:val="20"/>
              </w:rPr>
              <w:t>SC V.2,</w:t>
            </w:r>
          </w:p>
          <w:p w14:paraId="49CAE143" w14:textId="77777777" w:rsidR="00BA0EDB" w:rsidRPr="00A0536F" w:rsidRDefault="00BA0EDB" w:rsidP="00FE2850">
            <w:pPr>
              <w:jc w:val="center"/>
              <w:rPr>
                <w:sz w:val="20"/>
              </w:rPr>
            </w:pPr>
            <w:r w:rsidRPr="00A0536F">
              <w:rPr>
                <w:sz w:val="20"/>
              </w:rPr>
              <w:t>SC VI.8</w:t>
            </w:r>
          </w:p>
        </w:tc>
        <w:tc>
          <w:tcPr>
            <w:tcW w:w="1944" w:type="dxa"/>
            <w:tcBorders>
              <w:top w:val="single" w:sz="4" w:space="0" w:color="auto"/>
              <w:left w:val="single" w:sz="4" w:space="0" w:color="auto"/>
              <w:bottom w:val="single" w:sz="4" w:space="0" w:color="auto"/>
              <w:right w:val="single" w:sz="4" w:space="0" w:color="auto"/>
            </w:tcBorders>
          </w:tcPr>
          <w:p w14:paraId="0730AC46" w14:textId="77777777" w:rsidR="00BA0EDB" w:rsidRPr="00A0536F" w:rsidRDefault="00BA0EDB" w:rsidP="00FE2850">
            <w:pPr>
              <w:jc w:val="center"/>
              <w:rPr>
                <w:b/>
                <w:bCs/>
                <w:sz w:val="20"/>
              </w:rPr>
            </w:pPr>
            <w:r w:rsidRPr="00A0536F">
              <w:rPr>
                <w:b/>
                <w:bCs/>
                <w:sz w:val="20"/>
              </w:rPr>
              <w:t>R 336.1205(1)(a)&amp;(3),</w:t>
            </w:r>
          </w:p>
          <w:p w14:paraId="714DA03D" w14:textId="01089307" w:rsidR="00BA0EDB" w:rsidRPr="00A0536F" w:rsidRDefault="00BA0EDB" w:rsidP="00FE2850">
            <w:pPr>
              <w:jc w:val="center"/>
              <w:rPr>
                <w:b/>
                <w:bCs/>
                <w:sz w:val="20"/>
              </w:rPr>
            </w:pPr>
            <w:r w:rsidRPr="00A0536F">
              <w:rPr>
                <w:b/>
                <w:bCs/>
                <w:sz w:val="20"/>
              </w:rPr>
              <w:t>40 CFR 52.21(c)&amp;(d)</w:t>
            </w:r>
          </w:p>
        </w:tc>
      </w:tr>
      <w:tr w:rsidR="00BA0EDB" w:rsidRPr="00E9373B" w14:paraId="62FBEC61" w14:textId="77777777" w:rsidTr="00FE2850">
        <w:trPr>
          <w:cantSplit/>
          <w:jc w:val="right"/>
        </w:trPr>
        <w:tc>
          <w:tcPr>
            <w:tcW w:w="1720" w:type="dxa"/>
            <w:tcBorders>
              <w:top w:val="single" w:sz="4" w:space="0" w:color="auto"/>
              <w:left w:val="single" w:sz="4" w:space="0" w:color="auto"/>
              <w:bottom w:val="single" w:sz="4" w:space="0" w:color="auto"/>
              <w:right w:val="single" w:sz="4" w:space="0" w:color="auto"/>
            </w:tcBorders>
          </w:tcPr>
          <w:p w14:paraId="6114AF95" w14:textId="77777777" w:rsidR="00BA0EDB" w:rsidRPr="00A0536F" w:rsidRDefault="00BA0EDB" w:rsidP="00BB0CD7">
            <w:pPr>
              <w:numPr>
                <w:ilvl w:val="0"/>
                <w:numId w:val="157"/>
              </w:numPr>
              <w:ind w:left="360"/>
              <w:rPr>
                <w:sz w:val="20"/>
              </w:rPr>
            </w:pPr>
            <w:r w:rsidRPr="00A0536F">
              <w:rPr>
                <w:sz w:val="20"/>
              </w:rPr>
              <w:t>SO</w:t>
            </w:r>
            <w:r w:rsidRPr="00A0536F">
              <w:rPr>
                <w:sz w:val="20"/>
                <w:vertAlign w:val="subscript"/>
              </w:rPr>
              <w:t>2</w:t>
            </w:r>
          </w:p>
        </w:tc>
        <w:tc>
          <w:tcPr>
            <w:tcW w:w="1350" w:type="dxa"/>
            <w:tcBorders>
              <w:top w:val="single" w:sz="4" w:space="0" w:color="auto"/>
              <w:left w:val="single" w:sz="4" w:space="0" w:color="auto"/>
              <w:bottom w:val="single" w:sz="4" w:space="0" w:color="auto"/>
              <w:right w:val="single" w:sz="4" w:space="0" w:color="auto"/>
            </w:tcBorders>
          </w:tcPr>
          <w:p w14:paraId="71A0C9BB" w14:textId="77777777" w:rsidR="00BA0EDB" w:rsidRPr="00A0536F" w:rsidRDefault="00BA0EDB" w:rsidP="00FE2850">
            <w:pPr>
              <w:jc w:val="center"/>
              <w:rPr>
                <w:rFonts w:cs="Arial"/>
                <w:sz w:val="20"/>
              </w:rPr>
            </w:pPr>
            <w:r w:rsidRPr="00A0536F">
              <w:rPr>
                <w:sz w:val="20"/>
              </w:rPr>
              <w:t>119.0 tpy</w:t>
            </w:r>
            <w:r w:rsidRPr="00A0536F">
              <w:rPr>
                <w:rFonts w:cs="Arial"/>
                <w:sz w:val="20"/>
                <w:vertAlign w:val="superscript"/>
              </w:rPr>
              <w:t>2</w:t>
            </w:r>
          </w:p>
          <w:p w14:paraId="40680CA3" w14:textId="77777777" w:rsidR="00BA0EDB" w:rsidRPr="00A0536F" w:rsidRDefault="00BA0EDB" w:rsidP="00FE2850">
            <w:pPr>
              <w:jc w:val="center"/>
              <w:rPr>
                <w:sz w:val="20"/>
              </w:rPr>
            </w:pPr>
          </w:p>
          <w:p w14:paraId="72B98CDF" w14:textId="77777777" w:rsidR="00BA0EDB" w:rsidRPr="00A0536F" w:rsidRDefault="00BA0EDB" w:rsidP="00FE2850">
            <w:pPr>
              <w:jc w:val="center"/>
              <w:rPr>
                <w:sz w:val="20"/>
              </w:rPr>
            </w:pPr>
            <w:r w:rsidRPr="00A0536F">
              <w:rPr>
                <w:sz w:val="20"/>
              </w:rPr>
              <w:t>(Total for the flexible group)</w:t>
            </w:r>
          </w:p>
        </w:tc>
        <w:tc>
          <w:tcPr>
            <w:tcW w:w="2041" w:type="dxa"/>
            <w:tcBorders>
              <w:top w:val="single" w:sz="4" w:space="0" w:color="auto"/>
              <w:left w:val="single" w:sz="4" w:space="0" w:color="auto"/>
              <w:bottom w:val="single" w:sz="4" w:space="0" w:color="auto"/>
              <w:right w:val="single" w:sz="4" w:space="0" w:color="auto"/>
            </w:tcBorders>
          </w:tcPr>
          <w:p w14:paraId="535E480A" w14:textId="77777777" w:rsidR="00BA0EDB" w:rsidRPr="00A0536F" w:rsidRDefault="00BA0EDB" w:rsidP="00FE2850">
            <w:pPr>
              <w:jc w:val="center"/>
              <w:rPr>
                <w:sz w:val="20"/>
              </w:rPr>
            </w:pPr>
            <w:r w:rsidRPr="00A0536F">
              <w:rPr>
                <w:sz w:val="20"/>
              </w:rPr>
              <w:t>12-month rolling time period as determined at the end of each calendar month</w:t>
            </w:r>
          </w:p>
        </w:tc>
        <w:tc>
          <w:tcPr>
            <w:tcW w:w="1649" w:type="dxa"/>
            <w:tcBorders>
              <w:top w:val="single" w:sz="4" w:space="0" w:color="auto"/>
              <w:left w:val="single" w:sz="4" w:space="0" w:color="auto"/>
              <w:bottom w:val="single" w:sz="4" w:space="0" w:color="auto"/>
              <w:right w:val="single" w:sz="4" w:space="0" w:color="auto"/>
            </w:tcBorders>
          </w:tcPr>
          <w:p w14:paraId="62FE7961" w14:textId="487793CB" w:rsidR="00BA0EDB" w:rsidRPr="00A0536F" w:rsidRDefault="00BA0EDB" w:rsidP="00FE2850">
            <w:pPr>
              <w:jc w:val="center"/>
              <w:rPr>
                <w:sz w:val="20"/>
              </w:rPr>
            </w:pPr>
            <w:r w:rsidRPr="00A0536F">
              <w:rPr>
                <w:sz w:val="20"/>
              </w:rPr>
              <w:t>FGENGINES</w:t>
            </w:r>
          </w:p>
        </w:tc>
        <w:tc>
          <w:tcPr>
            <w:tcW w:w="1530" w:type="dxa"/>
            <w:tcBorders>
              <w:top w:val="single" w:sz="4" w:space="0" w:color="auto"/>
              <w:left w:val="single" w:sz="4" w:space="0" w:color="auto"/>
              <w:bottom w:val="single" w:sz="4" w:space="0" w:color="auto"/>
              <w:right w:val="single" w:sz="4" w:space="0" w:color="auto"/>
            </w:tcBorders>
          </w:tcPr>
          <w:p w14:paraId="57835E98" w14:textId="77777777" w:rsidR="00BA0EDB" w:rsidRPr="00A0536F" w:rsidRDefault="00BA0EDB" w:rsidP="00FE2850">
            <w:pPr>
              <w:jc w:val="center"/>
              <w:rPr>
                <w:sz w:val="20"/>
              </w:rPr>
            </w:pPr>
            <w:r w:rsidRPr="00A0536F">
              <w:rPr>
                <w:sz w:val="20"/>
              </w:rPr>
              <w:t>SC V.2,</w:t>
            </w:r>
          </w:p>
          <w:p w14:paraId="65D0DDAF" w14:textId="77777777" w:rsidR="00BA0EDB" w:rsidRPr="00A0536F" w:rsidRDefault="00BA0EDB" w:rsidP="00FE2850">
            <w:pPr>
              <w:jc w:val="center"/>
              <w:rPr>
                <w:sz w:val="20"/>
              </w:rPr>
            </w:pPr>
            <w:r w:rsidRPr="00A0536F">
              <w:rPr>
                <w:sz w:val="20"/>
              </w:rPr>
              <w:t>SC V.4,</w:t>
            </w:r>
          </w:p>
          <w:p w14:paraId="18D57511" w14:textId="77777777" w:rsidR="00BA0EDB" w:rsidRPr="00A0536F" w:rsidRDefault="00BA0EDB" w:rsidP="00FE2850">
            <w:pPr>
              <w:jc w:val="center"/>
              <w:rPr>
                <w:sz w:val="20"/>
              </w:rPr>
            </w:pPr>
            <w:r w:rsidRPr="00A0536F">
              <w:rPr>
                <w:sz w:val="20"/>
              </w:rPr>
              <w:t>SC VI.4,</w:t>
            </w:r>
          </w:p>
          <w:p w14:paraId="4FF8D5A1" w14:textId="77777777" w:rsidR="00BA0EDB" w:rsidRPr="00A0536F" w:rsidRDefault="00BA0EDB" w:rsidP="00FE2850">
            <w:pPr>
              <w:jc w:val="center"/>
              <w:rPr>
                <w:sz w:val="20"/>
              </w:rPr>
            </w:pPr>
            <w:r w:rsidRPr="00A0536F">
              <w:rPr>
                <w:sz w:val="20"/>
              </w:rPr>
              <w:t>SC VI.8</w:t>
            </w:r>
          </w:p>
        </w:tc>
        <w:tc>
          <w:tcPr>
            <w:tcW w:w="1944" w:type="dxa"/>
            <w:tcBorders>
              <w:top w:val="single" w:sz="4" w:space="0" w:color="auto"/>
              <w:left w:val="single" w:sz="4" w:space="0" w:color="auto"/>
              <w:bottom w:val="single" w:sz="4" w:space="0" w:color="auto"/>
              <w:right w:val="single" w:sz="4" w:space="0" w:color="auto"/>
            </w:tcBorders>
          </w:tcPr>
          <w:p w14:paraId="18287422" w14:textId="77777777" w:rsidR="00BA0EDB" w:rsidRPr="00A0536F" w:rsidRDefault="00BA0EDB" w:rsidP="00FE2850">
            <w:pPr>
              <w:jc w:val="center"/>
              <w:rPr>
                <w:b/>
                <w:bCs/>
                <w:sz w:val="20"/>
              </w:rPr>
            </w:pPr>
            <w:r w:rsidRPr="00A0536F">
              <w:rPr>
                <w:b/>
                <w:bCs/>
                <w:sz w:val="20"/>
              </w:rPr>
              <w:t>R 336.1205(1)(a)&amp;(3)</w:t>
            </w:r>
          </w:p>
        </w:tc>
      </w:tr>
      <w:tr w:rsidR="00BA0EDB" w:rsidRPr="00E9373B" w14:paraId="66F51265" w14:textId="77777777" w:rsidTr="00FE2850">
        <w:trPr>
          <w:cantSplit/>
          <w:jc w:val="right"/>
        </w:trPr>
        <w:tc>
          <w:tcPr>
            <w:tcW w:w="1720" w:type="dxa"/>
            <w:tcBorders>
              <w:top w:val="single" w:sz="4" w:space="0" w:color="auto"/>
              <w:left w:val="single" w:sz="4" w:space="0" w:color="auto"/>
              <w:bottom w:val="single" w:sz="4" w:space="0" w:color="auto"/>
              <w:right w:val="single" w:sz="4" w:space="0" w:color="auto"/>
            </w:tcBorders>
          </w:tcPr>
          <w:p w14:paraId="75A82FA2" w14:textId="77777777" w:rsidR="00BA0EDB" w:rsidRPr="00A0536F" w:rsidRDefault="00BA0EDB" w:rsidP="00BB0CD7">
            <w:pPr>
              <w:numPr>
                <w:ilvl w:val="0"/>
                <w:numId w:val="157"/>
              </w:numPr>
              <w:ind w:left="360"/>
              <w:rPr>
                <w:sz w:val="20"/>
              </w:rPr>
            </w:pPr>
            <w:r w:rsidRPr="00A0536F">
              <w:rPr>
                <w:sz w:val="20"/>
              </w:rPr>
              <w:t>VOC</w:t>
            </w:r>
          </w:p>
          <w:p w14:paraId="5038575B" w14:textId="77777777" w:rsidR="00BA0EDB" w:rsidRPr="00A0536F" w:rsidRDefault="00BA0EDB" w:rsidP="00FE2850">
            <w:pPr>
              <w:ind w:left="360"/>
              <w:rPr>
                <w:sz w:val="20"/>
              </w:rPr>
            </w:pPr>
            <w:r w:rsidRPr="00A0536F">
              <w:rPr>
                <w:sz w:val="20"/>
              </w:rPr>
              <w:t>(includes formaldehyde)</w:t>
            </w:r>
          </w:p>
        </w:tc>
        <w:tc>
          <w:tcPr>
            <w:tcW w:w="1350" w:type="dxa"/>
            <w:tcBorders>
              <w:top w:val="single" w:sz="4" w:space="0" w:color="auto"/>
              <w:left w:val="single" w:sz="4" w:space="0" w:color="auto"/>
              <w:bottom w:val="single" w:sz="4" w:space="0" w:color="auto"/>
              <w:right w:val="single" w:sz="4" w:space="0" w:color="auto"/>
            </w:tcBorders>
          </w:tcPr>
          <w:p w14:paraId="1C7C217E" w14:textId="77777777" w:rsidR="00BA0EDB" w:rsidRPr="00A0536F" w:rsidRDefault="00BA0EDB" w:rsidP="00FE2850">
            <w:pPr>
              <w:jc w:val="center"/>
              <w:rPr>
                <w:rFonts w:cs="Arial"/>
                <w:sz w:val="20"/>
              </w:rPr>
            </w:pPr>
            <w:r w:rsidRPr="00A0536F">
              <w:rPr>
                <w:sz w:val="20"/>
              </w:rPr>
              <w:t>92.0 tpy</w:t>
            </w:r>
            <w:r w:rsidRPr="00A0536F">
              <w:rPr>
                <w:rFonts w:cs="Arial"/>
                <w:sz w:val="20"/>
                <w:vertAlign w:val="superscript"/>
              </w:rPr>
              <w:t>2</w:t>
            </w:r>
          </w:p>
          <w:p w14:paraId="611D93AC" w14:textId="77777777" w:rsidR="00BA0EDB" w:rsidRPr="00A0536F" w:rsidRDefault="00BA0EDB" w:rsidP="00FE2850">
            <w:pPr>
              <w:jc w:val="center"/>
              <w:rPr>
                <w:sz w:val="20"/>
              </w:rPr>
            </w:pPr>
          </w:p>
          <w:p w14:paraId="46B71077" w14:textId="77777777" w:rsidR="00BA0EDB" w:rsidRPr="00A0536F" w:rsidRDefault="00BA0EDB" w:rsidP="00FE2850">
            <w:pPr>
              <w:jc w:val="center"/>
              <w:rPr>
                <w:sz w:val="20"/>
              </w:rPr>
            </w:pPr>
            <w:r w:rsidRPr="00A0536F">
              <w:rPr>
                <w:sz w:val="20"/>
              </w:rPr>
              <w:t>(Total for the flexible group)</w:t>
            </w:r>
          </w:p>
        </w:tc>
        <w:tc>
          <w:tcPr>
            <w:tcW w:w="2041" w:type="dxa"/>
            <w:tcBorders>
              <w:top w:val="single" w:sz="4" w:space="0" w:color="auto"/>
              <w:left w:val="single" w:sz="4" w:space="0" w:color="auto"/>
              <w:bottom w:val="single" w:sz="4" w:space="0" w:color="auto"/>
              <w:right w:val="single" w:sz="4" w:space="0" w:color="auto"/>
            </w:tcBorders>
          </w:tcPr>
          <w:p w14:paraId="77FF7D0B" w14:textId="77777777" w:rsidR="00BA0EDB" w:rsidRPr="00A0536F" w:rsidRDefault="00BA0EDB" w:rsidP="00FE2850">
            <w:pPr>
              <w:jc w:val="center"/>
              <w:rPr>
                <w:sz w:val="20"/>
              </w:rPr>
            </w:pPr>
            <w:r w:rsidRPr="00A0536F">
              <w:rPr>
                <w:sz w:val="20"/>
              </w:rPr>
              <w:t>12-month rolling time period as determined at the end of each calendar month</w:t>
            </w:r>
          </w:p>
        </w:tc>
        <w:tc>
          <w:tcPr>
            <w:tcW w:w="1649" w:type="dxa"/>
            <w:tcBorders>
              <w:top w:val="single" w:sz="4" w:space="0" w:color="auto"/>
              <w:left w:val="single" w:sz="4" w:space="0" w:color="auto"/>
              <w:bottom w:val="single" w:sz="4" w:space="0" w:color="auto"/>
              <w:right w:val="single" w:sz="4" w:space="0" w:color="auto"/>
            </w:tcBorders>
          </w:tcPr>
          <w:p w14:paraId="1F6D0AB4" w14:textId="3D8F7D94" w:rsidR="00BA0EDB" w:rsidRPr="00A0536F" w:rsidRDefault="00BA0EDB" w:rsidP="00FE2850">
            <w:pPr>
              <w:jc w:val="center"/>
              <w:rPr>
                <w:sz w:val="20"/>
              </w:rPr>
            </w:pPr>
            <w:r w:rsidRPr="00A0536F">
              <w:rPr>
                <w:sz w:val="20"/>
              </w:rPr>
              <w:t>FGENGINES</w:t>
            </w:r>
          </w:p>
        </w:tc>
        <w:tc>
          <w:tcPr>
            <w:tcW w:w="1530" w:type="dxa"/>
            <w:tcBorders>
              <w:top w:val="single" w:sz="4" w:space="0" w:color="auto"/>
              <w:left w:val="single" w:sz="4" w:space="0" w:color="auto"/>
              <w:bottom w:val="single" w:sz="4" w:space="0" w:color="auto"/>
              <w:right w:val="single" w:sz="4" w:space="0" w:color="auto"/>
            </w:tcBorders>
          </w:tcPr>
          <w:p w14:paraId="35407109" w14:textId="77777777" w:rsidR="00BA0EDB" w:rsidRPr="00A0536F" w:rsidRDefault="00BA0EDB" w:rsidP="00FE2850">
            <w:pPr>
              <w:jc w:val="center"/>
              <w:rPr>
                <w:sz w:val="20"/>
              </w:rPr>
            </w:pPr>
            <w:r w:rsidRPr="00A0536F">
              <w:rPr>
                <w:sz w:val="20"/>
              </w:rPr>
              <w:t>SC VI.6,</w:t>
            </w:r>
          </w:p>
          <w:p w14:paraId="043D315A" w14:textId="77777777" w:rsidR="00BA0EDB" w:rsidRPr="00A0536F" w:rsidRDefault="00BA0EDB" w:rsidP="00FE2850">
            <w:pPr>
              <w:jc w:val="center"/>
              <w:rPr>
                <w:sz w:val="20"/>
              </w:rPr>
            </w:pPr>
            <w:r w:rsidRPr="00A0536F">
              <w:rPr>
                <w:sz w:val="20"/>
              </w:rPr>
              <w:t>SC VI.8</w:t>
            </w:r>
          </w:p>
        </w:tc>
        <w:tc>
          <w:tcPr>
            <w:tcW w:w="1944" w:type="dxa"/>
            <w:tcBorders>
              <w:top w:val="single" w:sz="4" w:space="0" w:color="auto"/>
              <w:left w:val="single" w:sz="4" w:space="0" w:color="auto"/>
              <w:bottom w:val="single" w:sz="4" w:space="0" w:color="auto"/>
              <w:right w:val="single" w:sz="4" w:space="0" w:color="auto"/>
            </w:tcBorders>
          </w:tcPr>
          <w:p w14:paraId="3A9AFD52" w14:textId="77777777" w:rsidR="00BA0EDB" w:rsidRPr="00A0536F" w:rsidRDefault="00BA0EDB" w:rsidP="00FE2850">
            <w:pPr>
              <w:jc w:val="center"/>
              <w:rPr>
                <w:b/>
                <w:bCs/>
                <w:sz w:val="20"/>
              </w:rPr>
            </w:pPr>
            <w:r w:rsidRPr="00A0536F">
              <w:rPr>
                <w:b/>
                <w:bCs/>
                <w:sz w:val="20"/>
              </w:rPr>
              <w:t>R 336.1205(1)(a)&amp;(3)</w:t>
            </w:r>
          </w:p>
        </w:tc>
      </w:tr>
      <w:tr w:rsidR="00BA0EDB" w:rsidRPr="00A0536F" w14:paraId="132C1159" w14:textId="77777777" w:rsidTr="00FE2850">
        <w:trPr>
          <w:cantSplit/>
          <w:jc w:val="right"/>
        </w:trPr>
        <w:tc>
          <w:tcPr>
            <w:tcW w:w="1720" w:type="dxa"/>
            <w:tcBorders>
              <w:top w:val="single" w:sz="4" w:space="0" w:color="auto"/>
              <w:left w:val="single" w:sz="4" w:space="0" w:color="auto"/>
              <w:bottom w:val="single" w:sz="4" w:space="0" w:color="auto"/>
              <w:right w:val="single" w:sz="4" w:space="0" w:color="auto"/>
            </w:tcBorders>
          </w:tcPr>
          <w:p w14:paraId="62CFA433" w14:textId="77777777" w:rsidR="00BA0EDB" w:rsidRPr="00A0536F" w:rsidRDefault="00BA0EDB" w:rsidP="00BB0CD7">
            <w:pPr>
              <w:numPr>
                <w:ilvl w:val="0"/>
                <w:numId w:val="157"/>
              </w:numPr>
              <w:ind w:left="360"/>
              <w:rPr>
                <w:sz w:val="20"/>
              </w:rPr>
            </w:pPr>
            <w:bookmarkStart w:id="225" w:name="_Hlk43303987"/>
            <w:r w:rsidRPr="00A0536F">
              <w:rPr>
                <w:sz w:val="20"/>
              </w:rPr>
              <w:lastRenderedPageBreak/>
              <w:t xml:space="preserve">Formaldehyde </w:t>
            </w:r>
          </w:p>
        </w:tc>
        <w:tc>
          <w:tcPr>
            <w:tcW w:w="1350" w:type="dxa"/>
            <w:tcBorders>
              <w:top w:val="single" w:sz="4" w:space="0" w:color="auto"/>
              <w:left w:val="single" w:sz="4" w:space="0" w:color="auto"/>
              <w:bottom w:val="single" w:sz="4" w:space="0" w:color="auto"/>
              <w:right w:val="single" w:sz="4" w:space="0" w:color="auto"/>
            </w:tcBorders>
          </w:tcPr>
          <w:p w14:paraId="52DB2DDD" w14:textId="77777777" w:rsidR="00BA0EDB" w:rsidRPr="00A0536F" w:rsidRDefault="00BA0EDB" w:rsidP="00FE2850">
            <w:pPr>
              <w:jc w:val="center"/>
              <w:rPr>
                <w:rFonts w:cs="Arial"/>
                <w:sz w:val="20"/>
              </w:rPr>
            </w:pPr>
            <w:r w:rsidRPr="00A0536F">
              <w:rPr>
                <w:sz w:val="20"/>
              </w:rPr>
              <w:t>2.08 pph</w:t>
            </w:r>
            <w:r w:rsidRPr="00A0536F">
              <w:rPr>
                <w:rFonts w:cs="Arial"/>
                <w:sz w:val="20"/>
                <w:vertAlign w:val="superscript"/>
              </w:rPr>
              <w:t>1</w:t>
            </w:r>
          </w:p>
          <w:p w14:paraId="3D7B625C" w14:textId="77777777" w:rsidR="00BA0EDB" w:rsidRPr="00A0536F" w:rsidRDefault="00BA0EDB" w:rsidP="00FE2850">
            <w:pPr>
              <w:jc w:val="center"/>
              <w:rPr>
                <w:sz w:val="20"/>
              </w:rPr>
            </w:pPr>
          </w:p>
          <w:p w14:paraId="41792C8D" w14:textId="77777777" w:rsidR="00BA0EDB" w:rsidRPr="00A0536F" w:rsidRDefault="00BA0EDB" w:rsidP="00FE2850">
            <w:pPr>
              <w:jc w:val="center"/>
              <w:rPr>
                <w:sz w:val="20"/>
              </w:rPr>
            </w:pPr>
            <w:r w:rsidRPr="00A0536F">
              <w:rPr>
                <w:sz w:val="20"/>
              </w:rPr>
              <w:t>(Limit applies to each engine)</w:t>
            </w:r>
          </w:p>
        </w:tc>
        <w:tc>
          <w:tcPr>
            <w:tcW w:w="2041" w:type="dxa"/>
            <w:tcBorders>
              <w:top w:val="single" w:sz="4" w:space="0" w:color="auto"/>
              <w:left w:val="single" w:sz="4" w:space="0" w:color="auto"/>
              <w:bottom w:val="single" w:sz="4" w:space="0" w:color="auto"/>
              <w:right w:val="single" w:sz="4" w:space="0" w:color="auto"/>
            </w:tcBorders>
          </w:tcPr>
          <w:p w14:paraId="60AF01DA" w14:textId="77777777" w:rsidR="00BA0EDB" w:rsidRPr="00A0536F" w:rsidRDefault="00BA0EDB" w:rsidP="00FE2850">
            <w:pPr>
              <w:jc w:val="center"/>
              <w:rPr>
                <w:sz w:val="20"/>
              </w:rPr>
            </w:pPr>
            <w:r w:rsidRPr="00A0536F">
              <w:rPr>
                <w:sz w:val="20"/>
              </w:rPr>
              <w:t>Hourly</w:t>
            </w:r>
          </w:p>
        </w:tc>
        <w:tc>
          <w:tcPr>
            <w:tcW w:w="1649" w:type="dxa"/>
            <w:tcBorders>
              <w:top w:val="single" w:sz="4" w:space="0" w:color="auto"/>
              <w:left w:val="single" w:sz="4" w:space="0" w:color="auto"/>
              <w:bottom w:val="single" w:sz="4" w:space="0" w:color="auto"/>
              <w:right w:val="single" w:sz="4" w:space="0" w:color="auto"/>
            </w:tcBorders>
          </w:tcPr>
          <w:p w14:paraId="34E6DFDD" w14:textId="7B978495" w:rsidR="00BA0EDB" w:rsidRPr="00A0536F" w:rsidRDefault="00BA0EDB" w:rsidP="00FE2850">
            <w:pPr>
              <w:jc w:val="center"/>
              <w:rPr>
                <w:sz w:val="20"/>
              </w:rPr>
            </w:pPr>
            <w:r w:rsidRPr="00A0536F">
              <w:rPr>
                <w:sz w:val="20"/>
              </w:rPr>
              <w:t>EUENGINE1, EUENGINE2, EUENGINE3</w:t>
            </w:r>
          </w:p>
        </w:tc>
        <w:tc>
          <w:tcPr>
            <w:tcW w:w="1530" w:type="dxa"/>
            <w:tcBorders>
              <w:top w:val="single" w:sz="4" w:space="0" w:color="auto"/>
              <w:left w:val="single" w:sz="4" w:space="0" w:color="auto"/>
              <w:bottom w:val="single" w:sz="4" w:space="0" w:color="auto"/>
              <w:right w:val="single" w:sz="4" w:space="0" w:color="auto"/>
            </w:tcBorders>
          </w:tcPr>
          <w:p w14:paraId="1826E8B2" w14:textId="77777777" w:rsidR="00BA0EDB" w:rsidRPr="00A0536F" w:rsidRDefault="00BA0EDB" w:rsidP="00FE2850">
            <w:pPr>
              <w:jc w:val="center"/>
              <w:rPr>
                <w:sz w:val="20"/>
              </w:rPr>
            </w:pPr>
            <w:r w:rsidRPr="00A0536F">
              <w:rPr>
                <w:sz w:val="20"/>
              </w:rPr>
              <w:t>SC V.3,</w:t>
            </w:r>
          </w:p>
          <w:p w14:paraId="27B9AC1D" w14:textId="77777777" w:rsidR="00BA0EDB" w:rsidRPr="00A0536F" w:rsidRDefault="00BA0EDB" w:rsidP="00FE2850">
            <w:pPr>
              <w:jc w:val="center"/>
              <w:rPr>
                <w:sz w:val="20"/>
              </w:rPr>
            </w:pPr>
            <w:r w:rsidRPr="00A0536F">
              <w:rPr>
                <w:sz w:val="20"/>
              </w:rPr>
              <w:t>SC VI.8</w:t>
            </w:r>
          </w:p>
        </w:tc>
        <w:tc>
          <w:tcPr>
            <w:tcW w:w="1944" w:type="dxa"/>
            <w:tcBorders>
              <w:top w:val="single" w:sz="4" w:space="0" w:color="auto"/>
              <w:left w:val="single" w:sz="4" w:space="0" w:color="auto"/>
              <w:bottom w:val="single" w:sz="4" w:space="0" w:color="auto"/>
              <w:right w:val="single" w:sz="4" w:space="0" w:color="auto"/>
            </w:tcBorders>
          </w:tcPr>
          <w:p w14:paraId="190C97E6" w14:textId="77777777" w:rsidR="00BA0EDB" w:rsidRPr="00A0536F" w:rsidRDefault="00BA0EDB" w:rsidP="00FE2850">
            <w:pPr>
              <w:jc w:val="center"/>
              <w:rPr>
                <w:b/>
                <w:bCs/>
                <w:sz w:val="20"/>
              </w:rPr>
            </w:pPr>
            <w:r w:rsidRPr="00A0536F">
              <w:rPr>
                <w:b/>
                <w:bCs/>
                <w:sz w:val="20"/>
              </w:rPr>
              <w:t xml:space="preserve">R 336.1225(1) </w:t>
            </w:r>
          </w:p>
        </w:tc>
      </w:tr>
      <w:bookmarkEnd w:id="225"/>
    </w:tbl>
    <w:p w14:paraId="1CA23F0D" w14:textId="77777777" w:rsidR="00BA0EDB" w:rsidRPr="00A0536F" w:rsidRDefault="00BA0EDB" w:rsidP="00BA0EDB">
      <w:pPr>
        <w:jc w:val="both"/>
        <w:rPr>
          <w:sz w:val="20"/>
        </w:rPr>
      </w:pPr>
    </w:p>
    <w:p w14:paraId="1759A6A6" w14:textId="77777777" w:rsidR="00BA0EDB" w:rsidRPr="00A0536F" w:rsidRDefault="00BA0EDB" w:rsidP="00BA0EDB">
      <w:pPr>
        <w:jc w:val="both"/>
        <w:rPr>
          <w:sz w:val="20"/>
          <w:u w:val="single"/>
        </w:rPr>
      </w:pPr>
      <w:r w:rsidRPr="00A0536F">
        <w:rPr>
          <w:b/>
        </w:rPr>
        <w:t xml:space="preserve">II.  </w:t>
      </w:r>
      <w:r w:rsidRPr="00A0536F">
        <w:rPr>
          <w:b/>
          <w:u w:val="single"/>
        </w:rPr>
        <w:t>MATERIAL LIMIT(S)</w:t>
      </w:r>
    </w:p>
    <w:p w14:paraId="655AE85F" w14:textId="77777777" w:rsidR="00BA0EDB" w:rsidRPr="00A0536F" w:rsidRDefault="00BA0EDB" w:rsidP="00BA0EDB">
      <w:pPr>
        <w:jc w:val="both"/>
        <w:rPr>
          <w:b/>
          <w:sz w:val="20"/>
        </w:rPr>
      </w:pPr>
    </w:p>
    <w:p w14:paraId="6B917BF2" w14:textId="77777777" w:rsidR="00BA0EDB" w:rsidRPr="00A0536F" w:rsidRDefault="00BA0EDB" w:rsidP="00BA0EDB">
      <w:pPr>
        <w:jc w:val="both"/>
        <w:rPr>
          <w:sz w:val="20"/>
        </w:rPr>
      </w:pPr>
      <w:r w:rsidRPr="00A0536F">
        <w:rPr>
          <w:sz w:val="20"/>
        </w:rPr>
        <w:t>NA</w:t>
      </w:r>
    </w:p>
    <w:p w14:paraId="474CE149" w14:textId="77777777" w:rsidR="00BA0EDB" w:rsidRPr="00A0536F" w:rsidRDefault="00BA0EDB" w:rsidP="00BA0EDB">
      <w:pPr>
        <w:jc w:val="both"/>
        <w:rPr>
          <w:b/>
          <w:strike/>
          <w:sz w:val="20"/>
        </w:rPr>
      </w:pPr>
    </w:p>
    <w:p w14:paraId="6B6B766C" w14:textId="77777777" w:rsidR="00BA0EDB" w:rsidRPr="00A0536F" w:rsidRDefault="00BA0EDB" w:rsidP="00BA0EDB">
      <w:pPr>
        <w:jc w:val="both"/>
        <w:rPr>
          <w:b/>
          <w:u w:val="single"/>
        </w:rPr>
      </w:pPr>
      <w:r w:rsidRPr="00A0536F">
        <w:rPr>
          <w:b/>
        </w:rPr>
        <w:t xml:space="preserve">III.  </w:t>
      </w:r>
      <w:r w:rsidRPr="00A0536F">
        <w:rPr>
          <w:b/>
          <w:u w:val="single"/>
        </w:rPr>
        <w:t>PROCESS/OPERATIONAL RESTRICTION(S)</w:t>
      </w:r>
      <w:r w:rsidRPr="00A0536F" w:rsidDel="001C614B">
        <w:rPr>
          <w:b/>
          <w:u w:val="single"/>
        </w:rPr>
        <w:t xml:space="preserve"> </w:t>
      </w:r>
    </w:p>
    <w:p w14:paraId="14AB0353" w14:textId="77777777" w:rsidR="00BA0EDB" w:rsidRPr="00A0536F" w:rsidRDefault="00BA0EDB" w:rsidP="00BA0EDB">
      <w:pPr>
        <w:jc w:val="both"/>
        <w:rPr>
          <w:sz w:val="20"/>
        </w:rPr>
      </w:pPr>
    </w:p>
    <w:p w14:paraId="7FAB44D1" w14:textId="6DB158C1" w:rsidR="00BA0EDB" w:rsidRPr="00A0536F" w:rsidRDefault="00BA0EDB" w:rsidP="00BA0EDB">
      <w:pPr>
        <w:ind w:left="360" w:hanging="360"/>
        <w:jc w:val="both"/>
        <w:rPr>
          <w:sz w:val="20"/>
        </w:rPr>
      </w:pPr>
      <w:r w:rsidRPr="00A0536F">
        <w:rPr>
          <w:sz w:val="20"/>
        </w:rPr>
        <w:t>1.</w:t>
      </w:r>
      <w:r w:rsidRPr="00A0536F">
        <w:rPr>
          <w:sz w:val="20"/>
        </w:rPr>
        <w:tab/>
        <w:t>The permittee shall only burn treated landfill gas in FGENGINES.</w:t>
      </w:r>
      <w:r w:rsidRPr="00A0536F">
        <w:rPr>
          <w:rFonts w:cs="Arial"/>
          <w:sz w:val="20"/>
          <w:vertAlign w:val="superscript"/>
        </w:rPr>
        <w:t>2</w:t>
      </w:r>
      <w:r w:rsidRPr="00A0536F">
        <w:rPr>
          <w:b/>
          <w:sz w:val="20"/>
        </w:rPr>
        <w:t xml:space="preserve">  (R 336.1225, R 336.1331, R 336.1702)   </w:t>
      </w:r>
    </w:p>
    <w:p w14:paraId="687BF292" w14:textId="77777777" w:rsidR="00BA0EDB" w:rsidRPr="00A0536F" w:rsidRDefault="00BA0EDB" w:rsidP="00BA0EDB">
      <w:pPr>
        <w:jc w:val="both"/>
        <w:rPr>
          <w:sz w:val="20"/>
        </w:rPr>
      </w:pPr>
    </w:p>
    <w:p w14:paraId="7615B390" w14:textId="42DE8E5F" w:rsidR="00BA0EDB" w:rsidRPr="00A0536F" w:rsidRDefault="00BA0EDB" w:rsidP="00BA0EDB">
      <w:pPr>
        <w:ind w:left="360" w:hanging="360"/>
        <w:jc w:val="both"/>
        <w:rPr>
          <w:sz w:val="20"/>
        </w:rPr>
      </w:pPr>
      <w:r w:rsidRPr="00A0536F">
        <w:rPr>
          <w:sz w:val="20"/>
        </w:rPr>
        <w:t>2.</w:t>
      </w:r>
      <w:r w:rsidRPr="00A0536F">
        <w:rPr>
          <w:sz w:val="20"/>
        </w:rPr>
        <w:tab/>
        <w:t>No later than 60 days after permit issuance, the permittee shall submit to the AQD District Supervisor, for review and approval, an updated malfunction abatement/preventative maintenance plan for FGENGINES.  After approval of the malfunction abatement/preventative maintenance plan by the AQD District Supervisor, the permittee shall not operate FGENGINES unless the malfunction abatement/preventative maintenance plan, or an alternate plan approved by the AQD District Supervisor, is implemented and maintained.  The plan shall incorporate procedures recommended by the equipment manufacturer as well as incorporating standard industry practices.  At a minimum the plan shall include:</w:t>
      </w:r>
    </w:p>
    <w:p w14:paraId="39968410" w14:textId="77777777" w:rsidR="00BA0EDB" w:rsidRPr="00A0536F" w:rsidRDefault="00BA0EDB" w:rsidP="00BB0CD7">
      <w:pPr>
        <w:numPr>
          <w:ilvl w:val="0"/>
          <w:numId w:val="158"/>
        </w:numPr>
        <w:autoSpaceDE w:val="0"/>
        <w:autoSpaceDN w:val="0"/>
        <w:adjustRightInd w:val="0"/>
        <w:jc w:val="both"/>
        <w:rPr>
          <w:bCs/>
          <w:iCs/>
          <w:sz w:val="20"/>
        </w:rPr>
      </w:pPr>
      <w:r w:rsidRPr="00A0536F">
        <w:rPr>
          <w:sz w:val="20"/>
        </w:rPr>
        <w:t xml:space="preserve">Identification of the equipment and, if applicable, air-cleaning device, and the supervisory personnel responsible for overseeing the </w:t>
      </w:r>
      <w:r w:rsidRPr="00A0536F">
        <w:rPr>
          <w:bCs/>
          <w:iCs/>
          <w:sz w:val="20"/>
        </w:rPr>
        <w:t>inspection, maintenance, and repair.</w:t>
      </w:r>
    </w:p>
    <w:p w14:paraId="5E553141" w14:textId="77777777" w:rsidR="00BA0EDB" w:rsidRPr="00A0536F" w:rsidRDefault="00BA0EDB" w:rsidP="00BB0CD7">
      <w:pPr>
        <w:numPr>
          <w:ilvl w:val="0"/>
          <w:numId w:val="158"/>
        </w:numPr>
        <w:autoSpaceDE w:val="0"/>
        <w:autoSpaceDN w:val="0"/>
        <w:adjustRightInd w:val="0"/>
        <w:jc w:val="both"/>
        <w:rPr>
          <w:sz w:val="20"/>
        </w:rPr>
      </w:pPr>
      <w:r w:rsidRPr="00A0536F">
        <w:rPr>
          <w:sz w:val="20"/>
        </w:rPr>
        <w:t>Description of the items or conditions to be inspected and frequency of the inspections or repairs.</w:t>
      </w:r>
    </w:p>
    <w:p w14:paraId="054F637B" w14:textId="77777777" w:rsidR="00BA0EDB" w:rsidRPr="00A0536F" w:rsidRDefault="00BA0EDB" w:rsidP="00BB0CD7">
      <w:pPr>
        <w:numPr>
          <w:ilvl w:val="0"/>
          <w:numId w:val="158"/>
        </w:numPr>
        <w:autoSpaceDE w:val="0"/>
        <w:autoSpaceDN w:val="0"/>
        <w:adjustRightInd w:val="0"/>
        <w:jc w:val="both"/>
        <w:rPr>
          <w:sz w:val="20"/>
        </w:rPr>
      </w:pPr>
      <w:r w:rsidRPr="00A0536F">
        <w:rPr>
          <w:sz w:val="20"/>
        </w:rPr>
        <w:t>Identification of the equipment and, if applicable, air-cleaning device, operating parameters that shall be monitored to detect a malfunction or failure, the normal operating range of these parameters and a description of the method of monitoring or surveillance procedures.</w:t>
      </w:r>
    </w:p>
    <w:p w14:paraId="51A8297E" w14:textId="77777777" w:rsidR="00BA0EDB" w:rsidRPr="00A0536F" w:rsidRDefault="00BA0EDB" w:rsidP="00BB0CD7">
      <w:pPr>
        <w:numPr>
          <w:ilvl w:val="0"/>
          <w:numId w:val="158"/>
        </w:numPr>
        <w:autoSpaceDE w:val="0"/>
        <w:autoSpaceDN w:val="0"/>
        <w:adjustRightInd w:val="0"/>
        <w:jc w:val="both"/>
        <w:rPr>
          <w:sz w:val="20"/>
        </w:rPr>
      </w:pPr>
      <w:r w:rsidRPr="00A0536F">
        <w:rPr>
          <w:sz w:val="20"/>
        </w:rPr>
        <w:t>Identification of the major replacement parts that shall be maintained in inventory for quick replacement.</w:t>
      </w:r>
    </w:p>
    <w:p w14:paraId="3B4CAF60" w14:textId="77777777" w:rsidR="00BA0EDB" w:rsidRPr="00A0536F" w:rsidRDefault="00BA0EDB" w:rsidP="00BB0CD7">
      <w:pPr>
        <w:numPr>
          <w:ilvl w:val="0"/>
          <w:numId w:val="158"/>
        </w:numPr>
        <w:autoSpaceDE w:val="0"/>
        <w:autoSpaceDN w:val="0"/>
        <w:adjustRightInd w:val="0"/>
        <w:jc w:val="both"/>
        <w:rPr>
          <w:sz w:val="20"/>
        </w:rPr>
      </w:pPr>
      <w:r w:rsidRPr="00A0536F">
        <w:rPr>
          <w:sz w:val="20"/>
        </w:rPr>
        <w:t>A description of the corrective procedures or operational changes that shall be taken in the event of a malfunction or failure to achieve compliance with the applicable emission limits.</w:t>
      </w:r>
    </w:p>
    <w:p w14:paraId="07F0BF3C" w14:textId="77777777" w:rsidR="00BA0EDB" w:rsidRPr="00A0536F" w:rsidRDefault="00BA0EDB" w:rsidP="00BA0EDB">
      <w:pPr>
        <w:autoSpaceDE w:val="0"/>
        <w:autoSpaceDN w:val="0"/>
        <w:adjustRightInd w:val="0"/>
        <w:jc w:val="both"/>
        <w:rPr>
          <w:sz w:val="20"/>
        </w:rPr>
      </w:pPr>
    </w:p>
    <w:p w14:paraId="39E50D9B" w14:textId="77777777" w:rsidR="00BA0EDB" w:rsidRPr="00A0536F" w:rsidRDefault="00BA0EDB" w:rsidP="00BA0EDB">
      <w:pPr>
        <w:autoSpaceDE w:val="0"/>
        <w:autoSpaceDN w:val="0"/>
        <w:adjustRightInd w:val="0"/>
        <w:ind w:left="360"/>
        <w:jc w:val="both"/>
        <w:rPr>
          <w:b/>
          <w:sz w:val="20"/>
        </w:rPr>
      </w:pPr>
      <w:r w:rsidRPr="00A0536F">
        <w:rPr>
          <w:sz w:val="20"/>
        </w:rPr>
        <w:t>If the plan fails to address or inadequately addresses an event that meets the characteristics of a malfunction at the time the plan is initially developed, the owner or operator shall revise the plan within 45 days after such an event occurs and submit the revised plan for approval to the AQD District Supervisor.  Should the AQD determine the malfunction abatement/preventative maintenance plan to be inadequate, the AQD District Supervisor may request modification of the plan to address those inadequacies.</w:t>
      </w:r>
      <w:r w:rsidRPr="00A0536F">
        <w:rPr>
          <w:rFonts w:cs="Arial"/>
          <w:sz w:val="20"/>
          <w:vertAlign w:val="superscript"/>
        </w:rPr>
        <w:t>2</w:t>
      </w:r>
      <w:r w:rsidRPr="00A0536F">
        <w:rPr>
          <w:sz w:val="20"/>
        </w:rPr>
        <w:t xml:space="preserve">  </w:t>
      </w:r>
      <w:r w:rsidRPr="00A0536F">
        <w:rPr>
          <w:b/>
          <w:sz w:val="20"/>
        </w:rPr>
        <w:t>(R 336.1702(a), R 336.1910, R 336.1911, R 336.1912, 40 CFR 52.21(c) &amp; (d))</w:t>
      </w:r>
    </w:p>
    <w:p w14:paraId="2347BE9D" w14:textId="77777777" w:rsidR="00BA0EDB" w:rsidRPr="00A0536F" w:rsidRDefault="00BA0EDB" w:rsidP="00BA0EDB">
      <w:pPr>
        <w:jc w:val="both"/>
        <w:rPr>
          <w:sz w:val="20"/>
        </w:rPr>
      </w:pPr>
    </w:p>
    <w:p w14:paraId="12685592" w14:textId="77777777" w:rsidR="00BA0EDB" w:rsidRPr="00A0536F" w:rsidRDefault="00BA0EDB" w:rsidP="00BA0EDB">
      <w:pPr>
        <w:jc w:val="both"/>
        <w:rPr>
          <w:b/>
        </w:rPr>
      </w:pPr>
      <w:r w:rsidRPr="00A0536F">
        <w:rPr>
          <w:b/>
        </w:rPr>
        <w:t xml:space="preserve">IV.  </w:t>
      </w:r>
      <w:r w:rsidRPr="00A0536F">
        <w:rPr>
          <w:b/>
          <w:u w:val="single"/>
        </w:rPr>
        <w:t>DESIGN/EQUIPMENT PARAMETER(S)</w:t>
      </w:r>
    </w:p>
    <w:p w14:paraId="47A76EEC" w14:textId="77777777" w:rsidR="00BA0EDB" w:rsidRPr="00A0536F" w:rsidRDefault="00BA0EDB" w:rsidP="00BA0EDB">
      <w:pPr>
        <w:jc w:val="both"/>
        <w:rPr>
          <w:sz w:val="20"/>
        </w:rPr>
      </w:pPr>
    </w:p>
    <w:p w14:paraId="7D572601" w14:textId="460E52C9" w:rsidR="00BA0EDB" w:rsidRPr="00A0536F" w:rsidRDefault="00BA0EDB" w:rsidP="00BA0EDB">
      <w:pPr>
        <w:tabs>
          <w:tab w:val="num" w:pos="360"/>
        </w:tabs>
        <w:autoSpaceDE w:val="0"/>
        <w:autoSpaceDN w:val="0"/>
        <w:adjustRightInd w:val="0"/>
        <w:ind w:left="360" w:hanging="360"/>
        <w:jc w:val="both"/>
        <w:rPr>
          <w:sz w:val="20"/>
        </w:rPr>
      </w:pPr>
      <w:r w:rsidRPr="00A0536F">
        <w:rPr>
          <w:sz w:val="20"/>
        </w:rPr>
        <w:t>1.</w:t>
      </w:r>
      <w:r w:rsidRPr="00A0536F">
        <w:rPr>
          <w:sz w:val="20"/>
        </w:rPr>
        <w:tab/>
        <w:t>The permittee shall not operate each engine of FGENGINES unless an air-to-fuel ratio controller is installed, maintained, and operated in a satisfactory manner.</w:t>
      </w:r>
      <w:r w:rsidRPr="00A0536F">
        <w:rPr>
          <w:rFonts w:cs="Arial"/>
          <w:sz w:val="20"/>
          <w:vertAlign w:val="superscript"/>
        </w:rPr>
        <w:t>2</w:t>
      </w:r>
      <w:r w:rsidRPr="00A0536F">
        <w:rPr>
          <w:sz w:val="20"/>
        </w:rPr>
        <w:t xml:space="preserve">  </w:t>
      </w:r>
      <w:r w:rsidRPr="00A0536F">
        <w:rPr>
          <w:b/>
          <w:sz w:val="20"/>
        </w:rPr>
        <w:t>(R 336.1702, R 336.1910)</w:t>
      </w:r>
    </w:p>
    <w:p w14:paraId="1359DF24" w14:textId="77777777" w:rsidR="00BA0EDB" w:rsidRPr="00A0536F" w:rsidRDefault="00BA0EDB" w:rsidP="00BA0EDB">
      <w:pPr>
        <w:jc w:val="both"/>
        <w:rPr>
          <w:sz w:val="20"/>
        </w:rPr>
      </w:pPr>
    </w:p>
    <w:p w14:paraId="79D21568" w14:textId="55D8583D" w:rsidR="00BA0EDB" w:rsidRPr="00A0536F" w:rsidRDefault="00BA0EDB" w:rsidP="00BA0EDB">
      <w:pPr>
        <w:ind w:left="360" w:hanging="360"/>
        <w:jc w:val="both"/>
        <w:rPr>
          <w:sz w:val="20"/>
        </w:rPr>
      </w:pPr>
      <w:r w:rsidRPr="00A0536F">
        <w:rPr>
          <w:sz w:val="20"/>
        </w:rPr>
        <w:t>2.</w:t>
      </w:r>
      <w:r w:rsidRPr="00A0536F">
        <w:rPr>
          <w:sz w:val="20"/>
        </w:rPr>
        <w:tab/>
        <w:t>The design capacity of each engine of FGENGINES shall not exceed 2,233 bhp, as specified by the equipment manufacturer.</w:t>
      </w:r>
      <w:r w:rsidRPr="00A0536F">
        <w:rPr>
          <w:rFonts w:cs="Arial"/>
          <w:sz w:val="20"/>
          <w:vertAlign w:val="superscript"/>
        </w:rPr>
        <w:t>2</w:t>
      </w:r>
      <w:r w:rsidRPr="00A0536F">
        <w:rPr>
          <w:sz w:val="20"/>
        </w:rPr>
        <w:t xml:space="preserve">  </w:t>
      </w:r>
      <w:r w:rsidRPr="00A0536F">
        <w:rPr>
          <w:b/>
          <w:sz w:val="20"/>
        </w:rPr>
        <w:t>(R 336.1205(1)(a), R 336.1225, R 336.1702, 40 CFR 52.21(c) &amp; (d))</w:t>
      </w:r>
    </w:p>
    <w:p w14:paraId="0B8C32DE" w14:textId="77777777" w:rsidR="00BA0EDB" w:rsidRPr="00A0536F" w:rsidRDefault="00BA0EDB" w:rsidP="00BA0EDB">
      <w:pPr>
        <w:ind w:left="360" w:hanging="360"/>
        <w:jc w:val="both"/>
        <w:rPr>
          <w:sz w:val="20"/>
        </w:rPr>
      </w:pPr>
    </w:p>
    <w:p w14:paraId="1C881A56" w14:textId="1DC3D10C" w:rsidR="00BA0EDB" w:rsidRPr="00A0536F" w:rsidRDefault="00BA0EDB" w:rsidP="00BA0EDB">
      <w:pPr>
        <w:ind w:left="360" w:hanging="360"/>
        <w:jc w:val="both"/>
        <w:rPr>
          <w:b/>
          <w:sz w:val="20"/>
        </w:rPr>
      </w:pPr>
      <w:r w:rsidRPr="00A0536F">
        <w:rPr>
          <w:sz w:val="20"/>
        </w:rPr>
        <w:t>3.</w:t>
      </w:r>
      <w:r w:rsidRPr="00A0536F">
        <w:rPr>
          <w:sz w:val="20"/>
        </w:rPr>
        <w:tab/>
        <w:t xml:space="preserve">The permittee shall equip and maintain </w:t>
      </w:r>
      <w:bookmarkStart w:id="226" w:name="_Hlk2584486"/>
      <w:r w:rsidRPr="00A0536F">
        <w:rPr>
          <w:sz w:val="20"/>
        </w:rPr>
        <w:t xml:space="preserve">FGENGINES </w:t>
      </w:r>
      <w:bookmarkEnd w:id="226"/>
      <w:r w:rsidRPr="00A0536F">
        <w:rPr>
          <w:sz w:val="20"/>
        </w:rPr>
        <w:t>with a device to monitor and record the daily fuel usage.</w:t>
      </w:r>
      <w:r w:rsidRPr="00A0536F">
        <w:rPr>
          <w:rFonts w:cs="Arial"/>
          <w:sz w:val="20"/>
          <w:vertAlign w:val="superscript"/>
        </w:rPr>
        <w:t>2</w:t>
      </w:r>
      <w:r w:rsidRPr="00A0536F">
        <w:rPr>
          <w:sz w:val="20"/>
        </w:rPr>
        <w:t xml:space="preserve">  </w:t>
      </w:r>
      <w:r w:rsidRPr="00A0536F">
        <w:rPr>
          <w:b/>
          <w:sz w:val="20"/>
        </w:rPr>
        <w:t>(R 336.1205, R 336.1225, R 336.1702)</w:t>
      </w:r>
    </w:p>
    <w:p w14:paraId="2C6704C0" w14:textId="2434B719" w:rsidR="009600E7" w:rsidRDefault="009600E7">
      <w:pPr>
        <w:rPr>
          <w:sz w:val="20"/>
        </w:rPr>
      </w:pPr>
      <w:r>
        <w:rPr>
          <w:sz w:val="20"/>
        </w:rPr>
        <w:br w:type="page"/>
      </w:r>
    </w:p>
    <w:p w14:paraId="1560F115" w14:textId="77777777" w:rsidR="00BA0EDB" w:rsidRPr="00A0536F" w:rsidRDefault="00BA0EDB" w:rsidP="00BA0EDB">
      <w:pPr>
        <w:jc w:val="both"/>
        <w:rPr>
          <w:sz w:val="20"/>
        </w:rPr>
      </w:pPr>
    </w:p>
    <w:p w14:paraId="072DF360" w14:textId="77777777" w:rsidR="00BA0EDB" w:rsidRPr="00A0536F" w:rsidRDefault="00BA0EDB" w:rsidP="00BA0EDB">
      <w:pPr>
        <w:jc w:val="both"/>
        <w:rPr>
          <w:b/>
          <w:u w:val="single"/>
        </w:rPr>
      </w:pPr>
      <w:r w:rsidRPr="00A0536F">
        <w:rPr>
          <w:b/>
        </w:rPr>
        <w:t xml:space="preserve">V.  </w:t>
      </w:r>
      <w:r w:rsidRPr="00A0536F">
        <w:rPr>
          <w:b/>
          <w:u w:val="single"/>
        </w:rPr>
        <w:t>TESTING/SAMPLING</w:t>
      </w:r>
    </w:p>
    <w:p w14:paraId="08DE5124" w14:textId="77777777" w:rsidR="00BA0EDB" w:rsidRPr="00A0536F" w:rsidRDefault="00BA0EDB" w:rsidP="00BA0EDB">
      <w:pPr>
        <w:jc w:val="both"/>
        <w:rPr>
          <w:sz w:val="20"/>
        </w:rPr>
      </w:pPr>
      <w:r w:rsidRPr="00A0536F">
        <w:rPr>
          <w:sz w:val="20"/>
        </w:rPr>
        <w:t xml:space="preserve">Records shall be maintained on file for a period of five years </w:t>
      </w:r>
      <w:r w:rsidRPr="00A0536F">
        <w:rPr>
          <w:b/>
          <w:sz w:val="20"/>
        </w:rPr>
        <w:t>(R 336.1213(3)(b)(ii))</w:t>
      </w:r>
    </w:p>
    <w:p w14:paraId="53DB8C72" w14:textId="77777777" w:rsidR="00BA0EDB" w:rsidRPr="00A0536F" w:rsidRDefault="00BA0EDB" w:rsidP="00BA0EDB">
      <w:pPr>
        <w:jc w:val="both"/>
        <w:rPr>
          <w:sz w:val="20"/>
        </w:rPr>
      </w:pPr>
    </w:p>
    <w:p w14:paraId="28A7DE5D" w14:textId="78D05CE4" w:rsidR="00BA0EDB" w:rsidRPr="00A0536F" w:rsidRDefault="00BA0EDB" w:rsidP="00BA0EDB">
      <w:pPr>
        <w:ind w:left="360" w:hanging="360"/>
        <w:jc w:val="both"/>
        <w:rPr>
          <w:sz w:val="20"/>
        </w:rPr>
      </w:pPr>
      <w:bookmarkStart w:id="227" w:name="_Hlk2265691"/>
      <w:r w:rsidRPr="00A0536F">
        <w:rPr>
          <w:sz w:val="20"/>
        </w:rPr>
        <w:t>1.</w:t>
      </w:r>
      <w:r w:rsidRPr="00A0536F">
        <w:rPr>
          <w:sz w:val="20"/>
        </w:rPr>
        <w:tab/>
        <w:t>Within every 5 years from the date of completion of the most recent stack test, the permittee shall verify NOx and CO emission rates from each engine in FGENGINES, by testing at owner's expense, in accordance with Department requirements. Testing shall be performed using an approved EPA Method listed in the table below:</w:t>
      </w:r>
    </w:p>
    <w:p w14:paraId="4B0A4D4F" w14:textId="77777777" w:rsidR="00BA0EDB" w:rsidRPr="00A0536F" w:rsidRDefault="00BA0EDB" w:rsidP="00BA0EDB">
      <w:pPr>
        <w:ind w:left="360" w:hanging="360"/>
        <w:jc w:val="both"/>
        <w:rPr>
          <w:sz w:val="20"/>
        </w:rPr>
      </w:pPr>
    </w:p>
    <w:tbl>
      <w:tblPr>
        <w:tblW w:w="954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380"/>
      </w:tblGrid>
      <w:tr w:rsidR="00B6096B" w:rsidRPr="00A0536F" w14:paraId="0EEEECDD" w14:textId="77777777" w:rsidTr="00994BF0">
        <w:trPr>
          <w:cantSplit/>
          <w:tblHeader/>
          <w:jc w:val="right"/>
        </w:trPr>
        <w:tc>
          <w:tcPr>
            <w:tcW w:w="2160" w:type="dxa"/>
            <w:shd w:val="clear" w:color="auto" w:fill="auto"/>
          </w:tcPr>
          <w:p w14:paraId="65449A07" w14:textId="77777777" w:rsidR="00BA0EDB" w:rsidRPr="00994BF0" w:rsidRDefault="00BA0EDB" w:rsidP="003A3BAE">
            <w:pPr>
              <w:rPr>
                <w:b/>
                <w:bCs/>
                <w:sz w:val="20"/>
              </w:rPr>
            </w:pPr>
            <w:r w:rsidRPr="00994BF0">
              <w:rPr>
                <w:b/>
                <w:bCs/>
                <w:sz w:val="20"/>
              </w:rPr>
              <w:t>Pollutant</w:t>
            </w:r>
          </w:p>
        </w:tc>
        <w:tc>
          <w:tcPr>
            <w:tcW w:w="7380" w:type="dxa"/>
            <w:shd w:val="clear" w:color="auto" w:fill="auto"/>
          </w:tcPr>
          <w:p w14:paraId="13D5DF94" w14:textId="77777777" w:rsidR="00BA0EDB" w:rsidRPr="00994BF0" w:rsidRDefault="00BA0EDB" w:rsidP="003A3BAE">
            <w:pPr>
              <w:keepNext/>
              <w:keepLines/>
              <w:rPr>
                <w:b/>
                <w:bCs/>
                <w:sz w:val="20"/>
              </w:rPr>
            </w:pPr>
            <w:r w:rsidRPr="00994BF0">
              <w:rPr>
                <w:b/>
                <w:bCs/>
                <w:sz w:val="20"/>
              </w:rPr>
              <w:t>Test Method Reference</w:t>
            </w:r>
          </w:p>
        </w:tc>
      </w:tr>
      <w:tr w:rsidR="00B6096B" w:rsidRPr="00A0536F" w14:paraId="458A2821" w14:textId="77777777" w:rsidTr="00994BF0">
        <w:trPr>
          <w:cantSplit/>
          <w:jc w:val="right"/>
        </w:trPr>
        <w:tc>
          <w:tcPr>
            <w:tcW w:w="2160" w:type="dxa"/>
            <w:shd w:val="clear" w:color="auto" w:fill="auto"/>
          </w:tcPr>
          <w:p w14:paraId="7F018152" w14:textId="77777777" w:rsidR="00BA0EDB" w:rsidRPr="00994BF0" w:rsidRDefault="00BA0EDB" w:rsidP="00FE2850">
            <w:pPr>
              <w:rPr>
                <w:sz w:val="20"/>
              </w:rPr>
            </w:pPr>
            <w:r w:rsidRPr="00994BF0">
              <w:rPr>
                <w:sz w:val="20"/>
              </w:rPr>
              <w:t>NOx</w:t>
            </w:r>
          </w:p>
        </w:tc>
        <w:tc>
          <w:tcPr>
            <w:tcW w:w="7380" w:type="dxa"/>
            <w:shd w:val="clear" w:color="auto" w:fill="auto"/>
          </w:tcPr>
          <w:p w14:paraId="77CB18FA" w14:textId="77777777" w:rsidR="00BA0EDB" w:rsidRPr="00994BF0" w:rsidRDefault="00BA0EDB" w:rsidP="00FE2850">
            <w:pPr>
              <w:rPr>
                <w:sz w:val="20"/>
              </w:rPr>
            </w:pPr>
            <w:r w:rsidRPr="00994BF0">
              <w:rPr>
                <w:sz w:val="20"/>
              </w:rPr>
              <w:t>40 CFR Part 60, Appendix A</w:t>
            </w:r>
          </w:p>
        </w:tc>
      </w:tr>
      <w:tr w:rsidR="00B6096B" w:rsidRPr="00A0536F" w14:paraId="6F686DF3" w14:textId="77777777" w:rsidTr="00994BF0">
        <w:trPr>
          <w:cantSplit/>
          <w:jc w:val="right"/>
        </w:trPr>
        <w:tc>
          <w:tcPr>
            <w:tcW w:w="2160" w:type="dxa"/>
            <w:shd w:val="clear" w:color="auto" w:fill="auto"/>
          </w:tcPr>
          <w:p w14:paraId="603256D3" w14:textId="77777777" w:rsidR="00BA0EDB" w:rsidRPr="00994BF0" w:rsidRDefault="00BA0EDB" w:rsidP="00FE2850">
            <w:pPr>
              <w:rPr>
                <w:sz w:val="20"/>
              </w:rPr>
            </w:pPr>
            <w:r w:rsidRPr="00994BF0">
              <w:rPr>
                <w:sz w:val="20"/>
              </w:rPr>
              <w:t>CO</w:t>
            </w:r>
          </w:p>
        </w:tc>
        <w:tc>
          <w:tcPr>
            <w:tcW w:w="7380" w:type="dxa"/>
            <w:shd w:val="clear" w:color="auto" w:fill="auto"/>
          </w:tcPr>
          <w:p w14:paraId="0639B885" w14:textId="77777777" w:rsidR="00BA0EDB" w:rsidRPr="00994BF0" w:rsidRDefault="00BA0EDB" w:rsidP="00FE2850">
            <w:pPr>
              <w:rPr>
                <w:sz w:val="20"/>
              </w:rPr>
            </w:pPr>
            <w:r w:rsidRPr="00994BF0">
              <w:rPr>
                <w:sz w:val="20"/>
              </w:rPr>
              <w:t>40 CFR Part 60, Appendix A</w:t>
            </w:r>
          </w:p>
        </w:tc>
      </w:tr>
    </w:tbl>
    <w:p w14:paraId="144F06DB" w14:textId="77777777" w:rsidR="00BA0EDB" w:rsidRPr="00A0536F" w:rsidRDefault="00BA0EDB" w:rsidP="00BA0EDB">
      <w:pPr>
        <w:rPr>
          <w:sz w:val="20"/>
        </w:rPr>
      </w:pPr>
    </w:p>
    <w:p w14:paraId="36C6B189" w14:textId="77777777" w:rsidR="00BA0EDB" w:rsidRPr="00A0536F" w:rsidRDefault="00BA0EDB" w:rsidP="00BA0EDB">
      <w:pPr>
        <w:ind w:left="360"/>
        <w:jc w:val="both"/>
        <w:rPr>
          <w:b/>
          <w:sz w:val="20"/>
        </w:rPr>
      </w:pPr>
      <w:r w:rsidRPr="00A0536F">
        <w:rPr>
          <w:sz w:val="20"/>
        </w:rPr>
        <w:t xml:space="preserve">An alternate method, or a modification to the approved EPA Method, may be specified in an AQD approved Test Protocol.  No less than 30 days prior to testing, the permittee shall submit a complete test plan to the </w:t>
      </w:r>
      <w:bookmarkStart w:id="228" w:name="_Hlk483982648"/>
      <w:r w:rsidRPr="00A0536F">
        <w:rPr>
          <w:sz w:val="20"/>
        </w:rPr>
        <w:t>AQD Technical Programs Unit and District Office</w:t>
      </w:r>
      <w:bookmarkEnd w:id="228"/>
      <w:r w:rsidRPr="00A0536F">
        <w:rPr>
          <w:sz w:val="20"/>
        </w:rPr>
        <w:t>.  The AQD must approve the final plan prior to testing, including any modifications to the method in the test protocol that are proposed after initial submittal.  Verification of emission rates includes the submittal of a complete report of the test results to the AQD Technical Programs Unit and District Office within 60 days following the last date of the test.</w:t>
      </w:r>
      <w:r w:rsidRPr="00A0536F">
        <w:rPr>
          <w:rFonts w:cs="Arial"/>
          <w:sz w:val="20"/>
          <w:vertAlign w:val="superscript"/>
        </w:rPr>
        <w:t>2</w:t>
      </w:r>
      <w:r w:rsidRPr="00A0536F">
        <w:rPr>
          <w:sz w:val="20"/>
        </w:rPr>
        <w:t xml:space="preserve">  </w:t>
      </w:r>
      <w:r w:rsidRPr="00A0536F">
        <w:rPr>
          <w:b/>
          <w:sz w:val="20"/>
        </w:rPr>
        <w:t>(R 336.1205, R 336.1225, R 336.2001, R 336.2003, R 336.2004, 40 CFR 52.21(c) &amp; (d))</w:t>
      </w:r>
    </w:p>
    <w:p w14:paraId="7F95B486" w14:textId="77777777" w:rsidR="00BA0EDB" w:rsidRPr="00A0536F" w:rsidRDefault="00BA0EDB" w:rsidP="00BA0EDB">
      <w:pPr>
        <w:jc w:val="both"/>
        <w:rPr>
          <w:sz w:val="20"/>
        </w:rPr>
      </w:pPr>
    </w:p>
    <w:p w14:paraId="2D3B7E21" w14:textId="144DF5C2" w:rsidR="00BA0EDB" w:rsidRPr="00A0536F" w:rsidRDefault="00BA0EDB" w:rsidP="00BA0EDB">
      <w:pPr>
        <w:ind w:left="360" w:hanging="360"/>
        <w:jc w:val="both"/>
        <w:rPr>
          <w:rFonts w:eastAsia="Calibri"/>
          <w:sz w:val="20"/>
        </w:rPr>
      </w:pPr>
      <w:r w:rsidRPr="00A0536F">
        <w:rPr>
          <w:rFonts w:eastAsia="Calibri"/>
          <w:sz w:val="20"/>
        </w:rPr>
        <w:t>2.</w:t>
      </w:r>
      <w:r w:rsidRPr="00A0536F">
        <w:rPr>
          <w:rFonts w:eastAsia="Calibri"/>
          <w:sz w:val="20"/>
        </w:rPr>
        <w:tab/>
        <w:t>Within 180 days of permit issuance and every 5 years thereafter, the permittee shall verify SO</w:t>
      </w:r>
      <w:r w:rsidRPr="00A0536F">
        <w:rPr>
          <w:rFonts w:eastAsia="Calibri"/>
          <w:sz w:val="20"/>
          <w:vertAlign w:val="subscript"/>
        </w:rPr>
        <w:t>2</w:t>
      </w:r>
      <w:r w:rsidRPr="00A0536F">
        <w:rPr>
          <w:rFonts w:eastAsia="Calibri"/>
          <w:sz w:val="20"/>
        </w:rPr>
        <w:t xml:space="preserve"> emission rates from each engine in FGENGINES, by testing at owner's expense, in accordance with Department requirements. Testing shall be performed using an approved EPA Method listed in the table below:</w:t>
      </w:r>
    </w:p>
    <w:p w14:paraId="5E627ECB" w14:textId="77777777" w:rsidR="00BA0EDB" w:rsidRPr="00A0536F" w:rsidRDefault="00BA0EDB" w:rsidP="00BA0EDB">
      <w:pPr>
        <w:rPr>
          <w:rFonts w:eastAsia="Calibri"/>
          <w:sz w:val="20"/>
        </w:rPr>
      </w:pPr>
    </w:p>
    <w:tbl>
      <w:tblPr>
        <w:tblW w:w="954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380"/>
      </w:tblGrid>
      <w:tr w:rsidR="00B6096B" w:rsidRPr="00A0536F" w14:paraId="0C0C213E" w14:textId="77777777" w:rsidTr="00994BF0">
        <w:trPr>
          <w:cantSplit/>
          <w:tblHeader/>
          <w:jc w:val="right"/>
        </w:trPr>
        <w:tc>
          <w:tcPr>
            <w:tcW w:w="2160" w:type="dxa"/>
            <w:tcBorders>
              <w:top w:val="single" w:sz="4" w:space="0" w:color="auto"/>
              <w:left w:val="single" w:sz="4" w:space="0" w:color="auto"/>
              <w:bottom w:val="single" w:sz="4" w:space="0" w:color="auto"/>
              <w:right w:val="single" w:sz="4" w:space="0" w:color="auto"/>
            </w:tcBorders>
            <w:shd w:val="clear" w:color="auto" w:fill="auto"/>
            <w:hideMark/>
          </w:tcPr>
          <w:p w14:paraId="03A7248A" w14:textId="77777777" w:rsidR="00BA0EDB" w:rsidRPr="00994BF0" w:rsidRDefault="00BA0EDB" w:rsidP="003A3BAE">
            <w:pPr>
              <w:rPr>
                <w:rFonts w:eastAsia="Calibri" w:cs="Arial"/>
                <w:b/>
                <w:bCs/>
                <w:sz w:val="20"/>
              </w:rPr>
            </w:pPr>
            <w:r w:rsidRPr="00994BF0">
              <w:rPr>
                <w:rFonts w:eastAsia="Calibri" w:cs="Arial"/>
                <w:b/>
                <w:bCs/>
                <w:sz w:val="20"/>
              </w:rPr>
              <w:t>Pollutant</w:t>
            </w:r>
          </w:p>
        </w:tc>
        <w:tc>
          <w:tcPr>
            <w:tcW w:w="7380" w:type="dxa"/>
            <w:tcBorders>
              <w:top w:val="single" w:sz="4" w:space="0" w:color="auto"/>
              <w:left w:val="single" w:sz="4" w:space="0" w:color="auto"/>
              <w:bottom w:val="single" w:sz="4" w:space="0" w:color="auto"/>
              <w:right w:val="single" w:sz="4" w:space="0" w:color="auto"/>
            </w:tcBorders>
            <w:shd w:val="clear" w:color="auto" w:fill="auto"/>
            <w:hideMark/>
          </w:tcPr>
          <w:p w14:paraId="3E318019" w14:textId="77777777" w:rsidR="00BA0EDB" w:rsidRPr="00994BF0" w:rsidRDefault="00BA0EDB" w:rsidP="003A3BAE">
            <w:pPr>
              <w:keepNext/>
              <w:keepLines/>
              <w:rPr>
                <w:rFonts w:cs="Arial"/>
                <w:b/>
                <w:bCs/>
                <w:sz w:val="20"/>
              </w:rPr>
            </w:pPr>
            <w:r w:rsidRPr="00994BF0">
              <w:rPr>
                <w:rFonts w:cs="Arial"/>
                <w:b/>
                <w:bCs/>
                <w:sz w:val="20"/>
              </w:rPr>
              <w:t>Test Method Reference</w:t>
            </w:r>
          </w:p>
        </w:tc>
      </w:tr>
      <w:tr w:rsidR="00B6096B" w:rsidRPr="00A0536F" w14:paraId="0E7CDEB8" w14:textId="77777777" w:rsidTr="00994BF0">
        <w:trPr>
          <w:cantSplit/>
          <w:jc w:val="right"/>
        </w:trPr>
        <w:tc>
          <w:tcPr>
            <w:tcW w:w="2160" w:type="dxa"/>
            <w:tcBorders>
              <w:top w:val="single" w:sz="4" w:space="0" w:color="auto"/>
              <w:left w:val="single" w:sz="4" w:space="0" w:color="auto"/>
              <w:bottom w:val="single" w:sz="4" w:space="0" w:color="auto"/>
              <w:right w:val="single" w:sz="4" w:space="0" w:color="auto"/>
            </w:tcBorders>
            <w:shd w:val="clear" w:color="auto" w:fill="auto"/>
            <w:hideMark/>
          </w:tcPr>
          <w:p w14:paraId="4863F90D" w14:textId="77777777" w:rsidR="00BA0EDB" w:rsidRPr="00994BF0" w:rsidRDefault="00BA0EDB" w:rsidP="00FE2850">
            <w:pPr>
              <w:rPr>
                <w:rFonts w:cs="Arial"/>
                <w:sz w:val="20"/>
              </w:rPr>
            </w:pPr>
            <w:r w:rsidRPr="00994BF0">
              <w:rPr>
                <w:rFonts w:eastAsia="Calibri" w:cs="Arial"/>
                <w:sz w:val="20"/>
                <w:szCs w:val="22"/>
              </w:rPr>
              <w:t>SO</w:t>
            </w:r>
            <w:r w:rsidRPr="00994BF0">
              <w:rPr>
                <w:rFonts w:eastAsia="Calibri" w:cs="Arial"/>
                <w:sz w:val="20"/>
                <w:szCs w:val="22"/>
                <w:vertAlign w:val="subscript"/>
              </w:rPr>
              <w:t>2</w:t>
            </w:r>
          </w:p>
        </w:tc>
        <w:tc>
          <w:tcPr>
            <w:tcW w:w="7380" w:type="dxa"/>
            <w:tcBorders>
              <w:top w:val="single" w:sz="4" w:space="0" w:color="auto"/>
              <w:left w:val="single" w:sz="4" w:space="0" w:color="auto"/>
              <w:bottom w:val="single" w:sz="4" w:space="0" w:color="auto"/>
              <w:right w:val="single" w:sz="4" w:space="0" w:color="auto"/>
            </w:tcBorders>
            <w:shd w:val="clear" w:color="auto" w:fill="auto"/>
            <w:hideMark/>
          </w:tcPr>
          <w:p w14:paraId="3E564409" w14:textId="77777777" w:rsidR="00BA0EDB" w:rsidRPr="00994BF0" w:rsidRDefault="00BA0EDB" w:rsidP="00FE2850">
            <w:pPr>
              <w:rPr>
                <w:rFonts w:cs="Arial"/>
                <w:sz w:val="20"/>
              </w:rPr>
            </w:pPr>
            <w:r w:rsidRPr="00994BF0">
              <w:rPr>
                <w:rFonts w:cs="Arial"/>
                <w:sz w:val="20"/>
              </w:rPr>
              <w:t>40 CFR Part 60, Appendix A</w:t>
            </w:r>
          </w:p>
        </w:tc>
      </w:tr>
    </w:tbl>
    <w:p w14:paraId="6778FD53" w14:textId="77777777" w:rsidR="00BA0EDB" w:rsidRPr="00A0536F" w:rsidRDefault="00BA0EDB" w:rsidP="00BA0EDB">
      <w:pPr>
        <w:rPr>
          <w:rFonts w:eastAsia="Calibri"/>
          <w:sz w:val="20"/>
        </w:rPr>
      </w:pPr>
    </w:p>
    <w:p w14:paraId="279B5A1B" w14:textId="77777777" w:rsidR="00BA0EDB" w:rsidRPr="00A0536F" w:rsidRDefault="00BA0EDB" w:rsidP="00BA0EDB">
      <w:pPr>
        <w:ind w:left="360"/>
        <w:jc w:val="both"/>
        <w:rPr>
          <w:rFonts w:eastAsia="Calibri"/>
          <w:b/>
          <w:sz w:val="20"/>
        </w:rPr>
      </w:pPr>
      <w:r w:rsidRPr="00A0536F">
        <w:rPr>
          <w:rFonts w:eastAsia="Calibri"/>
          <w:sz w:val="20"/>
        </w:rPr>
        <w:t>An alternate method, or a modification to the approved EPA Method, may be specified in an AQD 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Verification of emission rates includes the submittal of a complete report of the test results to the AQD Technical Programs Unit and District Office within 60 days following the last date of the test.</w:t>
      </w:r>
      <w:r w:rsidRPr="00A0536F">
        <w:rPr>
          <w:rFonts w:eastAsia="Calibri" w:cs="Arial"/>
          <w:sz w:val="20"/>
          <w:vertAlign w:val="superscript"/>
        </w:rPr>
        <w:t>2</w:t>
      </w:r>
      <w:r w:rsidRPr="00A0536F">
        <w:rPr>
          <w:rFonts w:eastAsia="Calibri"/>
          <w:sz w:val="20"/>
        </w:rPr>
        <w:t xml:space="preserve">  </w:t>
      </w:r>
      <w:r w:rsidRPr="00A0536F">
        <w:rPr>
          <w:rFonts w:eastAsia="Calibri"/>
          <w:b/>
          <w:sz w:val="20"/>
        </w:rPr>
        <w:t>(R 336.1205, R 336.1225, R 336.2001, R 336.2003, R 336.2004, 40 CFR 52.21(c) &amp; (d))</w:t>
      </w:r>
    </w:p>
    <w:p w14:paraId="0DDC8871" w14:textId="77777777" w:rsidR="00BA0EDB" w:rsidRPr="00A0536F" w:rsidRDefault="00BA0EDB" w:rsidP="00BA0EDB">
      <w:pPr>
        <w:jc w:val="both"/>
        <w:rPr>
          <w:sz w:val="20"/>
        </w:rPr>
      </w:pPr>
    </w:p>
    <w:bookmarkEnd w:id="227"/>
    <w:p w14:paraId="606B073A" w14:textId="6272EB77" w:rsidR="00BA0EDB" w:rsidRPr="00A0536F" w:rsidRDefault="00BA0EDB" w:rsidP="00BA0EDB">
      <w:pPr>
        <w:ind w:left="360" w:hanging="360"/>
        <w:jc w:val="both"/>
        <w:rPr>
          <w:sz w:val="20"/>
        </w:rPr>
      </w:pPr>
      <w:r w:rsidRPr="00A0536F">
        <w:rPr>
          <w:sz w:val="20"/>
        </w:rPr>
        <w:t>3.</w:t>
      </w:r>
      <w:r w:rsidRPr="00A0536F">
        <w:rPr>
          <w:sz w:val="20"/>
        </w:rPr>
        <w:tab/>
        <w:t>Within 180 days of permit issuance and every 5 years thereafter, the permittee shall verify the formaldehyde emissions from each engine in FGENGINES.  The permittee shall verify formaldehyde emission rates from each engine in FGENGINES, by testing at owner's expense, in accordance with Department requirements. Testing shall be performed using an approved EPA Method listed in the table below:</w:t>
      </w:r>
    </w:p>
    <w:p w14:paraId="05013469" w14:textId="77777777" w:rsidR="00BA0EDB" w:rsidRPr="00A0536F" w:rsidRDefault="00BA0EDB" w:rsidP="00BA0EDB">
      <w:pPr>
        <w:rPr>
          <w:sz w:val="20"/>
        </w:rPr>
      </w:pPr>
    </w:p>
    <w:tbl>
      <w:tblPr>
        <w:tblW w:w="954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380"/>
      </w:tblGrid>
      <w:tr w:rsidR="00B6096B" w:rsidRPr="00A0536F" w14:paraId="01AF33AE" w14:textId="77777777" w:rsidTr="00994BF0">
        <w:trPr>
          <w:cantSplit/>
          <w:tblHeader/>
          <w:jc w:val="right"/>
        </w:trPr>
        <w:tc>
          <w:tcPr>
            <w:tcW w:w="2160" w:type="dxa"/>
            <w:shd w:val="clear" w:color="auto" w:fill="auto"/>
          </w:tcPr>
          <w:p w14:paraId="1A4448AF" w14:textId="77777777" w:rsidR="00BA0EDB" w:rsidRPr="00994BF0" w:rsidRDefault="00BA0EDB" w:rsidP="003A3BAE">
            <w:pPr>
              <w:rPr>
                <w:b/>
                <w:bCs/>
                <w:sz w:val="20"/>
              </w:rPr>
            </w:pPr>
            <w:r w:rsidRPr="00994BF0">
              <w:rPr>
                <w:b/>
                <w:bCs/>
                <w:sz w:val="20"/>
              </w:rPr>
              <w:t>Pollutant</w:t>
            </w:r>
          </w:p>
        </w:tc>
        <w:tc>
          <w:tcPr>
            <w:tcW w:w="7380" w:type="dxa"/>
            <w:shd w:val="clear" w:color="auto" w:fill="auto"/>
          </w:tcPr>
          <w:p w14:paraId="48A51F51" w14:textId="77777777" w:rsidR="00BA0EDB" w:rsidRPr="00994BF0" w:rsidRDefault="00BA0EDB" w:rsidP="003A3BAE">
            <w:pPr>
              <w:keepNext/>
              <w:keepLines/>
              <w:rPr>
                <w:b/>
                <w:bCs/>
                <w:sz w:val="20"/>
              </w:rPr>
            </w:pPr>
            <w:r w:rsidRPr="00994BF0">
              <w:rPr>
                <w:b/>
                <w:bCs/>
                <w:sz w:val="20"/>
              </w:rPr>
              <w:t>Test Method Reference</w:t>
            </w:r>
          </w:p>
        </w:tc>
      </w:tr>
      <w:tr w:rsidR="00B6096B" w:rsidRPr="00A0536F" w14:paraId="46C611DE" w14:textId="77777777" w:rsidTr="00994BF0">
        <w:trPr>
          <w:cantSplit/>
          <w:jc w:val="right"/>
        </w:trPr>
        <w:tc>
          <w:tcPr>
            <w:tcW w:w="2160" w:type="dxa"/>
            <w:shd w:val="clear" w:color="auto" w:fill="auto"/>
          </w:tcPr>
          <w:p w14:paraId="395E581A" w14:textId="77777777" w:rsidR="00BA0EDB" w:rsidRPr="00994BF0" w:rsidRDefault="00BA0EDB" w:rsidP="00FE2850">
            <w:pPr>
              <w:rPr>
                <w:sz w:val="20"/>
              </w:rPr>
            </w:pPr>
            <w:r w:rsidRPr="00994BF0">
              <w:rPr>
                <w:sz w:val="20"/>
              </w:rPr>
              <w:t>Formaldehyde</w:t>
            </w:r>
          </w:p>
        </w:tc>
        <w:tc>
          <w:tcPr>
            <w:tcW w:w="7380" w:type="dxa"/>
            <w:shd w:val="clear" w:color="auto" w:fill="auto"/>
          </w:tcPr>
          <w:p w14:paraId="7366B8A2" w14:textId="77777777" w:rsidR="00BA0EDB" w:rsidRPr="00994BF0" w:rsidRDefault="00BA0EDB" w:rsidP="00FE2850">
            <w:pPr>
              <w:rPr>
                <w:sz w:val="20"/>
              </w:rPr>
            </w:pPr>
            <w:r w:rsidRPr="00994BF0">
              <w:rPr>
                <w:sz w:val="20"/>
              </w:rPr>
              <w:t>40 CFR Part 60, Appendix A; or Method 320 of Appendix A of 40 CFR Part 63</w:t>
            </w:r>
          </w:p>
        </w:tc>
      </w:tr>
    </w:tbl>
    <w:p w14:paraId="37A84498" w14:textId="77777777" w:rsidR="00BA0EDB" w:rsidRPr="00A0536F" w:rsidRDefault="00BA0EDB" w:rsidP="00BA0EDB">
      <w:pPr>
        <w:rPr>
          <w:sz w:val="20"/>
        </w:rPr>
      </w:pPr>
    </w:p>
    <w:p w14:paraId="61EDE55B" w14:textId="7E84AD5F" w:rsidR="007E4C2E" w:rsidRPr="00A0536F" w:rsidRDefault="00BA0EDB" w:rsidP="007E4C2E">
      <w:pPr>
        <w:ind w:left="360"/>
        <w:jc w:val="both"/>
        <w:rPr>
          <w:b/>
          <w:sz w:val="20"/>
        </w:rPr>
      </w:pPr>
      <w:r w:rsidRPr="00A0536F">
        <w:rPr>
          <w:sz w:val="20"/>
        </w:rPr>
        <w:t>An alternate method, or a modification to the approved EPA Method, may be specified in an AQD 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Verification of emission rates includes the submittal of a complete report of the test results to the AQD Technical Programs Unit and District Office within 60 days following the last date of the test.</w:t>
      </w:r>
      <w:r w:rsidRPr="00A0536F">
        <w:rPr>
          <w:rFonts w:cs="Arial"/>
          <w:sz w:val="20"/>
          <w:vertAlign w:val="superscript"/>
        </w:rPr>
        <w:t>2</w:t>
      </w:r>
      <w:r w:rsidRPr="00A0536F">
        <w:rPr>
          <w:b/>
          <w:sz w:val="20"/>
        </w:rPr>
        <w:t xml:space="preserve"> (R 336.1225, R 336.2001, R 336.2003, R 336.2004)</w:t>
      </w:r>
    </w:p>
    <w:p w14:paraId="6AA80D13" w14:textId="77777777" w:rsidR="00BA0EDB" w:rsidRPr="00A0536F" w:rsidRDefault="00BA0EDB" w:rsidP="00BA0EDB">
      <w:pPr>
        <w:jc w:val="both"/>
        <w:rPr>
          <w:sz w:val="20"/>
        </w:rPr>
      </w:pPr>
    </w:p>
    <w:p w14:paraId="4C0A8A63" w14:textId="621A187B" w:rsidR="00BA0EDB" w:rsidRPr="00A0536F" w:rsidRDefault="00BA0EDB" w:rsidP="003A3BAE">
      <w:pPr>
        <w:pStyle w:val="ListParagraph"/>
        <w:numPr>
          <w:ilvl w:val="0"/>
          <w:numId w:val="196"/>
        </w:numPr>
        <w:jc w:val="both"/>
        <w:rPr>
          <w:sz w:val="20"/>
        </w:rPr>
      </w:pPr>
      <w:r w:rsidRPr="00A0536F">
        <w:rPr>
          <w:sz w:val="20"/>
        </w:rPr>
        <w:t>The permittee shall verify the hydrogen sulfide (H</w:t>
      </w:r>
      <w:r w:rsidRPr="00A0536F">
        <w:rPr>
          <w:sz w:val="20"/>
          <w:vertAlign w:val="subscript"/>
        </w:rPr>
        <w:t>2</w:t>
      </w:r>
      <w:r w:rsidRPr="00A0536F">
        <w:rPr>
          <w:sz w:val="20"/>
        </w:rPr>
        <w:t>S) or total reduced sulfur (TRS) content of the landfill gas burned in FGENGINES monthly by gas sampling (e.g. Draeger Tubes, Tedlar Sampling Bags, etc.) and semi-annually by gas sampling using an EPA approved method and laboratory analysis, at the owner’s expense, in accordance with Department requirements.  If at any time, the H</w:t>
      </w:r>
      <w:r w:rsidRPr="00A0536F">
        <w:rPr>
          <w:sz w:val="20"/>
          <w:vertAlign w:val="subscript"/>
        </w:rPr>
        <w:t>2</w:t>
      </w:r>
      <w:r w:rsidRPr="00A0536F">
        <w:rPr>
          <w:sz w:val="20"/>
        </w:rPr>
        <w:t>S (TRS equivalent) concentration of the landfill gas sample exceeds 1500 ppmv, the permittee shall sample and record the H</w:t>
      </w:r>
      <w:r w:rsidRPr="00A0536F">
        <w:rPr>
          <w:sz w:val="20"/>
          <w:vertAlign w:val="subscript"/>
        </w:rPr>
        <w:t>2</w:t>
      </w:r>
      <w:r w:rsidRPr="00A0536F">
        <w:rPr>
          <w:sz w:val="20"/>
        </w:rPr>
        <w:t xml:space="preserve">S (TRS equivalent) concentration </w:t>
      </w:r>
      <w:r w:rsidRPr="00A0536F">
        <w:rPr>
          <w:sz w:val="20"/>
        </w:rPr>
        <w:lastRenderedPageBreak/>
        <w:t>of the landfill gas weekly and shall review all operating and maintenance activities for the landfill gas collection and treatment system along with keeping records of corrective actions taken.  Once the H</w:t>
      </w:r>
      <w:r w:rsidRPr="00A0536F">
        <w:rPr>
          <w:sz w:val="20"/>
          <w:vertAlign w:val="subscript"/>
        </w:rPr>
        <w:t>2</w:t>
      </w:r>
      <w:r w:rsidRPr="00A0536F">
        <w:rPr>
          <w:sz w:val="20"/>
        </w:rPr>
        <w:t>S (TRS equivalent) concentration of the landfill gas (determined from 4 weekly samples) is maintained below 1500 ppmv for one month after an exceedance, the permittee may resume monthly monitoring and recordkeeping.  No less than 30 days prior to the initial test for each type of gas sampling, the permittee shall submit a complete test plan to the AQD Technical Programs Unit and District Office.  The AQD must approve the final plan prior to the first test for each type of gas sampling.  Thereafter, the permittee shall submit a test plan upon the request of the AQD District Supervisor or if any changes are made to the approved testing protocol.  The permittee shall keep all records on file at the facility and make them available to the Department upon request.</w:t>
      </w:r>
      <w:r w:rsidRPr="00A0536F">
        <w:rPr>
          <w:rFonts w:cs="Arial"/>
          <w:sz w:val="20"/>
          <w:vertAlign w:val="superscript"/>
        </w:rPr>
        <w:t>2</w:t>
      </w:r>
      <w:r w:rsidRPr="00A0536F">
        <w:rPr>
          <w:sz w:val="20"/>
        </w:rPr>
        <w:t xml:space="preserve"> </w:t>
      </w:r>
      <w:r w:rsidRPr="00A0536F">
        <w:rPr>
          <w:b/>
          <w:sz w:val="20"/>
        </w:rPr>
        <w:t xml:space="preserve"> (R 336.1205(3), R 336.1225, R 336.2001, R 336.2003, R 336.2004, 40 CFR 52.21 (c) &amp; (d))</w:t>
      </w:r>
    </w:p>
    <w:p w14:paraId="4B6BD4CD" w14:textId="77777777" w:rsidR="00BA0EDB" w:rsidRPr="00A0536F" w:rsidRDefault="00BA0EDB" w:rsidP="00BA0EDB">
      <w:pPr>
        <w:jc w:val="both"/>
        <w:rPr>
          <w:sz w:val="20"/>
        </w:rPr>
      </w:pPr>
    </w:p>
    <w:p w14:paraId="02CF9857" w14:textId="77777777" w:rsidR="00BA0EDB" w:rsidRPr="00A0536F" w:rsidRDefault="00BA0EDB" w:rsidP="007E4C2E">
      <w:pPr>
        <w:numPr>
          <w:ilvl w:val="0"/>
          <w:numId w:val="196"/>
        </w:numPr>
        <w:jc w:val="both"/>
        <w:rPr>
          <w:rFonts w:cs="Arial"/>
          <w:b/>
          <w:sz w:val="20"/>
        </w:rPr>
      </w:pPr>
      <w:r w:rsidRPr="00A0536F">
        <w:rPr>
          <w:rFonts w:cs="Arial"/>
          <w:sz w:val="20"/>
        </w:rPr>
        <w:t xml:space="preserve">The permittee shall notify the AQD Technical Programs Unit Supervisor and the District Supervisor not less than 30 days of the time and place before performance tests are conducted.  </w:t>
      </w:r>
      <w:r w:rsidRPr="00A0536F">
        <w:rPr>
          <w:rFonts w:cs="Arial"/>
          <w:b/>
          <w:sz w:val="20"/>
        </w:rPr>
        <w:t>(R 336.1213(3))</w:t>
      </w:r>
    </w:p>
    <w:p w14:paraId="7113E93D" w14:textId="77777777" w:rsidR="00BA0EDB" w:rsidRPr="00A0536F" w:rsidRDefault="00BA0EDB" w:rsidP="00BA0EDB">
      <w:pPr>
        <w:jc w:val="both"/>
        <w:rPr>
          <w:strike/>
          <w:sz w:val="20"/>
        </w:rPr>
      </w:pPr>
    </w:p>
    <w:p w14:paraId="23E7CCBD" w14:textId="77777777" w:rsidR="00BA0EDB" w:rsidRPr="00A0536F" w:rsidRDefault="00BA0EDB" w:rsidP="00BA0EDB">
      <w:pPr>
        <w:jc w:val="both"/>
        <w:rPr>
          <w:b/>
          <w:u w:val="single"/>
        </w:rPr>
      </w:pPr>
      <w:r w:rsidRPr="00A0536F">
        <w:rPr>
          <w:b/>
        </w:rPr>
        <w:t xml:space="preserve">VI.  </w:t>
      </w:r>
      <w:r w:rsidRPr="00A0536F">
        <w:rPr>
          <w:b/>
          <w:u w:val="single"/>
        </w:rPr>
        <w:t>MONITORING/RECORDKEEPING</w:t>
      </w:r>
    </w:p>
    <w:p w14:paraId="0EA637B8" w14:textId="77777777" w:rsidR="00BA0EDB" w:rsidRPr="00A0536F" w:rsidRDefault="00BA0EDB" w:rsidP="00BA0EDB">
      <w:pPr>
        <w:jc w:val="both"/>
        <w:rPr>
          <w:sz w:val="20"/>
        </w:rPr>
      </w:pPr>
      <w:r w:rsidRPr="00A0536F">
        <w:rPr>
          <w:sz w:val="20"/>
        </w:rPr>
        <w:t xml:space="preserve">Records shall be maintained on file for a period of five years </w:t>
      </w:r>
      <w:r w:rsidRPr="00A0536F">
        <w:rPr>
          <w:b/>
          <w:sz w:val="20"/>
        </w:rPr>
        <w:t>(R 336.1213(3)(b)(ii))</w:t>
      </w:r>
    </w:p>
    <w:p w14:paraId="19B44525" w14:textId="77777777" w:rsidR="00BA0EDB" w:rsidRPr="00A0536F" w:rsidRDefault="00BA0EDB" w:rsidP="00BA0EDB">
      <w:pPr>
        <w:jc w:val="both"/>
        <w:rPr>
          <w:sz w:val="20"/>
        </w:rPr>
      </w:pPr>
    </w:p>
    <w:p w14:paraId="33CD51DE" w14:textId="77777777" w:rsidR="00BA0EDB" w:rsidRPr="00A0536F" w:rsidRDefault="00BA0EDB" w:rsidP="00BB0CD7">
      <w:pPr>
        <w:pStyle w:val="ListParagraph"/>
        <w:numPr>
          <w:ilvl w:val="0"/>
          <w:numId w:val="159"/>
        </w:numPr>
        <w:ind w:left="360"/>
        <w:contextualSpacing/>
        <w:jc w:val="both"/>
        <w:rPr>
          <w:sz w:val="20"/>
        </w:rPr>
      </w:pPr>
      <w:r w:rsidRPr="00A0536F">
        <w:rPr>
          <w:sz w:val="20"/>
        </w:rPr>
        <w:t>The permittee shall complete all required calculations in a format acceptable to the AQD District Supervisor and make them available by the last day of the calendar month, for the previous calendar month, unless otherwise specified in any monitoring/recordkeeping special condition.</w:t>
      </w:r>
      <w:r w:rsidRPr="00A0536F">
        <w:rPr>
          <w:rFonts w:cs="Arial"/>
          <w:sz w:val="20"/>
          <w:vertAlign w:val="superscript"/>
        </w:rPr>
        <w:t>2</w:t>
      </w:r>
      <w:r w:rsidRPr="00A0536F">
        <w:rPr>
          <w:sz w:val="20"/>
        </w:rPr>
        <w:t xml:space="preserve">  </w:t>
      </w:r>
      <w:r w:rsidRPr="00A0536F">
        <w:rPr>
          <w:b/>
          <w:sz w:val="20"/>
        </w:rPr>
        <w:t>(R 336.1205, R 336.1225, R 336.1702, 40 CFR 52.21(c) &amp; (d))</w:t>
      </w:r>
    </w:p>
    <w:p w14:paraId="66CA78AE" w14:textId="77777777" w:rsidR="00BA0EDB" w:rsidRPr="00A0536F" w:rsidRDefault="00BA0EDB" w:rsidP="00BA0EDB">
      <w:pPr>
        <w:jc w:val="both"/>
        <w:rPr>
          <w:sz w:val="20"/>
        </w:rPr>
      </w:pPr>
    </w:p>
    <w:p w14:paraId="00848C8C" w14:textId="554A7449" w:rsidR="00BA0EDB" w:rsidRPr="00A0536F" w:rsidRDefault="00BA0EDB" w:rsidP="00BB0CD7">
      <w:pPr>
        <w:pStyle w:val="ListParagraph"/>
        <w:numPr>
          <w:ilvl w:val="0"/>
          <w:numId w:val="159"/>
        </w:numPr>
        <w:ind w:left="360"/>
        <w:contextualSpacing/>
        <w:jc w:val="both"/>
        <w:rPr>
          <w:sz w:val="20"/>
        </w:rPr>
      </w:pPr>
      <w:r w:rsidRPr="00A0536F">
        <w:rPr>
          <w:sz w:val="20"/>
        </w:rPr>
        <w:t>The permittee shall continuously monitor and record, in a satisfactory manner, the landfill gas usage for FGENGINES.</w:t>
      </w:r>
      <w:r w:rsidRPr="00A0536F">
        <w:rPr>
          <w:rFonts w:cs="Arial"/>
          <w:sz w:val="20"/>
          <w:vertAlign w:val="superscript"/>
        </w:rPr>
        <w:t>2</w:t>
      </w:r>
      <w:r w:rsidRPr="00A0536F">
        <w:rPr>
          <w:sz w:val="20"/>
        </w:rPr>
        <w:t xml:space="preserve">  </w:t>
      </w:r>
      <w:r w:rsidRPr="00A0536F">
        <w:rPr>
          <w:b/>
          <w:sz w:val="20"/>
        </w:rPr>
        <w:t>(40 CFR 52.21(c) &amp; (d))</w:t>
      </w:r>
    </w:p>
    <w:p w14:paraId="78108875" w14:textId="77777777" w:rsidR="00BA0EDB" w:rsidRPr="00A0536F" w:rsidRDefault="00BA0EDB" w:rsidP="00BA0EDB">
      <w:pPr>
        <w:jc w:val="both"/>
        <w:rPr>
          <w:sz w:val="20"/>
        </w:rPr>
      </w:pPr>
    </w:p>
    <w:p w14:paraId="2D4FFA26" w14:textId="751BFB00" w:rsidR="00BA0EDB" w:rsidRPr="00A0536F" w:rsidRDefault="00BA0EDB" w:rsidP="00BB0CD7">
      <w:pPr>
        <w:numPr>
          <w:ilvl w:val="0"/>
          <w:numId w:val="167"/>
        </w:numPr>
        <w:jc w:val="both"/>
        <w:rPr>
          <w:sz w:val="20"/>
        </w:rPr>
      </w:pPr>
      <w:r w:rsidRPr="00A0536F">
        <w:rPr>
          <w:bCs/>
          <w:sz w:val="20"/>
        </w:rPr>
        <w:t xml:space="preserve">The permittee shall keep, </w:t>
      </w:r>
      <w:r w:rsidRPr="00A0536F">
        <w:rPr>
          <w:sz w:val="20"/>
        </w:rPr>
        <w:t>in a satisfactory manner, records of gas sampling and analysis for H</w:t>
      </w:r>
      <w:r w:rsidRPr="00A0536F">
        <w:rPr>
          <w:sz w:val="20"/>
          <w:vertAlign w:val="subscript"/>
        </w:rPr>
        <w:t>2</w:t>
      </w:r>
      <w:r w:rsidRPr="00A0536F">
        <w:rPr>
          <w:sz w:val="20"/>
        </w:rPr>
        <w:t>S or TRS concentration in the landfill gas routed to FGENGINES.  The permittee shall keep all records on file and make them available to the Department upon request.</w:t>
      </w:r>
      <w:r w:rsidRPr="00A0536F">
        <w:rPr>
          <w:rFonts w:cs="Arial"/>
          <w:sz w:val="20"/>
          <w:vertAlign w:val="superscript"/>
        </w:rPr>
        <w:t>2</w:t>
      </w:r>
      <w:r w:rsidRPr="00A0536F">
        <w:rPr>
          <w:sz w:val="20"/>
        </w:rPr>
        <w:t xml:space="preserve">  </w:t>
      </w:r>
      <w:r w:rsidRPr="00A0536F">
        <w:rPr>
          <w:b/>
          <w:bCs/>
          <w:sz w:val="20"/>
        </w:rPr>
        <w:t>(</w:t>
      </w:r>
      <w:r w:rsidRPr="00A0536F">
        <w:rPr>
          <w:b/>
          <w:sz w:val="20"/>
        </w:rPr>
        <w:t>R 336.1205(1)(a) &amp; (3), R 336.1224, R 336.1225, R 336.1901, 40 CFR 52.21 (c) &amp; (d)</w:t>
      </w:r>
      <w:r w:rsidRPr="00A0536F">
        <w:rPr>
          <w:b/>
          <w:bCs/>
          <w:sz w:val="20"/>
        </w:rPr>
        <w:t>)</w:t>
      </w:r>
    </w:p>
    <w:p w14:paraId="703C5CBE" w14:textId="77777777" w:rsidR="00BA0EDB" w:rsidRPr="00A0536F" w:rsidRDefault="00BA0EDB" w:rsidP="00BA0EDB">
      <w:pPr>
        <w:jc w:val="both"/>
        <w:rPr>
          <w:sz w:val="20"/>
        </w:rPr>
      </w:pPr>
    </w:p>
    <w:p w14:paraId="56BED62A" w14:textId="6D80C73D" w:rsidR="00BA0EDB" w:rsidRPr="00A0536F" w:rsidRDefault="00BA0EDB" w:rsidP="00BB0CD7">
      <w:pPr>
        <w:numPr>
          <w:ilvl w:val="0"/>
          <w:numId w:val="167"/>
        </w:numPr>
        <w:jc w:val="both"/>
        <w:rPr>
          <w:sz w:val="20"/>
        </w:rPr>
      </w:pPr>
      <w:r w:rsidRPr="00A0536F">
        <w:rPr>
          <w:sz w:val="20"/>
        </w:rPr>
        <w:t>The permittee shall calculate and keep, in a satisfactory manner, records of monthly and 12-month rolling total SO</w:t>
      </w:r>
      <w:r w:rsidRPr="00A0536F">
        <w:rPr>
          <w:sz w:val="20"/>
          <w:vertAlign w:val="subscript"/>
        </w:rPr>
        <w:t>2</w:t>
      </w:r>
      <w:r w:rsidRPr="00A0536F">
        <w:rPr>
          <w:sz w:val="20"/>
        </w:rPr>
        <w:t xml:space="preserve"> mass emissions for </w:t>
      </w:r>
      <w:bookmarkStart w:id="229" w:name="_Hlk37081215"/>
      <w:r w:rsidRPr="00A0536F">
        <w:rPr>
          <w:sz w:val="20"/>
        </w:rPr>
        <w:t>FGENGINES</w:t>
      </w:r>
      <w:bookmarkEnd w:id="229"/>
      <w:r w:rsidRPr="00A0536F">
        <w:rPr>
          <w:sz w:val="20"/>
        </w:rPr>
        <w:t xml:space="preserve">.  Calculations shall be performed according to Appendix </w:t>
      </w:r>
      <w:r w:rsidR="00D753EC">
        <w:rPr>
          <w:sz w:val="20"/>
        </w:rPr>
        <w:t>7-2</w:t>
      </w:r>
      <w:r w:rsidRPr="00A0536F">
        <w:rPr>
          <w:sz w:val="20"/>
        </w:rPr>
        <w:t>.  The permittee shall keep all records on file and make them available to the Department upon request.</w:t>
      </w:r>
      <w:r w:rsidRPr="00A0536F">
        <w:rPr>
          <w:rFonts w:cs="Arial"/>
          <w:sz w:val="20"/>
          <w:vertAlign w:val="superscript"/>
        </w:rPr>
        <w:t>2</w:t>
      </w:r>
      <w:r w:rsidRPr="00A0536F">
        <w:rPr>
          <w:sz w:val="20"/>
        </w:rPr>
        <w:t xml:space="preserve">  </w:t>
      </w:r>
      <w:r w:rsidRPr="00A0536F">
        <w:rPr>
          <w:b/>
          <w:sz w:val="20"/>
        </w:rPr>
        <w:t>(R 336.1205(1)(a) &amp; (3), 40 CFR 52.21 (c) &amp; (d)))</w:t>
      </w:r>
    </w:p>
    <w:p w14:paraId="722AEDE2" w14:textId="77777777" w:rsidR="00BA0EDB" w:rsidRPr="00A0536F" w:rsidRDefault="00BA0EDB" w:rsidP="00BA0EDB">
      <w:pPr>
        <w:jc w:val="both"/>
        <w:rPr>
          <w:sz w:val="20"/>
        </w:rPr>
      </w:pPr>
    </w:p>
    <w:p w14:paraId="73F4F521" w14:textId="3D327563" w:rsidR="00BA0EDB" w:rsidRPr="00A0536F" w:rsidRDefault="00BA0EDB" w:rsidP="00BB0CD7">
      <w:pPr>
        <w:numPr>
          <w:ilvl w:val="0"/>
          <w:numId w:val="167"/>
        </w:numPr>
        <w:jc w:val="both"/>
        <w:rPr>
          <w:sz w:val="20"/>
        </w:rPr>
      </w:pPr>
      <w:r w:rsidRPr="00A0536F">
        <w:rPr>
          <w:sz w:val="20"/>
        </w:rPr>
        <w:t>The permittee shall calculate and keep, in a satisfactory manner, records of monthly and 12-month rolling NO</w:t>
      </w:r>
      <w:r w:rsidRPr="00A0536F">
        <w:rPr>
          <w:sz w:val="20"/>
          <w:vertAlign w:val="subscript"/>
        </w:rPr>
        <w:t>X</w:t>
      </w:r>
      <w:r w:rsidRPr="00A0536F">
        <w:rPr>
          <w:sz w:val="20"/>
        </w:rPr>
        <w:t xml:space="preserve"> and CO mass emissions for FGENGINES. Calculations shall be performed using the most recent stack test data for NOx and CO emissions.   The permittee shall keep all records on file and make them available to the Department upon request.</w:t>
      </w:r>
      <w:r w:rsidRPr="00A0536F">
        <w:rPr>
          <w:rFonts w:cs="Arial"/>
          <w:sz w:val="20"/>
          <w:vertAlign w:val="superscript"/>
        </w:rPr>
        <w:t>2</w:t>
      </w:r>
      <w:r w:rsidRPr="00A0536F">
        <w:rPr>
          <w:sz w:val="20"/>
        </w:rPr>
        <w:t xml:space="preserve">  </w:t>
      </w:r>
      <w:r w:rsidRPr="00A0536F">
        <w:rPr>
          <w:b/>
          <w:sz w:val="20"/>
        </w:rPr>
        <w:t>(R 336.1205(1)(a) &amp; (3), 40 CFR 52.21 (c) &amp; (d))</w:t>
      </w:r>
    </w:p>
    <w:p w14:paraId="176CE0E9" w14:textId="77777777" w:rsidR="00BA0EDB" w:rsidRPr="00A0536F" w:rsidRDefault="00BA0EDB" w:rsidP="00BA0EDB">
      <w:pPr>
        <w:jc w:val="both"/>
        <w:rPr>
          <w:sz w:val="20"/>
        </w:rPr>
      </w:pPr>
    </w:p>
    <w:p w14:paraId="46FD101A" w14:textId="52DFBDB3" w:rsidR="00BA0EDB" w:rsidRPr="00A0536F" w:rsidRDefault="00BA0EDB" w:rsidP="00BB0CD7">
      <w:pPr>
        <w:numPr>
          <w:ilvl w:val="0"/>
          <w:numId w:val="167"/>
        </w:numPr>
        <w:jc w:val="both"/>
        <w:rPr>
          <w:sz w:val="20"/>
        </w:rPr>
      </w:pPr>
      <w:r w:rsidRPr="00A0536F">
        <w:rPr>
          <w:sz w:val="20"/>
        </w:rPr>
        <w:t>The permittee shall calculate and keep, in a satisfactory manner, records of monthly and 12-month rolling total VOC (including formaldehyde) mass emissions for FGENGINES. Calculations shall be performed using the most recent stack test data for VOC and formaldehyde emissions.  The permittee shall keep all records on file and make them available to the Department upon request.</w:t>
      </w:r>
      <w:r w:rsidRPr="00A0536F">
        <w:rPr>
          <w:rFonts w:cs="Arial"/>
          <w:sz w:val="20"/>
          <w:vertAlign w:val="superscript"/>
        </w:rPr>
        <w:t>2</w:t>
      </w:r>
      <w:r w:rsidRPr="00A0536F">
        <w:rPr>
          <w:sz w:val="20"/>
        </w:rPr>
        <w:t xml:space="preserve">  </w:t>
      </w:r>
      <w:r w:rsidRPr="00A0536F">
        <w:rPr>
          <w:b/>
          <w:sz w:val="20"/>
        </w:rPr>
        <w:t>(R 336.1205(1)(a) &amp; (3), 40 CFR 52.21 (c) &amp; (d))</w:t>
      </w:r>
    </w:p>
    <w:p w14:paraId="755F9DE4" w14:textId="77777777" w:rsidR="00BA0EDB" w:rsidRPr="00A0536F" w:rsidRDefault="00BA0EDB" w:rsidP="00BA0EDB">
      <w:pPr>
        <w:jc w:val="both"/>
        <w:rPr>
          <w:sz w:val="20"/>
        </w:rPr>
      </w:pPr>
    </w:p>
    <w:p w14:paraId="70393BF8" w14:textId="03B90EFE" w:rsidR="00BA0EDB" w:rsidRPr="00A0536F" w:rsidRDefault="00BA0EDB" w:rsidP="003A3BAE">
      <w:pPr>
        <w:pStyle w:val="ListParagraph"/>
        <w:numPr>
          <w:ilvl w:val="0"/>
          <w:numId w:val="167"/>
        </w:numPr>
        <w:spacing w:after="120"/>
        <w:jc w:val="both"/>
        <w:rPr>
          <w:sz w:val="20"/>
        </w:rPr>
      </w:pPr>
      <w:bookmarkStart w:id="230" w:name="_Hlk2331764"/>
      <w:r w:rsidRPr="00A0536F">
        <w:rPr>
          <w:sz w:val="20"/>
        </w:rPr>
        <w:t xml:space="preserve">The permittee </w:t>
      </w:r>
      <w:bookmarkEnd w:id="230"/>
      <w:r w:rsidRPr="00A0536F">
        <w:rPr>
          <w:sz w:val="20"/>
        </w:rPr>
        <w:t xml:space="preserve">shall maintain the following record for each engine in FGENGINES.  The following information shall be recorded and kept on file at the facility:  </w:t>
      </w:r>
    </w:p>
    <w:p w14:paraId="5EBE9AF1" w14:textId="77777777" w:rsidR="00BA0EDB" w:rsidRPr="00A0536F" w:rsidRDefault="00BA0EDB" w:rsidP="003A3BAE">
      <w:pPr>
        <w:pStyle w:val="ListParagraph"/>
        <w:numPr>
          <w:ilvl w:val="0"/>
          <w:numId w:val="161"/>
        </w:numPr>
        <w:spacing w:after="120"/>
        <w:rPr>
          <w:sz w:val="20"/>
        </w:rPr>
      </w:pPr>
      <w:r w:rsidRPr="00A0536F">
        <w:rPr>
          <w:sz w:val="20"/>
        </w:rPr>
        <w:t>Engine manufacturer.</w:t>
      </w:r>
    </w:p>
    <w:p w14:paraId="514B0783" w14:textId="77777777" w:rsidR="00BA0EDB" w:rsidRPr="00A0536F" w:rsidRDefault="00BA0EDB" w:rsidP="003A3BAE">
      <w:pPr>
        <w:pStyle w:val="ListParagraph"/>
        <w:numPr>
          <w:ilvl w:val="0"/>
          <w:numId w:val="161"/>
        </w:numPr>
        <w:spacing w:after="120"/>
        <w:rPr>
          <w:sz w:val="20"/>
        </w:rPr>
      </w:pPr>
      <w:r w:rsidRPr="00A0536F">
        <w:rPr>
          <w:sz w:val="20"/>
        </w:rPr>
        <w:t>Date engine was manufactured.</w:t>
      </w:r>
    </w:p>
    <w:p w14:paraId="466BFF03" w14:textId="77777777" w:rsidR="00BA0EDB" w:rsidRPr="00A0536F" w:rsidRDefault="00BA0EDB" w:rsidP="003A3BAE">
      <w:pPr>
        <w:pStyle w:val="ListParagraph"/>
        <w:numPr>
          <w:ilvl w:val="0"/>
          <w:numId w:val="161"/>
        </w:numPr>
        <w:spacing w:after="120"/>
        <w:rPr>
          <w:sz w:val="20"/>
        </w:rPr>
      </w:pPr>
      <w:r w:rsidRPr="00A0536F">
        <w:rPr>
          <w:sz w:val="20"/>
        </w:rPr>
        <w:t>Engine model number.</w:t>
      </w:r>
    </w:p>
    <w:p w14:paraId="3822E870" w14:textId="77777777" w:rsidR="00BA0EDB" w:rsidRPr="00A0536F" w:rsidRDefault="00BA0EDB" w:rsidP="003A3BAE">
      <w:pPr>
        <w:pStyle w:val="ListParagraph"/>
        <w:numPr>
          <w:ilvl w:val="0"/>
          <w:numId w:val="161"/>
        </w:numPr>
        <w:spacing w:after="120"/>
        <w:rPr>
          <w:sz w:val="20"/>
        </w:rPr>
      </w:pPr>
      <w:r w:rsidRPr="00A0536F">
        <w:rPr>
          <w:sz w:val="20"/>
        </w:rPr>
        <w:t>Engine horsepower.</w:t>
      </w:r>
    </w:p>
    <w:p w14:paraId="2E3BDC11" w14:textId="77777777" w:rsidR="00BA0EDB" w:rsidRPr="00A0536F" w:rsidRDefault="00BA0EDB" w:rsidP="003A3BAE">
      <w:pPr>
        <w:pStyle w:val="ListParagraph"/>
        <w:numPr>
          <w:ilvl w:val="0"/>
          <w:numId w:val="161"/>
        </w:numPr>
        <w:spacing w:after="120"/>
        <w:rPr>
          <w:sz w:val="20"/>
        </w:rPr>
      </w:pPr>
      <w:r w:rsidRPr="00A0536F">
        <w:rPr>
          <w:sz w:val="20"/>
        </w:rPr>
        <w:t>Engine serial number.</w:t>
      </w:r>
    </w:p>
    <w:p w14:paraId="497647AD" w14:textId="77777777" w:rsidR="00BA0EDB" w:rsidRPr="00A0536F" w:rsidRDefault="00BA0EDB" w:rsidP="003A3BAE">
      <w:pPr>
        <w:pStyle w:val="ListParagraph"/>
        <w:numPr>
          <w:ilvl w:val="0"/>
          <w:numId w:val="161"/>
        </w:numPr>
        <w:spacing w:after="120"/>
        <w:rPr>
          <w:sz w:val="20"/>
        </w:rPr>
      </w:pPr>
      <w:r w:rsidRPr="00A0536F">
        <w:rPr>
          <w:sz w:val="20"/>
        </w:rPr>
        <w:t>Engine specification sheet.</w:t>
      </w:r>
    </w:p>
    <w:p w14:paraId="59A886F8" w14:textId="77777777" w:rsidR="00BA0EDB" w:rsidRPr="00A0536F" w:rsidRDefault="00BA0EDB" w:rsidP="003A3BAE">
      <w:pPr>
        <w:pStyle w:val="ListParagraph"/>
        <w:numPr>
          <w:ilvl w:val="0"/>
          <w:numId w:val="161"/>
        </w:numPr>
        <w:spacing w:after="120"/>
        <w:rPr>
          <w:sz w:val="20"/>
        </w:rPr>
      </w:pPr>
      <w:r w:rsidRPr="00A0536F">
        <w:rPr>
          <w:sz w:val="20"/>
        </w:rPr>
        <w:lastRenderedPageBreak/>
        <w:t>Date of initial startup of the engine.</w:t>
      </w:r>
    </w:p>
    <w:p w14:paraId="314ED11B" w14:textId="77777777" w:rsidR="00BA0EDB" w:rsidRPr="00A0536F" w:rsidRDefault="00BA0EDB" w:rsidP="00BB0CD7">
      <w:pPr>
        <w:pStyle w:val="ListParagraph"/>
        <w:numPr>
          <w:ilvl w:val="0"/>
          <w:numId w:val="161"/>
        </w:numPr>
        <w:rPr>
          <w:sz w:val="20"/>
        </w:rPr>
      </w:pPr>
      <w:r w:rsidRPr="00A0536F">
        <w:rPr>
          <w:sz w:val="20"/>
        </w:rPr>
        <w:t>Date engine was removed from service at this stationary source.</w:t>
      </w:r>
    </w:p>
    <w:p w14:paraId="37B8B9B3" w14:textId="77777777" w:rsidR="00BA0EDB" w:rsidRPr="00A0536F" w:rsidRDefault="00BA0EDB" w:rsidP="00BA0EDB">
      <w:pPr>
        <w:rPr>
          <w:sz w:val="20"/>
        </w:rPr>
      </w:pPr>
    </w:p>
    <w:p w14:paraId="44B8C70B" w14:textId="6C7D5796" w:rsidR="00BA0EDB" w:rsidRPr="00A0536F" w:rsidRDefault="00BA0EDB" w:rsidP="00BA0EDB">
      <w:pPr>
        <w:autoSpaceDE w:val="0"/>
        <w:autoSpaceDN w:val="0"/>
        <w:adjustRightInd w:val="0"/>
        <w:ind w:left="360"/>
        <w:jc w:val="both"/>
        <w:rPr>
          <w:b/>
          <w:bCs/>
          <w:sz w:val="20"/>
        </w:rPr>
      </w:pPr>
      <w:r w:rsidRPr="00A0536F">
        <w:rPr>
          <w:sz w:val="20"/>
        </w:rPr>
        <w:t>All of the above information shall be stored in a format acceptable to the AQD District Supervisor.</w:t>
      </w:r>
      <w:r w:rsidRPr="00A0536F">
        <w:rPr>
          <w:rFonts w:cs="Arial"/>
          <w:sz w:val="20"/>
          <w:vertAlign w:val="superscript"/>
        </w:rPr>
        <w:t>2</w:t>
      </w:r>
      <w:r w:rsidRPr="00A0536F">
        <w:rPr>
          <w:sz w:val="20"/>
        </w:rPr>
        <w:t xml:space="preserve"> </w:t>
      </w:r>
      <w:r w:rsidR="00DE0FD6">
        <w:rPr>
          <w:sz w:val="20"/>
        </w:rPr>
        <w:t xml:space="preserve"> </w:t>
      </w:r>
      <w:r w:rsidRPr="00A0536F">
        <w:rPr>
          <w:b/>
          <w:bCs/>
          <w:sz w:val="20"/>
        </w:rPr>
        <w:t>(R 336.1205</w:t>
      </w:r>
      <w:r w:rsidRPr="00A0536F">
        <w:rPr>
          <w:b/>
          <w:sz w:val="20"/>
        </w:rPr>
        <w:t xml:space="preserve">, </w:t>
      </w:r>
      <w:r w:rsidRPr="00A0536F">
        <w:rPr>
          <w:b/>
          <w:bCs/>
          <w:sz w:val="20"/>
        </w:rPr>
        <w:t xml:space="preserve">R 336.1225, R 336.1301, R 336.1331, R 336.1702, R 336.1910, R 336.1911, </w:t>
      </w:r>
      <w:r w:rsidRPr="00A0536F">
        <w:rPr>
          <w:b/>
          <w:sz w:val="20"/>
        </w:rPr>
        <w:t>R 336.1912, 40 CFR 52.21(c) &amp; (d)</w:t>
      </w:r>
      <w:r w:rsidRPr="00A0536F">
        <w:rPr>
          <w:b/>
          <w:bCs/>
          <w:sz w:val="20"/>
        </w:rPr>
        <w:t>)</w:t>
      </w:r>
    </w:p>
    <w:p w14:paraId="7FB8C19E" w14:textId="77777777" w:rsidR="00BA0EDB" w:rsidRPr="00A0536F" w:rsidRDefault="00BA0EDB" w:rsidP="00BA0EDB">
      <w:pPr>
        <w:autoSpaceDE w:val="0"/>
        <w:autoSpaceDN w:val="0"/>
        <w:adjustRightInd w:val="0"/>
        <w:jc w:val="both"/>
        <w:rPr>
          <w:sz w:val="20"/>
        </w:rPr>
      </w:pPr>
    </w:p>
    <w:p w14:paraId="6DE8B552" w14:textId="7C8025BF" w:rsidR="00BA0EDB" w:rsidRPr="00A0536F" w:rsidRDefault="00BA0EDB" w:rsidP="003A3BAE">
      <w:pPr>
        <w:pStyle w:val="ListParagraph"/>
        <w:numPr>
          <w:ilvl w:val="0"/>
          <w:numId w:val="167"/>
        </w:numPr>
        <w:spacing w:after="120"/>
        <w:jc w:val="both"/>
        <w:rPr>
          <w:sz w:val="20"/>
        </w:rPr>
      </w:pPr>
      <w:r w:rsidRPr="00A0536F">
        <w:rPr>
          <w:sz w:val="20"/>
        </w:rPr>
        <w:t>The permittee shall maintain records of all information necessary for all notifications and reports for FGENGINE</w:t>
      </w:r>
      <w:r w:rsidR="00500BE7">
        <w:rPr>
          <w:sz w:val="20"/>
        </w:rPr>
        <w:t>S</w:t>
      </w:r>
      <w:r w:rsidRPr="00A0536F">
        <w:rPr>
          <w:sz w:val="20"/>
        </w:rPr>
        <w:t>, as specified in these special conditions as well as that information necessary to demonstrate compliance with the emission limits of this permit.  This information shall include, but shall not be limited to the following:</w:t>
      </w:r>
    </w:p>
    <w:p w14:paraId="1380EC6C" w14:textId="77777777" w:rsidR="00BA0EDB" w:rsidRPr="00A0536F" w:rsidRDefault="00BA0EDB" w:rsidP="003A3BAE">
      <w:pPr>
        <w:numPr>
          <w:ilvl w:val="0"/>
          <w:numId w:val="160"/>
        </w:numPr>
        <w:tabs>
          <w:tab w:val="clear" w:pos="810"/>
          <w:tab w:val="num" w:pos="720"/>
        </w:tabs>
        <w:spacing w:after="120"/>
        <w:ind w:left="720"/>
        <w:jc w:val="both"/>
        <w:rPr>
          <w:sz w:val="20"/>
        </w:rPr>
      </w:pPr>
      <w:r w:rsidRPr="00A0536F">
        <w:rPr>
          <w:sz w:val="20"/>
        </w:rPr>
        <w:t>Compliance tests and any testing required under the special conditions of this permit.</w:t>
      </w:r>
    </w:p>
    <w:p w14:paraId="53FAB8C9" w14:textId="77777777" w:rsidR="00BA0EDB" w:rsidRPr="00A0536F" w:rsidRDefault="00BA0EDB" w:rsidP="003A3BAE">
      <w:pPr>
        <w:numPr>
          <w:ilvl w:val="0"/>
          <w:numId w:val="160"/>
        </w:numPr>
        <w:tabs>
          <w:tab w:val="num" w:pos="720"/>
        </w:tabs>
        <w:spacing w:after="120"/>
        <w:ind w:left="720"/>
        <w:jc w:val="both"/>
        <w:rPr>
          <w:sz w:val="20"/>
        </w:rPr>
      </w:pPr>
      <w:r w:rsidRPr="00A0536F">
        <w:rPr>
          <w:sz w:val="20"/>
        </w:rPr>
        <w:t>Monitoring data for the hours of operation, volumetric flow rate and landfill gas usage.</w:t>
      </w:r>
    </w:p>
    <w:p w14:paraId="548FD0C8" w14:textId="77777777" w:rsidR="00BA0EDB" w:rsidRPr="00A0536F" w:rsidRDefault="00BA0EDB" w:rsidP="003A3BAE">
      <w:pPr>
        <w:numPr>
          <w:ilvl w:val="0"/>
          <w:numId w:val="160"/>
        </w:numPr>
        <w:tabs>
          <w:tab w:val="num" w:pos="720"/>
        </w:tabs>
        <w:spacing w:after="120"/>
        <w:ind w:left="720"/>
        <w:jc w:val="both"/>
        <w:rPr>
          <w:sz w:val="20"/>
        </w:rPr>
      </w:pPr>
      <w:r w:rsidRPr="00A0536F">
        <w:rPr>
          <w:sz w:val="20"/>
        </w:rPr>
        <w:t>Calculated amount of landfill gas combusted in each engine on a monthly and 12-month rolling basis.</w:t>
      </w:r>
    </w:p>
    <w:p w14:paraId="2C4979B9" w14:textId="77777777" w:rsidR="00BA0EDB" w:rsidRPr="00A0536F" w:rsidRDefault="00BA0EDB" w:rsidP="003A3BAE">
      <w:pPr>
        <w:numPr>
          <w:ilvl w:val="0"/>
          <w:numId w:val="160"/>
        </w:numPr>
        <w:tabs>
          <w:tab w:val="num" w:pos="720"/>
        </w:tabs>
        <w:spacing w:after="120"/>
        <w:ind w:left="720"/>
        <w:jc w:val="both"/>
        <w:rPr>
          <w:sz w:val="20"/>
        </w:rPr>
      </w:pPr>
      <w:r w:rsidRPr="00A0536F">
        <w:rPr>
          <w:sz w:val="20"/>
        </w:rPr>
        <w:t>Hours of operation on a monthly and 12-month rolling basis.</w:t>
      </w:r>
    </w:p>
    <w:p w14:paraId="19CF8BB8" w14:textId="77777777" w:rsidR="00BA0EDB" w:rsidRPr="00A0536F" w:rsidRDefault="00BA0EDB" w:rsidP="003A3BAE">
      <w:pPr>
        <w:numPr>
          <w:ilvl w:val="0"/>
          <w:numId w:val="160"/>
        </w:numPr>
        <w:tabs>
          <w:tab w:val="num" w:pos="720"/>
        </w:tabs>
        <w:spacing w:after="120"/>
        <w:ind w:left="720"/>
        <w:jc w:val="both"/>
        <w:rPr>
          <w:sz w:val="20"/>
        </w:rPr>
      </w:pPr>
      <w:r w:rsidRPr="00A0536F">
        <w:rPr>
          <w:sz w:val="20"/>
        </w:rPr>
        <w:t>Monthly average Btu content of the landfill gas burned.</w:t>
      </w:r>
    </w:p>
    <w:p w14:paraId="4A2FDFB2" w14:textId="77777777" w:rsidR="00BA0EDB" w:rsidRPr="00A0536F" w:rsidRDefault="00BA0EDB" w:rsidP="003A3BAE">
      <w:pPr>
        <w:numPr>
          <w:ilvl w:val="0"/>
          <w:numId w:val="160"/>
        </w:numPr>
        <w:tabs>
          <w:tab w:val="num" w:pos="720"/>
        </w:tabs>
        <w:spacing w:after="120"/>
        <w:ind w:left="720"/>
        <w:jc w:val="both"/>
        <w:rPr>
          <w:sz w:val="20"/>
        </w:rPr>
      </w:pPr>
      <w:r w:rsidRPr="00A0536F">
        <w:rPr>
          <w:sz w:val="20"/>
        </w:rPr>
        <w:t>Manufacturer’s data, specifications, and operating and maintenance procedures for each engine.</w:t>
      </w:r>
    </w:p>
    <w:p w14:paraId="29A57EF1" w14:textId="77777777" w:rsidR="00BA0EDB" w:rsidRPr="00A0536F" w:rsidRDefault="00BA0EDB" w:rsidP="003A3BAE">
      <w:pPr>
        <w:numPr>
          <w:ilvl w:val="0"/>
          <w:numId w:val="160"/>
        </w:numPr>
        <w:tabs>
          <w:tab w:val="num" w:pos="720"/>
        </w:tabs>
        <w:spacing w:after="120"/>
        <w:ind w:left="720"/>
        <w:jc w:val="both"/>
        <w:rPr>
          <w:sz w:val="20"/>
        </w:rPr>
      </w:pPr>
      <w:r w:rsidRPr="00A0536F">
        <w:rPr>
          <w:sz w:val="20"/>
        </w:rPr>
        <w:t>Maintenance activities conducted according to the PM/MAP for each engine.</w:t>
      </w:r>
    </w:p>
    <w:p w14:paraId="4D039DC5" w14:textId="77777777" w:rsidR="00BA0EDB" w:rsidRPr="00A0536F" w:rsidRDefault="00BA0EDB" w:rsidP="00BB0CD7">
      <w:pPr>
        <w:numPr>
          <w:ilvl w:val="0"/>
          <w:numId w:val="160"/>
        </w:numPr>
        <w:tabs>
          <w:tab w:val="num" w:pos="720"/>
        </w:tabs>
        <w:ind w:left="720"/>
        <w:jc w:val="both"/>
        <w:rPr>
          <w:sz w:val="20"/>
        </w:rPr>
      </w:pPr>
      <w:r w:rsidRPr="00A0536F">
        <w:rPr>
          <w:sz w:val="20"/>
        </w:rPr>
        <w:t>All calculations necessary to show compliance with the limits contained in this permit.</w:t>
      </w:r>
    </w:p>
    <w:p w14:paraId="1EC86D94" w14:textId="77777777" w:rsidR="00BA0EDB" w:rsidRPr="00A0536F" w:rsidRDefault="00BA0EDB" w:rsidP="00BA0EDB">
      <w:pPr>
        <w:tabs>
          <w:tab w:val="num" w:pos="720"/>
        </w:tabs>
        <w:jc w:val="both"/>
        <w:rPr>
          <w:sz w:val="20"/>
        </w:rPr>
      </w:pPr>
    </w:p>
    <w:p w14:paraId="0A208689" w14:textId="582947BB" w:rsidR="00BA0EDB" w:rsidRPr="00A0536F" w:rsidRDefault="00BA0EDB" w:rsidP="00BA0EDB">
      <w:pPr>
        <w:autoSpaceDE w:val="0"/>
        <w:autoSpaceDN w:val="0"/>
        <w:adjustRightInd w:val="0"/>
        <w:ind w:left="360"/>
        <w:jc w:val="both"/>
        <w:rPr>
          <w:b/>
          <w:bCs/>
          <w:sz w:val="20"/>
        </w:rPr>
      </w:pPr>
      <w:r w:rsidRPr="00A0536F">
        <w:rPr>
          <w:sz w:val="20"/>
        </w:rPr>
        <w:t>All of the above information shall be stored in a format acceptable to the AQD District Supervisor.</w:t>
      </w:r>
      <w:r w:rsidRPr="00A0536F">
        <w:rPr>
          <w:rFonts w:cs="Arial"/>
          <w:sz w:val="20"/>
          <w:vertAlign w:val="superscript"/>
        </w:rPr>
        <w:t>2</w:t>
      </w:r>
      <w:r w:rsidRPr="00A0536F">
        <w:rPr>
          <w:sz w:val="20"/>
        </w:rPr>
        <w:t xml:space="preserve"> </w:t>
      </w:r>
      <w:r w:rsidR="00DE0FD6">
        <w:rPr>
          <w:sz w:val="20"/>
        </w:rPr>
        <w:t xml:space="preserve"> </w:t>
      </w:r>
      <w:r w:rsidRPr="00A0536F">
        <w:rPr>
          <w:b/>
          <w:bCs/>
          <w:sz w:val="20"/>
        </w:rPr>
        <w:t>(R 336.1205</w:t>
      </w:r>
      <w:r w:rsidRPr="00A0536F">
        <w:rPr>
          <w:b/>
          <w:sz w:val="20"/>
        </w:rPr>
        <w:t xml:space="preserve">, </w:t>
      </w:r>
      <w:r w:rsidRPr="00A0536F">
        <w:rPr>
          <w:b/>
          <w:bCs/>
          <w:sz w:val="20"/>
        </w:rPr>
        <w:t xml:space="preserve">R 336.1225, R 336.1301, R 336.1331, R 336.1702(a), R 336.1910, R 336.1911, </w:t>
      </w:r>
      <w:r w:rsidRPr="00A0536F">
        <w:rPr>
          <w:b/>
          <w:sz w:val="20"/>
        </w:rPr>
        <w:t>R 336.1912, 40 CFR 52.21(c) &amp; (d)</w:t>
      </w:r>
      <w:r w:rsidRPr="00A0536F">
        <w:rPr>
          <w:b/>
          <w:bCs/>
          <w:sz w:val="20"/>
        </w:rPr>
        <w:t>)</w:t>
      </w:r>
    </w:p>
    <w:p w14:paraId="1CD5D8FD" w14:textId="77777777" w:rsidR="00BA0EDB" w:rsidRPr="00A0536F" w:rsidRDefault="00BA0EDB" w:rsidP="00BA0EDB">
      <w:pPr>
        <w:jc w:val="both"/>
        <w:rPr>
          <w:sz w:val="20"/>
        </w:rPr>
      </w:pPr>
    </w:p>
    <w:p w14:paraId="52F2239F" w14:textId="77777777" w:rsidR="00BA0EDB" w:rsidRPr="00A0536F" w:rsidRDefault="00BA0EDB" w:rsidP="00BA0EDB">
      <w:pPr>
        <w:jc w:val="both"/>
        <w:rPr>
          <w:b/>
          <w:u w:val="single"/>
        </w:rPr>
      </w:pPr>
      <w:r w:rsidRPr="00A0536F">
        <w:rPr>
          <w:b/>
        </w:rPr>
        <w:t xml:space="preserve">VII.  </w:t>
      </w:r>
      <w:r w:rsidRPr="00A0536F">
        <w:rPr>
          <w:b/>
          <w:u w:val="single"/>
        </w:rPr>
        <w:t>REPORTING</w:t>
      </w:r>
    </w:p>
    <w:p w14:paraId="2E4D7011" w14:textId="77777777" w:rsidR="00BA0EDB" w:rsidRPr="00A0536F" w:rsidRDefault="00BA0EDB" w:rsidP="00BA0EDB">
      <w:pPr>
        <w:jc w:val="both"/>
        <w:rPr>
          <w:sz w:val="20"/>
        </w:rPr>
      </w:pPr>
    </w:p>
    <w:p w14:paraId="6BD105D4" w14:textId="77777777" w:rsidR="00BA0EDB" w:rsidRPr="00A0536F" w:rsidRDefault="00BA0EDB" w:rsidP="00BA0EDB">
      <w:pPr>
        <w:ind w:left="360" w:hanging="360"/>
        <w:jc w:val="both"/>
        <w:rPr>
          <w:b/>
          <w:sz w:val="20"/>
        </w:rPr>
      </w:pPr>
      <w:r w:rsidRPr="00A0536F">
        <w:rPr>
          <w:sz w:val="20"/>
        </w:rPr>
        <w:t>1.</w:t>
      </w:r>
      <w:r w:rsidRPr="00A0536F">
        <w:rPr>
          <w:sz w:val="20"/>
        </w:rPr>
        <w:tab/>
        <w:t xml:space="preserve">Prompt reporting of deviations pursuant to General Conditions 21 and 22 of Part A.  </w:t>
      </w:r>
      <w:r w:rsidRPr="00A0536F">
        <w:rPr>
          <w:b/>
          <w:sz w:val="20"/>
        </w:rPr>
        <w:t>(R 336.1213(3)(c)(ii))</w:t>
      </w:r>
    </w:p>
    <w:p w14:paraId="4CD9850F" w14:textId="77777777" w:rsidR="00BA0EDB" w:rsidRPr="00A0536F" w:rsidRDefault="00BA0EDB" w:rsidP="00BA0EDB">
      <w:pPr>
        <w:ind w:left="360" w:hanging="360"/>
        <w:jc w:val="both"/>
        <w:rPr>
          <w:sz w:val="20"/>
        </w:rPr>
      </w:pPr>
    </w:p>
    <w:p w14:paraId="4FD271C8" w14:textId="77777777" w:rsidR="00BA0EDB" w:rsidRPr="00A0536F" w:rsidRDefault="00BA0EDB" w:rsidP="00BA0EDB">
      <w:pPr>
        <w:ind w:left="360" w:hanging="360"/>
        <w:jc w:val="both"/>
        <w:rPr>
          <w:b/>
          <w:sz w:val="20"/>
        </w:rPr>
      </w:pPr>
      <w:r w:rsidRPr="00A0536F">
        <w:rPr>
          <w:sz w:val="20"/>
        </w:rPr>
        <w:t>2.</w:t>
      </w:r>
      <w:r w:rsidRPr="00A0536F">
        <w:rPr>
          <w:sz w:val="20"/>
        </w:rPr>
        <w:tab/>
        <w:t>Semiannual reporting of monitoring and deviations pursuant to General Condition 23 of Part A.  The report shall be postmarked or</w:t>
      </w:r>
      <w:r w:rsidRPr="00A0536F">
        <w:rPr>
          <w:b/>
          <w:i/>
          <w:sz w:val="20"/>
        </w:rPr>
        <w:t xml:space="preserve"> </w:t>
      </w:r>
      <w:r w:rsidRPr="00A0536F">
        <w:rPr>
          <w:sz w:val="20"/>
        </w:rPr>
        <w:t xml:space="preserve">received by the appropriate AQD District Office by March 15 for reporting period July 1 to December 31 and September 15 for reporting period January 1 to June 30.  </w:t>
      </w:r>
      <w:r w:rsidRPr="00A0536F">
        <w:rPr>
          <w:b/>
          <w:sz w:val="20"/>
        </w:rPr>
        <w:t>(R 336.1213(3)(c)(i))</w:t>
      </w:r>
    </w:p>
    <w:p w14:paraId="5763DD9F" w14:textId="77777777" w:rsidR="00BA0EDB" w:rsidRPr="00A0536F" w:rsidRDefault="00BA0EDB" w:rsidP="00BA0EDB">
      <w:pPr>
        <w:ind w:left="360" w:hanging="360"/>
        <w:jc w:val="both"/>
        <w:rPr>
          <w:sz w:val="20"/>
        </w:rPr>
      </w:pPr>
    </w:p>
    <w:p w14:paraId="2D3A000B" w14:textId="77777777" w:rsidR="00BA0EDB" w:rsidRPr="00A0536F" w:rsidRDefault="00BA0EDB" w:rsidP="00BA0EDB">
      <w:pPr>
        <w:ind w:left="360" w:hanging="360"/>
        <w:jc w:val="both"/>
        <w:rPr>
          <w:sz w:val="20"/>
        </w:rPr>
      </w:pPr>
      <w:r w:rsidRPr="00A0536F">
        <w:rPr>
          <w:sz w:val="20"/>
        </w:rPr>
        <w:t>3.</w:t>
      </w:r>
      <w:r w:rsidRPr="00A0536F">
        <w:rPr>
          <w:sz w:val="20"/>
        </w:rPr>
        <w:tab/>
        <w:t>Annual certification of compliance pursuant to General Conditions 19 and 20 of Part A.  The report shall be postmarked or</w:t>
      </w:r>
      <w:r w:rsidRPr="00A0536F">
        <w:rPr>
          <w:b/>
          <w:i/>
          <w:sz w:val="20"/>
        </w:rPr>
        <w:t xml:space="preserve"> </w:t>
      </w:r>
      <w:r w:rsidRPr="00A0536F">
        <w:rPr>
          <w:sz w:val="20"/>
        </w:rPr>
        <w:t xml:space="preserve">received by the appropriate AQD District Office by March 15 for the previous calendar year.  </w:t>
      </w:r>
      <w:r w:rsidRPr="00A0536F">
        <w:rPr>
          <w:b/>
          <w:sz w:val="20"/>
        </w:rPr>
        <w:t>(R 336.1213(4)(c))</w:t>
      </w:r>
    </w:p>
    <w:p w14:paraId="25207353" w14:textId="77777777" w:rsidR="00BA0EDB" w:rsidRPr="00A0536F" w:rsidRDefault="00BA0EDB" w:rsidP="00BA0EDB">
      <w:pPr>
        <w:ind w:right="72"/>
        <w:jc w:val="both"/>
        <w:rPr>
          <w:rFonts w:cs="Arial"/>
          <w:sz w:val="20"/>
        </w:rPr>
      </w:pPr>
    </w:p>
    <w:p w14:paraId="68F4FC02" w14:textId="77777777" w:rsidR="00BA0EDB" w:rsidRPr="00A0536F" w:rsidRDefault="00BA0EDB" w:rsidP="00BB0CD7">
      <w:pPr>
        <w:pStyle w:val="ListParagraph"/>
        <w:numPr>
          <w:ilvl w:val="0"/>
          <w:numId w:val="162"/>
        </w:numPr>
        <w:ind w:left="360"/>
        <w:contextualSpacing/>
        <w:jc w:val="both"/>
        <w:rPr>
          <w:b/>
          <w:sz w:val="20"/>
        </w:rPr>
      </w:pPr>
      <w:r w:rsidRPr="00A0536F">
        <w:rPr>
          <w:sz w:val="20"/>
        </w:rPr>
        <w:t>The permittee shall notify the AQD district office within 15 days of when the frequency of the gas sampling changes for any reason.</w:t>
      </w:r>
      <w:r w:rsidRPr="00A0536F">
        <w:rPr>
          <w:rFonts w:cs="Arial"/>
          <w:sz w:val="20"/>
          <w:vertAlign w:val="superscript"/>
        </w:rPr>
        <w:t>2</w:t>
      </w:r>
      <w:r w:rsidRPr="00A0536F">
        <w:rPr>
          <w:sz w:val="20"/>
        </w:rPr>
        <w:t xml:space="preserve">  </w:t>
      </w:r>
      <w:r w:rsidRPr="00A0536F">
        <w:rPr>
          <w:b/>
          <w:sz w:val="20"/>
        </w:rPr>
        <w:t>(R 336.1201(3))</w:t>
      </w:r>
    </w:p>
    <w:p w14:paraId="1974D629" w14:textId="77777777" w:rsidR="00BA0EDB" w:rsidRPr="00A0536F" w:rsidRDefault="00BA0EDB" w:rsidP="00BA0EDB">
      <w:pPr>
        <w:jc w:val="both"/>
        <w:rPr>
          <w:b/>
          <w:sz w:val="20"/>
        </w:rPr>
      </w:pPr>
    </w:p>
    <w:p w14:paraId="324898EB" w14:textId="77777777" w:rsidR="00BA0EDB" w:rsidRPr="00A0536F" w:rsidRDefault="00BA0EDB" w:rsidP="00BB0CD7">
      <w:pPr>
        <w:pStyle w:val="ListParagraph"/>
        <w:numPr>
          <w:ilvl w:val="0"/>
          <w:numId w:val="162"/>
        </w:numPr>
        <w:ind w:left="360"/>
        <w:contextualSpacing/>
        <w:jc w:val="both"/>
        <w:rPr>
          <w:b/>
          <w:sz w:val="20"/>
        </w:rPr>
      </w:pPr>
      <w:r w:rsidRPr="00A0536F">
        <w:rPr>
          <w:sz w:val="20"/>
        </w:rPr>
        <w:t>The permittee shall notify the AQD District Supervisor of an engine change-out and submit a description of the engine and acceptable emissions data to show that the alternate engine is equivalent-emitting or lower-emitting. The data shall be submitted within 30-days of the engine change out.</w:t>
      </w:r>
      <w:r w:rsidRPr="00A0536F">
        <w:rPr>
          <w:rFonts w:cs="Arial"/>
          <w:sz w:val="20"/>
          <w:vertAlign w:val="superscript"/>
        </w:rPr>
        <w:t>2</w:t>
      </w:r>
      <w:r w:rsidRPr="00A0536F">
        <w:rPr>
          <w:sz w:val="20"/>
        </w:rPr>
        <w:t xml:space="preserve"> </w:t>
      </w:r>
      <w:r w:rsidRPr="00A0536F">
        <w:rPr>
          <w:b/>
          <w:sz w:val="20"/>
        </w:rPr>
        <w:t>(R 336.1205, R 336.1702(a), R 336.1911, 40 CFR 52.21 (c) &amp; (d))</w:t>
      </w:r>
    </w:p>
    <w:p w14:paraId="261F47CA" w14:textId="77777777" w:rsidR="00BA0EDB" w:rsidRPr="00A0536F" w:rsidRDefault="00BA0EDB" w:rsidP="00BA0EDB">
      <w:pPr>
        <w:rPr>
          <w:rFonts w:cs="Arial"/>
          <w:sz w:val="20"/>
        </w:rPr>
      </w:pPr>
    </w:p>
    <w:p w14:paraId="1911D0C0" w14:textId="77777777" w:rsidR="00BA0EDB" w:rsidRPr="00A0536F" w:rsidRDefault="00BA0EDB" w:rsidP="00BB0CD7">
      <w:pPr>
        <w:pStyle w:val="ListParagraph"/>
        <w:numPr>
          <w:ilvl w:val="0"/>
          <w:numId w:val="162"/>
        </w:numPr>
        <w:ind w:left="360"/>
        <w:contextualSpacing/>
        <w:jc w:val="both"/>
        <w:rPr>
          <w:b/>
          <w:sz w:val="20"/>
        </w:rPr>
      </w:pPr>
      <w:r w:rsidRPr="00A0536F">
        <w:rPr>
          <w:rFonts w:cs="Arial"/>
          <w:sz w:val="20"/>
        </w:rPr>
        <w:t xml:space="preserve">The permittee shall submit any performance test reports </w:t>
      </w:r>
      <w:r w:rsidRPr="00A0536F">
        <w:rPr>
          <w:sz w:val="20"/>
        </w:rPr>
        <w:t xml:space="preserve">to the AQD Technical Programs Unit and District Office, in a format approved by the AQD.  </w:t>
      </w:r>
      <w:r w:rsidRPr="00A0536F">
        <w:rPr>
          <w:rFonts w:cs="Arial"/>
          <w:b/>
          <w:sz w:val="20"/>
        </w:rPr>
        <w:t>(</w:t>
      </w:r>
      <w:r w:rsidRPr="00A0536F">
        <w:rPr>
          <w:b/>
          <w:sz w:val="20"/>
        </w:rPr>
        <w:t>R 336.1213(3)(c),</w:t>
      </w:r>
      <w:r w:rsidRPr="00A0536F">
        <w:rPr>
          <w:rFonts w:cs="Arial"/>
          <w:b/>
          <w:sz w:val="20"/>
        </w:rPr>
        <w:t xml:space="preserve"> R 336.2001(5))</w:t>
      </w:r>
    </w:p>
    <w:p w14:paraId="5B820A59" w14:textId="77777777" w:rsidR="00BA0EDB" w:rsidRPr="00A0536F" w:rsidRDefault="00BA0EDB" w:rsidP="00BA0EDB">
      <w:pPr>
        <w:rPr>
          <w:sz w:val="20"/>
        </w:rPr>
      </w:pPr>
    </w:p>
    <w:p w14:paraId="26D3E5CE" w14:textId="5B34FF34" w:rsidR="00BA0EDB" w:rsidRPr="00A0536F" w:rsidRDefault="00BA0EDB" w:rsidP="00BA0EDB">
      <w:pPr>
        <w:jc w:val="both"/>
        <w:rPr>
          <w:rFonts w:cs="Arial"/>
          <w:b/>
          <w:sz w:val="20"/>
        </w:rPr>
      </w:pPr>
      <w:r w:rsidRPr="00A0536F">
        <w:rPr>
          <w:rFonts w:cs="Arial"/>
          <w:b/>
          <w:sz w:val="20"/>
        </w:rPr>
        <w:t>See Appendix 8-2</w:t>
      </w:r>
    </w:p>
    <w:p w14:paraId="2A23D1C6" w14:textId="42B1B32A" w:rsidR="00DE0FD6" w:rsidRDefault="00DE0FD6">
      <w:pPr>
        <w:rPr>
          <w:rFonts w:cs="Arial"/>
          <w:b/>
          <w:sz w:val="20"/>
        </w:rPr>
      </w:pPr>
      <w:r>
        <w:rPr>
          <w:rFonts w:cs="Arial"/>
          <w:b/>
          <w:sz w:val="20"/>
        </w:rPr>
        <w:br w:type="page"/>
      </w:r>
    </w:p>
    <w:p w14:paraId="3633311E" w14:textId="77777777" w:rsidR="00BA0EDB" w:rsidRPr="00A0536F" w:rsidRDefault="00BA0EDB" w:rsidP="00BA0EDB">
      <w:pPr>
        <w:jc w:val="both"/>
        <w:rPr>
          <w:rFonts w:cs="Arial"/>
          <w:b/>
          <w:sz w:val="20"/>
        </w:rPr>
      </w:pPr>
    </w:p>
    <w:p w14:paraId="3B336CC6" w14:textId="77777777" w:rsidR="00BA0EDB" w:rsidRPr="00A0536F" w:rsidRDefault="00BA0EDB" w:rsidP="00BA0EDB">
      <w:pPr>
        <w:jc w:val="both"/>
      </w:pPr>
      <w:r w:rsidRPr="00A0536F">
        <w:rPr>
          <w:b/>
        </w:rPr>
        <w:t xml:space="preserve">VIII.  </w:t>
      </w:r>
      <w:r w:rsidRPr="00A0536F">
        <w:rPr>
          <w:b/>
          <w:u w:val="single"/>
        </w:rPr>
        <w:t>STACK/VENT RESTRICTION(S)</w:t>
      </w:r>
    </w:p>
    <w:p w14:paraId="3EE0CB96" w14:textId="77777777" w:rsidR="00BA0EDB" w:rsidRPr="00A0536F" w:rsidRDefault="00BA0EDB" w:rsidP="00BA0EDB">
      <w:pPr>
        <w:jc w:val="both"/>
        <w:rPr>
          <w:sz w:val="20"/>
        </w:rPr>
      </w:pPr>
    </w:p>
    <w:p w14:paraId="50EF034C" w14:textId="77777777" w:rsidR="00BA0EDB" w:rsidRPr="00A0536F" w:rsidRDefault="00BA0EDB" w:rsidP="00BA0EDB">
      <w:pPr>
        <w:jc w:val="both"/>
        <w:rPr>
          <w:sz w:val="20"/>
        </w:rPr>
      </w:pPr>
      <w:r w:rsidRPr="00A0536F">
        <w:rPr>
          <w:sz w:val="20"/>
        </w:rPr>
        <w:t>The exhaust gases from the stacks listed in the table below shall be discharged unobstructed vertically upwards to the ambient air unless otherwise noted:</w:t>
      </w:r>
    </w:p>
    <w:p w14:paraId="7C5E5139" w14:textId="77777777" w:rsidR="00BA0EDB" w:rsidRPr="00A0536F" w:rsidRDefault="00BA0EDB" w:rsidP="00BA0EDB">
      <w:pPr>
        <w:jc w:val="both"/>
        <w:rPr>
          <w:sz w:val="20"/>
        </w:rPr>
      </w:pPr>
    </w:p>
    <w:tbl>
      <w:tblPr>
        <w:tblW w:w="999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2430"/>
        <w:gridCol w:w="2340"/>
        <w:gridCol w:w="2970"/>
      </w:tblGrid>
      <w:tr w:rsidR="00BA0EDB" w:rsidRPr="00A0536F" w14:paraId="69140F98" w14:textId="77777777" w:rsidTr="003A3BAE">
        <w:trPr>
          <w:cantSplit/>
          <w:trHeight w:val="677"/>
          <w:tblHeader/>
          <w:jc w:val="right"/>
        </w:trPr>
        <w:tc>
          <w:tcPr>
            <w:tcW w:w="2250" w:type="dxa"/>
            <w:tcBorders>
              <w:bottom w:val="single" w:sz="4" w:space="0" w:color="auto"/>
            </w:tcBorders>
          </w:tcPr>
          <w:p w14:paraId="495EF703" w14:textId="77777777" w:rsidR="00BA0EDB" w:rsidRPr="00A0536F" w:rsidRDefault="00BA0EDB" w:rsidP="00FE2850">
            <w:pPr>
              <w:jc w:val="center"/>
              <w:rPr>
                <w:b/>
                <w:sz w:val="20"/>
              </w:rPr>
            </w:pPr>
            <w:r w:rsidRPr="00A0536F">
              <w:rPr>
                <w:b/>
                <w:sz w:val="20"/>
              </w:rPr>
              <w:t>Stack &amp; Vent ID</w:t>
            </w:r>
          </w:p>
        </w:tc>
        <w:tc>
          <w:tcPr>
            <w:tcW w:w="2430" w:type="dxa"/>
            <w:tcBorders>
              <w:bottom w:val="single" w:sz="4" w:space="0" w:color="auto"/>
            </w:tcBorders>
          </w:tcPr>
          <w:p w14:paraId="5B36F8F1" w14:textId="77777777" w:rsidR="00BA0EDB" w:rsidRPr="00A0536F" w:rsidRDefault="00BA0EDB" w:rsidP="00FE2850">
            <w:pPr>
              <w:jc w:val="center"/>
              <w:rPr>
                <w:b/>
                <w:sz w:val="20"/>
              </w:rPr>
            </w:pPr>
            <w:r w:rsidRPr="00A0536F">
              <w:rPr>
                <w:b/>
                <w:sz w:val="20"/>
              </w:rPr>
              <w:t>Maximum Exhaust Diameter / Dimensions</w:t>
            </w:r>
          </w:p>
          <w:p w14:paraId="66F920FF" w14:textId="77777777" w:rsidR="00BA0EDB" w:rsidRPr="00A0536F" w:rsidRDefault="00BA0EDB" w:rsidP="00FE2850">
            <w:pPr>
              <w:jc w:val="center"/>
              <w:rPr>
                <w:b/>
                <w:sz w:val="20"/>
              </w:rPr>
            </w:pPr>
            <w:r w:rsidRPr="00A0536F">
              <w:rPr>
                <w:b/>
                <w:sz w:val="20"/>
              </w:rPr>
              <w:t>(inches)</w:t>
            </w:r>
          </w:p>
        </w:tc>
        <w:tc>
          <w:tcPr>
            <w:tcW w:w="2340" w:type="dxa"/>
            <w:tcBorders>
              <w:bottom w:val="single" w:sz="4" w:space="0" w:color="auto"/>
            </w:tcBorders>
          </w:tcPr>
          <w:p w14:paraId="7E73C29B" w14:textId="77777777" w:rsidR="00BA0EDB" w:rsidRPr="00A0536F" w:rsidRDefault="00BA0EDB" w:rsidP="00FE2850">
            <w:pPr>
              <w:jc w:val="center"/>
              <w:rPr>
                <w:b/>
                <w:sz w:val="20"/>
              </w:rPr>
            </w:pPr>
            <w:r w:rsidRPr="00A0536F">
              <w:rPr>
                <w:b/>
                <w:sz w:val="20"/>
              </w:rPr>
              <w:t>Minimum Height Above Ground</w:t>
            </w:r>
          </w:p>
          <w:p w14:paraId="39FDAAB2" w14:textId="77777777" w:rsidR="00BA0EDB" w:rsidRPr="00A0536F" w:rsidRDefault="00BA0EDB" w:rsidP="00FE2850">
            <w:pPr>
              <w:jc w:val="center"/>
              <w:rPr>
                <w:b/>
                <w:sz w:val="20"/>
              </w:rPr>
            </w:pPr>
            <w:r w:rsidRPr="00A0536F">
              <w:rPr>
                <w:b/>
                <w:sz w:val="20"/>
              </w:rPr>
              <w:t>(feet)</w:t>
            </w:r>
          </w:p>
        </w:tc>
        <w:tc>
          <w:tcPr>
            <w:tcW w:w="2970" w:type="dxa"/>
            <w:tcBorders>
              <w:bottom w:val="single" w:sz="4" w:space="0" w:color="auto"/>
            </w:tcBorders>
          </w:tcPr>
          <w:p w14:paraId="538A4834" w14:textId="77777777" w:rsidR="00BA0EDB" w:rsidRPr="00A0536F" w:rsidRDefault="00BA0EDB" w:rsidP="00FE2850">
            <w:pPr>
              <w:jc w:val="center"/>
              <w:rPr>
                <w:b/>
                <w:sz w:val="20"/>
              </w:rPr>
            </w:pPr>
            <w:r w:rsidRPr="00A0536F">
              <w:rPr>
                <w:b/>
                <w:sz w:val="20"/>
              </w:rPr>
              <w:t>Underlying Applicable Requirements</w:t>
            </w:r>
          </w:p>
          <w:p w14:paraId="7B00CF0D" w14:textId="77777777" w:rsidR="00BA0EDB" w:rsidRPr="00A0536F" w:rsidRDefault="00BA0EDB" w:rsidP="00FE2850">
            <w:pPr>
              <w:jc w:val="center"/>
              <w:rPr>
                <w:b/>
                <w:sz w:val="20"/>
              </w:rPr>
            </w:pPr>
          </w:p>
        </w:tc>
      </w:tr>
      <w:tr w:rsidR="00BA0EDB" w:rsidRPr="00A0536F" w14:paraId="5FFAE144" w14:textId="77777777" w:rsidTr="00FE2850">
        <w:trPr>
          <w:cantSplit/>
          <w:trHeight w:val="593"/>
          <w:jc w:val="right"/>
        </w:trPr>
        <w:tc>
          <w:tcPr>
            <w:tcW w:w="2250" w:type="dxa"/>
            <w:tcBorders>
              <w:top w:val="single" w:sz="4" w:space="0" w:color="auto"/>
              <w:bottom w:val="single" w:sz="4" w:space="0" w:color="auto"/>
            </w:tcBorders>
          </w:tcPr>
          <w:p w14:paraId="41A72D62" w14:textId="44BF4166" w:rsidR="00BA0EDB" w:rsidRPr="00A0536F" w:rsidRDefault="00BA0EDB" w:rsidP="00BB0CD7">
            <w:pPr>
              <w:pStyle w:val="ListParagraph"/>
              <w:numPr>
                <w:ilvl w:val="0"/>
                <w:numId w:val="163"/>
              </w:numPr>
              <w:ind w:left="337" w:hanging="337"/>
              <w:contextualSpacing/>
              <w:rPr>
                <w:sz w:val="20"/>
              </w:rPr>
            </w:pPr>
            <w:r w:rsidRPr="00A0536F">
              <w:rPr>
                <w:sz w:val="20"/>
              </w:rPr>
              <w:t>SVENGINE1</w:t>
            </w:r>
          </w:p>
        </w:tc>
        <w:tc>
          <w:tcPr>
            <w:tcW w:w="2430" w:type="dxa"/>
            <w:tcBorders>
              <w:top w:val="single" w:sz="4" w:space="0" w:color="auto"/>
              <w:bottom w:val="single" w:sz="4" w:space="0" w:color="auto"/>
            </w:tcBorders>
          </w:tcPr>
          <w:p w14:paraId="4584E969" w14:textId="77777777" w:rsidR="00BA0EDB" w:rsidRPr="00A0536F" w:rsidRDefault="00BA0EDB" w:rsidP="00FE2850">
            <w:pPr>
              <w:jc w:val="center"/>
              <w:rPr>
                <w:rFonts w:cs="Arial"/>
                <w:sz w:val="20"/>
              </w:rPr>
            </w:pPr>
            <w:r w:rsidRPr="00A0536F">
              <w:rPr>
                <w:sz w:val="20"/>
              </w:rPr>
              <w:t>16.1</w:t>
            </w:r>
            <w:r w:rsidRPr="00A0536F">
              <w:rPr>
                <w:rFonts w:cs="Arial"/>
                <w:sz w:val="20"/>
                <w:vertAlign w:val="superscript"/>
              </w:rPr>
              <w:t>2</w:t>
            </w:r>
          </w:p>
        </w:tc>
        <w:tc>
          <w:tcPr>
            <w:tcW w:w="2340" w:type="dxa"/>
            <w:tcBorders>
              <w:top w:val="single" w:sz="4" w:space="0" w:color="auto"/>
              <w:bottom w:val="single" w:sz="4" w:space="0" w:color="auto"/>
            </w:tcBorders>
          </w:tcPr>
          <w:p w14:paraId="16FB2EB3" w14:textId="77777777" w:rsidR="00BA0EDB" w:rsidRPr="00A0536F" w:rsidRDefault="00BA0EDB" w:rsidP="00FE2850">
            <w:pPr>
              <w:jc w:val="center"/>
              <w:rPr>
                <w:rFonts w:cs="Arial"/>
                <w:sz w:val="20"/>
              </w:rPr>
            </w:pPr>
            <w:r w:rsidRPr="00A0536F">
              <w:rPr>
                <w:sz w:val="20"/>
              </w:rPr>
              <w:t>48.0</w:t>
            </w:r>
            <w:r w:rsidRPr="00A0536F">
              <w:rPr>
                <w:rFonts w:cs="Arial"/>
                <w:sz w:val="20"/>
                <w:vertAlign w:val="superscript"/>
              </w:rPr>
              <w:t>2</w:t>
            </w:r>
          </w:p>
        </w:tc>
        <w:tc>
          <w:tcPr>
            <w:tcW w:w="2970" w:type="dxa"/>
            <w:tcBorders>
              <w:top w:val="single" w:sz="4" w:space="0" w:color="auto"/>
              <w:bottom w:val="single" w:sz="4" w:space="0" w:color="auto"/>
            </w:tcBorders>
          </w:tcPr>
          <w:p w14:paraId="3D3B3C6E" w14:textId="77777777" w:rsidR="00BA0EDB" w:rsidRPr="00A0536F" w:rsidRDefault="00BA0EDB" w:rsidP="00FE2850">
            <w:pPr>
              <w:jc w:val="center"/>
              <w:rPr>
                <w:b/>
                <w:bCs/>
                <w:sz w:val="20"/>
              </w:rPr>
            </w:pPr>
            <w:r w:rsidRPr="00A0536F">
              <w:rPr>
                <w:b/>
                <w:bCs/>
                <w:sz w:val="20"/>
              </w:rPr>
              <w:t xml:space="preserve">R 336.1225, </w:t>
            </w:r>
          </w:p>
          <w:p w14:paraId="248A12AB" w14:textId="77777777" w:rsidR="00BA0EDB" w:rsidRPr="00A0536F" w:rsidRDefault="00BA0EDB" w:rsidP="00FE2850">
            <w:pPr>
              <w:jc w:val="center"/>
              <w:rPr>
                <w:b/>
                <w:bCs/>
                <w:sz w:val="20"/>
              </w:rPr>
            </w:pPr>
            <w:r w:rsidRPr="00A0536F">
              <w:rPr>
                <w:b/>
                <w:bCs/>
                <w:sz w:val="20"/>
              </w:rPr>
              <w:t>40 CFR 52.21(c) &amp; (d)</w:t>
            </w:r>
          </w:p>
        </w:tc>
      </w:tr>
      <w:tr w:rsidR="00BA0EDB" w:rsidRPr="00A0536F" w14:paraId="7AD4C3C1" w14:textId="77777777" w:rsidTr="00FE2850">
        <w:trPr>
          <w:cantSplit/>
          <w:trHeight w:val="620"/>
          <w:jc w:val="right"/>
        </w:trPr>
        <w:tc>
          <w:tcPr>
            <w:tcW w:w="2250" w:type="dxa"/>
            <w:tcBorders>
              <w:top w:val="single" w:sz="4" w:space="0" w:color="auto"/>
              <w:bottom w:val="single" w:sz="4" w:space="0" w:color="auto"/>
            </w:tcBorders>
          </w:tcPr>
          <w:p w14:paraId="36A0E1EB" w14:textId="61877623" w:rsidR="00BA0EDB" w:rsidRPr="00A0536F" w:rsidRDefault="00BA0EDB" w:rsidP="00BB0CD7">
            <w:pPr>
              <w:pStyle w:val="ListParagraph"/>
              <w:numPr>
                <w:ilvl w:val="0"/>
                <w:numId w:val="163"/>
              </w:numPr>
              <w:ind w:left="315" w:hanging="315"/>
              <w:contextualSpacing/>
              <w:rPr>
                <w:sz w:val="20"/>
              </w:rPr>
            </w:pPr>
            <w:r w:rsidRPr="00A0536F">
              <w:rPr>
                <w:sz w:val="20"/>
              </w:rPr>
              <w:t>SVENGINE2</w:t>
            </w:r>
          </w:p>
        </w:tc>
        <w:tc>
          <w:tcPr>
            <w:tcW w:w="2430" w:type="dxa"/>
            <w:tcBorders>
              <w:top w:val="single" w:sz="4" w:space="0" w:color="auto"/>
              <w:bottom w:val="single" w:sz="4" w:space="0" w:color="auto"/>
            </w:tcBorders>
          </w:tcPr>
          <w:p w14:paraId="5507C3A5" w14:textId="77777777" w:rsidR="00BA0EDB" w:rsidRPr="00A0536F" w:rsidRDefault="00BA0EDB" w:rsidP="00FE2850">
            <w:pPr>
              <w:jc w:val="center"/>
              <w:rPr>
                <w:rFonts w:cs="Arial"/>
                <w:sz w:val="20"/>
              </w:rPr>
            </w:pPr>
            <w:r w:rsidRPr="00A0536F">
              <w:rPr>
                <w:sz w:val="20"/>
              </w:rPr>
              <w:t>16.1</w:t>
            </w:r>
            <w:r w:rsidRPr="00A0536F">
              <w:rPr>
                <w:rFonts w:cs="Arial"/>
                <w:sz w:val="20"/>
                <w:vertAlign w:val="superscript"/>
              </w:rPr>
              <w:t>2</w:t>
            </w:r>
          </w:p>
        </w:tc>
        <w:tc>
          <w:tcPr>
            <w:tcW w:w="2340" w:type="dxa"/>
            <w:tcBorders>
              <w:top w:val="single" w:sz="4" w:space="0" w:color="auto"/>
              <w:bottom w:val="single" w:sz="4" w:space="0" w:color="auto"/>
            </w:tcBorders>
          </w:tcPr>
          <w:p w14:paraId="25E97187" w14:textId="77777777" w:rsidR="00BA0EDB" w:rsidRPr="00A0536F" w:rsidRDefault="00BA0EDB" w:rsidP="00FE2850">
            <w:pPr>
              <w:jc w:val="center"/>
              <w:rPr>
                <w:rFonts w:cs="Arial"/>
                <w:sz w:val="20"/>
              </w:rPr>
            </w:pPr>
            <w:r w:rsidRPr="00A0536F">
              <w:rPr>
                <w:sz w:val="20"/>
              </w:rPr>
              <w:t>48.0</w:t>
            </w:r>
            <w:r w:rsidRPr="00A0536F">
              <w:rPr>
                <w:rFonts w:cs="Arial"/>
                <w:sz w:val="20"/>
                <w:vertAlign w:val="superscript"/>
              </w:rPr>
              <w:t>2</w:t>
            </w:r>
          </w:p>
        </w:tc>
        <w:tc>
          <w:tcPr>
            <w:tcW w:w="2970" w:type="dxa"/>
            <w:tcBorders>
              <w:top w:val="single" w:sz="4" w:space="0" w:color="auto"/>
              <w:bottom w:val="single" w:sz="4" w:space="0" w:color="auto"/>
            </w:tcBorders>
          </w:tcPr>
          <w:p w14:paraId="07B500B1" w14:textId="77777777" w:rsidR="00BA0EDB" w:rsidRPr="00A0536F" w:rsidRDefault="00BA0EDB" w:rsidP="00FE2850">
            <w:pPr>
              <w:jc w:val="center"/>
              <w:rPr>
                <w:b/>
                <w:bCs/>
                <w:sz w:val="20"/>
              </w:rPr>
            </w:pPr>
            <w:r w:rsidRPr="00A0536F">
              <w:rPr>
                <w:b/>
                <w:bCs/>
                <w:sz w:val="20"/>
              </w:rPr>
              <w:t xml:space="preserve">R 336.1225, </w:t>
            </w:r>
          </w:p>
          <w:p w14:paraId="45E84611" w14:textId="77777777" w:rsidR="00BA0EDB" w:rsidRPr="00A0536F" w:rsidRDefault="00BA0EDB" w:rsidP="00FE2850">
            <w:pPr>
              <w:jc w:val="center"/>
              <w:rPr>
                <w:b/>
                <w:bCs/>
                <w:sz w:val="20"/>
              </w:rPr>
            </w:pPr>
            <w:r w:rsidRPr="00A0536F">
              <w:rPr>
                <w:b/>
                <w:bCs/>
                <w:sz w:val="20"/>
              </w:rPr>
              <w:t>40 CFR 52.21(c) &amp; (d)</w:t>
            </w:r>
          </w:p>
        </w:tc>
      </w:tr>
      <w:tr w:rsidR="00BA0EDB" w:rsidRPr="00A0536F" w14:paraId="1EFCF27E" w14:textId="77777777" w:rsidTr="00FE2850">
        <w:trPr>
          <w:cantSplit/>
          <w:trHeight w:val="620"/>
          <w:jc w:val="right"/>
        </w:trPr>
        <w:tc>
          <w:tcPr>
            <w:tcW w:w="2250" w:type="dxa"/>
            <w:tcBorders>
              <w:top w:val="single" w:sz="4" w:space="0" w:color="auto"/>
              <w:bottom w:val="single" w:sz="4" w:space="0" w:color="auto"/>
            </w:tcBorders>
          </w:tcPr>
          <w:p w14:paraId="4F66AB30" w14:textId="1C15FE1D" w:rsidR="00BA0EDB" w:rsidRPr="00A0536F" w:rsidRDefault="00BA0EDB" w:rsidP="00BB0CD7">
            <w:pPr>
              <w:pStyle w:val="ListParagraph"/>
              <w:numPr>
                <w:ilvl w:val="0"/>
                <w:numId w:val="163"/>
              </w:numPr>
              <w:ind w:left="315" w:hanging="315"/>
              <w:contextualSpacing/>
              <w:rPr>
                <w:sz w:val="20"/>
              </w:rPr>
            </w:pPr>
            <w:r w:rsidRPr="00A0536F">
              <w:rPr>
                <w:sz w:val="20"/>
              </w:rPr>
              <w:t>SVENGINE3</w:t>
            </w:r>
          </w:p>
        </w:tc>
        <w:tc>
          <w:tcPr>
            <w:tcW w:w="2430" w:type="dxa"/>
            <w:tcBorders>
              <w:top w:val="single" w:sz="4" w:space="0" w:color="auto"/>
              <w:bottom w:val="single" w:sz="4" w:space="0" w:color="auto"/>
            </w:tcBorders>
          </w:tcPr>
          <w:p w14:paraId="30C235D1" w14:textId="77777777" w:rsidR="00BA0EDB" w:rsidRPr="00A0536F" w:rsidRDefault="00BA0EDB" w:rsidP="00FE2850">
            <w:pPr>
              <w:jc w:val="center"/>
              <w:rPr>
                <w:rFonts w:cs="Arial"/>
                <w:sz w:val="20"/>
              </w:rPr>
            </w:pPr>
            <w:r w:rsidRPr="00A0536F">
              <w:rPr>
                <w:sz w:val="20"/>
              </w:rPr>
              <w:t>16.1</w:t>
            </w:r>
            <w:r w:rsidRPr="00A0536F">
              <w:rPr>
                <w:rFonts w:cs="Arial"/>
                <w:sz w:val="20"/>
                <w:vertAlign w:val="superscript"/>
              </w:rPr>
              <w:t>2</w:t>
            </w:r>
          </w:p>
        </w:tc>
        <w:tc>
          <w:tcPr>
            <w:tcW w:w="2340" w:type="dxa"/>
            <w:tcBorders>
              <w:top w:val="single" w:sz="4" w:space="0" w:color="auto"/>
              <w:bottom w:val="single" w:sz="4" w:space="0" w:color="auto"/>
            </w:tcBorders>
          </w:tcPr>
          <w:p w14:paraId="2597638D" w14:textId="77777777" w:rsidR="00BA0EDB" w:rsidRPr="00A0536F" w:rsidRDefault="00BA0EDB" w:rsidP="00FE2850">
            <w:pPr>
              <w:jc w:val="center"/>
              <w:rPr>
                <w:rFonts w:cs="Arial"/>
                <w:sz w:val="20"/>
              </w:rPr>
            </w:pPr>
            <w:r w:rsidRPr="00A0536F">
              <w:rPr>
                <w:sz w:val="20"/>
              </w:rPr>
              <w:t>48.0</w:t>
            </w:r>
            <w:r w:rsidRPr="00A0536F">
              <w:rPr>
                <w:rFonts w:cs="Arial"/>
                <w:sz w:val="20"/>
                <w:vertAlign w:val="superscript"/>
              </w:rPr>
              <w:t>2</w:t>
            </w:r>
          </w:p>
        </w:tc>
        <w:tc>
          <w:tcPr>
            <w:tcW w:w="2970" w:type="dxa"/>
            <w:tcBorders>
              <w:top w:val="single" w:sz="4" w:space="0" w:color="auto"/>
              <w:bottom w:val="single" w:sz="4" w:space="0" w:color="auto"/>
            </w:tcBorders>
          </w:tcPr>
          <w:p w14:paraId="3BD2DCC8" w14:textId="77777777" w:rsidR="00BA0EDB" w:rsidRPr="00A0536F" w:rsidRDefault="00BA0EDB" w:rsidP="00FE2850">
            <w:pPr>
              <w:jc w:val="center"/>
              <w:rPr>
                <w:b/>
                <w:bCs/>
                <w:sz w:val="20"/>
              </w:rPr>
            </w:pPr>
            <w:r w:rsidRPr="00A0536F">
              <w:rPr>
                <w:b/>
                <w:bCs/>
                <w:sz w:val="20"/>
              </w:rPr>
              <w:t xml:space="preserve">R 336.1225, </w:t>
            </w:r>
          </w:p>
          <w:p w14:paraId="236CC637" w14:textId="77777777" w:rsidR="00BA0EDB" w:rsidRPr="00A0536F" w:rsidRDefault="00BA0EDB" w:rsidP="00FE2850">
            <w:pPr>
              <w:jc w:val="center"/>
              <w:rPr>
                <w:b/>
                <w:bCs/>
                <w:sz w:val="20"/>
              </w:rPr>
            </w:pPr>
            <w:r w:rsidRPr="00A0536F">
              <w:rPr>
                <w:b/>
                <w:bCs/>
                <w:sz w:val="20"/>
              </w:rPr>
              <w:t>40 CFR 52.21(c) &amp; (d)</w:t>
            </w:r>
          </w:p>
        </w:tc>
      </w:tr>
    </w:tbl>
    <w:p w14:paraId="68EF7C53" w14:textId="77777777" w:rsidR="00BA0EDB" w:rsidRPr="00A0536F" w:rsidRDefault="00BA0EDB" w:rsidP="00BA0EDB">
      <w:pPr>
        <w:jc w:val="both"/>
        <w:rPr>
          <w:rFonts w:cs="Arial"/>
          <w:strike/>
          <w:sz w:val="20"/>
        </w:rPr>
      </w:pPr>
    </w:p>
    <w:p w14:paraId="468170F7" w14:textId="77777777" w:rsidR="00BA0EDB" w:rsidRPr="00A0536F" w:rsidRDefault="00BA0EDB" w:rsidP="00BA0EDB">
      <w:pPr>
        <w:jc w:val="both"/>
      </w:pPr>
      <w:r w:rsidRPr="00A0536F">
        <w:rPr>
          <w:b/>
        </w:rPr>
        <w:t xml:space="preserve">IX.  </w:t>
      </w:r>
      <w:r w:rsidRPr="00A0536F">
        <w:rPr>
          <w:b/>
          <w:u w:val="single"/>
        </w:rPr>
        <w:t>OTHER REQUIREMENT(S)</w:t>
      </w:r>
    </w:p>
    <w:p w14:paraId="6ED79463" w14:textId="77777777" w:rsidR="00BA0EDB" w:rsidRPr="00A0536F" w:rsidRDefault="00BA0EDB" w:rsidP="00BA0EDB">
      <w:pPr>
        <w:jc w:val="both"/>
        <w:rPr>
          <w:b/>
          <w:sz w:val="20"/>
        </w:rPr>
      </w:pPr>
    </w:p>
    <w:p w14:paraId="5F647FF1" w14:textId="77777777" w:rsidR="00BA0EDB" w:rsidRPr="00A0536F" w:rsidRDefault="00BA0EDB" w:rsidP="00BA0EDB">
      <w:pPr>
        <w:jc w:val="both"/>
        <w:rPr>
          <w:sz w:val="20"/>
        </w:rPr>
      </w:pPr>
      <w:r w:rsidRPr="00A0536F">
        <w:rPr>
          <w:sz w:val="20"/>
        </w:rPr>
        <w:t>NA</w:t>
      </w:r>
    </w:p>
    <w:p w14:paraId="2D8D22A2" w14:textId="64F02416" w:rsidR="00BA0EDB" w:rsidRDefault="00BA0EDB" w:rsidP="00BA0EDB">
      <w:pPr>
        <w:jc w:val="both"/>
        <w:rPr>
          <w:sz w:val="20"/>
        </w:rPr>
      </w:pPr>
    </w:p>
    <w:p w14:paraId="6BA5582D" w14:textId="77777777" w:rsidR="00DE0FD6" w:rsidRPr="00A0536F" w:rsidRDefault="00DE0FD6" w:rsidP="00BA0EDB">
      <w:pPr>
        <w:jc w:val="both"/>
        <w:rPr>
          <w:sz w:val="20"/>
        </w:rPr>
      </w:pPr>
    </w:p>
    <w:p w14:paraId="1A7671C7" w14:textId="77777777" w:rsidR="00BA0EDB" w:rsidRPr="00A0536F" w:rsidRDefault="00BA0EDB" w:rsidP="00BA0EDB">
      <w:pPr>
        <w:jc w:val="both"/>
        <w:rPr>
          <w:b/>
          <w:sz w:val="20"/>
        </w:rPr>
      </w:pPr>
      <w:r w:rsidRPr="00A0536F">
        <w:rPr>
          <w:b/>
          <w:sz w:val="20"/>
          <w:u w:val="single"/>
        </w:rPr>
        <w:t>Footnotes</w:t>
      </w:r>
      <w:r w:rsidRPr="00A0536F">
        <w:rPr>
          <w:b/>
          <w:sz w:val="20"/>
        </w:rPr>
        <w:t>:</w:t>
      </w:r>
    </w:p>
    <w:p w14:paraId="4CF7995D" w14:textId="77777777" w:rsidR="00BA0EDB" w:rsidRPr="00A0536F" w:rsidRDefault="00BA0EDB" w:rsidP="00BA0EDB">
      <w:pPr>
        <w:jc w:val="both"/>
        <w:rPr>
          <w:sz w:val="20"/>
        </w:rPr>
      </w:pPr>
      <w:r w:rsidRPr="00A0536F">
        <w:rPr>
          <w:sz w:val="20"/>
          <w:vertAlign w:val="superscript"/>
        </w:rPr>
        <w:t xml:space="preserve">1 </w:t>
      </w:r>
      <w:r w:rsidRPr="00A0536F">
        <w:rPr>
          <w:sz w:val="20"/>
        </w:rPr>
        <w:t>This condition is state only enforceable and was established pursuant to Rule 201(1)(b).</w:t>
      </w:r>
    </w:p>
    <w:p w14:paraId="51C355DB" w14:textId="77777777" w:rsidR="00BA0EDB" w:rsidRPr="00A0536F" w:rsidRDefault="00BA0EDB" w:rsidP="00BA0EDB">
      <w:pPr>
        <w:jc w:val="both"/>
        <w:rPr>
          <w:sz w:val="20"/>
        </w:rPr>
      </w:pPr>
      <w:r w:rsidRPr="00A0536F">
        <w:rPr>
          <w:sz w:val="20"/>
          <w:vertAlign w:val="superscript"/>
        </w:rPr>
        <w:t xml:space="preserve">2 </w:t>
      </w:r>
      <w:r w:rsidRPr="00A0536F">
        <w:rPr>
          <w:sz w:val="20"/>
        </w:rPr>
        <w:t>This condition is federally enforceable and was established pursuant to Rule 201(1)(a).</w:t>
      </w:r>
    </w:p>
    <w:p w14:paraId="4DC1A0ED" w14:textId="77777777" w:rsidR="00BA0EDB" w:rsidRPr="00A0536F" w:rsidRDefault="00BA0EDB" w:rsidP="00BA0EDB">
      <w:pPr>
        <w:rPr>
          <w:sz w:val="20"/>
        </w:rPr>
      </w:pPr>
      <w:r w:rsidRPr="00A0536F">
        <w:rPr>
          <w:sz w:val="20"/>
        </w:rPr>
        <w:br w:type="page"/>
      </w:r>
    </w:p>
    <w:p w14:paraId="1847934B" w14:textId="479A97DE" w:rsidR="00BA0EDB" w:rsidRPr="00A0536F" w:rsidRDefault="00BA0EDB" w:rsidP="00BA0EDB">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231" w:name="_Toc47367130"/>
      <w:bookmarkStart w:id="232" w:name="_Toc116986737"/>
      <w:r w:rsidRPr="00A0536F">
        <w:rPr>
          <w:bCs/>
          <w:iCs/>
          <w:szCs w:val="28"/>
        </w:rPr>
        <w:lastRenderedPageBreak/>
        <w:t>FGRICENSPS</w:t>
      </w:r>
      <w:bookmarkEnd w:id="231"/>
      <w:bookmarkEnd w:id="232"/>
    </w:p>
    <w:p w14:paraId="0CEA6D01" w14:textId="77777777" w:rsidR="00BA0EDB" w:rsidRPr="00A0536F" w:rsidRDefault="00BA0EDB" w:rsidP="00BA0EDB">
      <w:pPr>
        <w:pBdr>
          <w:top w:val="single" w:sz="4" w:space="1" w:color="auto"/>
          <w:left w:val="single" w:sz="4" w:space="4" w:color="auto"/>
          <w:bottom w:val="single" w:sz="4" w:space="1" w:color="auto"/>
          <w:right w:val="single" w:sz="4" w:space="4" w:color="auto"/>
        </w:pBdr>
        <w:jc w:val="center"/>
        <w:rPr>
          <w:sz w:val="28"/>
          <w:szCs w:val="28"/>
        </w:rPr>
      </w:pPr>
      <w:r w:rsidRPr="00A0536F">
        <w:rPr>
          <w:b/>
          <w:sz w:val="28"/>
          <w:szCs w:val="28"/>
        </w:rPr>
        <w:t>FLEXIBLE GROUP CONDITIONS</w:t>
      </w:r>
    </w:p>
    <w:p w14:paraId="18648127" w14:textId="77777777" w:rsidR="00BA0EDB" w:rsidRPr="00A0536F" w:rsidRDefault="00BA0EDB" w:rsidP="00BA0EDB">
      <w:pPr>
        <w:rPr>
          <w:sz w:val="20"/>
        </w:rPr>
      </w:pPr>
    </w:p>
    <w:p w14:paraId="62BB7B13" w14:textId="77777777" w:rsidR="00BA0EDB" w:rsidRPr="00A0536F" w:rsidRDefault="00BA0EDB" w:rsidP="00BA0EDB">
      <w:pPr>
        <w:jc w:val="both"/>
        <w:rPr>
          <w:b/>
          <w:u w:val="single"/>
        </w:rPr>
      </w:pPr>
      <w:r w:rsidRPr="00A0536F">
        <w:rPr>
          <w:b/>
          <w:u w:val="single"/>
        </w:rPr>
        <w:t>DESCRIPTION</w:t>
      </w:r>
    </w:p>
    <w:p w14:paraId="4D6D73CC" w14:textId="77777777" w:rsidR="00BA0EDB" w:rsidRPr="00A0536F" w:rsidRDefault="00BA0EDB" w:rsidP="00BA0EDB"/>
    <w:p w14:paraId="7B004886" w14:textId="77777777" w:rsidR="00BA0EDB" w:rsidRPr="00A0536F" w:rsidRDefault="00BA0EDB" w:rsidP="00BA0EDB">
      <w:pPr>
        <w:jc w:val="both"/>
        <w:rPr>
          <w:sz w:val="20"/>
        </w:rPr>
      </w:pPr>
      <w:r w:rsidRPr="00A0536F">
        <w:rPr>
          <w:sz w:val="20"/>
        </w:rPr>
        <w:t xml:space="preserve">Non-emergency engine(s) greater than 500 hp, fueled with landfill gas.  Engine(s) ordered after June 12, 2006 and manufactured on or after July 1, 2007.  </w:t>
      </w:r>
    </w:p>
    <w:p w14:paraId="54EB40B4" w14:textId="77777777" w:rsidR="00BA0EDB" w:rsidRPr="00A0536F" w:rsidRDefault="00BA0EDB" w:rsidP="00BA0EDB"/>
    <w:p w14:paraId="601E1553" w14:textId="1A91BBE9" w:rsidR="00BA0EDB" w:rsidRPr="00A0536F" w:rsidRDefault="00BA0EDB" w:rsidP="00BA0EDB">
      <w:pPr>
        <w:jc w:val="both"/>
        <w:rPr>
          <w:sz w:val="20"/>
        </w:rPr>
      </w:pPr>
      <w:r w:rsidRPr="00A0536F">
        <w:rPr>
          <w:b/>
          <w:sz w:val="20"/>
        </w:rPr>
        <w:t>Emission Unit</w:t>
      </w:r>
      <w:r w:rsidR="00DE0FD6">
        <w:rPr>
          <w:b/>
          <w:sz w:val="20"/>
        </w:rPr>
        <w:t>s</w:t>
      </w:r>
      <w:r w:rsidRPr="00A0536F">
        <w:rPr>
          <w:b/>
          <w:sz w:val="20"/>
        </w:rPr>
        <w:t>:</w:t>
      </w:r>
      <w:r w:rsidRPr="00A0536F">
        <w:rPr>
          <w:sz w:val="20"/>
        </w:rPr>
        <w:t xml:space="preserve"> </w:t>
      </w:r>
      <w:r w:rsidR="00DE0FD6">
        <w:rPr>
          <w:sz w:val="20"/>
        </w:rPr>
        <w:t xml:space="preserve"> </w:t>
      </w:r>
      <w:r w:rsidRPr="00A0536F">
        <w:rPr>
          <w:sz w:val="20"/>
        </w:rPr>
        <w:t>EUENGINE1, EUENGINE2, EUENGINE3</w:t>
      </w:r>
    </w:p>
    <w:p w14:paraId="7D250C7B" w14:textId="77777777" w:rsidR="00BA0EDB" w:rsidRPr="00A0536F" w:rsidRDefault="00BA0EDB" w:rsidP="00BA0EDB">
      <w:pPr>
        <w:jc w:val="both"/>
        <w:rPr>
          <w:sz w:val="20"/>
        </w:rPr>
      </w:pPr>
    </w:p>
    <w:p w14:paraId="115CCA24" w14:textId="77777777" w:rsidR="00BA0EDB" w:rsidRPr="00A0536F" w:rsidRDefault="00BA0EDB" w:rsidP="00BA0EDB">
      <w:pPr>
        <w:jc w:val="both"/>
        <w:rPr>
          <w:b/>
          <w:u w:val="single"/>
        </w:rPr>
      </w:pPr>
      <w:r w:rsidRPr="00A0536F">
        <w:rPr>
          <w:b/>
          <w:u w:val="single"/>
        </w:rPr>
        <w:t>POLLUTION CONTROL EQUIPMENT</w:t>
      </w:r>
    </w:p>
    <w:p w14:paraId="2FC37982" w14:textId="77777777" w:rsidR="00BA0EDB" w:rsidRPr="00A0536F" w:rsidRDefault="00BA0EDB" w:rsidP="00BA0EDB"/>
    <w:p w14:paraId="79192D11" w14:textId="77777777" w:rsidR="00BA0EDB" w:rsidRPr="00A0536F" w:rsidRDefault="00BA0EDB" w:rsidP="00BA0EDB">
      <w:pPr>
        <w:jc w:val="both"/>
        <w:rPr>
          <w:sz w:val="20"/>
        </w:rPr>
      </w:pPr>
      <w:bookmarkStart w:id="233" w:name="_Hlk37080504"/>
      <w:r w:rsidRPr="00A0536F">
        <w:rPr>
          <w:sz w:val="20"/>
        </w:rPr>
        <w:t xml:space="preserve">Air-to-fuel ratio controller on each engine.  </w:t>
      </w:r>
    </w:p>
    <w:bookmarkEnd w:id="233"/>
    <w:p w14:paraId="55E2D1E5" w14:textId="77777777" w:rsidR="00BA0EDB" w:rsidRPr="00A0536F" w:rsidRDefault="00BA0EDB" w:rsidP="00BA0EDB"/>
    <w:p w14:paraId="799B2D9B" w14:textId="77777777" w:rsidR="00BA0EDB" w:rsidRPr="00A0536F" w:rsidRDefault="00BA0EDB" w:rsidP="00BA0EDB">
      <w:pPr>
        <w:jc w:val="both"/>
        <w:rPr>
          <w:b/>
          <w:u w:val="single"/>
        </w:rPr>
      </w:pPr>
      <w:r w:rsidRPr="00A0536F">
        <w:rPr>
          <w:b/>
        </w:rPr>
        <w:t xml:space="preserve">I.  </w:t>
      </w:r>
      <w:r w:rsidRPr="00A0536F">
        <w:rPr>
          <w:b/>
          <w:u w:val="single"/>
        </w:rPr>
        <w:t>EMISSION LIMIT(S)</w:t>
      </w:r>
    </w:p>
    <w:p w14:paraId="51319755" w14:textId="77777777" w:rsidR="00BA0EDB" w:rsidRPr="00A0536F" w:rsidRDefault="00BA0EDB" w:rsidP="00BA0EDB">
      <w:pPr>
        <w:jc w:val="both"/>
        <w:rPr>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50"/>
        <w:gridCol w:w="1530"/>
        <w:gridCol w:w="1710"/>
        <w:gridCol w:w="1980"/>
        <w:gridCol w:w="1350"/>
        <w:gridCol w:w="2304"/>
      </w:tblGrid>
      <w:tr w:rsidR="00BA0EDB" w:rsidRPr="00A0536F" w14:paraId="03915648" w14:textId="77777777" w:rsidTr="003A3BAE">
        <w:trPr>
          <w:cantSplit/>
          <w:trHeight w:val="755"/>
          <w:tblHeader/>
          <w:jc w:val="right"/>
        </w:trPr>
        <w:tc>
          <w:tcPr>
            <w:tcW w:w="1350" w:type="dxa"/>
            <w:tcBorders>
              <w:top w:val="single" w:sz="4" w:space="0" w:color="auto"/>
              <w:left w:val="single" w:sz="4" w:space="0" w:color="auto"/>
              <w:bottom w:val="single" w:sz="4" w:space="0" w:color="auto"/>
              <w:right w:val="single" w:sz="4" w:space="0" w:color="auto"/>
            </w:tcBorders>
          </w:tcPr>
          <w:p w14:paraId="768773D0" w14:textId="77777777" w:rsidR="00BA0EDB" w:rsidRPr="00A0536F" w:rsidRDefault="00BA0EDB" w:rsidP="00FE2850">
            <w:pPr>
              <w:jc w:val="center"/>
              <w:rPr>
                <w:b/>
                <w:sz w:val="20"/>
              </w:rPr>
            </w:pPr>
            <w:r w:rsidRPr="00A0536F">
              <w:rPr>
                <w:b/>
                <w:sz w:val="20"/>
              </w:rPr>
              <w:t>Pollutant</w:t>
            </w:r>
          </w:p>
        </w:tc>
        <w:tc>
          <w:tcPr>
            <w:tcW w:w="1530" w:type="dxa"/>
            <w:tcBorders>
              <w:top w:val="single" w:sz="4" w:space="0" w:color="auto"/>
              <w:left w:val="single" w:sz="4" w:space="0" w:color="auto"/>
              <w:bottom w:val="single" w:sz="4" w:space="0" w:color="auto"/>
              <w:right w:val="single" w:sz="4" w:space="0" w:color="auto"/>
            </w:tcBorders>
          </w:tcPr>
          <w:p w14:paraId="4572EDE5" w14:textId="77777777" w:rsidR="00BA0EDB" w:rsidRPr="00A0536F" w:rsidRDefault="00BA0EDB" w:rsidP="00FE2850">
            <w:pPr>
              <w:jc w:val="center"/>
              <w:rPr>
                <w:b/>
                <w:sz w:val="20"/>
              </w:rPr>
            </w:pPr>
            <w:r w:rsidRPr="00A0536F">
              <w:rPr>
                <w:b/>
                <w:sz w:val="20"/>
              </w:rPr>
              <w:t>Limit</w:t>
            </w:r>
          </w:p>
        </w:tc>
        <w:tc>
          <w:tcPr>
            <w:tcW w:w="1710" w:type="dxa"/>
            <w:tcBorders>
              <w:top w:val="single" w:sz="4" w:space="0" w:color="auto"/>
              <w:left w:val="single" w:sz="4" w:space="0" w:color="auto"/>
              <w:bottom w:val="single" w:sz="4" w:space="0" w:color="auto"/>
              <w:right w:val="single" w:sz="4" w:space="0" w:color="auto"/>
            </w:tcBorders>
          </w:tcPr>
          <w:p w14:paraId="651D436E" w14:textId="77777777" w:rsidR="00BA0EDB" w:rsidRPr="00A0536F" w:rsidRDefault="00BA0EDB" w:rsidP="00FE2850">
            <w:pPr>
              <w:jc w:val="center"/>
              <w:rPr>
                <w:b/>
                <w:sz w:val="20"/>
              </w:rPr>
            </w:pPr>
            <w:r w:rsidRPr="00A0536F">
              <w:rPr>
                <w:b/>
                <w:sz w:val="20"/>
              </w:rPr>
              <w:t>Time Period / Operating Scenario</w:t>
            </w:r>
          </w:p>
        </w:tc>
        <w:tc>
          <w:tcPr>
            <w:tcW w:w="1980" w:type="dxa"/>
            <w:tcBorders>
              <w:top w:val="single" w:sz="4" w:space="0" w:color="auto"/>
              <w:left w:val="single" w:sz="4" w:space="0" w:color="auto"/>
              <w:bottom w:val="single" w:sz="4" w:space="0" w:color="auto"/>
              <w:right w:val="single" w:sz="4" w:space="0" w:color="auto"/>
            </w:tcBorders>
          </w:tcPr>
          <w:p w14:paraId="2EB0B99D" w14:textId="77777777" w:rsidR="00BA0EDB" w:rsidRPr="00A0536F" w:rsidRDefault="00BA0EDB" w:rsidP="00FE2850">
            <w:pPr>
              <w:jc w:val="center"/>
              <w:rPr>
                <w:b/>
                <w:sz w:val="20"/>
              </w:rPr>
            </w:pPr>
            <w:r w:rsidRPr="00A0536F">
              <w:rPr>
                <w:b/>
                <w:sz w:val="20"/>
              </w:rPr>
              <w:t>Equipment</w:t>
            </w:r>
          </w:p>
        </w:tc>
        <w:tc>
          <w:tcPr>
            <w:tcW w:w="1350" w:type="dxa"/>
            <w:tcBorders>
              <w:top w:val="single" w:sz="4" w:space="0" w:color="auto"/>
              <w:left w:val="single" w:sz="4" w:space="0" w:color="auto"/>
              <w:bottom w:val="single" w:sz="4" w:space="0" w:color="auto"/>
              <w:right w:val="single" w:sz="4" w:space="0" w:color="auto"/>
            </w:tcBorders>
          </w:tcPr>
          <w:p w14:paraId="4CCD9008" w14:textId="77777777" w:rsidR="00BA0EDB" w:rsidRPr="00A0536F" w:rsidRDefault="00BA0EDB" w:rsidP="00FE2850">
            <w:pPr>
              <w:jc w:val="center"/>
              <w:rPr>
                <w:b/>
                <w:sz w:val="20"/>
              </w:rPr>
            </w:pPr>
            <w:r w:rsidRPr="00A0536F">
              <w:rPr>
                <w:b/>
                <w:sz w:val="20"/>
              </w:rPr>
              <w:t>Monitoring / Testing Method</w:t>
            </w:r>
          </w:p>
        </w:tc>
        <w:tc>
          <w:tcPr>
            <w:tcW w:w="2304" w:type="dxa"/>
            <w:tcBorders>
              <w:top w:val="single" w:sz="4" w:space="0" w:color="auto"/>
              <w:left w:val="single" w:sz="4" w:space="0" w:color="auto"/>
              <w:bottom w:val="single" w:sz="4" w:space="0" w:color="auto"/>
              <w:right w:val="single" w:sz="4" w:space="0" w:color="auto"/>
            </w:tcBorders>
          </w:tcPr>
          <w:p w14:paraId="051B4E23" w14:textId="77777777" w:rsidR="00BA0EDB" w:rsidRPr="00A0536F" w:rsidRDefault="00BA0EDB" w:rsidP="00FE2850">
            <w:pPr>
              <w:jc w:val="center"/>
              <w:rPr>
                <w:b/>
                <w:sz w:val="20"/>
              </w:rPr>
            </w:pPr>
            <w:r w:rsidRPr="00A0536F">
              <w:rPr>
                <w:b/>
                <w:sz w:val="20"/>
              </w:rPr>
              <w:t>Underlying Applicable Requirements</w:t>
            </w:r>
          </w:p>
        </w:tc>
      </w:tr>
      <w:tr w:rsidR="00BA0EDB" w:rsidRPr="00A0536F" w14:paraId="416BB6BC" w14:textId="77777777" w:rsidTr="00FE2850">
        <w:trPr>
          <w:cantSplit/>
          <w:jc w:val="right"/>
        </w:trPr>
        <w:tc>
          <w:tcPr>
            <w:tcW w:w="1350" w:type="dxa"/>
            <w:tcBorders>
              <w:top w:val="single" w:sz="4" w:space="0" w:color="auto"/>
              <w:left w:val="single" w:sz="4" w:space="0" w:color="auto"/>
              <w:bottom w:val="single" w:sz="4" w:space="0" w:color="auto"/>
              <w:right w:val="single" w:sz="4" w:space="0" w:color="auto"/>
            </w:tcBorders>
          </w:tcPr>
          <w:p w14:paraId="79A7B928" w14:textId="77777777" w:rsidR="00BA0EDB" w:rsidRPr="00A0536F" w:rsidRDefault="00BA0EDB" w:rsidP="00BB0CD7">
            <w:pPr>
              <w:numPr>
                <w:ilvl w:val="0"/>
                <w:numId w:val="164"/>
              </w:numPr>
              <w:ind w:left="349" w:hanging="349"/>
              <w:rPr>
                <w:sz w:val="20"/>
              </w:rPr>
            </w:pPr>
            <w:r w:rsidRPr="00A0536F">
              <w:rPr>
                <w:sz w:val="20"/>
              </w:rPr>
              <w:t>NOx</w:t>
            </w:r>
          </w:p>
        </w:tc>
        <w:tc>
          <w:tcPr>
            <w:tcW w:w="1530" w:type="dxa"/>
            <w:tcBorders>
              <w:top w:val="single" w:sz="4" w:space="0" w:color="auto"/>
              <w:left w:val="single" w:sz="4" w:space="0" w:color="auto"/>
              <w:bottom w:val="single" w:sz="4" w:space="0" w:color="auto"/>
              <w:right w:val="single" w:sz="4" w:space="0" w:color="auto"/>
            </w:tcBorders>
          </w:tcPr>
          <w:p w14:paraId="32772BCB" w14:textId="77777777" w:rsidR="00BA0EDB" w:rsidRPr="00A0536F" w:rsidRDefault="00BA0EDB" w:rsidP="00FE2850">
            <w:pPr>
              <w:jc w:val="center"/>
              <w:rPr>
                <w:sz w:val="20"/>
              </w:rPr>
            </w:pPr>
            <w:r w:rsidRPr="00A0536F">
              <w:rPr>
                <w:sz w:val="20"/>
              </w:rPr>
              <w:t>3.0 g/hp-hr</w:t>
            </w:r>
            <w:r w:rsidRPr="00A0536F">
              <w:rPr>
                <w:rFonts w:cs="Arial"/>
                <w:sz w:val="20"/>
                <w:vertAlign w:val="superscript"/>
              </w:rPr>
              <w:t>2</w:t>
            </w:r>
            <w:r w:rsidRPr="00A0536F">
              <w:rPr>
                <w:sz w:val="20"/>
              </w:rPr>
              <w:t xml:space="preserve"> </w:t>
            </w:r>
          </w:p>
          <w:p w14:paraId="20D7D2C1" w14:textId="77777777" w:rsidR="00BA0EDB" w:rsidRPr="00A0536F" w:rsidRDefault="00BA0EDB" w:rsidP="00FE2850">
            <w:pPr>
              <w:jc w:val="center"/>
              <w:rPr>
                <w:sz w:val="20"/>
              </w:rPr>
            </w:pPr>
            <w:r w:rsidRPr="00A0536F">
              <w:rPr>
                <w:sz w:val="20"/>
              </w:rPr>
              <w:t>OR</w:t>
            </w:r>
          </w:p>
          <w:p w14:paraId="12BCFEF2" w14:textId="77777777" w:rsidR="00BA0EDB" w:rsidRPr="00A0536F" w:rsidRDefault="00BA0EDB" w:rsidP="00FE2850">
            <w:pPr>
              <w:jc w:val="center"/>
              <w:rPr>
                <w:sz w:val="20"/>
              </w:rPr>
            </w:pPr>
            <w:r w:rsidRPr="00A0536F">
              <w:rPr>
                <w:sz w:val="20"/>
              </w:rPr>
              <w:t xml:space="preserve">220 ppmvd at </w:t>
            </w:r>
          </w:p>
          <w:p w14:paraId="778D52AB" w14:textId="77777777" w:rsidR="00BA0EDB" w:rsidRPr="00A0536F" w:rsidRDefault="00BA0EDB" w:rsidP="00FE2850">
            <w:pPr>
              <w:jc w:val="center"/>
              <w:rPr>
                <w:rFonts w:cs="Arial"/>
                <w:sz w:val="20"/>
              </w:rPr>
            </w:pPr>
            <w:r w:rsidRPr="00A0536F">
              <w:rPr>
                <w:sz w:val="20"/>
              </w:rPr>
              <w:t>15% O</w:t>
            </w:r>
            <w:r w:rsidRPr="00A0536F">
              <w:rPr>
                <w:sz w:val="20"/>
                <w:vertAlign w:val="subscript"/>
              </w:rPr>
              <w:t xml:space="preserve">2 </w:t>
            </w:r>
            <w:r w:rsidRPr="00A0536F">
              <w:rPr>
                <w:rFonts w:cs="Arial"/>
                <w:sz w:val="20"/>
                <w:vertAlign w:val="superscript"/>
              </w:rPr>
              <w:t>2</w:t>
            </w:r>
          </w:p>
          <w:p w14:paraId="03A95247" w14:textId="77777777" w:rsidR="00BA0EDB" w:rsidRPr="00A0536F" w:rsidRDefault="00BA0EDB" w:rsidP="00FE2850">
            <w:pPr>
              <w:jc w:val="center"/>
              <w:rPr>
                <w:sz w:val="20"/>
              </w:rPr>
            </w:pPr>
          </w:p>
        </w:tc>
        <w:tc>
          <w:tcPr>
            <w:tcW w:w="1710" w:type="dxa"/>
            <w:tcBorders>
              <w:top w:val="single" w:sz="4" w:space="0" w:color="auto"/>
              <w:left w:val="single" w:sz="4" w:space="0" w:color="auto"/>
              <w:bottom w:val="single" w:sz="4" w:space="0" w:color="auto"/>
              <w:right w:val="single" w:sz="4" w:space="0" w:color="auto"/>
            </w:tcBorders>
          </w:tcPr>
          <w:p w14:paraId="11C60D7E" w14:textId="77777777" w:rsidR="00BA0EDB" w:rsidRPr="00A0536F" w:rsidRDefault="00BA0EDB" w:rsidP="00FE2850">
            <w:pPr>
              <w:jc w:val="center"/>
              <w:rPr>
                <w:sz w:val="20"/>
              </w:rPr>
            </w:pPr>
            <w:r w:rsidRPr="00A0536F">
              <w:rPr>
                <w:sz w:val="20"/>
              </w:rPr>
              <w:t>Hourly</w:t>
            </w:r>
          </w:p>
        </w:tc>
        <w:tc>
          <w:tcPr>
            <w:tcW w:w="1980" w:type="dxa"/>
            <w:tcBorders>
              <w:top w:val="single" w:sz="4" w:space="0" w:color="auto"/>
              <w:left w:val="single" w:sz="4" w:space="0" w:color="auto"/>
              <w:bottom w:val="single" w:sz="4" w:space="0" w:color="auto"/>
              <w:right w:val="single" w:sz="4" w:space="0" w:color="auto"/>
            </w:tcBorders>
          </w:tcPr>
          <w:p w14:paraId="760047E1" w14:textId="77777777" w:rsidR="00BA0EDB" w:rsidRPr="00A0536F" w:rsidRDefault="00BA0EDB" w:rsidP="00FE2850">
            <w:pPr>
              <w:jc w:val="center"/>
              <w:rPr>
                <w:sz w:val="20"/>
              </w:rPr>
            </w:pPr>
            <w:r w:rsidRPr="00A0536F">
              <w:rPr>
                <w:sz w:val="20"/>
              </w:rPr>
              <w:t xml:space="preserve">Each engine in </w:t>
            </w:r>
          </w:p>
          <w:p w14:paraId="03D269EB" w14:textId="6A969379" w:rsidR="00BA0EDB" w:rsidRPr="00A0536F" w:rsidRDefault="00BA0EDB" w:rsidP="00FE2850">
            <w:pPr>
              <w:jc w:val="center"/>
              <w:rPr>
                <w:sz w:val="20"/>
              </w:rPr>
            </w:pPr>
            <w:r w:rsidRPr="00A0536F">
              <w:rPr>
                <w:sz w:val="20"/>
              </w:rPr>
              <w:t>FGRICENSPS</w:t>
            </w:r>
          </w:p>
        </w:tc>
        <w:tc>
          <w:tcPr>
            <w:tcW w:w="1350" w:type="dxa"/>
            <w:tcBorders>
              <w:top w:val="single" w:sz="4" w:space="0" w:color="auto"/>
              <w:left w:val="single" w:sz="4" w:space="0" w:color="auto"/>
              <w:bottom w:val="single" w:sz="4" w:space="0" w:color="auto"/>
              <w:right w:val="single" w:sz="4" w:space="0" w:color="auto"/>
            </w:tcBorders>
          </w:tcPr>
          <w:p w14:paraId="3A36147E" w14:textId="77777777" w:rsidR="00BA0EDB" w:rsidRPr="00A0536F" w:rsidRDefault="00BA0EDB" w:rsidP="00FE2850">
            <w:pPr>
              <w:jc w:val="center"/>
              <w:rPr>
                <w:sz w:val="20"/>
              </w:rPr>
            </w:pPr>
            <w:r w:rsidRPr="00A0536F">
              <w:rPr>
                <w:sz w:val="20"/>
              </w:rPr>
              <w:t>SC V.1</w:t>
            </w:r>
          </w:p>
        </w:tc>
        <w:tc>
          <w:tcPr>
            <w:tcW w:w="2304" w:type="dxa"/>
            <w:tcBorders>
              <w:top w:val="single" w:sz="4" w:space="0" w:color="auto"/>
              <w:left w:val="single" w:sz="4" w:space="0" w:color="auto"/>
              <w:bottom w:val="single" w:sz="4" w:space="0" w:color="auto"/>
              <w:right w:val="single" w:sz="4" w:space="0" w:color="auto"/>
            </w:tcBorders>
          </w:tcPr>
          <w:p w14:paraId="47BD017C" w14:textId="77777777" w:rsidR="00BA0EDB" w:rsidRPr="00A0536F" w:rsidRDefault="00BA0EDB" w:rsidP="00FE2850">
            <w:pPr>
              <w:jc w:val="center"/>
              <w:rPr>
                <w:b/>
                <w:bCs/>
                <w:sz w:val="20"/>
              </w:rPr>
            </w:pPr>
            <w:r w:rsidRPr="00A0536F">
              <w:rPr>
                <w:b/>
                <w:bCs/>
                <w:sz w:val="20"/>
              </w:rPr>
              <w:t>40 CFR 60.4233(e)</w:t>
            </w:r>
          </w:p>
          <w:p w14:paraId="38EED879" w14:textId="77777777" w:rsidR="00BA0EDB" w:rsidRPr="00A0536F" w:rsidRDefault="00BA0EDB" w:rsidP="00FE2850">
            <w:pPr>
              <w:jc w:val="center"/>
              <w:rPr>
                <w:b/>
                <w:bCs/>
                <w:sz w:val="20"/>
              </w:rPr>
            </w:pPr>
            <w:r w:rsidRPr="00A0536F">
              <w:rPr>
                <w:b/>
                <w:bCs/>
                <w:sz w:val="20"/>
              </w:rPr>
              <w:t xml:space="preserve">Table 1 to Subpart JJJJ </w:t>
            </w:r>
          </w:p>
          <w:p w14:paraId="3DF37F69" w14:textId="77777777" w:rsidR="00BA0EDB" w:rsidRPr="00A0536F" w:rsidRDefault="00BA0EDB" w:rsidP="00FE2850">
            <w:pPr>
              <w:jc w:val="center"/>
              <w:rPr>
                <w:b/>
                <w:bCs/>
                <w:sz w:val="20"/>
              </w:rPr>
            </w:pPr>
            <w:r w:rsidRPr="00A0536F">
              <w:rPr>
                <w:b/>
                <w:bCs/>
                <w:sz w:val="20"/>
              </w:rPr>
              <w:t>of Part 60</w:t>
            </w:r>
          </w:p>
        </w:tc>
      </w:tr>
      <w:tr w:rsidR="00BA0EDB" w:rsidRPr="00A0536F" w14:paraId="489CCA6C" w14:textId="77777777" w:rsidTr="00FE2850">
        <w:trPr>
          <w:cantSplit/>
          <w:jc w:val="right"/>
        </w:trPr>
        <w:tc>
          <w:tcPr>
            <w:tcW w:w="1350" w:type="dxa"/>
            <w:tcBorders>
              <w:top w:val="single" w:sz="4" w:space="0" w:color="auto"/>
              <w:left w:val="single" w:sz="4" w:space="0" w:color="auto"/>
              <w:bottom w:val="single" w:sz="4" w:space="0" w:color="auto"/>
              <w:right w:val="single" w:sz="4" w:space="0" w:color="auto"/>
            </w:tcBorders>
          </w:tcPr>
          <w:p w14:paraId="5C4E3119" w14:textId="77777777" w:rsidR="00BA0EDB" w:rsidRPr="00A0536F" w:rsidRDefault="00BA0EDB" w:rsidP="00BB0CD7">
            <w:pPr>
              <w:numPr>
                <w:ilvl w:val="0"/>
                <w:numId w:val="164"/>
              </w:numPr>
              <w:ind w:left="349" w:hanging="349"/>
              <w:rPr>
                <w:sz w:val="20"/>
              </w:rPr>
            </w:pPr>
            <w:r w:rsidRPr="00A0536F">
              <w:rPr>
                <w:sz w:val="20"/>
              </w:rPr>
              <w:t>CO</w:t>
            </w:r>
          </w:p>
        </w:tc>
        <w:tc>
          <w:tcPr>
            <w:tcW w:w="1530" w:type="dxa"/>
            <w:tcBorders>
              <w:top w:val="single" w:sz="4" w:space="0" w:color="auto"/>
              <w:left w:val="single" w:sz="4" w:space="0" w:color="auto"/>
              <w:bottom w:val="single" w:sz="4" w:space="0" w:color="auto"/>
              <w:right w:val="single" w:sz="4" w:space="0" w:color="auto"/>
            </w:tcBorders>
          </w:tcPr>
          <w:p w14:paraId="3EBE6E04" w14:textId="77777777" w:rsidR="00BA0EDB" w:rsidRPr="00A0536F" w:rsidRDefault="00BA0EDB" w:rsidP="00FE2850">
            <w:pPr>
              <w:jc w:val="center"/>
              <w:rPr>
                <w:sz w:val="20"/>
              </w:rPr>
            </w:pPr>
            <w:r w:rsidRPr="00A0536F">
              <w:rPr>
                <w:sz w:val="20"/>
              </w:rPr>
              <w:t>5.0 g/hp-hr</w:t>
            </w:r>
            <w:r w:rsidRPr="00A0536F">
              <w:rPr>
                <w:rFonts w:cs="Arial"/>
                <w:sz w:val="20"/>
                <w:vertAlign w:val="superscript"/>
              </w:rPr>
              <w:t>2</w:t>
            </w:r>
            <w:r w:rsidRPr="00A0536F">
              <w:rPr>
                <w:sz w:val="20"/>
              </w:rPr>
              <w:t xml:space="preserve"> </w:t>
            </w:r>
          </w:p>
          <w:p w14:paraId="2A8F5271" w14:textId="77777777" w:rsidR="00BA0EDB" w:rsidRPr="00A0536F" w:rsidRDefault="00BA0EDB" w:rsidP="00FE2850">
            <w:pPr>
              <w:jc w:val="center"/>
              <w:rPr>
                <w:sz w:val="20"/>
              </w:rPr>
            </w:pPr>
            <w:r w:rsidRPr="00A0536F">
              <w:rPr>
                <w:sz w:val="20"/>
              </w:rPr>
              <w:t>OR</w:t>
            </w:r>
          </w:p>
          <w:p w14:paraId="575A7B5C" w14:textId="77777777" w:rsidR="00BA0EDB" w:rsidRPr="00A0536F" w:rsidRDefault="00BA0EDB" w:rsidP="00FE2850">
            <w:pPr>
              <w:jc w:val="center"/>
              <w:rPr>
                <w:sz w:val="20"/>
              </w:rPr>
            </w:pPr>
            <w:r w:rsidRPr="00A0536F">
              <w:rPr>
                <w:sz w:val="20"/>
              </w:rPr>
              <w:t xml:space="preserve">610 ppmvd at </w:t>
            </w:r>
          </w:p>
          <w:p w14:paraId="453B6F1C" w14:textId="77777777" w:rsidR="00BA0EDB" w:rsidRPr="00A0536F" w:rsidRDefault="00BA0EDB" w:rsidP="00FE2850">
            <w:pPr>
              <w:jc w:val="center"/>
              <w:rPr>
                <w:rFonts w:cs="Arial"/>
                <w:sz w:val="20"/>
              </w:rPr>
            </w:pPr>
            <w:r w:rsidRPr="00A0536F">
              <w:rPr>
                <w:sz w:val="20"/>
              </w:rPr>
              <w:t>15% O</w:t>
            </w:r>
            <w:r w:rsidRPr="00A0536F">
              <w:rPr>
                <w:sz w:val="20"/>
                <w:vertAlign w:val="subscript"/>
              </w:rPr>
              <w:t xml:space="preserve">2 </w:t>
            </w:r>
            <w:r w:rsidRPr="00A0536F">
              <w:rPr>
                <w:rFonts w:cs="Arial"/>
                <w:sz w:val="20"/>
                <w:vertAlign w:val="superscript"/>
              </w:rPr>
              <w:t>2</w:t>
            </w:r>
          </w:p>
          <w:p w14:paraId="14225439" w14:textId="77777777" w:rsidR="00BA0EDB" w:rsidRPr="00A0536F" w:rsidRDefault="00BA0EDB" w:rsidP="00FE2850">
            <w:pPr>
              <w:jc w:val="center"/>
              <w:rPr>
                <w:sz w:val="20"/>
              </w:rPr>
            </w:pPr>
          </w:p>
        </w:tc>
        <w:tc>
          <w:tcPr>
            <w:tcW w:w="1710" w:type="dxa"/>
            <w:tcBorders>
              <w:top w:val="single" w:sz="4" w:space="0" w:color="auto"/>
              <w:left w:val="single" w:sz="4" w:space="0" w:color="auto"/>
              <w:bottom w:val="single" w:sz="4" w:space="0" w:color="auto"/>
              <w:right w:val="single" w:sz="4" w:space="0" w:color="auto"/>
            </w:tcBorders>
          </w:tcPr>
          <w:p w14:paraId="0405DA63" w14:textId="77777777" w:rsidR="00BA0EDB" w:rsidRPr="00A0536F" w:rsidRDefault="00BA0EDB" w:rsidP="00FE2850">
            <w:pPr>
              <w:jc w:val="center"/>
              <w:rPr>
                <w:sz w:val="20"/>
              </w:rPr>
            </w:pPr>
            <w:r w:rsidRPr="00A0536F">
              <w:rPr>
                <w:sz w:val="20"/>
              </w:rPr>
              <w:t>Hourly</w:t>
            </w:r>
          </w:p>
        </w:tc>
        <w:tc>
          <w:tcPr>
            <w:tcW w:w="1980" w:type="dxa"/>
            <w:tcBorders>
              <w:top w:val="single" w:sz="4" w:space="0" w:color="auto"/>
              <w:left w:val="single" w:sz="4" w:space="0" w:color="auto"/>
              <w:bottom w:val="single" w:sz="4" w:space="0" w:color="auto"/>
              <w:right w:val="single" w:sz="4" w:space="0" w:color="auto"/>
            </w:tcBorders>
          </w:tcPr>
          <w:p w14:paraId="6F97CCF9" w14:textId="77777777" w:rsidR="00BA0EDB" w:rsidRPr="00A0536F" w:rsidRDefault="00BA0EDB" w:rsidP="00FE2850">
            <w:pPr>
              <w:jc w:val="center"/>
              <w:rPr>
                <w:sz w:val="20"/>
              </w:rPr>
            </w:pPr>
            <w:r w:rsidRPr="00A0536F">
              <w:rPr>
                <w:sz w:val="20"/>
              </w:rPr>
              <w:t xml:space="preserve">Each engine in </w:t>
            </w:r>
          </w:p>
          <w:p w14:paraId="2D9F5176" w14:textId="75EC2990" w:rsidR="00BA0EDB" w:rsidRPr="00A0536F" w:rsidRDefault="00BA0EDB" w:rsidP="00FE2850">
            <w:pPr>
              <w:jc w:val="center"/>
              <w:rPr>
                <w:sz w:val="20"/>
              </w:rPr>
            </w:pPr>
            <w:r w:rsidRPr="00A0536F">
              <w:rPr>
                <w:sz w:val="20"/>
              </w:rPr>
              <w:t>FGRICENSPS</w:t>
            </w:r>
          </w:p>
        </w:tc>
        <w:tc>
          <w:tcPr>
            <w:tcW w:w="1350" w:type="dxa"/>
            <w:tcBorders>
              <w:top w:val="single" w:sz="4" w:space="0" w:color="auto"/>
              <w:left w:val="single" w:sz="4" w:space="0" w:color="auto"/>
              <w:bottom w:val="single" w:sz="4" w:space="0" w:color="auto"/>
              <w:right w:val="single" w:sz="4" w:space="0" w:color="auto"/>
            </w:tcBorders>
          </w:tcPr>
          <w:p w14:paraId="5404F003" w14:textId="77777777" w:rsidR="00BA0EDB" w:rsidRPr="00A0536F" w:rsidRDefault="00BA0EDB" w:rsidP="00FE2850">
            <w:pPr>
              <w:jc w:val="center"/>
              <w:rPr>
                <w:sz w:val="20"/>
              </w:rPr>
            </w:pPr>
            <w:r w:rsidRPr="00A0536F">
              <w:rPr>
                <w:sz w:val="20"/>
              </w:rPr>
              <w:t>SC V.1</w:t>
            </w:r>
          </w:p>
        </w:tc>
        <w:tc>
          <w:tcPr>
            <w:tcW w:w="2304" w:type="dxa"/>
            <w:tcBorders>
              <w:top w:val="single" w:sz="4" w:space="0" w:color="auto"/>
              <w:left w:val="single" w:sz="4" w:space="0" w:color="auto"/>
              <w:bottom w:val="single" w:sz="4" w:space="0" w:color="auto"/>
              <w:right w:val="single" w:sz="4" w:space="0" w:color="auto"/>
            </w:tcBorders>
          </w:tcPr>
          <w:p w14:paraId="5C787C41" w14:textId="77777777" w:rsidR="00BA0EDB" w:rsidRPr="00A0536F" w:rsidRDefault="00BA0EDB" w:rsidP="00FE2850">
            <w:pPr>
              <w:jc w:val="center"/>
              <w:rPr>
                <w:b/>
                <w:bCs/>
                <w:sz w:val="20"/>
              </w:rPr>
            </w:pPr>
            <w:r w:rsidRPr="00A0536F">
              <w:rPr>
                <w:b/>
                <w:bCs/>
                <w:sz w:val="20"/>
              </w:rPr>
              <w:t>40 CFR 60.4233(e)</w:t>
            </w:r>
          </w:p>
          <w:p w14:paraId="1543A94D" w14:textId="77777777" w:rsidR="00BA0EDB" w:rsidRPr="00A0536F" w:rsidRDefault="00BA0EDB" w:rsidP="00FE2850">
            <w:pPr>
              <w:jc w:val="center"/>
              <w:rPr>
                <w:b/>
                <w:bCs/>
                <w:sz w:val="20"/>
              </w:rPr>
            </w:pPr>
            <w:r w:rsidRPr="00A0536F">
              <w:rPr>
                <w:b/>
                <w:bCs/>
                <w:sz w:val="20"/>
              </w:rPr>
              <w:t xml:space="preserve">Table 1 to Subpart JJJJ </w:t>
            </w:r>
          </w:p>
          <w:p w14:paraId="5FC2A0B9" w14:textId="77777777" w:rsidR="00BA0EDB" w:rsidRPr="00A0536F" w:rsidRDefault="00BA0EDB" w:rsidP="00FE2850">
            <w:pPr>
              <w:jc w:val="center"/>
              <w:rPr>
                <w:b/>
                <w:bCs/>
                <w:sz w:val="20"/>
              </w:rPr>
            </w:pPr>
            <w:r w:rsidRPr="00A0536F">
              <w:rPr>
                <w:b/>
                <w:bCs/>
                <w:sz w:val="20"/>
              </w:rPr>
              <w:t>of Part 60</w:t>
            </w:r>
          </w:p>
        </w:tc>
      </w:tr>
      <w:tr w:rsidR="00BA0EDB" w:rsidRPr="00A0536F" w14:paraId="040925C3" w14:textId="77777777" w:rsidTr="00FE2850">
        <w:trPr>
          <w:cantSplit/>
          <w:jc w:val="right"/>
        </w:trPr>
        <w:tc>
          <w:tcPr>
            <w:tcW w:w="1350" w:type="dxa"/>
            <w:tcBorders>
              <w:top w:val="single" w:sz="4" w:space="0" w:color="auto"/>
              <w:left w:val="single" w:sz="4" w:space="0" w:color="auto"/>
              <w:bottom w:val="single" w:sz="4" w:space="0" w:color="auto"/>
              <w:right w:val="single" w:sz="4" w:space="0" w:color="auto"/>
            </w:tcBorders>
          </w:tcPr>
          <w:p w14:paraId="420E7CAF" w14:textId="77777777" w:rsidR="00BA0EDB" w:rsidRPr="00A0536F" w:rsidRDefault="00BA0EDB" w:rsidP="00BB0CD7">
            <w:pPr>
              <w:numPr>
                <w:ilvl w:val="0"/>
                <w:numId w:val="164"/>
              </w:numPr>
              <w:ind w:left="349" w:hanging="349"/>
              <w:rPr>
                <w:sz w:val="20"/>
              </w:rPr>
            </w:pPr>
            <w:r w:rsidRPr="00A0536F">
              <w:rPr>
                <w:sz w:val="20"/>
              </w:rPr>
              <w:t xml:space="preserve">VOC* </w:t>
            </w:r>
          </w:p>
        </w:tc>
        <w:tc>
          <w:tcPr>
            <w:tcW w:w="1530" w:type="dxa"/>
            <w:tcBorders>
              <w:top w:val="single" w:sz="4" w:space="0" w:color="auto"/>
              <w:left w:val="single" w:sz="4" w:space="0" w:color="auto"/>
              <w:bottom w:val="single" w:sz="4" w:space="0" w:color="auto"/>
              <w:right w:val="single" w:sz="4" w:space="0" w:color="auto"/>
            </w:tcBorders>
          </w:tcPr>
          <w:p w14:paraId="40D20B2F" w14:textId="77777777" w:rsidR="00BA0EDB" w:rsidRPr="00A0536F" w:rsidRDefault="00BA0EDB" w:rsidP="00FE2850">
            <w:pPr>
              <w:jc w:val="center"/>
              <w:rPr>
                <w:sz w:val="20"/>
              </w:rPr>
            </w:pPr>
            <w:r w:rsidRPr="00A0536F">
              <w:rPr>
                <w:sz w:val="20"/>
              </w:rPr>
              <w:t>1.0 g/hp-hr</w:t>
            </w:r>
            <w:r w:rsidRPr="00A0536F">
              <w:rPr>
                <w:rFonts w:cs="Arial"/>
                <w:sz w:val="20"/>
                <w:vertAlign w:val="superscript"/>
              </w:rPr>
              <w:t>2</w:t>
            </w:r>
            <w:r w:rsidRPr="00A0536F">
              <w:rPr>
                <w:sz w:val="20"/>
              </w:rPr>
              <w:t xml:space="preserve"> </w:t>
            </w:r>
          </w:p>
          <w:p w14:paraId="5503DA19" w14:textId="77777777" w:rsidR="00BA0EDB" w:rsidRPr="00A0536F" w:rsidRDefault="00BA0EDB" w:rsidP="00FE2850">
            <w:pPr>
              <w:jc w:val="center"/>
              <w:rPr>
                <w:sz w:val="20"/>
              </w:rPr>
            </w:pPr>
            <w:r w:rsidRPr="00A0536F">
              <w:rPr>
                <w:sz w:val="20"/>
              </w:rPr>
              <w:t>OR</w:t>
            </w:r>
          </w:p>
          <w:p w14:paraId="0FD2CAA0" w14:textId="77777777" w:rsidR="00BA0EDB" w:rsidRPr="00A0536F" w:rsidRDefault="00BA0EDB" w:rsidP="00FE2850">
            <w:pPr>
              <w:jc w:val="center"/>
              <w:rPr>
                <w:sz w:val="20"/>
              </w:rPr>
            </w:pPr>
            <w:r w:rsidRPr="00A0536F">
              <w:rPr>
                <w:sz w:val="20"/>
              </w:rPr>
              <w:t xml:space="preserve">80 ppmvd at </w:t>
            </w:r>
          </w:p>
          <w:p w14:paraId="24B411ED" w14:textId="77777777" w:rsidR="00BA0EDB" w:rsidRPr="00A0536F" w:rsidRDefault="00BA0EDB" w:rsidP="00FE2850">
            <w:pPr>
              <w:jc w:val="center"/>
              <w:rPr>
                <w:rFonts w:cs="Arial"/>
                <w:sz w:val="20"/>
              </w:rPr>
            </w:pPr>
            <w:r w:rsidRPr="00A0536F">
              <w:rPr>
                <w:sz w:val="20"/>
              </w:rPr>
              <w:t>15% O</w:t>
            </w:r>
            <w:r w:rsidRPr="00A0536F">
              <w:rPr>
                <w:sz w:val="20"/>
                <w:vertAlign w:val="subscript"/>
              </w:rPr>
              <w:t xml:space="preserve">2 </w:t>
            </w:r>
            <w:r w:rsidRPr="00A0536F">
              <w:rPr>
                <w:rFonts w:cs="Arial"/>
                <w:sz w:val="20"/>
                <w:vertAlign w:val="superscript"/>
              </w:rPr>
              <w:t>2</w:t>
            </w:r>
          </w:p>
          <w:p w14:paraId="2B20749C" w14:textId="77777777" w:rsidR="00BA0EDB" w:rsidRPr="00A0536F" w:rsidRDefault="00BA0EDB" w:rsidP="00FE2850">
            <w:pPr>
              <w:jc w:val="center"/>
              <w:rPr>
                <w:sz w:val="20"/>
              </w:rPr>
            </w:pPr>
          </w:p>
        </w:tc>
        <w:tc>
          <w:tcPr>
            <w:tcW w:w="1710" w:type="dxa"/>
            <w:tcBorders>
              <w:top w:val="single" w:sz="4" w:space="0" w:color="auto"/>
              <w:left w:val="single" w:sz="4" w:space="0" w:color="auto"/>
              <w:bottom w:val="single" w:sz="4" w:space="0" w:color="auto"/>
              <w:right w:val="single" w:sz="4" w:space="0" w:color="auto"/>
            </w:tcBorders>
          </w:tcPr>
          <w:p w14:paraId="17265167" w14:textId="77777777" w:rsidR="00BA0EDB" w:rsidRPr="00A0536F" w:rsidRDefault="00BA0EDB" w:rsidP="00FE2850">
            <w:pPr>
              <w:jc w:val="center"/>
              <w:rPr>
                <w:sz w:val="20"/>
              </w:rPr>
            </w:pPr>
            <w:r w:rsidRPr="00A0536F">
              <w:rPr>
                <w:sz w:val="20"/>
              </w:rPr>
              <w:t>Hourly</w:t>
            </w:r>
          </w:p>
        </w:tc>
        <w:tc>
          <w:tcPr>
            <w:tcW w:w="1980" w:type="dxa"/>
            <w:tcBorders>
              <w:top w:val="single" w:sz="4" w:space="0" w:color="auto"/>
              <w:left w:val="single" w:sz="4" w:space="0" w:color="auto"/>
              <w:bottom w:val="single" w:sz="4" w:space="0" w:color="auto"/>
              <w:right w:val="single" w:sz="4" w:space="0" w:color="auto"/>
            </w:tcBorders>
          </w:tcPr>
          <w:p w14:paraId="340D8FE5" w14:textId="77777777" w:rsidR="00BA0EDB" w:rsidRPr="00A0536F" w:rsidRDefault="00BA0EDB" w:rsidP="00FE2850">
            <w:pPr>
              <w:jc w:val="center"/>
              <w:rPr>
                <w:sz w:val="20"/>
              </w:rPr>
            </w:pPr>
            <w:r w:rsidRPr="00A0536F">
              <w:rPr>
                <w:sz w:val="20"/>
              </w:rPr>
              <w:t xml:space="preserve">Each engine in </w:t>
            </w:r>
          </w:p>
          <w:p w14:paraId="075615DE" w14:textId="7BB58CE9" w:rsidR="00BA0EDB" w:rsidRPr="00A0536F" w:rsidRDefault="00BA0EDB" w:rsidP="00FE2850">
            <w:pPr>
              <w:jc w:val="center"/>
              <w:rPr>
                <w:sz w:val="20"/>
              </w:rPr>
            </w:pPr>
            <w:r w:rsidRPr="00A0536F">
              <w:rPr>
                <w:sz w:val="20"/>
              </w:rPr>
              <w:t>FGRICENSPS</w:t>
            </w:r>
          </w:p>
        </w:tc>
        <w:tc>
          <w:tcPr>
            <w:tcW w:w="1350" w:type="dxa"/>
            <w:tcBorders>
              <w:top w:val="single" w:sz="4" w:space="0" w:color="auto"/>
              <w:left w:val="single" w:sz="4" w:space="0" w:color="auto"/>
              <w:bottom w:val="single" w:sz="4" w:space="0" w:color="auto"/>
              <w:right w:val="single" w:sz="4" w:space="0" w:color="auto"/>
            </w:tcBorders>
          </w:tcPr>
          <w:p w14:paraId="0C9198AE" w14:textId="77777777" w:rsidR="00BA0EDB" w:rsidRPr="00A0536F" w:rsidRDefault="00BA0EDB" w:rsidP="00FE2850">
            <w:pPr>
              <w:jc w:val="center"/>
              <w:rPr>
                <w:sz w:val="20"/>
              </w:rPr>
            </w:pPr>
            <w:r w:rsidRPr="00A0536F">
              <w:rPr>
                <w:sz w:val="20"/>
              </w:rPr>
              <w:t>SC V.1</w:t>
            </w:r>
          </w:p>
        </w:tc>
        <w:tc>
          <w:tcPr>
            <w:tcW w:w="2304" w:type="dxa"/>
            <w:tcBorders>
              <w:top w:val="single" w:sz="4" w:space="0" w:color="auto"/>
              <w:left w:val="single" w:sz="4" w:space="0" w:color="auto"/>
              <w:bottom w:val="single" w:sz="4" w:space="0" w:color="auto"/>
              <w:right w:val="single" w:sz="4" w:space="0" w:color="auto"/>
            </w:tcBorders>
          </w:tcPr>
          <w:p w14:paraId="489AF313" w14:textId="77777777" w:rsidR="00BA0EDB" w:rsidRPr="00A0536F" w:rsidRDefault="00BA0EDB" w:rsidP="00FE2850">
            <w:pPr>
              <w:jc w:val="center"/>
              <w:rPr>
                <w:b/>
                <w:bCs/>
                <w:sz w:val="20"/>
              </w:rPr>
            </w:pPr>
            <w:r w:rsidRPr="00A0536F">
              <w:rPr>
                <w:b/>
                <w:bCs/>
                <w:sz w:val="20"/>
              </w:rPr>
              <w:t>40 CFR 60.4233(e)</w:t>
            </w:r>
          </w:p>
          <w:p w14:paraId="7B6BEBA7" w14:textId="77777777" w:rsidR="00BA0EDB" w:rsidRPr="00A0536F" w:rsidRDefault="00BA0EDB" w:rsidP="00FE2850">
            <w:pPr>
              <w:jc w:val="center"/>
              <w:rPr>
                <w:b/>
                <w:bCs/>
                <w:sz w:val="20"/>
              </w:rPr>
            </w:pPr>
            <w:r w:rsidRPr="00A0536F">
              <w:rPr>
                <w:b/>
                <w:bCs/>
                <w:sz w:val="20"/>
              </w:rPr>
              <w:t xml:space="preserve">Table 1 to Subpart JJJJ </w:t>
            </w:r>
          </w:p>
          <w:p w14:paraId="763C5801" w14:textId="77777777" w:rsidR="00BA0EDB" w:rsidRPr="00A0536F" w:rsidRDefault="00BA0EDB" w:rsidP="00FE2850">
            <w:pPr>
              <w:jc w:val="center"/>
              <w:rPr>
                <w:b/>
                <w:bCs/>
                <w:sz w:val="20"/>
              </w:rPr>
            </w:pPr>
            <w:r w:rsidRPr="00A0536F">
              <w:rPr>
                <w:b/>
                <w:bCs/>
                <w:sz w:val="20"/>
              </w:rPr>
              <w:t>of Part 60</w:t>
            </w:r>
          </w:p>
        </w:tc>
      </w:tr>
    </w:tbl>
    <w:p w14:paraId="6DFA6601" w14:textId="77777777" w:rsidR="00BA0EDB" w:rsidRPr="00A0536F" w:rsidRDefault="00BA0EDB" w:rsidP="00BA0EDB">
      <w:pPr>
        <w:jc w:val="both"/>
        <w:rPr>
          <w:sz w:val="20"/>
        </w:rPr>
      </w:pPr>
      <w:r w:rsidRPr="00A0536F">
        <w:rPr>
          <w:sz w:val="20"/>
        </w:rPr>
        <w:t>*Per the NSPS, formaldehyde is not included</w:t>
      </w:r>
    </w:p>
    <w:p w14:paraId="3A282F19" w14:textId="77777777" w:rsidR="00BA0EDB" w:rsidRPr="00A0536F" w:rsidRDefault="00BA0EDB" w:rsidP="00BA0EDB">
      <w:pPr>
        <w:rPr>
          <w:sz w:val="20"/>
        </w:rPr>
      </w:pPr>
    </w:p>
    <w:p w14:paraId="32A399F0" w14:textId="77777777" w:rsidR="00BA0EDB" w:rsidRPr="00A0536F" w:rsidRDefault="00BA0EDB" w:rsidP="00BA0EDB">
      <w:pPr>
        <w:jc w:val="both"/>
        <w:rPr>
          <w:b/>
          <w:u w:val="single"/>
        </w:rPr>
      </w:pPr>
      <w:r w:rsidRPr="00A0536F">
        <w:rPr>
          <w:b/>
        </w:rPr>
        <w:t xml:space="preserve">II.  </w:t>
      </w:r>
      <w:r w:rsidRPr="00A0536F">
        <w:rPr>
          <w:b/>
          <w:u w:val="single"/>
        </w:rPr>
        <w:t>MATERIAL LIMIT(S)</w:t>
      </w:r>
    </w:p>
    <w:p w14:paraId="49556D72" w14:textId="77777777" w:rsidR="00BA0EDB" w:rsidRPr="00A0536F" w:rsidRDefault="00BA0EDB" w:rsidP="00BA0EDB">
      <w:pPr>
        <w:jc w:val="both"/>
        <w:rPr>
          <w:b/>
          <w:sz w:val="20"/>
        </w:rPr>
      </w:pPr>
    </w:p>
    <w:p w14:paraId="6D547F69" w14:textId="77777777" w:rsidR="00BA0EDB" w:rsidRPr="00A0536F" w:rsidRDefault="00BA0EDB" w:rsidP="00BA0EDB">
      <w:pPr>
        <w:jc w:val="both"/>
        <w:rPr>
          <w:sz w:val="20"/>
        </w:rPr>
      </w:pPr>
      <w:r w:rsidRPr="00A0536F">
        <w:rPr>
          <w:sz w:val="20"/>
        </w:rPr>
        <w:t>NA</w:t>
      </w:r>
    </w:p>
    <w:p w14:paraId="5DA8C68B" w14:textId="77777777" w:rsidR="00BA0EDB" w:rsidRPr="00A0536F" w:rsidRDefault="00BA0EDB" w:rsidP="00BA0EDB">
      <w:pPr>
        <w:jc w:val="both"/>
        <w:rPr>
          <w:sz w:val="20"/>
        </w:rPr>
      </w:pPr>
    </w:p>
    <w:p w14:paraId="2ED5B5D0" w14:textId="77777777" w:rsidR="00BA0EDB" w:rsidRPr="00A0536F" w:rsidRDefault="00BA0EDB" w:rsidP="00BA0EDB">
      <w:pPr>
        <w:jc w:val="both"/>
        <w:rPr>
          <w:b/>
          <w:u w:val="single"/>
        </w:rPr>
      </w:pPr>
      <w:r w:rsidRPr="00A0536F">
        <w:rPr>
          <w:b/>
        </w:rPr>
        <w:t xml:space="preserve">III.  </w:t>
      </w:r>
      <w:r w:rsidRPr="00A0536F">
        <w:rPr>
          <w:b/>
          <w:u w:val="single"/>
        </w:rPr>
        <w:t>PROCESS/OPERATIONAL RESTRICTION(S)</w:t>
      </w:r>
      <w:r w:rsidRPr="00A0536F" w:rsidDel="001C614B">
        <w:rPr>
          <w:b/>
          <w:u w:val="single"/>
        </w:rPr>
        <w:t xml:space="preserve"> </w:t>
      </w:r>
    </w:p>
    <w:p w14:paraId="57ACB4F1" w14:textId="77777777" w:rsidR="00BA0EDB" w:rsidRPr="00A0536F" w:rsidRDefault="00BA0EDB" w:rsidP="00BA0EDB">
      <w:pPr>
        <w:jc w:val="both"/>
        <w:rPr>
          <w:sz w:val="20"/>
        </w:rPr>
      </w:pPr>
    </w:p>
    <w:p w14:paraId="17A66D3A" w14:textId="6130DFB3" w:rsidR="00BA0EDB" w:rsidRPr="00A0536F" w:rsidRDefault="00BA0EDB" w:rsidP="00BB0CD7">
      <w:pPr>
        <w:pStyle w:val="ListParagraph"/>
        <w:numPr>
          <w:ilvl w:val="0"/>
          <w:numId w:val="165"/>
        </w:numPr>
        <w:ind w:left="360"/>
        <w:contextualSpacing/>
        <w:jc w:val="both"/>
        <w:rPr>
          <w:sz w:val="20"/>
        </w:rPr>
      </w:pPr>
      <w:r w:rsidRPr="00A0536F">
        <w:rPr>
          <w:sz w:val="20"/>
        </w:rPr>
        <w:t>The permittee shall operate and maintain each engine in FGRICENSPS such that it meets the emission limits established, over the entire life of the engine.</w:t>
      </w:r>
      <w:r w:rsidRPr="00A0536F">
        <w:rPr>
          <w:rFonts w:cs="Arial"/>
          <w:sz w:val="20"/>
          <w:vertAlign w:val="superscript"/>
        </w:rPr>
        <w:t>2</w:t>
      </w:r>
      <w:r w:rsidRPr="00A0536F">
        <w:rPr>
          <w:sz w:val="20"/>
        </w:rPr>
        <w:t xml:space="preserve">  </w:t>
      </w:r>
      <w:r w:rsidRPr="00A0536F">
        <w:rPr>
          <w:b/>
          <w:sz w:val="20"/>
        </w:rPr>
        <w:t>(40 CFR 60.4234, 40 CFR 60.4243(b))</w:t>
      </w:r>
    </w:p>
    <w:p w14:paraId="66B8FE38" w14:textId="77777777" w:rsidR="00BA0EDB" w:rsidRPr="00A0536F" w:rsidRDefault="00BA0EDB" w:rsidP="00BA0EDB">
      <w:pPr>
        <w:jc w:val="both"/>
        <w:rPr>
          <w:sz w:val="20"/>
        </w:rPr>
      </w:pPr>
    </w:p>
    <w:p w14:paraId="61FD945E" w14:textId="157DBA33" w:rsidR="00BA0EDB" w:rsidRPr="00A0536F" w:rsidRDefault="00BA0EDB" w:rsidP="00BB0CD7">
      <w:pPr>
        <w:pStyle w:val="ListParagraph"/>
        <w:numPr>
          <w:ilvl w:val="0"/>
          <w:numId w:val="165"/>
        </w:numPr>
        <w:ind w:left="360"/>
        <w:contextualSpacing/>
        <w:jc w:val="both"/>
        <w:rPr>
          <w:sz w:val="20"/>
        </w:rPr>
      </w:pPr>
      <w:r w:rsidRPr="00A0536F">
        <w:rPr>
          <w:sz w:val="20"/>
        </w:rPr>
        <w:t>If the permittee purchased a non-certified engine or a certified engine operating in a non-certified manner, the permittee shall keep a maintenance plan for each engine in FGRICENSPS and shall, to the extent practicable, maintain and operate each engine in a manner consistent with good air pollution control practice for minimizing emissions.</w:t>
      </w:r>
      <w:r w:rsidRPr="00A0536F">
        <w:rPr>
          <w:rFonts w:cs="Arial"/>
          <w:sz w:val="20"/>
          <w:vertAlign w:val="superscript"/>
        </w:rPr>
        <w:t>2</w:t>
      </w:r>
      <w:r w:rsidRPr="00A0536F">
        <w:rPr>
          <w:sz w:val="20"/>
        </w:rPr>
        <w:t xml:space="preserve">  </w:t>
      </w:r>
      <w:r w:rsidRPr="00A0536F">
        <w:rPr>
          <w:b/>
          <w:sz w:val="20"/>
        </w:rPr>
        <w:t>(40 CFR 60.4243(b))</w:t>
      </w:r>
    </w:p>
    <w:p w14:paraId="5831B4CF" w14:textId="77777777" w:rsidR="00BA0EDB" w:rsidRPr="00A0536F" w:rsidRDefault="00BA0EDB" w:rsidP="00BA0EDB">
      <w:pPr>
        <w:jc w:val="both"/>
        <w:rPr>
          <w:sz w:val="20"/>
        </w:rPr>
      </w:pPr>
    </w:p>
    <w:p w14:paraId="05F2612A" w14:textId="77777777" w:rsidR="00BA0EDB" w:rsidRPr="00A0536F" w:rsidRDefault="00BA0EDB" w:rsidP="00BA0EDB">
      <w:pPr>
        <w:jc w:val="both"/>
        <w:rPr>
          <w:b/>
          <w:u w:val="single"/>
        </w:rPr>
      </w:pPr>
      <w:r w:rsidRPr="00A0536F">
        <w:rPr>
          <w:b/>
        </w:rPr>
        <w:t xml:space="preserve">IV.  </w:t>
      </w:r>
      <w:r w:rsidRPr="00A0536F">
        <w:rPr>
          <w:b/>
          <w:u w:val="single"/>
        </w:rPr>
        <w:t>DESIGN/EQUIPMENT PARAMETER(S)</w:t>
      </w:r>
    </w:p>
    <w:p w14:paraId="3E863451" w14:textId="77777777" w:rsidR="00BA0EDB" w:rsidRPr="00A0536F" w:rsidRDefault="00BA0EDB" w:rsidP="00BA0EDB">
      <w:pPr>
        <w:jc w:val="both"/>
        <w:rPr>
          <w:sz w:val="20"/>
        </w:rPr>
      </w:pPr>
    </w:p>
    <w:p w14:paraId="3D91D9C6" w14:textId="40FD1DA7" w:rsidR="00BA0EDB" w:rsidRPr="00A0536F" w:rsidRDefault="00BA0EDB" w:rsidP="00BA0EDB">
      <w:pPr>
        <w:ind w:left="360" w:hanging="360"/>
        <w:jc w:val="both"/>
        <w:rPr>
          <w:sz w:val="20"/>
        </w:rPr>
      </w:pPr>
      <w:r w:rsidRPr="00A0536F">
        <w:rPr>
          <w:sz w:val="20"/>
        </w:rPr>
        <w:t>1.</w:t>
      </w:r>
      <w:r w:rsidRPr="00A0536F">
        <w:rPr>
          <w:sz w:val="20"/>
        </w:rPr>
        <w:tab/>
        <w:t>The permittee shall equip and maintain each engine in FGRICENSPS with non-resettable hour meter to track the operating hours.</w:t>
      </w:r>
      <w:r w:rsidRPr="00A0536F">
        <w:rPr>
          <w:rFonts w:cs="Arial"/>
          <w:sz w:val="20"/>
          <w:vertAlign w:val="superscript"/>
        </w:rPr>
        <w:t>2</w:t>
      </w:r>
      <w:r w:rsidRPr="00A0536F">
        <w:rPr>
          <w:sz w:val="20"/>
        </w:rPr>
        <w:t xml:space="preserve">  </w:t>
      </w:r>
      <w:r w:rsidRPr="00A0536F">
        <w:rPr>
          <w:b/>
          <w:sz w:val="20"/>
        </w:rPr>
        <w:t xml:space="preserve">(40 CFR 60.4243) </w:t>
      </w:r>
    </w:p>
    <w:p w14:paraId="1F5C4C4F" w14:textId="77777777" w:rsidR="00BA0EDB" w:rsidRPr="00A0536F" w:rsidRDefault="00BA0EDB" w:rsidP="00BA0EDB">
      <w:pPr>
        <w:jc w:val="both"/>
        <w:rPr>
          <w:sz w:val="20"/>
        </w:rPr>
      </w:pPr>
    </w:p>
    <w:p w14:paraId="32E84233" w14:textId="77777777" w:rsidR="00BA0EDB" w:rsidRPr="00A0536F" w:rsidRDefault="00BA0EDB" w:rsidP="00BA0EDB">
      <w:pPr>
        <w:jc w:val="both"/>
        <w:rPr>
          <w:b/>
          <w:u w:val="single"/>
        </w:rPr>
      </w:pPr>
      <w:r w:rsidRPr="00A0536F">
        <w:rPr>
          <w:b/>
        </w:rPr>
        <w:t xml:space="preserve">V.  </w:t>
      </w:r>
      <w:r w:rsidRPr="00A0536F">
        <w:rPr>
          <w:b/>
          <w:u w:val="single"/>
        </w:rPr>
        <w:t>TESTING/SAMPLING</w:t>
      </w:r>
    </w:p>
    <w:p w14:paraId="13406DA8" w14:textId="77777777" w:rsidR="00BA0EDB" w:rsidRPr="00A0536F" w:rsidRDefault="00BA0EDB" w:rsidP="00BA0EDB">
      <w:pPr>
        <w:jc w:val="both"/>
        <w:rPr>
          <w:sz w:val="20"/>
        </w:rPr>
      </w:pPr>
      <w:r w:rsidRPr="00A0536F">
        <w:rPr>
          <w:sz w:val="20"/>
        </w:rPr>
        <w:t xml:space="preserve">Records shall be maintained on file for a period of five years.  </w:t>
      </w:r>
      <w:r w:rsidRPr="00A0536F">
        <w:rPr>
          <w:b/>
          <w:sz w:val="20"/>
        </w:rPr>
        <w:t>(R 336.1213(3)(b)(ii))</w:t>
      </w:r>
    </w:p>
    <w:p w14:paraId="29BB7251" w14:textId="77777777" w:rsidR="00BA0EDB" w:rsidRPr="00A0536F" w:rsidRDefault="00BA0EDB" w:rsidP="00BA0EDB">
      <w:pPr>
        <w:jc w:val="both"/>
        <w:rPr>
          <w:sz w:val="20"/>
        </w:rPr>
      </w:pPr>
      <w:bookmarkStart w:id="234" w:name="_Hlk2605337"/>
    </w:p>
    <w:p w14:paraId="171D4E51" w14:textId="598D6D78" w:rsidR="00BA0EDB" w:rsidRPr="00A0536F" w:rsidRDefault="00BA0EDB" w:rsidP="00BB0CD7">
      <w:pPr>
        <w:pStyle w:val="ListParagraph"/>
        <w:numPr>
          <w:ilvl w:val="0"/>
          <w:numId w:val="29"/>
        </w:numPr>
        <w:ind w:left="360"/>
        <w:contextualSpacing/>
        <w:jc w:val="both"/>
        <w:rPr>
          <w:rFonts w:cs="Arial"/>
          <w:b/>
          <w:sz w:val="20"/>
        </w:rPr>
      </w:pPr>
      <w:bookmarkStart w:id="235" w:name="_Hlk19017812"/>
      <w:r w:rsidRPr="00A0536F">
        <w:rPr>
          <w:sz w:val="20"/>
        </w:rPr>
        <w:t xml:space="preserve">The permittee shall conduct an initial performance test shall, except as provided in 40 CFR 60.4243(b), for each engine </w:t>
      </w:r>
      <w:bookmarkEnd w:id="234"/>
      <w:r w:rsidRPr="00A0536F">
        <w:rPr>
          <w:sz w:val="20"/>
        </w:rPr>
        <w:t>in FGRICENSPS within one year after startup of the engine and every 8760 hours of operation (as determined through the use of a non-resettable hour meter) or three years, whichever occurs first, to demonstrate compliance with the emission limits in 40 CFR 60.4233(e).  If a performance test is required, the performance tests shall be conducted according to 40 CFR 60.4244.  No less than 30 days prior to any testing, the permittee shall submit a complete test plan to the AQD Technical Programs Unit and District Office.  The AQD must approve the final plan prior to testing.  Verification of emission rates includes the submittal of a complete report of the test results to the AQD Technical Programs Unit and District Office within 60 days following the last date of the test.</w:t>
      </w:r>
      <w:r w:rsidRPr="00A0536F">
        <w:rPr>
          <w:rFonts w:cs="Arial"/>
          <w:sz w:val="20"/>
          <w:vertAlign w:val="superscript"/>
        </w:rPr>
        <w:t>2</w:t>
      </w:r>
      <w:r w:rsidRPr="00A0536F">
        <w:rPr>
          <w:b/>
          <w:sz w:val="20"/>
        </w:rPr>
        <w:t xml:space="preserve"> (40 CFR 60.8, 40 CFR 60.4243, 40 CFR 60.4244, 40 CFR 60.4245, </w:t>
      </w:r>
      <w:r w:rsidRPr="00A0536F">
        <w:rPr>
          <w:b/>
          <w:bCs/>
          <w:iCs/>
          <w:sz w:val="20"/>
        </w:rPr>
        <w:t>40 CFR Part 60</w:t>
      </w:r>
      <w:r w:rsidR="00DE0FD6">
        <w:rPr>
          <w:b/>
          <w:bCs/>
          <w:iCs/>
          <w:sz w:val="20"/>
        </w:rPr>
        <w:t>,</w:t>
      </w:r>
      <w:r w:rsidRPr="00A0536F">
        <w:rPr>
          <w:b/>
          <w:bCs/>
          <w:iCs/>
          <w:sz w:val="20"/>
        </w:rPr>
        <w:t xml:space="preserve"> Subpart JJJJ)</w:t>
      </w:r>
      <w:bookmarkEnd w:id="235"/>
    </w:p>
    <w:p w14:paraId="5A523870" w14:textId="77777777" w:rsidR="00BA0EDB" w:rsidRPr="00A0536F" w:rsidRDefault="00BA0EDB" w:rsidP="00BA0EDB">
      <w:pPr>
        <w:contextualSpacing/>
        <w:jc w:val="both"/>
        <w:rPr>
          <w:rFonts w:cs="Arial"/>
          <w:b/>
          <w:sz w:val="20"/>
        </w:rPr>
      </w:pPr>
    </w:p>
    <w:p w14:paraId="1F4C17AD" w14:textId="77777777" w:rsidR="00BA0EDB" w:rsidRPr="00A0536F" w:rsidRDefault="00BA0EDB" w:rsidP="00BB0CD7">
      <w:pPr>
        <w:pStyle w:val="ListParagraph"/>
        <w:numPr>
          <w:ilvl w:val="0"/>
          <w:numId w:val="29"/>
        </w:numPr>
        <w:ind w:left="360"/>
        <w:contextualSpacing/>
        <w:jc w:val="both"/>
        <w:rPr>
          <w:rFonts w:cs="Arial"/>
          <w:b/>
          <w:sz w:val="20"/>
        </w:rPr>
      </w:pPr>
      <w:r w:rsidRPr="00A0536F">
        <w:rPr>
          <w:rFonts w:cs="Arial"/>
          <w:sz w:val="20"/>
        </w:rPr>
        <w:t xml:space="preserve">The permittee shall notify the AQD Technical Programs Unit Supervisor and the District Supervisor not less than 30 days of the time and place before performance tests are conducted.  </w:t>
      </w:r>
      <w:r w:rsidRPr="00A0536F">
        <w:rPr>
          <w:rFonts w:cs="Arial"/>
          <w:b/>
          <w:sz w:val="20"/>
        </w:rPr>
        <w:t>(R 336.1213(3))</w:t>
      </w:r>
    </w:p>
    <w:p w14:paraId="45350C68" w14:textId="77777777" w:rsidR="00BA0EDB" w:rsidRPr="00A0536F" w:rsidRDefault="00BA0EDB" w:rsidP="00BA0EDB">
      <w:pPr>
        <w:jc w:val="both"/>
        <w:rPr>
          <w:sz w:val="20"/>
        </w:rPr>
      </w:pPr>
    </w:p>
    <w:p w14:paraId="1F29D357" w14:textId="543FF311" w:rsidR="00BA0EDB" w:rsidRPr="00A0536F" w:rsidRDefault="00BA0EDB" w:rsidP="00BA0EDB">
      <w:pPr>
        <w:jc w:val="both"/>
        <w:rPr>
          <w:b/>
          <w:sz w:val="20"/>
        </w:rPr>
      </w:pPr>
      <w:r w:rsidRPr="00A0536F">
        <w:rPr>
          <w:b/>
          <w:sz w:val="20"/>
        </w:rPr>
        <w:t>See Appendix 5</w:t>
      </w:r>
      <w:r w:rsidR="005E60C8">
        <w:rPr>
          <w:b/>
          <w:sz w:val="20"/>
        </w:rPr>
        <w:t>-2</w:t>
      </w:r>
    </w:p>
    <w:p w14:paraId="229D771D" w14:textId="77777777" w:rsidR="00BA0EDB" w:rsidRPr="00A0536F" w:rsidRDefault="00BA0EDB" w:rsidP="00BA0EDB">
      <w:pPr>
        <w:jc w:val="both"/>
        <w:rPr>
          <w:sz w:val="20"/>
        </w:rPr>
      </w:pPr>
    </w:p>
    <w:p w14:paraId="0DEF6A75" w14:textId="77777777" w:rsidR="00BA0EDB" w:rsidRPr="00A0536F" w:rsidRDefault="00BA0EDB" w:rsidP="00BA0EDB">
      <w:pPr>
        <w:jc w:val="both"/>
      </w:pPr>
      <w:r w:rsidRPr="00A0536F">
        <w:rPr>
          <w:b/>
        </w:rPr>
        <w:t xml:space="preserve">VI.  </w:t>
      </w:r>
      <w:r w:rsidRPr="00A0536F">
        <w:rPr>
          <w:b/>
          <w:u w:val="single"/>
        </w:rPr>
        <w:t>MONITORING/RECORDKEEPING</w:t>
      </w:r>
    </w:p>
    <w:p w14:paraId="34D3B297" w14:textId="77777777" w:rsidR="00BA0EDB" w:rsidRPr="00A0536F" w:rsidRDefault="00BA0EDB" w:rsidP="00BA0EDB">
      <w:pPr>
        <w:jc w:val="both"/>
        <w:rPr>
          <w:sz w:val="20"/>
        </w:rPr>
      </w:pPr>
      <w:r w:rsidRPr="00A0536F">
        <w:rPr>
          <w:sz w:val="20"/>
        </w:rPr>
        <w:t xml:space="preserve">Records shall be maintained on file for a period of five years.  </w:t>
      </w:r>
      <w:r w:rsidRPr="00A0536F">
        <w:rPr>
          <w:b/>
          <w:sz w:val="20"/>
        </w:rPr>
        <w:t>(R 336.1213(3)(b)(ii))</w:t>
      </w:r>
    </w:p>
    <w:p w14:paraId="38772B84" w14:textId="77777777" w:rsidR="00BA0EDB" w:rsidRPr="00A0536F" w:rsidRDefault="00BA0EDB" w:rsidP="00BA0EDB">
      <w:pPr>
        <w:rPr>
          <w:sz w:val="20"/>
        </w:rPr>
      </w:pPr>
    </w:p>
    <w:p w14:paraId="4ECD2691" w14:textId="76396B95" w:rsidR="00BA0EDB" w:rsidRPr="00A0536F" w:rsidRDefault="00BA0EDB" w:rsidP="00BB0CD7">
      <w:pPr>
        <w:pStyle w:val="ListParagraph"/>
        <w:numPr>
          <w:ilvl w:val="0"/>
          <w:numId w:val="166"/>
        </w:numPr>
        <w:ind w:left="360"/>
        <w:contextualSpacing/>
        <w:jc w:val="both"/>
        <w:rPr>
          <w:sz w:val="20"/>
        </w:rPr>
      </w:pPr>
      <w:r w:rsidRPr="00A0536F">
        <w:rPr>
          <w:sz w:val="20"/>
        </w:rPr>
        <w:t>If the permittee purchased a non-certified engine or a certified engine operating in a non-certified manner, the permittee shall keep a maintenance plan and records of conducted maintenance for each engine in FGRICENSPS and shall, to the extent practicable, maintain and operate each engine in a manner consistent with good air pollution control practice for minimizing emissions.</w:t>
      </w:r>
      <w:r w:rsidRPr="00A0536F">
        <w:rPr>
          <w:rFonts w:cs="Arial"/>
          <w:sz w:val="20"/>
          <w:vertAlign w:val="superscript"/>
        </w:rPr>
        <w:t>2</w:t>
      </w:r>
      <w:r w:rsidRPr="00A0536F">
        <w:rPr>
          <w:sz w:val="20"/>
        </w:rPr>
        <w:t xml:space="preserve">  </w:t>
      </w:r>
      <w:r w:rsidRPr="00A0536F">
        <w:rPr>
          <w:b/>
          <w:sz w:val="20"/>
        </w:rPr>
        <w:t>(40 CFR 60.4243(b))</w:t>
      </w:r>
    </w:p>
    <w:p w14:paraId="2F4D6AAF" w14:textId="77777777" w:rsidR="00BA0EDB" w:rsidRPr="00A0536F" w:rsidRDefault="00BA0EDB" w:rsidP="00BA0EDB">
      <w:pPr>
        <w:rPr>
          <w:sz w:val="20"/>
        </w:rPr>
      </w:pPr>
    </w:p>
    <w:p w14:paraId="48028587" w14:textId="77777777" w:rsidR="00BA0EDB" w:rsidRPr="00A0536F" w:rsidRDefault="00BA0EDB" w:rsidP="00BA0EDB">
      <w:pPr>
        <w:jc w:val="both"/>
        <w:rPr>
          <w:b/>
          <w:u w:val="single"/>
        </w:rPr>
      </w:pPr>
      <w:r w:rsidRPr="00A0536F">
        <w:rPr>
          <w:b/>
        </w:rPr>
        <w:t xml:space="preserve">VII.  </w:t>
      </w:r>
      <w:r w:rsidRPr="00A0536F">
        <w:rPr>
          <w:b/>
          <w:u w:val="single"/>
        </w:rPr>
        <w:t>REPORTING</w:t>
      </w:r>
    </w:p>
    <w:p w14:paraId="23C97099" w14:textId="77777777" w:rsidR="00BA0EDB" w:rsidRPr="00A0536F" w:rsidRDefault="00BA0EDB" w:rsidP="00BA0EDB">
      <w:pPr>
        <w:jc w:val="both"/>
        <w:rPr>
          <w:sz w:val="20"/>
        </w:rPr>
      </w:pPr>
    </w:p>
    <w:p w14:paraId="01F16E49" w14:textId="77777777" w:rsidR="00BA0EDB" w:rsidRPr="00A0536F" w:rsidRDefault="00BA0EDB" w:rsidP="00BA0EDB">
      <w:pPr>
        <w:ind w:left="360" w:hanging="360"/>
        <w:jc w:val="both"/>
        <w:rPr>
          <w:b/>
          <w:sz w:val="20"/>
        </w:rPr>
      </w:pPr>
      <w:r w:rsidRPr="00A0536F">
        <w:rPr>
          <w:sz w:val="20"/>
        </w:rPr>
        <w:t>1.</w:t>
      </w:r>
      <w:r w:rsidRPr="00A0536F">
        <w:rPr>
          <w:sz w:val="20"/>
        </w:rPr>
        <w:tab/>
        <w:t xml:space="preserve">Prompt reporting of deviations pursuant to General Conditions 21 and 22 of Part A.  </w:t>
      </w:r>
      <w:r w:rsidRPr="00A0536F">
        <w:rPr>
          <w:b/>
          <w:sz w:val="20"/>
        </w:rPr>
        <w:t>(R 336.1213(3)(c)(ii))</w:t>
      </w:r>
    </w:p>
    <w:p w14:paraId="26208BB0" w14:textId="77777777" w:rsidR="00BA0EDB" w:rsidRPr="00A0536F" w:rsidRDefault="00BA0EDB" w:rsidP="00BA0EDB">
      <w:pPr>
        <w:ind w:left="360" w:hanging="360"/>
        <w:jc w:val="both"/>
        <w:rPr>
          <w:sz w:val="20"/>
        </w:rPr>
      </w:pPr>
    </w:p>
    <w:p w14:paraId="499B9603" w14:textId="77777777" w:rsidR="00BA0EDB" w:rsidRPr="00A0536F" w:rsidRDefault="00BA0EDB" w:rsidP="00BA0EDB">
      <w:pPr>
        <w:ind w:left="360" w:hanging="360"/>
        <w:jc w:val="both"/>
        <w:rPr>
          <w:b/>
          <w:sz w:val="20"/>
        </w:rPr>
      </w:pPr>
      <w:r w:rsidRPr="00A0536F">
        <w:rPr>
          <w:sz w:val="20"/>
        </w:rPr>
        <w:t>2.</w:t>
      </w:r>
      <w:r w:rsidRPr="00A0536F">
        <w:rPr>
          <w:sz w:val="20"/>
        </w:rPr>
        <w:tab/>
        <w:t>Semiannual reporting of monitoring and deviations pursuant to General Condition 23 of Part A.  The report shall be postmarked or</w:t>
      </w:r>
      <w:r w:rsidRPr="00A0536F">
        <w:rPr>
          <w:b/>
          <w:i/>
          <w:sz w:val="20"/>
        </w:rPr>
        <w:t xml:space="preserve"> </w:t>
      </w:r>
      <w:r w:rsidRPr="00A0536F">
        <w:rPr>
          <w:sz w:val="20"/>
        </w:rPr>
        <w:t xml:space="preserve">received by the appropriate AQD District Office by March 15 for reporting period July 1 to December 31 and September 15 for reporting period January 1 to June 30.  </w:t>
      </w:r>
      <w:r w:rsidRPr="00A0536F">
        <w:rPr>
          <w:b/>
          <w:sz w:val="20"/>
        </w:rPr>
        <w:t>(R 336.1213(3)(c)(i))</w:t>
      </w:r>
    </w:p>
    <w:p w14:paraId="70D6CEF9" w14:textId="77777777" w:rsidR="00BA0EDB" w:rsidRPr="00A0536F" w:rsidRDefault="00BA0EDB" w:rsidP="00BA0EDB">
      <w:pPr>
        <w:ind w:left="360" w:hanging="360"/>
        <w:jc w:val="both"/>
        <w:rPr>
          <w:sz w:val="20"/>
        </w:rPr>
      </w:pPr>
    </w:p>
    <w:p w14:paraId="7BCF1725" w14:textId="77777777" w:rsidR="00BA0EDB" w:rsidRPr="00A0536F" w:rsidRDefault="00BA0EDB" w:rsidP="00BA0EDB">
      <w:pPr>
        <w:ind w:left="360" w:hanging="360"/>
        <w:jc w:val="both"/>
        <w:rPr>
          <w:sz w:val="20"/>
        </w:rPr>
      </w:pPr>
      <w:r w:rsidRPr="00A0536F">
        <w:rPr>
          <w:sz w:val="20"/>
        </w:rPr>
        <w:t>3.</w:t>
      </w:r>
      <w:r w:rsidRPr="00A0536F">
        <w:rPr>
          <w:sz w:val="20"/>
        </w:rPr>
        <w:tab/>
        <w:t>Annual certification of compliance pursuant to General Conditions 19 and 20 of Part A.  The report shall be postmarked or</w:t>
      </w:r>
      <w:r w:rsidRPr="00A0536F">
        <w:rPr>
          <w:b/>
          <w:i/>
          <w:sz w:val="20"/>
        </w:rPr>
        <w:t xml:space="preserve"> </w:t>
      </w:r>
      <w:r w:rsidRPr="00A0536F">
        <w:rPr>
          <w:sz w:val="20"/>
        </w:rPr>
        <w:t xml:space="preserve">received by the appropriate AQD District Office by March 15 for the previous calendar year.  </w:t>
      </w:r>
      <w:r w:rsidRPr="00A0536F">
        <w:rPr>
          <w:b/>
          <w:sz w:val="20"/>
        </w:rPr>
        <w:t>(R 336.1213(4)(c))</w:t>
      </w:r>
    </w:p>
    <w:p w14:paraId="52B7EDD6" w14:textId="77777777" w:rsidR="00BA0EDB" w:rsidRPr="00A0536F" w:rsidRDefault="00BA0EDB" w:rsidP="00BA0EDB">
      <w:pPr>
        <w:ind w:right="72"/>
        <w:jc w:val="both"/>
        <w:rPr>
          <w:rFonts w:cs="Arial"/>
          <w:sz w:val="20"/>
        </w:rPr>
      </w:pPr>
    </w:p>
    <w:p w14:paraId="752C0D45" w14:textId="77777777" w:rsidR="00BA0EDB" w:rsidRPr="00A0536F" w:rsidRDefault="00BA0EDB" w:rsidP="00BB0CD7">
      <w:pPr>
        <w:numPr>
          <w:ilvl w:val="0"/>
          <w:numId w:val="26"/>
        </w:numPr>
        <w:ind w:left="360"/>
        <w:jc w:val="both"/>
        <w:rPr>
          <w:rFonts w:cs="Arial"/>
          <w:b/>
          <w:sz w:val="20"/>
        </w:rPr>
      </w:pPr>
      <w:r w:rsidRPr="00A0536F">
        <w:rPr>
          <w:rFonts w:cs="Arial"/>
          <w:sz w:val="20"/>
        </w:rPr>
        <w:t xml:space="preserve">The permittee shall submit any performance test reports </w:t>
      </w:r>
      <w:r w:rsidRPr="00A0536F">
        <w:rPr>
          <w:sz w:val="20"/>
        </w:rPr>
        <w:t xml:space="preserve">to the AQD Technical Programs Unit and District Office, in a format approved by the AQD.  </w:t>
      </w:r>
      <w:r w:rsidRPr="00A0536F">
        <w:rPr>
          <w:rFonts w:cs="Arial"/>
          <w:b/>
          <w:sz w:val="20"/>
        </w:rPr>
        <w:t>(</w:t>
      </w:r>
      <w:r w:rsidRPr="00A0536F">
        <w:rPr>
          <w:b/>
          <w:sz w:val="20"/>
        </w:rPr>
        <w:t>R 336.1213(3)(c),</w:t>
      </w:r>
      <w:r w:rsidRPr="00A0536F">
        <w:rPr>
          <w:rFonts w:cs="Arial"/>
          <w:b/>
          <w:sz w:val="20"/>
        </w:rPr>
        <w:t xml:space="preserve"> R 336.2001(5))</w:t>
      </w:r>
    </w:p>
    <w:p w14:paraId="36060ACD" w14:textId="77777777" w:rsidR="00BA0EDB" w:rsidRPr="00A0536F" w:rsidRDefault="00BA0EDB" w:rsidP="00BA0EDB">
      <w:pPr>
        <w:jc w:val="both"/>
        <w:rPr>
          <w:rFonts w:cs="Arial"/>
          <w:b/>
          <w:sz w:val="20"/>
        </w:rPr>
      </w:pPr>
    </w:p>
    <w:p w14:paraId="20D92255" w14:textId="713A4B5E" w:rsidR="00BA0EDB" w:rsidRPr="00A0536F" w:rsidRDefault="00BA0EDB" w:rsidP="003A3BAE">
      <w:pPr>
        <w:numPr>
          <w:ilvl w:val="0"/>
          <w:numId w:val="26"/>
        </w:numPr>
        <w:spacing w:after="120"/>
        <w:ind w:left="360"/>
        <w:jc w:val="both"/>
        <w:rPr>
          <w:rFonts w:cs="Arial"/>
          <w:b/>
          <w:sz w:val="20"/>
        </w:rPr>
      </w:pPr>
      <w:r w:rsidRPr="00A0536F">
        <w:rPr>
          <w:sz w:val="20"/>
        </w:rPr>
        <w:t xml:space="preserve">The permittee shall submit an initial notification as required by 40 CFR 60.7(a)(1) for each engine in FGRICENSPS if the engine(s) installed is/are not certified by an engine manufacturer to meet the emission standards in 40 CFR 60.4231.  The notification shall include the information below, as specified in 40 CFR 60.4245 (c)(1) through (5): </w:t>
      </w:r>
    </w:p>
    <w:p w14:paraId="4506D1C6" w14:textId="77777777" w:rsidR="00BA0EDB" w:rsidRPr="00A0536F" w:rsidRDefault="00BA0EDB" w:rsidP="003A3BAE">
      <w:pPr>
        <w:pStyle w:val="ListParagraph"/>
        <w:numPr>
          <w:ilvl w:val="0"/>
          <w:numId w:val="168"/>
        </w:numPr>
        <w:spacing w:after="120"/>
        <w:rPr>
          <w:sz w:val="20"/>
        </w:rPr>
      </w:pPr>
      <w:r w:rsidRPr="00A0536F">
        <w:rPr>
          <w:sz w:val="20"/>
        </w:rPr>
        <w:t xml:space="preserve">Name and address of the owner or operator. </w:t>
      </w:r>
      <w:r w:rsidRPr="00A0536F">
        <w:rPr>
          <w:b/>
          <w:bCs/>
          <w:sz w:val="20"/>
        </w:rPr>
        <w:t>(40 CFR 60.4245(c)(1))</w:t>
      </w:r>
    </w:p>
    <w:p w14:paraId="31AA69EE" w14:textId="77777777" w:rsidR="00BA0EDB" w:rsidRPr="00A0536F" w:rsidRDefault="00BA0EDB" w:rsidP="003A3BAE">
      <w:pPr>
        <w:pStyle w:val="ListParagraph"/>
        <w:numPr>
          <w:ilvl w:val="0"/>
          <w:numId w:val="168"/>
        </w:numPr>
        <w:spacing w:after="120"/>
        <w:rPr>
          <w:sz w:val="20"/>
        </w:rPr>
      </w:pPr>
      <w:r w:rsidRPr="00A0536F">
        <w:rPr>
          <w:sz w:val="20"/>
        </w:rPr>
        <w:t xml:space="preserve">The address of the affected source. </w:t>
      </w:r>
      <w:r w:rsidRPr="00A0536F">
        <w:rPr>
          <w:b/>
          <w:bCs/>
          <w:sz w:val="20"/>
        </w:rPr>
        <w:t>(40 CFR 60.4245(c)(2))</w:t>
      </w:r>
    </w:p>
    <w:p w14:paraId="71AE907F" w14:textId="77777777" w:rsidR="00BA0EDB" w:rsidRPr="00A0536F" w:rsidRDefault="00BA0EDB" w:rsidP="003A3BAE">
      <w:pPr>
        <w:pStyle w:val="ListParagraph"/>
        <w:numPr>
          <w:ilvl w:val="0"/>
          <w:numId w:val="168"/>
        </w:numPr>
        <w:spacing w:after="120"/>
        <w:rPr>
          <w:sz w:val="20"/>
        </w:rPr>
      </w:pPr>
      <w:r w:rsidRPr="00A0536F">
        <w:rPr>
          <w:sz w:val="20"/>
        </w:rPr>
        <w:t xml:space="preserve">Engine information including make, model, engine family, serial number, model year, maximum engine power, and engine displacement. </w:t>
      </w:r>
      <w:r w:rsidRPr="00A0536F">
        <w:rPr>
          <w:b/>
          <w:bCs/>
          <w:sz w:val="20"/>
        </w:rPr>
        <w:t>(40 CFR 60.4245(c)(3))</w:t>
      </w:r>
    </w:p>
    <w:p w14:paraId="50EA4B73" w14:textId="77777777" w:rsidR="00BA0EDB" w:rsidRPr="00A0536F" w:rsidRDefault="00BA0EDB" w:rsidP="003A3BAE">
      <w:pPr>
        <w:pStyle w:val="ListParagraph"/>
        <w:numPr>
          <w:ilvl w:val="0"/>
          <w:numId w:val="168"/>
        </w:numPr>
        <w:spacing w:after="120"/>
        <w:rPr>
          <w:sz w:val="20"/>
        </w:rPr>
      </w:pPr>
      <w:r w:rsidRPr="00A0536F">
        <w:rPr>
          <w:sz w:val="20"/>
        </w:rPr>
        <w:t xml:space="preserve">Emission control equipment. </w:t>
      </w:r>
      <w:r w:rsidRPr="00A0536F">
        <w:rPr>
          <w:b/>
          <w:bCs/>
          <w:sz w:val="20"/>
        </w:rPr>
        <w:t>(40 CFR 60.4245(c)(4))</w:t>
      </w:r>
    </w:p>
    <w:p w14:paraId="475D6999" w14:textId="77777777" w:rsidR="00BA0EDB" w:rsidRPr="00A0536F" w:rsidRDefault="00BA0EDB" w:rsidP="00BB0CD7">
      <w:pPr>
        <w:pStyle w:val="ListParagraph"/>
        <w:numPr>
          <w:ilvl w:val="0"/>
          <w:numId w:val="168"/>
        </w:numPr>
        <w:rPr>
          <w:sz w:val="20"/>
        </w:rPr>
      </w:pPr>
      <w:r w:rsidRPr="00A0536F">
        <w:rPr>
          <w:sz w:val="20"/>
        </w:rPr>
        <w:t xml:space="preserve">Fuel used. </w:t>
      </w:r>
      <w:r w:rsidRPr="00A0536F">
        <w:rPr>
          <w:b/>
          <w:bCs/>
          <w:sz w:val="20"/>
        </w:rPr>
        <w:t>(40 CFR 60.4245(c)(5))</w:t>
      </w:r>
    </w:p>
    <w:p w14:paraId="65A8DEDB" w14:textId="77777777" w:rsidR="00BA0EDB" w:rsidRPr="00A0536F" w:rsidRDefault="00BA0EDB" w:rsidP="00BA0EDB">
      <w:pPr>
        <w:jc w:val="both"/>
        <w:rPr>
          <w:sz w:val="20"/>
        </w:rPr>
      </w:pPr>
    </w:p>
    <w:p w14:paraId="1A7A7451" w14:textId="49676CA8" w:rsidR="00BA0EDB" w:rsidRPr="00A0536F" w:rsidRDefault="00BA0EDB" w:rsidP="00BA0EDB">
      <w:pPr>
        <w:ind w:left="360"/>
        <w:jc w:val="both"/>
        <w:rPr>
          <w:b/>
          <w:sz w:val="20"/>
        </w:rPr>
      </w:pPr>
      <w:r w:rsidRPr="00A0536F">
        <w:rPr>
          <w:sz w:val="20"/>
        </w:rPr>
        <w:lastRenderedPageBreak/>
        <w:t>The permittee shall submit the initial notification to the AQD District Supervisor in an acceptable format within 30 days of commencing construction of any engine in FGRICENSPS.</w:t>
      </w:r>
      <w:r w:rsidRPr="00A0536F">
        <w:rPr>
          <w:rFonts w:cs="Arial"/>
          <w:sz w:val="20"/>
          <w:vertAlign w:val="superscript"/>
        </w:rPr>
        <w:t>2</w:t>
      </w:r>
      <w:r w:rsidRPr="00A0536F">
        <w:rPr>
          <w:sz w:val="20"/>
        </w:rPr>
        <w:t xml:space="preserve">  </w:t>
      </w:r>
      <w:r w:rsidRPr="00A0536F">
        <w:rPr>
          <w:b/>
          <w:sz w:val="20"/>
        </w:rPr>
        <w:t>(40 CFR Part 60</w:t>
      </w:r>
      <w:r w:rsidR="000B4099">
        <w:rPr>
          <w:b/>
          <w:sz w:val="20"/>
        </w:rPr>
        <w:t>,</w:t>
      </w:r>
      <w:r w:rsidRPr="00A0536F">
        <w:rPr>
          <w:b/>
          <w:sz w:val="20"/>
        </w:rPr>
        <w:t xml:space="preserve"> Subpart JJJJ)</w:t>
      </w:r>
    </w:p>
    <w:p w14:paraId="66CD0B75" w14:textId="77777777" w:rsidR="00BA0EDB" w:rsidRPr="00A0536F" w:rsidRDefault="00BA0EDB" w:rsidP="00BA0EDB">
      <w:pPr>
        <w:ind w:right="72"/>
        <w:jc w:val="both"/>
        <w:rPr>
          <w:rFonts w:cs="Arial"/>
          <w:sz w:val="20"/>
        </w:rPr>
      </w:pPr>
    </w:p>
    <w:p w14:paraId="633D8502" w14:textId="3ED426B3" w:rsidR="00BA0EDB" w:rsidRPr="00A0536F" w:rsidRDefault="00BA0EDB" w:rsidP="00BA0EDB">
      <w:pPr>
        <w:jc w:val="both"/>
        <w:rPr>
          <w:rFonts w:cs="Arial"/>
          <w:b/>
          <w:sz w:val="20"/>
        </w:rPr>
      </w:pPr>
      <w:r w:rsidRPr="00A0536F">
        <w:rPr>
          <w:rFonts w:cs="Arial"/>
          <w:b/>
          <w:sz w:val="20"/>
        </w:rPr>
        <w:t>See Appendix 8</w:t>
      </w:r>
      <w:r w:rsidR="005E60C8">
        <w:rPr>
          <w:rFonts w:cs="Arial"/>
          <w:b/>
          <w:sz w:val="20"/>
        </w:rPr>
        <w:t>-2</w:t>
      </w:r>
    </w:p>
    <w:p w14:paraId="4A248115" w14:textId="77777777" w:rsidR="00BA0EDB" w:rsidRPr="00A0536F" w:rsidRDefault="00BA0EDB" w:rsidP="00BA0EDB">
      <w:pPr>
        <w:jc w:val="both"/>
        <w:rPr>
          <w:rFonts w:cs="Arial"/>
          <w:sz w:val="20"/>
        </w:rPr>
      </w:pPr>
    </w:p>
    <w:p w14:paraId="7578D6EC" w14:textId="77777777" w:rsidR="00BA0EDB" w:rsidRPr="00A0536F" w:rsidRDefault="00BA0EDB" w:rsidP="00BA0EDB">
      <w:pPr>
        <w:jc w:val="both"/>
      </w:pPr>
      <w:r w:rsidRPr="00A0536F">
        <w:rPr>
          <w:b/>
        </w:rPr>
        <w:t xml:space="preserve">VIII.  </w:t>
      </w:r>
      <w:r w:rsidRPr="00A0536F">
        <w:rPr>
          <w:b/>
          <w:u w:val="single"/>
        </w:rPr>
        <w:t>STACK/VENT RESTRICTION(S)</w:t>
      </w:r>
    </w:p>
    <w:p w14:paraId="37DA02D6" w14:textId="77777777" w:rsidR="00BA0EDB" w:rsidRPr="00A0536F" w:rsidRDefault="00BA0EDB" w:rsidP="00BA0EDB">
      <w:pPr>
        <w:jc w:val="both"/>
        <w:rPr>
          <w:sz w:val="20"/>
        </w:rPr>
      </w:pPr>
    </w:p>
    <w:p w14:paraId="41ABA32F" w14:textId="77777777" w:rsidR="00BA0EDB" w:rsidRPr="00A0536F" w:rsidRDefault="00BA0EDB" w:rsidP="00BA0EDB">
      <w:pPr>
        <w:jc w:val="both"/>
        <w:rPr>
          <w:sz w:val="20"/>
        </w:rPr>
      </w:pPr>
      <w:r w:rsidRPr="00A0536F">
        <w:rPr>
          <w:sz w:val="20"/>
        </w:rPr>
        <w:t>NA</w:t>
      </w:r>
    </w:p>
    <w:p w14:paraId="70A01AF0" w14:textId="77777777" w:rsidR="00BA0EDB" w:rsidRPr="00A0536F" w:rsidRDefault="00BA0EDB" w:rsidP="00BA0EDB">
      <w:pPr>
        <w:jc w:val="both"/>
        <w:rPr>
          <w:sz w:val="20"/>
        </w:rPr>
      </w:pPr>
    </w:p>
    <w:p w14:paraId="4936535C" w14:textId="77777777" w:rsidR="00BA0EDB" w:rsidRPr="00A0536F" w:rsidRDefault="00BA0EDB" w:rsidP="00BA0EDB">
      <w:pPr>
        <w:jc w:val="both"/>
      </w:pPr>
      <w:r w:rsidRPr="00A0536F">
        <w:rPr>
          <w:b/>
        </w:rPr>
        <w:t xml:space="preserve">IX.  </w:t>
      </w:r>
      <w:r w:rsidRPr="00A0536F">
        <w:rPr>
          <w:b/>
          <w:u w:val="single"/>
        </w:rPr>
        <w:t>OTHER REQUIREMENT(S)</w:t>
      </w:r>
    </w:p>
    <w:p w14:paraId="4428D919" w14:textId="77777777" w:rsidR="00BA0EDB" w:rsidRPr="00A0536F" w:rsidRDefault="00BA0EDB" w:rsidP="00BA0EDB">
      <w:pPr>
        <w:jc w:val="both"/>
        <w:rPr>
          <w:sz w:val="20"/>
        </w:rPr>
      </w:pPr>
    </w:p>
    <w:p w14:paraId="6E1D6467" w14:textId="346841E7" w:rsidR="00BA0EDB" w:rsidRPr="00A0536F" w:rsidRDefault="00BA0EDB" w:rsidP="00BB0CD7">
      <w:pPr>
        <w:pStyle w:val="ListParagraph"/>
        <w:numPr>
          <w:ilvl w:val="0"/>
          <w:numId w:val="169"/>
        </w:numPr>
        <w:ind w:left="360"/>
        <w:contextualSpacing/>
        <w:jc w:val="both"/>
        <w:rPr>
          <w:sz w:val="20"/>
        </w:rPr>
      </w:pPr>
      <w:r w:rsidRPr="00A0536F">
        <w:rPr>
          <w:sz w:val="20"/>
        </w:rPr>
        <w:t>The</w:t>
      </w:r>
      <w:r w:rsidRPr="00A0536F">
        <w:rPr>
          <w:spacing w:val="2"/>
          <w:sz w:val="20"/>
        </w:rPr>
        <w:t xml:space="preserve"> </w:t>
      </w:r>
      <w:r w:rsidRPr="00A0536F">
        <w:rPr>
          <w:sz w:val="20"/>
        </w:rPr>
        <w:t>p</w:t>
      </w:r>
      <w:r w:rsidRPr="00A0536F">
        <w:rPr>
          <w:spacing w:val="-1"/>
          <w:sz w:val="20"/>
        </w:rPr>
        <w:t>e</w:t>
      </w:r>
      <w:r w:rsidRPr="00A0536F">
        <w:rPr>
          <w:sz w:val="20"/>
        </w:rPr>
        <w:t>rmitt</w:t>
      </w:r>
      <w:r w:rsidRPr="00A0536F">
        <w:rPr>
          <w:spacing w:val="-1"/>
          <w:sz w:val="20"/>
        </w:rPr>
        <w:t>e</w:t>
      </w:r>
      <w:r w:rsidRPr="00A0536F">
        <w:rPr>
          <w:sz w:val="20"/>
        </w:rPr>
        <w:t>e</w:t>
      </w:r>
      <w:r w:rsidRPr="00A0536F">
        <w:rPr>
          <w:spacing w:val="2"/>
          <w:sz w:val="20"/>
        </w:rPr>
        <w:t xml:space="preserve"> </w:t>
      </w:r>
      <w:r w:rsidRPr="00A0536F">
        <w:rPr>
          <w:sz w:val="20"/>
        </w:rPr>
        <w:t>s</w:t>
      </w:r>
      <w:r w:rsidRPr="00A0536F">
        <w:rPr>
          <w:spacing w:val="-1"/>
          <w:sz w:val="20"/>
        </w:rPr>
        <w:t>h</w:t>
      </w:r>
      <w:r w:rsidRPr="00A0536F">
        <w:rPr>
          <w:sz w:val="20"/>
        </w:rPr>
        <w:t>all</w:t>
      </w:r>
      <w:r w:rsidRPr="00A0536F">
        <w:rPr>
          <w:spacing w:val="2"/>
          <w:sz w:val="20"/>
        </w:rPr>
        <w:t xml:space="preserve"> </w:t>
      </w:r>
      <w:r w:rsidRPr="00A0536F">
        <w:rPr>
          <w:sz w:val="20"/>
        </w:rPr>
        <w:t>c</w:t>
      </w:r>
      <w:r w:rsidRPr="00A0536F">
        <w:rPr>
          <w:spacing w:val="-1"/>
          <w:sz w:val="20"/>
        </w:rPr>
        <w:t>o</w:t>
      </w:r>
      <w:r w:rsidRPr="00A0536F">
        <w:rPr>
          <w:sz w:val="20"/>
        </w:rPr>
        <w:t>mp</w:t>
      </w:r>
      <w:r w:rsidRPr="00A0536F">
        <w:rPr>
          <w:spacing w:val="-1"/>
          <w:sz w:val="20"/>
        </w:rPr>
        <w:t>l</w:t>
      </w:r>
      <w:r w:rsidRPr="00A0536F">
        <w:rPr>
          <w:sz w:val="20"/>
        </w:rPr>
        <w:t>y</w:t>
      </w:r>
      <w:r w:rsidRPr="00A0536F">
        <w:rPr>
          <w:spacing w:val="2"/>
          <w:sz w:val="20"/>
        </w:rPr>
        <w:t xml:space="preserve"> </w:t>
      </w:r>
      <w:r w:rsidRPr="00A0536F">
        <w:rPr>
          <w:sz w:val="20"/>
        </w:rPr>
        <w:t>with</w:t>
      </w:r>
      <w:r w:rsidRPr="00A0536F">
        <w:rPr>
          <w:spacing w:val="2"/>
          <w:sz w:val="20"/>
        </w:rPr>
        <w:t xml:space="preserve"> </w:t>
      </w:r>
      <w:r w:rsidRPr="00A0536F">
        <w:rPr>
          <w:sz w:val="20"/>
        </w:rPr>
        <w:t>all</w:t>
      </w:r>
      <w:r w:rsidRPr="00A0536F">
        <w:rPr>
          <w:spacing w:val="2"/>
          <w:sz w:val="20"/>
        </w:rPr>
        <w:t xml:space="preserve"> </w:t>
      </w:r>
      <w:r w:rsidRPr="00A0536F">
        <w:rPr>
          <w:sz w:val="20"/>
        </w:rPr>
        <w:t>a</w:t>
      </w:r>
      <w:r w:rsidRPr="00A0536F">
        <w:rPr>
          <w:spacing w:val="-1"/>
          <w:sz w:val="20"/>
        </w:rPr>
        <w:t>p</w:t>
      </w:r>
      <w:r w:rsidRPr="00A0536F">
        <w:rPr>
          <w:sz w:val="20"/>
        </w:rPr>
        <w:t>plic</w:t>
      </w:r>
      <w:r w:rsidRPr="00A0536F">
        <w:rPr>
          <w:spacing w:val="-1"/>
          <w:sz w:val="20"/>
        </w:rPr>
        <w:t>a</w:t>
      </w:r>
      <w:r w:rsidRPr="00A0536F">
        <w:rPr>
          <w:sz w:val="20"/>
        </w:rPr>
        <w:t>ble</w:t>
      </w:r>
      <w:r w:rsidRPr="00A0536F">
        <w:rPr>
          <w:spacing w:val="2"/>
          <w:sz w:val="20"/>
        </w:rPr>
        <w:t xml:space="preserve"> </w:t>
      </w:r>
      <w:r w:rsidRPr="00A0536F">
        <w:rPr>
          <w:spacing w:val="-1"/>
          <w:sz w:val="20"/>
        </w:rPr>
        <w:t>p</w:t>
      </w:r>
      <w:r w:rsidRPr="00A0536F">
        <w:rPr>
          <w:sz w:val="20"/>
        </w:rPr>
        <w:t>rov</w:t>
      </w:r>
      <w:r w:rsidRPr="00A0536F">
        <w:rPr>
          <w:spacing w:val="-1"/>
          <w:sz w:val="20"/>
        </w:rPr>
        <w:t>i</w:t>
      </w:r>
      <w:r w:rsidRPr="00A0536F">
        <w:rPr>
          <w:spacing w:val="1"/>
          <w:sz w:val="20"/>
        </w:rPr>
        <w:t>s</w:t>
      </w:r>
      <w:r w:rsidRPr="00A0536F">
        <w:rPr>
          <w:sz w:val="20"/>
        </w:rPr>
        <w:t>io</w:t>
      </w:r>
      <w:r w:rsidRPr="00A0536F">
        <w:rPr>
          <w:spacing w:val="-1"/>
          <w:sz w:val="20"/>
        </w:rPr>
        <w:t>n</w:t>
      </w:r>
      <w:r w:rsidRPr="00A0536F">
        <w:rPr>
          <w:sz w:val="20"/>
        </w:rPr>
        <w:t>s</w:t>
      </w:r>
      <w:r w:rsidRPr="00A0536F">
        <w:rPr>
          <w:spacing w:val="3"/>
          <w:sz w:val="20"/>
        </w:rPr>
        <w:t xml:space="preserve"> </w:t>
      </w:r>
      <w:r w:rsidRPr="00A0536F">
        <w:rPr>
          <w:sz w:val="20"/>
        </w:rPr>
        <w:t>of</w:t>
      </w:r>
      <w:r w:rsidRPr="00A0536F">
        <w:rPr>
          <w:spacing w:val="2"/>
          <w:sz w:val="20"/>
        </w:rPr>
        <w:t xml:space="preserve"> </w:t>
      </w:r>
      <w:r w:rsidRPr="00A0536F">
        <w:rPr>
          <w:sz w:val="20"/>
        </w:rPr>
        <w:t>the</w:t>
      </w:r>
      <w:r w:rsidRPr="00A0536F">
        <w:rPr>
          <w:spacing w:val="1"/>
          <w:sz w:val="20"/>
        </w:rPr>
        <w:t xml:space="preserve"> </w:t>
      </w:r>
      <w:r w:rsidRPr="00A0536F">
        <w:rPr>
          <w:sz w:val="20"/>
        </w:rPr>
        <w:t>N</w:t>
      </w:r>
      <w:r w:rsidRPr="00A0536F">
        <w:rPr>
          <w:spacing w:val="-1"/>
          <w:sz w:val="20"/>
        </w:rPr>
        <w:t>e</w:t>
      </w:r>
      <w:r w:rsidRPr="00A0536F">
        <w:rPr>
          <w:sz w:val="20"/>
        </w:rPr>
        <w:t>w</w:t>
      </w:r>
      <w:r w:rsidRPr="00A0536F">
        <w:rPr>
          <w:spacing w:val="2"/>
          <w:sz w:val="20"/>
        </w:rPr>
        <w:t xml:space="preserve"> </w:t>
      </w:r>
      <w:r w:rsidRPr="00A0536F">
        <w:rPr>
          <w:sz w:val="20"/>
        </w:rPr>
        <w:t>Source</w:t>
      </w:r>
      <w:r w:rsidRPr="00A0536F">
        <w:rPr>
          <w:spacing w:val="1"/>
          <w:sz w:val="20"/>
        </w:rPr>
        <w:t xml:space="preserve"> </w:t>
      </w:r>
      <w:r w:rsidRPr="00A0536F">
        <w:rPr>
          <w:sz w:val="20"/>
        </w:rPr>
        <w:t>Perfor</w:t>
      </w:r>
      <w:r w:rsidRPr="00A0536F">
        <w:rPr>
          <w:spacing w:val="-1"/>
          <w:sz w:val="20"/>
        </w:rPr>
        <w:t>m</w:t>
      </w:r>
      <w:r w:rsidRPr="00A0536F">
        <w:rPr>
          <w:sz w:val="20"/>
        </w:rPr>
        <w:t>a</w:t>
      </w:r>
      <w:r w:rsidRPr="00A0536F">
        <w:rPr>
          <w:spacing w:val="-1"/>
          <w:sz w:val="20"/>
        </w:rPr>
        <w:t>n</w:t>
      </w:r>
      <w:r w:rsidRPr="00A0536F">
        <w:rPr>
          <w:spacing w:val="1"/>
          <w:sz w:val="20"/>
        </w:rPr>
        <w:t>c</w:t>
      </w:r>
      <w:r w:rsidRPr="00A0536F">
        <w:rPr>
          <w:sz w:val="20"/>
        </w:rPr>
        <w:t>e</w:t>
      </w:r>
      <w:r w:rsidRPr="00A0536F">
        <w:rPr>
          <w:spacing w:val="1"/>
          <w:sz w:val="20"/>
        </w:rPr>
        <w:t xml:space="preserve"> </w:t>
      </w:r>
      <w:r w:rsidRPr="00A0536F">
        <w:rPr>
          <w:sz w:val="20"/>
        </w:rPr>
        <w:t>Standards,</w:t>
      </w:r>
      <w:r w:rsidRPr="00A0536F">
        <w:rPr>
          <w:spacing w:val="1"/>
          <w:sz w:val="20"/>
        </w:rPr>
        <w:t xml:space="preserve"> </w:t>
      </w:r>
      <w:r w:rsidRPr="00A0536F">
        <w:rPr>
          <w:sz w:val="20"/>
        </w:rPr>
        <w:t>as sp</w:t>
      </w:r>
      <w:r w:rsidRPr="00A0536F">
        <w:rPr>
          <w:spacing w:val="-1"/>
          <w:sz w:val="20"/>
        </w:rPr>
        <w:t>e</w:t>
      </w:r>
      <w:r w:rsidRPr="00A0536F">
        <w:rPr>
          <w:spacing w:val="1"/>
          <w:sz w:val="20"/>
        </w:rPr>
        <w:t>c</w:t>
      </w:r>
      <w:r w:rsidRPr="00A0536F">
        <w:rPr>
          <w:sz w:val="20"/>
        </w:rPr>
        <w:t>ified</w:t>
      </w:r>
      <w:r w:rsidRPr="00A0536F">
        <w:rPr>
          <w:spacing w:val="18"/>
          <w:sz w:val="20"/>
        </w:rPr>
        <w:t xml:space="preserve"> </w:t>
      </w:r>
      <w:r w:rsidRPr="00A0536F">
        <w:rPr>
          <w:spacing w:val="-1"/>
          <w:sz w:val="20"/>
        </w:rPr>
        <w:t>i</w:t>
      </w:r>
      <w:r w:rsidRPr="00A0536F">
        <w:rPr>
          <w:sz w:val="20"/>
        </w:rPr>
        <w:t>n</w:t>
      </w:r>
      <w:r w:rsidRPr="00A0536F">
        <w:rPr>
          <w:spacing w:val="18"/>
          <w:sz w:val="20"/>
        </w:rPr>
        <w:t xml:space="preserve"> </w:t>
      </w:r>
      <w:r w:rsidRPr="00A0536F">
        <w:rPr>
          <w:spacing w:val="-1"/>
          <w:sz w:val="20"/>
        </w:rPr>
        <w:t>40 CFR </w:t>
      </w:r>
      <w:r w:rsidRPr="00A0536F">
        <w:rPr>
          <w:sz w:val="20"/>
        </w:rPr>
        <w:t>Part</w:t>
      </w:r>
      <w:r w:rsidRPr="00A0536F">
        <w:rPr>
          <w:spacing w:val="17"/>
          <w:sz w:val="20"/>
        </w:rPr>
        <w:t xml:space="preserve"> </w:t>
      </w:r>
      <w:r w:rsidRPr="00A0536F">
        <w:rPr>
          <w:sz w:val="20"/>
        </w:rPr>
        <w:t>60,</w:t>
      </w:r>
      <w:r w:rsidRPr="00A0536F">
        <w:rPr>
          <w:spacing w:val="18"/>
          <w:sz w:val="20"/>
        </w:rPr>
        <w:t xml:space="preserve"> </w:t>
      </w:r>
      <w:r w:rsidRPr="00A0536F">
        <w:rPr>
          <w:sz w:val="20"/>
        </w:rPr>
        <w:t>Subp</w:t>
      </w:r>
      <w:r w:rsidRPr="00A0536F">
        <w:rPr>
          <w:spacing w:val="-1"/>
          <w:sz w:val="20"/>
        </w:rPr>
        <w:t>a</w:t>
      </w:r>
      <w:r w:rsidRPr="00A0536F">
        <w:rPr>
          <w:sz w:val="20"/>
        </w:rPr>
        <w:t>rt</w:t>
      </w:r>
      <w:r w:rsidRPr="00A0536F">
        <w:rPr>
          <w:spacing w:val="17"/>
          <w:sz w:val="20"/>
        </w:rPr>
        <w:t xml:space="preserve"> </w:t>
      </w:r>
      <w:r w:rsidRPr="00A0536F">
        <w:rPr>
          <w:sz w:val="20"/>
        </w:rPr>
        <w:t>A</w:t>
      </w:r>
      <w:r w:rsidRPr="00A0536F">
        <w:rPr>
          <w:spacing w:val="18"/>
          <w:sz w:val="20"/>
        </w:rPr>
        <w:t xml:space="preserve"> </w:t>
      </w:r>
      <w:r w:rsidRPr="00A0536F">
        <w:rPr>
          <w:sz w:val="20"/>
        </w:rPr>
        <w:t>and</w:t>
      </w:r>
      <w:r w:rsidRPr="00A0536F">
        <w:rPr>
          <w:spacing w:val="18"/>
          <w:sz w:val="20"/>
        </w:rPr>
        <w:t xml:space="preserve"> </w:t>
      </w:r>
      <w:r w:rsidRPr="00A0536F">
        <w:rPr>
          <w:sz w:val="20"/>
        </w:rPr>
        <w:t>Su</w:t>
      </w:r>
      <w:r w:rsidRPr="00A0536F">
        <w:rPr>
          <w:spacing w:val="-1"/>
          <w:sz w:val="20"/>
        </w:rPr>
        <w:t>b</w:t>
      </w:r>
      <w:r w:rsidRPr="00A0536F">
        <w:rPr>
          <w:sz w:val="20"/>
        </w:rPr>
        <w:t>p</w:t>
      </w:r>
      <w:r w:rsidRPr="00A0536F">
        <w:rPr>
          <w:spacing w:val="-1"/>
          <w:sz w:val="20"/>
        </w:rPr>
        <w:t>a</w:t>
      </w:r>
      <w:r w:rsidRPr="00A0536F">
        <w:rPr>
          <w:sz w:val="20"/>
        </w:rPr>
        <w:t>rt</w:t>
      </w:r>
      <w:r w:rsidRPr="00A0536F">
        <w:rPr>
          <w:spacing w:val="18"/>
          <w:sz w:val="20"/>
        </w:rPr>
        <w:t xml:space="preserve"> </w:t>
      </w:r>
      <w:r w:rsidRPr="00A0536F">
        <w:rPr>
          <w:sz w:val="20"/>
        </w:rPr>
        <w:t>JJJJ,</w:t>
      </w:r>
      <w:r w:rsidRPr="00A0536F">
        <w:rPr>
          <w:spacing w:val="18"/>
          <w:sz w:val="20"/>
        </w:rPr>
        <w:t xml:space="preserve"> </w:t>
      </w:r>
      <w:r w:rsidRPr="00A0536F">
        <w:rPr>
          <w:spacing w:val="-1"/>
          <w:sz w:val="20"/>
        </w:rPr>
        <w:t>a</w:t>
      </w:r>
      <w:r w:rsidRPr="00A0536F">
        <w:rPr>
          <w:sz w:val="20"/>
        </w:rPr>
        <w:t>s</w:t>
      </w:r>
      <w:r w:rsidRPr="00A0536F">
        <w:rPr>
          <w:spacing w:val="18"/>
          <w:sz w:val="20"/>
        </w:rPr>
        <w:t xml:space="preserve"> </w:t>
      </w:r>
      <w:r w:rsidRPr="00A0536F">
        <w:rPr>
          <w:sz w:val="20"/>
        </w:rPr>
        <w:t>t</w:t>
      </w:r>
      <w:r w:rsidRPr="00A0536F">
        <w:rPr>
          <w:spacing w:val="-1"/>
          <w:sz w:val="20"/>
        </w:rPr>
        <w:t>h</w:t>
      </w:r>
      <w:r w:rsidRPr="00A0536F">
        <w:rPr>
          <w:sz w:val="20"/>
        </w:rPr>
        <w:t>ey</w:t>
      </w:r>
      <w:r w:rsidRPr="00A0536F">
        <w:rPr>
          <w:spacing w:val="18"/>
          <w:sz w:val="20"/>
        </w:rPr>
        <w:t xml:space="preserve"> </w:t>
      </w:r>
      <w:r w:rsidRPr="00A0536F">
        <w:rPr>
          <w:sz w:val="20"/>
        </w:rPr>
        <w:t>apply</w:t>
      </w:r>
      <w:r w:rsidRPr="00A0536F">
        <w:rPr>
          <w:spacing w:val="18"/>
          <w:sz w:val="20"/>
        </w:rPr>
        <w:t xml:space="preserve"> </w:t>
      </w:r>
      <w:r w:rsidRPr="00A0536F">
        <w:rPr>
          <w:sz w:val="20"/>
        </w:rPr>
        <w:t>to</w:t>
      </w:r>
      <w:r w:rsidRPr="00A0536F">
        <w:rPr>
          <w:spacing w:val="18"/>
          <w:sz w:val="20"/>
        </w:rPr>
        <w:t xml:space="preserve"> </w:t>
      </w:r>
      <w:r w:rsidRPr="00A0536F">
        <w:rPr>
          <w:spacing w:val="-1"/>
          <w:sz w:val="20"/>
        </w:rPr>
        <w:t>e</w:t>
      </w:r>
      <w:r w:rsidRPr="00A0536F">
        <w:rPr>
          <w:sz w:val="20"/>
        </w:rPr>
        <w:t>ach</w:t>
      </w:r>
      <w:r w:rsidRPr="00A0536F">
        <w:rPr>
          <w:spacing w:val="17"/>
          <w:sz w:val="20"/>
        </w:rPr>
        <w:t xml:space="preserve"> </w:t>
      </w:r>
      <w:r w:rsidRPr="00A0536F">
        <w:rPr>
          <w:sz w:val="20"/>
        </w:rPr>
        <w:t>eng</w:t>
      </w:r>
      <w:r w:rsidRPr="00A0536F">
        <w:rPr>
          <w:spacing w:val="-1"/>
          <w:sz w:val="20"/>
        </w:rPr>
        <w:t>i</w:t>
      </w:r>
      <w:r w:rsidRPr="00A0536F">
        <w:rPr>
          <w:sz w:val="20"/>
        </w:rPr>
        <w:t>ne</w:t>
      </w:r>
      <w:r w:rsidRPr="00A0536F">
        <w:rPr>
          <w:spacing w:val="18"/>
          <w:sz w:val="20"/>
        </w:rPr>
        <w:t xml:space="preserve"> </w:t>
      </w:r>
      <w:r w:rsidRPr="00A0536F">
        <w:rPr>
          <w:sz w:val="20"/>
        </w:rPr>
        <w:t>in</w:t>
      </w:r>
      <w:r w:rsidRPr="00A0536F">
        <w:rPr>
          <w:spacing w:val="17"/>
          <w:sz w:val="20"/>
        </w:rPr>
        <w:t xml:space="preserve"> </w:t>
      </w:r>
      <w:r w:rsidRPr="00A0536F">
        <w:rPr>
          <w:sz w:val="20"/>
        </w:rPr>
        <w:t>FGRICENSPS.</w:t>
      </w:r>
      <w:r w:rsidRPr="00A0536F">
        <w:rPr>
          <w:rFonts w:cs="Arial"/>
          <w:sz w:val="20"/>
          <w:vertAlign w:val="superscript"/>
        </w:rPr>
        <w:t>2</w:t>
      </w:r>
      <w:r w:rsidRPr="00A0536F">
        <w:rPr>
          <w:sz w:val="20"/>
        </w:rPr>
        <w:t xml:space="preserve"> </w:t>
      </w:r>
      <w:r w:rsidR="00DE0FD6">
        <w:rPr>
          <w:sz w:val="20"/>
        </w:rPr>
        <w:t xml:space="preserve"> </w:t>
      </w:r>
      <w:r w:rsidRPr="00A0536F">
        <w:rPr>
          <w:b/>
          <w:bCs/>
          <w:sz w:val="20"/>
        </w:rPr>
        <w:t>(40 CFR Pa</w:t>
      </w:r>
      <w:r w:rsidRPr="00A0536F">
        <w:rPr>
          <w:b/>
          <w:bCs/>
          <w:spacing w:val="-1"/>
          <w:sz w:val="20"/>
        </w:rPr>
        <w:t>r</w:t>
      </w:r>
      <w:r w:rsidRPr="00A0536F">
        <w:rPr>
          <w:b/>
          <w:bCs/>
          <w:sz w:val="20"/>
        </w:rPr>
        <w:t>t 60</w:t>
      </w:r>
      <w:r w:rsidR="005A5BF6">
        <w:rPr>
          <w:b/>
          <w:bCs/>
          <w:sz w:val="20"/>
        </w:rPr>
        <w:t>,</w:t>
      </w:r>
      <w:r w:rsidRPr="00A0536F">
        <w:rPr>
          <w:b/>
          <w:bCs/>
          <w:sz w:val="20"/>
        </w:rPr>
        <w:t xml:space="preserve"> Subpa</w:t>
      </w:r>
      <w:r w:rsidRPr="00A0536F">
        <w:rPr>
          <w:b/>
          <w:bCs/>
          <w:spacing w:val="-1"/>
          <w:sz w:val="20"/>
        </w:rPr>
        <w:t>rt</w:t>
      </w:r>
      <w:r w:rsidRPr="00A0536F">
        <w:rPr>
          <w:b/>
          <w:bCs/>
          <w:sz w:val="20"/>
        </w:rPr>
        <w:t>s A and J</w:t>
      </w:r>
      <w:r w:rsidRPr="00A0536F">
        <w:rPr>
          <w:b/>
          <w:bCs/>
          <w:spacing w:val="-1"/>
          <w:sz w:val="20"/>
        </w:rPr>
        <w:t>J</w:t>
      </w:r>
      <w:r w:rsidRPr="00A0536F">
        <w:rPr>
          <w:b/>
          <w:bCs/>
          <w:sz w:val="20"/>
        </w:rPr>
        <w:t>J</w:t>
      </w:r>
      <w:r w:rsidRPr="00A0536F">
        <w:rPr>
          <w:b/>
          <w:bCs/>
          <w:spacing w:val="-1"/>
          <w:sz w:val="20"/>
        </w:rPr>
        <w:t>J</w:t>
      </w:r>
      <w:r w:rsidRPr="00A0536F">
        <w:rPr>
          <w:b/>
          <w:bCs/>
          <w:sz w:val="20"/>
        </w:rPr>
        <w:t>)</w:t>
      </w:r>
    </w:p>
    <w:p w14:paraId="78A1B8D4" w14:textId="77777777" w:rsidR="00BA0EDB" w:rsidRPr="00A0536F" w:rsidRDefault="00BA0EDB" w:rsidP="00BA0EDB">
      <w:pPr>
        <w:jc w:val="both"/>
        <w:rPr>
          <w:sz w:val="20"/>
        </w:rPr>
      </w:pPr>
    </w:p>
    <w:p w14:paraId="6F3C8F21" w14:textId="77777777" w:rsidR="00BA0EDB" w:rsidRPr="00A0536F" w:rsidRDefault="00BA0EDB" w:rsidP="00BA0EDB">
      <w:pPr>
        <w:jc w:val="both"/>
        <w:rPr>
          <w:sz w:val="20"/>
        </w:rPr>
      </w:pPr>
    </w:p>
    <w:p w14:paraId="014BD768" w14:textId="77777777" w:rsidR="00BA0EDB" w:rsidRPr="00A0536F" w:rsidRDefault="00BA0EDB" w:rsidP="00BA0EDB">
      <w:pPr>
        <w:jc w:val="both"/>
        <w:rPr>
          <w:b/>
          <w:sz w:val="20"/>
        </w:rPr>
      </w:pPr>
      <w:r w:rsidRPr="00A0536F">
        <w:rPr>
          <w:b/>
          <w:sz w:val="20"/>
          <w:u w:val="single"/>
        </w:rPr>
        <w:t>Footnotes</w:t>
      </w:r>
      <w:r w:rsidRPr="00A0536F">
        <w:rPr>
          <w:b/>
          <w:sz w:val="20"/>
        </w:rPr>
        <w:t>:</w:t>
      </w:r>
    </w:p>
    <w:p w14:paraId="55937258" w14:textId="77777777" w:rsidR="00BA0EDB" w:rsidRPr="00A0536F" w:rsidRDefault="00BA0EDB" w:rsidP="00BA0EDB">
      <w:pPr>
        <w:jc w:val="both"/>
        <w:rPr>
          <w:sz w:val="20"/>
        </w:rPr>
      </w:pPr>
      <w:r w:rsidRPr="00A0536F">
        <w:rPr>
          <w:sz w:val="20"/>
          <w:vertAlign w:val="superscript"/>
        </w:rPr>
        <w:t xml:space="preserve">1 </w:t>
      </w:r>
      <w:r w:rsidRPr="00A0536F">
        <w:rPr>
          <w:sz w:val="20"/>
        </w:rPr>
        <w:t>This condition is state only enforceable and was established pursuant to Rule 201(1)(b).</w:t>
      </w:r>
    </w:p>
    <w:p w14:paraId="14967157" w14:textId="77777777" w:rsidR="00BA0EDB" w:rsidRPr="00A0536F" w:rsidRDefault="00BA0EDB" w:rsidP="00BA0EDB">
      <w:pPr>
        <w:jc w:val="both"/>
        <w:rPr>
          <w:rFonts w:cs="Arial"/>
          <w:sz w:val="20"/>
        </w:rPr>
      </w:pPr>
      <w:r w:rsidRPr="00A0536F">
        <w:rPr>
          <w:sz w:val="20"/>
          <w:vertAlign w:val="superscript"/>
        </w:rPr>
        <w:t xml:space="preserve">2 </w:t>
      </w:r>
      <w:r w:rsidRPr="00A0536F">
        <w:rPr>
          <w:sz w:val="20"/>
        </w:rPr>
        <w:t>This condition is federally enforceable and was established pursuant to Rule 201(1)(a).</w:t>
      </w:r>
    </w:p>
    <w:p w14:paraId="6A86CD9A" w14:textId="77777777" w:rsidR="00BA0EDB" w:rsidRPr="00A0536F" w:rsidRDefault="00BA0EDB" w:rsidP="00BA0EDB">
      <w:pPr>
        <w:rPr>
          <w:sz w:val="20"/>
        </w:rPr>
      </w:pPr>
      <w:r w:rsidRPr="00A0536F">
        <w:rPr>
          <w:sz w:val="20"/>
        </w:rPr>
        <w:br w:type="page"/>
      </w:r>
    </w:p>
    <w:p w14:paraId="508A7339" w14:textId="069003B9" w:rsidR="00BA0EDB" w:rsidRPr="00A0536F" w:rsidRDefault="00BA0EDB" w:rsidP="00BA0EDB">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236" w:name="_Toc47367131"/>
      <w:bookmarkStart w:id="237" w:name="_Toc116986738"/>
      <w:r w:rsidRPr="00A0536F">
        <w:rPr>
          <w:bCs/>
          <w:iCs/>
          <w:szCs w:val="28"/>
        </w:rPr>
        <w:lastRenderedPageBreak/>
        <w:t>FGRICEMACT</w:t>
      </w:r>
      <w:bookmarkEnd w:id="236"/>
      <w:bookmarkEnd w:id="237"/>
    </w:p>
    <w:p w14:paraId="6A732939" w14:textId="77777777" w:rsidR="00BA0EDB" w:rsidRPr="00A0536F" w:rsidRDefault="00BA0EDB" w:rsidP="00BA0EDB">
      <w:pPr>
        <w:pBdr>
          <w:top w:val="single" w:sz="4" w:space="1" w:color="auto"/>
          <w:left w:val="single" w:sz="4" w:space="4" w:color="auto"/>
          <w:bottom w:val="single" w:sz="4" w:space="1" w:color="auto"/>
          <w:right w:val="single" w:sz="4" w:space="4" w:color="auto"/>
        </w:pBdr>
        <w:jc w:val="center"/>
        <w:rPr>
          <w:sz w:val="28"/>
          <w:szCs w:val="28"/>
        </w:rPr>
      </w:pPr>
      <w:r w:rsidRPr="00A0536F">
        <w:rPr>
          <w:b/>
          <w:sz w:val="28"/>
          <w:szCs w:val="28"/>
        </w:rPr>
        <w:t>FLEXIBLE GROUP CONDITIONS</w:t>
      </w:r>
    </w:p>
    <w:p w14:paraId="5F014F8A" w14:textId="77777777" w:rsidR="00BA0EDB" w:rsidRPr="00A0536F" w:rsidRDefault="00BA0EDB" w:rsidP="00BA0EDB">
      <w:pPr>
        <w:rPr>
          <w:sz w:val="20"/>
        </w:rPr>
      </w:pPr>
    </w:p>
    <w:p w14:paraId="5055472F" w14:textId="77777777" w:rsidR="00BA0EDB" w:rsidRPr="00A0536F" w:rsidRDefault="00BA0EDB" w:rsidP="00BA0EDB">
      <w:pPr>
        <w:jc w:val="both"/>
        <w:rPr>
          <w:b/>
          <w:u w:val="single"/>
        </w:rPr>
      </w:pPr>
      <w:r w:rsidRPr="00A0536F">
        <w:rPr>
          <w:b/>
          <w:u w:val="single"/>
        </w:rPr>
        <w:t>DESCRIPTION</w:t>
      </w:r>
    </w:p>
    <w:p w14:paraId="7298BF0C" w14:textId="77777777" w:rsidR="00BA0EDB" w:rsidRPr="00A0536F" w:rsidRDefault="00BA0EDB" w:rsidP="00BA0EDB"/>
    <w:p w14:paraId="68E61B8E" w14:textId="77777777" w:rsidR="00BA0EDB" w:rsidRPr="00A0536F" w:rsidRDefault="00BA0EDB" w:rsidP="00BA0EDB">
      <w:pPr>
        <w:jc w:val="both"/>
        <w:rPr>
          <w:sz w:val="20"/>
        </w:rPr>
      </w:pPr>
      <w:r w:rsidRPr="00A0536F">
        <w:rPr>
          <w:sz w:val="20"/>
        </w:rPr>
        <w:t>New, existing, and reconstructed non-emergency engines greater than 500 hp fueled with landfill/digester gas, located at a major source of HAPs.  Construction or reconstruction commenced on or after December 19, 2002.</w:t>
      </w:r>
    </w:p>
    <w:p w14:paraId="5EBBFB83" w14:textId="77777777" w:rsidR="00BA0EDB" w:rsidRPr="00A0536F" w:rsidRDefault="00BA0EDB" w:rsidP="00BA0EDB"/>
    <w:p w14:paraId="6CACC420" w14:textId="1EB5016E" w:rsidR="00BA0EDB" w:rsidRPr="00A0536F" w:rsidRDefault="00BA0EDB" w:rsidP="00BA0EDB">
      <w:pPr>
        <w:jc w:val="both"/>
        <w:rPr>
          <w:sz w:val="20"/>
        </w:rPr>
      </w:pPr>
      <w:r w:rsidRPr="00A0536F">
        <w:rPr>
          <w:b/>
          <w:sz w:val="20"/>
        </w:rPr>
        <w:t>Emission Unit</w:t>
      </w:r>
      <w:r w:rsidR="005A5BF6">
        <w:rPr>
          <w:b/>
          <w:sz w:val="20"/>
        </w:rPr>
        <w:t>s</w:t>
      </w:r>
      <w:r w:rsidRPr="00A0536F">
        <w:rPr>
          <w:b/>
          <w:sz w:val="20"/>
        </w:rPr>
        <w:t>:</w:t>
      </w:r>
      <w:r w:rsidRPr="00A0536F">
        <w:rPr>
          <w:sz w:val="20"/>
        </w:rPr>
        <w:t xml:space="preserve"> EUENGINE1, EUENGINE2, EUENGINE3</w:t>
      </w:r>
    </w:p>
    <w:p w14:paraId="3AED0346" w14:textId="77777777" w:rsidR="00BA0EDB" w:rsidRPr="00A0536F" w:rsidRDefault="00BA0EDB" w:rsidP="00BA0EDB">
      <w:pPr>
        <w:jc w:val="both"/>
        <w:rPr>
          <w:sz w:val="20"/>
        </w:rPr>
      </w:pPr>
    </w:p>
    <w:p w14:paraId="31A373D1" w14:textId="77777777" w:rsidR="00BA0EDB" w:rsidRPr="00A0536F" w:rsidRDefault="00BA0EDB" w:rsidP="00BA0EDB">
      <w:pPr>
        <w:jc w:val="both"/>
        <w:rPr>
          <w:b/>
          <w:u w:val="single"/>
        </w:rPr>
      </w:pPr>
      <w:r w:rsidRPr="00A0536F">
        <w:rPr>
          <w:b/>
          <w:u w:val="single"/>
        </w:rPr>
        <w:t>POLLUTION CONTROL EQUIPMENT</w:t>
      </w:r>
    </w:p>
    <w:p w14:paraId="669ED52B" w14:textId="77777777" w:rsidR="00BA0EDB" w:rsidRPr="00A0536F" w:rsidRDefault="00BA0EDB" w:rsidP="00BA0EDB"/>
    <w:p w14:paraId="7664ADF5" w14:textId="77777777" w:rsidR="00BA0EDB" w:rsidRPr="00A0536F" w:rsidRDefault="00BA0EDB" w:rsidP="00BA0EDB">
      <w:pPr>
        <w:jc w:val="both"/>
        <w:rPr>
          <w:sz w:val="20"/>
        </w:rPr>
      </w:pPr>
      <w:r w:rsidRPr="00A0536F">
        <w:rPr>
          <w:sz w:val="20"/>
        </w:rPr>
        <w:t>Air-to-fuel ratio controller on each engine.</w:t>
      </w:r>
    </w:p>
    <w:p w14:paraId="0F7279F5" w14:textId="77777777" w:rsidR="00BA0EDB" w:rsidRPr="00A0536F" w:rsidRDefault="00BA0EDB" w:rsidP="00BA0EDB"/>
    <w:p w14:paraId="35BD597D" w14:textId="77777777" w:rsidR="00BA0EDB" w:rsidRPr="00A0536F" w:rsidRDefault="00BA0EDB" w:rsidP="00BA0EDB">
      <w:pPr>
        <w:jc w:val="both"/>
        <w:rPr>
          <w:b/>
          <w:u w:val="single"/>
        </w:rPr>
      </w:pPr>
      <w:r w:rsidRPr="00A0536F">
        <w:rPr>
          <w:b/>
        </w:rPr>
        <w:t xml:space="preserve">I.  </w:t>
      </w:r>
      <w:r w:rsidRPr="00A0536F">
        <w:rPr>
          <w:b/>
          <w:u w:val="single"/>
        </w:rPr>
        <w:t>EMISSION LIMIT(S)</w:t>
      </w:r>
    </w:p>
    <w:p w14:paraId="3C1ECDB4" w14:textId="77777777" w:rsidR="00BA0EDB" w:rsidRPr="00A0536F" w:rsidRDefault="00BA0EDB" w:rsidP="00BA0EDB">
      <w:pPr>
        <w:jc w:val="both"/>
        <w:rPr>
          <w:sz w:val="20"/>
        </w:rPr>
      </w:pPr>
    </w:p>
    <w:p w14:paraId="04C63C33" w14:textId="77777777" w:rsidR="00BA0EDB" w:rsidRPr="00A0536F" w:rsidRDefault="00BA0EDB" w:rsidP="00BA0EDB">
      <w:pPr>
        <w:jc w:val="both"/>
        <w:rPr>
          <w:sz w:val="20"/>
        </w:rPr>
      </w:pPr>
      <w:r w:rsidRPr="00A0536F">
        <w:rPr>
          <w:sz w:val="20"/>
        </w:rPr>
        <w:t>NA</w:t>
      </w:r>
    </w:p>
    <w:p w14:paraId="440020C8" w14:textId="77777777" w:rsidR="00BA0EDB" w:rsidRPr="00A0536F" w:rsidRDefault="00BA0EDB" w:rsidP="00BA0EDB">
      <w:pPr>
        <w:jc w:val="both"/>
        <w:rPr>
          <w:sz w:val="20"/>
        </w:rPr>
      </w:pPr>
    </w:p>
    <w:p w14:paraId="53F67198" w14:textId="77777777" w:rsidR="00BA0EDB" w:rsidRPr="00A0536F" w:rsidRDefault="00BA0EDB" w:rsidP="00BA0EDB">
      <w:pPr>
        <w:jc w:val="both"/>
        <w:rPr>
          <w:b/>
          <w:u w:val="single"/>
        </w:rPr>
      </w:pPr>
      <w:r w:rsidRPr="00A0536F">
        <w:rPr>
          <w:b/>
        </w:rPr>
        <w:t xml:space="preserve">II.  </w:t>
      </w:r>
      <w:r w:rsidRPr="00A0536F">
        <w:rPr>
          <w:b/>
          <w:u w:val="single"/>
        </w:rPr>
        <w:t>MATERIAL LIMIT(S)</w:t>
      </w:r>
    </w:p>
    <w:p w14:paraId="3070C55D" w14:textId="77777777" w:rsidR="00BA0EDB" w:rsidRPr="00A0536F" w:rsidRDefault="00BA0EDB" w:rsidP="00BA0EDB">
      <w:pPr>
        <w:jc w:val="both"/>
        <w:rPr>
          <w:sz w:val="20"/>
        </w:rPr>
      </w:pPr>
    </w:p>
    <w:p w14:paraId="71503EE6" w14:textId="77777777" w:rsidR="00BA0EDB" w:rsidRPr="00A0536F" w:rsidRDefault="00BA0EDB" w:rsidP="00BA0EDB">
      <w:pPr>
        <w:jc w:val="both"/>
        <w:rPr>
          <w:sz w:val="20"/>
        </w:rPr>
      </w:pPr>
      <w:r w:rsidRPr="00A0536F">
        <w:rPr>
          <w:sz w:val="20"/>
        </w:rPr>
        <w:t>NA</w:t>
      </w:r>
    </w:p>
    <w:p w14:paraId="2E89EDA6" w14:textId="77777777" w:rsidR="00BA0EDB" w:rsidRPr="00A0536F" w:rsidRDefault="00BA0EDB" w:rsidP="00BA0EDB">
      <w:pPr>
        <w:jc w:val="both"/>
        <w:rPr>
          <w:sz w:val="20"/>
        </w:rPr>
      </w:pPr>
    </w:p>
    <w:p w14:paraId="7C6EC8F3" w14:textId="77777777" w:rsidR="00BA0EDB" w:rsidRPr="00A0536F" w:rsidRDefault="00BA0EDB" w:rsidP="00BA0EDB">
      <w:pPr>
        <w:jc w:val="both"/>
        <w:rPr>
          <w:b/>
          <w:u w:val="single"/>
        </w:rPr>
      </w:pPr>
      <w:r w:rsidRPr="00A0536F">
        <w:rPr>
          <w:b/>
        </w:rPr>
        <w:t xml:space="preserve">III.  </w:t>
      </w:r>
      <w:r w:rsidRPr="00A0536F">
        <w:rPr>
          <w:b/>
          <w:u w:val="single"/>
        </w:rPr>
        <w:t>PROCESS/OPERATIONAL RESTRICTION(S)</w:t>
      </w:r>
      <w:r w:rsidRPr="00A0536F" w:rsidDel="001C614B">
        <w:rPr>
          <w:b/>
          <w:u w:val="single"/>
        </w:rPr>
        <w:t xml:space="preserve"> </w:t>
      </w:r>
    </w:p>
    <w:p w14:paraId="412015B4" w14:textId="77777777" w:rsidR="00BA0EDB" w:rsidRPr="00A0536F" w:rsidRDefault="00BA0EDB" w:rsidP="00BA0EDB">
      <w:pPr>
        <w:jc w:val="both"/>
        <w:rPr>
          <w:sz w:val="20"/>
        </w:rPr>
      </w:pPr>
    </w:p>
    <w:p w14:paraId="06ED64F3" w14:textId="266EE12E" w:rsidR="00BA0EDB" w:rsidRPr="00A0536F" w:rsidRDefault="00BA0EDB" w:rsidP="00BB0CD7">
      <w:pPr>
        <w:pStyle w:val="ListParagraph"/>
        <w:numPr>
          <w:ilvl w:val="0"/>
          <w:numId w:val="170"/>
        </w:numPr>
        <w:ind w:left="360"/>
        <w:contextualSpacing/>
        <w:jc w:val="both"/>
        <w:rPr>
          <w:sz w:val="20"/>
        </w:rPr>
      </w:pPr>
      <w:r w:rsidRPr="00A0536F">
        <w:rPr>
          <w:sz w:val="20"/>
        </w:rPr>
        <w:t>Each engine in FGRICEMACT shall operate in a manner which reasonably minimizes HAP emissions.</w:t>
      </w:r>
      <w:r w:rsidRPr="00A0536F">
        <w:rPr>
          <w:rFonts w:cs="Arial"/>
          <w:sz w:val="20"/>
          <w:vertAlign w:val="superscript"/>
        </w:rPr>
        <w:t>2</w:t>
      </w:r>
      <w:r w:rsidRPr="00A0536F">
        <w:rPr>
          <w:sz w:val="20"/>
        </w:rPr>
        <w:t xml:space="preserve">  </w:t>
      </w:r>
      <w:r w:rsidRPr="00A0536F">
        <w:rPr>
          <w:sz w:val="20"/>
        </w:rPr>
        <w:br/>
      </w:r>
      <w:r w:rsidRPr="00A0536F">
        <w:rPr>
          <w:b/>
          <w:sz w:val="20"/>
        </w:rPr>
        <w:t>(40 CFR 63.6625(c))</w:t>
      </w:r>
    </w:p>
    <w:p w14:paraId="5C46677D" w14:textId="77777777" w:rsidR="00BA0EDB" w:rsidRPr="00A0536F" w:rsidRDefault="00BA0EDB" w:rsidP="00BA0EDB">
      <w:pPr>
        <w:jc w:val="both"/>
        <w:rPr>
          <w:sz w:val="20"/>
        </w:rPr>
      </w:pPr>
    </w:p>
    <w:p w14:paraId="13FCFC81" w14:textId="466A28D5" w:rsidR="00BA0EDB" w:rsidRPr="00A0536F" w:rsidRDefault="00BA0EDB" w:rsidP="00BB0CD7">
      <w:pPr>
        <w:pStyle w:val="ListParagraph"/>
        <w:numPr>
          <w:ilvl w:val="0"/>
          <w:numId w:val="170"/>
        </w:numPr>
        <w:ind w:left="360"/>
        <w:contextualSpacing/>
        <w:jc w:val="both"/>
        <w:rPr>
          <w:sz w:val="20"/>
        </w:rPr>
      </w:pPr>
      <w:r w:rsidRPr="00A0536F">
        <w:rPr>
          <w:sz w:val="20"/>
        </w:rPr>
        <w:t>Each engine in FGRICEMACT shall operate in a manner which minimizes time spent at idle during startup and minimize the startup time to a period needed for appropriate and safe loading of each engine, not to exceed 30 minutes.</w:t>
      </w:r>
      <w:r w:rsidRPr="00A0536F">
        <w:rPr>
          <w:rFonts w:cs="Arial"/>
          <w:sz w:val="20"/>
          <w:vertAlign w:val="superscript"/>
        </w:rPr>
        <w:t>2</w:t>
      </w:r>
      <w:r w:rsidRPr="00A0536F">
        <w:rPr>
          <w:sz w:val="20"/>
        </w:rPr>
        <w:t xml:space="preserve">  </w:t>
      </w:r>
      <w:r w:rsidRPr="00A0536F">
        <w:rPr>
          <w:b/>
          <w:sz w:val="20"/>
        </w:rPr>
        <w:t>(40 CFR 63.6625(h))</w:t>
      </w:r>
    </w:p>
    <w:p w14:paraId="6B6FAF63" w14:textId="77777777" w:rsidR="00BA0EDB" w:rsidRPr="00A0536F" w:rsidRDefault="00BA0EDB" w:rsidP="00BA0EDB">
      <w:pPr>
        <w:jc w:val="both"/>
        <w:rPr>
          <w:sz w:val="20"/>
        </w:rPr>
      </w:pPr>
    </w:p>
    <w:p w14:paraId="36A85097" w14:textId="77777777" w:rsidR="00BA0EDB" w:rsidRPr="00A0536F" w:rsidRDefault="00BA0EDB" w:rsidP="00BA0EDB">
      <w:pPr>
        <w:jc w:val="both"/>
        <w:rPr>
          <w:b/>
          <w:u w:val="single"/>
        </w:rPr>
      </w:pPr>
      <w:r w:rsidRPr="00A0536F">
        <w:rPr>
          <w:b/>
        </w:rPr>
        <w:t xml:space="preserve">IV.  </w:t>
      </w:r>
      <w:r w:rsidRPr="00A0536F">
        <w:rPr>
          <w:b/>
          <w:u w:val="single"/>
        </w:rPr>
        <w:t>DESIGN/EQUIPMENT PARAMETER(S)</w:t>
      </w:r>
    </w:p>
    <w:p w14:paraId="722892C9" w14:textId="77777777" w:rsidR="00BA0EDB" w:rsidRPr="00A0536F" w:rsidRDefault="00BA0EDB" w:rsidP="00BA0EDB">
      <w:pPr>
        <w:jc w:val="both"/>
        <w:rPr>
          <w:sz w:val="20"/>
        </w:rPr>
      </w:pPr>
    </w:p>
    <w:p w14:paraId="1994125F" w14:textId="74A50F20" w:rsidR="00BA0EDB" w:rsidRPr="00A0536F" w:rsidRDefault="00BA0EDB" w:rsidP="00BB0CD7">
      <w:pPr>
        <w:pStyle w:val="ListParagraph"/>
        <w:numPr>
          <w:ilvl w:val="0"/>
          <w:numId w:val="171"/>
        </w:numPr>
        <w:ind w:left="360"/>
        <w:contextualSpacing/>
        <w:jc w:val="both"/>
        <w:rPr>
          <w:sz w:val="20"/>
        </w:rPr>
      </w:pPr>
      <w:bookmarkStart w:id="238" w:name="_Hlk2336854"/>
      <w:r w:rsidRPr="00A0536F">
        <w:rPr>
          <w:sz w:val="20"/>
        </w:rPr>
        <w:t xml:space="preserve">FGRICEMACT </w:t>
      </w:r>
      <w:bookmarkEnd w:id="238"/>
      <w:r w:rsidRPr="00A0536F">
        <w:rPr>
          <w:sz w:val="20"/>
        </w:rPr>
        <w:t>shall equip and maintain a fuel meter to monitor and record the daily fuel usage and volumetric flow rate of the landfill gas used.</w:t>
      </w:r>
      <w:r w:rsidRPr="00A0536F">
        <w:rPr>
          <w:rFonts w:cs="Arial"/>
          <w:sz w:val="20"/>
          <w:vertAlign w:val="superscript"/>
        </w:rPr>
        <w:t>2</w:t>
      </w:r>
      <w:r w:rsidRPr="00A0536F">
        <w:rPr>
          <w:sz w:val="20"/>
        </w:rPr>
        <w:t xml:space="preserve">  </w:t>
      </w:r>
      <w:r w:rsidRPr="00A0536F">
        <w:rPr>
          <w:b/>
          <w:sz w:val="20"/>
        </w:rPr>
        <w:t>(40 CFR 63.6625(c)</w:t>
      </w:r>
    </w:p>
    <w:p w14:paraId="609188F9" w14:textId="77777777" w:rsidR="00BA0EDB" w:rsidRPr="00A0536F" w:rsidRDefault="00BA0EDB" w:rsidP="00BA0EDB">
      <w:pPr>
        <w:jc w:val="both"/>
        <w:rPr>
          <w:sz w:val="20"/>
        </w:rPr>
      </w:pPr>
    </w:p>
    <w:p w14:paraId="4A4096B7" w14:textId="77777777" w:rsidR="00BA0EDB" w:rsidRPr="00A0536F" w:rsidRDefault="00BA0EDB" w:rsidP="00BA0EDB">
      <w:pPr>
        <w:jc w:val="both"/>
        <w:rPr>
          <w:b/>
          <w:u w:val="single"/>
        </w:rPr>
      </w:pPr>
      <w:r w:rsidRPr="00A0536F">
        <w:rPr>
          <w:b/>
        </w:rPr>
        <w:t xml:space="preserve">V.  </w:t>
      </w:r>
      <w:r w:rsidRPr="00A0536F">
        <w:rPr>
          <w:b/>
          <w:u w:val="single"/>
        </w:rPr>
        <w:t>TESTING/SAMPLING</w:t>
      </w:r>
    </w:p>
    <w:p w14:paraId="2AE2D7A7" w14:textId="77777777" w:rsidR="00BA0EDB" w:rsidRPr="00A0536F" w:rsidRDefault="00BA0EDB" w:rsidP="00BA0EDB">
      <w:pPr>
        <w:jc w:val="both"/>
        <w:rPr>
          <w:sz w:val="20"/>
        </w:rPr>
      </w:pPr>
      <w:r w:rsidRPr="00A0536F">
        <w:rPr>
          <w:sz w:val="20"/>
        </w:rPr>
        <w:t xml:space="preserve">Records shall be maintained on file for a period of five years.  </w:t>
      </w:r>
      <w:r w:rsidRPr="00A0536F">
        <w:rPr>
          <w:b/>
          <w:sz w:val="20"/>
        </w:rPr>
        <w:t>(R 336.1213(3)(b)(ii))</w:t>
      </w:r>
    </w:p>
    <w:p w14:paraId="5B77EE18" w14:textId="77777777" w:rsidR="00BA0EDB" w:rsidRPr="00A0536F" w:rsidRDefault="00BA0EDB" w:rsidP="00BA0EDB">
      <w:pPr>
        <w:jc w:val="both"/>
        <w:rPr>
          <w:sz w:val="20"/>
        </w:rPr>
      </w:pPr>
    </w:p>
    <w:p w14:paraId="22F5F30D" w14:textId="77777777" w:rsidR="00BA0EDB" w:rsidRPr="00A0536F" w:rsidRDefault="00BA0EDB" w:rsidP="00BA0EDB">
      <w:pPr>
        <w:jc w:val="both"/>
        <w:rPr>
          <w:sz w:val="20"/>
        </w:rPr>
      </w:pPr>
      <w:r w:rsidRPr="00A0536F">
        <w:rPr>
          <w:sz w:val="20"/>
        </w:rPr>
        <w:t>NA</w:t>
      </w:r>
    </w:p>
    <w:p w14:paraId="5079F584" w14:textId="77777777" w:rsidR="00BA0EDB" w:rsidRPr="00A0536F" w:rsidRDefault="00BA0EDB" w:rsidP="00BA0EDB">
      <w:pPr>
        <w:jc w:val="both"/>
        <w:rPr>
          <w:sz w:val="20"/>
        </w:rPr>
      </w:pPr>
    </w:p>
    <w:p w14:paraId="71CCA0D7" w14:textId="77777777" w:rsidR="00BA0EDB" w:rsidRPr="00A0536F" w:rsidRDefault="00BA0EDB" w:rsidP="00BA0EDB">
      <w:pPr>
        <w:jc w:val="both"/>
      </w:pPr>
      <w:r w:rsidRPr="00A0536F">
        <w:rPr>
          <w:b/>
        </w:rPr>
        <w:t xml:space="preserve">VI.  </w:t>
      </w:r>
      <w:r w:rsidRPr="00A0536F">
        <w:rPr>
          <w:b/>
          <w:u w:val="single"/>
        </w:rPr>
        <w:t>MONITORING/RECORDKEEPING</w:t>
      </w:r>
    </w:p>
    <w:p w14:paraId="52435AC8" w14:textId="77777777" w:rsidR="00BA0EDB" w:rsidRPr="00A0536F" w:rsidRDefault="00BA0EDB" w:rsidP="00BA0EDB">
      <w:pPr>
        <w:jc w:val="both"/>
        <w:rPr>
          <w:sz w:val="20"/>
        </w:rPr>
      </w:pPr>
      <w:r w:rsidRPr="00A0536F">
        <w:rPr>
          <w:sz w:val="20"/>
        </w:rPr>
        <w:t xml:space="preserve">Records shall be maintained on file for a period of five years.  </w:t>
      </w:r>
      <w:r w:rsidRPr="00A0536F">
        <w:rPr>
          <w:b/>
          <w:sz w:val="20"/>
        </w:rPr>
        <w:t>(R 336.1213(3)(b)(ii))</w:t>
      </w:r>
    </w:p>
    <w:p w14:paraId="7CFE7C1A" w14:textId="77777777" w:rsidR="00BA0EDB" w:rsidRPr="00A0536F" w:rsidRDefault="00BA0EDB" w:rsidP="00BA0EDB">
      <w:pPr>
        <w:rPr>
          <w:sz w:val="20"/>
        </w:rPr>
      </w:pPr>
    </w:p>
    <w:p w14:paraId="49EBDC4B" w14:textId="4ABCEE7F" w:rsidR="00BA0EDB" w:rsidRPr="00A0536F" w:rsidRDefault="00BA0EDB" w:rsidP="003A3BAE">
      <w:pPr>
        <w:pStyle w:val="ListParagraph"/>
        <w:numPr>
          <w:ilvl w:val="0"/>
          <w:numId w:val="172"/>
        </w:numPr>
        <w:ind w:left="360"/>
        <w:contextualSpacing/>
        <w:jc w:val="both"/>
        <w:rPr>
          <w:sz w:val="20"/>
        </w:rPr>
      </w:pPr>
      <w:r w:rsidRPr="00A0536F">
        <w:rPr>
          <w:sz w:val="20"/>
        </w:rPr>
        <w:t>The engines in FGRICEMACT, which fire landfill gas or digester gas equivalent to 10 percent or more of the gross heat input on an annual basis, must monitor and record the daily fuel usage with separate fuel meters to measure the volumetric flow rate of each fuel.</w:t>
      </w:r>
      <w:r w:rsidRPr="00A0536F">
        <w:rPr>
          <w:rFonts w:cs="Arial"/>
          <w:sz w:val="20"/>
          <w:vertAlign w:val="superscript"/>
        </w:rPr>
        <w:t>2</w:t>
      </w:r>
      <w:r w:rsidRPr="00A0536F">
        <w:rPr>
          <w:sz w:val="20"/>
        </w:rPr>
        <w:t xml:space="preserve">  </w:t>
      </w:r>
      <w:r w:rsidRPr="00A0536F">
        <w:rPr>
          <w:b/>
          <w:sz w:val="20"/>
        </w:rPr>
        <w:t>(40 CFR 63.6625(c))</w:t>
      </w:r>
    </w:p>
    <w:p w14:paraId="786F03FB" w14:textId="77777777" w:rsidR="00BA0EDB" w:rsidRPr="00A0536F" w:rsidRDefault="00BA0EDB" w:rsidP="00BA0EDB">
      <w:pPr>
        <w:rPr>
          <w:sz w:val="20"/>
        </w:rPr>
      </w:pPr>
    </w:p>
    <w:p w14:paraId="55F8B31C" w14:textId="77777777" w:rsidR="00BA0EDB" w:rsidRPr="00A0536F" w:rsidRDefault="00BA0EDB" w:rsidP="00BA0EDB">
      <w:pPr>
        <w:jc w:val="both"/>
        <w:rPr>
          <w:b/>
          <w:u w:val="single"/>
        </w:rPr>
      </w:pPr>
      <w:r w:rsidRPr="00A0536F">
        <w:rPr>
          <w:b/>
        </w:rPr>
        <w:t xml:space="preserve">VII.  </w:t>
      </w:r>
      <w:r w:rsidRPr="00A0536F">
        <w:rPr>
          <w:b/>
          <w:u w:val="single"/>
        </w:rPr>
        <w:t>REPORTING</w:t>
      </w:r>
    </w:p>
    <w:p w14:paraId="40FC2DFC" w14:textId="77777777" w:rsidR="00BA0EDB" w:rsidRPr="00A0536F" w:rsidRDefault="00BA0EDB" w:rsidP="00BA0EDB">
      <w:pPr>
        <w:jc w:val="both"/>
        <w:rPr>
          <w:sz w:val="20"/>
        </w:rPr>
      </w:pPr>
    </w:p>
    <w:p w14:paraId="257CFD35" w14:textId="77777777" w:rsidR="00BA0EDB" w:rsidRPr="00A0536F" w:rsidRDefault="00BA0EDB" w:rsidP="00BA0EDB">
      <w:pPr>
        <w:ind w:left="360" w:hanging="360"/>
        <w:jc w:val="both"/>
        <w:rPr>
          <w:b/>
          <w:sz w:val="20"/>
        </w:rPr>
      </w:pPr>
      <w:r w:rsidRPr="00A0536F">
        <w:rPr>
          <w:sz w:val="20"/>
        </w:rPr>
        <w:t>1.</w:t>
      </w:r>
      <w:r w:rsidRPr="00A0536F">
        <w:rPr>
          <w:sz w:val="20"/>
        </w:rPr>
        <w:tab/>
        <w:t xml:space="preserve">Prompt reporting of deviations pursuant to General Conditions 21 and 22 of Part A.  </w:t>
      </w:r>
      <w:r w:rsidRPr="00A0536F">
        <w:rPr>
          <w:b/>
          <w:sz w:val="20"/>
        </w:rPr>
        <w:t>(R 336.1213(3)(c)(ii))</w:t>
      </w:r>
    </w:p>
    <w:p w14:paraId="470A99DE" w14:textId="77777777" w:rsidR="00BA0EDB" w:rsidRPr="00A0536F" w:rsidRDefault="00BA0EDB" w:rsidP="00BA0EDB">
      <w:pPr>
        <w:ind w:left="360" w:hanging="360"/>
        <w:jc w:val="both"/>
        <w:rPr>
          <w:sz w:val="20"/>
        </w:rPr>
      </w:pPr>
    </w:p>
    <w:p w14:paraId="7CBDBBA7" w14:textId="77777777" w:rsidR="00BA0EDB" w:rsidRPr="00A0536F" w:rsidRDefault="00BA0EDB" w:rsidP="00BA0EDB">
      <w:pPr>
        <w:ind w:left="360" w:hanging="360"/>
        <w:jc w:val="both"/>
        <w:rPr>
          <w:b/>
          <w:sz w:val="20"/>
        </w:rPr>
      </w:pPr>
      <w:r w:rsidRPr="00A0536F">
        <w:rPr>
          <w:sz w:val="20"/>
        </w:rPr>
        <w:lastRenderedPageBreak/>
        <w:t>2.</w:t>
      </w:r>
      <w:r w:rsidRPr="00A0536F">
        <w:rPr>
          <w:sz w:val="20"/>
        </w:rPr>
        <w:tab/>
        <w:t>Semiannual reporting of monitoring and deviations pursuant to General Condition 23 of Part A.  The report shall be postmarked or</w:t>
      </w:r>
      <w:r w:rsidRPr="00A0536F">
        <w:rPr>
          <w:b/>
          <w:i/>
          <w:sz w:val="20"/>
        </w:rPr>
        <w:t xml:space="preserve"> </w:t>
      </w:r>
      <w:r w:rsidRPr="00A0536F">
        <w:rPr>
          <w:sz w:val="20"/>
        </w:rPr>
        <w:t xml:space="preserve">received by the appropriate AQD District Office by March 15 for reporting period July 1 to December 31 and September 15 for reporting period January 1 to June 30.  </w:t>
      </w:r>
      <w:r w:rsidRPr="00A0536F">
        <w:rPr>
          <w:b/>
          <w:sz w:val="20"/>
        </w:rPr>
        <w:t>(R 336.1213(3)(c)(i))</w:t>
      </w:r>
    </w:p>
    <w:p w14:paraId="15D4E5FD" w14:textId="77777777" w:rsidR="00BA0EDB" w:rsidRPr="00A0536F" w:rsidRDefault="00BA0EDB" w:rsidP="00BA0EDB">
      <w:pPr>
        <w:ind w:left="360" w:hanging="360"/>
        <w:jc w:val="both"/>
        <w:rPr>
          <w:sz w:val="20"/>
        </w:rPr>
      </w:pPr>
    </w:p>
    <w:p w14:paraId="2387D92D" w14:textId="77777777" w:rsidR="00BA0EDB" w:rsidRPr="00A0536F" w:rsidRDefault="00BA0EDB" w:rsidP="00BA0EDB">
      <w:pPr>
        <w:ind w:left="360" w:hanging="360"/>
        <w:jc w:val="both"/>
        <w:rPr>
          <w:sz w:val="20"/>
        </w:rPr>
      </w:pPr>
      <w:r w:rsidRPr="00A0536F">
        <w:rPr>
          <w:sz w:val="20"/>
        </w:rPr>
        <w:t>3.</w:t>
      </w:r>
      <w:r w:rsidRPr="00A0536F">
        <w:rPr>
          <w:sz w:val="20"/>
        </w:rPr>
        <w:tab/>
        <w:t>Annual certification of compliance pursuant to General Conditions 19 and 20 of Part A.  The report shall be postmarked or</w:t>
      </w:r>
      <w:r w:rsidRPr="00A0536F">
        <w:rPr>
          <w:b/>
          <w:i/>
          <w:sz w:val="20"/>
        </w:rPr>
        <w:t xml:space="preserve"> </w:t>
      </w:r>
      <w:r w:rsidRPr="00A0536F">
        <w:rPr>
          <w:sz w:val="20"/>
        </w:rPr>
        <w:t xml:space="preserve">received by the appropriate AQD District Office by March 15 for the previous calendar year.  </w:t>
      </w:r>
      <w:r w:rsidRPr="00A0536F">
        <w:rPr>
          <w:b/>
          <w:sz w:val="20"/>
        </w:rPr>
        <w:t>(R 336.1213(4)(c))</w:t>
      </w:r>
    </w:p>
    <w:p w14:paraId="2DA36B04" w14:textId="77777777" w:rsidR="00BA0EDB" w:rsidRPr="00A0536F" w:rsidRDefault="00BA0EDB" w:rsidP="00BA0EDB">
      <w:pPr>
        <w:rPr>
          <w:sz w:val="20"/>
        </w:rPr>
      </w:pPr>
    </w:p>
    <w:p w14:paraId="3B97B8BC" w14:textId="38001B1A" w:rsidR="00BA0EDB" w:rsidRPr="005A5BF6" w:rsidRDefault="00BA0EDB" w:rsidP="003A3BAE">
      <w:pPr>
        <w:pStyle w:val="ListParagraph"/>
        <w:numPr>
          <w:ilvl w:val="0"/>
          <w:numId w:val="173"/>
        </w:numPr>
        <w:spacing w:after="120"/>
        <w:ind w:left="360"/>
        <w:jc w:val="both"/>
        <w:rPr>
          <w:b/>
          <w:sz w:val="20"/>
        </w:rPr>
      </w:pPr>
      <w:r w:rsidRPr="005A5BF6">
        <w:rPr>
          <w:sz w:val="20"/>
        </w:rPr>
        <w:t>The permittee shall submit an annual report for FGRICEMACT in accordance with Table 7 of 40 CFR Part 63, Subpart ZZZZ to the appropriate AQD district office by no later than January 31.  The following information shall be included in this annual report:</w:t>
      </w:r>
      <w:r w:rsidRPr="005A5BF6">
        <w:rPr>
          <w:rFonts w:cs="Arial"/>
          <w:sz w:val="20"/>
          <w:vertAlign w:val="superscript"/>
        </w:rPr>
        <w:t>2</w:t>
      </w:r>
      <w:r w:rsidRPr="005A5BF6">
        <w:rPr>
          <w:sz w:val="20"/>
        </w:rPr>
        <w:t xml:space="preserve"> </w:t>
      </w:r>
      <w:r w:rsidRPr="005A5BF6">
        <w:rPr>
          <w:b/>
          <w:sz w:val="20"/>
        </w:rPr>
        <w:t>(40 CFR 63.6650(g))</w:t>
      </w:r>
    </w:p>
    <w:p w14:paraId="4696C7A8" w14:textId="77777777" w:rsidR="00BA0EDB" w:rsidRPr="00E269B6" w:rsidRDefault="00BA0EDB" w:rsidP="003A3BAE">
      <w:pPr>
        <w:pStyle w:val="ListParagraph"/>
        <w:numPr>
          <w:ilvl w:val="0"/>
          <w:numId w:val="174"/>
        </w:numPr>
        <w:spacing w:after="120"/>
        <w:jc w:val="both"/>
        <w:rPr>
          <w:sz w:val="20"/>
        </w:rPr>
      </w:pPr>
      <w:r w:rsidRPr="00E269B6">
        <w:rPr>
          <w:sz w:val="20"/>
        </w:rPr>
        <w:t xml:space="preserve">The fuel flow rate and the heating values that were used in the permittee’s calculations. Also, the permittee must demonstrate that the percentage of heat input provided by landfill gas or digester gas is equivalent to 10 percent or more of the total fuel consumption on an annual basis. </w:t>
      </w:r>
      <w:r w:rsidRPr="00E269B6">
        <w:rPr>
          <w:b/>
          <w:sz w:val="20"/>
        </w:rPr>
        <w:t>(40 CFR 63.6650(g)(1))</w:t>
      </w:r>
    </w:p>
    <w:p w14:paraId="21765D30" w14:textId="77777777" w:rsidR="00BA0EDB" w:rsidRPr="00E269B6" w:rsidRDefault="00BA0EDB" w:rsidP="003A3BAE">
      <w:pPr>
        <w:pStyle w:val="ListParagraph"/>
        <w:numPr>
          <w:ilvl w:val="0"/>
          <w:numId w:val="174"/>
        </w:numPr>
        <w:spacing w:after="120"/>
        <w:jc w:val="both"/>
        <w:rPr>
          <w:sz w:val="20"/>
        </w:rPr>
      </w:pPr>
      <w:r w:rsidRPr="00E269B6">
        <w:rPr>
          <w:sz w:val="20"/>
        </w:rPr>
        <w:t xml:space="preserve">The operating limits provided in the permittee’s federally enforceable permit, and any deviations from these limits.  </w:t>
      </w:r>
      <w:r w:rsidRPr="00E269B6">
        <w:rPr>
          <w:b/>
          <w:sz w:val="20"/>
        </w:rPr>
        <w:t>(40 CFR 63.6650(g)(2))</w:t>
      </w:r>
      <w:r w:rsidRPr="00E269B6">
        <w:rPr>
          <w:sz w:val="20"/>
        </w:rPr>
        <w:t xml:space="preserve">  </w:t>
      </w:r>
    </w:p>
    <w:p w14:paraId="54E1B628" w14:textId="77777777" w:rsidR="00BA0EDB" w:rsidRPr="00E269B6" w:rsidRDefault="00BA0EDB" w:rsidP="003A3BAE">
      <w:pPr>
        <w:pStyle w:val="ListParagraph"/>
        <w:numPr>
          <w:ilvl w:val="0"/>
          <w:numId w:val="174"/>
        </w:numPr>
        <w:jc w:val="both"/>
      </w:pPr>
      <w:r w:rsidRPr="00E269B6">
        <w:rPr>
          <w:sz w:val="20"/>
        </w:rPr>
        <w:t xml:space="preserve">Any problems or errors suspected from the fuel flow rate meters.  </w:t>
      </w:r>
      <w:r w:rsidRPr="00E269B6">
        <w:rPr>
          <w:b/>
          <w:sz w:val="20"/>
        </w:rPr>
        <w:t>(40 CFR 63.6650(g)(3), 40 CFR 63.6650(g), 40 CFR 63.6650(b)(5))</w:t>
      </w:r>
      <w:r w:rsidRPr="00E269B6">
        <w:rPr>
          <w:sz w:val="20"/>
        </w:rPr>
        <w:t xml:space="preserve">  </w:t>
      </w:r>
    </w:p>
    <w:p w14:paraId="7215ED73" w14:textId="77777777" w:rsidR="00BA0EDB" w:rsidRPr="00E269B6" w:rsidRDefault="00BA0EDB" w:rsidP="00BA0EDB">
      <w:pPr>
        <w:ind w:right="72"/>
        <w:jc w:val="both"/>
        <w:rPr>
          <w:rFonts w:cs="Arial"/>
          <w:sz w:val="20"/>
        </w:rPr>
      </w:pPr>
    </w:p>
    <w:p w14:paraId="4E435B93" w14:textId="1A8FECCB" w:rsidR="00BA0EDB" w:rsidRPr="00E269B6" w:rsidRDefault="00BA0EDB" w:rsidP="00BA0EDB">
      <w:pPr>
        <w:jc w:val="both"/>
        <w:rPr>
          <w:rFonts w:cs="Arial"/>
          <w:b/>
          <w:sz w:val="20"/>
        </w:rPr>
      </w:pPr>
      <w:r w:rsidRPr="00E269B6">
        <w:rPr>
          <w:rFonts w:cs="Arial"/>
          <w:b/>
          <w:sz w:val="20"/>
        </w:rPr>
        <w:t>See Appendix 8</w:t>
      </w:r>
      <w:r w:rsidR="005E60C8">
        <w:rPr>
          <w:rFonts w:cs="Arial"/>
          <w:b/>
          <w:sz w:val="20"/>
        </w:rPr>
        <w:t>-2</w:t>
      </w:r>
    </w:p>
    <w:p w14:paraId="091CE78E" w14:textId="77777777" w:rsidR="00BA0EDB" w:rsidRPr="00E269B6" w:rsidRDefault="00BA0EDB" w:rsidP="00BA0EDB">
      <w:pPr>
        <w:jc w:val="both"/>
        <w:rPr>
          <w:rFonts w:cs="Arial"/>
          <w:sz w:val="20"/>
        </w:rPr>
      </w:pPr>
    </w:p>
    <w:p w14:paraId="34EBDB33" w14:textId="77777777" w:rsidR="00BA0EDB" w:rsidRPr="00A0536F" w:rsidRDefault="00BA0EDB" w:rsidP="00BA0EDB">
      <w:pPr>
        <w:jc w:val="both"/>
      </w:pPr>
      <w:r w:rsidRPr="00A0536F">
        <w:rPr>
          <w:b/>
        </w:rPr>
        <w:t xml:space="preserve">VIII.  </w:t>
      </w:r>
      <w:r w:rsidRPr="00A0536F">
        <w:rPr>
          <w:b/>
          <w:u w:val="single"/>
        </w:rPr>
        <w:t>STACK/VENT RESTRICTION(S)</w:t>
      </w:r>
    </w:p>
    <w:p w14:paraId="5744F83C" w14:textId="77777777" w:rsidR="00BA0EDB" w:rsidRPr="00A0536F" w:rsidRDefault="00BA0EDB" w:rsidP="00BA0EDB">
      <w:pPr>
        <w:jc w:val="both"/>
        <w:rPr>
          <w:sz w:val="20"/>
        </w:rPr>
      </w:pPr>
    </w:p>
    <w:p w14:paraId="0BF4054B" w14:textId="77777777" w:rsidR="00BA0EDB" w:rsidRPr="00A0536F" w:rsidRDefault="00BA0EDB" w:rsidP="00BA0EDB">
      <w:pPr>
        <w:jc w:val="both"/>
        <w:rPr>
          <w:sz w:val="20"/>
        </w:rPr>
      </w:pPr>
      <w:r w:rsidRPr="00A0536F">
        <w:rPr>
          <w:sz w:val="20"/>
        </w:rPr>
        <w:t>NA</w:t>
      </w:r>
    </w:p>
    <w:p w14:paraId="2B7BCC83" w14:textId="77777777" w:rsidR="00BA0EDB" w:rsidRPr="00A0536F" w:rsidRDefault="00BA0EDB" w:rsidP="00BA0EDB">
      <w:pPr>
        <w:jc w:val="both"/>
        <w:rPr>
          <w:sz w:val="20"/>
        </w:rPr>
      </w:pPr>
    </w:p>
    <w:p w14:paraId="47619541" w14:textId="77777777" w:rsidR="00BA0EDB" w:rsidRPr="00A0536F" w:rsidRDefault="00BA0EDB" w:rsidP="00BA0EDB">
      <w:pPr>
        <w:jc w:val="both"/>
      </w:pPr>
      <w:r w:rsidRPr="00A0536F">
        <w:rPr>
          <w:b/>
        </w:rPr>
        <w:t xml:space="preserve">IX.  </w:t>
      </w:r>
      <w:r w:rsidRPr="00A0536F">
        <w:rPr>
          <w:b/>
          <w:u w:val="single"/>
        </w:rPr>
        <w:t>OTHER REQUIREMENT(S)</w:t>
      </w:r>
    </w:p>
    <w:p w14:paraId="05A7CC63" w14:textId="77777777" w:rsidR="00BA0EDB" w:rsidRPr="00A0536F" w:rsidRDefault="00BA0EDB" w:rsidP="00BA0EDB">
      <w:pPr>
        <w:jc w:val="both"/>
        <w:rPr>
          <w:sz w:val="20"/>
        </w:rPr>
      </w:pPr>
    </w:p>
    <w:p w14:paraId="1158A96A" w14:textId="2C2E8991" w:rsidR="00BA0EDB" w:rsidRPr="00A0536F" w:rsidRDefault="00BA0EDB" w:rsidP="00BB0CD7">
      <w:pPr>
        <w:pStyle w:val="ListParagraph"/>
        <w:numPr>
          <w:ilvl w:val="0"/>
          <w:numId w:val="175"/>
        </w:numPr>
        <w:ind w:left="360"/>
        <w:contextualSpacing/>
        <w:jc w:val="both"/>
        <w:rPr>
          <w:sz w:val="20"/>
        </w:rPr>
      </w:pPr>
      <w:r w:rsidRPr="00A0536F">
        <w:rPr>
          <w:sz w:val="20"/>
        </w:rPr>
        <w:t>The permittee shall comply with the provisions of the National Emission Standards for Hazardous Air Pollutants, as specified in 40 CFR Part 63, Subpart A and Subpart ZZZZ, as they apply to each engine in FGRICEMACT.</w:t>
      </w:r>
      <w:r w:rsidRPr="00A0536F">
        <w:rPr>
          <w:rFonts w:cs="Arial"/>
          <w:sz w:val="20"/>
          <w:vertAlign w:val="superscript"/>
        </w:rPr>
        <w:t>2</w:t>
      </w:r>
      <w:r w:rsidRPr="00A0536F">
        <w:t xml:space="preserve">  </w:t>
      </w:r>
      <w:r w:rsidRPr="00A0536F">
        <w:rPr>
          <w:b/>
          <w:sz w:val="20"/>
        </w:rPr>
        <w:t>(40 CFR Part 63</w:t>
      </w:r>
      <w:r w:rsidR="000B4099">
        <w:rPr>
          <w:b/>
          <w:sz w:val="20"/>
        </w:rPr>
        <w:t>,</w:t>
      </w:r>
      <w:r w:rsidRPr="00A0536F">
        <w:rPr>
          <w:b/>
          <w:sz w:val="20"/>
        </w:rPr>
        <w:t xml:space="preserve"> Subparts A and ZZZZ)</w:t>
      </w:r>
    </w:p>
    <w:p w14:paraId="11680ADF" w14:textId="71FE70AB" w:rsidR="00BA0EDB" w:rsidRDefault="00BA0EDB" w:rsidP="00BA0EDB">
      <w:pPr>
        <w:jc w:val="both"/>
        <w:rPr>
          <w:sz w:val="20"/>
        </w:rPr>
      </w:pPr>
    </w:p>
    <w:p w14:paraId="4935472F" w14:textId="77777777" w:rsidR="005A5BF6" w:rsidRPr="00A0536F" w:rsidRDefault="005A5BF6" w:rsidP="00BA0EDB">
      <w:pPr>
        <w:jc w:val="both"/>
        <w:rPr>
          <w:sz w:val="20"/>
        </w:rPr>
      </w:pPr>
    </w:p>
    <w:p w14:paraId="5F75CBCD" w14:textId="77777777" w:rsidR="00BA0EDB" w:rsidRPr="00A0536F" w:rsidRDefault="00BA0EDB" w:rsidP="00BA0EDB">
      <w:pPr>
        <w:jc w:val="both"/>
        <w:rPr>
          <w:b/>
          <w:sz w:val="20"/>
        </w:rPr>
      </w:pPr>
      <w:r w:rsidRPr="00A0536F">
        <w:rPr>
          <w:b/>
          <w:sz w:val="20"/>
          <w:u w:val="single"/>
        </w:rPr>
        <w:t>Footnotes</w:t>
      </w:r>
      <w:r w:rsidRPr="00A0536F">
        <w:rPr>
          <w:b/>
          <w:sz w:val="20"/>
        </w:rPr>
        <w:t>:</w:t>
      </w:r>
    </w:p>
    <w:p w14:paraId="4518598E" w14:textId="77777777" w:rsidR="00BA0EDB" w:rsidRPr="00A0536F" w:rsidRDefault="00BA0EDB" w:rsidP="00BA0EDB">
      <w:pPr>
        <w:jc w:val="both"/>
        <w:rPr>
          <w:sz w:val="20"/>
        </w:rPr>
      </w:pPr>
      <w:r w:rsidRPr="00A0536F">
        <w:rPr>
          <w:sz w:val="20"/>
          <w:vertAlign w:val="superscript"/>
        </w:rPr>
        <w:t xml:space="preserve">1 </w:t>
      </w:r>
      <w:r w:rsidRPr="00A0536F">
        <w:rPr>
          <w:sz w:val="20"/>
        </w:rPr>
        <w:t>This condition is state only enforceable and was established pursuant to Rule 201(1)(b).</w:t>
      </w:r>
    </w:p>
    <w:p w14:paraId="52306D82" w14:textId="07BD9D9F" w:rsidR="00BA0EDB" w:rsidRDefault="00BA0EDB" w:rsidP="00BA0EDB">
      <w:pPr>
        <w:jc w:val="both"/>
        <w:rPr>
          <w:sz w:val="20"/>
        </w:rPr>
      </w:pPr>
      <w:r w:rsidRPr="00A0536F">
        <w:rPr>
          <w:sz w:val="20"/>
          <w:vertAlign w:val="superscript"/>
        </w:rPr>
        <w:t xml:space="preserve">2 </w:t>
      </w:r>
      <w:r w:rsidRPr="00A0536F">
        <w:rPr>
          <w:sz w:val="20"/>
        </w:rPr>
        <w:t>This condition is federally enforceable and was established pursuant to Rule 201(1)(a).</w:t>
      </w:r>
    </w:p>
    <w:p w14:paraId="10548B4C" w14:textId="16708E5F" w:rsidR="0063135A" w:rsidRDefault="0063135A" w:rsidP="00BA0EDB">
      <w:pPr>
        <w:jc w:val="both"/>
        <w:rPr>
          <w:sz w:val="20"/>
        </w:rPr>
      </w:pPr>
    </w:p>
    <w:p w14:paraId="4C60A7B2" w14:textId="56975C3D" w:rsidR="005A5BF6" w:rsidRDefault="005A5BF6">
      <w:pPr>
        <w:rPr>
          <w:sz w:val="20"/>
        </w:rPr>
      </w:pPr>
      <w:r>
        <w:rPr>
          <w:sz w:val="20"/>
        </w:rPr>
        <w:br w:type="page"/>
      </w:r>
    </w:p>
    <w:p w14:paraId="7624A4C6" w14:textId="7989319E" w:rsidR="00A3225B" w:rsidRPr="00347387" w:rsidRDefault="00A3225B" w:rsidP="00A3225B">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239" w:name="_Toc116986739"/>
      <w:bookmarkStart w:id="240" w:name="_Toc97638870"/>
      <w:r w:rsidRPr="00347387">
        <w:rPr>
          <w:bCs/>
          <w:iCs/>
          <w:szCs w:val="28"/>
        </w:rPr>
        <w:lastRenderedPageBreak/>
        <w:t>FG</w:t>
      </w:r>
      <w:r>
        <w:rPr>
          <w:bCs/>
          <w:iCs/>
          <w:szCs w:val="28"/>
        </w:rPr>
        <w:t>TREATMENTSYS-OOO</w:t>
      </w:r>
      <w:bookmarkEnd w:id="239"/>
    </w:p>
    <w:p w14:paraId="76D237A9" w14:textId="77777777" w:rsidR="00A3225B" w:rsidRPr="00EE02F9" w:rsidRDefault="00A3225B" w:rsidP="00A3225B">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bookmarkEnd w:id="240"/>
    <w:p w14:paraId="68F84DF7" w14:textId="77777777" w:rsidR="0063135A" w:rsidRPr="00D663FC" w:rsidRDefault="0063135A" w:rsidP="0063135A">
      <w:pPr>
        <w:jc w:val="both"/>
        <w:rPr>
          <w:b/>
          <w:u w:val="single"/>
        </w:rPr>
      </w:pPr>
      <w:r w:rsidRPr="00D663FC">
        <w:rPr>
          <w:b/>
          <w:u w:val="single"/>
        </w:rPr>
        <w:t>DESCRIPTION</w:t>
      </w:r>
    </w:p>
    <w:p w14:paraId="18D3F96A" w14:textId="77777777" w:rsidR="0063135A" w:rsidRPr="00D663FC" w:rsidRDefault="0063135A" w:rsidP="0063135A">
      <w:pPr>
        <w:jc w:val="both"/>
      </w:pPr>
    </w:p>
    <w:p w14:paraId="17141494" w14:textId="77777777" w:rsidR="0063135A" w:rsidRPr="00D663FC" w:rsidRDefault="0063135A" w:rsidP="0063135A">
      <w:pPr>
        <w:jc w:val="both"/>
        <w:rPr>
          <w:rFonts w:cs="Arial"/>
          <w:color w:val="000000"/>
          <w:sz w:val="20"/>
        </w:rPr>
      </w:pPr>
      <w:r w:rsidRPr="00D663FC">
        <w:rPr>
          <w:sz w:val="20"/>
        </w:rPr>
        <w:t xml:space="preserve">A treatment system that filters, de-waters, and compresses landfill gas for subsequent sale or beneficial use.  </w:t>
      </w:r>
      <w:r w:rsidRPr="00D663FC">
        <w:rPr>
          <w:rFonts w:cs="Arial"/>
          <w:color w:val="000000"/>
          <w:sz w:val="20"/>
        </w:rPr>
        <w:t>This flexible group contains 40 CFR Part 62, Subpart OOO requirements.</w:t>
      </w:r>
    </w:p>
    <w:p w14:paraId="786626A9" w14:textId="77777777" w:rsidR="0063135A" w:rsidRPr="00D663FC" w:rsidRDefault="0063135A" w:rsidP="0063135A">
      <w:pPr>
        <w:jc w:val="both"/>
        <w:rPr>
          <w:sz w:val="20"/>
        </w:rPr>
      </w:pPr>
    </w:p>
    <w:p w14:paraId="01E62ABE" w14:textId="709C1308" w:rsidR="0063135A" w:rsidRPr="00D663FC" w:rsidRDefault="0063135A" w:rsidP="0063135A">
      <w:pPr>
        <w:jc w:val="both"/>
        <w:rPr>
          <w:sz w:val="20"/>
        </w:rPr>
      </w:pPr>
      <w:r w:rsidRPr="00D663FC">
        <w:rPr>
          <w:b/>
          <w:sz w:val="20"/>
        </w:rPr>
        <w:t>Emission Unit:</w:t>
      </w:r>
      <w:r w:rsidRPr="00D663FC">
        <w:rPr>
          <w:sz w:val="20"/>
        </w:rPr>
        <w:t xml:space="preserve">  EUTREATMENTSYS</w:t>
      </w:r>
    </w:p>
    <w:p w14:paraId="76026C8C" w14:textId="77777777" w:rsidR="0063135A" w:rsidRPr="00D663FC" w:rsidRDefault="0063135A" w:rsidP="0063135A">
      <w:pPr>
        <w:jc w:val="both"/>
        <w:rPr>
          <w:bCs/>
          <w:sz w:val="20"/>
        </w:rPr>
      </w:pPr>
    </w:p>
    <w:p w14:paraId="560B3989" w14:textId="77777777" w:rsidR="0063135A" w:rsidRPr="00D663FC" w:rsidRDefault="0063135A" w:rsidP="0063135A">
      <w:pPr>
        <w:jc w:val="both"/>
        <w:rPr>
          <w:b/>
          <w:u w:val="single"/>
        </w:rPr>
      </w:pPr>
      <w:r w:rsidRPr="00D663FC">
        <w:rPr>
          <w:b/>
          <w:u w:val="single"/>
        </w:rPr>
        <w:t>POLLUTION CONTROL EQUIPMENT</w:t>
      </w:r>
    </w:p>
    <w:p w14:paraId="07AB254C" w14:textId="77777777" w:rsidR="0063135A" w:rsidRPr="00D663FC" w:rsidRDefault="0063135A" w:rsidP="0063135A">
      <w:pPr>
        <w:jc w:val="both"/>
        <w:rPr>
          <w:sz w:val="20"/>
        </w:rPr>
      </w:pPr>
    </w:p>
    <w:p w14:paraId="4BC296FF" w14:textId="77777777" w:rsidR="0063135A" w:rsidRPr="00DE3FC1" w:rsidRDefault="0063135A" w:rsidP="0063135A">
      <w:pPr>
        <w:jc w:val="both"/>
        <w:rPr>
          <w:rFonts w:cs="Arial"/>
          <w:sz w:val="20"/>
        </w:rPr>
      </w:pPr>
      <w:r w:rsidRPr="00D663FC">
        <w:t>Any</w:t>
      </w:r>
      <w:r w:rsidRPr="00D663FC">
        <w:rPr>
          <w:rFonts w:cs="Arial"/>
          <w:sz w:val="20"/>
        </w:rPr>
        <w:t xml:space="preserve"> emissions from any atmospheric vents or stacks associated with the treatment system subject to </w:t>
      </w:r>
      <w:r w:rsidRPr="00DE3FC1">
        <w:rPr>
          <w:rFonts w:cs="Arial"/>
          <w:sz w:val="20"/>
          <w:shd w:val="clear" w:color="auto" w:fill="FFFFFF"/>
        </w:rPr>
        <w:t>40 CFR 62.16714(c)(1) or (2)</w:t>
      </w:r>
      <w:r w:rsidRPr="00DE3FC1">
        <w:rPr>
          <w:rFonts w:cs="Arial"/>
          <w:sz w:val="20"/>
        </w:rPr>
        <w:t xml:space="preserve">.  </w:t>
      </w:r>
    </w:p>
    <w:p w14:paraId="03278BEF" w14:textId="77777777" w:rsidR="0063135A" w:rsidRPr="00DE3FC1" w:rsidRDefault="0063135A" w:rsidP="0063135A">
      <w:pPr>
        <w:jc w:val="both"/>
        <w:rPr>
          <w:sz w:val="20"/>
        </w:rPr>
      </w:pPr>
    </w:p>
    <w:p w14:paraId="1F2FF464" w14:textId="77777777" w:rsidR="0063135A" w:rsidRPr="00D663FC" w:rsidRDefault="0063135A" w:rsidP="0063135A">
      <w:pPr>
        <w:jc w:val="both"/>
        <w:rPr>
          <w:b/>
          <w:u w:val="single"/>
        </w:rPr>
      </w:pPr>
      <w:r w:rsidRPr="00D663FC">
        <w:rPr>
          <w:b/>
        </w:rPr>
        <w:t xml:space="preserve">I.  </w:t>
      </w:r>
      <w:r w:rsidRPr="00D663FC">
        <w:rPr>
          <w:b/>
          <w:u w:val="single"/>
        </w:rPr>
        <w:t>EMISSION LIMIT(S)</w:t>
      </w:r>
    </w:p>
    <w:p w14:paraId="0DBF6C63" w14:textId="77777777" w:rsidR="0063135A" w:rsidRPr="00D663FC" w:rsidRDefault="0063135A" w:rsidP="0063135A">
      <w:pPr>
        <w:jc w:val="both"/>
        <w:rPr>
          <w:sz w:val="20"/>
        </w:rPr>
      </w:pPr>
    </w:p>
    <w:p w14:paraId="03ADC419" w14:textId="77777777" w:rsidR="0063135A" w:rsidRPr="00D663FC" w:rsidRDefault="0063135A" w:rsidP="0063135A">
      <w:pPr>
        <w:rPr>
          <w:sz w:val="20"/>
        </w:rPr>
      </w:pPr>
      <w:r w:rsidRPr="00D663FC">
        <w:rPr>
          <w:sz w:val="20"/>
        </w:rPr>
        <w:t>NA</w:t>
      </w:r>
    </w:p>
    <w:p w14:paraId="3C48940D" w14:textId="77777777" w:rsidR="0063135A" w:rsidRPr="00D663FC" w:rsidRDefault="0063135A" w:rsidP="0063135A">
      <w:pPr>
        <w:rPr>
          <w:sz w:val="20"/>
        </w:rPr>
      </w:pPr>
    </w:p>
    <w:p w14:paraId="47648D90" w14:textId="77777777" w:rsidR="0063135A" w:rsidRPr="00D663FC" w:rsidRDefault="0063135A" w:rsidP="0063135A">
      <w:pPr>
        <w:tabs>
          <w:tab w:val="left" w:pos="374"/>
        </w:tabs>
        <w:jc w:val="both"/>
        <w:rPr>
          <w:b/>
          <w:u w:val="single"/>
        </w:rPr>
      </w:pPr>
      <w:r w:rsidRPr="00D663FC">
        <w:rPr>
          <w:b/>
        </w:rPr>
        <w:t xml:space="preserve">II.  </w:t>
      </w:r>
      <w:r w:rsidRPr="00D663FC">
        <w:rPr>
          <w:b/>
          <w:u w:val="single"/>
        </w:rPr>
        <w:t>MATERIAL LIMIT(S)</w:t>
      </w:r>
    </w:p>
    <w:p w14:paraId="7797BB28" w14:textId="77777777" w:rsidR="0063135A" w:rsidRPr="00D663FC" w:rsidRDefault="0063135A" w:rsidP="0063135A">
      <w:pPr>
        <w:jc w:val="both"/>
        <w:rPr>
          <w:sz w:val="20"/>
        </w:rPr>
      </w:pPr>
    </w:p>
    <w:p w14:paraId="12F3D250" w14:textId="77777777" w:rsidR="0063135A" w:rsidRPr="00D663FC" w:rsidRDefault="0063135A" w:rsidP="0063135A">
      <w:pPr>
        <w:jc w:val="both"/>
        <w:rPr>
          <w:sz w:val="20"/>
        </w:rPr>
      </w:pPr>
      <w:r w:rsidRPr="00D663FC">
        <w:rPr>
          <w:sz w:val="20"/>
        </w:rPr>
        <w:t>NA</w:t>
      </w:r>
    </w:p>
    <w:p w14:paraId="2ED80661" w14:textId="77777777" w:rsidR="0063135A" w:rsidRPr="00D663FC" w:rsidRDefault="0063135A" w:rsidP="0063135A">
      <w:pPr>
        <w:jc w:val="both"/>
        <w:rPr>
          <w:sz w:val="20"/>
        </w:rPr>
      </w:pPr>
    </w:p>
    <w:p w14:paraId="30797D5F" w14:textId="77777777" w:rsidR="0063135A" w:rsidRPr="00D663FC" w:rsidRDefault="0063135A" w:rsidP="0063135A">
      <w:pPr>
        <w:tabs>
          <w:tab w:val="left" w:pos="374"/>
        </w:tabs>
        <w:jc w:val="both"/>
        <w:rPr>
          <w:u w:val="single"/>
        </w:rPr>
      </w:pPr>
      <w:r w:rsidRPr="00D663FC">
        <w:rPr>
          <w:b/>
        </w:rPr>
        <w:t xml:space="preserve">III.  </w:t>
      </w:r>
      <w:r w:rsidRPr="00D663FC">
        <w:rPr>
          <w:b/>
          <w:u w:val="single"/>
        </w:rPr>
        <w:t>PROCESS/OPERATIONAL RESTRICTION(S)</w:t>
      </w:r>
      <w:r w:rsidRPr="00D663FC" w:rsidDel="001C614B">
        <w:rPr>
          <w:b/>
          <w:u w:val="single"/>
        </w:rPr>
        <w:t xml:space="preserve"> </w:t>
      </w:r>
    </w:p>
    <w:p w14:paraId="3FCB7FF3" w14:textId="77777777" w:rsidR="0063135A" w:rsidRPr="00D663FC" w:rsidRDefault="0063135A" w:rsidP="0063135A">
      <w:pPr>
        <w:jc w:val="both"/>
        <w:rPr>
          <w:rFonts w:cs="Arial"/>
          <w:sz w:val="20"/>
        </w:rPr>
      </w:pPr>
    </w:p>
    <w:p w14:paraId="7CF87054" w14:textId="77777777" w:rsidR="0063135A" w:rsidRPr="00D663FC" w:rsidRDefault="0063135A" w:rsidP="00BB0CD7">
      <w:pPr>
        <w:numPr>
          <w:ilvl w:val="0"/>
          <w:numId w:val="135"/>
        </w:numPr>
        <w:tabs>
          <w:tab w:val="clear" w:pos="360"/>
        </w:tabs>
        <w:jc w:val="both"/>
        <w:rPr>
          <w:rFonts w:cs="Arial"/>
          <w:b/>
          <w:sz w:val="20"/>
        </w:rPr>
      </w:pPr>
      <w:r w:rsidRPr="00D663FC">
        <w:rPr>
          <w:rFonts w:cs="Arial"/>
          <w:sz w:val="20"/>
        </w:rPr>
        <w:t xml:space="preserve">The permittee must operate the treatment system so that any emissions from any atmospheric vents or stacks associated with the treatment system must comply with </w:t>
      </w:r>
      <w:r w:rsidRPr="00DE3FC1">
        <w:rPr>
          <w:rFonts w:cs="Arial"/>
          <w:sz w:val="20"/>
          <w:shd w:val="clear" w:color="auto" w:fill="FFFFFF"/>
        </w:rPr>
        <w:t>40 CFR 62.16714(c)(1) or (2)</w:t>
      </w:r>
      <w:r w:rsidRPr="00D663FC">
        <w:rPr>
          <w:rFonts w:cs="Arial"/>
          <w:sz w:val="20"/>
        </w:rPr>
        <w:t xml:space="preserve">.  </w:t>
      </w:r>
      <w:r w:rsidRPr="00D663FC">
        <w:rPr>
          <w:rFonts w:cs="Arial"/>
          <w:b/>
          <w:sz w:val="20"/>
        </w:rPr>
        <w:t>(</w:t>
      </w:r>
      <w:r w:rsidRPr="00D663FC">
        <w:rPr>
          <w:rFonts w:cs="Arial"/>
          <w:b/>
          <w:color w:val="333333"/>
          <w:sz w:val="20"/>
          <w:shd w:val="clear" w:color="auto" w:fill="FFFFFF"/>
        </w:rPr>
        <w:t>40 CFR 62.16714(c)(3) and (4))</w:t>
      </w:r>
    </w:p>
    <w:p w14:paraId="61FA4BA9" w14:textId="77777777" w:rsidR="0063135A" w:rsidRPr="00D663FC" w:rsidRDefault="0063135A" w:rsidP="0063135A">
      <w:pPr>
        <w:jc w:val="both"/>
        <w:rPr>
          <w:rFonts w:cs="Arial"/>
          <w:sz w:val="20"/>
        </w:rPr>
      </w:pPr>
    </w:p>
    <w:p w14:paraId="5A358A0E" w14:textId="77777777" w:rsidR="0063135A" w:rsidRPr="00D663FC" w:rsidRDefault="0063135A" w:rsidP="0063135A">
      <w:pPr>
        <w:tabs>
          <w:tab w:val="left" w:pos="374"/>
        </w:tabs>
        <w:jc w:val="both"/>
        <w:rPr>
          <w:b/>
          <w:u w:val="single"/>
        </w:rPr>
      </w:pPr>
      <w:r w:rsidRPr="00D663FC">
        <w:rPr>
          <w:b/>
        </w:rPr>
        <w:t xml:space="preserve">IV.  </w:t>
      </w:r>
      <w:r w:rsidRPr="00D663FC">
        <w:rPr>
          <w:b/>
          <w:u w:val="single"/>
        </w:rPr>
        <w:t>DESIGN/EQUIPMENT PARAMETER(S)</w:t>
      </w:r>
    </w:p>
    <w:p w14:paraId="52FE17FF" w14:textId="77777777" w:rsidR="0063135A" w:rsidRPr="00D663FC" w:rsidRDefault="0063135A" w:rsidP="0063135A">
      <w:pPr>
        <w:jc w:val="both"/>
        <w:rPr>
          <w:sz w:val="20"/>
        </w:rPr>
      </w:pPr>
    </w:p>
    <w:p w14:paraId="78EB7477" w14:textId="77777777" w:rsidR="0063135A" w:rsidRPr="00D663FC" w:rsidRDefault="0063135A" w:rsidP="0063135A">
      <w:pPr>
        <w:jc w:val="both"/>
        <w:rPr>
          <w:bCs/>
          <w:sz w:val="20"/>
        </w:rPr>
      </w:pPr>
      <w:r w:rsidRPr="00D663FC">
        <w:rPr>
          <w:rFonts w:cs="Arial"/>
          <w:bCs/>
          <w:sz w:val="20"/>
        </w:rPr>
        <w:t>NA</w:t>
      </w:r>
    </w:p>
    <w:p w14:paraId="7BDFE978" w14:textId="77777777" w:rsidR="0063135A" w:rsidRPr="00D663FC" w:rsidRDefault="0063135A" w:rsidP="0063135A">
      <w:pPr>
        <w:jc w:val="both"/>
        <w:rPr>
          <w:sz w:val="20"/>
        </w:rPr>
      </w:pPr>
    </w:p>
    <w:p w14:paraId="580CA4B1" w14:textId="77777777" w:rsidR="0063135A" w:rsidRPr="00D663FC" w:rsidRDefault="0063135A" w:rsidP="0063135A">
      <w:pPr>
        <w:jc w:val="both"/>
        <w:rPr>
          <w:b/>
          <w:u w:val="single"/>
        </w:rPr>
      </w:pPr>
      <w:r w:rsidRPr="00D663FC">
        <w:rPr>
          <w:b/>
        </w:rPr>
        <w:t xml:space="preserve">V.  </w:t>
      </w:r>
      <w:r w:rsidRPr="00D663FC">
        <w:rPr>
          <w:b/>
          <w:u w:val="single"/>
        </w:rPr>
        <w:t>TESTING/SAMPLING</w:t>
      </w:r>
    </w:p>
    <w:p w14:paraId="7816FD21" w14:textId="77777777" w:rsidR="0063135A" w:rsidRPr="00D663FC" w:rsidRDefault="0063135A" w:rsidP="0063135A">
      <w:pPr>
        <w:jc w:val="both"/>
        <w:rPr>
          <w:b/>
          <w:sz w:val="20"/>
        </w:rPr>
      </w:pPr>
      <w:r w:rsidRPr="00D663FC">
        <w:rPr>
          <w:sz w:val="20"/>
        </w:rPr>
        <w:t xml:space="preserve">Records shall be maintained on file for a period of five years.  </w:t>
      </w:r>
      <w:r w:rsidRPr="00D663FC">
        <w:rPr>
          <w:b/>
          <w:sz w:val="20"/>
        </w:rPr>
        <w:t>(R 336.1213(3)(b)(ii))</w:t>
      </w:r>
    </w:p>
    <w:p w14:paraId="24F9CB3C" w14:textId="77777777" w:rsidR="0063135A" w:rsidRPr="00D663FC" w:rsidRDefault="0063135A" w:rsidP="0063135A">
      <w:pPr>
        <w:jc w:val="both"/>
        <w:rPr>
          <w:sz w:val="20"/>
        </w:rPr>
      </w:pPr>
    </w:p>
    <w:p w14:paraId="1DF6742C" w14:textId="77777777" w:rsidR="0063135A" w:rsidRPr="00D663FC" w:rsidRDefault="0063135A" w:rsidP="0063135A">
      <w:pPr>
        <w:jc w:val="both"/>
        <w:rPr>
          <w:sz w:val="20"/>
        </w:rPr>
      </w:pPr>
      <w:r w:rsidRPr="00D663FC">
        <w:rPr>
          <w:sz w:val="20"/>
        </w:rPr>
        <w:t>NA</w:t>
      </w:r>
    </w:p>
    <w:p w14:paraId="12D37861" w14:textId="77777777" w:rsidR="0063135A" w:rsidRPr="00D663FC" w:rsidRDefault="0063135A" w:rsidP="0063135A">
      <w:pPr>
        <w:jc w:val="both"/>
        <w:rPr>
          <w:sz w:val="20"/>
        </w:rPr>
      </w:pPr>
    </w:p>
    <w:p w14:paraId="55BDE426" w14:textId="77777777" w:rsidR="0063135A" w:rsidRPr="00D663FC" w:rsidRDefault="0063135A" w:rsidP="0063135A">
      <w:pPr>
        <w:tabs>
          <w:tab w:val="left" w:pos="374"/>
        </w:tabs>
        <w:jc w:val="both"/>
      </w:pPr>
      <w:r w:rsidRPr="00D663FC">
        <w:rPr>
          <w:b/>
        </w:rPr>
        <w:t xml:space="preserve">VI.  </w:t>
      </w:r>
      <w:r w:rsidRPr="00D663FC">
        <w:rPr>
          <w:b/>
          <w:u w:val="single"/>
        </w:rPr>
        <w:t>MONITORING/RECORDKEEPING</w:t>
      </w:r>
    </w:p>
    <w:p w14:paraId="70E66782" w14:textId="77777777" w:rsidR="0063135A" w:rsidRPr="00D663FC" w:rsidRDefault="0063135A" w:rsidP="0063135A">
      <w:pPr>
        <w:jc w:val="both"/>
        <w:rPr>
          <w:sz w:val="20"/>
        </w:rPr>
      </w:pPr>
      <w:r w:rsidRPr="00D663FC">
        <w:rPr>
          <w:sz w:val="20"/>
        </w:rPr>
        <w:t xml:space="preserve">Records shall be maintained on file for a period of five years.  </w:t>
      </w:r>
      <w:r w:rsidRPr="00D663FC">
        <w:rPr>
          <w:b/>
          <w:sz w:val="20"/>
        </w:rPr>
        <w:t>(R 336.1213(3)(b)(ii))</w:t>
      </w:r>
    </w:p>
    <w:p w14:paraId="521DE109" w14:textId="77777777" w:rsidR="0063135A" w:rsidRPr="00D663FC" w:rsidRDefault="0063135A" w:rsidP="0063135A">
      <w:pPr>
        <w:jc w:val="both"/>
        <w:rPr>
          <w:sz w:val="20"/>
        </w:rPr>
      </w:pPr>
    </w:p>
    <w:p w14:paraId="5F4EE505" w14:textId="77777777" w:rsidR="0063135A" w:rsidRPr="00D663FC" w:rsidRDefault="0063135A" w:rsidP="0063135A">
      <w:pPr>
        <w:ind w:left="360" w:hanging="360"/>
        <w:jc w:val="both"/>
        <w:rPr>
          <w:rFonts w:cs="Arial"/>
          <w:bCs/>
          <w:sz w:val="20"/>
        </w:rPr>
      </w:pPr>
      <w:r w:rsidRPr="00D663FC">
        <w:rPr>
          <w:rFonts w:cs="Arial"/>
          <w:bCs/>
          <w:sz w:val="20"/>
        </w:rPr>
        <w:t>1.</w:t>
      </w:r>
      <w:r w:rsidRPr="00D663FC">
        <w:t xml:space="preserve"> </w:t>
      </w:r>
      <w:r w:rsidRPr="00D663FC">
        <w:tab/>
      </w:r>
      <w:r w:rsidRPr="00D663FC">
        <w:rPr>
          <w:rFonts w:cs="Arial"/>
          <w:bCs/>
          <w:sz w:val="20"/>
        </w:rPr>
        <w:t xml:space="preserve">Each permittee that chooses to comply with the provisions in 40 CFR 63.1958, 40 CFR 63.1960, and 40 CFR 63.1961, as allowed in 40 CFR 62.16716, 40 CFR 62.16720, and 40 CFR 62.16722, must keep records of the date upon which the permittee started complying with the provisions in 40 CFR 63.1958, 40 CFR 63.1960, and 40 CFR 63.1961 and must keep records according to 40 CFR 63.1983(e)(1) through (5).  </w:t>
      </w:r>
      <w:r w:rsidRPr="00D663FC">
        <w:rPr>
          <w:rFonts w:cs="Arial"/>
          <w:b/>
          <w:sz w:val="20"/>
        </w:rPr>
        <w:t>(</w:t>
      </w:r>
      <w:r w:rsidRPr="00D663FC">
        <w:rPr>
          <w:rFonts w:cs="Arial"/>
          <w:b/>
          <w:sz w:val="20"/>
          <w:shd w:val="clear" w:color="auto" w:fill="FFFFFF"/>
        </w:rPr>
        <w:t>40 CFR 62.16726(e)</w:t>
      </w:r>
      <w:r w:rsidRPr="00D663FC">
        <w:rPr>
          <w:rFonts w:cs="Arial"/>
          <w:b/>
          <w:sz w:val="20"/>
        </w:rPr>
        <w:t xml:space="preserve">) </w:t>
      </w:r>
    </w:p>
    <w:p w14:paraId="70B4C6FB" w14:textId="77777777" w:rsidR="0063135A" w:rsidRPr="00D663FC" w:rsidRDefault="0063135A" w:rsidP="0063135A">
      <w:pPr>
        <w:jc w:val="both"/>
        <w:rPr>
          <w:sz w:val="20"/>
        </w:rPr>
      </w:pPr>
    </w:p>
    <w:p w14:paraId="6242870A" w14:textId="77777777" w:rsidR="0063135A" w:rsidRPr="00D663FC" w:rsidRDefault="0063135A" w:rsidP="0063135A">
      <w:pPr>
        <w:tabs>
          <w:tab w:val="left" w:pos="374"/>
        </w:tabs>
        <w:jc w:val="both"/>
        <w:rPr>
          <w:b/>
          <w:u w:val="single"/>
        </w:rPr>
      </w:pPr>
      <w:r w:rsidRPr="00D663FC">
        <w:rPr>
          <w:b/>
        </w:rPr>
        <w:t xml:space="preserve">VII.  </w:t>
      </w:r>
      <w:r w:rsidRPr="00D663FC">
        <w:rPr>
          <w:b/>
          <w:u w:val="single"/>
        </w:rPr>
        <w:t>REPORTING</w:t>
      </w:r>
    </w:p>
    <w:p w14:paraId="2D436E37" w14:textId="77777777" w:rsidR="0063135A" w:rsidRPr="00D663FC" w:rsidRDefault="0063135A" w:rsidP="0063135A">
      <w:pPr>
        <w:jc w:val="both"/>
        <w:rPr>
          <w:sz w:val="20"/>
        </w:rPr>
      </w:pPr>
    </w:p>
    <w:p w14:paraId="0EE7F6D2" w14:textId="77777777" w:rsidR="0063135A" w:rsidRPr="00D663FC" w:rsidRDefault="0063135A" w:rsidP="0063135A">
      <w:pPr>
        <w:ind w:left="360" w:hanging="360"/>
        <w:jc w:val="both"/>
        <w:rPr>
          <w:sz w:val="20"/>
        </w:rPr>
      </w:pPr>
      <w:r w:rsidRPr="00D663FC">
        <w:rPr>
          <w:sz w:val="20"/>
        </w:rPr>
        <w:t>1.</w:t>
      </w:r>
      <w:r w:rsidRPr="00D663FC">
        <w:rPr>
          <w:sz w:val="20"/>
        </w:rPr>
        <w:tab/>
        <w:t xml:space="preserve">Prompt reporting of deviations pursuant to General Conditions 21 and 22 of Part A.  </w:t>
      </w:r>
      <w:r w:rsidRPr="00D663FC">
        <w:rPr>
          <w:b/>
          <w:sz w:val="20"/>
        </w:rPr>
        <w:t>(R 336.1213(3)(c)(ii))</w:t>
      </w:r>
    </w:p>
    <w:p w14:paraId="73F48AA9" w14:textId="77777777" w:rsidR="0063135A" w:rsidRPr="00D663FC" w:rsidRDefault="0063135A" w:rsidP="0063135A">
      <w:pPr>
        <w:ind w:left="360" w:hanging="360"/>
        <w:jc w:val="both"/>
        <w:rPr>
          <w:sz w:val="20"/>
        </w:rPr>
      </w:pPr>
    </w:p>
    <w:p w14:paraId="07787454" w14:textId="77777777" w:rsidR="0063135A" w:rsidRPr="00D663FC" w:rsidRDefault="0063135A" w:rsidP="0063135A">
      <w:pPr>
        <w:ind w:left="360" w:hanging="360"/>
        <w:jc w:val="both"/>
        <w:rPr>
          <w:sz w:val="20"/>
        </w:rPr>
      </w:pPr>
      <w:r w:rsidRPr="00D663FC">
        <w:rPr>
          <w:sz w:val="20"/>
        </w:rPr>
        <w:t>2.</w:t>
      </w:r>
      <w:r w:rsidRPr="00D663FC">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D663FC">
        <w:rPr>
          <w:b/>
          <w:sz w:val="20"/>
        </w:rPr>
        <w:t>(R 336.1213(3)(c)(i))</w:t>
      </w:r>
    </w:p>
    <w:p w14:paraId="3313629A" w14:textId="77777777" w:rsidR="0063135A" w:rsidRPr="00D663FC" w:rsidRDefault="0063135A" w:rsidP="0063135A">
      <w:pPr>
        <w:ind w:left="360" w:hanging="360"/>
        <w:jc w:val="both"/>
        <w:rPr>
          <w:sz w:val="20"/>
        </w:rPr>
      </w:pPr>
    </w:p>
    <w:p w14:paraId="09BA8E9B" w14:textId="77777777" w:rsidR="0063135A" w:rsidRPr="00D663FC" w:rsidRDefault="0063135A" w:rsidP="00BB0CD7">
      <w:pPr>
        <w:numPr>
          <w:ilvl w:val="0"/>
          <w:numId w:val="136"/>
        </w:numPr>
        <w:jc w:val="both"/>
        <w:rPr>
          <w:sz w:val="20"/>
        </w:rPr>
      </w:pPr>
      <w:r w:rsidRPr="00D663FC">
        <w:rPr>
          <w:sz w:val="20"/>
        </w:rPr>
        <w:lastRenderedPageBreak/>
        <w:t xml:space="preserve">Annual certification of compliance pursuant to General Conditions 19 and 20 of Part A.  The report shall be postmarked or received by the appropriate AQD District Office by March 15 for the previous calendar year.  </w:t>
      </w:r>
      <w:r w:rsidRPr="00D663FC">
        <w:rPr>
          <w:b/>
          <w:sz w:val="20"/>
        </w:rPr>
        <w:t>(R 336.1213(4)(c))</w:t>
      </w:r>
    </w:p>
    <w:p w14:paraId="54FD8FEC" w14:textId="77777777" w:rsidR="0063135A" w:rsidRPr="00D663FC" w:rsidRDefault="0063135A" w:rsidP="0063135A">
      <w:pPr>
        <w:jc w:val="both"/>
        <w:rPr>
          <w:sz w:val="20"/>
        </w:rPr>
      </w:pPr>
    </w:p>
    <w:p w14:paraId="1E8732BE" w14:textId="77777777" w:rsidR="0063135A" w:rsidRPr="00D663FC" w:rsidRDefault="0063135A" w:rsidP="0063135A">
      <w:pPr>
        <w:ind w:left="360" w:hanging="360"/>
        <w:jc w:val="both"/>
        <w:rPr>
          <w:rFonts w:cs="Arial"/>
          <w:sz w:val="20"/>
        </w:rPr>
      </w:pPr>
      <w:r w:rsidRPr="00D663FC">
        <w:rPr>
          <w:sz w:val="20"/>
        </w:rPr>
        <w:t>4.</w:t>
      </w:r>
      <w:r w:rsidRPr="00D663FC">
        <w:rPr>
          <w:sz w:val="20"/>
        </w:rPr>
        <w:tab/>
        <w:t xml:space="preserve">If complying with the operational provisions of 40 CFR 63.1958, 40 CFR 63.1960, and 40 CFR 63.1961, as allowed in </w:t>
      </w:r>
      <w:r w:rsidRPr="00D663FC">
        <w:rPr>
          <w:rFonts w:cs="Arial"/>
          <w:sz w:val="20"/>
        </w:rPr>
        <w:t>40 CFR 62.16716, 40 CFR 62.16720, and 40 CFR 62.16722</w:t>
      </w:r>
      <w:r w:rsidRPr="00D663FC">
        <w:rPr>
          <w:sz w:val="20"/>
        </w:rPr>
        <w:t xml:space="preserve">, the permittee must follow the semi-annual reporting requirements in 40 CFR 63.1981(h) in lieu of </w:t>
      </w:r>
      <w:r w:rsidRPr="00D663FC">
        <w:rPr>
          <w:rFonts w:cs="Arial"/>
          <w:sz w:val="20"/>
          <w:shd w:val="clear" w:color="auto" w:fill="FFFFFF"/>
        </w:rPr>
        <w:t>40 CFR 62.16724(h)</w:t>
      </w:r>
      <w:r w:rsidRPr="00D663FC">
        <w:rPr>
          <w:sz w:val="20"/>
        </w:rPr>
        <w:t>.</w:t>
      </w:r>
      <w:r w:rsidRPr="00D663FC">
        <w:t xml:space="preserve">  </w:t>
      </w:r>
      <w:r w:rsidRPr="00D663FC">
        <w:rPr>
          <w:b/>
          <w:bCs/>
        </w:rPr>
        <w:t>(</w:t>
      </w:r>
      <w:r w:rsidRPr="00D663FC">
        <w:rPr>
          <w:rFonts w:cs="Arial"/>
          <w:b/>
          <w:bCs/>
          <w:sz w:val="20"/>
          <w:shd w:val="clear" w:color="auto" w:fill="FFFFFF"/>
        </w:rPr>
        <w:t>40 CFR 62.16724(h))</w:t>
      </w:r>
    </w:p>
    <w:p w14:paraId="43B26CFA" w14:textId="77777777" w:rsidR="0063135A" w:rsidRPr="00D663FC" w:rsidRDefault="0063135A" w:rsidP="0063135A">
      <w:pPr>
        <w:jc w:val="both"/>
        <w:rPr>
          <w:rFonts w:cs="Arial"/>
          <w:bCs/>
          <w:sz w:val="20"/>
        </w:rPr>
      </w:pPr>
    </w:p>
    <w:p w14:paraId="2F0B9760" w14:textId="77777777" w:rsidR="0063135A" w:rsidRPr="00D663FC" w:rsidRDefault="0063135A" w:rsidP="00BB0CD7">
      <w:pPr>
        <w:numPr>
          <w:ilvl w:val="0"/>
          <w:numId w:val="177"/>
        </w:numPr>
        <w:tabs>
          <w:tab w:val="clear" w:pos="1440"/>
        </w:tabs>
        <w:ind w:left="360"/>
        <w:jc w:val="both"/>
        <w:rPr>
          <w:sz w:val="20"/>
        </w:rPr>
      </w:pPr>
      <w:r w:rsidRPr="00D663FC">
        <w:rPr>
          <w:sz w:val="20"/>
        </w:rPr>
        <w:t>The permittee must submit reports electronically according to the following:</w:t>
      </w:r>
    </w:p>
    <w:p w14:paraId="6ABB0E92" w14:textId="774F1A03" w:rsidR="0063135A" w:rsidRPr="00D663FC" w:rsidRDefault="0063135A" w:rsidP="00BB0CD7">
      <w:pPr>
        <w:numPr>
          <w:ilvl w:val="1"/>
          <w:numId w:val="178"/>
        </w:numPr>
        <w:spacing w:before="120" w:after="120"/>
        <w:jc w:val="both"/>
        <w:rPr>
          <w:sz w:val="20"/>
        </w:rPr>
      </w:pPr>
      <w:r w:rsidRPr="00D663FC">
        <w:rPr>
          <w:sz w:val="20"/>
        </w:rPr>
        <w:t>Within 60 days after the date of completing each performance test (as defined in 40 CFR 60.8), the permittee must submit the results of each performance test.  For data collected using test methods supported by the USEPA's Electronic Reporting Tool (ERT) as listed on the USEPA's ERT website (</w:t>
      </w:r>
      <w:hyperlink r:id="rId35" w:tgtFrame="_blank" w:history="1">
        <w:r w:rsidR="005A5BF6" w:rsidRPr="003B50CC">
          <w:rPr>
            <w:rStyle w:val="Hyperlink"/>
            <w:rFonts w:cs="Arial"/>
            <w:sz w:val="20"/>
          </w:rPr>
          <w:t>https://www.epa.gov/electronic-reporting-air-emissions/electronic-reporting-tool-ert</w:t>
        </w:r>
      </w:hyperlink>
      <w:r w:rsidRPr="00D663FC">
        <w:rPr>
          <w:sz w:val="20"/>
        </w:rPr>
        <w:t>), submit the results of the performance test to the USEPA via the Compliance and Emissions Data Reporting Interface (CEDRI).  The CEDRI can be accessed through the USEPA's CDX (</w:t>
      </w:r>
      <w:hyperlink r:id="rId36" w:history="1">
        <w:r w:rsidRPr="003A3BAE">
          <w:rPr>
            <w:color w:val="0000FF"/>
            <w:sz w:val="20"/>
            <w:u w:val="single"/>
          </w:rPr>
          <w:t>https://cdx.epa.gov/</w:t>
        </w:r>
      </w:hyperlink>
      <w:r w:rsidRPr="005A5BF6">
        <w:rPr>
          <w:sz w:val="20"/>
        </w:rPr>
        <w:t>)</w:t>
      </w:r>
      <w:r w:rsidRPr="00D663FC">
        <w:rPr>
          <w:sz w:val="20"/>
        </w:rPr>
        <w:t xml:space="preserve">.  Performance test data must be submitted in a file format generated through the use of the USEPA's ERT or an alternative file format consistent with the extensible markup language (XML) schema listed on the EPA's ERT website, once the XML schema is available.  </w:t>
      </w:r>
      <w:r w:rsidRPr="00D663FC">
        <w:rPr>
          <w:b/>
          <w:bCs/>
          <w:sz w:val="20"/>
        </w:rPr>
        <w:t xml:space="preserve">(40 CFR </w:t>
      </w:r>
      <w:r w:rsidRPr="00D663FC">
        <w:rPr>
          <w:rFonts w:cs="Arial"/>
          <w:b/>
          <w:bCs/>
          <w:color w:val="333333"/>
          <w:sz w:val="20"/>
          <w:shd w:val="clear" w:color="auto" w:fill="FFFFFF"/>
        </w:rPr>
        <w:t>62.16724</w:t>
      </w:r>
      <w:r w:rsidRPr="00D663FC">
        <w:rPr>
          <w:b/>
          <w:bCs/>
          <w:sz w:val="20"/>
        </w:rPr>
        <w:t>(j)(1)(i))</w:t>
      </w:r>
    </w:p>
    <w:p w14:paraId="252AE8EF" w14:textId="77777777" w:rsidR="0063135A" w:rsidRPr="00D663FC" w:rsidRDefault="0063135A" w:rsidP="00BB0CD7">
      <w:pPr>
        <w:numPr>
          <w:ilvl w:val="1"/>
          <w:numId w:val="178"/>
        </w:numPr>
        <w:spacing w:before="120" w:after="120"/>
        <w:jc w:val="both"/>
        <w:rPr>
          <w:sz w:val="20"/>
        </w:rPr>
      </w:pPr>
      <w:r w:rsidRPr="00D663FC">
        <w:rPr>
          <w:sz w:val="20"/>
        </w:rPr>
        <w:t xml:space="preserve">For data collected using test methods that are not supported by the USEPA's ERT as listed on the USEPA's ERT website at the time of the test, submit the results of the performance test to the USEPA at the appropriate address listed in 40 CFR 60.4.  </w:t>
      </w:r>
      <w:r w:rsidRPr="00D663FC">
        <w:rPr>
          <w:b/>
          <w:bCs/>
          <w:sz w:val="20"/>
        </w:rPr>
        <w:t xml:space="preserve">(40 CFR </w:t>
      </w:r>
      <w:r w:rsidRPr="00D663FC">
        <w:rPr>
          <w:rFonts w:cs="Arial"/>
          <w:b/>
          <w:bCs/>
          <w:color w:val="333333"/>
          <w:sz w:val="20"/>
          <w:shd w:val="clear" w:color="auto" w:fill="FFFFFF"/>
        </w:rPr>
        <w:t>62.16724</w:t>
      </w:r>
      <w:r w:rsidRPr="00D663FC">
        <w:rPr>
          <w:b/>
          <w:bCs/>
          <w:sz w:val="20"/>
        </w:rPr>
        <w:t>(j)(1)(ii))</w:t>
      </w:r>
    </w:p>
    <w:p w14:paraId="7A36CFE5" w14:textId="7B27382C" w:rsidR="0063135A" w:rsidRPr="00D663FC" w:rsidRDefault="0063135A" w:rsidP="00BB0CD7">
      <w:pPr>
        <w:numPr>
          <w:ilvl w:val="1"/>
          <w:numId w:val="178"/>
        </w:numPr>
        <w:spacing w:before="120"/>
        <w:jc w:val="both"/>
        <w:rPr>
          <w:sz w:val="20"/>
        </w:rPr>
      </w:pPr>
      <w:r w:rsidRPr="00D663FC">
        <w:rPr>
          <w:sz w:val="20"/>
        </w:rPr>
        <w:t>Each permittee must submit reports to the USEPA via CEDRI (CEDRI can be accessed through the USEPA's CDX).  The permittee must use the appropriate electronic report in CEDRI for this subpart or an alternate electronic file format consistent with the XML schema listed on the CEDRI website (</w:t>
      </w:r>
      <w:hyperlink r:id="rId37" w:history="1">
        <w:r w:rsidRPr="00D663FC">
          <w:rPr>
            <w:color w:val="0000FF"/>
            <w:sz w:val="20"/>
            <w:u w:val="single"/>
          </w:rPr>
          <w:t>https://www.epa.gov/chief</w:t>
        </w:r>
      </w:hyperlink>
      <w:r w:rsidRPr="00D663FC">
        <w:rPr>
          <w:sz w:val="20"/>
        </w:rPr>
        <w:t xml:space="preserve">).  If the reporting form specific to this subpart is not available in CEDRI at the time that the report is due, the permittee must submit the report to the USEPA at the appropriate address listed in 40 CFR 60.4.  Once the form has been available in CEDRI for 90 calendar days, the permittee must begin submitting all subsequent reports via CEDRI.  The reports must be submitted by the deadlines specified in this subpart, regardless of the method in which the reports are submitted.  </w:t>
      </w:r>
      <w:r w:rsidRPr="00D663FC">
        <w:rPr>
          <w:b/>
          <w:bCs/>
          <w:sz w:val="20"/>
        </w:rPr>
        <w:t xml:space="preserve">(40 CFR </w:t>
      </w:r>
      <w:r w:rsidRPr="00D663FC">
        <w:rPr>
          <w:rFonts w:cs="Arial"/>
          <w:b/>
          <w:bCs/>
          <w:color w:val="333333"/>
          <w:sz w:val="20"/>
          <w:shd w:val="clear" w:color="auto" w:fill="FFFFFF"/>
        </w:rPr>
        <w:t>62.16724</w:t>
      </w:r>
      <w:r w:rsidRPr="00D663FC">
        <w:rPr>
          <w:b/>
          <w:bCs/>
          <w:sz w:val="20"/>
        </w:rPr>
        <w:t>(j)(2))</w:t>
      </w:r>
    </w:p>
    <w:p w14:paraId="23D27170" w14:textId="77777777" w:rsidR="0063135A" w:rsidRPr="00D663FC" w:rsidRDefault="0063135A" w:rsidP="0063135A">
      <w:pPr>
        <w:rPr>
          <w:sz w:val="20"/>
        </w:rPr>
      </w:pPr>
    </w:p>
    <w:p w14:paraId="5B56A93B" w14:textId="77777777" w:rsidR="0063135A" w:rsidRPr="00D663FC" w:rsidRDefault="0063135A" w:rsidP="00BB0CD7">
      <w:pPr>
        <w:numPr>
          <w:ilvl w:val="0"/>
          <w:numId w:val="177"/>
        </w:numPr>
        <w:tabs>
          <w:tab w:val="clear" w:pos="1440"/>
        </w:tabs>
        <w:ind w:left="360"/>
        <w:jc w:val="both"/>
        <w:rPr>
          <w:sz w:val="20"/>
        </w:rPr>
      </w:pPr>
      <w:r w:rsidRPr="00D663FC">
        <w:rPr>
          <w:rFonts w:cs="Arial"/>
          <w:sz w:val="20"/>
        </w:rPr>
        <w:t xml:space="preserve">The permittee shall submit any performance test reports and all other reports required by 40 CFR Part 62, Subpart OOO </w:t>
      </w:r>
      <w:r w:rsidRPr="00D663FC">
        <w:rPr>
          <w:rFonts w:cs="Arial"/>
          <w:color w:val="000000"/>
          <w:sz w:val="20"/>
        </w:rPr>
        <w:t xml:space="preserve">to the appropriate AQD </w:t>
      </w:r>
      <w:r w:rsidRPr="00D663FC">
        <w:rPr>
          <w:rFonts w:cs="Arial"/>
          <w:sz w:val="20"/>
        </w:rPr>
        <w:t xml:space="preserve">District Office, in a format approved by the AQD District Supervisor.  </w:t>
      </w:r>
      <w:r w:rsidRPr="00D663FC">
        <w:rPr>
          <w:rFonts w:cs="Arial"/>
          <w:b/>
          <w:sz w:val="20"/>
        </w:rPr>
        <w:t>(R 336.1213(3)(c), R 336.2001(5))</w:t>
      </w:r>
    </w:p>
    <w:p w14:paraId="26A72A94" w14:textId="77777777" w:rsidR="0063135A" w:rsidRPr="00D663FC" w:rsidRDefault="0063135A" w:rsidP="0063135A">
      <w:pPr>
        <w:jc w:val="both"/>
        <w:rPr>
          <w:rFonts w:cs="Arial"/>
          <w:bCs/>
          <w:sz w:val="20"/>
        </w:rPr>
      </w:pPr>
    </w:p>
    <w:p w14:paraId="76194A0D" w14:textId="2E92FB9D" w:rsidR="0063135A" w:rsidRPr="00D663FC" w:rsidRDefault="0063135A" w:rsidP="0063135A">
      <w:pPr>
        <w:jc w:val="both"/>
        <w:rPr>
          <w:rFonts w:cs="Arial"/>
          <w:sz w:val="20"/>
        </w:rPr>
      </w:pPr>
      <w:r w:rsidRPr="00D663FC">
        <w:rPr>
          <w:rFonts w:cs="Arial"/>
          <w:b/>
          <w:sz w:val="20"/>
        </w:rPr>
        <w:t xml:space="preserve">See </w:t>
      </w:r>
      <w:r>
        <w:rPr>
          <w:rFonts w:cs="Arial"/>
          <w:b/>
          <w:sz w:val="20"/>
        </w:rPr>
        <w:t>Appendix 8-2</w:t>
      </w:r>
    </w:p>
    <w:p w14:paraId="433AD034" w14:textId="77777777" w:rsidR="0063135A" w:rsidRPr="00D663FC" w:rsidRDefault="0063135A" w:rsidP="0063135A">
      <w:pPr>
        <w:jc w:val="both"/>
        <w:rPr>
          <w:rFonts w:cs="Arial"/>
          <w:sz w:val="20"/>
        </w:rPr>
      </w:pPr>
    </w:p>
    <w:p w14:paraId="425241EB" w14:textId="77777777" w:rsidR="0063135A" w:rsidRPr="00D663FC" w:rsidRDefault="0063135A" w:rsidP="0063135A">
      <w:pPr>
        <w:tabs>
          <w:tab w:val="left" w:pos="561"/>
        </w:tabs>
        <w:jc w:val="both"/>
      </w:pPr>
      <w:r w:rsidRPr="00D663FC">
        <w:rPr>
          <w:b/>
        </w:rPr>
        <w:t xml:space="preserve">VIII.  </w:t>
      </w:r>
      <w:r w:rsidRPr="00D663FC">
        <w:rPr>
          <w:b/>
          <w:u w:val="single"/>
        </w:rPr>
        <w:t>STACK/VENT RESTRICTION(S)</w:t>
      </w:r>
    </w:p>
    <w:p w14:paraId="68B7A4D8" w14:textId="77777777" w:rsidR="0063135A" w:rsidRPr="00D663FC" w:rsidRDefault="0063135A" w:rsidP="0063135A">
      <w:pPr>
        <w:jc w:val="both"/>
        <w:rPr>
          <w:sz w:val="20"/>
        </w:rPr>
      </w:pPr>
    </w:p>
    <w:p w14:paraId="683BCF74" w14:textId="77777777" w:rsidR="0063135A" w:rsidRPr="00D663FC" w:rsidRDefault="0063135A" w:rsidP="0063135A">
      <w:pPr>
        <w:jc w:val="both"/>
        <w:rPr>
          <w:sz w:val="20"/>
        </w:rPr>
      </w:pPr>
      <w:r w:rsidRPr="00D663FC">
        <w:rPr>
          <w:sz w:val="20"/>
        </w:rPr>
        <w:t>NA</w:t>
      </w:r>
    </w:p>
    <w:p w14:paraId="59927EF0" w14:textId="77777777" w:rsidR="0063135A" w:rsidRPr="00D663FC" w:rsidRDefault="0063135A" w:rsidP="0063135A">
      <w:pPr>
        <w:jc w:val="both"/>
        <w:rPr>
          <w:sz w:val="20"/>
        </w:rPr>
      </w:pPr>
    </w:p>
    <w:p w14:paraId="641CA94F" w14:textId="77777777" w:rsidR="0063135A" w:rsidRPr="00D663FC" w:rsidRDefault="0063135A" w:rsidP="0063135A">
      <w:pPr>
        <w:tabs>
          <w:tab w:val="left" w:pos="374"/>
        </w:tabs>
        <w:jc w:val="both"/>
      </w:pPr>
      <w:r w:rsidRPr="00D663FC">
        <w:rPr>
          <w:b/>
        </w:rPr>
        <w:t xml:space="preserve">IX.  </w:t>
      </w:r>
      <w:r w:rsidRPr="00D663FC">
        <w:rPr>
          <w:b/>
          <w:u w:val="single"/>
        </w:rPr>
        <w:t>OTHER REQUIREMENT(S)</w:t>
      </w:r>
    </w:p>
    <w:p w14:paraId="3A9819A9" w14:textId="77777777" w:rsidR="0063135A" w:rsidRPr="00D663FC" w:rsidRDefault="0063135A" w:rsidP="0063135A">
      <w:pPr>
        <w:jc w:val="both"/>
        <w:rPr>
          <w:sz w:val="20"/>
        </w:rPr>
      </w:pPr>
    </w:p>
    <w:p w14:paraId="781D39B0" w14:textId="77777777" w:rsidR="0063135A" w:rsidRPr="00D663FC" w:rsidRDefault="0063135A" w:rsidP="00BB0CD7">
      <w:pPr>
        <w:numPr>
          <w:ilvl w:val="6"/>
          <w:numId w:val="119"/>
        </w:numPr>
        <w:ind w:left="360"/>
        <w:jc w:val="both"/>
        <w:rPr>
          <w:sz w:val="20"/>
        </w:rPr>
      </w:pPr>
      <w:r w:rsidRPr="00D663FC">
        <w:rPr>
          <w:rFonts w:cs="Arial"/>
          <w:sz w:val="20"/>
        </w:rPr>
        <w:t xml:space="preserve">The permittee must comply with all applicable provisions of the Federal Plan Requirements for Municipal Solid Waste Landfills That Commenced Construction On or Before July 17, 2014 and Have Not Been Modified or Reconstructed Since July 17, 2014 as specified in 40 CFR Part 62, Subpart OOO.  </w:t>
      </w:r>
      <w:bookmarkStart w:id="241" w:name="_Hlk88316242"/>
      <w:r w:rsidRPr="00D663FC">
        <w:rPr>
          <w:rFonts w:cs="Arial"/>
          <w:sz w:val="20"/>
        </w:rPr>
        <w:t xml:space="preserve">Each permittee must comply with the provisions for </w:t>
      </w:r>
      <w:r w:rsidRPr="004E5194">
        <w:rPr>
          <w:rFonts w:cs="Arial"/>
          <w:sz w:val="20"/>
        </w:rPr>
        <w:t>the operational standards in 40 CFR 63.1958 (as well as the provisions in 40 CFR 63.1960 and 40 CFR 63.1961),</w:t>
      </w:r>
      <w:r w:rsidRPr="00D663FC">
        <w:rPr>
          <w:rFonts w:cs="Arial"/>
          <w:color w:val="FF0000"/>
          <w:sz w:val="20"/>
        </w:rPr>
        <w:t xml:space="preserve"> </w:t>
      </w:r>
      <w:r w:rsidRPr="00D663FC">
        <w:rPr>
          <w:rFonts w:cs="Arial"/>
          <w:sz w:val="20"/>
        </w:rPr>
        <w:t>for an MSW landfill with a gas collection and control system used to comply with the provisions of 40 CFR 62.16714(b) and (c).</w:t>
      </w:r>
      <w:r w:rsidRPr="00D663FC">
        <w:rPr>
          <w:rFonts w:cs="Arial"/>
          <w:color w:val="FF0000"/>
          <w:sz w:val="20"/>
        </w:rPr>
        <w:t xml:space="preserve">  </w:t>
      </w:r>
      <w:r w:rsidRPr="004E5194">
        <w:rPr>
          <w:rFonts w:cs="Arial"/>
          <w:sz w:val="20"/>
        </w:rPr>
        <w:t xml:space="preserve">Once the permittee begins to comply with the provisions of 40 CFR 63.1958, 40 CFR 63.1960 and 40 CFR 63.1961, the permittee must continue to operate the collection and control device according to those provisions and cannot return to the provisions of 40 CFR 62.16716, 40 CFR 62.16720 and 40 CFR 62.16722.   </w:t>
      </w:r>
      <w:r w:rsidRPr="004E5194">
        <w:rPr>
          <w:rFonts w:cs="Arial"/>
          <w:b/>
          <w:bCs/>
          <w:sz w:val="20"/>
        </w:rPr>
        <w:t xml:space="preserve">(40 CFR 62.16716, 40 CFR 62.16720, 40 CFR 62.16722, </w:t>
      </w:r>
      <w:bookmarkEnd w:id="241"/>
      <w:r w:rsidRPr="00D663FC">
        <w:rPr>
          <w:rFonts w:cs="Arial"/>
          <w:b/>
          <w:bCs/>
          <w:sz w:val="20"/>
        </w:rPr>
        <w:t>40 CFR Part 62, Subpart OOO)</w:t>
      </w:r>
    </w:p>
    <w:p w14:paraId="467538B3" w14:textId="151234EC" w:rsidR="005A5BF6" w:rsidRDefault="005A5BF6">
      <w:pPr>
        <w:rPr>
          <w:rFonts w:cs="Arial"/>
          <w:sz w:val="20"/>
        </w:rPr>
      </w:pPr>
      <w:r>
        <w:rPr>
          <w:rFonts w:cs="Arial"/>
          <w:sz w:val="20"/>
        </w:rPr>
        <w:br w:type="page"/>
      </w:r>
    </w:p>
    <w:p w14:paraId="78EF7BE1" w14:textId="75540813" w:rsidR="0063135A" w:rsidRDefault="0063135A" w:rsidP="00BA0EDB">
      <w:pPr>
        <w:jc w:val="both"/>
        <w:rPr>
          <w:rFonts w:cs="Arial"/>
          <w:sz w:val="20"/>
        </w:rPr>
      </w:pPr>
    </w:p>
    <w:p w14:paraId="10CDD4D6" w14:textId="42331B9F" w:rsidR="0063135A" w:rsidRPr="00D663FC" w:rsidRDefault="0063135A" w:rsidP="0063135A">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after="0"/>
        <w:ind w:left="360" w:hanging="360"/>
        <w:rPr>
          <w:szCs w:val="28"/>
        </w:rPr>
      </w:pPr>
      <w:bookmarkStart w:id="242" w:name="_Toc97638871"/>
      <w:bookmarkStart w:id="243" w:name="_Toc116986740"/>
      <w:r w:rsidRPr="00D663FC">
        <w:rPr>
          <w:szCs w:val="28"/>
        </w:rPr>
        <w:t>FGTREATMENTSYS-AAAA</w:t>
      </w:r>
      <w:bookmarkEnd w:id="242"/>
      <w:bookmarkEnd w:id="243"/>
    </w:p>
    <w:p w14:paraId="436AC339" w14:textId="77777777" w:rsidR="0063135A" w:rsidRPr="00D663FC" w:rsidRDefault="0063135A" w:rsidP="0063135A">
      <w:pPr>
        <w:pBdr>
          <w:top w:val="single" w:sz="4" w:space="1" w:color="auto"/>
          <w:left w:val="single" w:sz="4" w:space="4" w:color="auto"/>
          <w:bottom w:val="single" w:sz="4" w:space="1" w:color="auto"/>
          <w:right w:val="single" w:sz="4" w:space="4" w:color="auto"/>
        </w:pBdr>
        <w:jc w:val="center"/>
        <w:rPr>
          <w:sz w:val="28"/>
          <w:szCs w:val="28"/>
        </w:rPr>
      </w:pPr>
      <w:r w:rsidRPr="00D663FC">
        <w:rPr>
          <w:b/>
          <w:sz w:val="28"/>
          <w:szCs w:val="28"/>
        </w:rPr>
        <w:t>FLEXIBLE GROUP CONDITIONS</w:t>
      </w:r>
    </w:p>
    <w:p w14:paraId="71D0455C" w14:textId="77777777" w:rsidR="0063135A" w:rsidRPr="00D663FC" w:rsidRDefault="0063135A" w:rsidP="0063135A">
      <w:pPr>
        <w:jc w:val="both"/>
        <w:rPr>
          <w:szCs w:val="22"/>
        </w:rPr>
      </w:pPr>
    </w:p>
    <w:p w14:paraId="5E01CA97" w14:textId="77777777" w:rsidR="0063135A" w:rsidRPr="00D663FC" w:rsidRDefault="0063135A" w:rsidP="0063135A">
      <w:pPr>
        <w:jc w:val="both"/>
        <w:rPr>
          <w:b/>
          <w:u w:val="single"/>
        </w:rPr>
      </w:pPr>
      <w:r w:rsidRPr="00D663FC">
        <w:rPr>
          <w:b/>
          <w:u w:val="single"/>
        </w:rPr>
        <w:t>DESCRIPTION</w:t>
      </w:r>
    </w:p>
    <w:p w14:paraId="05C5D98D" w14:textId="77777777" w:rsidR="0063135A" w:rsidRPr="00D663FC" w:rsidRDefault="0063135A" w:rsidP="0063135A">
      <w:pPr>
        <w:jc w:val="both"/>
      </w:pPr>
    </w:p>
    <w:p w14:paraId="1237AFC5" w14:textId="77777777" w:rsidR="0063135A" w:rsidRPr="00D663FC" w:rsidRDefault="0063135A" w:rsidP="0063135A">
      <w:pPr>
        <w:jc w:val="both"/>
        <w:rPr>
          <w:sz w:val="20"/>
        </w:rPr>
      </w:pPr>
      <w:r w:rsidRPr="00D663FC">
        <w:rPr>
          <w:sz w:val="20"/>
        </w:rPr>
        <w:t xml:space="preserve">A treatment system that filters, de-waters, and compresses landfill gas for subsequent sale or beneficial use.  </w:t>
      </w:r>
      <w:r w:rsidRPr="00D663FC">
        <w:rPr>
          <w:rFonts w:cs="Arial"/>
          <w:color w:val="000000"/>
          <w:sz w:val="20"/>
        </w:rPr>
        <w:t>This flexible group contains 40 CFR Part 63, Subpart AAAA requirements.</w:t>
      </w:r>
    </w:p>
    <w:p w14:paraId="7D5EDF38" w14:textId="77777777" w:rsidR="0063135A" w:rsidRPr="00D663FC" w:rsidRDefault="0063135A" w:rsidP="0063135A">
      <w:pPr>
        <w:jc w:val="both"/>
        <w:rPr>
          <w:sz w:val="20"/>
        </w:rPr>
      </w:pPr>
    </w:p>
    <w:p w14:paraId="3BA67290" w14:textId="6FF5D61D" w:rsidR="0063135A" w:rsidRPr="00D663FC" w:rsidRDefault="0063135A" w:rsidP="0063135A">
      <w:pPr>
        <w:jc w:val="both"/>
        <w:rPr>
          <w:sz w:val="20"/>
        </w:rPr>
      </w:pPr>
      <w:r w:rsidRPr="00D663FC">
        <w:rPr>
          <w:b/>
          <w:sz w:val="20"/>
        </w:rPr>
        <w:t>Emission Unit:</w:t>
      </w:r>
      <w:r w:rsidRPr="00D663FC">
        <w:rPr>
          <w:sz w:val="20"/>
        </w:rPr>
        <w:t xml:space="preserve">  EUTREATMENTSYS</w:t>
      </w:r>
    </w:p>
    <w:p w14:paraId="7B85C4AB" w14:textId="77777777" w:rsidR="0063135A" w:rsidRPr="00D663FC" w:rsidRDefault="0063135A" w:rsidP="0063135A">
      <w:pPr>
        <w:jc w:val="both"/>
        <w:rPr>
          <w:bCs/>
          <w:sz w:val="20"/>
        </w:rPr>
      </w:pPr>
    </w:p>
    <w:p w14:paraId="55D6C377" w14:textId="77777777" w:rsidR="0063135A" w:rsidRPr="00D663FC" w:rsidRDefault="0063135A" w:rsidP="0063135A">
      <w:pPr>
        <w:jc w:val="both"/>
        <w:rPr>
          <w:b/>
          <w:u w:val="single"/>
        </w:rPr>
      </w:pPr>
      <w:r w:rsidRPr="00D663FC">
        <w:rPr>
          <w:b/>
          <w:u w:val="single"/>
        </w:rPr>
        <w:t>POLLUTION CONTROL EQUIPMENT</w:t>
      </w:r>
    </w:p>
    <w:p w14:paraId="2B158313" w14:textId="77777777" w:rsidR="0063135A" w:rsidRPr="00D663FC" w:rsidRDefault="0063135A" w:rsidP="0063135A">
      <w:pPr>
        <w:jc w:val="both"/>
        <w:rPr>
          <w:sz w:val="20"/>
        </w:rPr>
      </w:pPr>
    </w:p>
    <w:p w14:paraId="73523762" w14:textId="77777777" w:rsidR="0063135A" w:rsidRPr="00D663FC" w:rsidRDefault="0063135A" w:rsidP="0063135A">
      <w:pPr>
        <w:jc w:val="both"/>
      </w:pPr>
      <w:r w:rsidRPr="00D663FC">
        <w:t>Any</w:t>
      </w:r>
      <w:r w:rsidRPr="00D663FC">
        <w:rPr>
          <w:rFonts w:cs="Arial"/>
          <w:sz w:val="20"/>
        </w:rPr>
        <w:t xml:space="preserve"> emissions from any atmospheric vents or stacks associated with the treatment system subject to 40 CFR 63.1959(b)(2)(iii)(A) or (B).  </w:t>
      </w:r>
    </w:p>
    <w:p w14:paraId="34238F62" w14:textId="77777777" w:rsidR="0063135A" w:rsidRPr="00D663FC" w:rsidRDefault="0063135A" w:rsidP="0063135A">
      <w:pPr>
        <w:jc w:val="both"/>
        <w:rPr>
          <w:sz w:val="20"/>
        </w:rPr>
      </w:pPr>
    </w:p>
    <w:p w14:paraId="534061EA" w14:textId="77777777" w:rsidR="0063135A" w:rsidRPr="00D663FC" w:rsidRDefault="0063135A" w:rsidP="0063135A">
      <w:pPr>
        <w:jc w:val="both"/>
        <w:rPr>
          <w:b/>
          <w:u w:val="single"/>
        </w:rPr>
      </w:pPr>
      <w:r w:rsidRPr="00D663FC">
        <w:rPr>
          <w:b/>
        </w:rPr>
        <w:t xml:space="preserve">I.  </w:t>
      </w:r>
      <w:r w:rsidRPr="00D663FC">
        <w:rPr>
          <w:b/>
          <w:u w:val="single"/>
        </w:rPr>
        <w:t>EMISSION LIMIT(S)</w:t>
      </w:r>
    </w:p>
    <w:p w14:paraId="67F93A80" w14:textId="77777777" w:rsidR="0063135A" w:rsidRPr="00D663FC" w:rsidRDefault="0063135A" w:rsidP="0063135A">
      <w:pPr>
        <w:jc w:val="both"/>
        <w:rPr>
          <w:sz w:val="20"/>
        </w:rPr>
      </w:pPr>
    </w:p>
    <w:p w14:paraId="5F46414D" w14:textId="77777777" w:rsidR="0063135A" w:rsidRPr="00D663FC" w:rsidRDefault="0063135A" w:rsidP="0063135A">
      <w:pPr>
        <w:rPr>
          <w:sz w:val="20"/>
        </w:rPr>
      </w:pPr>
      <w:r w:rsidRPr="00D663FC">
        <w:rPr>
          <w:sz w:val="20"/>
        </w:rPr>
        <w:t>NA</w:t>
      </w:r>
    </w:p>
    <w:p w14:paraId="25440A08" w14:textId="77777777" w:rsidR="0063135A" w:rsidRPr="00D663FC" w:rsidRDefault="0063135A" w:rsidP="0063135A">
      <w:pPr>
        <w:rPr>
          <w:sz w:val="20"/>
        </w:rPr>
      </w:pPr>
    </w:p>
    <w:p w14:paraId="3E418D54" w14:textId="77777777" w:rsidR="0063135A" w:rsidRPr="00D663FC" w:rsidRDefault="0063135A" w:rsidP="0063135A">
      <w:pPr>
        <w:tabs>
          <w:tab w:val="left" w:pos="374"/>
        </w:tabs>
        <w:jc w:val="both"/>
        <w:rPr>
          <w:b/>
          <w:u w:val="single"/>
        </w:rPr>
      </w:pPr>
      <w:r w:rsidRPr="00D663FC">
        <w:rPr>
          <w:b/>
        </w:rPr>
        <w:t xml:space="preserve">II.  </w:t>
      </w:r>
      <w:r w:rsidRPr="00D663FC">
        <w:rPr>
          <w:b/>
          <w:u w:val="single"/>
        </w:rPr>
        <w:t>MATERIAL LIMIT(S)</w:t>
      </w:r>
    </w:p>
    <w:p w14:paraId="73D7A0BC" w14:textId="77777777" w:rsidR="0063135A" w:rsidRPr="00D663FC" w:rsidRDefault="0063135A" w:rsidP="0063135A">
      <w:pPr>
        <w:jc w:val="both"/>
        <w:rPr>
          <w:sz w:val="20"/>
        </w:rPr>
      </w:pPr>
    </w:p>
    <w:p w14:paraId="323E489B" w14:textId="77777777" w:rsidR="0063135A" w:rsidRPr="00D663FC" w:rsidRDefault="0063135A" w:rsidP="0063135A">
      <w:pPr>
        <w:jc w:val="both"/>
        <w:rPr>
          <w:sz w:val="20"/>
        </w:rPr>
      </w:pPr>
      <w:r w:rsidRPr="00D663FC">
        <w:rPr>
          <w:sz w:val="20"/>
        </w:rPr>
        <w:t>NA</w:t>
      </w:r>
    </w:p>
    <w:p w14:paraId="1A7422F9" w14:textId="77777777" w:rsidR="0063135A" w:rsidRPr="00D663FC" w:rsidRDefault="0063135A" w:rsidP="0063135A">
      <w:pPr>
        <w:jc w:val="both"/>
        <w:rPr>
          <w:sz w:val="20"/>
        </w:rPr>
      </w:pPr>
    </w:p>
    <w:p w14:paraId="746E7AED" w14:textId="77777777" w:rsidR="0063135A" w:rsidRPr="00D663FC" w:rsidRDefault="0063135A" w:rsidP="0063135A">
      <w:pPr>
        <w:tabs>
          <w:tab w:val="left" w:pos="374"/>
        </w:tabs>
        <w:jc w:val="both"/>
        <w:rPr>
          <w:b/>
          <w:u w:val="single"/>
        </w:rPr>
      </w:pPr>
      <w:r w:rsidRPr="00D663FC">
        <w:rPr>
          <w:b/>
        </w:rPr>
        <w:t xml:space="preserve">III.  </w:t>
      </w:r>
      <w:r w:rsidRPr="00D663FC">
        <w:rPr>
          <w:b/>
          <w:u w:val="single"/>
        </w:rPr>
        <w:t>PROCESS/OPERATIONAL RESTRICTION(S)</w:t>
      </w:r>
      <w:r w:rsidRPr="00D663FC" w:rsidDel="001C614B">
        <w:rPr>
          <w:b/>
          <w:u w:val="single"/>
        </w:rPr>
        <w:t xml:space="preserve"> </w:t>
      </w:r>
    </w:p>
    <w:p w14:paraId="4D6ED972" w14:textId="77777777" w:rsidR="0063135A" w:rsidRPr="00D663FC" w:rsidRDefault="0063135A" w:rsidP="0063135A">
      <w:pPr>
        <w:jc w:val="both"/>
        <w:rPr>
          <w:u w:val="single"/>
        </w:rPr>
      </w:pPr>
    </w:p>
    <w:p w14:paraId="3098D44A" w14:textId="77777777" w:rsidR="0063135A" w:rsidRPr="00D663FC" w:rsidRDefault="0063135A" w:rsidP="00BB0CD7">
      <w:pPr>
        <w:numPr>
          <w:ilvl w:val="0"/>
          <w:numId w:val="182"/>
        </w:numPr>
        <w:rPr>
          <w:b/>
          <w:sz w:val="20"/>
        </w:rPr>
      </w:pPr>
      <w:r w:rsidRPr="00D663FC">
        <w:rPr>
          <w:sz w:val="20"/>
        </w:rPr>
        <w:t xml:space="preserve">The permittee must operate the treatment system at all times when the collected gas is routed to the treatment system.  </w:t>
      </w:r>
      <w:r w:rsidRPr="00D663FC">
        <w:rPr>
          <w:b/>
          <w:sz w:val="20"/>
        </w:rPr>
        <w:t>(40 CFR 63.1958(f))</w:t>
      </w:r>
    </w:p>
    <w:p w14:paraId="7214E79B" w14:textId="77777777" w:rsidR="0063135A" w:rsidRPr="00D663FC" w:rsidRDefault="0063135A" w:rsidP="0063135A">
      <w:pPr>
        <w:jc w:val="both"/>
        <w:rPr>
          <w:rFonts w:cs="Arial"/>
          <w:sz w:val="20"/>
        </w:rPr>
      </w:pPr>
    </w:p>
    <w:p w14:paraId="27062583" w14:textId="77777777" w:rsidR="0063135A" w:rsidRPr="00D663FC" w:rsidRDefault="0063135A" w:rsidP="00BB0CD7">
      <w:pPr>
        <w:numPr>
          <w:ilvl w:val="0"/>
          <w:numId w:val="182"/>
        </w:numPr>
        <w:jc w:val="both"/>
        <w:rPr>
          <w:rFonts w:cs="Arial"/>
          <w:b/>
          <w:sz w:val="20"/>
        </w:rPr>
      </w:pPr>
      <w:r w:rsidRPr="00D663FC">
        <w:rPr>
          <w:rFonts w:cs="Arial"/>
          <w:sz w:val="20"/>
        </w:rPr>
        <w:t xml:space="preserve">The permittee must operate the treatment system so that any emissions from any atmospheric vents or stacks associated with the treatment system must comply with 40 CFR 63.1959(b)(2)(iii)(A) or (B).  </w:t>
      </w:r>
      <w:r w:rsidRPr="00D663FC">
        <w:rPr>
          <w:rFonts w:cs="Arial"/>
          <w:b/>
          <w:sz w:val="20"/>
        </w:rPr>
        <w:t>(40 CFR 63.1959(b)(2)(iii)(C) and (D))</w:t>
      </w:r>
    </w:p>
    <w:p w14:paraId="31D9E456" w14:textId="77777777" w:rsidR="0063135A" w:rsidRPr="00D663FC" w:rsidRDefault="0063135A" w:rsidP="0063135A">
      <w:pPr>
        <w:jc w:val="both"/>
        <w:rPr>
          <w:rFonts w:cs="Arial"/>
          <w:sz w:val="20"/>
        </w:rPr>
      </w:pPr>
    </w:p>
    <w:p w14:paraId="0F19979A" w14:textId="77777777" w:rsidR="0063135A" w:rsidRPr="00D663FC" w:rsidRDefault="0063135A" w:rsidP="0063135A">
      <w:pPr>
        <w:ind w:left="360" w:hanging="360"/>
        <w:jc w:val="both"/>
        <w:rPr>
          <w:rFonts w:cs="Arial"/>
          <w:b/>
          <w:sz w:val="20"/>
        </w:rPr>
      </w:pPr>
      <w:r w:rsidRPr="00D663FC">
        <w:rPr>
          <w:rFonts w:cs="Arial"/>
          <w:sz w:val="20"/>
        </w:rPr>
        <w:t>3.</w:t>
      </w:r>
      <w:r w:rsidRPr="00D663FC">
        <w:rPr>
          <w:rFonts w:cs="Arial"/>
          <w:sz w:val="20"/>
        </w:rPr>
        <w:tab/>
        <w:t xml:space="preserve">The permittee must develop a </w:t>
      </w:r>
      <w:r w:rsidRPr="00D663FC">
        <w:rPr>
          <w:sz w:val="20"/>
        </w:rPr>
        <w:t xml:space="preserve">site-specific treatment system monitoring plan as required in 40 CFR 63.1983(b)(5)(ii).  The plan must at a minimum contain the following:  </w:t>
      </w:r>
      <w:r w:rsidRPr="00D663FC">
        <w:rPr>
          <w:b/>
          <w:sz w:val="20"/>
        </w:rPr>
        <w:t>(40 CFR 63.1961(g)</w:t>
      </w:r>
      <w:r w:rsidRPr="00D663FC">
        <w:rPr>
          <w:rFonts w:cs="Arial"/>
          <w:b/>
          <w:sz w:val="20"/>
        </w:rPr>
        <w:t>)</w:t>
      </w:r>
    </w:p>
    <w:p w14:paraId="63D9B90C" w14:textId="77777777" w:rsidR="0063135A" w:rsidRPr="00D663FC" w:rsidRDefault="0063135A" w:rsidP="00BB0CD7">
      <w:pPr>
        <w:numPr>
          <w:ilvl w:val="1"/>
          <w:numId w:val="113"/>
        </w:numPr>
        <w:spacing w:before="120" w:after="120"/>
        <w:ind w:left="720"/>
        <w:jc w:val="both"/>
        <w:rPr>
          <w:b/>
          <w:sz w:val="20"/>
        </w:rPr>
      </w:pPr>
      <w:r w:rsidRPr="00D663FC">
        <w:rPr>
          <w:rFonts w:cs="Arial"/>
          <w:sz w:val="20"/>
        </w:rPr>
        <w:t xml:space="preserve">Monitoring of </w:t>
      </w:r>
      <w:r w:rsidRPr="00D663FC">
        <w:rPr>
          <w:sz w:val="20"/>
        </w:rPr>
        <w:t xml:space="preserve">filtration, de-watering, and compression parameters that ensure the treatment system is operating properly for each intended end use of the treated landfill gas.  </w:t>
      </w:r>
      <w:bookmarkStart w:id="244" w:name="_Hlk54032691"/>
      <w:r w:rsidRPr="00D663FC">
        <w:rPr>
          <w:b/>
          <w:sz w:val="20"/>
        </w:rPr>
        <w:t>(40 CFR 63.1983(b)(5)(ii)(A)</w:t>
      </w:r>
      <w:r w:rsidRPr="00D663FC">
        <w:rPr>
          <w:rFonts w:cs="Arial"/>
          <w:b/>
          <w:sz w:val="20"/>
        </w:rPr>
        <w:t>)</w:t>
      </w:r>
      <w:bookmarkEnd w:id="244"/>
    </w:p>
    <w:p w14:paraId="329CF3DA" w14:textId="77777777" w:rsidR="0063135A" w:rsidRPr="00D663FC" w:rsidRDefault="0063135A" w:rsidP="00BB0CD7">
      <w:pPr>
        <w:numPr>
          <w:ilvl w:val="1"/>
          <w:numId w:val="113"/>
        </w:numPr>
        <w:spacing w:after="120"/>
        <w:ind w:left="720"/>
        <w:jc w:val="both"/>
        <w:rPr>
          <w:b/>
          <w:sz w:val="20"/>
        </w:rPr>
      </w:pPr>
      <w:r w:rsidRPr="00D663FC">
        <w:rPr>
          <w:sz w:val="20"/>
        </w:rPr>
        <w:t xml:space="preserve">Monitoring methods, frequencies, and operating ranges for each monitored operating parameter based on manufacturer's recommendations or engineering analysis for each intended end use of the treated landfill gas.  </w:t>
      </w:r>
      <w:r w:rsidRPr="00D663FC">
        <w:rPr>
          <w:b/>
          <w:sz w:val="20"/>
        </w:rPr>
        <w:t>(40 CFR 63.1983(b)(5)(ii)(B)</w:t>
      </w:r>
      <w:r w:rsidRPr="00D663FC">
        <w:rPr>
          <w:rFonts w:cs="Arial"/>
          <w:b/>
          <w:sz w:val="20"/>
        </w:rPr>
        <w:t>)</w:t>
      </w:r>
    </w:p>
    <w:p w14:paraId="4A43BAA7" w14:textId="77777777" w:rsidR="0063135A" w:rsidRPr="00D663FC" w:rsidRDefault="0063135A" w:rsidP="00BB0CD7">
      <w:pPr>
        <w:numPr>
          <w:ilvl w:val="1"/>
          <w:numId w:val="113"/>
        </w:numPr>
        <w:spacing w:after="120"/>
        <w:ind w:left="720"/>
        <w:jc w:val="both"/>
        <w:rPr>
          <w:b/>
          <w:sz w:val="20"/>
        </w:rPr>
      </w:pPr>
      <w:r w:rsidRPr="00D663FC">
        <w:rPr>
          <w:sz w:val="20"/>
        </w:rPr>
        <w:t xml:space="preserve">Documentation of the monitoring methods and ranges, along with justification for their use.  </w:t>
      </w:r>
      <w:r w:rsidRPr="00D663FC">
        <w:rPr>
          <w:b/>
          <w:sz w:val="20"/>
        </w:rPr>
        <w:t>(40 CFR 63.1983(b)(5)(ii)(C)</w:t>
      </w:r>
      <w:r w:rsidRPr="00D663FC">
        <w:rPr>
          <w:rFonts w:cs="Arial"/>
          <w:b/>
          <w:sz w:val="20"/>
        </w:rPr>
        <w:t>)</w:t>
      </w:r>
    </w:p>
    <w:p w14:paraId="235C64F2" w14:textId="77777777" w:rsidR="0063135A" w:rsidRPr="00D663FC" w:rsidRDefault="0063135A" w:rsidP="00BB0CD7">
      <w:pPr>
        <w:numPr>
          <w:ilvl w:val="1"/>
          <w:numId w:val="113"/>
        </w:numPr>
        <w:spacing w:after="120"/>
        <w:ind w:left="720"/>
        <w:jc w:val="both"/>
        <w:rPr>
          <w:b/>
          <w:sz w:val="20"/>
        </w:rPr>
      </w:pPr>
      <w:r w:rsidRPr="00D663FC">
        <w:rPr>
          <w:sz w:val="20"/>
        </w:rPr>
        <w:t xml:space="preserve">List of responsible staff (by job title) for data collection.  </w:t>
      </w:r>
      <w:r w:rsidRPr="00D663FC">
        <w:rPr>
          <w:b/>
          <w:sz w:val="20"/>
        </w:rPr>
        <w:t>(40 CFR 63.1983(b)(5)(ii)(D)</w:t>
      </w:r>
      <w:r w:rsidRPr="00D663FC">
        <w:rPr>
          <w:rFonts w:cs="Arial"/>
          <w:b/>
          <w:sz w:val="20"/>
        </w:rPr>
        <w:t>)</w:t>
      </w:r>
    </w:p>
    <w:p w14:paraId="2A996E4F" w14:textId="77777777" w:rsidR="0063135A" w:rsidRPr="00D663FC" w:rsidRDefault="0063135A" w:rsidP="00BB0CD7">
      <w:pPr>
        <w:numPr>
          <w:ilvl w:val="1"/>
          <w:numId w:val="113"/>
        </w:numPr>
        <w:spacing w:after="120"/>
        <w:ind w:left="720"/>
        <w:jc w:val="both"/>
        <w:rPr>
          <w:b/>
          <w:sz w:val="20"/>
        </w:rPr>
      </w:pPr>
      <w:r w:rsidRPr="00D663FC">
        <w:rPr>
          <w:sz w:val="20"/>
        </w:rPr>
        <w:t xml:space="preserve">Processes and methods used to collect the necessary data. </w:t>
      </w:r>
      <w:r w:rsidRPr="00D663FC">
        <w:rPr>
          <w:b/>
          <w:sz w:val="20"/>
        </w:rPr>
        <w:t xml:space="preserve"> (40 CFR 63.1983(b)(5)(ii)(E)</w:t>
      </w:r>
      <w:r w:rsidRPr="00D663FC">
        <w:rPr>
          <w:rFonts w:cs="Arial"/>
          <w:b/>
          <w:sz w:val="20"/>
        </w:rPr>
        <w:t>)</w:t>
      </w:r>
    </w:p>
    <w:p w14:paraId="5B2990BC" w14:textId="77777777" w:rsidR="0063135A" w:rsidRPr="00D663FC" w:rsidRDefault="0063135A" w:rsidP="00BB0CD7">
      <w:pPr>
        <w:numPr>
          <w:ilvl w:val="1"/>
          <w:numId w:val="113"/>
        </w:numPr>
        <w:ind w:left="720"/>
        <w:jc w:val="both"/>
        <w:rPr>
          <w:b/>
          <w:sz w:val="20"/>
        </w:rPr>
      </w:pPr>
      <w:r w:rsidRPr="00D663FC">
        <w:rPr>
          <w:sz w:val="20"/>
        </w:rPr>
        <w:t xml:space="preserve">Description of the procedures and methods that are used for quality assurance, maintenance, and repair of all continuous monitoring systems (CMS). </w:t>
      </w:r>
      <w:r w:rsidRPr="00D663FC">
        <w:rPr>
          <w:b/>
          <w:sz w:val="20"/>
        </w:rPr>
        <w:t xml:space="preserve"> (40 CFR 63.1983(b)(5)(ii)(F)</w:t>
      </w:r>
      <w:r w:rsidRPr="00D663FC">
        <w:rPr>
          <w:rFonts w:cs="Arial"/>
          <w:b/>
          <w:sz w:val="20"/>
        </w:rPr>
        <w:t>)</w:t>
      </w:r>
    </w:p>
    <w:p w14:paraId="64A25370" w14:textId="77777777" w:rsidR="0063135A" w:rsidRPr="00D663FC" w:rsidRDefault="0063135A" w:rsidP="0063135A">
      <w:pPr>
        <w:jc w:val="both"/>
        <w:rPr>
          <w:b/>
          <w:sz w:val="20"/>
        </w:rPr>
      </w:pPr>
    </w:p>
    <w:p w14:paraId="4267D30B" w14:textId="77777777" w:rsidR="0063135A" w:rsidRDefault="0063135A" w:rsidP="00BB0CD7">
      <w:pPr>
        <w:numPr>
          <w:ilvl w:val="0"/>
          <w:numId w:val="181"/>
        </w:numPr>
        <w:jc w:val="both"/>
        <w:rPr>
          <w:rFonts w:cs="Arial"/>
          <w:b/>
          <w:sz w:val="20"/>
        </w:rPr>
      </w:pPr>
      <w:r w:rsidRPr="00D663FC">
        <w:rPr>
          <w:sz w:val="20"/>
        </w:rPr>
        <w:t xml:space="preserve">The monitoring requirements apply at all times the treatment system is operating except for periods of monitoring system malfunctions, repairs associated with monitoring system malfunctions, and required monitoring system quality assurance or quality control activities.  The permittee must complete monitoring system repairs in </w:t>
      </w:r>
      <w:r w:rsidRPr="00D663FC">
        <w:rPr>
          <w:sz w:val="20"/>
        </w:rPr>
        <w:lastRenderedPageBreak/>
        <w:t xml:space="preserve">response to monitoring system malfunctions and to return the monitoring system to operation as expeditiously as practicable.  </w:t>
      </w:r>
      <w:r w:rsidRPr="00D663FC">
        <w:rPr>
          <w:b/>
          <w:sz w:val="20"/>
        </w:rPr>
        <w:t>(40 CFR 63.1961(h)</w:t>
      </w:r>
      <w:r w:rsidRPr="00D663FC">
        <w:rPr>
          <w:rFonts w:cs="Arial"/>
          <w:b/>
          <w:sz w:val="20"/>
        </w:rPr>
        <w:t>)</w:t>
      </w:r>
    </w:p>
    <w:p w14:paraId="48C66CFD" w14:textId="77777777" w:rsidR="0063135A" w:rsidRPr="00D663FC" w:rsidRDefault="0063135A" w:rsidP="0063135A">
      <w:pPr>
        <w:ind w:left="360" w:hanging="360"/>
        <w:jc w:val="both"/>
        <w:rPr>
          <w:sz w:val="20"/>
        </w:rPr>
      </w:pPr>
    </w:p>
    <w:p w14:paraId="7F4FFEC6" w14:textId="77777777" w:rsidR="0063135A" w:rsidRPr="00D663FC" w:rsidRDefault="0063135A" w:rsidP="0063135A">
      <w:pPr>
        <w:tabs>
          <w:tab w:val="left" w:pos="374"/>
        </w:tabs>
        <w:jc w:val="both"/>
        <w:rPr>
          <w:b/>
          <w:u w:val="single"/>
        </w:rPr>
      </w:pPr>
      <w:r w:rsidRPr="00D663FC">
        <w:rPr>
          <w:b/>
        </w:rPr>
        <w:t xml:space="preserve">IV.  </w:t>
      </w:r>
      <w:r w:rsidRPr="00D663FC">
        <w:rPr>
          <w:b/>
          <w:u w:val="single"/>
        </w:rPr>
        <w:t>DESIGN/EQUIPMENT PARAMETER(S)</w:t>
      </w:r>
    </w:p>
    <w:p w14:paraId="3AEDDC1B" w14:textId="77777777" w:rsidR="0063135A" w:rsidRPr="00D663FC" w:rsidRDefault="0063135A" w:rsidP="0063135A">
      <w:pPr>
        <w:jc w:val="both"/>
        <w:rPr>
          <w:sz w:val="20"/>
        </w:rPr>
      </w:pPr>
    </w:p>
    <w:p w14:paraId="5221BA1F" w14:textId="77777777" w:rsidR="0063135A" w:rsidRPr="00D663FC" w:rsidRDefault="0063135A" w:rsidP="00BB0CD7">
      <w:pPr>
        <w:numPr>
          <w:ilvl w:val="0"/>
          <w:numId w:val="183"/>
        </w:numPr>
        <w:jc w:val="both"/>
        <w:rPr>
          <w:sz w:val="20"/>
        </w:rPr>
      </w:pPr>
      <w:r w:rsidRPr="00D663FC">
        <w:rPr>
          <w:sz w:val="20"/>
        </w:rPr>
        <w:t xml:space="preserve">The permittee must install and properly operate a treatment system in accordance with 40 CFR 63.1981(d)(2).  </w:t>
      </w:r>
      <w:r w:rsidRPr="00D663FC">
        <w:rPr>
          <w:b/>
          <w:sz w:val="20"/>
        </w:rPr>
        <w:t>(40 CFR 63.1961(d)</w:t>
      </w:r>
      <w:r w:rsidRPr="00D663FC">
        <w:rPr>
          <w:rFonts w:cs="Arial"/>
          <w:b/>
          <w:sz w:val="20"/>
        </w:rPr>
        <w:t>)</w:t>
      </w:r>
    </w:p>
    <w:p w14:paraId="72EE0795" w14:textId="77777777" w:rsidR="0063135A" w:rsidRPr="00D663FC" w:rsidRDefault="0063135A" w:rsidP="0063135A">
      <w:pPr>
        <w:jc w:val="both"/>
        <w:rPr>
          <w:sz w:val="20"/>
        </w:rPr>
      </w:pPr>
    </w:p>
    <w:p w14:paraId="30A5D48B" w14:textId="77777777" w:rsidR="0063135A" w:rsidRPr="00D663FC" w:rsidRDefault="0063135A" w:rsidP="00BB0CD7">
      <w:pPr>
        <w:numPr>
          <w:ilvl w:val="0"/>
          <w:numId w:val="183"/>
        </w:numPr>
        <w:jc w:val="both"/>
        <w:rPr>
          <w:rFonts w:cs="Arial"/>
          <w:b/>
          <w:sz w:val="20"/>
        </w:rPr>
      </w:pPr>
      <w:r w:rsidRPr="00D663FC">
        <w:rPr>
          <w:sz w:val="20"/>
        </w:rPr>
        <w:t xml:space="preserve">The permittee must install, calibrate, and maintain a gas flow rate measuring device that records the flow to the treatment system at least every 15 minutes; and secure the bypass line valve in the closed position with a car-seal or a lock-and-key type configuration.  </w:t>
      </w:r>
      <w:r w:rsidRPr="00D663FC">
        <w:rPr>
          <w:b/>
          <w:sz w:val="20"/>
        </w:rPr>
        <w:t>(40 CFR 63.1961(g)</w:t>
      </w:r>
      <w:r w:rsidRPr="00D663FC">
        <w:rPr>
          <w:rFonts w:cs="Arial"/>
          <w:b/>
          <w:sz w:val="20"/>
        </w:rPr>
        <w:t>)</w:t>
      </w:r>
    </w:p>
    <w:p w14:paraId="64D7A43F" w14:textId="77777777" w:rsidR="0063135A" w:rsidRDefault="0063135A" w:rsidP="0063135A">
      <w:pPr>
        <w:jc w:val="both"/>
        <w:rPr>
          <w:sz w:val="20"/>
        </w:rPr>
      </w:pPr>
    </w:p>
    <w:p w14:paraId="3FC4F73A" w14:textId="77777777" w:rsidR="0063135A" w:rsidRPr="00D663FC" w:rsidRDefault="0063135A" w:rsidP="0063135A">
      <w:pPr>
        <w:jc w:val="both"/>
        <w:rPr>
          <w:b/>
          <w:u w:val="single"/>
        </w:rPr>
      </w:pPr>
      <w:r w:rsidRPr="00D663FC">
        <w:rPr>
          <w:b/>
        </w:rPr>
        <w:t xml:space="preserve">V.  </w:t>
      </w:r>
      <w:r w:rsidRPr="00D663FC">
        <w:rPr>
          <w:b/>
          <w:u w:val="single"/>
        </w:rPr>
        <w:t>TESTING/SAMPLING</w:t>
      </w:r>
    </w:p>
    <w:p w14:paraId="024D4CF5" w14:textId="77777777" w:rsidR="0063135A" w:rsidRPr="00D663FC" w:rsidRDefault="0063135A" w:rsidP="0063135A">
      <w:pPr>
        <w:jc w:val="both"/>
        <w:rPr>
          <w:b/>
          <w:sz w:val="20"/>
        </w:rPr>
      </w:pPr>
      <w:r w:rsidRPr="00D663FC">
        <w:rPr>
          <w:sz w:val="20"/>
        </w:rPr>
        <w:t xml:space="preserve">Records must be maintained on file for a period of five years.  </w:t>
      </w:r>
      <w:r w:rsidRPr="00D663FC">
        <w:rPr>
          <w:b/>
          <w:sz w:val="20"/>
        </w:rPr>
        <w:t>(R 336.1213(3)(b)(ii))</w:t>
      </w:r>
    </w:p>
    <w:p w14:paraId="6A8E0128" w14:textId="77777777" w:rsidR="0063135A" w:rsidRPr="00D663FC" w:rsidRDefault="0063135A" w:rsidP="0063135A">
      <w:pPr>
        <w:jc w:val="both"/>
        <w:rPr>
          <w:sz w:val="20"/>
        </w:rPr>
      </w:pPr>
    </w:p>
    <w:p w14:paraId="64CF578A" w14:textId="77777777" w:rsidR="0063135A" w:rsidRPr="00D663FC" w:rsidRDefault="0063135A" w:rsidP="0063135A">
      <w:pPr>
        <w:jc w:val="both"/>
        <w:rPr>
          <w:sz w:val="20"/>
        </w:rPr>
      </w:pPr>
      <w:r w:rsidRPr="00D663FC">
        <w:rPr>
          <w:sz w:val="20"/>
        </w:rPr>
        <w:t>NA</w:t>
      </w:r>
    </w:p>
    <w:p w14:paraId="015E2B38" w14:textId="77777777" w:rsidR="0063135A" w:rsidRPr="00D663FC" w:rsidRDefault="0063135A" w:rsidP="0063135A">
      <w:pPr>
        <w:jc w:val="both"/>
        <w:rPr>
          <w:sz w:val="20"/>
        </w:rPr>
      </w:pPr>
    </w:p>
    <w:p w14:paraId="14ACADE8" w14:textId="77777777" w:rsidR="0063135A" w:rsidRPr="00D663FC" w:rsidRDefault="0063135A" w:rsidP="0063135A">
      <w:pPr>
        <w:tabs>
          <w:tab w:val="left" w:pos="374"/>
        </w:tabs>
        <w:jc w:val="both"/>
      </w:pPr>
      <w:r w:rsidRPr="00D663FC">
        <w:rPr>
          <w:b/>
        </w:rPr>
        <w:t xml:space="preserve">VI.  </w:t>
      </w:r>
      <w:r w:rsidRPr="00D663FC">
        <w:rPr>
          <w:b/>
          <w:u w:val="single"/>
        </w:rPr>
        <w:t>MONITORING/RECORDKEEPING</w:t>
      </w:r>
    </w:p>
    <w:p w14:paraId="3F98575A" w14:textId="77777777" w:rsidR="0063135A" w:rsidRPr="00D663FC" w:rsidRDefault="0063135A" w:rsidP="0063135A">
      <w:pPr>
        <w:jc w:val="both"/>
        <w:rPr>
          <w:sz w:val="20"/>
        </w:rPr>
      </w:pPr>
      <w:r w:rsidRPr="00D663FC">
        <w:rPr>
          <w:sz w:val="20"/>
        </w:rPr>
        <w:t xml:space="preserve">Records must be maintained on file for a period of five years.  </w:t>
      </w:r>
      <w:r w:rsidRPr="00D663FC">
        <w:rPr>
          <w:b/>
          <w:sz w:val="20"/>
        </w:rPr>
        <w:t>(R 336.1213(3)(b)(ii))</w:t>
      </w:r>
    </w:p>
    <w:p w14:paraId="525BF445" w14:textId="77777777" w:rsidR="0063135A" w:rsidRPr="00D663FC" w:rsidRDefault="0063135A" w:rsidP="0063135A">
      <w:pPr>
        <w:jc w:val="both"/>
        <w:rPr>
          <w:sz w:val="20"/>
        </w:rPr>
      </w:pPr>
    </w:p>
    <w:p w14:paraId="2CB6D1AF" w14:textId="77777777" w:rsidR="0063135A" w:rsidRPr="00D663FC" w:rsidRDefault="0063135A" w:rsidP="00BB0CD7">
      <w:pPr>
        <w:numPr>
          <w:ilvl w:val="0"/>
          <w:numId w:val="184"/>
        </w:numPr>
        <w:spacing w:after="120"/>
        <w:jc w:val="both"/>
        <w:rPr>
          <w:sz w:val="20"/>
        </w:rPr>
      </w:pPr>
      <w:r w:rsidRPr="00D663FC">
        <w:rPr>
          <w:sz w:val="20"/>
        </w:rPr>
        <w:t>The permittee must keep monthly records of all treatment system operating parameters specified to be monitored according to 40 CFR 63.1961.  The records must include:</w:t>
      </w:r>
    </w:p>
    <w:p w14:paraId="7C96FF83" w14:textId="77777777" w:rsidR="0063135A" w:rsidRPr="00D663FC" w:rsidRDefault="0063135A" w:rsidP="00BB0CD7">
      <w:pPr>
        <w:numPr>
          <w:ilvl w:val="1"/>
          <w:numId w:val="184"/>
        </w:numPr>
        <w:tabs>
          <w:tab w:val="clear" w:pos="360"/>
        </w:tabs>
        <w:spacing w:after="120"/>
        <w:jc w:val="both"/>
        <w:rPr>
          <w:sz w:val="20"/>
        </w:rPr>
      </w:pPr>
      <w:r w:rsidRPr="00D663FC">
        <w:rPr>
          <w:sz w:val="20"/>
        </w:rPr>
        <w:t xml:space="preserve">Continuous records of the indication of flow </w:t>
      </w:r>
      <w:r w:rsidRPr="00D663FC">
        <w:rPr>
          <w:rFonts w:cs="Arial"/>
          <w:sz w:val="20"/>
        </w:rPr>
        <w:t xml:space="preserve">and gas flow rate </w:t>
      </w:r>
      <w:r w:rsidRPr="00D663FC">
        <w:rPr>
          <w:sz w:val="20"/>
        </w:rPr>
        <w:t xml:space="preserve">to the treatment system.  </w:t>
      </w:r>
      <w:r w:rsidRPr="00D663FC">
        <w:rPr>
          <w:b/>
          <w:sz w:val="20"/>
        </w:rPr>
        <w:t>(40 CFR 63.1983(c)(2))</w:t>
      </w:r>
    </w:p>
    <w:p w14:paraId="47D535BB" w14:textId="77777777" w:rsidR="0063135A" w:rsidRPr="00D663FC" w:rsidRDefault="0063135A" w:rsidP="00BB0CD7">
      <w:pPr>
        <w:numPr>
          <w:ilvl w:val="1"/>
          <w:numId w:val="184"/>
        </w:numPr>
        <w:tabs>
          <w:tab w:val="clear" w:pos="360"/>
        </w:tabs>
        <w:spacing w:after="120"/>
        <w:jc w:val="both"/>
        <w:rPr>
          <w:sz w:val="20"/>
        </w:rPr>
      </w:pPr>
      <w:r w:rsidRPr="00D663FC">
        <w:rPr>
          <w:sz w:val="20"/>
        </w:rPr>
        <w:t xml:space="preserve">The indication of bypass flow or records of monthly inspections of car-seals or lock-and-key configurations used to seal bypass lines. </w:t>
      </w:r>
      <w:r w:rsidRPr="00D663FC">
        <w:rPr>
          <w:b/>
          <w:sz w:val="20"/>
        </w:rPr>
        <w:t xml:space="preserve"> (40 CFR 63.1983(c)(2))</w:t>
      </w:r>
    </w:p>
    <w:p w14:paraId="597B2B90" w14:textId="77777777" w:rsidR="0063135A" w:rsidRPr="00D663FC" w:rsidRDefault="0063135A" w:rsidP="00BB0CD7">
      <w:pPr>
        <w:numPr>
          <w:ilvl w:val="1"/>
          <w:numId w:val="184"/>
        </w:numPr>
        <w:tabs>
          <w:tab w:val="clear" w:pos="360"/>
        </w:tabs>
        <w:jc w:val="both"/>
        <w:rPr>
          <w:sz w:val="20"/>
        </w:rPr>
      </w:pPr>
      <w:r w:rsidRPr="00D663FC">
        <w:rPr>
          <w:sz w:val="20"/>
        </w:rPr>
        <w:t xml:space="preserve">Maintenance and repair of the monitoring system.  </w:t>
      </w:r>
      <w:r w:rsidRPr="00D663FC">
        <w:rPr>
          <w:b/>
          <w:sz w:val="20"/>
        </w:rPr>
        <w:t>(40 CFR 63.1961(h))</w:t>
      </w:r>
    </w:p>
    <w:p w14:paraId="65430AFA" w14:textId="77777777" w:rsidR="0063135A" w:rsidRPr="00D663FC" w:rsidRDefault="0063135A" w:rsidP="0063135A">
      <w:pPr>
        <w:jc w:val="both"/>
        <w:rPr>
          <w:sz w:val="20"/>
        </w:rPr>
      </w:pPr>
    </w:p>
    <w:p w14:paraId="58090697" w14:textId="77777777" w:rsidR="0063135A" w:rsidRPr="00D663FC" w:rsidRDefault="0063135A" w:rsidP="0063135A">
      <w:pPr>
        <w:tabs>
          <w:tab w:val="left" w:pos="374"/>
        </w:tabs>
        <w:jc w:val="both"/>
        <w:rPr>
          <w:b/>
          <w:u w:val="single"/>
        </w:rPr>
      </w:pPr>
      <w:r w:rsidRPr="00D663FC">
        <w:rPr>
          <w:b/>
        </w:rPr>
        <w:t xml:space="preserve">VII.  </w:t>
      </w:r>
      <w:r w:rsidRPr="00D663FC">
        <w:rPr>
          <w:b/>
          <w:u w:val="single"/>
        </w:rPr>
        <w:t>REPORTING</w:t>
      </w:r>
    </w:p>
    <w:p w14:paraId="6D4EACAA" w14:textId="77777777" w:rsidR="0063135A" w:rsidRPr="00D663FC" w:rsidRDefault="0063135A" w:rsidP="0063135A">
      <w:pPr>
        <w:jc w:val="both"/>
        <w:rPr>
          <w:sz w:val="20"/>
        </w:rPr>
      </w:pPr>
    </w:p>
    <w:p w14:paraId="7E42DF7A" w14:textId="77777777" w:rsidR="0063135A" w:rsidRPr="00D663FC" w:rsidRDefault="0063135A" w:rsidP="0063135A">
      <w:pPr>
        <w:ind w:left="360" w:hanging="360"/>
        <w:jc w:val="both"/>
        <w:rPr>
          <w:b/>
          <w:sz w:val="20"/>
        </w:rPr>
      </w:pPr>
      <w:r w:rsidRPr="00D663FC">
        <w:rPr>
          <w:sz w:val="20"/>
        </w:rPr>
        <w:t>1.</w:t>
      </w:r>
      <w:r w:rsidRPr="00D663FC">
        <w:rPr>
          <w:sz w:val="20"/>
        </w:rPr>
        <w:tab/>
        <w:t xml:space="preserve">Prompt reporting of deviations pursuant to General Conditions 21 and 22 of Part A.  </w:t>
      </w:r>
      <w:r w:rsidRPr="00D663FC">
        <w:rPr>
          <w:b/>
          <w:sz w:val="20"/>
        </w:rPr>
        <w:t>(R 336.1213(3)(c)(ii))</w:t>
      </w:r>
    </w:p>
    <w:p w14:paraId="668456E9" w14:textId="77777777" w:rsidR="0063135A" w:rsidRPr="00D663FC" w:rsidRDefault="0063135A" w:rsidP="0063135A">
      <w:pPr>
        <w:ind w:left="360" w:hanging="360"/>
        <w:jc w:val="both"/>
        <w:rPr>
          <w:bCs/>
          <w:sz w:val="20"/>
        </w:rPr>
      </w:pPr>
    </w:p>
    <w:p w14:paraId="7E0711C4" w14:textId="77777777" w:rsidR="0063135A" w:rsidRPr="00D663FC" w:rsidRDefault="0063135A" w:rsidP="0063135A">
      <w:pPr>
        <w:ind w:left="360" w:hanging="360"/>
        <w:jc w:val="both"/>
        <w:rPr>
          <w:sz w:val="20"/>
        </w:rPr>
      </w:pPr>
      <w:r w:rsidRPr="00D663FC">
        <w:rPr>
          <w:sz w:val="20"/>
        </w:rPr>
        <w:t>2.</w:t>
      </w:r>
      <w:r w:rsidRPr="00D663FC">
        <w:rPr>
          <w:sz w:val="20"/>
        </w:rPr>
        <w:tab/>
        <w:t xml:space="preserve">Semiannual reporting of monitoring and deviations pursuant to General Condition 23 of Part A.  The report must be postmarked or received by the appropriate AQD District Office by March 15 for reporting period July 1 to December 31 and September 15 for reporting period January 1 to June 30.  </w:t>
      </w:r>
      <w:r w:rsidRPr="00D663FC">
        <w:rPr>
          <w:b/>
          <w:sz w:val="20"/>
        </w:rPr>
        <w:t>(R 336.1213(3)(c)(i))</w:t>
      </w:r>
    </w:p>
    <w:p w14:paraId="70418655" w14:textId="77777777" w:rsidR="0063135A" w:rsidRPr="00D663FC" w:rsidRDefault="0063135A" w:rsidP="0063135A">
      <w:pPr>
        <w:ind w:left="360" w:hanging="360"/>
        <w:jc w:val="both"/>
        <w:rPr>
          <w:sz w:val="20"/>
        </w:rPr>
      </w:pPr>
    </w:p>
    <w:p w14:paraId="1CCB6E15" w14:textId="77777777" w:rsidR="0063135A" w:rsidRPr="00D663FC" w:rsidRDefault="0063135A" w:rsidP="00BB0CD7">
      <w:pPr>
        <w:numPr>
          <w:ilvl w:val="0"/>
          <w:numId w:val="185"/>
        </w:numPr>
        <w:jc w:val="both"/>
        <w:rPr>
          <w:sz w:val="20"/>
        </w:rPr>
      </w:pPr>
      <w:r w:rsidRPr="00D663FC">
        <w:rPr>
          <w:sz w:val="20"/>
        </w:rPr>
        <w:t xml:space="preserve">Annual certification of compliance pursuant to General Conditions 19 and 20 of Part A.  The report must be postmarked or received by the appropriate AQD District Office by March 15 for the previous calendar year.  </w:t>
      </w:r>
      <w:r w:rsidRPr="00D663FC">
        <w:rPr>
          <w:b/>
          <w:sz w:val="20"/>
        </w:rPr>
        <w:t>(R 336.1213(4)(c))</w:t>
      </w:r>
    </w:p>
    <w:p w14:paraId="434AD134" w14:textId="77777777" w:rsidR="0063135A" w:rsidRPr="00D663FC" w:rsidRDefault="0063135A" w:rsidP="0063135A">
      <w:pPr>
        <w:jc w:val="both"/>
        <w:rPr>
          <w:sz w:val="20"/>
        </w:rPr>
      </w:pPr>
    </w:p>
    <w:p w14:paraId="28488CDC" w14:textId="77777777" w:rsidR="0063135A" w:rsidRPr="00D663FC" w:rsidRDefault="0063135A" w:rsidP="00BB0CD7">
      <w:pPr>
        <w:numPr>
          <w:ilvl w:val="0"/>
          <w:numId w:val="185"/>
        </w:numPr>
        <w:spacing w:after="120"/>
        <w:jc w:val="both"/>
        <w:rPr>
          <w:sz w:val="20"/>
        </w:rPr>
      </w:pPr>
      <w:r w:rsidRPr="00D663FC">
        <w:rPr>
          <w:sz w:val="20"/>
        </w:rPr>
        <w:t>The permittee must submit to the appropriate AQD District Office semiannual reports for the landfill gas treatment system.  The reports must be received by the appropriate AQD District Office by March 15 for reporting period July 1 to December 31 and September 15 for reporting period January 1 to June 30.  The reports must include the following:</w:t>
      </w:r>
    </w:p>
    <w:p w14:paraId="0250AD04" w14:textId="77777777" w:rsidR="0063135A" w:rsidRPr="00D663FC" w:rsidRDefault="0063135A" w:rsidP="00BB0CD7">
      <w:pPr>
        <w:numPr>
          <w:ilvl w:val="0"/>
          <w:numId w:val="186"/>
        </w:numPr>
        <w:spacing w:before="120" w:after="120"/>
        <w:ind w:left="720" w:hanging="360"/>
        <w:jc w:val="both"/>
        <w:rPr>
          <w:sz w:val="20"/>
        </w:rPr>
      </w:pPr>
      <w:bookmarkStart w:id="245" w:name="_Hlk54047884"/>
      <w:r w:rsidRPr="00D663FC">
        <w:rPr>
          <w:sz w:val="20"/>
        </w:rPr>
        <w:t xml:space="preserve">The number of times the parameters for the treatment system under 40 CFR 63.1961(g) were exceeded.  </w:t>
      </w:r>
      <w:r w:rsidRPr="00D663FC">
        <w:rPr>
          <w:b/>
          <w:sz w:val="20"/>
        </w:rPr>
        <w:t>(40 CFR 63.1981(h)(1)(iii)</w:t>
      </w:r>
    </w:p>
    <w:p w14:paraId="6C0A24CD" w14:textId="77777777" w:rsidR="0063135A" w:rsidRPr="00D663FC" w:rsidRDefault="0063135A" w:rsidP="00BB0CD7">
      <w:pPr>
        <w:numPr>
          <w:ilvl w:val="0"/>
          <w:numId w:val="186"/>
        </w:numPr>
        <w:spacing w:before="120" w:after="120"/>
        <w:ind w:left="720" w:hanging="360"/>
        <w:jc w:val="both"/>
        <w:rPr>
          <w:b/>
          <w:sz w:val="20"/>
        </w:rPr>
      </w:pPr>
      <w:r w:rsidRPr="00D663FC">
        <w:rPr>
          <w:sz w:val="20"/>
        </w:rPr>
        <w:t xml:space="preserve">Description and duration of all periods when the gas stream is diverted from the treatment system through a bypass line or the indication of bypass flow.  </w:t>
      </w:r>
      <w:r w:rsidRPr="00D663FC">
        <w:rPr>
          <w:b/>
          <w:sz w:val="20"/>
        </w:rPr>
        <w:t>(40 CFR 63.1981(h)(2))</w:t>
      </w:r>
    </w:p>
    <w:p w14:paraId="5C32CF13" w14:textId="77777777" w:rsidR="0063135A" w:rsidRPr="00D663FC" w:rsidRDefault="0063135A" w:rsidP="00BB0CD7">
      <w:pPr>
        <w:numPr>
          <w:ilvl w:val="0"/>
          <w:numId w:val="186"/>
        </w:numPr>
        <w:spacing w:before="120"/>
        <w:ind w:left="720" w:hanging="360"/>
        <w:jc w:val="both"/>
        <w:rPr>
          <w:sz w:val="20"/>
        </w:rPr>
      </w:pPr>
      <w:r w:rsidRPr="00D663FC">
        <w:rPr>
          <w:sz w:val="20"/>
        </w:rPr>
        <w:t xml:space="preserve">Description and duration of all periods when the treatment system was not operating and length of time the treatment system was not operating.  </w:t>
      </w:r>
      <w:r w:rsidRPr="00D663FC">
        <w:rPr>
          <w:b/>
          <w:sz w:val="20"/>
        </w:rPr>
        <w:t>(40 CFR 63.1981(h)(3))</w:t>
      </w:r>
    </w:p>
    <w:bookmarkEnd w:id="245"/>
    <w:p w14:paraId="243EED63" w14:textId="77777777" w:rsidR="0063135A" w:rsidRPr="00D663FC" w:rsidRDefault="0063135A" w:rsidP="0063135A">
      <w:pPr>
        <w:jc w:val="both"/>
        <w:rPr>
          <w:rFonts w:cs="Arial"/>
          <w:sz w:val="20"/>
        </w:rPr>
      </w:pPr>
    </w:p>
    <w:p w14:paraId="1D25AE82" w14:textId="77777777" w:rsidR="0063135A" w:rsidRPr="00D663FC" w:rsidRDefault="0063135A" w:rsidP="00BB0CD7">
      <w:pPr>
        <w:numPr>
          <w:ilvl w:val="0"/>
          <w:numId w:val="180"/>
        </w:numPr>
        <w:tabs>
          <w:tab w:val="clear" w:pos="720"/>
        </w:tabs>
        <w:ind w:left="360"/>
        <w:jc w:val="both"/>
        <w:rPr>
          <w:sz w:val="20"/>
        </w:rPr>
      </w:pPr>
      <w:r w:rsidRPr="00D663FC">
        <w:rPr>
          <w:sz w:val="20"/>
        </w:rPr>
        <w:t>The permittee must submit reports electronically according to the following:</w:t>
      </w:r>
    </w:p>
    <w:p w14:paraId="49A465E7" w14:textId="63FCE7B8" w:rsidR="0063135A" w:rsidRPr="00D663FC" w:rsidRDefault="0063135A" w:rsidP="00BB0CD7">
      <w:pPr>
        <w:numPr>
          <w:ilvl w:val="1"/>
          <w:numId w:val="179"/>
        </w:numPr>
        <w:spacing w:before="120" w:after="120"/>
        <w:jc w:val="both"/>
        <w:rPr>
          <w:sz w:val="20"/>
        </w:rPr>
      </w:pPr>
      <w:r w:rsidRPr="00D663FC">
        <w:rPr>
          <w:sz w:val="20"/>
        </w:rPr>
        <w:lastRenderedPageBreak/>
        <w:t>Within 60 days after the date of completing each performance test required, submit the results of the performance test with data collected using test methods supported by the USEPA's Electronic Reporting Tool (ERT) as listed on the USEPA's ERT website (</w:t>
      </w:r>
      <w:hyperlink r:id="rId38" w:tgtFrame="_blank" w:history="1">
        <w:r w:rsidR="00586030" w:rsidRPr="003B50CC">
          <w:rPr>
            <w:rStyle w:val="Hyperlink"/>
            <w:rFonts w:cs="Arial"/>
            <w:sz w:val="20"/>
          </w:rPr>
          <w:t>https://www.epa.gov/electronic-reporting-air-emissions/electronic-reporting-tool-ert</w:t>
        </w:r>
      </w:hyperlink>
      <w:r w:rsidRPr="00D663FC">
        <w:rPr>
          <w:i/>
          <w:iCs/>
          <w:sz w:val="20"/>
        </w:rPr>
        <w:t>)</w:t>
      </w:r>
      <w:r w:rsidRPr="00D663FC">
        <w:rPr>
          <w:sz w:val="20"/>
        </w:rPr>
        <w:t>.  Submit the results of the performance test to the USEPA via the Compliance and Emissions Data Reporting Interface (CEDRI), which can be accessed through the USEPA's CDX (</w:t>
      </w:r>
      <w:hyperlink r:id="rId39" w:history="1">
        <w:r w:rsidRPr="003A3BAE">
          <w:rPr>
            <w:color w:val="0000FF"/>
            <w:sz w:val="20"/>
            <w:u w:val="single"/>
          </w:rPr>
          <w:t>https://cdx.epa.gov/</w:t>
        </w:r>
      </w:hyperlink>
      <w:r w:rsidRPr="00D663FC">
        <w:rPr>
          <w:sz w:val="20"/>
        </w:rPr>
        <w:t xml:space="preserve">).  The data must be submitted in a file format generated through the use of the USEPA's ERT.  Alternatively, submit an electronic file consistent with the extensible markup language (XML) schema listed on the USEPA's ERT website.  </w:t>
      </w:r>
      <w:r w:rsidRPr="00D663FC">
        <w:rPr>
          <w:b/>
          <w:bCs/>
          <w:sz w:val="20"/>
        </w:rPr>
        <w:t>(40 CFR 63.1981(l)(1)(i)</w:t>
      </w:r>
    </w:p>
    <w:p w14:paraId="42E61CFE" w14:textId="77777777" w:rsidR="0063135A" w:rsidRPr="00D663FC" w:rsidRDefault="0063135A" w:rsidP="00BB0CD7">
      <w:pPr>
        <w:numPr>
          <w:ilvl w:val="1"/>
          <w:numId w:val="179"/>
        </w:numPr>
        <w:spacing w:before="120" w:after="120"/>
        <w:jc w:val="both"/>
        <w:rPr>
          <w:sz w:val="20"/>
        </w:rPr>
      </w:pPr>
      <w:r w:rsidRPr="00D663FC">
        <w:rPr>
          <w:sz w:val="20"/>
        </w:rPr>
        <w:t xml:space="preserve">For data collected using test methods that are not supported by the USEPA's ERT as listed on the USEPA's ERT website, the results of the performance test must be included as an attachment in the ERT or an alternate electronic file consistent with the XML schema listed on the USEPA's ERT website.  Submit the ERT generated package or alternative file to the USEPA via CEDRI.  </w:t>
      </w:r>
      <w:r w:rsidRPr="00D663FC">
        <w:rPr>
          <w:b/>
          <w:bCs/>
          <w:sz w:val="20"/>
        </w:rPr>
        <w:t>(40 CFR 63.1981(l)(1)(ii)</w:t>
      </w:r>
    </w:p>
    <w:p w14:paraId="10F32075" w14:textId="306416DB" w:rsidR="0063135A" w:rsidRPr="00D663FC" w:rsidRDefault="0063135A" w:rsidP="00BB0CD7">
      <w:pPr>
        <w:numPr>
          <w:ilvl w:val="1"/>
          <w:numId w:val="179"/>
        </w:numPr>
        <w:spacing w:before="120"/>
        <w:jc w:val="both"/>
        <w:rPr>
          <w:sz w:val="20"/>
        </w:rPr>
      </w:pPr>
      <w:r w:rsidRPr="00D663FC">
        <w:rPr>
          <w:sz w:val="20"/>
        </w:rPr>
        <w:t>Each permittee must submit reports to the USEPA via CEDRI. CEDRI can be accessed through the USEPA's CDX.  The permittee must use the appropriate electronic report in CEDRI for this subpart or an alternate electronic file format consistent with the XML schema listed on the CEDRI website (</w:t>
      </w:r>
      <w:hyperlink r:id="rId40" w:history="1">
        <w:r w:rsidRPr="003A3BAE">
          <w:rPr>
            <w:color w:val="0000FF"/>
            <w:sz w:val="20"/>
            <w:u w:val="single"/>
          </w:rPr>
          <w:t>https://www.epa.gov/chief</w:t>
        </w:r>
      </w:hyperlink>
      <w:r w:rsidRPr="00586030">
        <w:rPr>
          <w:sz w:val="20"/>
        </w:rPr>
        <w:t>)</w:t>
      </w:r>
      <w:r w:rsidRPr="00D663FC">
        <w:rPr>
          <w:sz w:val="20"/>
        </w:rPr>
        <w:t xml:space="preserve">.  Once the spreadsheet template upload/forms for the reports have been available in CEDRI for 90 days, the permittee must begin submitting all subsequent reports via CEDRI.  The reports must be submitted by the deadlines specified in this subpart, regardless of the method in which the reports are submitted.  The semiannual reports should be electronically reported as a spreadsheet template upload/form to CEDRI.  If the reporting forms specific to this subpart are not available in CEDRI at the time that the reports are due, the permittee must submit the reports to the USEPA at the appropriate address listed in 40 CFR 63.13.  </w:t>
      </w:r>
      <w:r w:rsidRPr="00D663FC">
        <w:rPr>
          <w:b/>
          <w:bCs/>
          <w:sz w:val="20"/>
        </w:rPr>
        <w:t>(40 CFR 63.1981(l)(2))</w:t>
      </w:r>
    </w:p>
    <w:p w14:paraId="5A30D65C" w14:textId="77777777" w:rsidR="0063135A" w:rsidRPr="00D663FC" w:rsidRDefault="0063135A" w:rsidP="0063135A">
      <w:pPr>
        <w:rPr>
          <w:sz w:val="20"/>
        </w:rPr>
      </w:pPr>
    </w:p>
    <w:p w14:paraId="1E9C678F" w14:textId="77777777" w:rsidR="0063135A" w:rsidRPr="00D663FC" w:rsidRDefault="0063135A" w:rsidP="00BB0CD7">
      <w:pPr>
        <w:numPr>
          <w:ilvl w:val="0"/>
          <w:numId w:val="180"/>
        </w:numPr>
        <w:tabs>
          <w:tab w:val="clear" w:pos="720"/>
        </w:tabs>
        <w:ind w:left="360"/>
        <w:jc w:val="both"/>
        <w:rPr>
          <w:sz w:val="20"/>
        </w:rPr>
      </w:pPr>
      <w:r w:rsidRPr="00D663FC">
        <w:rPr>
          <w:rFonts w:cs="Arial"/>
          <w:sz w:val="20"/>
        </w:rPr>
        <w:t xml:space="preserve">The permittee shall submit any performance test reports and all other reports required by 40 CFR Part 63, Subpart AAAA </w:t>
      </w:r>
      <w:r w:rsidRPr="00D663FC">
        <w:rPr>
          <w:rFonts w:cs="Arial"/>
          <w:color w:val="000000"/>
          <w:sz w:val="20"/>
        </w:rPr>
        <w:t xml:space="preserve">to the appropriate AQD </w:t>
      </w:r>
      <w:r w:rsidRPr="00D663FC">
        <w:rPr>
          <w:rFonts w:cs="Arial"/>
          <w:sz w:val="20"/>
        </w:rPr>
        <w:t xml:space="preserve">District Office, in a format approved by the AQD District Supervisor.  </w:t>
      </w:r>
      <w:r w:rsidRPr="00D663FC">
        <w:rPr>
          <w:rFonts w:cs="Arial"/>
          <w:b/>
          <w:sz w:val="20"/>
        </w:rPr>
        <w:t>(R 336.1213(3)(c), R 336.2001(5))</w:t>
      </w:r>
    </w:p>
    <w:p w14:paraId="713D8E25" w14:textId="77777777" w:rsidR="0063135A" w:rsidRPr="00D663FC" w:rsidRDefault="0063135A" w:rsidP="0063135A">
      <w:pPr>
        <w:jc w:val="both"/>
        <w:rPr>
          <w:rFonts w:cs="Arial"/>
          <w:sz w:val="20"/>
        </w:rPr>
      </w:pPr>
    </w:p>
    <w:p w14:paraId="6183204B" w14:textId="45240A00" w:rsidR="0063135A" w:rsidRPr="00D663FC" w:rsidRDefault="0063135A" w:rsidP="0063135A">
      <w:pPr>
        <w:jc w:val="both"/>
        <w:rPr>
          <w:rFonts w:cs="Arial"/>
          <w:b/>
          <w:sz w:val="20"/>
        </w:rPr>
      </w:pPr>
      <w:r w:rsidRPr="00D663FC">
        <w:rPr>
          <w:rFonts w:cs="Arial"/>
          <w:b/>
          <w:sz w:val="20"/>
        </w:rPr>
        <w:t xml:space="preserve">See </w:t>
      </w:r>
      <w:r>
        <w:rPr>
          <w:rFonts w:cs="Arial"/>
          <w:b/>
          <w:sz w:val="20"/>
        </w:rPr>
        <w:t>Appendix 8-2</w:t>
      </w:r>
    </w:p>
    <w:p w14:paraId="7E7ACB03" w14:textId="77777777" w:rsidR="0063135A" w:rsidRPr="00D663FC" w:rsidRDefault="0063135A" w:rsidP="0063135A">
      <w:pPr>
        <w:jc w:val="both"/>
        <w:rPr>
          <w:rFonts w:cs="Arial"/>
          <w:sz w:val="20"/>
        </w:rPr>
      </w:pPr>
    </w:p>
    <w:p w14:paraId="47CB3643" w14:textId="77777777" w:rsidR="0063135A" w:rsidRPr="00D663FC" w:rsidRDefault="0063135A" w:rsidP="0063135A">
      <w:pPr>
        <w:tabs>
          <w:tab w:val="left" w:pos="561"/>
        </w:tabs>
        <w:jc w:val="both"/>
      </w:pPr>
      <w:r w:rsidRPr="00D663FC">
        <w:rPr>
          <w:b/>
        </w:rPr>
        <w:t xml:space="preserve">VIII.  </w:t>
      </w:r>
      <w:r w:rsidRPr="00D663FC">
        <w:rPr>
          <w:b/>
          <w:u w:val="single"/>
        </w:rPr>
        <w:t>STACK/VENT RESTRICTION(S)</w:t>
      </w:r>
    </w:p>
    <w:p w14:paraId="59ED9210" w14:textId="77777777" w:rsidR="0063135A" w:rsidRPr="00D663FC" w:rsidRDefault="0063135A" w:rsidP="0063135A">
      <w:pPr>
        <w:jc w:val="both"/>
        <w:rPr>
          <w:sz w:val="20"/>
        </w:rPr>
      </w:pPr>
    </w:p>
    <w:p w14:paraId="0A0954F8" w14:textId="77777777" w:rsidR="0063135A" w:rsidRPr="00D663FC" w:rsidRDefault="0063135A" w:rsidP="0063135A">
      <w:pPr>
        <w:jc w:val="both"/>
        <w:rPr>
          <w:sz w:val="20"/>
        </w:rPr>
      </w:pPr>
      <w:r w:rsidRPr="00D663FC">
        <w:rPr>
          <w:sz w:val="20"/>
        </w:rPr>
        <w:t>NA</w:t>
      </w:r>
    </w:p>
    <w:p w14:paraId="230D69D0" w14:textId="77777777" w:rsidR="0063135A" w:rsidRPr="00D663FC" w:rsidRDefault="0063135A" w:rsidP="0063135A">
      <w:pPr>
        <w:jc w:val="both"/>
        <w:rPr>
          <w:sz w:val="20"/>
        </w:rPr>
      </w:pPr>
    </w:p>
    <w:p w14:paraId="54A1217C" w14:textId="77777777" w:rsidR="0063135A" w:rsidRPr="00D663FC" w:rsidRDefault="0063135A" w:rsidP="0063135A">
      <w:pPr>
        <w:tabs>
          <w:tab w:val="left" w:pos="374"/>
        </w:tabs>
        <w:jc w:val="both"/>
      </w:pPr>
      <w:r w:rsidRPr="00D663FC">
        <w:rPr>
          <w:b/>
        </w:rPr>
        <w:t xml:space="preserve">IX.  </w:t>
      </w:r>
      <w:r w:rsidRPr="00D663FC">
        <w:rPr>
          <w:b/>
          <w:u w:val="single"/>
        </w:rPr>
        <w:t>OTHER REQUIREMENT(S)</w:t>
      </w:r>
    </w:p>
    <w:p w14:paraId="448E727B" w14:textId="77777777" w:rsidR="0063135A" w:rsidRPr="00D663FC" w:rsidRDefault="0063135A" w:rsidP="0063135A">
      <w:pPr>
        <w:jc w:val="both"/>
        <w:rPr>
          <w:sz w:val="20"/>
        </w:rPr>
      </w:pPr>
    </w:p>
    <w:p w14:paraId="27CAA9C2" w14:textId="77777777" w:rsidR="0063135A" w:rsidRPr="00D663FC" w:rsidRDefault="0063135A" w:rsidP="00BB0CD7">
      <w:pPr>
        <w:numPr>
          <w:ilvl w:val="0"/>
          <w:numId w:val="187"/>
        </w:numPr>
        <w:autoSpaceDE w:val="0"/>
        <w:autoSpaceDN w:val="0"/>
        <w:adjustRightInd w:val="0"/>
        <w:jc w:val="both"/>
        <w:rPr>
          <w:sz w:val="20"/>
        </w:rPr>
      </w:pPr>
      <w:r w:rsidRPr="00D663FC">
        <w:rPr>
          <w:sz w:val="20"/>
        </w:rPr>
        <w:t xml:space="preserve">The permittee must comply with all applicable provisions of </w:t>
      </w:r>
      <w:r w:rsidRPr="00D663FC">
        <w:rPr>
          <w:rFonts w:cs="Arial"/>
          <w:sz w:val="20"/>
        </w:rPr>
        <w:t xml:space="preserve">the National Emissions Standards for Hazardous Air Pollutants: Municipal Solid Waste Landfills as specified in </w:t>
      </w:r>
      <w:r w:rsidRPr="00D663FC">
        <w:rPr>
          <w:sz w:val="20"/>
        </w:rPr>
        <w:t>40 CFR Part 63, Subparts A and AAAA</w:t>
      </w:r>
      <w:r w:rsidRPr="00D663FC">
        <w:rPr>
          <w:color w:val="0000FF"/>
          <w:sz w:val="20"/>
        </w:rPr>
        <w:t xml:space="preserve">.  </w:t>
      </w:r>
      <w:r w:rsidRPr="00D663FC">
        <w:rPr>
          <w:b/>
          <w:sz w:val="20"/>
        </w:rPr>
        <w:t>(40 CFR Part 63, Subparts A and AAAA)</w:t>
      </w:r>
    </w:p>
    <w:p w14:paraId="24DF3F7C" w14:textId="77777777" w:rsidR="0063135A" w:rsidRPr="00D663FC" w:rsidRDefault="0063135A" w:rsidP="0063135A">
      <w:pPr>
        <w:rPr>
          <w:sz w:val="20"/>
        </w:rPr>
      </w:pPr>
    </w:p>
    <w:p w14:paraId="239340E1" w14:textId="39057CB6" w:rsidR="0063135A" w:rsidRPr="0045129A" w:rsidRDefault="0063135A" w:rsidP="003A3BAE">
      <w:pPr>
        <w:numPr>
          <w:ilvl w:val="0"/>
          <w:numId w:val="206"/>
        </w:numPr>
        <w:jc w:val="both"/>
        <w:rPr>
          <w:rFonts w:cs="Arial"/>
          <w:sz w:val="20"/>
        </w:rPr>
      </w:pPr>
      <w:r w:rsidRPr="0045129A">
        <w:rPr>
          <w:rFonts w:cs="Arial"/>
          <w:sz w:val="20"/>
        </w:rPr>
        <w:t xml:space="preserve">The permittee shall have implemented a written </w:t>
      </w:r>
      <w:r>
        <w:rPr>
          <w:rFonts w:cs="Arial"/>
          <w:sz w:val="20"/>
        </w:rPr>
        <w:t>P</w:t>
      </w:r>
      <w:r w:rsidRPr="0045129A">
        <w:rPr>
          <w:rFonts w:cs="Arial"/>
          <w:sz w:val="20"/>
        </w:rPr>
        <w:t xml:space="preserve">reventative </w:t>
      </w:r>
      <w:r>
        <w:rPr>
          <w:rFonts w:cs="Arial"/>
          <w:sz w:val="20"/>
        </w:rPr>
        <w:t>M</w:t>
      </w:r>
      <w:r w:rsidRPr="0045129A">
        <w:rPr>
          <w:rFonts w:cs="Arial"/>
          <w:sz w:val="20"/>
        </w:rPr>
        <w:t xml:space="preserve">aintenance </w:t>
      </w:r>
      <w:r>
        <w:rPr>
          <w:rFonts w:cs="Arial"/>
          <w:sz w:val="20"/>
        </w:rPr>
        <w:t>P</w:t>
      </w:r>
      <w:r w:rsidRPr="0045129A">
        <w:rPr>
          <w:rFonts w:cs="Arial"/>
          <w:sz w:val="20"/>
        </w:rPr>
        <w:t>lan (PMP) for EUTREATMENTSYS.  At a minimum, the plan shall include a schedule of maintenance activities consistent with manufacture</w:t>
      </w:r>
      <w:r>
        <w:rPr>
          <w:rFonts w:cs="Arial"/>
          <w:sz w:val="20"/>
        </w:rPr>
        <w:t>r’</w:t>
      </w:r>
      <w:r w:rsidRPr="0045129A">
        <w:rPr>
          <w:rFonts w:cs="Arial"/>
          <w:sz w:val="20"/>
        </w:rPr>
        <w:t xml:space="preserve">s recommendations, and the operating variables that will be monitored to detect a malfunction or failure.  A copy of the PMP shall be maintained on site and available upon request.  If the plan is revised, it shall be submitted to the AQD District </w:t>
      </w:r>
      <w:r>
        <w:rPr>
          <w:rFonts w:cs="Arial"/>
          <w:sz w:val="20"/>
        </w:rPr>
        <w:t>S</w:t>
      </w:r>
      <w:r w:rsidRPr="0045129A">
        <w:rPr>
          <w:rFonts w:cs="Arial"/>
          <w:sz w:val="20"/>
        </w:rPr>
        <w:t xml:space="preserve">upervisor for review and approval.  </w:t>
      </w:r>
      <w:r w:rsidRPr="0045129A">
        <w:rPr>
          <w:rFonts w:cs="Arial"/>
          <w:b/>
          <w:bCs/>
          <w:sz w:val="20"/>
        </w:rPr>
        <w:t>(R 336.1213(3), R 336.1911)</w:t>
      </w:r>
    </w:p>
    <w:p w14:paraId="632CC07E" w14:textId="77777777" w:rsidR="0063135A" w:rsidRDefault="0063135A" w:rsidP="0063135A">
      <w:pPr>
        <w:rPr>
          <w:sz w:val="20"/>
        </w:rPr>
      </w:pPr>
    </w:p>
    <w:p w14:paraId="46E189EC" w14:textId="77777777" w:rsidR="0063135A" w:rsidRDefault="0063135A" w:rsidP="0063135A">
      <w:pPr>
        <w:rPr>
          <w:rFonts w:cs="Arial"/>
          <w:b/>
          <w:sz w:val="20"/>
        </w:rPr>
      </w:pPr>
      <w:r w:rsidRPr="00305533">
        <w:rPr>
          <w:rFonts w:cs="Arial"/>
          <w:b/>
          <w:sz w:val="20"/>
        </w:rPr>
        <w:t xml:space="preserve">See Appendix </w:t>
      </w:r>
      <w:r>
        <w:rPr>
          <w:rFonts w:cs="Arial"/>
          <w:b/>
          <w:sz w:val="20"/>
        </w:rPr>
        <w:t>9-2</w:t>
      </w:r>
    </w:p>
    <w:p w14:paraId="245CBFC3" w14:textId="77777777" w:rsidR="0063135A" w:rsidRPr="00A0536F" w:rsidRDefault="0063135A" w:rsidP="00BA0EDB">
      <w:pPr>
        <w:jc w:val="both"/>
        <w:rPr>
          <w:rFonts w:cs="Arial"/>
          <w:sz w:val="20"/>
        </w:rPr>
      </w:pPr>
    </w:p>
    <w:p w14:paraId="26E5F4A9" w14:textId="77777777" w:rsidR="00BA0EDB" w:rsidRPr="00A0536F" w:rsidRDefault="00BA0EDB" w:rsidP="00BA0EDB">
      <w:pPr>
        <w:rPr>
          <w:sz w:val="20"/>
        </w:rPr>
      </w:pPr>
      <w:r w:rsidRPr="00A0536F">
        <w:rPr>
          <w:sz w:val="20"/>
        </w:rPr>
        <w:br w:type="page"/>
      </w:r>
    </w:p>
    <w:p w14:paraId="5EE7C877" w14:textId="77777777" w:rsidR="00BA0EDB" w:rsidRPr="00A0536F" w:rsidRDefault="00BA0EDB" w:rsidP="00BA0EDB">
      <w:pPr>
        <w:jc w:val="both"/>
        <w:rPr>
          <w:sz w:val="20"/>
        </w:rPr>
      </w:pPr>
    </w:p>
    <w:p w14:paraId="7D026B99" w14:textId="50F2066E" w:rsidR="00BA0EDB" w:rsidRPr="00A0536F" w:rsidRDefault="00BA0EDB" w:rsidP="00BA0EDB">
      <w:pPr>
        <w:pStyle w:val="Heading1"/>
        <w:rPr>
          <w:sz w:val="20"/>
          <w:szCs w:val="20"/>
        </w:rPr>
      </w:pPr>
      <w:bookmarkStart w:id="246" w:name="_Toc306775220"/>
      <w:bookmarkStart w:id="247" w:name="_Toc47367132"/>
      <w:bookmarkStart w:id="248" w:name="_Toc116986741"/>
      <w:r w:rsidRPr="00A0536F">
        <w:t>E.  NON-APPLICABLE REQUIREMENTS</w:t>
      </w:r>
      <w:bookmarkEnd w:id="246"/>
      <w:bookmarkEnd w:id="247"/>
      <w:bookmarkEnd w:id="248"/>
    </w:p>
    <w:p w14:paraId="60E6BBC6" w14:textId="77777777" w:rsidR="00BA0EDB" w:rsidRPr="00A0536F" w:rsidRDefault="00BA0EDB" w:rsidP="00BA0EDB">
      <w:pPr>
        <w:rPr>
          <w:sz w:val="20"/>
        </w:rPr>
      </w:pPr>
    </w:p>
    <w:p w14:paraId="0EBE8A0D" w14:textId="77777777" w:rsidR="00BA0EDB" w:rsidRPr="00A0536F" w:rsidRDefault="00BA0EDB" w:rsidP="00BA0EDB">
      <w:pPr>
        <w:rPr>
          <w:sz w:val="20"/>
        </w:rPr>
      </w:pPr>
    </w:p>
    <w:p w14:paraId="3EC2D683" w14:textId="112DC628" w:rsidR="00BA0EDB" w:rsidRPr="00A0536F" w:rsidRDefault="00BA0EDB" w:rsidP="00BA0EDB">
      <w:pPr>
        <w:jc w:val="both"/>
        <w:rPr>
          <w:sz w:val="20"/>
        </w:rPr>
      </w:pPr>
      <w:r w:rsidRPr="00A0536F">
        <w:rPr>
          <w:sz w:val="20"/>
        </w:rPr>
        <w:t xml:space="preserve">At the time of the </w:t>
      </w:r>
      <w:smartTag w:uri="urn:schemas-microsoft-com:office:smarttags" w:element="stockticker">
        <w:r w:rsidRPr="00A0536F">
          <w:rPr>
            <w:sz w:val="20"/>
          </w:rPr>
          <w:t>ROP</w:t>
        </w:r>
      </w:smartTag>
      <w:r w:rsidRPr="00A0536F">
        <w:rPr>
          <w:sz w:val="20"/>
        </w:rPr>
        <w:t xml:space="preserve"> issuance, the AQD has determined that no non-applicable requirements have been identified for incorporation into the permit shield provision set forth in the General Conditions in Part A pursuant to Rule</w:t>
      </w:r>
      <w:r w:rsidR="00F320E7">
        <w:rPr>
          <w:sz w:val="20"/>
        </w:rPr>
        <w:t> </w:t>
      </w:r>
      <w:r w:rsidRPr="00A0536F">
        <w:rPr>
          <w:sz w:val="20"/>
        </w:rPr>
        <w:t>213(6)(a)(ii).</w:t>
      </w:r>
    </w:p>
    <w:p w14:paraId="53AC257F" w14:textId="77777777" w:rsidR="00BA0EDB" w:rsidRPr="00A0536F" w:rsidRDefault="00BA0EDB" w:rsidP="00BA0EDB">
      <w:pPr>
        <w:jc w:val="both"/>
        <w:rPr>
          <w:sz w:val="20"/>
        </w:rPr>
      </w:pPr>
    </w:p>
    <w:p w14:paraId="0E276509" w14:textId="77777777" w:rsidR="00BA0EDB" w:rsidRPr="00A0536F" w:rsidRDefault="00BA0EDB" w:rsidP="00BA0EDB">
      <w:pPr>
        <w:rPr>
          <w:sz w:val="20"/>
        </w:rPr>
      </w:pPr>
      <w:r w:rsidRPr="00A0536F">
        <w:rPr>
          <w:sz w:val="20"/>
        </w:rPr>
        <w:br w:type="page"/>
      </w:r>
    </w:p>
    <w:tbl>
      <w:tblPr>
        <w:tblW w:w="10271" w:type="dxa"/>
        <w:tblInd w:w="108" w:type="dxa"/>
        <w:tblLayout w:type="fixed"/>
        <w:tblLook w:val="0000" w:firstRow="0" w:lastRow="0" w:firstColumn="0" w:lastColumn="0" w:noHBand="0" w:noVBand="0"/>
      </w:tblPr>
      <w:tblGrid>
        <w:gridCol w:w="10271"/>
      </w:tblGrid>
      <w:tr w:rsidR="00BA0EDB" w:rsidRPr="00A0536F" w14:paraId="15C6F4D1" w14:textId="77777777" w:rsidTr="00FE2850">
        <w:trPr>
          <w:cantSplit/>
          <w:trHeight w:val="226"/>
        </w:trPr>
        <w:tc>
          <w:tcPr>
            <w:tcW w:w="10271" w:type="dxa"/>
          </w:tcPr>
          <w:p w14:paraId="185BD354" w14:textId="77777777" w:rsidR="00BA0EDB" w:rsidRPr="00A0536F" w:rsidRDefault="00BA0EDB" w:rsidP="00FE2850">
            <w:pPr>
              <w:keepNext/>
              <w:jc w:val="center"/>
              <w:outlineLvl w:val="0"/>
              <w:rPr>
                <w:b/>
                <w:kern w:val="28"/>
                <w:sz w:val="16"/>
                <w:szCs w:val="28"/>
              </w:rPr>
            </w:pPr>
            <w:r w:rsidRPr="00A0536F">
              <w:rPr>
                <w:b/>
                <w:kern w:val="28"/>
                <w:sz w:val="20"/>
                <w:szCs w:val="28"/>
              </w:rPr>
              <w:lastRenderedPageBreak/>
              <w:br w:type="page"/>
            </w:r>
            <w:r w:rsidRPr="00A0536F">
              <w:rPr>
                <w:b/>
                <w:kern w:val="28"/>
                <w:sz w:val="20"/>
                <w:szCs w:val="28"/>
              </w:rPr>
              <w:br w:type="page"/>
            </w:r>
            <w:r w:rsidRPr="00A0536F">
              <w:rPr>
                <w:b/>
                <w:kern w:val="28"/>
                <w:sz w:val="20"/>
                <w:szCs w:val="28"/>
              </w:rPr>
              <w:br w:type="page"/>
            </w:r>
            <w:r w:rsidRPr="00A0536F">
              <w:rPr>
                <w:b/>
                <w:kern w:val="28"/>
                <w:sz w:val="20"/>
                <w:szCs w:val="28"/>
              </w:rPr>
              <w:br w:type="page"/>
            </w:r>
            <w:r w:rsidRPr="00A0536F">
              <w:rPr>
                <w:b/>
                <w:kern w:val="28"/>
                <w:sz w:val="28"/>
                <w:szCs w:val="28"/>
              </w:rPr>
              <w:br w:type="page"/>
            </w:r>
            <w:r w:rsidRPr="00A0536F">
              <w:rPr>
                <w:b/>
                <w:kern w:val="28"/>
                <w:sz w:val="28"/>
                <w:szCs w:val="28"/>
              </w:rPr>
              <w:br w:type="page"/>
            </w:r>
            <w:bookmarkStart w:id="249" w:name="_Toc47367133"/>
            <w:bookmarkStart w:id="250" w:name="_Toc116986742"/>
            <w:r w:rsidRPr="00A0536F">
              <w:rPr>
                <w:b/>
                <w:kern w:val="28"/>
                <w:sz w:val="28"/>
                <w:szCs w:val="28"/>
              </w:rPr>
              <w:t>APPENDICES</w:t>
            </w:r>
            <w:bookmarkEnd w:id="249"/>
            <w:bookmarkEnd w:id="250"/>
          </w:p>
        </w:tc>
      </w:tr>
    </w:tbl>
    <w:p w14:paraId="29BF0C3F" w14:textId="5B2A07E7" w:rsidR="00AA4768" w:rsidRPr="00FC1F2C" w:rsidRDefault="00AA4768" w:rsidP="00AA4768">
      <w:pPr>
        <w:pStyle w:val="Heading2"/>
        <w:numPr>
          <w:ilvl w:val="0"/>
          <w:numId w:val="0"/>
        </w:numPr>
        <w:spacing w:before="0" w:after="0"/>
        <w:jc w:val="left"/>
        <w:rPr>
          <w:b w:val="0"/>
          <w:sz w:val="22"/>
          <w:szCs w:val="22"/>
        </w:rPr>
      </w:pPr>
      <w:bookmarkStart w:id="251" w:name="_Toc522874203"/>
      <w:bookmarkStart w:id="252" w:name="_Toc116986743"/>
      <w:bookmarkStart w:id="253" w:name="_Toc47367134"/>
      <w:r w:rsidRPr="005C07D8">
        <w:rPr>
          <w:sz w:val="22"/>
          <w:szCs w:val="22"/>
        </w:rPr>
        <w:t>Appendix 1</w:t>
      </w:r>
      <w:r>
        <w:rPr>
          <w:sz w:val="22"/>
          <w:szCs w:val="22"/>
        </w:rPr>
        <w:t>-2</w:t>
      </w:r>
      <w:r w:rsidRPr="005C07D8">
        <w:rPr>
          <w:sz w:val="22"/>
          <w:szCs w:val="22"/>
        </w:rPr>
        <w:t xml:space="preserve">.  </w:t>
      </w:r>
      <w:r>
        <w:rPr>
          <w:sz w:val="22"/>
          <w:szCs w:val="22"/>
        </w:rPr>
        <w:t xml:space="preserve">Acronyms and </w:t>
      </w:r>
      <w:r w:rsidRPr="005C07D8">
        <w:rPr>
          <w:sz w:val="22"/>
          <w:szCs w:val="22"/>
        </w:rPr>
        <w:t>Abbreviations</w:t>
      </w:r>
      <w:bookmarkEnd w:id="251"/>
      <w:bookmarkEnd w:id="252"/>
    </w:p>
    <w:tbl>
      <w:tblPr>
        <w:tblW w:w="5000" w:type="pct"/>
        <w:jc w:val="center"/>
        <w:tblLook w:val="0000" w:firstRow="0" w:lastRow="0" w:firstColumn="0" w:lastColumn="0" w:noHBand="0" w:noVBand="0"/>
      </w:tblPr>
      <w:tblGrid>
        <w:gridCol w:w="1344"/>
        <w:gridCol w:w="3845"/>
        <w:gridCol w:w="803"/>
        <w:gridCol w:w="4202"/>
      </w:tblGrid>
      <w:tr w:rsidR="00AA4768" w:rsidRPr="000B6AFE" w14:paraId="58EC6C30" w14:textId="77777777" w:rsidTr="00F65CDD">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21459AE4" w14:textId="77777777" w:rsidR="00AA4768" w:rsidRPr="000B6AFE" w:rsidRDefault="00AA4768" w:rsidP="00F65CDD">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0653D3AE" w14:textId="77777777" w:rsidR="00AA4768" w:rsidRPr="000B6AFE" w:rsidRDefault="00AA4768" w:rsidP="00F65CDD">
            <w:pPr>
              <w:jc w:val="center"/>
              <w:rPr>
                <w:rFonts w:cs="Arial"/>
                <w:b/>
                <w:sz w:val="19"/>
                <w:szCs w:val="19"/>
              </w:rPr>
            </w:pPr>
            <w:r w:rsidRPr="000B6AFE">
              <w:rPr>
                <w:rFonts w:cs="Arial"/>
                <w:b/>
                <w:sz w:val="19"/>
                <w:szCs w:val="19"/>
              </w:rPr>
              <w:t>Pollutant / Measurement Abbreviations</w:t>
            </w:r>
          </w:p>
        </w:tc>
      </w:tr>
      <w:tr w:rsidR="00AA4768" w:rsidRPr="000B6AFE" w14:paraId="68255306" w14:textId="77777777" w:rsidTr="00F65CDD">
        <w:trPr>
          <w:cantSplit/>
          <w:trHeight w:val="245"/>
          <w:jc w:val="center"/>
        </w:trPr>
        <w:tc>
          <w:tcPr>
            <w:tcW w:w="659" w:type="pct"/>
            <w:tcBorders>
              <w:top w:val="single" w:sz="4" w:space="0" w:color="auto"/>
              <w:left w:val="double" w:sz="4" w:space="0" w:color="auto"/>
            </w:tcBorders>
          </w:tcPr>
          <w:p w14:paraId="00FF4D33" w14:textId="77777777" w:rsidR="00AA4768" w:rsidRPr="000B6AFE" w:rsidRDefault="00AA4768" w:rsidP="00F65CDD">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5D41563F" w14:textId="77777777" w:rsidR="00AA4768" w:rsidRPr="000B6AFE" w:rsidRDefault="00AA4768" w:rsidP="00F65CDD">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2E969BFC" w14:textId="77777777" w:rsidR="00AA4768" w:rsidRPr="000B6AFE" w:rsidRDefault="00AA4768" w:rsidP="00F65CDD">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62EAE378" w14:textId="77777777" w:rsidR="00AA4768" w:rsidRPr="000B6AFE" w:rsidRDefault="00AA4768" w:rsidP="00F65CDD">
            <w:pPr>
              <w:rPr>
                <w:rFonts w:cs="Arial"/>
                <w:sz w:val="19"/>
                <w:szCs w:val="19"/>
              </w:rPr>
            </w:pPr>
            <w:r w:rsidRPr="000B6AFE">
              <w:rPr>
                <w:rFonts w:cs="Arial"/>
                <w:sz w:val="19"/>
                <w:szCs w:val="19"/>
              </w:rPr>
              <w:t>Actual cubic feet per minute</w:t>
            </w:r>
          </w:p>
        </w:tc>
      </w:tr>
      <w:tr w:rsidR="00AA4768" w:rsidRPr="000B6AFE" w14:paraId="1FE4A56D" w14:textId="77777777" w:rsidTr="00F65CDD">
        <w:trPr>
          <w:cantSplit/>
          <w:trHeight w:val="245"/>
          <w:jc w:val="center"/>
        </w:trPr>
        <w:tc>
          <w:tcPr>
            <w:tcW w:w="659" w:type="pct"/>
            <w:tcBorders>
              <w:left w:val="double" w:sz="4" w:space="0" w:color="auto"/>
            </w:tcBorders>
          </w:tcPr>
          <w:p w14:paraId="7AEF049D" w14:textId="77777777" w:rsidR="00AA4768" w:rsidRPr="000B6AFE" w:rsidRDefault="00AA4768" w:rsidP="00F65CDD">
            <w:pPr>
              <w:rPr>
                <w:rFonts w:cs="Arial"/>
                <w:sz w:val="19"/>
                <w:szCs w:val="19"/>
              </w:rPr>
            </w:pPr>
            <w:r w:rsidRPr="000B6AFE">
              <w:rPr>
                <w:rFonts w:cs="Arial"/>
                <w:sz w:val="19"/>
                <w:szCs w:val="19"/>
              </w:rPr>
              <w:t>BACT</w:t>
            </w:r>
          </w:p>
        </w:tc>
        <w:tc>
          <w:tcPr>
            <w:tcW w:w="1886" w:type="pct"/>
            <w:tcBorders>
              <w:right w:val="single" w:sz="4" w:space="0" w:color="auto"/>
            </w:tcBorders>
          </w:tcPr>
          <w:p w14:paraId="3E90E968" w14:textId="77777777" w:rsidR="00AA4768" w:rsidRPr="000B6AFE" w:rsidRDefault="00AA4768" w:rsidP="00F65CDD">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585703AF" w14:textId="77777777" w:rsidR="00AA4768" w:rsidRPr="000B6AFE" w:rsidRDefault="00AA4768" w:rsidP="00F65CDD">
            <w:pPr>
              <w:rPr>
                <w:rFonts w:cs="Arial"/>
                <w:sz w:val="19"/>
                <w:szCs w:val="19"/>
              </w:rPr>
            </w:pPr>
            <w:r w:rsidRPr="000B6AFE">
              <w:rPr>
                <w:rFonts w:cs="Arial"/>
                <w:sz w:val="19"/>
                <w:szCs w:val="19"/>
              </w:rPr>
              <w:t>BTU</w:t>
            </w:r>
          </w:p>
        </w:tc>
        <w:tc>
          <w:tcPr>
            <w:tcW w:w="2061" w:type="pct"/>
            <w:tcBorders>
              <w:right w:val="double" w:sz="4" w:space="0" w:color="auto"/>
            </w:tcBorders>
          </w:tcPr>
          <w:p w14:paraId="1D3546AA" w14:textId="77777777" w:rsidR="00AA4768" w:rsidRPr="000B6AFE" w:rsidRDefault="00AA4768" w:rsidP="00F65CDD">
            <w:pPr>
              <w:rPr>
                <w:rFonts w:cs="Arial"/>
                <w:sz w:val="19"/>
                <w:szCs w:val="19"/>
              </w:rPr>
            </w:pPr>
            <w:r w:rsidRPr="000B6AFE">
              <w:rPr>
                <w:rFonts w:cs="Arial"/>
                <w:sz w:val="19"/>
                <w:szCs w:val="19"/>
              </w:rPr>
              <w:t>British Thermal Unit</w:t>
            </w:r>
          </w:p>
        </w:tc>
      </w:tr>
      <w:tr w:rsidR="00AA4768" w:rsidRPr="000B6AFE" w14:paraId="7B1B46D3" w14:textId="77777777" w:rsidTr="00F65CDD">
        <w:trPr>
          <w:cantSplit/>
          <w:trHeight w:val="245"/>
          <w:jc w:val="center"/>
        </w:trPr>
        <w:tc>
          <w:tcPr>
            <w:tcW w:w="659" w:type="pct"/>
            <w:tcBorders>
              <w:left w:val="double" w:sz="4" w:space="0" w:color="auto"/>
            </w:tcBorders>
          </w:tcPr>
          <w:p w14:paraId="21AB0CE2" w14:textId="77777777" w:rsidR="00AA4768" w:rsidRPr="000B6AFE" w:rsidRDefault="00AA4768" w:rsidP="00F65CDD">
            <w:pPr>
              <w:rPr>
                <w:rFonts w:cs="Arial"/>
                <w:sz w:val="19"/>
                <w:szCs w:val="19"/>
              </w:rPr>
            </w:pPr>
            <w:r w:rsidRPr="000B6AFE">
              <w:rPr>
                <w:rFonts w:cs="Arial"/>
                <w:sz w:val="19"/>
                <w:szCs w:val="19"/>
              </w:rPr>
              <w:t>CAA</w:t>
            </w:r>
          </w:p>
        </w:tc>
        <w:tc>
          <w:tcPr>
            <w:tcW w:w="1886" w:type="pct"/>
            <w:tcBorders>
              <w:right w:val="single" w:sz="4" w:space="0" w:color="auto"/>
            </w:tcBorders>
          </w:tcPr>
          <w:p w14:paraId="3A19FC1D" w14:textId="77777777" w:rsidR="00AA4768" w:rsidRPr="000B6AFE" w:rsidRDefault="00AA4768" w:rsidP="00F65CDD">
            <w:pPr>
              <w:rPr>
                <w:rFonts w:cs="Arial"/>
                <w:sz w:val="19"/>
                <w:szCs w:val="19"/>
              </w:rPr>
            </w:pPr>
            <w:r w:rsidRPr="000B6AFE">
              <w:rPr>
                <w:rFonts w:cs="Arial"/>
                <w:sz w:val="19"/>
                <w:szCs w:val="19"/>
              </w:rPr>
              <w:t>Clean Air Act</w:t>
            </w:r>
          </w:p>
        </w:tc>
        <w:tc>
          <w:tcPr>
            <w:tcW w:w="394" w:type="pct"/>
            <w:tcBorders>
              <w:left w:val="single" w:sz="4" w:space="0" w:color="auto"/>
            </w:tcBorders>
          </w:tcPr>
          <w:p w14:paraId="11E9BF5A" w14:textId="77777777" w:rsidR="00AA4768" w:rsidRPr="000B6AFE" w:rsidRDefault="00AA4768" w:rsidP="00F65CDD">
            <w:pPr>
              <w:rPr>
                <w:rFonts w:cs="Arial"/>
                <w:sz w:val="19"/>
                <w:szCs w:val="19"/>
              </w:rPr>
            </w:pPr>
            <w:r w:rsidRPr="000B6AFE">
              <w:rPr>
                <w:rFonts w:cs="Arial"/>
                <w:sz w:val="19"/>
                <w:szCs w:val="19"/>
              </w:rPr>
              <w:t>°C</w:t>
            </w:r>
          </w:p>
        </w:tc>
        <w:tc>
          <w:tcPr>
            <w:tcW w:w="2061" w:type="pct"/>
            <w:tcBorders>
              <w:right w:val="double" w:sz="4" w:space="0" w:color="auto"/>
            </w:tcBorders>
          </w:tcPr>
          <w:p w14:paraId="4F5E98DD" w14:textId="77777777" w:rsidR="00AA4768" w:rsidRPr="000B6AFE" w:rsidRDefault="00AA4768" w:rsidP="00F65CDD">
            <w:pPr>
              <w:rPr>
                <w:rFonts w:cs="Arial"/>
                <w:sz w:val="19"/>
                <w:szCs w:val="19"/>
              </w:rPr>
            </w:pPr>
            <w:r w:rsidRPr="000B6AFE">
              <w:rPr>
                <w:rFonts w:cs="Arial"/>
                <w:sz w:val="19"/>
                <w:szCs w:val="19"/>
              </w:rPr>
              <w:t>Degrees Celsius</w:t>
            </w:r>
          </w:p>
        </w:tc>
      </w:tr>
      <w:tr w:rsidR="00AA4768" w:rsidRPr="000B6AFE" w14:paraId="56F4837C" w14:textId="77777777" w:rsidTr="00F65CDD">
        <w:trPr>
          <w:cantSplit/>
          <w:trHeight w:val="245"/>
          <w:jc w:val="center"/>
        </w:trPr>
        <w:tc>
          <w:tcPr>
            <w:tcW w:w="659" w:type="pct"/>
            <w:tcBorders>
              <w:left w:val="double" w:sz="4" w:space="0" w:color="auto"/>
            </w:tcBorders>
          </w:tcPr>
          <w:p w14:paraId="6079061C" w14:textId="77777777" w:rsidR="00AA4768" w:rsidRPr="000B6AFE" w:rsidRDefault="00AA4768" w:rsidP="00F65CDD">
            <w:pPr>
              <w:rPr>
                <w:rFonts w:cs="Arial"/>
                <w:sz w:val="19"/>
                <w:szCs w:val="19"/>
              </w:rPr>
            </w:pPr>
            <w:r w:rsidRPr="000B6AFE">
              <w:rPr>
                <w:rFonts w:cs="Arial"/>
                <w:sz w:val="19"/>
                <w:szCs w:val="19"/>
              </w:rPr>
              <w:t>CAM</w:t>
            </w:r>
          </w:p>
        </w:tc>
        <w:tc>
          <w:tcPr>
            <w:tcW w:w="1886" w:type="pct"/>
            <w:tcBorders>
              <w:right w:val="single" w:sz="4" w:space="0" w:color="auto"/>
            </w:tcBorders>
          </w:tcPr>
          <w:p w14:paraId="1DEC4AF2" w14:textId="77777777" w:rsidR="00AA4768" w:rsidRPr="000B6AFE" w:rsidRDefault="00AA4768" w:rsidP="00F65CDD">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0D03F98A" w14:textId="77777777" w:rsidR="00AA4768" w:rsidRPr="000B6AFE" w:rsidRDefault="00AA4768" w:rsidP="00F65CDD">
            <w:pPr>
              <w:rPr>
                <w:rFonts w:cs="Arial"/>
                <w:sz w:val="19"/>
                <w:szCs w:val="19"/>
              </w:rPr>
            </w:pPr>
            <w:r w:rsidRPr="000B6AFE">
              <w:rPr>
                <w:rFonts w:cs="Arial"/>
                <w:sz w:val="19"/>
                <w:szCs w:val="19"/>
              </w:rPr>
              <w:t>CO</w:t>
            </w:r>
          </w:p>
        </w:tc>
        <w:tc>
          <w:tcPr>
            <w:tcW w:w="2061" w:type="pct"/>
            <w:tcBorders>
              <w:right w:val="double" w:sz="4" w:space="0" w:color="auto"/>
            </w:tcBorders>
          </w:tcPr>
          <w:p w14:paraId="6C88CB84" w14:textId="77777777" w:rsidR="00AA4768" w:rsidRPr="000B6AFE" w:rsidRDefault="00AA4768" w:rsidP="00F65CDD">
            <w:pPr>
              <w:rPr>
                <w:rFonts w:cs="Arial"/>
                <w:sz w:val="19"/>
                <w:szCs w:val="19"/>
              </w:rPr>
            </w:pPr>
            <w:r w:rsidRPr="000B6AFE">
              <w:rPr>
                <w:rFonts w:cs="Arial"/>
                <w:sz w:val="19"/>
                <w:szCs w:val="19"/>
              </w:rPr>
              <w:t>Carbon Monoxide</w:t>
            </w:r>
          </w:p>
        </w:tc>
      </w:tr>
      <w:tr w:rsidR="00AA4768" w:rsidRPr="000B6AFE" w14:paraId="046A2925" w14:textId="77777777" w:rsidTr="00F65CDD">
        <w:trPr>
          <w:cantSplit/>
          <w:trHeight w:val="245"/>
          <w:jc w:val="center"/>
        </w:trPr>
        <w:tc>
          <w:tcPr>
            <w:tcW w:w="659" w:type="pct"/>
            <w:tcBorders>
              <w:left w:val="double" w:sz="4" w:space="0" w:color="auto"/>
            </w:tcBorders>
          </w:tcPr>
          <w:p w14:paraId="7D6501B0" w14:textId="77777777" w:rsidR="00AA4768" w:rsidRPr="000B6AFE" w:rsidRDefault="00AA4768" w:rsidP="00F65CDD">
            <w:pPr>
              <w:rPr>
                <w:rFonts w:cs="Arial"/>
                <w:sz w:val="19"/>
                <w:szCs w:val="19"/>
              </w:rPr>
            </w:pPr>
            <w:r w:rsidRPr="000B6AFE">
              <w:rPr>
                <w:rFonts w:cs="Arial"/>
                <w:sz w:val="19"/>
                <w:szCs w:val="19"/>
              </w:rPr>
              <w:t>CEM</w:t>
            </w:r>
          </w:p>
        </w:tc>
        <w:tc>
          <w:tcPr>
            <w:tcW w:w="1886" w:type="pct"/>
            <w:tcBorders>
              <w:right w:val="single" w:sz="4" w:space="0" w:color="auto"/>
            </w:tcBorders>
          </w:tcPr>
          <w:p w14:paraId="26FEAE61" w14:textId="77777777" w:rsidR="00AA4768" w:rsidRPr="000B6AFE" w:rsidRDefault="00AA4768" w:rsidP="00F65CDD">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13749961" w14:textId="77777777" w:rsidR="00AA4768" w:rsidRPr="000B6AFE" w:rsidRDefault="00AA4768" w:rsidP="00F65CDD">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7B2CE56B" w14:textId="77777777" w:rsidR="00AA4768" w:rsidRPr="000B6AFE" w:rsidRDefault="00AA4768" w:rsidP="00F65CDD">
            <w:pPr>
              <w:rPr>
                <w:rFonts w:cs="Arial"/>
                <w:sz w:val="19"/>
                <w:szCs w:val="19"/>
              </w:rPr>
            </w:pPr>
            <w:r w:rsidRPr="000B6AFE">
              <w:rPr>
                <w:rFonts w:cs="Arial"/>
                <w:sz w:val="19"/>
                <w:szCs w:val="19"/>
              </w:rPr>
              <w:t>Carbon Dioxide Equivalent</w:t>
            </w:r>
          </w:p>
        </w:tc>
      </w:tr>
      <w:tr w:rsidR="00AA4768" w:rsidRPr="000B6AFE" w14:paraId="5E9D731B" w14:textId="77777777" w:rsidTr="00F65CDD">
        <w:trPr>
          <w:cantSplit/>
          <w:trHeight w:val="245"/>
          <w:jc w:val="center"/>
        </w:trPr>
        <w:tc>
          <w:tcPr>
            <w:tcW w:w="659" w:type="pct"/>
            <w:tcBorders>
              <w:left w:val="double" w:sz="4" w:space="0" w:color="auto"/>
            </w:tcBorders>
          </w:tcPr>
          <w:p w14:paraId="77B919E0" w14:textId="77777777" w:rsidR="00AA4768" w:rsidRPr="000B6AFE" w:rsidRDefault="00AA4768" w:rsidP="00F65CDD">
            <w:pPr>
              <w:rPr>
                <w:rFonts w:cs="Arial"/>
                <w:sz w:val="19"/>
                <w:szCs w:val="19"/>
              </w:rPr>
            </w:pPr>
            <w:r>
              <w:rPr>
                <w:rFonts w:cs="Arial"/>
                <w:sz w:val="19"/>
                <w:szCs w:val="19"/>
              </w:rPr>
              <w:t>CEMS</w:t>
            </w:r>
          </w:p>
        </w:tc>
        <w:tc>
          <w:tcPr>
            <w:tcW w:w="1886" w:type="pct"/>
            <w:tcBorders>
              <w:right w:val="single" w:sz="4" w:space="0" w:color="auto"/>
            </w:tcBorders>
          </w:tcPr>
          <w:p w14:paraId="13229160" w14:textId="77777777" w:rsidR="00AA4768" w:rsidRPr="000B6AFE" w:rsidRDefault="00AA4768" w:rsidP="00F65CDD">
            <w:pPr>
              <w:rPr>
                <w:rFonts w:cs="Arial"/>
                <w:sz w:val="19"/>
                <w:szCs w:val="19"/>
              </w:rPr>
            </w:pPr>
            <w:r>
              <w:rPr>
                <w:rFonts w:cs="Arial"/>
                <w:sz w:val="19"/>
                <w:szCs w:val="19"/>
              </w:rPr>
              <w:t>Continuous Emission Monitoring System</w:t>
            </w:r>
          </w:p>
        </w:tc>
        <w:tc>
          <w:tcPr>
            <w:tcW w:w="394" w:type="pct"/>
            <w:tcBorders>
              <w:left w:val="single" w:sz="4" w:space="0" w:color="auto"/>
            </w:tcBorders>
          </w:tcPr>
          <w:p w14:paraId="302FD20A" w14:textId="77777777" w:rsidR="00AA4768" w:rsidRPr="000B6AFE" w:rsidRDefault="00AA4768" w:rsidP="00F65CDD">
            <w:pPr>
              <w:rPr>
                <w:rFonts w:cs="Arial"/>
                <w:sz w:val="19"/>
                <w:szCs w:val="19"/>
              </w:rPr>
            </w:pPr>
            <w:r w:rsidRPr="000B6AFE">
              <w:rPr>
                <w:rFonts w:cs="Arial"/>
                <w:sz w:val="19"/>
                <w:szCs w:val="19"/>
              </w:rPr>
              <w:t>dscf</w:t>
            </w:r>
          </w:p>
        </w:tc>
        <w:tc>
          <w:tcPr>
            <w:tcW w:w="2061" w:type="pct"/>
            <w:tcBorders>
              <w:right w:val="double" w:sz="4" w:space="0" w:color="auto"/>
            </w:tcBorders>
          </w:tcPr>
          <w:p w14:paraId="35998C05" w14:textId="77777777" w:rsidR="00AA4768" w:rsidRPr="000B6AFE" w:rsidRDefault="00AA4768" w:rsidP="00F65CDD">
            <w:pPr>
              <w:rPr>
                <w:rFonts w:cs="Arial"/>
                <w:sz w:val="19"/>
                <w:szCs w:val="19"/>
              </w:rPr>
            </w:pPr>
            <w:r w:rsidRPr="000B6AFE">
              <w:rPr>
                <w:rFonts w:cs="Arial"/>
                <w:sz w:val="19"/>
                <w:szCs w:val="19"/>
              </w:rPr>
              <w:t>Dry standard cubic foot</w:t>
            </w:r>
          </w:p>
        </w:tc>
      </w:tr>
      <w:tr w:rsidR="00AA4768" w:rsidRPr="000B6AFE" w14:paraId="1A245EB8" w14:textId="77777777" w:rsidTr="00F65CDD">
        <w:trPr>
          <w:cantSplit/>
          <w:trHeight w:val="245"/>
          <w:jc w:val="center"/>
        </w:trPr>
        <w:tc>
          <w:tcPr>
            <w:tcW w:w="659" w:type="pct"/>
            <w:tcBorders>
              <w:left w:val="double" w:sz="4" w:space="0" w:color="auto"/>
            </w:tcBorders>
          </w:tcPr>
          <w:p w14:paraId="5955C419" w14:textId="77777777" w:rsidR="00AA4768" w:rsidRPr="000B6AFE" w:rsidRDefault="00AA4768" w:rsidP="00F65CDD">
            <w:pPr>
              <w:rPr>
                <w:rFonts w:cs="Arial"/>
                <w:sz w:val="19"/>
                <w:szCs w:val="19"/>
              </w:rPr>
            </w:pPr>
            <w:r w:rsidRPr="000B6AFE">
              <w:rPr>
                <w:rFonts w:cs="Arial"/>
                <w:sz w:val="19"/>
                <w:szCs w:val="19"/>
              </w:rPr>
              <w:t>CFR</w:t>
            </w:r>
          </w:p>
        </w:tc>
        <w:tc>
          <w:tcPr>
            <w:tcW w:w="1886" w:type="pct"/>
            <w:tcBorders>
              <w:right w:val="single" w:sz="4" w:space="0" w:color="auto"/>
            </w:tcBorders>
          </w:tcPr>
          <w:p w14:paraId="4A50E57F" w14:textId="77777777" w:rsidR="00AA4768" w:rsidRPr="000B6AFE" w:rsidRDefault="00AA4768" w:rsidP="00F65CDD">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1C8120FD" w14:textId="77777777" w:rsidR="00AA4768" w:rsidRPr="000B6AFE" w:rsidRDefault="00AA4768" w:rsidP="00F65CDD">
            <w:pPr>
              <w:rPr>
                <w:rFonts w:cs="Arial"/>
                <w:sz w:val="19"/>
                <w:szCs w:val="19"/>
              </w:rPr>
            </w:pPr>
            <w:r w:rsidRPr="000B6AFE">
              <w:rPr>
                <w:rFonts w:cs="Arial"/>
                <w:sz w:val="19"/>
                <w:szCs w:val="19"/>
              </w:rPr>
              <w:t>dscm</w:t>
            </w:r>
          </w:p>
        </w:tc>
        <w:tc>
          <w:tcPr>
            <w:tcW w:w="2061" w:type="pct"/>
            <w:tcBorders>
              <w:right w:val="double" w:sz="4" w:space="0" w:color="auto"/>
            </w:tcBorders>
          </w:tcPr>
          <w:p w14:paraId="20DB5A4F" w14:textId="77777777" w:rsidR="00AA4768" w:rsidRPr="000B6AFE" w:rsidRDefault="00AA4768" w:rsidP="00F65CDD">
            <w:pPr>
              <w:rPr>
                <w:rFonts w:cs="Arial"/>
                <w:sz w:val="19"/>
                <w:szCs w:val="19"/>
              </w:rPr>
            </w:pPr>
            <w:r w:rsidRPr="000B6AFE">
              <w:rPr>
                <w:rFonts w:cs="Arial"/>
                <w:sz w:val="19"/>
                <w:szCs w:val="19"/>
              </w:rPr>
              <w:t>Dry standard cubic meter</w:t>
            </w:r>
          </w:p>
        </w:tc>
      </w:tr>
      <w:tr w:rsidR="00AA4768" w:rsidRPr="000B6AFE" w14:paraId="62FFF993" w14:textId="77777777" w:rsidTr="00F65CDD">
        <w:trPr>
          <w:cantSplit/>
          <w:trHeight w:val="245"/>
          <w:jc w:val="center"/>
        </w:trPr>
        <w:tc>
          <w:tcPr>
            <w:tcW w:w="659" w:type="pct"/>
            <w:tcBorders>
              <w:left w:val="double" w:sz="4" w:space="0" w:color="auto"/>
            </w:tcBorders>
          </w:tcPr>
          <w:p w14:paraId="00528068" w14:textId="77777777" w:rsidR="00AA4768" w:rsidRPr="000B6AFE" w:rsidRDefault="00AA4768" w:rsidP="00F65CDD">
            <w:pPr>
              <w:rPr>
                <w:rFonts w:cs="Arial"/>
                <w:sz w:val="19"/>
                <w:szCs w:val="19"/>
              </w:rPr>
            </w:pPr>
            <w:r w:rsidRPr="000B6AFE">
              <w:rPr>
                <w:rFonts w:cs="Arial"/>
                <w:sz w:val="19"/>
                <w:szCs w:val="19"/>
              </w:rPr>
              <w:t>COM</w:t>
            </w:r>
          </w:p>
        </w:tc>
        <w:tc>
          <w:tcPr>
            <w:tcW w:w="1886" w:type="pct"/>
            <w:tcBorders>
              <w:right w:val="single" w:sz="4" w:space="0" w:color="auto"/>
            </w:tcBorders>
          </w:tcPr>
          <w:p w14:paraId="7814B4CC" w14:textId="77777777" w:rsidR="00AA4768" w:rsidRPr="000B6AFE" w:rsidRDefault="00AA4768" w:rsidP="00F65CDD">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4D68FDF5" w14:textId="77777777" w:rsidR="00AA4768" w:rsidRPr="000B6AFE" w:rsidRDefault="00AA4768" w:rsidP="00F65CDD">
            <w:pPr>
              <w:rPr>
                <w:rFonts w:cs="Arial"/>
                <w:sz w:val="19"/>
                <w:szCs w:val="19"/>
              </w:rPr>
            </w:pPr>
            <w:r w:rsidRPr="000B6AFE">
              <w:rPr>
                <w:rFonts w:cs="Arial"/>
                <w:sz w:val="19"/>
                <w:szCs w:val="19"/>
              </w:rPr>
              <w:t>°F</w:t>
            </w:r>
          </w:p>
        </w:tc>
        <w:tc>
          <w:tcPr>
            <w:tcW w:w="2061" w:type="pct"/>
            <w:tcBorders>
              <w:right w:val="double" w:sz="4" w:space="0" w:color="auto"/>
            </w:tcBorders>
          </w:tcPr>
          <w:p w14:paraId="4FE36E01" w14:textId="77777777" w:rsidR="00AA4768" w:rsidRPr="000B6AFE" w:rsidRDefault="00AA4768" w:rsidP="00F65CDD">
            <w:pPr>
              <w:rPr>
                <w:rFonts w:cs="Arial"/>
                <w:sz w:val="19"/>
                <w:szCs w:val="19"/>
              </w:rPr>
            </w:pPr>
            <w:r w:rsidRPr="000B6AFE">
              <w:rPr>
                <w:rFonts w:cs="Arial"/>
                <w:sz w:val="19"/>
                <w:szCs w:val="19"/>
              </w:rPr>
              <w:t>Degrees Fahrenheit</w:t>
            </w:r>
          </w:p>
        </w:tc>
      </w:tr>
      <w:tr w:rsidR="00AA4768" w:rsidRPr="000B6AFE" w14:paraId="4A861A46" w14:textId="77777777" w:rsidTr="00F65CDD">
        <w:trPr>
          <w:cantSplit/>
          <w:trHeight w:val="218"/>
          <w:jc w:val="center"/>
        </w:trPr>
        <w:tc>
          <w:tcPr>
            <w:tcW w:w="659" w:type="pct"/>
            <w:vMerge w:val="restart"/>
            <w:tcBorders>
              <w:left w:val="double" w:sz="4" w:space="0" w:color="auto"/>
            </w:tcBorders>
          </w:tcPr>
          <w:p w14:paraId="111654BF" w14:textId="77777777" w:rsidR="00AA4768" w:rsidRPr="000B6AFE" w:rsidRDefault="00AA4768" w:rsidP="00F65CDD">
            <w:pPr>
              <w:rPr>
                <w:rFonts w:cs="Arial"/>
                <w:sz w:val="19"/>
                <w:szCs w:val="19"/>
              </w:rPr>
            </w:pPr>
            <w:r w:rsidRPr="000B6AFE">
              <w:rPr>
                <w:rFonts w:cs="Arial"/>
                <w:sz w:val="19"/>
                <w:szCs w:val="19"/>
              </w:rPr>
              <w:t>Department/</w:t>
            </w:r>
          </w:p>
          <w:p w14:paraId="20BDDCC9" w14:textId="77777777" w:rsidR="00AA4768" w:rsidRPr="000B6AFE" w:rsidRDefault="00AA4768" w:rsidP="00F65CDD">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2ECBC3BE" w14:textId="77777777" w:rsidR="00AA4768" w:rsidRPr="000B6AFE" w:rsidRDefault="00AA4768" w:rsidP="00F65CDD">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5A2116C1" w14:textId="77777777" w:rsidR="00AA4768" w:rsidRPr="000B6AFE" w:rsidRDefault="00AA4768" w:rsidP="00F65CDD">
            <w:pPr>
              <w:rPr>
                <w:rFonts w:cs="Arial"/>
                <w:sz w:val="19"/>
                <w:szCs w:val="19"/>
              </w:rPr>
            </w:pPr>
            <w:r w:rsidRPr="000B6AFE">
              <w:rPr>
                <w:rFonts w:cs="Arial"/>
                <w:sz w:val="19"/>
                <w:szCs w:val="19"/>
              </w:rPr>
              <w:t>gr</w:t>
            </w:r>
          </w:p>
        </w:tc>
        <w:tc>
          <w:tcPr>
            <w:tcW w:w="2061" w:type="pct"/>
            <w:tcBorders>
              <w:right w:val="double" w:sz="4" w:space="0" w:color="auto"/>
            </w:tcBorders>
          </w:tcPr>
          <w:p w14:paraId="4272D5EF" w14:textId="77777777" w:rsidR="00AA4768" w:rsidRPr="000B6AFE" w:rsidRDefault="00AA4768" w:rsidP="00F65CDD">
            <w:pPr>
              <w:rPr>
                <w:rFonts w:cs="Arial"/>
                <w:sz w:val="19"/>
                <w:szCs w:val="19"/>
              </w:rPr>
            </w:pPr>
            <w:r w:rsidRPr="000B6AFE">
              <w:rPr>
                <w:rFonts w:cs="Arial"/>
                <w:sz w:val="19"/>
                <w:szCs w:val="19"/>
              </w:rPr>
              <w:t>Grains</w:t>
            </w:r>
          </w:p>
        </w:tc>
      </w:tr>
      <w:tr w:rsidR="00AA4768" w:rsidRPr="000B6AFE" w14:paraId="09769026" w14:textId="77777777" w:rsidTr="00F65CDD">
        <w:trPr>
          <w:cantSplit/>
          <w:trHeight w:val="217"/>
          <w:jc w:val="center"/>
        </w:trPr>
        <w:tc>
          <w:tcPr>
            <w:tcW w:w="659" w:type="pct"/>
            <w:vMerge/>
            <w:tcBorders>
              <w:left w:val="double" w:sz="4" w:space="0" w:color="auto"/>
            </w:tcBorders>
          </w:tcPr>
          <w:p w14:paraId="15AAD137" w14:textId="77777777" w:rsidR="00AA4768" w:rsidRPr="000B6AFE" w:rsidRDefault="00AA4768" w:rsidP="00F65CDD">
            <w:pPr>
              <w:rPr>
                <w:rFonts w:cs="Arial"/>
                <w:sz w:val="19"/>
                <w:szCs w:val="19"/>
              </w:rPr>
            </w:pPr>
          </w:p>
        </w:tc>
        <w:tc>
          <w:tcPr>
            <w:tcW w:w="1886" w:type="pct"/>
            <w:vMerge/>
            <w:tcBorders>
              <w:right w:val="single" w:sz="4" w:space="0" w:color="auto"/>
            </w:tcBorders>
          </w:tcPr>
          <w:p w14:paraId="5528E007" w14:textId="77777777" w:rsidR="00AA4768" w:rsidRPr="000B6AFE" w:rsidRDefault="00AA4768" w:rsidP="00F65CDD">
            <w:pPr>
              <w:rPr>
                <w:rFonts w:cs="Arial"/>
                <w:sz w:val="19"/>
                <w:szCs w:val="19"/>
              </w:rPr>
            </w:pPr>
          </w:p>
        </w:tc>
        <w:tc>
          <w:tcPr>
            <w:tcW w:w="394" w:type="pct"/>
            <w:tcBorders>
              <w:left w:val="single" w:sz="4" w:space="0" w:color="auto"/>
            </w:tcBorders>
          </w:tcPr>
          <w:p w14:paraId="1C275D76" w14:textId="77777777" w:rsidR="00AA4768" w:rsidRPr="000B6AFE" w:rsidRDefault="00AA4768" w:rsidP="00F65CDD">
            <w:pPr>
              <w:rPr>
                <w:rFonts w:cs="Arial"/>
                <w:sz w:val="19"/>
                <w:szCs w:val="19"/>
              </w:rPr>
            </w:pPr>
            <w:r w:rsidRPr="000B6AFE">
              <w:rPr>
                <w:rFonts w:cs="Arial"/>
                <w:sz w:val="19"/>
                <w:szCs w:val="19"/>
              </w:rPr>
              <w:t>HAP</w:t>
            </w:r>
          </w:p>
        </w:tc>
        <w:tc>
          <w:tcPr>
            <w:tcW w:w="2061" w:type="pct"/>
            <w:tcBorders>
              <w:right w:val="double" w:sz="4" w:space="0" w:color="auto"/>
            </w:tcBorders>
          </w:tcPr>
          <w:p w14:paraId="2D394771" w14:textId="77777777" w:rsidR="00AA4768" w:rsidRPr="000B6AFE" w:rsidRDefault="00AA4768" w:rsidP="00F65CDD">
            <w:pPr>
              <w:rPr>
                <w:rFonts w:cs="Arial"/>
                <w:sz w:val="19"/>
                <w:szCs w:val="19"/>
              </w:rPr>
            </w:pPr>
            <w:r w:rsidRPr="000B6AFE">
              <w:rPr>
                <w:rFonts w:cs="Arial"/>
                <w:sz w:val="19"/>
                <w:szCs w:val="19"/>
              </w:rPr>
              <w:t>Hazardous Air Pollutant</w:t>
            </w:r>
          </w:p>
        </w:tc>
      </w:tr>
      <w:tr w:rsidR="00AA4768" w:rsidRPr="000B6AFE" w14:paraId="79BD3DC2" w14:textId="77777777" w:rsidTr="00F65CDD">
        <w:trPr>
          <w:cantSplit/>
          <w:trHeight w:val="245"/>
          <w:jc w:val="center"/>
        </w:trPr>
        <w:tc>
          <w:tcPr>
            <w:tcW w:w="659" w:type="pct"/>
            <w:vMerge w:val="restart"/>
            <w:tcBorders>
              <w:left w:val="double" w:sz="4" w:space="0" w:color="auto"/>
            </w:tcBorders>
          </w:tcPr>
          <w:p w14:paraId="2484A9F8" w14:textId="77777777" w:rsidR="00AA4768" w:rsidRPr="000B6AFE" w:rsidRDefault="00AA4768" w:rsidP="00F65CDD">
            <w:pPr>
              <w:rPr>
                <w:rFonts w:cs="Arial"/>
                <w:sz w:val="19"/>
                <w:szCs w:val="19"/>
              </w:rPr>
            </w:pPr>
            <w:r>
              <w:rPr>
                <w:rFonts w:cs="Arial"/>
                <w:sz w:val="19"/>
                <w:szCs w:val="19"/>
              </w:rPr>
              <w:t>EGLE</w:t>
            </w:r>
          </w:p>
        </w:tc>
        <w:tc>
          <w:tcPr>
            <w:tcW w:w="1886" w:type="pct"/>
            <w:vMerge w:val="restart"/>
            <w:tcBorders>
              <w:right w:val="single" w:sz="4" w:space="0" w:color="auto"/>
            </w:tcBorders>
          </w:tcPr>
          <w:p w14:paraId="1079505C" w14:textId="77777777" w:rsidR="00AA4768" w:rsidRPr="000B6AFE" w:rsidRDefault="00AA4768" w:rsidP="00F65CDD">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190C94EB" w14:textId="77777777" w:rsidR="00AA4768" w:rsidRPr="000B6AFE" w:rsidRDefault="00AA4768" w:rsidP="00F65CDD">
            <w:pPr>
              <w:rPr>
                <w:rFonts w:cs="Arial"/>
                <w:sz w:val="19"/>
                <w:szCs w:val="19"/>
              </w:rPr>
            </w:pPr>
            <w:r w:rsidRPr="000B6AFE">
              <w:rPr>
                <w:rFonts w:cs="Arial"/>
                <w:sz w:val="19"/>
                <w:szCs w:val="19"/>
              </w:rPr>
              <w:t>Hg</w:t>
            </w:r>
          </w:p>
        </w:tc>
        <w:tc>
          <w:tcPr>
            <w:tcW w:w="2061" w:type="pct"/>
            <w:tcBorders>
              <w:right w:val="double" w:sz="4" w:space="0" w:color="auto"/>
            </w:tcBorders>
          </w:tcPr>
          <w:p w14:paraId="12B9B764" w14:textId="77777777" w:rsidR="00AA4768" w:rsidRPr="000B6AFE" w:rsidRDefault="00AA4768" w:rsidP="00F65CDD">
            <w:pPr>
              <w:rPr>
                <w:rFonts w:cs="Arial"/>
                <w:sz w:val="19"/>
                <w:szCs w:val="19"/>
              </w:rPr>
            </w:pPr>
            <w:r w:rsidRPr="000B6AFE">
              <w:rPr>
                <w:rFonts w:cs="Arial"/>
                <w:sz w:val="19"/>
                <w:szCs w:val="19"/>
              </w:rPr>
              <w:t>Mercury</w:t>
            </w:r>
          </w:p>
        </w:tc>
      </w:tr>
      <w:tr w:rsidR="00AA4768" w:rsidRPr="000B6AFE" w14:paraId="6192B723" w14:textId="77777777" w:rsidTr="00F65CDD">
        <w:trPr>
          <w:cantSplit/>
          <w:trHeight w:val="245"/>
          <w:jc w:val="center"/>
        </w:trPr>
        <w:tc>
          <w:tcPr>
            <w:tcW w:w="659" w:type="pct"/>
            <w:vMerge/>
            <w:tcBorders>
              <w:left w:val="double" w:sz="4" w:space="0" w:color="auto"/>
            </w:tcBorders>
          </w:tcPr>
          <w:p w14:paraId="6BF731C9" w14:textId="77777777" w:rsidR="00AA4768" w:rsidRDefault="00AA4768" w:rsidP="00F65CDD">
            <w:pPr>
              <w:rPr>
                <w:rFonts w:cs="Arial"/>
                <w:sz w:val="19"/>
                <w:szCs w:val="19"/>
              </w:rPr>
            </w:pPr>
          </w:p>
        </w:tc>
        <w:tc>
          <w:tcPr>
            <w:tcW w:w="1886" w:type="pct"/>
            <w:vMerge/>
            <w:tcBorders>
              <w:right w:val="single" w:sz="4" w:space="0" w:color="auto"/>
            </w:tcBorders>
          </w:tcPr>
          <w:p w14:paraId="053DE508" w14:textId="77777777" w:rsidR="00AA4768" w:rsidRPr="000B6AFE" w:rsidRDefault="00AA4768" w:rsidP="00F65CDD">
            <w:pPr>
              <w:rPr>
                <w:rFonts w:cs="Arial"/>
                <w:sz w:val="19"/>
                <w:szCs w:val="19"/>
              </w:rPr>
            </w:pPr>
          </w:p>
        </w:tc>
        <w:tc>
          <w:tcPr>
            <w:tcW w:w="394" w:type="pct"/>
            <w:tcBorders>
              <w:left w:val="single" w:sz="4" w:space="0" w:color="auto"/>
            </w:tcBorders>
          </w:tcPr>
          <w:p w14:paraId="328824DF" w14:textId="77777777" w:rsidR="00AA4768" w:rsidRPr="000B6AFE" w:rsidRDefault="00AA4768" w:rsidP="00F65CDD">
            <w:pPr>
              <w:rPr>
                <w:rFonts w:cs="Arial"/>
                <w:sz w:val="19"/>
                <w:szCs w:val="19"/>
              </w:rPr>
            </w:pPr>
            <w:r w:rsidRPr="000B6AFE">
              <w:rPr>
                <w:rFonts w:cs="Arial"/>
                <w:sz w:val="19"/>
                <w:szCs w:val="19"/>
              </w:rPr>
              <w:t>hr</w:t>
            </w:r>
          </w:p>
        </w:tc>
        <w:tc>
          <w:tcPr>
            <w:tcW w:w="2061" w:type="pct"/>
            <w:tcBorders>
              <w:right w:val="double" w:sz="4" w:space="0" w:color="auto"/>
            </w:tcBorders>
          </w:tcPr>
          <w:p w14:paraId="2BFB44FF" w14:textId="77777777" w:rsidR="00AA4768" w:rsidRPr="000B6AFE" w:rsidRDefault="00AA4768" w:rsidP="00F65CDD">
            <w:pPr>
              <w:rPr>
                <w:rFonts w:cs="Arial"/>
                <w:sz w:val="19"/>
                <w:szCs w:val="19"/>
              </w:rPr>
            </w:pPr>
            <w:r w:rsidRPr="000B6AFE">
              <w:rPr>
                <w:rFonts w:cs="Arial"/>
                <w:sz w:val="19"/>
                <w:szCs w:val="19"/>
              </w:rPr>
              <w:t>Hour</w:t>
            </w:r>
          </w:p>
        </w:tc>
      </w:tr>
      <w:tr w:rsidR="00AA4768" w:rsidRPr="000B6AFE" w14:paraId="2856EC9B" w14:textId="77777777" w:rsidTr="00F65CDD">
        <w:trPr>
          <w:cantSplit/>
          <w:trHeight w:val="245"/>
          <w:jc w:val="center"/>
        </w:trPr>
        <w:tc>
          <w:tcPr>
            <w:tcW w:w="659" w:type="pct"/>
            <w:tcBorders>
              <w:left w:val="double" w:sz="4" w:space="0" w:color="auto"/>
            </w:tcBorders>
          </w:tcPr>
          <w:p w14:paraId="5488A503" w14:textId="77777777" w:rsidR="00AA4768" w:rsidRPr="000B6AFE" w:rsidRDefault="00AA4768" w:rsidP="00F65CDD">
            <w:pPr>
              <w:rPr>
                <w:rFonts w:cs="Arial"/>
                <w:sz w:val="19"/>
                <w:szCs w:val="19"/>
              </w:rPr>
            </w:pPr>
            <w:r w:rsidRPr="000B6AFE">
              <w:rPr>
                <w:rFonts w:cs="Arial"/>
                <w:sz w:val="19"/>
                <w:szCs w:val="19"/>
              </w:rPr>
              <w:t>EU</w:t>
            </w:r>
          </w:p>
        </w:tc>
        <w:tc>
          <w:tcPr>
            <w:tcW w:w="1886" w:type="pct"/>
            <w:tcBorders>
              <w:right w:val="single" w:sz="4" w:space="0" w:color="auto"/>
            </w:tcBorders>
          </w:tcPr>
          <w:p w14:paraId="192F4221" w14:textId="77777777" w:rsidR="00AA4768" w:rsidRPr="000B6AFE" w:rsidRDefault="00AA4768" w:rsidP="00F65CDD">
            <w:pPr>
              <w:rPr>
                <w:rFonts w:cs="Arial"/>
                <w:sz w:val="19"/>
                <w:szCs w:val="19"/>
              </w:rPr>
            </w:pPr>
            <w:r w:rsidRPr="000B6AFE">
              <w:rPr>
                <w:rFonts w:cs="Arial"/>
                <w:sz w:val="19"/>
                <w:szCs w:val="19"/>
              </w:rPr>
              <w:t>Emission Unit</w:t>
            </w:r>
          </w:p>
        </w:tc>
        <w:tc>
          <w:tcPr>
            <w:tcW w:w="394" w:type="pct"/>
            <w:tcBorders>
              <w:left w:val="single" w:sz="4" w:space="0" w:color="auto"/>
            </w:tcBorders>
          </w:tcPr>
          <w:p w14:paraId="45089DE4" w14:textId="77777777" w:rsidR="00AA4768" w:rsidRPr="000B6AFE" w:rsidRDefault="00AA4768" w:rsidP="00F65CDD">
            <w:pPr>
              <w:rPr>
                <w:rFonts w:cs="Arial"/>
                <w:sz w:val="19"/>
                <w:szCs w:val="19"/>
              </w:rPr>
            </w:pPr>
            <w:r w:rsidRPr="000B6AFE">
              <w:rPr>
                <w:rFonts w:cs="Arial"/>
                <w:sz w:val="19"/>
                <w:szCs w:val="19"/>
              </w:rPr>
              <w:t>HP</w:t>
            </w:r>
          </w:p>
        </w:tc>
        <w:tc>
          <w:tcPr>
            <w:tcW w:w="2061" w:type="pct"/>
            <w:tcBorders>
              <w:right w:val="double" w:sz="4" w:space="0" w:color="auto"/>
            </w:tcBorders>
          </w:tcPr>
          <w:p w14:paraId="769E0C9D" w14:textId="77777777" w:rsidR="00AA4768" w:rsidRPr="000B6AFE" w:rsidRDefault="00AA4768" w:rsidP="00F65CDD">
            <w:pPr>
              <w:rPr>
                <w:rFonts w:cs="Arial"/>
                <w:sz w:val="19"/>
                <w:szCs w:val="19"/>
              </w:rPr>
            </w:pPr>
            <w:r w:rsidRPr="000B6AFE">
              <w:rPr>
                <w:rFonts w:cs="Arial"/>
                <w:sz w:val="19"/>
                <w:szCs w:val="19"/>
              </w:rPr>
              <w:t>Horsepower</w:t>
            </w:r>
          </w:p>
        </w:tc>
      </w:tr>
      <w:tr w:rsidR="00AA4768" w:rsidRPr="000B6AFE" w14:paraId="4F11CBC8" w14:textId="77777777" w:rsidTr="00F65CDD">
        <w:trPr>
          <w:cantSplit/>
          <w:trHeight w:val="245"/>
          <w:jc w:val="center"/>
        </w:trPr>
        <w:tc>
          <w:tcPr>
            <w:tcW w:w="659" w:type="pct"/>
            <w:tcBorders>
              <w:left w:val="double" w:sz="4" w:space="0" w:color="auto"/>
            </w:tcBorders>
          </w:tcPr>
          <w:p w14:paraId="29BFBCAB" w14:textId="77777777" w:rsidR="00AA4768" w:rsidRPr="000B6AFE" w:rsidRDefault="00AA4768" w:rsidP="00F65CDD">
            <w:pPr>
              <w:rPr>
                <w:rFonts w:cs="Arial"/>
                <w:sz w:val="19"/>
                <w:szCs w:val="19"/>
              </w:rPr>
            </w:pPr>
            <w:r w:rsidRPr="000B6AFE">
              <w:rPr>
                <w:rFonts w:cs="Arial"/>
                <w:sz w:val="19"/>
                <w:szCs w:val="19"/>
              </w:rPr>
              <w:t>FG</w:t>
            </w:r>
          </w:p>
        </w:tc>
        <w:tc>
          <w:tcPr>
            <w:tcW w:w="1886" w:type="pct"/>
            <w:tcBorders>
              <w:right w:val="single" w:sz="4" w:space="0" w:color="auto"/>
            </w:tcBorders>
          </w:tcPr>
          <w:p w14:paraId="3BB5B51A" w14:textId="77777777" w:rsidR="00AA4768" w:rsidRPr="000B6AFE" w:rsidRDefault="00AA4768" w:rsidP="00F65CDD">
            <w:pPr>
              <w:rPr>
                <w:rFonts w:cs="Arial"/>
                <w:sz w:val="19"/>
                <w:szCs w:val="19"/>
              </w:rPr>
            </w:pPr>
            <w:r w:rsidRPr="000B6AFE">
              <w:rPr>
                <w:rFonts w:cs="Arial"/>
                <w:sz w:val="19"/>
                <w:szCs w:val="19"/>
              </w:rPr>
              <w:t>Flexible Group</w:t>
            </w:r>
          </w:p>
        </w:tc>
        <w:tc>
          <w:tcPr>
            <w:tcW w:w="394" w:type="pct"/>
            <w:tcBorders>
              <w:left w:val="single" w:sz="4" w:space="0" w:color="auto"/>
            </w:tcBorders>
          </w:tcPr>
          <w:p w14:paraId="44F17D23" w14:textId="77777777" w:rsidR="00AA4768" w:rsidRPr="000B6AFE" w:rsidRDefault="00AA4768" w:rsidP="00F65CDD">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7F5A879F" w14:textId="77777777" w:rsidR="00AA4768" w:rsidRPr="000B6AFE" w:rsidRDefault="00AA4768" w:rsidP="00F65CDD">
            <w:pPr>
              <w:rPr>
                <w:rFonts w:cs="Arial"/>
                <w:sz w:val="19"/>
                <w:szCs w:val="19"/>
              </w:rPr>
            </w:pPr>
            <w:r w:rsidRPr="000B6AFE">
              <w:rPr>
                <w:rFonts w:cs="Arial"/>
                <w:sz w:val="19"/>
                <w:szCs w:val="19"/>
              </w:rPr>
              <w:t>Hydrogen Sulfide</w:t>
            </w:r>
          </w:p>
        </w:tc>
      </w:tr>
      <w:tr w:rsidR="00AA4768" w:rsidRPr="000B6AFE" w14:paraId="707186C5" w14:textId="77777777" w:rsidTr="00F65CDD">
        <w:trPr>
          <w:cantSplit/>
          <w:trHeight w:val="245"/>
          <w:jc w:val="center"/>
        </w:trPr>
        <w:tc>
          <w:tcPr>
            <w:tcW w:w="659" w:type="pct"/>
            <w:tcBorders>
              <w:left w:val="double" w:sz="4" w:space="0" w:color="auto"/>
            </w:tcBorders>
          </w:tcPr>
          <w:p w14:paraId="78C39C95" w14:textId="77777777" w:rsidR="00AA4768" w:rsidRPr="000B6AFE" w:rsidRDefault="00AA4768" w:rsidP="00F65CDD">
            <w:pPr>
              <w:rPr>
                <w:rFonts w:cs="Arial"/>
                <w:sz w:val="19"/>
                <w:szCs w:val="19"/>
              </w:rPr>
            </w:pPr>
            <w:r w:rsidRPr="000B6AFE">
              <w:rPr>
                <w:rFonts w:cs="Arial"/>
                <w:sz w:val="19"/>
                <w:szCs w:val="19"/>
              </w:rPr>
              <w:t>GACS</w:t>
            </w:r>
          </w:p>
        </w:tc>
        <w:tc>
          <w:tcPr>
            <w:tcW w:w="1886" w:type="pct"/>
            <w:tcBorders>
              <w:right w:val="single" w:sz="4" w:space="0" w:color="auto"/>
            </w:tcBorders>
          </w:tcPr>
          <w:p w14:paraId="035AF3AC" w14:textId="77777777" w:rsidR="00AA4768" w:rsidRPr="000B6AFE" w:rsidRDefault="00AA4768" w:rsidP="00F65CDD">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5342C48E" w14:textId="77777777" w:rsidR="00AA4768" w:rsidRPr="000B6AFE" w:rsidRDefault="00AA4768" w:rsidP="00F65CDD">
            <w:pPr>
              <w:rPr>
                <w:rFonts w:cs="Arial"/>
                <w:sz w:val="19"/>
                <w:szCs w:val="19"/>
              </w:rPr>
            </w:pPr>
            <w:r w:rsidRPr="000B6AFE">
              <w:rPr>
                <w:rFonts w:cs="Arial"/>
                <w:sz w:val="19"/>
                <w:szCs w:val="19"/>
              </w:rPr>
              <w:t>kW</w:t>
            </w:r>
          </w:p>
        </w:tc>
        <w:tc>
          <w:tcPr>
            <w:tcW w:w="2061" w:type="pct"/>
            <w:tcBorders>
              <w:right w:val="double" w:sz="4" w:space="0" w:color="auto"/>
            </w:tcBorders>
          </w:tcPr>
          <w:p w14:paraId="437B68D5" w14:textId="77777777" w:rsidR="00AA4768" w:rsidRPr="000B6AFE" w:rsidRDefault="00AA4768" w:rsidP="00F65CDD">
            <w:pPr>
              <w:rPr>
                <w:rFonts w:cs="Arial"/>
                <w:sz w:val="19"/>
                <w:szCs w:val="19"/>
              </w:rPr>
            </w:pPr>
            <w:r w:rsidRPr="000B6AFE">
              <w:rPr>
                <w:rFonts w:cs="Arial"/>
                <w:sz w:val="19"/>
                <w:szCs w:val="19"/>
              </w:rPr>
              <w:t>Kilowatt</w:t>
            </w:r>
          </w:p>
        </w:tc>
      </w:tr>
      <w:tr w:rsidR="00AA4768" w:rsidRPr="000B6AFE" w14:paraId="3BE657E5" w14:textId="77777777" w:rsidTr="00F65CDD">
        <w:trPr>
          <w:cantSplit/>
          <w:trHeight w:val="245"/>
          <w:jc w:val="center"/>
        </w:trPr>
        <w:tc>
          <w:tcPr>
            <w:tcW w:w="659" w:type="pct"/>
            <w:tcBorders>
              <w:left w:val="double" w:sz="4" w:space="0" w:color="auto"/>
            </w:tcBorders>
          </w:tcPr>
          <w:p w14:paraId="4E4C3A23" w14:textId="77777777" w:rsidR="00AA4768" w:rsidRPr="000B6AFE" w:rsidRDefault="00AA4768" w:rsidP="00F65CDD">
            <w:pPr>
              <w:rPr>
                <w:rFonts w:cs="Arial"/>
                <w:sz w:val="19"/>
                <w:szCs w:val="19"/>
              </w:rPr>
            </w:pPr>
            <w:r w:rsidRPr="000B6AFE">
              <w:rPr>
                <w:rFonts w:cs="Arial"/>
                <w:sz w:val="19"/>
                <w:szCs w:val="19"/>
              </w:rPr>
              <w:t>GC</w:t>
            </w:r>
          </w:p>
        </w:tc>
        <w:tc>
          <w:tcPr>
            <w:tcW w:w="1886" w:type="pct"/>
            <w:tcBorders>
              <w:right w:val="single" w:sz="4" w:space="0" w:color="auto"/>
            </w:tcBorders>
          </w:tcPr>
          <w:p w14:paraId="5D5F333E" w14:textId="77777777" w:rsidR="00AA4768" w:rsidRPr="000B6AFE" w:rsidRDefault="00AA4768" w:rsidP="00F65CDD">
            <w:pPr>
              <w:rPr>
                <w:rFonts w:cs="Arial"/>
                <w:sz w:val="19"/>
                <w:szCs w:val="19"/>
              </w:rPr>
            </w:pPr>
            <w:r w:rsidRPr="000B6AFE">
              <w:rPr>
                <w:rFonts w:cs="Arial"/>
                <w:sz w:val="19"/>
                <w:szCs w:val="19"/>
              </w:rPr>
              <w:t>General Condition</w:t>
            </w:r>
          </w:p>
        </w:tc>
        <w:tc>
          <w:tcPr>
            <w:tcW w:w="394" w:type="pct"/>
            <w:tcBorders>
              <w:left w:val="single" w:sz="4" w:space="0" w:color="auto"/>
            </w:tcBorders>
          </w:tcPr>
          <w:p w14:paraId="283DCC42" w14:textId="77777777" w:rsidR="00AA4768" w:rsidRPr="000B6AFE" w:rsidRDefault="00AA4768" w:rsidP="00F65CDD">
            <w:pPr>
              <w:rPr>
                <w:rFonts w:cs="Arial"/>
                <w:sz w:val="19"/>
                <w:szCs w:val="19"/>
              </w:rPr>
            </w:pPr>
            <w:r w:rsidRPr="000B6AFE">
              <w:rPr>
                <w:rFonts w:cs="Arial"/>
                <w:sz w:val="19"/>
                <w:szCs w:val="19"/>
              </w:rPr>
              <w:t>lb</w:t>
            </w:r>
          </w:p>
        </w:tc>
        <w:tc>
          <w:tcPr>
            <w:tcW w:w="2061" w:type="pct"/>
            <w:tcBorders>
              <w:right w:val="double" w:sz="4" w:space="0" w:color="auto"/>
            </w:tcBorders>
          </w:tcPr>
          <w:p w14:paraId="65D1C7AE" w14:textId="77777777" w:rsidR="00AA4768" w:rsidRPr="000B6AFE" w:rsidRDefault="00AA4768" w:rsidP="00F65CDD">
            <w:pPr>
              <w:rPr>
                <w:rFonts w:cs="Arial"/>
                <w:sz w:val="19"/>
                <w:szCs w:val="19"/>
              </w:rPr>
            </w:pPr>
            <w:r w:rsidRPr="000B6AFE">
              <w:rPr>
                <w:rFonts w:cs="Arial"/>
                <w:sz w:val="19"/>
                <w:szCs w:val="19"/>
              </w:rPr>
              <w:t>Pound</w:t>
            </w:r>
          </w:p>
        </w:tc>
      </w:tr>
      <w:tr w:rsidR="00AA4768" w:rsidRPr="000B6AFE" w14:paraId="7A455825" w14:textId="77777777" w:rsidTr="00F65CDD">
        <w:trPr>
          <w:cantSplit/>
          <w:trHeight w:val="245"/>
          <w:jc w:val="center"/>
        </w:trPr>
        <w:tc>
          <w:tcPr>
            <w:tcW w:w="659" w:type="pct"/>
            <w:tcBorders>
              <w:left w:val="double" w:sz="4" w:space="0" w:color="auto"/>
            </w:tcBorders>
          </w:tcPr>
          <w:p w14:paraId="0EC6C56F" w14:textId="77777777" w:rsidR="00AA4768" w:rsidRPr="000B6AFE" w:rsidRDefault="00AA4768" w:rsidP="00F65CDD">
            <w:pPr>
              <w:rPr>
                <w:rFonts w:cs="Arial"/>
                <w:sz w:val="19"/>
                <w:szCs w:val="19"/>
              </w:rPr>
            </w:pPr>
            <w:r w:rsidRPr="000B6AFE">
              <w:rPr>
                <w:rFonts w:cs="Arial"/>
                <w:sz w:val="19"/>
                <w:szCs w:val="19"/>
              </w:rPr>
              <w:t>GHGs</w:t>
            </w:r>
          </w:p>
        </w:tc>
        <w:tc>
          <w:tcPr>
            <w:tcW w:w="1886" w:type="pct"/>
            <w:tcBorders>
              <w:right w:val="single" w:sz="4" w:space="0" w:color="auto"/>
            </w:tcBorders>
          </w:tcPr>
          <w:p w14:paraId="7A90F39C" w14:textId="77777777" w:rsidR="00AA4768" w:rsidRPr="000B6AFE" w:rsidRDefault="00AA4768" w:rsidP="00F65CDD">
            <w:pPr>
              <w:rPr>
                <w:rFonts w:cs="Arial"/>
                <w:sz w:val="19"/>
                <w:szCs w:val="19"/>
              </w:rPr>
            </w:pPr>
            <w:r w:rsidRPr="000B6AFE">
              <w:rPr>
                <w:rFonts w:cs="Arial"/>
                <w:sz w:val="19"/>
                <w:szCs w:val="19"/>
              </w:rPr>
              <w:t>Greenhouse Gases</w:t>
            </w:r>
          </w:p>
        </w:tc>
        <w:tc>
          <w:tcPr>
            <w:tcW w:w="394" w:type="pct"/>
            <w:tcBorders>
              <w:left w:val="single" w:sz="4" w:space="0" w:color="auto"/>
            </w:tcBorders>
          </w:tcPr>
          <w:p w14:paraId="25DEA208" w14:textId="77777777" w:rsidR="00AA4768" w:rsidRPr="000B6AFE" w:rsidRDefault="00AA4768" w:rsidP="00F65CDD">
            <w:pPr>
              <w:rPr>
                <w:rFonts w:cs="Arial"/>
                <w:sz w:val="19"/>
                <w:szCs w:val="19"/>
              </w:rPr>
            </w:pPr>
            <w:r w:rsidRPr="000B6AFE">
              <w:rPr>
                <w:rFonts w:cs="Arial"/>
                <w:sz w:val="19"/>
                <w:szCs w:val="19"/>
              </w:rPr>
              <w:t>m</w:t>
            </w:r>
          </w:p>
        </w:tc>
        <w:tc>
          <w:tcPr>
            <w:tcW w:w="2061" w:type="pct"/>
            <w:tcBorders>
              <w:right w:val="double" w:sz="4" w:space="0" w:color="auto"/>
            </w:tcBorders>
          </w:tcPr>
          <w:p w14:paraId="68FAD835" w14:textId="77777777" w:rsidR="00AA4768" w:rsidRPr="000B6AFE" w:rsidRDefault="00AA4768" w:rsidP="00F65CDD">
            <w:pPr>
              <w:rPr>
                <w:rFonts w:cs="Arial"/>
                <w:sz w:val="19"/>
                <w:szCs w:val="19"/>
              </w:rPr>
            </w:pPr>
            <w:r w:rsidRPr="000B6AFE">
              <w:rPr>
                <w:rFonts w:cs="Arial"/>
                <w:sz w:val="19"/>
                <w:szCs w:val="19"/>
              </w:rPr>
              <w:t>Meter</w:t>
            </w:r>
          </w:p>
        </w:tc>
      </w:tr>
      <w:tr w:rsidR="00AA4768" w:rsidRPr="000B6AFE" w14:paraId="1A9C7323" w14:textId="77777777" w:rsidTr="00F65CDD">
        <w:trPr>
          <w:cantSplit/>
          <w:trHeight w:val="245"/>
          <w:jc w:val="center"/>
        </w:trPr>
        <w:tc>
          <w:tcPr>
            <w:tcW w:w="659" w:type="pct"/>
            <w:tcBorders>
              <w:left w:val="double" w:sz="4" w:space="0" w:color="auto"/>
            </w:tcBorders>
          </w:tcPr>
          <w:p w14:paraId="51537D0D" w14:textId="77777777" w:rsidR="00AA4768" w:rsidRPr="000B6AFE" w:rsidRDefault="00AA4768" w:rsidP="00F65CDD">
            <w:pPr>
              <w:rPr>
                <w:rFonts w:cs="Arial"/>
                <w:sz w:val="19"/>
                <w:szCs w:val="19"/>
              </w:rPr>
            </w:pPr>
            <w:r w:rsidRPr="000B6AFE">
              <w:rPr>
                <w:rFonts w:cs="Arial"/>
                <w:sz w:val="19"/>
                <w:szCs w:val="19"/>
              </w:rPr>
              <w:t>HVLP</w:t>
            </w:r>
          </w:p>
        </w:tc>
        <w:tc>
          <w:tcPr>
            <w:tcW w:w="1886" w:type="pct"/>
            <w:tcBorders>
              <w:right w:val="single" w:sz="4" w:space="0" w:color="auto"/>
            </w:tcBorders>
          </w:tcPr>
          <w:p w14:paraId="0AF12E13" w14:textId="77777777" w:rsidR="00AA4768" w:rsidRPr="000B6AFE" w:rsidRDefault="00AA4768" w:rsidP="00F65CDD">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618133EA" w14:textId="77777777" w:rsidR="00AA4768" w:rsidRPr="000B6AFE" w:rsidRDefault="00AA4768" w:rsidP="00F65CDD">
            <w:pPr>
              <w:rPr>
                <w:rFonts w:cs="Arial"/>
                <w:sz w:val="19"/>
                <w:szCs w:val="19"/>
              </w:rPr>
            </w:pPr>
            <w:r w:rsidRPr="000B6AFE">
              <w:rPr>
                <w:rFonts w:cs="Arial"/>
                <w:sz w:val="19"/>
                <w:szCs w:val="19"/>
              </w:rPr>
              <w:t>mg</w:t>
            </w:r>
          </w:p>
        </w:tc>
        <w:tc>
          <w:tcPr>
            <w:tcW w:w="2061" w:type="pct"/>
            <w:tcBorders>
              <w:right w:val="double" w:sz="4" w:space="0" w:color="auto"/>
            </w:tcBorders>
          </w:tcPr>
          <w:p w14:paraId="34B18DDF" w14:textId="77777777" w:rsidR="00AA4768" w:rsidRPr="000B6AFE" w:rsidRDefault="00AA4768" w:rsidP="00F65CDD">
            <w:pPr>
              <w:rPr>
                <w:rFonts w:cs="Arial"/>
                <w:sz w:val="19"/>
                <w:szCs w:val="19"/>
              </w:rPr>
            </w:pPr>
            <w:r w:rsidRPr="000B6AFE">
              <w:rPr>
                <w:rFonts w:cs="Arial"/>
                <w:sz w:val="19"/>
                <w:szCs w:val="19"/>
              </w:rPr>
              <w:t>Milligram</w:t>
            </w:r>
          </w:p>
        </w:tc>
      </w:tr>
      <w:tr w:rsidR="00AA4768" w:rsidRPr="000B6AFE" w14:paraId="3C4203FC" w14:textId="77777777" w:rsidTr="00F65CDD">
        <w:trPr>
          <w:cantSplit/>
          <w:trHeight w:val="245"/>
          <w:jc w:val="center"/>
        </w:trPr>
        <w:tc>
          <w:tcPr>
            <w:tcW w:w="659" w:type="pct"/>
            <w:tcBorders>
              <w:left w:val="double" w:sz="4" w:space="0" w:color="auto"/>
            </w:tcBorders>
          </w:tcPr>
          <w:p w14:paraId="7EF9D85B" w14:textId="77777777" w:rsidR="00AA4768" w:rsidRPr="000B6AFE" w:rsidRDefault="00AA4768" w:rsidP="00F65CDD">
            <w:pPr>
              <w:rPr>
                <w:rFonts w:cs="Arial"/>
                <w:sz w:val="19"/>
                <w:szCs w:val="19"/>
              </w:rPr>
            </w:pPr>
            <w:r w:rsidRPr="000B6AFE">
              <w:rPr>
                <w:rFonts w:cs="Arial"/>
                <w:sz w:val="19"/>
                <w:szCs w:val="19"/>
              </w:rPr>
              <w:t>ID</w:t>
            </w:r>
          </w:p>
        </w:tc>
        <w:tc>
          <w:tcPr>
            <w:tcW w:w="1886" w:type="pct"/>
            <w:tcBorders>
              <w:right w:val="single" w:sz="4" w:space="0" w:color="auto"/>
            </w:tcBorders>
          </w:tcPr>
          <w:p w14:paraId="51EE28AC" w14:textId="77777777" w:rsidR="00AA4768" w:rsidRPr="000B6AFE" w:rsidRDefault="00AA4768" w:rsidP="00F65CDD">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389B3403" w14:textId="77777777" w:rsidR="00AA4768" w:rsidRPr="000B6AFE" w:rsidRDefault="00AA4768" w:rsidP="00F65CDD">
            <w:pPr>
              <w:rPr>
                <w:rFonts w:cs="Arial"/>
                <w:sz w:val="19"/>
                <w:szCs w:val="19"/>
              </w:rPr>
            </w:pPr>
            <w:r w:rsidRPr="000B6AFE">
              <w:rPr>
                <w:rFonts w:cs="Arial"/>
                <w:sz w:val="19"/>
                <w:szCs w:val="19"/>
              </w:rPr>
              <w:t>mm</w:t>
            </w:r>
          </w:p>
        </w:tc>
        <w:tc>
          <w:tcPr>
            <w:tcW w:w="2061" w:type="pct"/>
            <w:tcBorders>
              <w:right w:val="double" w:sz="4" w:space="0" w:color="auto"/>
            </w:tcBorders>
          </w:tcPr>
          <w:p w14:paraId="352735A6" w14:textId="77777777" w:rsidR="00AA4768" w:rsidRPr="000B6AFE" w:rsidRDefault="00AA4768" w:rsidP="00F65CDD">
            <w:pPr>
              <w:rPr>
                <w:rFonts w:cs="Arial"/>
                <w:sz w:val="19"/>
                <w:szCs w:val="19"/>
              </w:rPr>
            </w:pPr>
            <w:r w:rsidRPr="000B6AFE">
              <w:rPr>
                <w:rFonts w:cs="Arial"/>
                <w:sz w:val="19"/>
                <w:szCs w:val="19"/>
              </w:rPr>
              <w:t>Millimeter</w:t>
            </w:r>
          </w:p>
        </w:tc>
      </w:tr>
      <w:tr w:rsidR="00AA4768" w:rsidRPr="000B6AFE" w14:paraId="12297939" w14:textId="77777777" w:rsidTr="00F65CDD">
        <w:trPr>
          <w:cantSplit/>
          <w:trHeight w:val="245"/>
          <w:jc w:val="center"/>
        </w:trPr>
        <w:tc>
          <w:tcPr>
            <w:tcW w:w="659" w:type="pct"/>
            <w:tcBorders>
              <w:left w:val="double" w:sz="4" w:space="0" w:color="auto"/>
            </w:tcBorders>
          </w:tcPr>
          <w:p w14:paraId="4B9FBCDA" w14:textId="77777777" w:rsidR="00AA4768" w:rsidRPr="000B6AFE" w:rsidRDefault="00AA4768" w:rsidP="00F65CDD">
            <w:pPr>
              <w:rPr>
                <w:rFonts w:cs="Arial"/>
                <w:sz w:val="19"/>
                <w:szCs w:val="19"/>
              </w:rPr>
            </w:pPr>
            <w:r w:rsidRPr="000B6AFE">
              <w:rPr>
                <w:rFonts w:cs="Arial"/>
                <w:sz w:val="19"/>
                <w:szCs w:val="19"/>
              </w:rPr>
              <w:t>IRSL</w:t>
            </w:r>
          </w:p>
        </w:tc>
        <w:tc>
          <w:tcPr>
            <w:tcW w:w="1886" w:type="pct"/>
            <w:tcBorders>
              <w:right w:val="single" w:sz="4" w:space="0" w:color="auto"/>
            </w:tcBorders>
          </w:tcPr>
          <w:p w14:paraId="4A1CDD06" w14:textId="77777777" w:rsidR="00AA4768" w:rsidRPr="000B6AFE" w:rsidRDefault="00AA4768" w:rsidP="00F65CDD">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50580340" w14:textId="77777777" w:rsidR="00AA4768" w:rsidRPr="000B6AFE" w:rsidRDefault="00AA4768" w:rsidP="00F65CDD">
            <w:pPr>
              <w:rPr>
                <w:rFonts w:cs="Arial"/>
                <w:sz w:val="19"/>
                <w:szCs w:val="19"/>
              </w:rPr>
            </w:pPr>
            <w:r w:rsidRPr="000B6AFE">
              <w:rPr>
                <w:rFonts w:cs="Arial"/>
                <w:sz w:val="19"/>
                <w:szCs w:val="19"/>
              </w:rPr>
              <w:t>MM</w:t>
            </w:r>
          </w:p>
        </w:tc>
        <w:tc>
          <w:tcPr>
            <w:tcW w:w="2061" w:type="pct"/>
            <w:tcBorders>
              <w:right w:val="double" w:sz="4" w:space="0" w:color="auto"/>
            </w:tcBorders>
          </w:tcPr>
          <w:p w14:paraId="5B818072" w14:textId="77777777" w:rsidR="00AA4768" w:rsidRPr="000B6AFE" w:rsidRDefault="00AA4768" w:rsidP="00F65CDD">
            <w:pPr>
              <w:rPr>
                <w:rFonts w:cs="Arial"/>
                <w:sz w:val="19"/>
                <w:szCs w:val="19"/>
              </w:rPr>
            </w:pPr>
            <w:r w:rsidRPr="000B6AFE">
              <w:rPr>
                <w:rFonts w:cs="Arial"/>
                <w:sz w:val="19"/>
                <w:szCs w:val="19"/>
              </w:rPr>
              <w:t>Million</w:t>
            </w:r>
          </w:p>
        </w:tc>
      </w:tr>
      <w:tr w:rsidR="00AA4768" w:rsidRPr="000B6AFE" w14:paraId="57BA72BC" w14:textId="77777777" w:rsidTr="00F65CDD">
        <w:trPr>
          <w:cantSplit/>
          <w:trHeight w:val="245"/>
          <w:jc w:val="center"/>
        </w:trPr>
        <w:tc>
          <w:tcPr>
            <w:tcW w:w="659" w:type="pct"/>
            <w:tcBorders>
              <w:left w:val="double" w:sz="4" w:space="0" w:color="auto"/>
            </w:tcBorders>
          </w:tcPr>
          <w:p w14:paraId="5C1C3115" w14:textId="77777777" w:rsidR="00AA4768" w:rsidRPr="000B6AFE" w:rsidRDefault="00AA4768" w:rsidP="00F65CDD">
            <w:pPr>
              <w:rPr>
                <w:rFonts w:cs="Arial"/>
                <w:sz w:val="19"/>
                <w:szCs w:val="19"/>
              </w:rPr>
            </w:pPr>
            <w:r w:rsidRPr="000B6AFE">
              <w:rPr>
                <w:rFonts w:cs="Arial"/>
                <w:sz w:val="19"/>
                <w:szCs w:val="19"/>
              </w:rPr>
              <w:t>ITSL</w:t>
            </w:r>
          </w:p>
        </w:tc>
        <w:tc>
          <w:tcPr>
            <w:tcW w:w="1886" w:type="pct"/>
            <w:tcBorders>
              <w:right w:val="single" w:sz="4" w:space="0" w:color="auto"/>
            </w:tcBorders>
          </w:tcPr>
          <w:p w14:paraId="4093E75E" w14:textId="77777777" w:rsidR="00AA4768" w:rsidRPr="000B6AFE" w:rsidRDefault="00AA4768" w:rsidP="00F65CDD">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051FDAD7" w14:textId="77777777" w:rsidR="00AA4768" w:rsidRPr="000B6AFE" w:rsidRDefault="00AA4768" w:rsidP="00F65CDD">
            <w:pPr>
              <w:rPr>
                <w:rFonts w:cs="Arial"/>
                <w:sz w:val="19"/>
                <w:szCs w:val="19"/>
              </w:rPr>
            </w:pPr>
            <w:r w:rsidRPr="000B6AFE">
              <w:rPr>
                <w:rFonts w:cs="Arial"/>
                <w:sz w:val="19"/>
                <w:szCs w:val="19"/>
              </w:rPr>
              <w:t>MW</w:t>
            </w:r>
          </w:p>
        </w:tc>
        <w:tc>
          <w:tcPr>
            <w:tcW w:w="2061" w:type="pct"/>
            <w:tcBorders>
              <w:right w:val="double" w:sz="4" w:space="0" w:color="auto"/>
            </w:tcBorders>
          </w:tcPr>
          <w:p w14:paraId="321B2DD8" w14:textId="77777777" w:rsidR="00AA4768" w:rsidRPr="000B6AFE" w:rsidRDefault="00AA4768" w:rsidP="00F65CDD">
            <w:pPr>
              <w:rPr>
                <w:rFonts w:cs="Arial"/>
                <w:sz w:val="19"/>
                <w:szCs w:val="19"/>
              </w:rPr>
            </w:pPr>
            <w:r w:rsidRPr="000B6AFE">
              <w:rPr>
                <w:rFonts w:cs="Arial"/>
                <w:sz w:val="19"/>
                <w:szCs w:val="19"/>
              </w:rPr>
              <w:t>Megawatts</w:t>
            </w:r>
          </w:p>
        </w:tc>
      </w:tr>
      <w:tr w:rsidR="00AA4768" w:rsidRPr="000B6AFE" w14:paraId="0781DD51" w14:textId="77777777" w:rsidTr="00F65CDD">
        <w:trPr>
          <w:cantSplit/>
          <w:trHeight w:val="245"/>
          <w:jc w:val="center"/>
        </w:trPr>
        <w:tc>
          <w:tcPr>
            <w:tcW w:w="659" w:type="pct"/>
            <w:tcBorders>
              <w:left w:val="double" w:sz="4" w:space="0" w:color="auto"/>
            </w:tcBorders>
          </w:tcPr>
          <w:p w14:paraId="26D08A23" w14:textId="77777777" w:rsidR="00AA4768" w:rsidRPr="000B6AFE" w:rsidRDefault="00AA4768" w:rsidP="00F65CDD">
            <w:pPr>
              <w:rPr>
                <w:rFonts w:cs="Arial"/>
                <w:sz w:val="19"/>
                <w:szCs w:val="19"/>
              </w:rPr>
            </w:pPr>
            <w:r w:rsidRPr="000B6AFE">
              <w:rPr>
                <w:rFonts w:cs="Arial"/>
                <w:sz w:val="19"/>
                <w:szCs w:val="19"/>
              </w:rPr>
              <w:t>LAER</w:t>
            </w:r>
          </w:p>
        </w:tc>
        <w:tc>
          <w:tcPr>
            <w:tcW w:w="1886" w:type="pct"/>
            <w:tcBorders>
              <w:right w:val="single" w:sz="4" w:space="0" w:color="auto"/>
            </w:tcBorders>
          </w:tcPr>
          <w:p w14:paraId="29503383" w14:textId="77777777" w:rsidR="00AA4768" w:rsidRPr="000B6AFE" w:rsidRDefault="00AA4768" w:rsidP="00F65CDD">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04D4F76B" w14:textId="77777777" w:rsidR="00AA4768" w:rsidRPr="000B6AFE" w:rsidRDefault="00AA4768" w:rsidP="00F65CDD">
            <w:pPr>
              <w:rPr>
                <w:rFonts w:cs="Arial"/>
                <w:sz w:val="19"/>
                <w:szCs w:val="19"/>
              </w:rPr>
            </w:pPr>
            <w:r w:rsidRPr="000B6AFE">
              <w:rPr>
                <w:rFonts w:cs="Arial"/>
                <w:sz w:val="19"/>
                <w:szCs w:val="19"/>
              </w:rPr>
              <w:t>NMOC</w:t>
            </w:r>
          </w:p>
        </w:tc>
        <w:tc>
          <w:tcPr>
            <w:tcW w:w="2061" w:type="pct"/>
            <w:tcBorders>
              <w:right w:val="double" w:sz="4" w:space="0" w:color="auto"/>
            </w:tcBorders>
          </w:tcPr>
          <w:p w14:paraId="79247AA4" w14:textId="77777777" w:rsidR="00AA4768" w:rsidRPr="000B6AFE" w:rsidRDefault="00AA4768" w:rsidP="00F65CDD">
            <w:pPr>
              <w:rPr>
                <w:rFonts w:cs="Arial"/>
                <w:sz w:val="19"/>
                <w:szCs w:val="19"/>
              </w:rPr>
            </w:pPr>
            <w:r w:rsidRPr="000B6AFE">
              <w:rPr>
                <w:rFonts w:cs="Arial"/>
                <w:sz w:val="19"/>
                <w:szCs w:val="19"/>
              </w:rPr>
              <w:t>Non-methane Organic Compounds</w:t>
            </w:r>
          </w:p>
        </w:tc>
      </w:tr>
      <w:tr w:rsidR="00AA4768" w:rsidRPr="000B6AFE" w14:paraId="436AB579" w14:textId="77777777" w:rsidTr="00F65CDD">
        <w:trPr>
          <w:cantSplit/>
          <w:trHeight w:val="245"/>
          <w:jc w:val="center"/>
        </w:trPr>
        <w:tc>
          <w:tcPr>
            <w:tcW w:w="659" w:type="pct"/>
            <w:tcBorders>
              <w:left w:val="double" w:sz="4" w:space="0" w:color="auto"/>
            </w:tcBorders>
          </w:tcPr>
          <w:p w14:paraId="1C142A18" w14:textId="77777777" w:rsidR="00AA4768" w:rsidRPr="000B6AFE" w:rsidRDefault="00AA4768" w:rsidP="00F65CDD">
            <w:pPr>
              <w:rPr>
                <w:rFonts w:cs="Arial"/>
                <w:sz w:val="19"/>
                <w:szCs w:val="19"/>
              </w:rPr>
            </w:pPr>
            <w:r w:rsidRPr="000B6AFE">
              <w:rPr>
                <w:rFonts w:cs="Arial"/>
                <w:sz w:val="19"/>
                <w:szCs w:val="19"/>
              </w:rPr>
              <w:t>MACT</w:t>
            </w:r>
          </w:p>
        </w:tc>
        <w:tc>
          <w:tcPr>
            <w:tcW w:w="1886" w:type="pct"/>
            <w:tcBorders>
              <w:right w:val="single" w:sz="4" w:space="0" w:color="auto"/>
            </w:tcBorders>
          </w:tcPr>
          <w:p w14:paraId="4C9FA100" w14:textId="77777777" w:rsidR="00AA4768" w:rsidRPr="000B6AFE" w:rsidRDefault="00AA4768" w:rsidP="00F65CDD">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22F06561" w14:textId="77777777" w:rsidR="00AA4768" w:rsidRPr="000B6AFE" w:rsidRDefault="00AA4768" w:rsidP="00F65CDD">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7B6DEEAF" w14:textId="77777777" w:rsidR="00AA4768" w:rsidRPr="000B6AFE" w:rsidRDefault="00AA4768" w:rsidP="00F65CDD">
            <w:pPr>
              <w:rPr>
                <w:rFonts w:cs="Arial"/>
                <w:sz w:val="19"/>
                <w:szCs w:val="19"/>
              </w:rPr>
            </w:pPr>
            <w:r w:rsidRPr="000B6AFE">
              <w:rPr>
                <w:rFonts w:cs="Arial"/>
                <w:sz w:val="19"/>
                <w:szCs w:val="19"/>
              </w:rPr>
              <w:t>Oxides of Nitrogen</w:t>
            </w:r>
          </w:p>
        </w:tc>
      </w:tr>
      <w:tr w:rsidR="00AA4768" w:rsidRPr="000B6AFE" w14:paraId="02025C47" w14:textId="77777777" w:rsidTr="00F65CDD">
        <w:trPr>
          <w:cantSplit/>
          <w:trHeight w:val="245"/>
          <w:jc w:val="center"/>
        </w:trPr>
        <w:tc>
          <w:tcPr>
            <w:tcW w:w="659" w:type="pct"/>
            <w:tcBorders>
              <w:left w:val="double" w:sz="4" w:space="0" w:color="auto"/>
            </w:tcBorders>
          </w:tcPr>
          <w:p w14:paraId="6FC0AD35" w14:textId="77777777" w:rsidR="00AA4768" w:rsidRPr="000B6AFE" w:rsidRDefault="00AA4768" w:rsidP="00F65CDD">
            <w:pPr>
              <w:rPr>
                <w:rFonts w:cs="Arial"/>
                <w:sz w:val="19"/>
                <w:szCs w:val="19"/>
              </w:rPr>
            </w:pPr>
            <w:r w:rsidRPr="000B6AFE">
              <w:rPr>
                <w:rFonts w:cs="Arial"/>
                <w:sz w:val="19"/>
                <w:szCs w:val="19"/>
              </w:rPr>
              <w:t>MAERS</w:t>
            </w:r>
          </w:p>
        </w:tc>
        <w:tc>
          <w:tcPr>
            <w:tcW w:w="1886" w:type="pct"/>
            <w:tcBorders>
              <w:right w:val="single" w:sz="4" w:space="0" w:color="auto"/>
            </w:tcBorders>
          </w:tcPr>
          <w:p w14:paraId="4DC1CAAE" w14:textId="77777777" w:rsidR="00AA4768" w:rsidRPr="000B6AFE" w:rsidRDefault="00AA4768" w:rsidP="00F65CDD">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1E895BF1" w14:textId="77777777" w:rsidR="00AA4768" w:rsidRPr="000B6AFE" w:rsidRDefault="00AA4768" w:rsidP="00F65CDD">
            <w:pPr>
              <w:rPr>
                <w:rFonts w:cs="Arial"/>
                <w:sz w:val="19"/>
                <w:szCs w:val="19"/>
              </w:rPr>
            </w:pPr>
            <w:r w:rsidRPr="000B6AFE">
              <w:rPr>
                <w:rFonts w:cs="Arial"/>
                <w:sz w:val="19"/>
                <w:szCs w:val="19"/>
              </w:rPr>
              <w:t>ng</w:t>
            </w:r>
          </w:p>
        </w:tc>
        <w:tc>
          <w:tcPr>
            <w:tcW w:w="2061" w:type="pct"/>
            <w:tcBorders>
              <w:right w:val="double" w:sz="4" w:space="0" w:color="auto"/>
            </w:tcBorders>
          </w:tcPr>
          <w:p w14:paraId="1698E127" w14:textId="77777777" w:rsidR="00AA4768" w:rsidRPr="000B6AFE" w:rsidRDefault="00AA4768" w:rsidP="00F65CDD">
            <w:pPr>
              <w:rPr>
                <w:rFonts w:cs="Arial"/>
                <w:sz w:val="19"/>
                <w:szCs w:val="19"/>
              </w:rPr>
            </w:pPr>
            <w:r w:rsidRPr="000B6AFE">
              <w:rPr>
                <w:rFonts w:cs="Arial"/>
                <w:sz w:val="19"/>
                <w:szCs w:val="19"/>
              </w:rPr>
              <w:t>Nanogram</w:t>
            </w:r>
          </w:p>
        </w:tc>
      </w:tr>
      <w:tr w:rsidR="00AA4768" w:rsidRPr="000B6AFE" w14:paraId="0311D7AF" w14:textId="77777777" w:rsidTr="00F65CDD">
        <w:trPr>
          <w:cantSplit/>
          <w:trHeight w:val="218"/>
          <w:jc w:val="center"/>
        </w:trPr>
        <w:tc>
          <w:tcPr>
            <w:tcW w:w="659" w:type="pct"/>
            <w:tcBorders>
              <w:left w:val="double" w:sz="4" w:space="0" w:color="auto"/>
            </w:tcBorders>
          </w:tcPr>
          <w:p w14:paraId="2F9AD1BB" w14:textId="77777777" w:rsidR="00AA4768" w:rsidRPr="000B6AFE" w:rsidRDefault="00AA4768" w:rsidP="00F65CDD">
            <w:pPr>
              <w:rPr>
                <w:rFonts w:cs="Arial"/>
                <w:sz w:val="19"/>
                <w:szCs w:val="19"/>
              </w:rPr>
            </w:pPr>
            <w:r w:rsidRPr="000B6AFE">
              <w:rPr>
                <w:rFonts w:cs="Arial"/>
                <w:sz w:val="19"/>
                <w:szCs w:val="19"/>
              </w:rPr>
              <w:t>MAP</w:t>
            </w:r>
          </w:p>
        </w:tc>
        <w:tc>
          <w:tcPr>
            <w:tcW w:w="1886" w:type="pct"/>
            <w:tcBorders>
              <w:right w:val="single" w:sz="4" w:space="0" w:color="auto"/>
            </w:tcBorders>
          </w:tcPr>
          <w:p w14:paraId="616CC6C7" w14:textId="77777777" w:rsidR="00AA4768" w:rsidRPr="000B6AFE" w:rsidRDefault="00AA4768" w:rsidP="00F65CDD">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2512BAF4" w14:textId="77777777" w:rsidR="00AA4768" w:rsidRPr="000B6AFE" w:rsidRDefault="00AA4768" w:rsidP="00F65CDD">
            <w:pPr>
              <w:rPr>
                <w:rFonts w:cs="Arial"/>
                <w:sz w:val="19"/>
                <w:szCs w:val="19"/>
              </w:rPr>
            </w:pPr>
            <w:r w:rsidRPr="000B6AFE">
              <w:rPr>
                <w:rFonts w:cs="Arial"/>
                <w:sz w:val="19"/>
                <w:szCs w:val="19"/>
              </w:rPr>
              <w:t>PM</w:t>
            </w:r>
          </w:p>
        </w:tc>
        <w:tc>
          <w:tcPr>
            <w:tcW w:w="2061" w:type="pct"/>
            <w:tcBorders>
              <w:right w:val="double" w:sz="4" w:space="0" w:color="auto"/>
            </w:tcBorders>
          </w:tcPr>
          <w:p w14:paraId="5A9AE361" w14:textId="77777777" w:rsidR="00AA4768" w:rsidRPr="000B6AFE" w:rsidRDefault="00AA4768" w:rsidP="00F65CDD">
            <w:pPr>
              <w:rPr>
                <w:rFonts w:cs="Arial"/>
                <w:sz w:val="19"/>
                <w:szCs w:val="19"/>
              </w:rPr>
            </w:pPr>
            <w:r w:rsidRPr="000B6AFE">
              <w:rPr>
                <w:rFonts w:cs="Arial"/>
                <w:sz w:val="19"/>
                <w:szCs w:val="19"/>
              </w:rPr>
              <w:t>Particulate Matter</w:t>
            </w:r>
          </w:p>
        </w:tc>
      </w:tr>
      <w:tr w:rsidR="00AA4768" w:rsidRPr="000B6AFE" w14:paraId="504A28F2" w14:textId="77777777" w:rsidTr="00F65CDD">
        <w:trPr>
          <w:cantSplit/>
          <w:trHeight w:val="245"/>
          <w:jc w:val="center"/>
        </w:trPr>
        <w:tc>
          <w:tcPr>
            <w:tcW w:w="659" w:type="pct"/>
            <w:tcBorders>
              <w:left w:val="double" w:sz="4" w:space="0" w:color="auto"/>
            </w:tcBorders>
          </w:tcPr>
          <w:p w14:paraId="5E8C0713" w14:textId="77777777" w:rsidR="00AA4768" w:rsidRPr="000B6AFE" w:rsidRDefault="00AA4768" w:rsidP="00F65CDD">
            <w:pPr>
              <w:rPr>
                <w:rFonts w:cs="Arial"/>
                <w:sz w:val="19"/>
                <w:szCs w:val="19"/>
              </w:rPr>
            </w:pPr>
            <w:r w:rsidRPr="000B6AFE">
              <w:rPr>
                <w:rFonts w:cs="Arial"/>
                <w:sz w:val="19"/>
                <w:szCs w:val="19"/>
              </w:rPr>
              <w:t>MSDS</w:t>
            </w:r>
          </w:p>
        </w:tc>
        <w:tc>
          <w:tcPr>
            <w:tcW w:w="1886" w:type="pct"/>
            <w:tcBorders>
              <w:right w:val="single" w:sz="4" w:space="0" w:color="auto"/>
            </w:tcBorders>
          </w:tcPr>
          <w:p w14:paraId="3CF84E14" w14:textId="77777777" w:rsidR="00AA4768" w:rsidRPr="000B6AFE" w:rsidRDefault="00AA4768" w:rsidP="00F65CDD">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1CD82E82" w14:textId="77777777" w:rsidR="00AA4768" w:rsidRPr="000B6AFE" w:rsidRDefault="00AA4768" w:rsidP="00F65CDD">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2C7CF184" w14:textId="77777777" w:rsidR="00AA4768" w:rsidRPr="000B6AFE" w:rsidRDefault="00AA4768" w:rsidP="00F65CDD">
            <w:pPr>
              <w:rPr>
                <w:rFonts w:cs="Arial"/>
                <w:sz w:val="19"/>
                <w:szCs w:val="19"/>
              </w:rPr>
            </w:pPr>
            <w:r w:rsidRPr="000B6AFE">
              <w:rPr>
                <w:rFonts w:cs="Arial"/>
                <w:sz w:val="19"/>
                <w:szCs w:val="19"/>
              </w:rPr>
              <w:t>Particulate Matter equal to or less than 10 microns in diameter</w:t>
            </w:r>
          </w:p>
        </w:tc>
      </w:tr>
      <w:tr w:rsidR="00AA4768" w:rsidRPr="000B6AFE" w14:paraId="763DB80D" w14:textId="77777777" w:rsidTr="00F65CDD">
        <w:trPr>
          <w:cantSplit/>
          <w:trHeight w:val="245"/>
          <w:jc w:val="center"/>
        </w:trPr>
        <w:tc>
          <w:tcPr>
            <w:tcW w:w="659" w:type="pct"/>
            <w:tcBorders>
              <w:left w:val="double" w:sz="4" w:space="0" w:color="auto"/>
            </w:tcBorders>
          </w:tcPr>
          <w:p w14:paraId="4811BD81" w14:textId="77777777" w:rsidR="00AA4768" w:rsidRPr="000B6AFE" w:rsidRDefault="00AA4768" w:rsidP="00F65CDD">
            <w:pPr>
              <w:rPr>
                <w:rFonts w:cs="Arial"/>
                <w:sz w:val="19"/>
                <w:szCs w:val="19"/>
              </w:rPr>
            </w:pPr>
            <w:r w:rsidRPr="000B6AFE">
              <w:rPr>
                <w:rFonts w:cs="Arial"/>
                <w:sz w:val="19"/>
                <w:szCs w:val="19"/>
              </w:rPr>
              <w:t>NA</w:t>
            </w:r>
          </w:p>
        </w:tc>
        <w:tc>
          <w:tcPr>
            <w:tcW w:w="1886" w:type="pct"/>
            <w:tcBorders>
              <w:right w:val="single" w:sz="4" w:space="0" w:color="auto"/>
            </w:tcBorders>
          </w:tcPr>
          <w:p w14:paraId="6B9FE5C9" w14:textId="77777777" w:rsidR="00AA4768" w:rsidRPr="000B6AFE" w:rsidRDefault="00AA4768" w:rsidP="00F65CDD">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703F4DBF" w14:textId="77777777" w:rsidR="00AA4768" w:rsidRPr="000B6AFE" w:rsidRDefault="00AA4768" w:rsidP="00F65CDD">
            <w:pPr>
              <w:rPr>
                <w:rFonts w:cs="Arial"/>
                <w:sz w:val="19"/>
                <w:szCs w:val="19"/>
              </w:rPr>
            </w:pPr>
          </w:p>
        </w:tc>
        <w:tc>
          <w:tcPr>
            <w:tcW w:w="2061" w:type="pct"/>
            <w:vMerge/>
            <w:tcBorders>
              <w:right w:val="double" w:sz="4" w:space="0" w:color="auto"/>
            </w:tcBorders>
          </w:tcPr>
          <w:p w14:paraId="479690CC" w14:textId="77777777" w:rsidR="00AA4768" w:rsidRPr="000B6AFE" w:rsidRDefault="00AA4768" w:rsidP="00F65CDD">
            <w:pPr>
              <w:rPr>
                <w:rFonts w:cs="Arial"/>
                <w:sz w:val="19"/>
                <w:szCs w:val="19"/>
              </w:rPr>
            </w:pPr>
          </w:p>
        </w:tc>
      </w:tr>
      <w:tr w:rsidR="00AA4768" w:rsidRPr="000B6AFE" w14:paraId="36D990B0" w14:textId="77777777" w:rsidTr="00F65CDD">
        <w:trPr>
          <w:cantSplit/>
          <w:trHeight w:val="218"/>
          <w:jc w:val="center"/>
        </w:trPr>
        <w:tc>
          <w:tcPr>
            <w:tcW w:w="659" w:type="pct"/>
            <w:tcBorders>
              <w:left w:val="double" w:sz="4" w:space="0" w:color="auto"/>
              <w:bottom w:val="nil"/>
            </w:tcBorders>
          </w:tcPr>
          <w:p w14:paraId="38CAB1AD" w14:textId="77777777" w:rsidR="00AA4768" w:rsidRPr="000B6AFE" w:rsidRDefault="00AA4768" w:rsidP="00F65CDD">
            <w:pPr>
              <w:rPr>
                <w:rFonts w:cs="Arial"/>
                <w:sz w:val="19"/>
                <w:szCs w:val="19"/>
              </w:rPr>
            </w:pPr>
            <w:r w:rsidRPr="000B6AFE">
              <w:rPr>
                <w:rFonts w:cs="Arial"/>
                <w:sz w:val="19"/>
                <w:szCs w:val="19"/>
              </w:rPr>
              <w:t>NAAQS</w:t>
            </w:r>
          </w:p>
        </w:tc>
        <w:tc>
          <w:tcPr>
            <w:tcW w:w="1886" w:type="pct"/>
            <w:tcBorders>
              <w:right w:val="single" w:sz="4" w:space="0" w:color="auto"/>
            </w:tcBorders>
          </w:tcPr>
          <w:p w14:paraId="530F0380" w14:textId="77777777" w:rsidR="00AA4768" w:rsidRPr="000B6AFE" w:rsidRDefault="00AA4768" w:rsidP="00F65CDD">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0206348C" w14:textId="77777777" w:rsidR="00AA4768" w:rsidRPr="000B6AFE" w:rsidRDefault="00AA4768" w:rsidP="00F65CDD">
            <w:pPr>
              <w:rPr>
                <w:rFonts w:cs="Arial"/>
                <w:sz w:val="19"/>
                <w:szCs w:val="19"/>
              </w:rPr>
            </w:pPr>
            <w:r w:rsidRPr="000B6AFE">
              <w:rPr>
                <w:rFonts w:cs="Arial"/>
                <w:sz w:val="19"/>
                <w:szCs w:val="19"/>
              </w:rPr>
              <w:t>PM2.5</w:t>
            </w:r>
          </w:p>
        </w:tc>
        <w:tc>
          <w:tcPr>
            <w:tcW w:w="2061" w:type="pct"/>
            <w:tcBorders>
              <w:right w:val="double" w:sz="4" w:space="0" w:color="auto"/>
            </w:tcBorders>
          </w:tcPr>
          <w:p w14:paraId="431A99AE" w14:textId="77777777" w:rsidR="00AA4768" w:rsidRPr="000B6AFE" w:rsidRDefault="00AA4768" w:rsidP="00F65CDD">
            <w:pPr>
              <w:rPr>
                <w:rFonts w:cs="Arial"/>
                <w:sz w:val="19"/>
                <w:szCs w:val="19"/>
              </w:rPr>
            </w:pPr>
            <w:r w:rsidRPr="000B6AFE">
              <w:rPr>
                <w:rFonts w:cs="Arial"/>
                <w:sz w:val="19"/>
                <w:szCs w:val="19"/>
              </w:rPr>
              <w:t>Particulate Matter equal to or less than 2.5</w:t>
            </w:r>
          </w:p>
          <w:p w14:paraId="6E86723D" w14:textId="77777777" w:rsidR="00AA4768" w:rsidRPr="000B6AFE" w:rsidRDefault="00AA4768" w:rsidP="00F65CDD">
            <w:pPr>
              <w:rPr>
                <w:rFonts w:cs="Arial"/>
                <w:sz w:val="19"/>
                <w:szCs w:val="19"/>
              </w:rPr>
            </w:pPr>
            <w:r w:rsidRPr="000B6AFE">
              <w:rPr>
                <w:rFonts w:cs="Arial"/>
                <w:sz w:val="19"/>
                <w:szCs w:val="19"/>
              </w:rPr>
              <w:t>microns in diameter</w:t>
            </w:r>
          </w:p>
        </w:tc>
      </w:tr>
      <w:tr w:rsidR="00AA4768" w:rsidRPr="000B6AFE" w14:paraId="1B2AD5F1" w14:textId="77777777" w:rsidTr="00F65CDD">
        <w:trPr>
          <w:cantSplit/>
          <w:trHeight w:val="218"/>
          <w:jc w:val="center"/>
        </w:trPr>
        <w:tc>
          <w:tcPr>
            <w:tcW w:w="659" w:type="pct"/>
            <w:vMerge w:val="restart"/>
            <w:tcBorders>
              <w:left w:val="double" w:sz="4" w:space="0" w:color="auto"/>
            </w:tcBorders>
          </w:tcPr>
          <w:p w14:paraId="53907399" w14:textId="77777777" w:rsidR="00AA4768" w:rsidRPr="000B6AFE" w:rsidRDefault="00AA4768" w:rsidP="00F65CDD">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67AF8F3E" w14:textId="77777777" w:rsidR="00AA4768" w:rsidRPr="000B6AFE" w:rsidRDefault="00AA4768" w:rsidP="00F65CDD">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5517357C" w14:textId="77777777" w:rsidR="00AA4768" w:rsidRPr="000B6AFE" w:rsidRDefault="00AA4768" w:rsidP="00F65CDD">
            <w:pPr>
              <w:rPr>
                <w:rFonts w:cs="Arial"/>
                <w:sz w:val="19"/>
                <w:szCs w:val="19"/>
              </w:rPr>
            </w:pPr>
            <w:r w:rsidRPr="000B6AFE">
              <w:rPr>
                <w:rFonts w:cs="Arial"/>
                <w:sz w:val="19"/>
                <w:szCs w:val="19"/>
              </w:rPr>
              <w:t>pph</w:t>
            </w:r>
          </w:p>
        </w:tc>
        <w:tc>
          <w:tcPr>
            <w:tcW w:w="2061" w:type="pct"/>
            <w:tcBorders>
              <w:right w:val="double" w:sz="4" w:space="0" w:color="auto"/>
            </w:tcBorders>
          </w:tcPr>
          <w:p w14:paraId="766BA877" w14:textId="77777777" w:rsidR="00AA4768" w:rsidRPr="000B6AFE" w:rsidRDefault="00AA4768" w:rsidP="00F65CDD">
            <w:pPr>
              <w:rPr>
                <w:rFonts w:cs="Arial"/>
                <w:sz w:val="19"/>
                <w:szCs w:val="19"/>
              </w:rPr>
            </w:pPr>
            <w:r w:rsidRPr="000B6AFE">
              <w:rPr>
                <w:rFonts w:cs="Arial"/>
                <w:sz w:val="19"/>
                <w:szCs w:val="19"/>
              </w:rPr>
              <w:t>Pounds per hour</w:t>
            </w:r>
          </w:p>
        </w:tc>
      </w:tr>
      <w:tr w:rsidR="00AA4768" w:rsidRPr="000B6AFE" w14:paraId="6DC92D7D" w14:textId="77777777" w:rsidTr="00F65CDD">
        <w:trPr>
          <w:cantSplit/>
          <w:trHeight w:val="217"/>
          <w:jc w:val="center"/>
        </w:trPr>
        <w:tc>
          <w:tcPr>
            <w:tcW w:w="659" w:type="pct"/>
            <w:vMerge/>
            <w:tcBorders>
              <w:left w:val="double" w:sz="4" w:space="0" w:color="auto"/>
              <w:bottom w:val="nil"/>
            </w:tcBorders>
          </w:tcPr>
          <w:p w14:paraId="555E4A01" w14:textId="77777777" w:rsidR="00AA4768" w:rsidRPr="000B6AFE" w:rsidRDefault="00AA4768" w:rsidP="00F65CDD">
            <w:pPr>
              <w:rPr>
                <w:rFonts w:cs="Arial"/>
                <w:sz w:val="19"/>
                <w:szCs w:val="19"/>
              </w:rPr>
            </w:pPr>
          </w:p>
        </w:tc>
        <w:tc>
          <w:tcPr>
            <w:tcW w:w="1886" w:type="pct"/>
            <w:vMerge/>
            <w:tcBorders>
              <w:right w:val="single" w:sz="4" w:space="0" w:color="auto"/>
            </w:tcBorders>
          </w:tcPr>
          <w:p w14:paraId="1D49DED5" w14:textId="77777777" w:rsidR="00AA4768" w:rsidRPr="000B6AFE" w:rsidRDefault="00AA4768" w:rsidP="00F65CDD">
            <w:pPr>
              <w:rPr>
                <w:rFonts w:cs="Arial"/>
                <w:sz w:val="19"/>
                <w:szCs w:val="19"/>
              </w:rPr>
            </w:pPr>
          </w:p>
        </w:tc>
        <w:tc>
          <w:tcPr>
            <w:tcW w:w="394" w:type="pct"/>
            <w:tcBorders>
              <w:left w:val="single" w:sz="4" w:space="0" w:color="auto"/>
              <w:bottom w:val="nil"/>
            </w:tcBorders>
          </w:tcPr>
          <w:p w14:paraId="35F65C62" w14:textId="77777777" w:rsidR="00AA4768" w:rsidRPr="000B6AFE" w:rsidRDefault="00AA4768" w:rsidP="00F65CDD">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4742EE9F" w14:textId="77777777" w:rsidR="00AA4768" w:rsidRPr="000B6AFE" w:rsidRDefault="00AA4768" w:rsidP="00F65CDD">
            <w:pPr>
              <w:rPr>
                <w:rFonts w:cs="Arial"/>
                <w:sz w:val="19"/>
                <w:szCs w:val="19"/>
              </w:rPr>
            </w:pPr>
            <w:r w:rsidRPr="000B6AFE">
              <w:rPr>
                <w:rFonts w:cs="Arial"/>
                <w:sz w:val="19"/>
                <w:szCs w:val="19"/>
              </w:rPr>
              <w:t>Parts per million</w:t>
            </w:r>
          </w:p>
        </w:tc>
      </w:tr>
      <w:tr w:rsidR="00AA4768" w:rsidRPr="000B6AFE" w14:paraId="5EBBE25F" w14:textId="77777777" w:rsidTr="00F65CDD">
        <w:trPr>
          <w:cantSplit/>
          <w:trHeight w:val="245"/>
          <w:jc w:val="center"/>
        </w:trPr>
        <w:tc>
          <w:tcPr>
            <w:tcW w:w="659" w:type="pct"/>
            <w:tcBorders>
              <w:left w:val="double" w:sz="4" w:space="0" w:color="auto"/>
            </w:tcBorders>
          </w:tcPr>
          <w:p w14:paraId="59E30B8B" w14:textId="77777777" w:rsidR="00AA4768" w:rsidRPr="000B6AFE" w:rsidRDefault="00AA4768" w:rsidP="00F65CDD">
            <w:pPr>
              <w:rPr>
                <w:rFonts w:cs="Arial"/>
                <w:sz w:val="19"/>
                <w:szCs w:val="19"/>
              </w:rPr>
            </w:pPr>
            <w:r w:rsidRPr="000B6AFE">
              <w:rPr>
                <w:rFonts w:cs="Arial"/>
                <w:sz w:val="19"/>
                <w:szCs w:val="19"/>
              </w:rPr>
              <w:t>NSPS</w:t>
            </w:r>
          </w:p>
        </w:tc>
        <w:tc>
          <w:tcPr>
            <w:tcW w:w="1886" w:type="pct"/>
            <w:tcBorders>
              <w:right w:val="single" w:sz="4" w:space="0" w:color="auto"/>
            </w:tcBorders>
          </w:tcPr>
          <w:p w14:paraId="763ECC81" w14:textId="77777777" w:rsidR="00AA4768" w:rsidRPr="000B6AFE" w:rsidRDefault="00AA4768" w:rsidP="00F65CDD">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6238581D" w14:textId="77777777" w:rsidR="00AA4768" w:rsidRPr="000B6AFE" w:rsidRDefault="00AA4768" w:rsidP="00F65CDD">
            <w:pPr>
              <w:rPr>
                <w:rFonts w:cs="Arial"/>
                <w:sz w:val="19"/>
                <w:szCs w:val="19"/>
              </w:rPr>
            </w:pPr>
            <w:r w:rsidRPr="000B6AFE">
              <w:rPr>
                <w:rFonts w:cs="Arial"/>
                <w:sz w:val="19"/>
                <w:szCs w:val="19"/>
              </w:rPr>
              <w:t>ppmv</w:t>
            </w:r>
          </w:p>
        </w:tc>
        <w:tc>
          <w:tcPr>
            <w:tcW w:w="2061" w:type="pct"/>
            <w:tcBorders>
              <w:right w:val="double" w:sz="4" w:space="0" w:color="auto"/>
            </w:tcBorders>
          </w:tcPr>
          <w:p w14:paraId="26993611" w14:textId="77777777" w:rsidR="00AA4768" w:rsidRPr="000B6AFE" w:rsidRDefault="00AA4768" w:rsidP="00F65CDD">
            <w:pPr>
              <w:rPr>
                <w:rFonts w:cs="Arial"/>
                <w:sz w:val="19"/>
                <w:szCs w:val="19"/>
              </w:rPr>
            </w:pPr>
            <w:r w:rsidRPr="000B6AFE">
              <w:rPr>
                <w:rFonts w:cs="Arial"/>
                <w:sz w:val="19"/>
                <w:szCs w:val="19"/>
              </w:rPr>
              <w:t>Parts per million by volume</w:t>
            </w:r>
          </w:p>
        </w:tc>
      </w:tr>
      <w:tr w:rsidR="00AA4768" w:rsidRPr="000B6AFE" w14:paraId="67BB43B7" w14:textId="77777777" w:rsidTr="00F65CDD">
        <w:trPr>
          <w:cantSplit/>
          <w:trHeight w:val="245"/>
          <w:jc w:val="center"/>
        </w:trPr>
        <w:tc>
          <w:tcPr>
            <w:tcW w:w="659" w:type="pct"/>
            <w:tcBorders>
              <w:left w:val="double" w:sz="4" w:space="0" w:color="auto"/>
            </w:tcBorders>
          </w:tcPr>
          <w:p w14:paraId="68E83931" w14:textId="77777777" w:rsidR="00AA4768" w:rsidRPr="000B6AFE" w:rsidRDefault="00AA4768" w:rsidP="00F65CDD">
            <w:pPr>
              <w:rPr>
                <w:rFonts w:cs="Arial"/>
                <w:sz w:val="19"/>
                <w:szCs w:val="19"/>
              </w:rPr>
            </w:pPr>
            <w:r w:rsidRPr="000B6AFE">
              <w:rPr>
                <w:rFonts w:cs="Arial"/>
                <w:sz w:val="19"/>
                <w:szCs w:val="19"/>
              </w:rPr>
              <w:t>NSR</w:t>
            </w:r>
          </w:p>
        </w:tc>
        <w:tc>
          <w:tcPr>
            <w:tcW w:w="1886" w:type="pct"/>
            <w:tcBorders>
              <w:right w:val="single" w:sz="4" w:space="0" w:color="auto"/>
            </w:tcBorders>
          </w:tcPr>
          <w:p w14:paraId="2FE6EF1C" w14:textId="77777777" w:rsidR="00AA4768" w:rsidRPr="000B6AFE" w:rsidRDefault="00AA4768" w:rsidP="00F65CDD">
            <w:pPr>
              <w:rPr>
                <w:rFonts w:cs="Arial"/>
                <w:sz w:val="19"/>
                <w:szCs w:val="19"/>
              </w:rPr>
            </w:pPr>
            <w:r w:rsidRPr="000B6AFE">
              <w:rPr>
                <w:rFonts w:cs="Arial"/>
                <w:sz w:val="19"/>
                <w:szCs w:val="19"/>
              </w:rPr>
              <w:t>New Source Review</w:t>
            </w:r>
          </w:p>
        </w:tc>
        <w:tc>
          <w:tcPr>
            <w:tcW w:w="394" w:type="pct"/>
            <w:tcBorders>
              <w:left w:val="single" w:sz="4" w:space="0" w:color="auto"/>
            </w:tcBorders>
          </w:tcPr>
          <w:p w14:paraId="496FC4A3" w14:textId="77777777" w:rsidR="00AA4768" w:rsidRPr="000B6AFE" w:rsidRDefault="00AA4768" w:rsidP="00F65CDD">
            <w:pPr>
              <w:rPr>
                <w:rFonts w:cs="Arial"/>
                <w:sz w:val="19"/>
                <w:szCs w:val="19"/>
              </w:rPr>
            </w:pPr>
            <w:r w:rsidRPr="000B6AFE">
              <w:rPr>
                <w:rFonts w:cs="Arial"/>
                <w:sz w:val="19"/>
                <w:szCs w:val="19"/>
              </w:rPr>
              <w:t>ppmw</w:t>
            </w:r>
          </w:p>
        </w:tc>
        <w:tc>
          <w:tcPr>
            <w:tcW w:w="2061" w:type="pct"/>
            <w:tcBorders>
              <w:right w:val="double" w:sz="4" w:space="0" w:color="auto"/>
            </w:tcBorders>
          </w:tcPr>
          <w:p w14:paraId="5FD77548" w14:textId="77777777" w:rsidR="00AA4768" w:rsidRPr="000B6AFE" w:rsidRDefault="00AA4768" w:rsidP="00F65CDD">
            <w:pPr>
              <w:rPr>
                <w:rFonts w:cs="Arial"/>
                <w:sz w:val="19"/>
                <w:szCs w:val="19"/>
              </w:rPr>
            </w:pPr>
            <w:r w:rsidRPr="000B6AFE">
              <w:rPr>
                <w:rFonts w:cs="Arial"/>
                <w:sz w:val="19"/>
                <w:szCs w:val="19"/>
              </w:rPr>
              <w:t>Parts per million by weight</w:t>
            </w:r>
          </w:p>
        </w:tc>
      </w:tr>
      <w:tr w:rsidR="00AA4768" w:rsidRPr="000B6AFE" w14:paraId="2CE1A0B9" w14:textId="77777777" w:rsidTr="00F65CDD">
        <w:trPr>
          <w:cantSplit/>
          <w:trHeight w:val="245"/>
          <w:jc w:val="center"/>
        </w:trPr>
        <w:tc>
          <w:tcPr>
            <w:tcW w:w="659" w:type="pct"/>
            <w:tcBorders>
              <w:left w:val="double" w:sz="4" w:space="0" w:color="auto"/>
            </w:tcBorders>
          </w:tcPr>
          <w:p w14:paraId="1621A74A" w14:textId="77777777" w:rsidR="00AA4768" w:rsidRPr="000B6AFE" w:rsidRDefault="00AA4768" w:rsidP="00F65CDD">
            <w:pPr>
              <w:rPr>
                <w:rFonts w:cs="Arial"/>
                <w:sz w:val="19"/>
                <w:szCs w:val="19"/>
              </w:rPr>
            </w:pPr>
            <w:r w:rsidRPr="000B6AFE">
              <w:rPr>
                <w:rFonts w:cs="Arial"/>
                <w:sz w:val="19"/>
                <w:szCs w:val="19"/>
              </w:rPr>
              <w:t>PS</w:t>
            </w:r>
          </w:p>
        </w:tc>
        <w:tc>
          <w:tcPr>
            <w:tcW w:w="1886" w:type="pct"/>
            <w:tcBorders>
              <w:right w:val="single" w:sz="4" w:space="0" w:color="auto"/>
            </w:tcBorders>
          </w:tcPr>
          <w:p w14:paraId="241B7343" w14:textId="77777777" w:rsidR="00AA4768" w:rsidRPr="000B6AFE" w:rsidRDefault="00AA4768" w:rsidP="00F65CDD">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4C219FB7" w14:textId="77777777" w:rsidR="00AA4768" w:rsidRPr="000B6AFE" w:rsidRDefault="00AA4768" w:rsidP="00F65CDD">
            <w:pPr>
              <w:rPr>
                <w:rFonts w:cs="Arial"/>
                <w:sz w:val="19"/>
                <w:szCs w:val="19"/>
              </w:rPr>
            </w:pPr>
            <w:r>
              <w:rPr>
                <w:rFonts w:cs="Arial"/>
                <w:sz w:val="19"/>
                <w:szCs w:val="19"/>
              </w:rPr>
              <w:t>%</w:t>
            </w:r>
          </w:p>
        </w:tc>
        <w:tc>
          <w:tcPr>
            <w:tcW w:w="2061" w:type="pct"/>
            <w:tcBorders>
              <w:right w:val="double" w:sz="4" w:space="0" w:color="auto"/>
            </w:tcBorders>
          </w:tcPr>
          <w:p w14:paraId="40F9092B" w14:textId="77777777" w:rsidR="00AA4768" w:rsidRPr="000B6AFE" w:rsidRDefault="00AA4768" w:rsidP="00F65CDD">
            <w:pPr>
              <w:rPr>
                <w:rFonts w:cs="Arial"/>
                <w:sz w:val="19"/>
                <w:szCs w:val="19"/>
              </w:rPr>
            </w:pPr>
            <w:r>
              <w:rPr>
                <w:rFonts w:cs="Arial"/>
                <w:sz w:val="19"/>
                <w:szCs w:val="19"/>
              </w:rPr>
              <w:t>Percent</w:t>
            </w:r>
          </w:p>
        </w:tc>
      </w:tr>
      <w:tr w:rsidR="00AA4768" w:rsidRPr="000B6AFE" w14:paraId="152810F3" w14:textId="77777777" w:rsidTr="00F65CDD">
        <w:trPr>
          <w:cantSplit/>
          <w:trHeight w:val="245"/>
          <w:jc w:val="center"/>
        </w:trPr>
        <w:tc>
          <w:tcPr>
            <w:tcW w:w="659" w:type="pct"/>
            <w:tcBorders>
              <w:left w:val="double" w:sz="4" w:space="0" w:color="auto"/>
            </w:tcBorders>
          </w:tcPr>
          <w:p w14:paraId="66DF9479" w14:textId="77777777" w:rsidR="00AA4768" w:rsidRPr="000B6AFE" w:rsidRDefault="00AA4768" w:rsidP="00F65CDD">
            <w:pPr>
              <w:rPr>
                <w:rFonts w:cs="Arial"/>
                <w:sz w:val="19"/>
                <w:szCs w:val="19"/>
              </w:rPr>
            </w:pPr>
            <w:r w:rsidRPr="000B6AFE">
              <w:rPr>
                <w:rFonts w:cs="Arial"/>
                <w:sz w:val="19"/>
                <w:szCs w:val="19"/>
              </w:rPr>
              <w:t>PSD</w:t>
            </w:r>
          </w:p>
        </w:tc>
        <w:tc>
          <w:tcPr>
            <w:tcW w:w="1886" w:type="pct"/>
            <w:tcBorders>
              <w:right w:val="single" w:sz="4" w:space="0" w:color="auto"/>
            </w:tcBorders>
          </w:tcPr>
          <w:p w14:paraId="2A4FD9CC" w14:textId="77777777" w:rsidR="00AA4768" w:rsidRPr="000B6AFE" w:rsidRDefault="00AA4768" w:rsidP="00F65CDD">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546339E7" w14:textId="77777777" w:rsidR="00AA4768" w:rsidRPr="000B6AFE" w:rsidRDefault="00AA4768" w:rsidP="00F65CDD">
            <w:pPr>
              <w:rPr>
                <w:rFonts w:cs="Arial"/>
                <w:sz w:val="19"/>
                <w:szCs w:val="19"/>
              </w:rPr>
            </w:pPr>
            <w:r w:rsidRPr="000B6AFE">
              <w:rPr>
                <w:rFonts w:cs="Arial"/>
                <w:sz w:val="19"/>
                <w:szCs w:val="19"/>
              </w:rPr>
              <w:t>psia</w:t>
            </w:r>
          </w:p>
        </w:tc>
        <w:tc>
          <w:tcPr>
            <w:tcW w:w="2061" w:type="pct"/>
            <w:tcBorders>
              <w:right w:val="double" w:sz="4" w:space="0" w:color="auto"/>
            </w:tcBorders>
          </w:tcPr>
          <w:p w14:paraId="7DB1481A" w14:textId="77777777" w:rsidR="00AA4768" w:rsidRPr="000B6AFE" w:rsidRDefault="00AA4768" w:rsidP="00F65CDD">
            <w:pPr>
              <w:rPr>
                <w:rFonts w:cs="Arial"/>
                <w:sz w:val="19"/>
                <w:szCs w:val="19"/>
              </w:rPr>
            </w:pPr>
            <w:r w:rsidRPr="000B6AFE">
              <w:rPr>
                <w:rFonts w:cs="Arial"/>
                <w:sz w:val="19"/>
                <w:szCs w:val="19"/>
              </w:rPr>
              <w:t>Pounds per square inch absolute</w:t>
            </w:r>
          </w:p>
        </w:tc>
      </w:tr>
      <w:tr w:rsidR="00AA4768" w:rsidRPr="000B6AFE" w14:paraId="427ED6F0" w14:textId="77777777" w:rsidTr="00F65CDD">
        <w:trPr>
          <w:cantSplit/>
          <w:trHeight w:val="245"/>
          <w:jc w:val="center"/>
        </w:trPr>
        <w:tc>
          <w:tcPr>
            <w:tcW w:w="659" w:type="pct"/>
            <w:tcBorders>
              <w:left w:val="double" w:sz="4" w:space="0" w:color="auto"/>
            </w:tcBorders>
          </w:tcPr>
          <w:p w14:paraId="3D1EE55D" w14:textId="77777777" w:rsidR="00AA4768" w:rsidRPr="000B6AFE" w:rsidRDefault="00AA4768" w:rsidP="00F65CDD">
            <w:pPr>
              <w:rPr>
                <w:rFonts w:cs="Arial"/>
                <w:sz w:val="19"/>
                <w:szCs w:val="19"/>
              </w:rPr>
            </w:pPr>
            <w:r w:rsidRPr="000B6AFE">
              <w:rPr>
                <w:rFonts w:cs="Arial"/>
                <w:sz w:val="19"/>
                <w:szCs w:val="19"/>
              </w:rPr>
              <w:t>PTE</w:t>
            </w:r>
          </w:p>
        </w:tc>
        <w:tc>
          <w:tcPr>
            <w:tcW w:w="1886" w:type="pct"/>
            <w:tcBorders>
              <w:right w:val="single" w:sz="4" w:space="0" w:color="auto"/>
            </w:tcBorders>
          </w:tcPr>
          <w:p w14:paraId="6551E545" w14:textId="77777777" w:rsidR="00AA4768" w:rsidRPr="000B6AFE" w:rsidRDefault="00AA4768" w:rsidP="00F65CDD">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11D562A8" w14:textId="77777777" w:rsidR="00AA4768" w:rsidRPr="000B6AFE" w:rsidRDefault="00AA4768" w:rsidP="00F65CDD">
            <w:pPr>
              <w:rPr>
                <w:rFonts w:cs="Arial"/>
                <w:sz w:val="19"/>
                <w:szCs w:val="19"/>
              </w:rPr>
            </w:pPr>
            <w:r w:rsidRPr="000B6AFE">
              <w:rPr>
                <w:rFonts w:cs="Arial"/>
                <w:sz w:val="19"/>
                <w:szCs w:val="19"/>
              </w:rPr>
              <w:t>psig</w:t>
            </w:r>
          </w:p>
        </w:tc>
        <w:tc>
          <w:tcPr>
            <w:tcW w:w="2061" w:type="pct"/>
            <w:tcBorders>
              <w:right w:val="double" w:sz="4" w:space="0" w:color="auto"/>
            </w:tcBorders>
          </w:tcPr>
          <w:p w14:paraId="423691A9" w14:textId="77777777" w:rsidR="00AA4768" w:rsidRPr="000B6AFE" w:rsidRDefault="00AA4768" w:rsidP="00F65CDD">
            <w:pPr>
              <w:rPr>
                <w:rFonts w:cs="Arial"/>
                <w:sz w:val="19"/>
                <w:szCs w:val="19"/>
              </w:rPr>
            </w:pPr>
            <w:r w:rsidRPr="000B6AFE">
              <w:rPr>
                <w:rFonts w:cs="Arial"/>
                <w:sz w:val="19"/>
                <w:szCs w:val="19"/>
              </w:rPr>
              <w:t>Pounds per square inch gauge</w:t>
            </w:r>
          </w:p>
        </w:tc>
      </w:tr>
      <w:tr w:rsidR="00AA4768" w:rsidRPr="000B6AFE" w14:paraId="34448EAB" w14:textId="77777777" w:rsidTr="00F65CDD">
        <w:trPr>
          <w:cantSplit/>
          <w:trHeight w:val="245"/>
          <w:jc w:val="center"/>
        </w:trPr>
        <w:tc>
          <w:tcPr>
            <w:tcW w:w="659" w:type="pct"/>
            <w:tcBorders>
              <w:left w:val="double" w:sz="4" w:space="0" w:color="auto"/>
            </w:tcBorders>
          </w:tcPr>
          <w:p w14:paraId="17088729" w14:textId="77777777" w:rsidR="00AA4768" w:rsidRPr="000B6AFE" w:rsidRDefault="00AA4768" w:rsidP="00F65CDD">
            <w:pPr>
              <w:rPr>
                <w:rFonts w:cs="Arial"/>
                <w:sz w:val="19"/>
                <w:szCs w:val="19"/>
              </w:rPr>
            </w:pPr>
            <w:r w:rsidRPr="000B6AFE">
              <w:rPr>
                <w:rFonts w:cs="Arial"/>
                <w:sz w:val="19"/>
                <w:szCs w:val="19"/>
              </w:rPr>
              <w:t>PTI</w:t>
            </w:r>
          </w:p>
        </w:tc>
        <w:tc>
          <w:tcPr>
            <w:tcW w:w="1886" w:type="pct"/>
            <w:tcBorders>
              <w:right w:val="single" w:sz="4" w:space="0" w:color="auto"/>
            </w:tcBorders>
          </w:tcPr>
          <w:p w14:paraId="3D35FECB" w14:textId="77777777" w:rsidR="00AA4768" w:rsidRPr="000B6AFE" w:rsidRDefault="00AA4768" w:rsidP="00F65CDD">
            <w:pPr>
              <w:rPr>
                <w:rFonts w:cs="Arial"/>
                <w:sz w:val="19"/>
                <w:szCs w:val="19"/>
              </w:rPr>
            </w:pPr>
            <w:r w:rsidRPr="000B6AFE">
              <w:rPr>
                <w:rFonts w:cs="Arial"/>
                <w:sz w:val="19"/>
                <w:szCs w:val="19"/>
              </w:rPr>
              <w:t>Permit to Install</w:t>
            </w:r>
          </w:p>
        </w:tc>
        <w:tc>
          <w:tcPr>
            <w:tcW w:w="394" w:type="pct"/>
            <w:tcBorders>
              <w:left w:val="single" w:sz="4" w:space="0" w:color="auto"/>
            </w:tcBorders>
          </w:tcPr>
          <w:p w14:paraId="5B7C95D9" w14:textId="77777777" w:rsidR="00AA4768" w:rsidRPr="000B6AFE" w:rsidRDefault="00AA4768" w:rsidP="00F65CDD">
            <w:pPr>
              <w:rPr>
                <w:rFonts w:cs="Arial"/>
                <w:sz w:val="19"/>
                <w:szCs w:val="19"/>
              </w:rPr>
            </w:pPr>
            <w:r w:rsidRPr="000B6AFE">
              <w:rPr>
                <w:rFonts w:cs="Arial"/>
                <w:sz w:val="19"/>
                <w:szCs w:val="19"/>
              </w:rPr>
              <w:t>scf</w:t>
            </w:r>
          </w:p>
        </w:tc>
        <w:tc>
          <w:tcPr>
            <w:tcW w:w="2061" w:type="pct"/>
            <w:tcBorders>
              <w:right w:val="double" w:sz="4" w:space="0" w:color="auto"/>
            </w:tcBorders>
          </w:tcPr>
          <w:p w14:paraId="558D9972" w14:textId="77777777" w:rsidR="00AA4768" w:rsidRPr="000B6AFE" w:rsidRDefault="00AA4768" w:rsidP="00F65CDD">
            <w:pPr>
              <w:rPr>
                <w:rFonts w:cs="Arial"/>
                <w:sz w:val="19"/>
                <w:szCs w:val="19"/>
              </w:rPr>
            </w:pPr>
            <w:r w:rsidRPr="000B6AFE">
              <w:rPr>
                <w:rFonts w:cs="Arial"/>
                <w:sz w:val="19"/>
                <w:szCs w:val="19"/>
              </w:rPr>
              <w:t>Standard cubic feet</w:t>
            </w:r>
          </w:p>
        </w:tc>
      </w:tr>
      <w:tr w:rsidR="00AA4768" w:rsidRPr="000B6AFE" w14:paraId="469E752D" w14:textId="77777777" w:rsidTr="00F65CDD">
        <w:trPr>
          <w:cantSplit/>
          <w:trHeight w:val="245"/>
          <w:jc w:val="center"/>
        </w:trPr>
        <w:tc>
          <w:tcPr>
            <w:tcW w:w="659" w:type="pct"/>
            <w:tcBorders>
              <w:left w:val="double" w:sz="4" w:space="0" w:color="auto"/>
            </w:tcBorders>
          </w:tcPr>
          <w:p w14:paraId="4522114F" w14:textId="77777777" w:rsidR="00AA4768" w:rsidRPr="000B6AFE" w:rsidRDefault="00AA4768" w:rsidP="00F65CDD">
            <w:pPr>
              <w:rPr>
                <w:rFonts w:cs="Arial"/>
                <w:sz w:val="19"/>
                <w:szCs w:val="19"/>
              </w:rPr>
            </w:pPr>
            <w:r w:rsidRPr="000B6AFE">
              <w:rPr>
                <w:rFonts w:cs="Arial"/>
                <w:sz w:val="19"/>
                <w:szCs w:val="19"/>
              </w:rPr>
              <w:t>RACT</w:t>
            </w:r>
          </w:p>
        </w:tc>
        <w:tc>
          <w:tcPr>
            <w:tcW w:w="1886" w:type="pct"/>
            <w:tcBorders>
              <w:right w:val="single" w:sz="4" w:space="0" w:color="auto"/>
            </w:tcBorders>
          </w:tcPr>
          <w:p w14:paraId="46FEDFB6" w14:textId="77777777" w:rsidR="00AA4768" w:rsidRPr="000B6AFE" w:rsidRDefault="00AA4768" w:rsidP="00F65CDD">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3AD9250E" w14:textId="77777777" w:rsidR="00AA4768" w:rsidRPr="000B6AFE" w:rsidRDefault="00AA4768" w:rsidP="00F65CDD">
            <w:pPr>
              <w:rPr>
                <w:rFonts w:cs="Arial"/>
                <w:sz w:val="19"/>
                <w:szCs w:val="19"/>
              </w:rPr>
            </w:pPr>
            <w:r w:rsidRPr="000B6AFE">
              <w:rPr>
                <w:rFonts w:cs="Arial"/>
                <w:sz w:val="19"/>
                <w:szCs w:val="19"/>
              </w:rPr>
              <w:t>sec</w:t>
            </w:r>
          </w:p>
        </w:tc>
        <w:tc>
          <w:tcPr>
            <w:tcW w:w="2061" w:type="pct"/>
            <w:tcBorders>
              <w:right w:val="double" w:sz="4" w:space="0" w:color="auto"/>
            </w:tcBorders>
          </w:tcPr>
          <w:p w14:paraId="376F5F0E" w14:textId="77777777" w:rsidR="00AA4768" w:rsidRPr="000B6AFE" w:rsidRDefault="00AA4768" w:rsidP="00F65CDD">
            <w:pPr>
              <w:rPr>
                <w:rFonts w:cs="Arial"/>
                <w:sz w:val="19"/>
                <w:szCs w:val="19"/>
              </w:rPr>
            </w:pPr>
            <w:r w:rsidRPr="000B6AFE">
              <w:rPr>
                <w:rFonts w:cs="Arial"/>
                <w:sz w:val="19"/>
                <w:szCs w:val="19"/>
              </w:rPr>
              <w:t>Seconds</w:t>
            </w:r>
          </w:p>
        </w:tc>
      </w:tr>
      <w:tr w:rsidR="00AA4768" w:rsidRPr="000B6AFE" w14:paraId="1CC0905A" w14:textId="77777777" w:rsidTr="00F65CDD">
        <w:trPr>
          <w:cantSplit/>
          <w:trHeight w:val="245"/>
          <w:jc w:val="center"/>
        </w:trPr>
        <w:tc>
          <w:tcPr>
            <w:tcW w:w="659" w:type="pct"/>
            <w:tcBorders>
              <w:left w:val="double" w:sz="4" w:space="0" w:color="auto"/>
            </w:tcBorders>
          </w:tcPr>
          <w:p w14:paraId="48021810" w14:textId="77777777" w:rsidR="00AA4768" w:rsidRPr="000B6AFE" w:rsidRDefault="00AA4768" w:rsidP="00F65CDD">
            <w:pPr>
              <w:rPr>
                <w:rFonts w:cs="Arial"/>
                <w:sz w:val="19"/>
                <w:szCs w:val="19"/>
              </w:rPr>
            </w:pPr>
            <w:r w:rsidRPr="000B6AFE">
              <w:rPr>
                <w:rFonts w:cs="Arial"/>
                <w:sz w:val="19"/>
                <w:szCs w:val="19"/>
              </w:rPr>
              <w:t>ROP</w:t>
            </w:r>
          </w:p>
        </w:tc>
        <w:tc>
          <w:tcPr>
            <w:tcW w:w="1886" w:type="pct"/>
            <w:tcBorders>
              <w:right w:val="single" w:sz="4" w:space="0" w:color="auto"/>
            </w:tcBorders>
          </w:tcPr>
          <w:p w14:paraId="1361FA0D" w14:textId="77777777" w:rsidR="00AA4768" w:rsidRPr="000B6AFE" w:rsidRDefault="00AA4768" w:rsidP="00F65CDD">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30C28F34" w14:textId="77777777" w:rsidR="00AA4768" w:rsidRPr="000B6AFE" w:rsidRDefault="00AA4768" w:rsidP="00F65CDD">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32FC867F" w14:textId="77777777" w:rsidR="00AA4768" w:rsidRPr="000B6AFE" w:rsidRDefault="00AA4768" w:rsidP="00F65CDD">
            <w:pPr>
              <w:rPr>
                <w:rFonts w:cs="Arial"/>
                <w:sz w:val="19"/>
                <w:szCs w:val="19"/>
              </w:rPr>
            </w:pPr>
            <w:r w:rsidRPr="000B6AFE">
              <w:rPr>
                <w:rFonts w:cs="Arial"/>
                <w:sz w:val="19"/>
                <w:szCs w:val="19"/>
              </w:rPr>
              <w:t>Sulfur Dioxide</w:t>
            </w:r>
          </w:p>
        </w:tc>
      </w:tr>
      <w:tr w:rsidR="00AA4768" w:rsidRPr="000B6AFE" w14:paraId="254825FC" w14:textId="77777777" w:rsidTr="00F65CDD">
        <w:trPr>
          <w:cantSplit/>
          <w:trHeight w:val="245"/>
          <w:jc w:val="center"/>
        </w:trPr>
        <w:tc>
          <w:tcPr>
            <w:tcW w:w="659" w:type="pct"/>
            <w:tcBorders>
              <w:left w:val="double" w:sz="4" w:space="0" w:color="auto"/>
            </w:tcBorders>
          </w:tcPr>
          <w:p w14:paraId="226E9AD9" w14:textId="77777777" w:rsidR="00AA4768" w:rsidRPr="000B6AFE" w:rsidRDefault="00AA4768" w:rsidP="00F65CDD">
            <w:pPr>
              <w:rPr>
                <w:rFonts w:cs="Arial"/>
                <w:sz w:val="19"/>
                <w:szCs w:val="19"/>
              </w:rPr>
            </w:pPr>
            <w:r w:rsidRPr="000B6AFE">
              <w:rPr>
                <w:rFonts w:cs="Arial"/>
                <w:sz w:val="19"/>
                <w:szCs w:val="19"/>
              </w:rPr>
              <w:t>SC</w:t>
            </w:r>
          </w:p>
        </w:tc>
        <w:tc>
          <w:tcPr>
            <w:tcW w:w="1886" w:type="pct"/>
            <w:tcBorders>
              <w:right w:val="single" w:sz="4" w:space="0" w:color="auto"/>
            </w:tcBorders>
          </w:tcPr>
          <w:p w14:paraId="08373B9F" w14:textId="77777777" w:rsidR="00AA4768" w:rsidRPr="000B6AFE" w:rsidRDefault="00AA4768" w:rsidP="00F65CDD">
            <w:pPr>
              <w:rPr>
                <w:rFonts w:cs="Arial"/>
                <w:sz w:val="19"/>
                <w:szCs w:val="19"/>
              </w:rPr>
            </w:pPr>
            <w:r w:rsidRPr="000B6AFE">
              <w:rPr>
                <w:rFonts w:cs="Arial"/>
                <w:sz w:val="19"/>
                <w:szCs w:val="19"/>
              </w:rPr>
              <w:t>Special Condition</w:t>
            </w:r>
          </w:p>
        </w:tc>
        <w:tc>
          <w:tcPr>
            <w:tcW w:w="394" w:type="pct"/>
            <w:tcBorders>
              <w:left w:val="single" w:sz="4" w:space="0" w:color="auto"/>
            </w:tcBorders>
          </w:tcPr>
          <w:p w14:paraId="49F6EC7F" w14:textId="77777777" w:rsidR="00AA4768" w:rsidRPr="000B6AFE" w:rsidRDefault="00AA4768" w:rsidP="00F65CDD">
            <w:pPr>
              <w:rPr>
                <w:rFonts w:cs="Arial"/>
                <w:sz w:val="19"/>
                <w:szCs w:val="19"/>
              </w:rPr>
            </w:pPr>
            <w:r w:rsidRPr="000B6AFE">
              <w:rPr>
                <w:rFonts w:cs="Arial"/>
                <w:sz w:val="19"/>
                <w:szCs w:val="19"/>
              </w:rPr>
              <w:t>TAC</w:t>
            </w:r>
          </w:p>
        </w:tc>
        <w:tc>
          <w:tcPr>
            <w:tcW w:w="2061" w:type="pct"/>
            <w:tcBorders>
              <w:right w:val="double" w:sz="4" w:space="0" w:color="auto"/>
            </w:tcBorders>
          </w:tcPr>
          <w:p w14:paraId="20DBA4A6" w14:textId="77777777" w:rsidR="00AA4768" w:rsidRPr="000B6AFE" w:rsidRDefault="00AA4768" w:rsidP="00F65CDD">
            <w:pPr>
              <w:rPr>
                <w:rFonts w:cs="Arial"/>
                <w:sz w:val="19"/>
                <w:szCs w:val="19"/>
              </w:rPr>
            </w:pPr>
            <w:r w:rsidRPr="000B6AFE">
              <w:rPr>
                <w:rFonts w:cs="Arial"/>
                <w:sz w:val="19"/>
                <w:szCs w:val="19"/>
              </w:rPr>
              <w:t>Toxic Air Contaminant</w:t>
            </w:r>
          </w:p>
        </w:tc>
      </w:tr>
      <w:tr w:rsidR="00AA4768" w:rsidRPr="000B6AFE" w14:paraId="66B96367" w14:textId="77777777" w:rsidTr="00F65CDD">
        <w:trPr>
          <w:cantSplit/>
          <w:trHeight w:val="245"/>
          <w:jc w:val="center"/>
        </w:trPr>
        <w:tc>
          <w:tcPr>
            <w:tcW w:w="659" w:type="pct"/>
            <w:tcBorders>
              <w:left w:val="double" w:sz="4" w:space="0" w:color="auto"/>
            </w:tcBorders>
          </w:tcPr>
          <w:p w14:paraId="5BE5F86E" w14:textId="77777777" w:rsidR="00AA4768" w:rsidRPr="000B6AFE" w:rsidRDefault="00AA4768" w:rsidP="00F65CDD">
            <w:pPr>
              <w:rPr>
                <w:rFonts w:cs="Arial"/>
                <w:sz w:val="19"/>
                <w:szCs w:val="19"/>
              </w:rPr>
            </w:pPr>
            <w:r w:rsidRPr="000B6AFE">
              <w:rPr>
                <w:rFonts w:cs="Arial"/>
                <w:sz w:val="19"/>
                <w:szCs w:val="19"/>
              </w:rPr>
              <w:t>SCR</w:t>
            </w:r>
          </w:p>
        </w:tc>
        <w:tc>
          <w:tcPr>
            <w:tcW w:w="1886" w:type="pct"/>
            <w:tcBorders>
              <w:right w:val="single" w:sz="4" w:space="0" w:color="auto"/>
            </w:tcBorders>
          </w:tcPr>
          <w:p w14:paraId="20788388" w14:textId="77777777" w:rsidR="00AA4768" w:rsidRPr="000B6AFE" w:rsidRDefault="00AA4768" w:rsidP="00F65CDD">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4A5ABDA4" w14:textId="77777777" w:rsidR="00AA4768" w:rsidRPr="000B6AFE" w:rsidRDefault="00AA4768" w:rsidP="00F65CDD">
            <w:pPr>
              <w:rPr>
                <w:rFonts w:cs="Arial"/>
                <w:sz w:val="19"/>
                <w:szCs w:val="19"/>
              </w:rPr>
            </w:pPr>
            <w:r w:rsidRPr="000B6AFE">
              <w:rPr>
                <w:rFonts w:cs="Arial"/>
                <w:sz w:val="19"/>
                <w:szCs w:val="19"/>
              </w:rPr>
              <w:t>Temp</w:t>
            </w:r>
          </w:p>
        </w:tc>
        <w:tc>
          <w:tcPr>
            <w:tcW w:w="2061" w:type="pct"/>
            <w:tcBorders>
              <w:right w:val="double" w:sz="4" w:space="0" w:color="auto"/>
            </w:tcBorders>
          </w:tcPr>
          <w:p w14:paraId="162A1020" w14:textId="77777777" w:rsidR="00AA4768" w:rsidRPr="000B6AFE" w:rsidRDefault="00AA4768" w:rsidP="00F65CDD">
            <w:pPr>
              <w:rPr>
                <w:rFonts w:cs="Arial"/>
                <w:sz w:val="19"/>
                <w:szCs w:val="19"/>
              </w:rPr>
            </w:pPr>
            <w:r w:rsidRPr="000B6AFE">
              <w:rPr>
                <w:rFonts w:cs="Arial"/>
                <w:sz w:val="19"/>
                <w:szCs w:val="19"/>
              </w:rPr>
              <w:t>Temperature</w:t>
            </w:r>
          </w:p>
        </w:tc>
      </w:tr>
      <w:tr w:rsidR="00AA4768" w:rsidRPr="000B6AFE" w14:paraId="0EEE1BB9" w14:textId="77777777" w:rsidTr="00F65CDD">
        <w:trPr>
          <w:cantSplit/>
          <w:trHeight w:val="245"/>
          <w:jc w:val="center"/>
        </w:trPr>
        <w:tc>
          <w:tcPr>
            <w:tcW w:w="659" w:type="pct"/>
            <w:tcBorders>
              <w:left w:val="double" w:sz="4" w:space="0" w:color="auto"/>
            </w:tcBorders>
          </w:tcPr>
          <w:p w14:paraId="71276711" w14:textId="77777777" w:rsidR="00AA4768" w:rsidRPr="000B6AFE" w:rsidRDefault="00AA4768" w:rsidP="00F65CDD">
            <w:pPr>
              <w:rPr>
                <w:rFonts w:cs="Arial"/>
                <w:sz w:val="19"/>
                <w:szCs w:val="19"/>
              </w:rPr>
            </w:pPr>
            <w:r>
              <w:rPr>
                <w:rFonts w:cs="Arial"/>
                <w:sz w:val="19"/>
                <w:szCs w:val="19"/>
              </w:rPr>
              <w:t>SDS</w:t>
            </w:r>
          </w:p>
        </w:tc>
        <w:tc>
          <w:tcPr>
            <w:tcW w:w="1886" w:type="pct"/>
            <w:tcBorders>
              <w:right w:val="single" w:sz="4" w:space="0" w:color="auto"/>
            </w:tcBorders>
          </w:tcPr>
          <w:p w14:paraId="0FA9F2A9" w14:textId="77777777" w:rsidR="00AA4768" w:rsidRPr="000B6AFE" w:rsidRDefault="00AA4768" w:rsidP="00F65CDD">
            <w:pPr>
              <w:rPr>
                <w:rFonts w:cs="Arial"/>
                <w:sz w:val="19"/>
                <w:szCs w:val="19"/>
              </w:rPr>
            </w:pPr>
            <w:r>
              <w:rPr>
                <w:rFonts w:cs="Arial"/>
                <w:sz w:val="19"/>
                <w:szCs w:val="19"/>
              </w:rPr>
              <w:t>Safety Data Sheet</w:t>
            </w:r>
          </w:p>
        </w:tc>
        <w:tc>
          <w:tcPr>
            <w:tcW w:w="394" w:type="pct"/>
            <w:tcBorders>
              <w:left w:val="single" w:sz="4" w:space="0" w:color="auto"/>
            </w:tcBorders>
          </w:tcPr>
          <w:p w14:paraId="05CEFE10" w14:textId="77777777" w:rsidR="00AA4768" w:rsidRPr="000B6AFE" w:rsidRDefault="00AA4768" w:rsidP="00F65CDD">
            <w:pPr>
              <w:rPr>
                <w:rFonts w:cs="Arial"/>
                <w:sz w:val="19"/>
                <w:szCs w:val="19"/>
              </w:rPr>
            </w:pPr>
            <w:r w:rsidRPr="000B6AFE">
              <w:rPr>
                <w:rFonts w:cs="Arial"/>
                <w:sz w:val="19"/>
                <w:szCs w:val="19"/>
              </w:rPr>
              <w:t>THC</w:t>
            </w:r>
          </w:p>
        </w:tc>
        <w:tc>
          <w:tcPr>
            <w:tcW w:w="2061" w:type="pct"/>
            <w:tcBorders>
              <w:right w:val="double" w:sz="4" w:space="0" w:color="auto"/>
            </w:tcBorders>
          </w:tcPr>
          <w:p w14:paraId="70F555EB" w14:textId="77777777" w:rsidR="00AA4768" w:rsidRPr="000B6AFE" w:rsidRDefault="00AA4768" w:rsidP="00F65CDD">
            <w:pPr>
              <w:rPr>
                <w:rFonts w:cs="Arial"/>
                <w:sz w:val="19"/>
                <w:szCs w:val="19"/>
              </w:rPr>
            </w:pPr>
            <w:r w:rsidRPr="000B6AFE">
              <w:rPr>
                <w:rFonts w:cs="Arial"/>
                <w:sz w:val="19"/>
                <w:szCs w:val="19"/>
              </w:rPr>
              <w:t>Total Hydrocarbons</w:t>
            </w:r>
          </w:p>
        </w:tc>
      </w:tr>
      <w:tr w:rsidR="00AA4768" w:rsidRPr="000B6AFE" w14:paraId="78267A88" w14:textId="77777777" w:rsidTr="00F65CDD">
        <w:trPr>
          <w:cantSplit/>
          <w:trHeight w:val="245"/>
          <w:jc w:val="center"/>
        </w:trPr>
        <w:tc>
          <w:tcPr>
            <w:tcW w:w="659" w:type="pct"/>
            <w:tcBorders>
              <w:left w:val="double" w:sz="4" w:space="0" w:color="auto"/>
            </w:tcBorders>
          </w:tcPr>
          <w:p w14:paraId="5FAA4BB7" w14:textId="77777777" w:rsidR="00AA4768" w:rsidRPr="000B6AFE" w:rsidRDefault="00AA4768" w:rsidP="00F65CDD">
            <w:pPr>
              <w:rPr>
                <w:rFonts w:cs="Arial"/>
                <w:sz w:val="19"/>
                <w:szCs w:val="19"/>
              </w:rPr>
            </w:pPr>
            <w:r w:rsidRPr="000B6AFE">
              <w:rPr>
                <w:rFonts w:cs="Arial"/>
                <w:sz w:val="19"/>
                <w:szCs w:val="19"/>
              </w:rPr>
              <w:t>SNCR</w:t>
            </w:r>
          </w:p>
        </w:tc>
        <w:tc>
          <w:tcPr>
            <w:tcW w:w="1886" w:type="pct"/>
            <w:tcBorders>
              <w:right w:val="single" w:sz="4" w:space="0" w:color="auto"/>
            </w:tcBorders>
          </w:tcPr>
          <w:p w14:paraId="23279E93" w14:textId="77777777" w:rsidR="00AA4768" w:rsidRPr="000B6AFE" w:rsidRDefault="00AA4768" w:rsidP="00F65CDD">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41FB20E1" w14:textId="77777777" w:rsidR="00AA4768" w:rsidRPr="000B6AFE" w:rsidRDefault="00AA4768" w:rsidP="00F65CDD">
            <w:pPr>
              <w:rPr>
                <w:rFonts w:cs="Arial"/>
                <w:sz w:val="19"/>
                <w:szCs w:val="19"/>
              </w:rPr>
            </w:pPr>
            <w:r w:rsidRPr="000B6AFE">
              <w:rPr>
                <w:rFonts w:cs="Arial"/>
                <w:sz w:val="19"/>
                <w:szCs w:val="19"/>
              </w:rPr>
              <w:t>tpy</w:t>
            </w:r>
          </w:p>
        </w:tc>
        <w:tc>
          <w:tcPr>
            <w:tcW w:w="2061" w:type="pct"/>
            <w:tcBorders>
              <w:right w:val="double" w:sz="4" w:space="0" w:color="auto"/>
            </w:tcBorders>
          </w:tcPr>
          <w:p w14:paraId="5A292969" w14:textId="77777777" w:rsidR="00AA4768" w:rsidRPr="000B6AFE" w:rsidRDefault="00AA4768" w:rsidP="00F65CDD">
            <w:pPr>
              <w:rPr>
                <w:rFonts w:cs="Arial"/>
                <w:sz w:val="19"/>
                <w:szCs w:val="19"/>
              </w:rPr>
            </w:pPr>
            <w:r w:rsidRPr="000B6AFE">
              <w:rPr>
                <w:rFonts w:cs="Arial"/>
                <w:sz w:val="19"/>
                <w:szCs w:val="19"/>
              </w:rPr>
              <w:t>Tons per year</w:t>
            </w:r>
          </w:p>
        </w:tc>
      </w:tr>
      <w:tr w:rsidR="00AA4768" w:rsidRPr="000B6AFE" w14:paraId="2A75B8C1" w14:textId="77777777" w:rsidTr="00F65CDD">
        <w:trPr>
          <w:cantSplit/>
          <w:trHeight w:val="245"/>
          <w:jc w:val="center"/>
        </w:trPr>
        <w:tc>
          <w:tcPr>
            <w:tcW w:w="659" w:type="pct"/>
            <w:tcBorders>
              <w:left w:val="double" w:sz="4" w:space="0" w:color="auto"/>
            </w:tcBorders>
          </w:tcPr>
          <w:p w14:paraId="7737A7FE" w14:textId="77777777" w:rsidR="00AA4768" w:rsidRPr="000B6AFE" w:rsidRDefault="00AA4768" w:rsidP="00F65CDD">
            <w:pPr>
              <w:rPr>
                <w:rFonts w:cs="Arial"/>
                <w:sz w:val="19"/>
                <w:szCs w:val="19"/>
              </w:rPr>
            </w:pPr>
            <w:r w:rsidRPr="000B6AFE">
              <w:rPr>
                <w:rFonts w:cs="Arial"/>
                <w:sz w:val="19"/>
                <w:szCs w:val="19"/>
              </w:rPr>
              <w:t>SRN</w:t>
            </w:r>
          </w:p>
        </w:tc>
        <w:tc>
          <w:tcPr>
            <w:tcW w:w="1886" w:type="pct"/>
            <w:tcBorders>
              <w:right w:val="single" w:sz="4" w:space="0" w:color="auto"/>
            </w:tcBorders>
          </w:tcPr>
          <w:p w14:paraId="2D34AD64" w14:textId="77777777" w:rsidR="00AA4768" w:rsidRPr="000B6AFE" w:rsidRDefault="00AA4768" w:rsidP="00F65CDD">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58ECA161" w14:textId="77777777" w:rsidR="00AA4768" w:rsidRPr="000B6AFE" w:rsidRDefault="00AA4768" w:rsidP="00F65CDD">
            <w:pPr>
              <w:rPr>
                <w:rFonts w:cs="Arial"/>
                <w:sz w:val="19"/>
                <w:szCs w:val="19"/>
              </w:rPr>
            </w:pPr>
            <w:r w:rsidRPr="000B6AFE">
              <w:rPr>
                <w:rFonts w:cs="Arial"/>
                <w:sz w:val="19"/>
                <w:szCs w:val="19"/>
              </w:rPr>
              <w:t>µg</w:t>
            </w:r>
          </w:p>
        </w:tc>
        <w:tc>
          <w:tcPr>
            <w:tcW w:w="2061" w:type="pct"/>
            <w:tcBorders>
              <w:right w:val="double" w:sz="4" w:space="0" w:color="auto"/>
            </w:tcBorders>
          </w:tcPr>
          <w:p w14:paraId="08F7EE18" w14:textId="77777777" w:rsidR="00AA4768" w:rsidRPr="000B6AFE" w:rsidRDefault="00AA4768" w:rsidP="00F65CDD">
            <w:pPr>
              <w:rPr>
                <w:rFonts w:cs="Arial"/>
                <w:sz w:val="19"/>
                <w:szCs w:val="19"/>
              </w:rPr>
            </w:pPr>
            <w:r w:rsidRPr="000B6AFE">
              <w:rPr>
                <w:rFonts w:cs="Arial"/>
                <w:sz w:val="19"/>
                <w:szCs w:val="19"/>
              </w:rPr>
              <w:t>Microgram</w:t>
            </w:r>
          </w:p>
        </w:tc>
      </w:tr>
      <w:tr w:rsidR="00AA4768" w:rsidRPr="000B6AFE" w14:paraId="365DC358" w14:textId="77777777" w:rsidTr="00F65CDD">
        <w:trPr>
          <w:cantSplit/>
          <w:trHeight w:val="245"/>
          <w:jc w:val="center"/>
        </w:trPr>
        <w:tc>
          <w:tcPr>
            <w:tcW w:w="659" w:type="pct"/>
            <w:tcBorders>
              <w:left w:val="double" w:sz="4" w:space="0" w:color="auto"/>
            </w:tcBorders>
          </w:tcPr>
          <w:p w14:paraId="013D9A23" w14:textId="77777777" w:rsidR="00AA4768" w:rsidRPr="000B6AFE" w:rsidRDefault="00AA4768" w:rsidP="00F65CDD">
            <w:pPr>
              <w:rPr>
                <w:rFonts w:cs="Arial"/>
                <w:sz w:val="19"/>
                <w:szCs w:val="19"/>
              </w:rPr>
            </w:pPr>
            <w:r w:rsidRPr="000B6AFE">
              <w:rPr>
                <w:rFonts w:cs="Arial"/>
                <w:sz w:val="19"/>
                <w:szCs w:val="19"/>
              </w:rPr>
              <w:t>TEQ</w:t>
            </w:r>
          </w:p>
        </w:tc>
        <w:tc>
          <w:tcPr>
            <w:tcW w:w="1886" w:type="pct"/>
            <w:tcBorders>
              <w:right w:val="single" w:sz="4" w:space="0" w:color="auto"/>
            </w:tcBorders>
          </w:tcPr>
          <w:p w14:paraId="334ED1E9" w14:textId="77777777" w:rsidR="00AA4768" w:rsidRPr="000B6AFE" w:rsidRDefault="00AA4768" w:rsidP="00F65CDD">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71D79D07" w14:textId="77777777" w:rsidR="00AA4768" w:rsidRPr="000B6AFE" w:rsidRDefault="00AA4768" w:rsidP="00F65CDD">
            <w:pPr>
              <w:rPr>
                <w:rFonts w:cs="Arial"/>
                <w:sz w:val="19"/>
                <w:szCs w:val="19"/>
              </w:rPr>
            </w:pPr>
            <w:r w:rsidRPr="000B6AFE">
              <w:rPr>
                <w:rFonts w:cs="Arial"/>
                <w:sz w:val="19"/>
                <w:szCs w:val="19"/>
              </w:rPr>
              <w:t>µm</w:t>
            </w:r>
          </w:p>
        </w:tc>
        <w:tc>
          <w:tcPr>
            <w:tcW w:w="2061" w:type="pct"/>
            <w:tcBorders>
              <w:right w:val="double" w:sz="4" w:space="0" w:color="auto"/>
            </w:tcBorders>
          </w:tcPr>
          <w:p w14:paraId="77B00286" w14:textId="77777777" w:rsidR="00AA4768" w:rsidRPr="000B6AFE" w:rsidRDefault="00AA4768" w:rsidP="00F65CDD">
            <w:pPr>
              <w:rPr>
                <w:rFonts w:cs="Arial"/>
                <w:sz w:val="19"/>
                <w:szCs w:val="19"/>
              </w:rPr>
            </w:pPr>
            <w:r w:rsidRPr="000B6AFE">
              <w:rPr>
                <w:rFonts w:cs="Arial"/>
                <w:sz w:val="19"/>
                <w:szCs w:val="19"/>
              </w:rPr>
              <w:t>Micrometer or Micron</w:t>
            </w:r>
          </w:p>
        </w:tc>
      </w:tr>
      <w:tr w:rsidR="00AA4768" w:rsidRPr="000B6AFE" w14:paraId="0EDB0C03" w14:textId="77777777" w:rsidTr="00F65CDD">
        <w:trPr>
          <w:cantSplit/>
          <w:trHeight w:val="245"/>
          <w:jc w:val="center"/>
        </w:trPr>
        <w:tc>
          <w:tcPr>
            <w:tcW w:w="659" w:type="pct"/>
            <w:vMerge w:val="restart"/>
            <w:tcBorders>
              <w:left w:val="double" w:sz="4" w:space="0" w:color="auto"/>
            </w:tcBorders>
          </w:tcPr>
          <w:p w14:paraId="461BD9C4" w14:textId="77777777" w:rsidR="00AA4768" w:rsidRPr="000B6AFE" w:rsidRDefault="00AA4768" w:rsidP="00F65CDD">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357E0307" w14:textId="77777777" w:rsidR="00AA4768" w:rsidRPr="000B6AFE" w:rsidRDefault="00AA4768" w:rsidP="00F65CDD">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3E4700AE" w14:textId="77777777" w:rsidR="00AA4768" w:rsidRPr="000B6AFE" w:rsidRDefault="00AA4768" w:rsidP="00F65CDD">
            <w:pPr>
              <w:rPr>
                <w:rFonts w:cs="Arial"/>
                <w:sz w:val="19"/>
                <w:szCs w:val="19"/>
              </w:rPr>
            </w:pPr>
            <w:r w:rsidRPr="000B6AFE">
              <w:rPr>
                <w:rFonts w:cs="Arial"/>
                <w:sz w:val="19"/>
                <w:szCs w:val="19"/>
              </w:rPr>
              <w:t>VOC</w:t>
            </w:r>
          </w:p>
        </w:tc>
        <w:tc>
          <w:tcPr>
            <w:tcW w:w="2061" w:type="pct"/>
            <w:tcBorders>
              <w:right w:val="double" w:sz="4" w:space="0" w:color="auto"/>
            </w:tcBorders>
          </w:tcPr>
          <w:p w14:paraId="44F1E495" w14:textId="77777777" w:rsidR="00AA4768" w:rsidRPr="000B6AFE" w:rsidRDefault="00AA4768" w:rsidP="00F65CDD">
            <w:pPr>
              <w:rPr>
                <w:rFonts w:cs="Arial"/>
                <w:sz w:val="19"/>
                <w:szCs w:val="19"/>
              </w:rPr>
            </w:pPr>
            <w:r w:rsidRPr="000B6AFE">
              <w:rPr>
                <w:rFonts w:cs="Arial"/>
                <w:sz w:val="19"/>
                <w:szCs w:val="19"/>
              </w:rPr>
              <w:t>Volatile Organic Compounds</w:t>
            </w:r>
          </w:p>
        </w:tc>
      </w:tr>
      <w:tr w:rsidR="00AA4768" w:rsidRPr="000B6AFE" w14:paraId="27A5ED10" w14:textId="77777777" w:rsidTr="00F65CDD">
        <w:trPr>
          <w:cantSplit/>
          <w:trHeight w:val="245"/>
          <w:jc w:val="center"/>
        </w:trPr>
        <w:tc>
          <w:tcPr>
            <w:tcW w:w="659" w:type="pct"/>
            <w:vMerge/>
            <w:tcBorders>
              <w:left w:val="double" w:sz="4" w:space="0" w:color="auto"/>
            </w:tcBorders>
          </w:tcPr>
          <w:p w14:paraId="04688771" w14:textId="77777777" w:rsidR="00AA4768" w:rsidRPr="000B6AFE" w:rsidRDefault="00AA4768" w:rsidP="00F65CDD">
            <w:pPr>
              <w:rPr>
                <w:rFonts w:cs="Arial"/>
                <w:sz w:val="19"/>
                <w:szCs w:val="19"/>
              </w:rPr>
            </w:pPr>
          </w:p>
        </w:tc>
        <w:tc>
          <w:tcPr>
            <w:tcW w:w="1886" w:type="pct"/>
            <w:vMerge/>
            <w:tcBorders>
              <w:right w:val="single" w:sz="4" w:space="0" w:color="auto"/>
            </w:tcBorders>
          </w:tcPr>
          <w:p w14:paraId="39209DF1" w14:textId="77777777" w:rsidR="00AA4768" w:rsidRPr="000B6AFE" w:rsidRDefault="00AA4768" w:rsidP="00F65CDD">
            <w:pPr>
              <w:rPr>
                <w:rFonts w:cs="Arial"/>
                <w:sz w:val="19"/>
                <w:szCs w:val="19"/>
              </w:rPr>
            </w:pPr>
          </w:p>
        </w:tc>
        <w:tc>
          <w:tcPr>
            <w:tcW w:w="394" w:type="pct"/>
            <w:tcBorders>
              <w:left w:val="single" w:sz="4" w:space="0" w:color="auto"/>
              <w:bottom w:val="single" w:sz="4" w:space="0" w:color="auto"/>
            </w:tcBorders>
          </w:tcPr>
          <w:p w14:paraId="3358009E" w14:textId="77777777" w:rsidR="00AA4768" w:rsidRPr="000B6AFE" w:rsidRDefault="00AA4768" w:rsidP="00F65CDD">
            <w:pPr>
              <w:rPr>
                <w:rFonts w:cs="Arial"/>
                <w:sz w:val="19"/>
                <w:szCs w:val="19"/>
              </w:rPr>
            </w:pPr>
            <w:r w:rsidRPr="000B6AFE">
              <w:rPr>
                <w:rFonts w:cs="Arial"/>
                <w:sz w:val="19"/>
                <w:szCs w:val="19"/>
              </w:rPr>
              <w:t>yr</w:t>
            </w:r>
          </w:p>
        </w:tc>
        <w:tc>
          <w:tcPr>
            <w:tcW w:w="2061" w:type="pct"/>
            <w:tcBorders>
              <w:bottom w:val="single" w:sz="4" w:space="0" w:color="auto"/>
              <w:right w:val="double" w:sz="4" w:space="0" w:color="auto"/>
            </w:tcBorders>
          </w:tcPr>
          <w:p w14:paraId="521C6D9C" w14:textId="77777777" w:rsidR="00AA4768" w:rsidRPr="000B6AFE" w:rsidRDefault="00AA4768" w:rsidP="00F65CDD">
            <w:pPr>
              <w:rPr>
                <w:rFonts w:cs="Arial"/>
                <w:sz w:val="19"/>
                <w:szCs w:val="19"/>
              </w:rPr>
            </w:pPr>
            <w:r w:rsidRPr="000B6AFE">
              <w:rPr>
                <w:rFonts w:cs="Arial"/>
                <w:sz w:val="19"/>
                <w:szCs w:val="19"/>
              </w:rPr>
              <w:t>Year</w:t>
            </w:r>
          </w:p>
        </w:tc>
      </w:tr>
      <w:tr w:rsidR="00AA4768" w:rsidRPr="000B6AFE" w14:paraId="4F761861" w14:textId="77777777" w:rsidTr="00F65CDD">
        <w:trPr>
          <w:cantSplit/>
          <w:trHeight w:val="245"/>
          <w:jc w:val="center"/>
        </w:trPr>
        <w:tc>
          <w:tcPr>
            <w:tcW w:w="659" w:type="pct"/>
            <w:tcBorders>
              <w:left w:val="double" w:sz="4" w:space="0" w:color="auto"/>
              <w:bottom w:val="double" w:sz="4" w:space="0" w:color="auto"/>
            </w:tcBorders>
          </w:tcPr>
          <w:p w14:paraId="23844E2A" w14:textId="77777777" w:rsidR="00AA4768" w:rsidRPr="000B6AFE" w:rsidRDefault="00AA4768" w:rsidP="00F65CDD">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25B76273" w14:textId="77777777" w:rsidR="00AA4768" w:rsidRPr="000B6AFE" w:rsidRDefault="00AA4768" w:rsidP="00F65CDD">
            <w:pPr>
              <w:rPr>
                <w:rFonts w:cs="Arial"/>
                <w:sz w:val="19"/>
                <w:szCs w:val="19"/>
              </w:rPr>
            </w:pPr>
            <w:r w:rsidRPr="000B6AFE">
              <w:rPr>
                <w:rFonts w:cs="Arial"/>
                <w:sz w:val="19"/>
                <w:szCs w:val="19"/>
              </w:rPr>
              <w:t>Visible Emissions</w:t>
            </w:r>
          </w:p>
        </w:tc>
        <w:tc>
          <w:tcPr>
            <w:tcW w:w="394" w:type="pct"/>
            <w:tcBorders>
              <w:top w:val="single" w:sz="4" w:space="0" w:color="auto"/>
              <w:left w:val="single" w:sz="4" w:space="0" w:color="auto"/>
              <w:bottom w:val="double" w:sz="4" w:space="0" w:color="auto"/>
            </w:tcBorders>
          </w:tcPr>
          <w:p w14:paraId="07488A4E" w14:textId="77777777" w:rsidR="00AA4768" w:rsidRPr="000B6AFE" w:rsidRDefault="00AA4768" w:rsidP="00F65CDD">
            <w:pPr>
              <w:rPr>
                <w:rFonts w:cs="Arial"/>
                <w:sz w:val="19"/>
                <w:szCs w:val="19"/>
              </w:rPr>
            </w:pPr>
          </w:p>
        </w:tc>
        <w:tc>
          <w:tcPr>
            <w:tcW w:w="2061" w:type="pct"/>
            <w:tcBorders>
              <w:top w:val="single" w:sz="4" w:space="0" w:color="auto"/>
              <w:bottom w:val="double" w:sz="4" w:space="0" w:color="auto"/>
              <w:right w:val="double" w:sz="4" w:space="0" w:color="auto"/>
            </w:tcBorders>
          </w:tcPr>
          <w:p w14:paraId="04EE927A" w14:textId="77777777" w:rsidR="00AA4768" w:rsidRPr="000B6AFE" w:rsidRDefault="00AA4768" w:rsidP="00F65CDD">
            <w:pPr>
              <w:rPr>
                <w:rFonts w:cs="Arial"/>
                <w:sz w:val="19"/>
                <w:szCs w:val="19"/>
              </w:rPr>
            </w:pPr>
          </w:p>
        </w:tc>
      </w:tr>
    </w:tbl>
    <w:p w14:paraId="5994175F" w14:textId="76621513" w:rsidR="00AA4768" w:rsidRPr="00A0536F" w:rsidRDefault="00AA4768">
      <w:r w:rsidRPr="003A3BAE">
        <w:rPr>
          <w:sz w:val="20"/>
        </w:rPr>
        <w:t>*For HVLP applicators, the pressure measured at the gun air cap shall not exceed 10 psig.</w:t>
      </w:r>
      <w:bookmarkEnd w:id="253"/>
    </w:p>
    <w:p w14:paraId="74441CFC" w14:textId="6F164922" w:rsidR="00BA0EDB" w:rsidRPr="003A3BAE" w:rsidRDefault="00BA0EDB">
      <w:pPr>
        <w:pStyle w:val="Heading2"/>
        <w:numPr>
          <w:ilvl w:val="0"/>
          <w:numId w:val="0"/>
        </w:numPr>
        <w:jc w:val="left"/>
        <w:rPr>
          <w:sz w:val="22"/>
          <w:szCs w:val="22"/>
        </w:rPr>
      </w:pPr>
      <w:bookmarkStart w:id="254" w:name="_Toc47367135"/>
      <w:bookmarkStart w:id="255" w:name="_Toc116986744"/>
      <w:r w:rsidRPr="003A3BAE">
        <w:rPr>
          <w:sz w:val="22"/>
          <w:szCs w:val="22"/>
        </w:rPr>
        <w:lastRenderedPageBreak/>
        <w:t>Appendix 2-2.  Schedule of Compliance</w:t>
      </w:r>
      <w:bookmarkEnd w:id="254"/>
      <w:bookmarkEnd w:id="255"/>
    </w:p>
    <w:p w14:paraId="7418F7EA" w14:textId="77777777" w:rsidR="00BA0EDB" w:rsidRPr="00A0536F" w:rsidRDefault="00BA0EDB" w:rsidP="00BA0EDB">
      <w:pPr>
        <w:jc w:val="both"/>
        <w:rPr>
          <w:rFonts w:cs="Arial"/>
          <w:sz w:val="20"/>
        </w:rPr>
      </w:pPr>
    </w:p>
    <w:p w14:paraId="7CEBBC52" w14:textId="295C60D3" w:rsidR="00BA0EDB" w:rsidRDefault="00BA0EDB" w:rsidP="00BA0EDB">
      <w:pPr>
        <w:jc w:val="both"/>
        <w:rPr>
          <w:b/>
          <w:sz w:val="20"/>
        </w:rPr>
      </w:pPr>
      <w:r w:rsidRPr="00A0536F">
        <w:rPr>
          <w:sz w:val="20"/>
        </w:rPr>
        <w:t xml:space="preserve">The permittee certified in the </w:t>
      </w:r>
      <w:smartTag w:uri="urn:schemas-microsoft-com:office:smarttags" w:element="stockticker">
        <w:r w:rsidRPr="00A0536F">
          <w:rPr>
            <w:sz w:val="20"/>
          </w:rPr>
          <w:t>ROP</w:t>
        </w:r>
      </w:smartTag>
      <w:r w:rsidRPr="00A0536F">
        <w:rPr>
          <w:sz w:val="20"/>
        </w:rPr>
        <w:t xml:space="preserve"> application that this stationary source is in compliance with all applicable requirements and the permittee shall continue to comply with all terms and conditions of this </w:t>
      </w:r>
      <w:smartTag w:uri="urn:schemas-microsoft-com:office:smarttags" w:element="stockticker">
        <w:r w:rsidRPr="00A0536F">
          <w:rPr>
            <w:sz w:val="20"/>
          </w:rPr>
          <w:t>ROP</w:t>
        </w:r>
      </w:smartTag>
      <w:r w:rsidRPr="00A0536F">
        <w:rPr>
          <w:sz w:val="20"/>
        </w:rPr>
        <w:t xml:space="preserve">.  A Schedule of Compliance is not required.  </w:t>
      </w:r>
      <w:r w:rsidRPr="00A0536F">
        <w:rPr>
          <w:b/>
          <w:sz w:val="20"/>
        </w:rPr>
        <w:t>(R 336.1213(4)(a), R 336.1119(a)(ii))</w:t>
      </w:r>
    </w:p>
    <w:p w14:paraId="57FB5186" w14:textId="77777777" w:rsidR="00AA4768" w:rsidRPr="00A0536F" w:rsidRDefault="00AA4768" w:rsidP="00BA0EDB">
      <w:pPr>
        <w:jc w:val="both"/>
        <w:rPr>
          <w:b/>
          <w:sz w:val="20"/>
        </w:rPr>
      </w:pPr>
    </w:p>
    <w:p w14:paraId="7AA4A0C7" w14:textId="45009C94" w:rsidR="00BA0EDB" w:rsidRPr="00A0536F" w:rsidRDefault="00BA0EDB" w:rsidP="00BA0EDB">
      <w:pPr>
        <w:pStyle w:val="Heading2"/>
        <w:numPr>
          <w:ilvl w:val="0"/>
          <w:numId w:val="0"/>
        </w:numPr>
        <w:jc w:val="both"/>
        <w:rPr>
          <w:sz w:val="20"/>
        </w:rPr>
      </w:pPr>
      <w:bookmarkStart w:id="256" w:name="_Toc47367136"/>
      <w:bookmarkStart w:id="257" w:name="_Toc116986745"/>
      <w:r w:rsidRPr="00A0536F">
        <w:rPr>
          <w:sz w:val="22"/>
          <w:szCs w:val="22"/>
        </w:rPr>
        <w:t>Appendix 3-2.  Monitoring Requirements</w:t>
      </w:r>
      <w:bookmarkEnd w:id="256"/>
      <w:bookmarkEnd w:id="257"/>
    </w:p>
    <w:p w14:paraId="18B8F066" w14:textId="77777777" w:rsidR="00BA0EDB" w:rsidRPr="00A0536F" w:rsidRDefault="00BA0EDB" w:rsidP="00BA0EDB">
      <w:pPr>
        <w:jc w:val="both"/>
        <w:rPr>
          <w:b/>
          <w:sz w:val="20"/>
        </w:rPr>
      </w:pPr>
    </w:p>
    <w:p w14:paraId="09EB4782" w14:textId="5F735779" w:rsidR="00BA0EDB" w:rsidRDefault="00BA0EDB" w:rsidP="00BA0EDB">
      <w:pPr>
        <w:jc w:val="both"/>
        <w:rPr>
          <w:sz w:val="20"/>
        </w:rPr>
      </w:pPr>
      <w:r w:rsidRPr="00A0536F">
        <w:rPr>
          <w:sz w:val="20"/>
        </w:rPr>
        <w:t>Specific monitoring requirement procedures, methods or specifications are detailed in Part A or the appropriate Source-Wide, Emission Unit and/or Flexible Group Special Conditions.  Therefore, this appendix is not applicable.</w:t>
      </w:r>
    </w:p>
    <w:p w14:paraId="66EF95F8" w14:textId="77777777" w:rsidR="00AA4768" w:rsidRPr="00A0536F" w:rsidRDefault="00AA4768" w:rsidP="00BA0EDB">
      <w:pPr>
        <w:jc w:val="both"/>
        <w:rPr>
          <w:sz w:val="20"/>
        </w:rPr>
      </w:pPr>
    </w:p>
    <w:p w14:paraId="22230086" w14:textId="4383C417" w:rsidR="00BA0EDB" w:rsidRPr="00A0536F" w:rsidRDefault="00BA0EDB" w:rsidP="00BA0EDB">
      <w:pPr>
        <w:pStyle w:val="Heading2"/>
        <w:numPr>
          <w:ilvl w:val="0"/>
          <w:numId w:val="0"/>
        </w:numPr>
        <w:jc w:val="both"/>
        <w:rPr>
          <w:sz w:val="22"/>
          <w:szCs w:val="22"/>
        </w:rPr>
      </w:pPr>
      <w:bookmarkStart w:id="258" w:name="_Toc47367137"/>
      <w:bookmarkStart w:id="259" w:name="_Toc116986746"/>
      <w:r w:rsidRPr="00A0536F">
        <w:rPr>
          <w:sz w:val="22"/>
          <w:szCs w:val="22"/>
        </w:rPr>
        <w:t>Appendix 4-2.  Recordkeeping</w:t>
      </w:r>
      <w:bookmarkEnd w:id="258"/>
      <w:bookmarkEnd w:id="259"/>
    </w:p>
    <w:p w14:paraId="33D7D44B" w14:textId="77777777" w:rsidR="00BA0EDB" w:rsidRPr="00A0536F" w:rsidRDefault="00BA0EDB" w:rsidP="00BA0EDB">
      <w:pPr>
        <w:jc w:val="both"/>
        <w:rPr>
          <w:b/>
          <w:sz w:val="20"/>
        </w:rPr>
      </w:pPr>
    </w:p>
    <w:p w14:paraId="79F82340" w14:textId="3C871B5B" w:rsidR="00BA0EDB" w:rsidRDefault="00BA0EDB" w:rsidP="00BA0EDB">
      <w:pPr>
        <w:jc w:val="both"/>
        <w:rPr>
          <w:sz w:val="20"/>
        </w:rPr>
      </w:pPr>
      <w:r w:rsidRPr="00A0536F">
        <w:rPr>
          <w:sz w:val="20"/>
        </w:rPr>
        <w:t>Specific recordkeeping requirement formats and procedures are detailed in Part A or the appropriate Source-Wide, Emission Unit and/or Flexible Group Special Conditions.  Therefore, this appendix is not applicable.</w:t>
      </w:r>
    </w:p>
    <w:p w14:paraId="26313E30" w14:textId="77777777" w:rsidR="00AA4768" w:rsidRPr="00A0536F" w:rsidRDefault="00AA4768" w:rsidP="00BA0EDB">
      <w:pPr>
        <w:jc w:val="both"/>
        <w:rPr>
          <w:sz w:val="20"/>
        </w:rPr>
      </w:pPr>
    </w:p>
    <w:p w14:paraId="3F6D3E91" w14:textId="31067688" w:rsidR="00BA0EDB" w:rsidRPr="00A0536F" w:rsidRDefault="00BA0EDB" w:rsidP="00BA0EDB">
      <w:pPr>
        <w:pStyle w:val="Heading2"/>
        <w:numPr>
          <w:ilvl w:val="0"/>
          <w:numId w:val="0"/>
        </w:numPr>
        <w:jc w:val="both"/>
        <w:rPr>
          <w:sz w:val="22"/>
          <w:szCs w:val="22"/>
        </w:rPr>
      </w:pPr>
      <w:bookmarkStart w:id="260" w:name="_Toc47367138"/>
      <w:bookmarkStart w:id="261" w:name="_Toc116986747"/>
      <w:r w:rsidRPr="00A0536F">
        <w:rPr>
          <w:sz w:val="22"/>
          <w:szCs w:val="22"/>
        </w:rPr>
        <w:t>Appendix 5-2.  Testing Procedures</w:t>
      </w:r>
      <w:bookmarkEnd w:id="260"/>
      <w:bookmarkEnd w:id="261"/>
    </w:p>
    <w:p w14:paraId="5D06254E" w14:textId="77777777" w:rsidR="00BA0EDB" w:rsidRPr="00A0536F" w:rsidRDefault="00BA0EDB" w:rsidP="00BA0EDB">
      <w:pPr>
        <w:jc w:val="both"/>
        <w:rPr>
          <w:sz w:val="20"/>
        </w:rPr>
      </w:pPr>
    </w:p>
    <w:p w14:paraId="4FD1F900" w14:textId="137411FD" w:rsidR="00BA0EDB" w:rsidRDefault="00BA0EDB" w:rsidP="00BA0EDB">
      <w:pPr>
        <w:jc w:val="both"/>
        <w:rPr>
          <w:sz w:val="20"/>
        </w:rPr>
      </w:pPr>
      <w:r w:rsidRPr="00A0536F">
        <w:rPr>
          <w:sz w:val="20"/>
        </w:rPr>
        <w:t xml:space="preserve">There are no specific testing requirement plans or procedures for this </w:t>
      </w:r>
      <w:smartTag w:uri="urn:schemas-microsoft-com:office:smarttags" w:element="stockticker">
        <w:r w:rsidRPr="00A0536F">
          <w:rPr>
            <w:sz w:val="20"/>
          </w:rPr>
          <w:t>ROP</w:t>
        </w:r>
      </w:smartTag>
      <w:r w:rsidRPr="00A0536F">
        <w:rPr>
          <w:sz w:val="20"/>
        </w:rPr>
        <w:t>.  Therefore, this appendix is not applicable.</w:t>
      </w:r>
    </w:p>
    <w:p w14:paraId="66E2DAF2" w14:textId="77777777" w:rsidR="00AA4768" w:rsidRPr="00A0536F" w:rsidRDefault="00AA4768" w:rsidP="00BA0EDB">
      <w:pPr>
        <w:jc w:val="both"/>
        <w:rPr>
          <w:sz w:val="20"/>
        </w:rPr>
      </w:pPr>
    </w:p>
    <w:p w14:paraId="454A62C5" w14:textId="5FFE0084" w:rsidR="00BA0EDB" w:rsidRPr="00A0536F" w:rsidRDefault="00BA0EDB" w:rsidP="00BA0EDB">
      <w:pPr>
        <w:pStyle w:val="Heading2"/>
        <w:numPr>
          <w:ilvl w:val="0"/>
          <w:numId w:val="0"/>
        </w:numPr>
        <w:jc w:val="both"/>
        <w:rPr>
          <w:sz w:val="20"/>
        </w:rPr>
      </w:pPr>
      <w:bookmarkStart w:id="262" w:name="_Toc47367139"/>
      <w:bookmarkStart w:id="263" w:name="_Toc116986748"/>
      <w:r w:rsidRPr="00A0536F">
        <w:rPr>
          <w:sz w:val="22"/>
          <w:szCs w:val="22"/>
        </w:rPr>
        <w:t>Appendix 6-2.  Permits to Install</w:t>
      </w:r>
      <w:bookmarkEnd w:id="262"/>
      <w:bookmarkEnd w:id="263"/>
    </w:p>
    <w:p w14:paraId="51BBFD60" w14:textId="77777777" w:rsidR="00BA0EDB" w:rsidRPr="00A0536F" w:rsidRDefault="00BA0EDB" w:rsidP="00BA0EDB">
      <w:pPr>
        <w:jc w:val="both"/>
        <w:rPr>
          <w:b/>
          <w:sz w:val="20"/>
        </w:rPr>
      </w:pPr>
    </w:p>
    <w:p w14:paraId="33F4359A" w14:textId="103496B5" w:rsidR="00BA0EDB" w:rsidRPr="00A0536F" w:rsidRDefault="00BA0EDB" w:rsidP="00BA0EDB">
      <w:pPr>
        <w:jc w:val="both"/>
        <w:rPr>
          <w:rFonts w:cs="Arial"/>
          <w:sz w:val="20"/>
        </w:rPr>
      </w:pPr>
      <w:r w:rsidRPr="00A0536F">
        <w:rPr>
          <w:rFonts w:cs="Arial"/>
          <w:sz w:val="20"/>
        </w:rPr>
        <w:t>The following table lists any PTIs issued or ROP revision applications received since the effective date of the previously issued ROP No. MI-ROP-N5432-20</w:t>
      </w:r>
      <w:r w:rsidR="00811DA2">
        <w:rPr>
          <w:rFonts w:cs="Arial"/>
          <w:sz w:val="20"/>
        </w:rPr>
        <w:t>21</w:t>
      </w:r>
      <w:r w:rsidRPr="00A0536F">
        <w:rPr>
          <w:rFonts w:cs="Arial"/>
          <w:sz w:val="20"/>
        </w:rPr>
        <w:t>. Those ROP revision applications that are being issued concurrently with this ROP renewal are identified by an asterisk (*).  Those revision applications not listed with an asterisk were processed prior to this renewal.</w:t>
      </w:r>
    </w:p>
    <w:p w14:paraId="3AB913BC" w14:textId="77777777" w:rsidR="00BA0EDB" w:rsidRPr="00A0536F" w:rsidRDefault="00BA0EDB" w:rsidP="00BA0EDB">
      <w:pPr>
        <w:jc w:val="both"/>
        <w:rPr>
          <w:rFonts w:cs="Arial"/>
          <w:sz w:val="20"/>
        </w:rPr>
      </w:pPr>
    </w:p>
    <w:p w14:paraId="6936F560" w14:textId="04008334" w:rsidR="00BA0EDB" w:rsidRPr="00A0536F" w:rsidRDefault="00BA0EDB" w:rsidP="00BA0EDB">
      <w:pPr>
        <w:jc w:val="both"/>
        <w:rPr>
          <w:rFonts w:cs="Arial"/>
          <w:sz w:val="20"/>
        </w:rPr>
      </w:pPr>
      <w:r w:rsidRPr="00A0536F">
        <w:rPr>
          <w:rFonts w:cs="Arial"/>
          <w:sz w:val="20"/>
        </w:rPr>
        <w:t>Source-Wide PTI No MI-PTI-N5432-20</w:t>
      </w:r>
      <w:r w:rsidR="00811DA2">
        <w:rPr>
          <w:rFonts w:cs="Arial"/>
          <w:sz w:val="20"/>
        </w:rPr>
        <w:t>21</w:t>
      </w:r>
      <w:r>
        <w:rPr>
          <w:rFonts w:cs="Arial"/>
          <w:sz w:val="20"/>
        </w:rPr>
        <w:t>a</w:t>
      </w:r>
      <w:r w:rsidRPr="00A0536F">
        <w:rPr>
          <w:rFonts w:cs="Arial"/>
          <w:sz w:val="20"/>
        </w:rPr>
        <w:t xml:space="preserve"> is being reissued as Source-Wide PTI No. MI-PTI-N5432-</w:t>
      </w:r>
      <w:r w:rsidR="004E4576">
        <w:rPr>
          <w:rFonts w:cs="Arial"/>
          <w:sz w:val="20"/>
        </w:rPr>
        <w:t>20</w:t>
      </w:r>
      <w:r w:rsidR="002C5A1E">
        <w:rPr>
          <w:rFonts w:cs="Arial"/>
          <w:sz w:val="20"/>
        </w:rPr>
        <w:t>22</w:t>
      </w:r>
      <w:r w:rsidRPr="00A0536F">
        <w:rPr>
          <w:rFonts w:cs="Arial"/>
          <w:sz w:val="20"/>
        </w:rPr>
        <w:t>.</w:t>
      </w:r>
    </w:p>
    <w:p w14:paraId="7C705B28" w14:textId="77777777" w:rsidR="00BA0EDB" w:rsidRPr="00A0536F" w:rsidRDefault="00BA0EDB" w:rsidP="00BA0EDB">
      <w:pPr>
        <w:jc w:val="both"/>
        <w:rPr>
          <w:rFonts w:cs="Arial"/>
          <w:sz w:val="20"/>
        </w:rPr>
      </w:pPr>
    </w:p>
    <w:tbl>
      <w:tblPr>
        <w:tblW w:w="4948" w:type="pct"/>
        <w:tblInd w:w="108" w:type="dxa"/>
        <w:tblBorders>
          <w:top w:val="double" w:sz="4" w:space="0" w:color="auto"/>
          <w:left w:val="double" w:sz="6" w:space="0" w:color="auto"/>
          <w:bottom w:val="double" w:sz="4" w:space="0" w:color="auto"/>
          <w:right w:val="double" w:sz="6" w:space="0" w:color="auto"/>
          <w:insideH w:val="single" w:sz="4" w:space="0" w:color="auto"/>
          <w:insideV w:val="single" w:sz="6" w:space="0" w:color="auto"/>
        </w:tblBorders>
        <w:tblLook w:val="0000" w:firstRow="0" w:lastRow="0" w:firstColumn="0" w:lastColumn="0" w:noHBand="0" w:noVBand="0"/>
      </w:tblPr>
      <w:tblGrid>
        <w:gridCol w:w="1229"/>
        <w:gridCol w:w="1970"/>
        <w:gridCol w:w="4593"/>
        <w:gridCol w:w="2280"/>
      </w:tblGrid>
      <w:tr w:rsidR="00BA0EDB" w:rsidRPr="00A0536F" w14:paraId="47EB5FAF" w14:textId="77777777" w:rsidTr="003A3BAE">
        <w:trPr>
          <w:tblHeader/>
        </w:trPr>
        <w:tc>
          <w:tcPr>
            <w:tcW w:w="610" w:type="pct"/>
            <w:shd w:val="pct10" w:color="auto" w:fill="auto"/>
          </w:tcPr>
          <w:p w14:paraId="0C7C43A1" w14:textId="77777777" w:rsidR="00BA0EDB" w:rsidRPr="00A0536F" w:rsidRDefault="00BA0EDB" w:rsidP="00FE2850">
            <w:pPr>
              <w:jc w:val="center"/>
              <w:rPr>
                <w:rFonts w:cs="Arial"/>
                <w:b/>
                <w:sz w:val="20"/>
              </w:rPr>
            </w:pPr>
            <w:bookmarkStart w:id="264" w:name="_Toc306775228"/>
            <w:r w:rsidRPr="00A0536F">
              <w:rPr>
                <w:rFonts w:cs="Arial"/>
                <w:b/>
                <w:sz w:val="20"/>
              </w:rPr>
              <w:t>Permit to Install Number</w:t>
            </w:r>
          </w:p>
        </w:tc>
        <w:tc>
          <w:tcPr>
            <w:tcW w:w="978" w:type="pct"/>
            <w:shd w:val="pct10" w:color="auto" w:fill="auto"/>
          </w:tcPr>
          <w:p w14:paraId="7A41D0FD" w14:textId="1EFE7791" w:rsidR="00BA0EDB" w:rsidRPr="00A0536F" w:rsidRDefault="00BA0EDB">
            <w:pPr>
              <w:jc w:val="center"/>
              <w:rPr>
                <w:rFonts w:cs="Arial"/>
                <w:b/>
                <w:sz w:val="20"/>
              </w:rPr>
            </w:pPr>
            <w:r w:rsidRPr="00A0536F">
              <w:rPr>
                <w:rFonts w:cs="Arial"/>
                <w:b/>
                <w:sz w:val="20"/>
              </w:rPr>
              <w:t xml:space="preserve">ROP Revision Application Number </w:t>
            </w:r>
          </w:p>
        </w:tc>
        <w:tc>
          <w:tcPr>
            <w:tcW w:w="2280" w:type="pct"/>
            <w:shd w:val="pct10" w:color="auto" w:fill="auto"/>
          </w:tcPr>
          <w:p w14:paraId="49FB7D56" w14:textId="77777777" w:rsidR="00BA0EDB" w:rsidRPr="00A0536F" w:rsidRDefault="00BA0EDB" w:rsidP="00FE2850">
            <w:pPr>
              <w:jc w:val="center"/>
              <w:rPr>
                <w:rFonts w:cs="Arial"/>
                <w:b/>
                <w:sz w:val="20"/>
              </w:rPr>
            </w:pPr>
            <w:r w:rsidRPr="00A0536F">
              <w:rPr>
                <w:rFonts w:cs="Arial"/>
                <w:b/>
                <w:sz w:val="20"/>
              </w:rPr>
              <w:t>Description of Equipment or Change</w:t>
            </w:r>
          </w:p>
        </w:tc>
        <w:tc>
          <w:tcPr>
            <w:tcW w:w="1132" w:type="pct"/>
            <w:shd w:val="pct10" w:color="auto" w:fill="auto"/>
          </w:tcPr>
          <w:p w14:paraId="500416CC" w14:textId="77777777" w:rsidR="00BA0EDB" w:rsidRPr="00A0536F" w:rsidRDefault="00BA0EDB" w:rsidP="00FE2850">
            <w:pPr>
              <w:jc w:val="center"/>
              <w:rPr>
                <w:rFonts w:cs="Arial"/>
                <w:b/>
                <w:sz w:val="20"/>
              </w:rPr>
            </w:pPr>
            <w:r w:rsidRPr="00A0536F">
              <w:rPr>
                <w:rFonts w:cs="Arial"/>
                <w:b/>
                <w:sz w:val="20"/>
              </w:rPr>
              <w:t>Corresponding Emission Unit(s) or Flexible Group(s)</w:t>
            </w:r>
          </w:p>
        </w:tc>
      </w:tr>
      <w:tr w:rsidR="00BA0EDB" w:rsidRPr="00A0536F" w14:paraId="6914F4E9" w14:textId="77777777" w:rsidTr="003A3BAE">
        <w:tc>
          <w:tcPr>
            <w:tcW w:w="610" w:type="pct"/>
            <w:shd w:val="clear" w:color="auto" w:fill="auto"/>
          </w:tcPr>
          <w:p w14:paraId="2BC292AB" w14:textId="77777777" w:rsidR="00BA0EDB" w:rsidRPr="00A0536F" w:rsidRDefault="00BA0EDB" w:rsidP="00FE2850">
            <w:pPr>
              <w:rPr>
                <w:rFonts w:cs="Arial"/>
                <w:sz w:val="20"/>
              </w:rPr>
            </w:pPr>
            <w:r w:rsidRPr="00A0536F">
              <w:rPr>
                <w:rFonts w:cs="Arial"/>
                <w:sz w:val="20"/>
              </w:rPr>
              <w:t>1-20</w:t>
            </w:r>
          </w:p>
        </w:tc>
        <w:tc>
          <w:tcPr>
            <w:tcW w:w="978" w:type="pct"/>
            <w:shd w:val="clear" w:color="auto" w:fill="auto"/>
          </w:tcPr>
          <w:p w14:paraId="628178A5" w14:textId="77777777" w:rsidR="00BA0EDB" w:rsidRPr="00A0536F" w:rsidRDefault="00BA0EDB" w:rsidP="00FE2850">
            <w:pPr>
              <w:ind w:left="-108"/>
              <w:jc w:val="center"/>
              <w:rPr>
                <w:rFonts w:cs="Arial"/>
                <w:sz w:val="20"/>
              </w:rPr>
            </w:pPr>
            <w:r w:rsidRPr="00A0536F">
              <w:rPr>
                <w:rFonts w:cs="Arial"/>
                <w:sz w:val="20"/>
              </w:rPr>
              <w:t xml:space="preserve">202000110 / </w:t>
            </w:r>
            <w:r>
              <w:rPr>
                <w:rFonts w:cs="Arial"/>
                <w:sz w:val="20"/>
              </w:rPr>
              <w:t>September 22, 2020</w:t>
            </w:r>
          </w:p>
        </w:tc>
        <w:tc>
          <w:tcPr>
            <w:tcW w:w="2280" w:type="pct"/>
          </w:tcPr>
          <w:p w14:paraId="1BFE3992" w14:textId="62D4F220" w:rsidR="00BA0EDB" w:rsidRPr="00A0536F" w:rsidRDefault="00BA0EDB" w:rsidP="00F320E7">
            <w:pPr>
              <w:jc w:val="both"/>
              <w:rPr>
                <w:sz w:val="20"/>
              </w:rPr>
            </w:pPr>
            <w:r w:rsidRPr="00A0536F">
              <w:rPr>
                <w:sz w:val="20"/>
              </w:rPr>
              <w:t xml:space="preserve">PTI </w:t>
            </w:r>
            <w:r w:rsidR="00F320E7">
              <w:rPr>
                <w:sz w:val="20"/>
              </w:rPr>
              <w:t xml:space="preserve">No. </w:t>
            </w:r>
            <w:r w:rsidRPr="00A0536F">
              <w:rPr>
                <w:sz w:val="20"/>
              </w:rPr>
              <w:t xml:space="preserve">1-20 was to increase in hydrogen sulfide concentrations in the landfill gas (LFG) that is burned by the three (3) existing reciprocating internal combustion engines (RICE) at the North American Natural Resources, Inc at SEBCL (NANR-SEBCL).  Also, during the application review, the applicant requested to increase CO emissions from the engines. </w:t>
            </w:r>
          </w:p>
          <w:p w14:paraId="02F35189" w14:textId="77777777" w:rsidR="00BA0EDB" w:rsidRPr="00A0536F" w:rsidRDefault="00BA0EDB" w:rsidP="00F320E7">
            <w:pPr>
              <w:jc w:val="both"/>
              <w:rPr>
                <w:sz w:val="20"/>
              </w:rPr>
            </w:pPr>
          </w:p>
          <w:p w14:paraId="4B8BB0C9" w14:textId="77777777" w:rsidR="00BA0EDB" w:rsidRPr="00A0536F" w:rsidRDefault="00BA0EDB" w:rsidP="00F320E7">
            <w:pPr>
              <w:jc w:val="both"/>
              <w:rPr>
                <w:rFonts w:cs="Arial"/>
                <w:sz w:val="20"/>
              </w:rPr>
            </w:pPr>
            <w:r w:rsidRPr="00A0536F">
              <w:rPr>
                <w:sz w:val="20"/>
              </w:rPr>
              <w:t xml:space="preserve">This application was not required to go through the public participation process. </w:t>
            </w:r>
          </w:p>
        </w:tc>
        <w:tc>
          <w:tcPr>
            <w:tcW w:w="1132" w:type="pct"/>
          </w:tcPr>
          <w:p w14:paraId="4909FBD1" w14:textId="43F29149" w:rsidR="00BA0EDB" w:rsidRPr="00A0536F" w:rsidRDefault="00BA0EDB" w:rsidP="00FE2850">
            <w:pPr>
              <w:rPr>
                <w:sz w:val="20"/>
              </w:rPr>
            </w:pPr>
            <w:r w:rsidRPr="00A0536F">
              <w:rPr>
                <w:sz w:val="20"/>
              </w:rPr>
              <w:t>EUENGINE1, EUENGINE2, EUENGINE3</w:t>
            </w:r>
            <w:r w:rsidR="003B3A97">
              <w:rPr>
                <w:sz w:val="20"/>
              </w:rPr>
              <w:t>,</w:t>
            </w:r>
          </w:p>
          <w:p w14:paraId="1F0E67E1" w14:textId="7C76CB99" w:rsidR="00BA0EDB" w:rsidRPr="00A0536F" w:rsidRDefault="00BA0EDB" w:rsidP="00FE2850">
            <w:r w:rsidRPr="00A0536F">
              <w:rPr>
                <w:sz w:val="20"/>
              </w:rPr>
              <w:t>FGENGINES</w:t>
            </w:r>
            <w:r w:rsidR="003B3A97">
              <w:rPr>
                <w:sz w:val="20"/>
              </w:rPr>
              <w:t>,</w:t>
            </w:r>
          </w:p>
          <w:p w14:paraId="06B3EC3F" w14:textId="746DA13E" w:rsidR="00BA0EDB" w:rsidRPr="00A0536F" w:rsidRDefault="00BA0EDB" w:rsidP="00FE2850">
            <w:r w:rsidRPr="00A0536F">
              <w:rPr>
                <w:sz w:val="20"/>
              </w:rPr>
              <w:t>FGRICENSPS</w:t>
            </w:r>
            <w:r w:rsidR="003B3A97">
              <w:rPr>
                <w:sz w:val="20"/>
              </w:rPr>
              <w:t>,</w:t>
            </w:r>
          </w:p>
          <w:p w14:paraId="3F7AE7A2" w14:textId="371D5C9D" w:rsidR="00BA0EDB" w:rsidRPr="00A0536F" w:rsidRDefault="00BA0EDB" w:rsidP="00FE2850">
            <w:pPr>
              <w:rPr>
                <w:rFonts w:cs="Arial"/>
                <w:sz w:val="20"/>
                <w:highlight w:val="yellow"/>
              </w:rPr>
            </w:pPr>
            <w:r w:rsidRPr="00A0536F">
              <w:rPr>
                <w:sz w:val="20"/>
              </w:rPr>
              <w:t>FGRICEMACT</w:t>
            </w:r>
          </w:p>
        </w:tc>
      </w:tr>
      <w:tr w:rsidR="009311E2" w:rsidRPr="00A0536F" w14:paraId="55515ABE" w14:textId="77777777" w:rsidTr="003A3BAE">
        <w:tc>
          <w:tcPr>
            <w:tcW w:w="610" w:type="pct"/>
            <w:shd w:val="clear" w:color="auto" w:fill="auto"/>
          </w:tcPr>
          <w:p w14:paraId="465EE968" w14:textId="4A34A3F6" w:rsidR="009311E2" w:rsidRPr="00A0536F" w:rsidRDefault="009311E2" w:rsidP="00FE2850">
            <w:pPr>
              <w:rPr>
                <w:rFonts w:cs="Arial"/>
                <w:sz w:val="20"/>
              </w:rPr>
            </w:pPr>
            <w:r>
              <w:rPr>
                <w:rFonts w:cs="Arial"/>
                <w:sz w:val="20"/>
              </w:rPr>
              <w:t>NA</w:t>
            </w:r>
          </w:p>
        </w:tc>
        <w:tc>
          <w:tcPr>
            <w:tcW w:w="978" w:type="pct"/>
            <w:shd w:val="clear" w:color="auto" w:fill="auto"/>
          </w:tcPr>
          <w:p w14:paraId="422D2076" w14:textId="4B2CA94C" w:rsidR="009311E2" w:rsidRPr="00A0536F" w:rsidRDefault="009311E2" w:rsidP="00FE2850">
            <w:pPr>
              <w:ind w:left="-108"/>
              <w:jc w:val="center"/>
              <w:rPr>
                <w:rFonts w:cs="Arial"/>
                <w:sz w:val="20"/>
              </w:rPr>
            </w:pPr>
            <w:r>
              <w:rPr>
                <w:rFonts w:cs="Arial"/>
                <w:sz w:val="20"/>
              </w:rPr>
              <w:t>202100194*</w:t>
            </w:r>
          </w:p>
        </w:tc>
        <w:tc>
          <w:tcPr>
            <w:tcW w:w="2280" w:type="pct"/>
          </w:tcPr>
          <w:p w14:paraId="58431500" w14:textId="2D1309CF" w:rsidR="009311E2" w:rsidRPr="00A0536F" w:rsidRDefault="009311E2" w:rsidP="00F320E7">
            <w:pPr>
              <w:jc w:val="both"/>
              <w:rPr>
                <w:sz w:val="20"/>
              </w:rPr>
            </w:pPr>
            <w:r w:rsidRPr="00154756">
              <w:rPr>
                <w:sz w:val="20"/>
              </w:rPr>
              <w:t xml:space="preserve">The facility submitted a </w:t>
            </w:r>
            <w:r>
              <w:rPr>
                <w:sz w:val="20"/>
              </w:rPr>
              <w:t>Notification of Change (NOC)</w:t>
            </w:r>
            <w:r w:rsidRPr="00154756">
              <w:rPr>
                <w:sz w:val="20"/>
              </w:rPr>
              <w:t xml:space="preserve"> stating they wanted to "Opt-In" too only having to comply with 40 CFR Part 63 Subpart AAAA and not with requirements of 40 CFR Part 62 Subpart OOO nor 40 CFR Part 60 Subpart WWW that it replaces.</w:t>
            </w:r>
            <w:r>
              <w:rPr>
                <w:sz w:val="20"/>
              </w:rPr>
              <w:t xml:space="preserve">  However, information that </w:t>
            </w:r>
            <w:r>
              <w:rPr>
                <w:sz w:val="20"/>
              </w:rPr>
              <w:lastRenderedPageBreak/>
              <w:t>came out later indicated that there would still be some requirements of OOO in the ROP.</w:t>
            </w:r>
          </w:p>
        </w:tc>
        <w:tc>
          <w:tcPr>
            <w:tcW w:w="1132" w:type="pct"/>
          </w:tcPr>
          <w:p w14:paraId="7C58A403" w14:textId="77777777" w:rsidR="009311E2" w:rsidRDefault="009311E2" w:rsidP="00FE2850">
            <w:pPr>
              <w:rPr>
                <w:sz w:val="20"/>
              </w:rPr>
            </w:pPr>
            <w:r>
              <w:rPr>
                <w:sz w:val="20"/>
              </w:rPr>
              <w:lastRenderedPageBreak/>
              <w:t>FGTREATMENTSYS-OOO</w:t>
            </w:r>
          </w:p>
          <w:p w14:paraId="20897B71" w14:textId="2305F099" w:rsidR="009311E2" w:rsidRPr="00A0536F" w:rsidRDefault="009311E2" w:rsidP="00FE2850">
            <w:pPr>
              <w:rPr>
                <w:sz w:val="20"/>
              </w:rPr>
            </w:pPr>
            <w:r>
              <w:rPr>
                <w:sz w:val="20"/>
              </w:rPr>
              <w:t>FGTREATMENTSYS-AAAA</w:t>
            </w:r>
          </w:p>
        </w:tc>
      </w:tr>
      <w:tr w:rsidR="009311E2" w:rsidRPr="00A0536F" w14:paraId="53725E2F" w14:textId="77777777" w:rsidTr="003A3BAE">
        <w:tc>
          <w:tcPr>
            <w:tcW w:w="610" w:type="pct"/>
            <w:shd w:val="clear" w:color="auto" w:fill="auto"/>
          </w:tcPr>
          <w:p w14:paraId="0D23DEA5" w14:textId="7721AFA7" w:rsidR="009311E2" w:rsidRDefault="009311E2" w:rsidP="00FE2850">
            <w:pPr>
              <w:rPr>
                <w:rFonts w:cs="Arial"/>
                <w:sz w:val="20"/>
              </w:rPr>
            </w:pPr>
            <w:r>
              <w:rPr>
                <w:rFonts w:cs="Arial"/>
                <w:sz w:val="20"/>
              </w:rPr>
              <w:t>NA</w:t>
            </w:r>
          </w:p>
        </w:tc>
        <w:tc>
          <w:tcPr>
            <w:tcW w:w="978" w:type="pct"/>
            <w:shd w:val="clear" w:color="auto" w:fill="auto"/>
          </w:tcPr>
          <w:p w14:paraId="34211CC9" w14:textId="2F8F0028" w:rsidR="009311E2" w:rsidRDefault="009311E2" w:rsidP="00FE2850">
            <w:pPr>
              <w:ind w:left="-108"/>
              <w:jc w:val="center"/>
              <w:rPr>
                <w:rFonts w:cs="Arial"/>
                <w:sz w:val="20"/>
              </w:rPr>
            </w:pPr>
            <w:r>
              <w:rPr>
                <w:rFonts w:cs="Arial"/>
                <w:sz w:val="20"/>
              </w:rPr>
              <w:t>202100211*</w:t>
            </w:r>
          </w:p>
        </w:tc>
        <w:tc>
          <w:tcPr>
            <w:tcW w:w="2280" w:type="pct"/>
          </w:tcPr>
          <w:p w14:paraId="755A1160" w14:textId="2C879285" w:rsidR="009311E2" w:rsidRPr="00154756" w:rsidRDefault="009311E2" w:rsidP="00F320E7">
            <w:pPr>
              <w:jc w:val="both"/>
              <w:rPr>
                <w:sz w:val="20"/>
              </w:rPr>
            </w:pPr>
            <w:r w:rsidRPr="00154756">
              <w:rPr>
                <w:sz w:val="20"/>
              </w:rPr>
              <w:t xml:space="preserve">The facility submitted a </w:t>
            </w:r>
            <w:r>
              <w:rPr>
                <w:sz w:val="20"/>
              </w:rPr>
              <w:t>Notification of Change (NOC)</w:t>
            </w:r>
            <w:r w:rsidRPr="00154756">
              <w:rPr>
                <w:sz w:val="20"/>
              </w:rPr>
              <w:t xml:space="preserve"> stating they wanted to "Opt-In" too only having to comply with 40 CFR Part 63 Subpart AAAA and not with requirements of 40 CFR Part 62 Subpart OOO nor 40 CFR Part 60 Subpart WWW that it replaces.</w:t>
            </w:r>
            <w:r>
              <w:rPr>
                <w:sz w:val="20"/>
              </w:rPr>
              <w:t xml:space="preserve">  However, information that came out later indicated that there would still be some requirements of OOO in the ROP.</w:t>
            </w:r>
          </w:p>
        </w:tc>
        <w:tc>
          <w:tcPr>
            <w:tcW w:w="1132" w:type="pct"/>
          </w:tcPr>
          <w:p w14:paraId="4B8B3063" w14:textId="77777777" w:rsidR="009311E2" w:rsidRDefault="009311E2" w:rsidP="009311E2">
            <w:pPr>
              <w:rPr>
                <w:sz w:val="20"/>
              </w:rPr>
            </w:pPr>
            <w:r>
              <w:rPr>
                <w:sz w:val="20"/>
              </w:rPr>
              <w:t>FGTREATMENTSYS-OOO</w:t>
            </w:r>
          </w:p>
          <w:p w14:paraId="1B597F39" w14:textId="35CC24D3" w:rsidR="009311E2" w:rsidRDefault="009311E2" w:rsidP="009311E2">
            <w:pPr>
              <w:rPr>
                <w:sz w:val="20"/>
              </w:rPr>
            </w:pPr>
            <w:r>
              <w:rPr>
                <w:sz w:val="20"/>
              </w:rPr>
              <w:t>FGTREATMENTSYS-AAAA</w:t>
            </w:r>
          </w:p>
        </w:tc>
      </w:tr>
    </w:tbl>
    <w:p w14:paraId="0BC67140" w14:textId="77777777" w:rsidR="00AA4768" w:rsidRDefault="00AA4768" w:rsidP="003A3BAE">
      <w:bookmarkStart w:id="265" w:name="_Toc47367140"/>
    </w:p>
    <w:p w14:paraId="1B6DA916" w14:textId="662A9C98" w:rsidR="00BA0EDB" w:rsidRPr="00440957" w:rsidRDefault="00BA0EDB" w:rsidP="00BA0EDB">
      <w:pPr>
        <w:pStyle w:val="Heading2"/>
        <w:numPr>
          <w:ilvl w:val="0"/>
          <w:numId w:val="0"/>
        </w:numPr>
        <w:jc w:val="both"/>
        <w:rPr>
          <w:sz w:val="20"/>
        </w:rPr>
      </w:pPr>
      <w:bookmarkStart w:id="266" w:name="_Toc116986749"/>
      <w:r w:rsidRPr="00461D22">
        <w:rPr>
          <w:sz w:val="22"/>
          <w:szCs w:val="22"/>
        </w:rPr>
        <w:t>Appendix 7</w:t>
      </w:r>
      <w:r>
        <w:rPr>
          <w:sz w:val="22"/>
          <w:szCs w:val="22"/>
        </w:rPr>
        <w:t>-2</w:t>
      </w:r>
      <w:r w:rsidRPr="00461D22">
        <w:rPr>
          <w:sz w:val="22"/>
          <w:szCs w:val="22"/>
        </w:rPr>
        <w:t>.  Emission Calculations</w:t>
      </w:r>
      <w:bookmarkEnd w:id="264"/>
      <w:bookmarkEnd w:id="265"/>
      <w:bookmarkEnd w:id="266"/>
      <w:r w:rsidRPr="00461D22">
        <w:rPr>
          <w:sz w:val="22"/>
          <w:szCs w:val="22"/>
        </w:rPr>
        <w:t xml:space="preserve"> </w:t>
      </w:r>
    </w:p>
    <w:p w14:paraId="58FC806A" w14:textId="77777777" w:rsidR="00BA0EDB" w:rsidRPr="003A3BAE" w:rsidRDefault="00BA0EDB" w:rsidP="00BA0EDB"/>
    <w:p w14:paraId="69D75106" w14:textId="516C3246" w:rsidR="00BA0EDB" w:rsidRPr="00A0536F" w:rsidRDefault="00BA0EDB" w:rsidP="00BA0EDB">
      <w:pPr>
        <w:rPr>
          <w:b/>
          <w:bCs/>
          <w:u w:val="single"/>
        </w:rPr>
      </w:pPr>
      <w:r w:rsidRPr="00A0536F">
        <w:rPr>
          <w:b/>
          <w:bCs/>
          <w:u w:val="single"/>
        </w:rPr>
        <w:t>Calculations for Criteria Pollutants</w:t>
      </w:r>
    </w:p>
    <w:p w14:paraId="044C5050" w14:textId="77777777" w:rsidR="00BA0EDB" w:rsidRPr="00A0536F" w:rsidRDefault="00BA0EDB" w:rsidP="00BA0EDB">
      <w:pPr>
        <w:rPr>
          <w:b/>
          <w:sz w:val="20"/>
          <w:u w:val="single"/>
        </w:rPr>
      </w:pPr>
    </w:p>
    <w:p w14:paraId="7EB1CD92" w14:textId="19DC11FD" w:rsidR="00BA0EDB" w:rsidRPr="00A0536F" w:rsidRDefault="00BA0EDB" w:rsidP="00BA0EDB">
      <w:pPr>
        <w:jc w:val="both"/>
        <w:rPr>
          <w:sz w:val="20"/>
        </w:rPr>
      </w:pPr>
      <w:r w:rsidRPr="00A0536F">
        <w:rPr>
          <w:sz w:val="20"/>
        </w:rPr>
        <w:t>The permittee shall use the following calculations in conjunction with monitoring, testing or recordkeeping data to determine compliance with the applicable requirements referenced in FGENGINES.</w:t>
      </w:r>
    </w:p>
    <w:p w14:paraId="0628694E" w14:textId="77777777" w:rsidR="00BA0EDB" w:rsidRPr="00A0536F" w:rsidRDefault="00BA0EDB" w:rsidP="00BA0EDB">
      <w:pPr>
        <w:rPr>
          <w:b/>
          <w:sz w:val="20"/>
          <w:u w:val="single"/>
        </w:rPr>
      </w:pPr>
    </w:p>
    <w:p w14:paraId="575C9433" w14:textId="77777777" w:rsidR="00BA0EDB" w:rsidRPr="00A0536F" w:rsidRDefault="00BA0EDB" w:rsidP="00BA0EDB">
      <w:pPr>
        <w:rPr>
          <w:sz w:val="20"/>
        </w:rPr>
      </w:pPr>
      <w:r w:rsidRPr="00A0536F">
        <w:rPr>
          <w:b/>
          <w:sz w:val="20"/>
          <w:u w:val="single"/>
        </w:rPr>
        <w:t>SO</w:t>
      </w:r>
      <w:r w:rsidRPr="00A0536F">
        <w:rPr>
          <w:b/>
          <w:sz w:val="20"/>
          <w:u w:val="single"/>
          <w:vertAlign w:val="subscript"/>
        </w:rPr>
        <w:t>2</w:t>
      </w:r>
      <w:r w:rsidRPr="00A0536F">
        <w:rPr>
          <w:b/>
          <w:sz w:val="20"/>
          <w:u w:val="single"/>
        </w:rPr>
        <w:t xml:space="preserve"> Mass Emissions</w:t>
      </w:r>
    </w:p>
    <w:p w14:paraId="15AE5194" w14:textId="77777777" w:rsidR="00BA0EDB" w:rsidRPr="00A0536F" w:rsidRDefault="00BA0EDB" w:rsidP="00BA0EDB">
      <w:pPr>
        <w:jc w:val="both"/>
        <w:rPr>
          <w:sz w:val="20"/>
        </w:rPr>
      </w:pPr>
      <w:r w:rsidRPr="00A0536F">
        <w:rPr>
          <w:sz w:val="20"/>
        </w:rPr>
        <w:t>The following calculation for SO</w:t>
      </w:r>
      <w:r w:rsidRPr="00A0536F">
        <w:rPr>
          <w:sz w:val="20"/>
          <w:vertAlign w:val="subscript"/>
        </w:rPr>
        <w:t>2</w:t>
      </w:r>
      <w:r w:rsidRPr="00A0536F">
        <w:rPr>
          <w:sz w:val="20"/>
        </w:rPr>
        <w:t xml:space="preserve"> emissions shall utilize the actual gas usage, actual hours of operation, and the sulfur concentration from gas sampling and/or a gas chromatograph.  </w:t>
      </w:r>
    </w:p>
    <w:p w14:paraId="5B7C6791" w14:textId="77777777" w:rsidR="00BA0EDB" w:rsidRPr="00A0536F" w:rsidRDefault="00BA0EDB" w:rsidP="00BA0EDB">
      <w:pPr>
        <w:tabs>
          <w:tab w:val="left" w:pos="450"/>
        </w:tabs>
        <w:jc w:val="both"/>
        <w:rPr>
          <w:sz w:val="20"/>
        </w:rPr>
      </w:pPr>
    </w:p>
    <w:p w14:paraId="4E9E067C" w14:textId="77777777" w:rsidR="00BA0EDB" w:rsidRPr="00A0536F" w:rsidRDefault="00BA0EDB" w:rsidP="00BA0EDB">
      <w:pPr>
        <w:tabs>
          <w:tab w:val="left" w:pos="450"/>
        </w:tabs>
        <w:jc w:val="both"/>
        <w:rPr>
          <w:sz w:val="20"/>
        </w:rPr>
      </w:pPr>
      <w:r w:rsidRPr="00A0536F">
        <w:rPr>
          <w:sz w:val="20"/>
        </w:rPr>
        <w:t>SO</w:t>
      </w:r>
      <w:r w:rsidRPr="00A0536F">
        <w:rPr>
          <w:sz w:val="20"/>
          <w:vertAlign w:val="subscript"/>
        </w:rPr>
        <w:t>2</w:t>
      </w:r>
      <w:r w:rsidRPr="00A0536F">
        <w:rPr>
          <w:sz w:val="20"/>
        </w:rPr>
        <w:t xml:space="preserve"> = [(scfm) x (60 min/hr) x (ppmv</w:t>
      </w:r>
      <w:r w:rsidRPr="00A0536F">
        <w:rPr>
          <w:sz w:val="20"/>
          <w:vertAlign w:val="subscript"/>
        </w:rPr>
        <w:t>sulfur</w:t>
      </w:r>
      <w:r w:rsidRPr="00A0536F">
        <w:rPr>
          <w:sz w:val="20"/>
        </w:rPr>
        <w:t xml:space="preserve"> *1E-06) x (MW</w:t>
      </w:r>
      <w:r w:rsidRPr="00A0536F">
        <w:rPr>
          <w:sz w:val="20"/>
          <w:vertAlign w:val="subscript"/>
        </w:rPr>
        <w:t>SO</w:t>
      </w:r>
      <w:r w:rsidRPr="00A0536F">
        <w:rPr>
          <w:sz w:val="12"/>
          <w:vertAlign w:val="subscript"/>
        </w:rPr>
        <w:t>2</w:t>
      </w:r>
      <w:r w:rsidRPr="00A0536F">
        <w:rPr>
          <w:sz w:val="20"/>
        </w:rPr>
        <w:t>)] ÷ [(R x T)] = pph x (H) = pounds/month</w:t>
      </w:r>
    </w:p>
    <w:p w14:paraId="1F6B909A" w14:textId="77777777" w:rsidR="00BA0EDB" w:rsidRPr="00A0536F" w:rsidRDefault="00BA0EDB" w:rsidP="00BA0EDB">
      <w:pPr>
        <w:tabs>
          <w:tab w:val="left" w:pos="450"/>
        </w:tabs>
        <w:jc w:val="both"/>
        <w:rPr>
          <w:sz w:val="20"/>
        </w:rPr>
      </w:pPr>
    </w:p>
    <w:p w14:paraId="7C971758" w14:textId="77777777" w:rsidR="00BA0EDB" w:rsidRPr="00A0536F" w:rsidRDefault="00BA0EDB" w:rsidP="00BA0EDB">
      <w:pPr>
        <w:tabs>
          <w:tab w:val="left" w:pos="450"/>
        </w:tabs>
        <w:jc w:val="both"/>
        <w:rPr>
          <w:sz w:val="20"/>
          <w:u w:val="single"/>
        </w:rPr>
      </w:pPr>
      <w:r w:rsidRPr="00A0536F">
        <w:rPr>
          <w:sz w:val="20"/>
          <w:u w:val="single"/>
        </w:rPr>
        <w:t>Where:</w:t>
      </w:r>
    </w:p>
    <w:p w14:paraId="4B677C09" w14:textId="77777777" w:rsidR="00BA0EDB" w:rsidRPr="00A0536F" w:rsidRDefault="00BA0EDB" w:rsidP="00BA0EDB">
      <w:pPr>
        <w:tabs>
          <w:tab w:val="left" w:pos="450"/>
        </w:tabs>
        <w:jc w:val="both"/>
        <w:rPr>
          <w:sz w:val="20"/>
        </w:rPr>
      </w:pPr>
      <w:r w:rsidRPr="00A0536F">
        <w:rPr>
          <w:sz w:val="20"/>
        </w:rPr>
        <w:t xml:space="preserve">scfm = standard cubic feet per minute gas flow </w:t>
      </w:r>
    </w:p>
    <w:p w14:paraId="5C0E42DB" w14:textId="77777777" w:rsidR="00BA0EDB" w:rsidRPr="00A0536F" w:rsidRDefault="00BA0EDB" w:rsidP="00BA0EDB">
      <w:pPr>
        <w:tabs>
          <w:tab w:val="left" w:pos="450"/>
        </w:tabs>
        <w:jc w:val="both"/>
        <w:rPr>
          <w:sz w:val="20"/>
        </w:rPr>
      </w:pPr>
      <w:r w:rsidRPr="00A0536F">
        <w:rPr>
          <w:sz w:val="20"/>
        </w:rPr>
        <w:t>ppmv</w:t>
      </w:r>
      <w:r w:rsidRPr="00A0536F">
        <w:rPr>
          <w:sz w:val="20"/>
          <w:vertAlign w:val="subscript"/>
        </w:rPr>
        <w:t>sulfur</w:t>
      </w:r>
      <w:r w:rsidRPr="00A0536F">
        <w:rPr>
          <w:sz w:val="20"/>
        </w:rPr>
        <w:t xml:space="preserve"> = parts per million by volume of Sulfur in the gas</w:t>
      </w:r>
    </w:p>
    <w:p w14:paraId="2A27A061" w14:textId="77777777" w:rsidR="00BA0EDB" w:rsidRPr="00A0536F" w:rsidRDefault="00BA0EDB" w:rsidP="00BA0EDB">
      <w:pPr>
        <w:tabs>
          <w:tab w:val="left" w:pos="450"/>
        </w:tabs>
        <w:jc w:val="both"/>
        <w:rPr>
          <w:sz w:val="20"/>
        </w:rPr>
      </w:pPr>
      <w:r w:rsidRPr="00A0536F">
        <w:rPr>
          <w:sz w:val="20"/>
        </w:rPr>
        <w:t>MW</w:t>
      </w:r>
      <w:r w:rsidRPr="00A0536F">
        <w:rPr>
          <w:sz w:val="20"/>
          <w:vertAlign w:val="subscript"/>
        </w:rPr>
        <w:t>SO</w:t>
      </w:r>
      <w:r w:rsidRPr="00A0536F">
        <w:rPr>
          <w:sz w:val="12"/>
          <w:vertAlign w:val="subscript"/>
        </w:rPr>
        <w:t>2</w:t>
      </w:r>
      <w:r w:rsidRPr="00A0536F">
        <w:rPr>
          <w:sz w:val="14"/>
        </w:rPr>
        <w:t xml:space="preserve"> </w:t>
      </w:r>
      <w:r w:rsidRPr="00A0536F">
        <w:rPr>
          <w:sz w:val="20"/>
        </w:rPr>
        <w:t>= Molecular Weight of SO</w:t>
      </w:r>
      <w:r w:rsidRPr="00A0536F">
        <w:rPr>
          <w:sz w:val="20"/>
          <w:vertAlign w:val="subscript"/>
        </w:rPr>
        <w:t>2</w:t>
      </w:r>
      <w:r w:rsidRPr="00A0536F">
        <w:rPr>
          <w:sz w:val="20"/>
        </w:rPr>
        <w:t xml:space="preserve"> = 64.066 lb/lb-mol</w:t>
      </w:r>
    </w:p>
    <w:p w14:paraId="4D407464" w14:textId="77777777" w:rsidR="00BA0EDB" w:rsidRPr="00A0536F" w:rsidRDefault="00BA0EDB" w:rsidP="00BA0EDB">
      <w:pPr>
        <w:tabs>
          <w:tab w:val="left" w:pos="450"/>
        </w:tabs>
        <w:jc w:val="both"/>
        <w:rPr>
          <w:sz w:val="20"/>
        </w:rPr>
      </w:pPr>
      <w:r w:rsidRPr="00A0536F">
        <w:rPr>
          <w:sz w:val="20"/>
        </w:rPr>
        <w:t>H = Actual Hours of Operation per month</w:t>
      </w:r>
    </w:p>
    <w:p w14:paraId="3CBE0149" w14:textId="77777777" w:rsidR="00BA0EDB" w:rsidRPr="00A0536F" w:rsidRDefault="00BA0EDB" w:rsidP="00BA0EDB">
      <w:pPr>
        <w:tabs>
          <w:tab w:val="left" w:pos="450"/>
        </w:tabs>
        <w:jc w:val="both"/>
        <w:rPr>
          <w:sz w:val="20"/>
        </w:rPr>
      </w:pPr>
      <w:r w:rsidRPr="00A0536F">
        <w:rPr>
          <w:sz w:val="20"/>
        </w:rPr>
        <w:t>R = Universal Gas Constant = 0.7302 atm-ft</w:t>
      </w:r>
      <w:r w:rsidRPr="00A0536F">
        <w:rPr>
          <w:sz w:val="20"/>
          <w:vertAlign w:val="superscript"/>
        </w:rPr>
        <w:t>3</w:t>
      </w:r>
      <w:r w:rsidRPr="00A0536F">
        <w:rPr>
          <w:sz w:val="20"/>
        </w:rPr>
        <w:t>/lb-mol-R</w:t>
      </w:r>
    </w:p>
    <w:p w14:paraId="60442901" w14:textId="746EFFF5" w:rsidR="00BA0EDB" w:rsidRDefault="00BA0EDB" w:rsidP="00BA0EDB">
      <w:pPr>
        <w:tabs>
          <w:tab w:val="left" w:pos="450"/>
        </w:tabs>
        <w:jc w:val="both"/>
        <w:rPr>
          <w:sz w:val="20"/>
        </w:rPr>
      </w:pPr>
      <w:r w:rsidRPr="00A0536F">
        <w:rPr>
          <w:sz w:val="20"/>
        </w:rPr>
        <w:t>T = Standard Temperature (absolute) = 519 R</w:t>
      </w:r>
    </w:p>
    <w:p w14:paraId="615E3D82" w14:textId="77777777" w:rsidR="00AA4768" w:rsidRPr="00A0536F" w:rsidRDefault="00AA4768" w:rsidP="00BA0EDB">
      <w:pPr>
        <w:tabs>
          <w:tab w:val="left" w:pos="450"/>
        </w:tabs>
        <w:jc w:val="both"/>
        <w:rPr>
          <w:b/>
          <w:sz w:val="24"/>
        </w:rPr>
      </w:pPr>
    </w:p>
    <w:p w14:paraId="31E60340" w14:textId="2921FC6E" w:rsidR="00BA0EDB" w:rsidRPr="00A0536F" w:rsidRDefault="00BA0EDB" w:rsidP="00BA0EDB">
      <w:pPr>
        <w:pStyle w:val="Heading2"/>
        <w:numPr>
          <w:ilvl w:val="0"/>
          <w:numId w:val="0"/>
        </w:numPr>
        <w:jc w:val="both"/>
        <w:rPr>
          <w:sz w:val="22"/>
          <w:szCs w:val="22"/>
        </w:rPr>
      </w:pPr>
      <w:bookmarkStart w:id="267" w:name="_Toc306775229"/>
      <w:bookmarkStart w:id="268" w:name="_Toc47367141"/>
      <w:bookmarkStart w:id="269" w:name="_Toc116986750"/>
      <w:r w:rsidRPr="00A0536F">
        <w:rPr>
          <w:sz w:val="22"/>
          <w:szCs w:val="22"/>
        </w:rPr>
        <w:t>Appendix 8-2.  Reporting</w:t>
      </w:r>
      <w:bookmarkEnd w:id="267"/>
      <w:bookmarkEnd w:id="268"/>
      <w:bookmarkEnd w:id="269"/>
    </w:p>
    <w:p w14:paraId="601779B3" w14:textId="77777777" w:rsidR="00BA0EDB" w:rsidRPr="00A0536F" w:rsidRDefault="00BA0EDB" w:rsidP="00BA0EDB">
      <w:pPr>
        <w:jc w:val="both"/>
        <w:rPr>
          <w:sz w:val="20"/>
        </w:rPr>
      </w:pPr>
    </w:p>
    <w:p w14:paraId="7FA4C4DB" w14:textId="77777777" w:rsidR="00BA0EDB" w:rsidRPr="00A0536F" w:rsidRDefault="00BA0EDB" w:rsidP="00BA0EDB">
      <w:pPr>
        <w:jc w:val="both"/>
        <w:rPr>
          <w:b/>
          <w:sz w:val="20"/>
        </w:rPr>
      </w:pPr>
      <w:r w:rsidRPr="00A0536F">
        <w:rPr>
          <w:b/>
          <w:sz w:val="20"/>
        </w:rPr>
        <w:t>A.  Annual, Semiannual, and Deviation Certification Reporting</w:t>
      </w:r>
    </w:p>
    <w:p w14:paraId="6F20F6EC" w14:textId="77777777" w:rsidR="00BA0EDB" w:rsidRPr="00A0536F" w:rsidRDefault="00BA0EDB" w:rsidP="00BA0EDB">
      <w:pPr>
        <w:jc w:val="both"/>
        <w:rPr>
          <w:b/>
          <w:sz w:val="20"/>
        </w:rPr>
      </w:pPr>
    </w:p>
    <w:p w14:paraId="5EADB531" w14:textId="77777777" w:rsidR="00BA0EDB" w:rsidRPr="00A0536F" w:rsidRDefault="00BA0EDB" w:rsidP="00BA0EDB">
      <w:pPr>
        <w:jc w:val="both"/>
        <w:rPr>
          <w:sz w:val="20"/>
        </w:rPr>
      </w:pPr>
      <w:r w:rsidRPr="00A0536F">
        <w:rPr>
          <w:sz w:val="20"/>
        </w:rPr>
        <w:t>The permittee shall use the EGLE Report Certification form (EQP 5736) and EGLE Deviation Report form (EQP 5737) for the annual, semiannual and deviation certification reporting referenced in the Reporting Section of the Source-Wide, Emission Unit and/or Flexible Group Special Conditions.  Alternative formats must meet the provisions of Rule 213(4)(c) and Rule 213(3)(c)(i), respectively, and be approved by the AQD District Supervisor.</w:t>
      </w:r>
    </w:p>
    <w:p w14:paraId="490D0393" w14:textId="77777777" w:rsidR="00BA0EDB" w:rsidRPr="00A0536F" w:rsidRDefault="00BA0EDB" w:rsidP="00BA0EDB">
      <w:pPr>
        <w:jc w:val="both"/>
        <w:rPr>
          <w:sz w:val="20"/>
        </w:rPr>
      </w:pPr>
    </w:p>
    <w:p w14:paraId="134EF206" w14:textId="77777777" w:rsidR="00BA0EDB" w:rsidRPr="00A0536F" w:rsidRDefault="00BA0EDB" w:rsidP="00BA0EDB">
      <w:pPr>
        <w:jc w:val="both"/>
        <w:rPr>
          <w:b/>
          <w:sz w:val="20"/>
        </w:rPr>
      </w:pPr>
      <w:r w:rsidRPr="00A0536F">
        <w:rPr>
          <w:b/>
          <w:sz w:val="20"/>
        </w:rPr>
        <w:t>B.  Other Reporting</w:t>
      </w:r>
    </w:p>
    <w:p w14:paraId="56A79EEE" w14:textId="77777777" w:rsidR="00BA0EDB" w:rsidRPr="00A0536F" w:rsidRDefault="00BA0EDB" w:rsidP="00BA0EDB">
      <w:pPr>
        <w:jc w:val="both"/>
        <w:rPr>
          <w:sz w:val="20"/>
        </w:rPr>
      </w:pPr>
    </w:p>
    <w:p w14:paraId="7788E6A0" w14:textId="58EE527D" w:rsidR="00AA4768" w:rsidRDefault="00BA0EDB" w:rsidP="00BA0EDB">
      <w:pPr>
        <w:jc w:val="both"/>
        <w:rPr>
          <w:sz w:val="20"/>
        </w:rPr>
      </w:pPr>
      <w:r w:rsidRPr="00B77C68">
        <w:rPr>
          <w:sz w:val="20"/>
        </w:rPr>
        <w:t xml:space="preserve">Specific reporting requirement formats and procedures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Conditions; t</w:t>
      </w:r>
      <w:r w:rsidRPr="00B77C68">
        <w:rPr>
          <w:sz w:val="20"/>
        </w:rPr>
        <w:t>herefore, Part B of this appendix is not applicable</w:t>
      </w:r>
      <w:r>
        <w:rPr>
          <w:sz w:val="20"/>
        </w:rPr>
        <w:t>.</w:t>
      </w:r>
    </w:p>
    <w:p w14:paraId="49DF65C5" w14:textId="77777777" w:rsidR="00AA4768" w:rsidRDefault="00AA4768">
      <w:pPr>
        <w:rPr>
          <w:sz w:val="20"/>
        </w:rPr>
      </w:pPr>
      <w:r>
        <w:rPr>
          <w:sz w:val="20"/>
        </w:rPr>
        <w:br w:type="page"/>
      </w:r>
    </w:p>
    <w:p w14:paraId="4434E46C" w14:textId="17DDC7F4" w:rsidR="00994BF0" w:rsidRPr="00CE2F21" w:rsidRDefault="00994BF0" w:rsidP="00994BF0">
      <w:pPr>
        <w:pStyle w:val="Heading2"/>
        <w:numPr>
          <w:ilvl w:val="0"/>
          <w:numId w:val="0"/>
        </w:numPr>
        <w:jc w:val="both"/>
        <w:rPr>
          <w:sz w:val="22"/>
          <w:szCs w:val="22"/>
        </w:rPr>
      </w:pPr>
      <w:bookmarkStart w:id="270" w:name="_Toc392495730"/>
      <w:bookmarkStart w:id="271" w:name="_Toc535407416"/>
      <w:bookmarkStart w:id="272" w:name="_Toc97638882"/>
      <w:bookmarkStart w:id="273" w:name="_Toc116986751"/>
      <w:r w:rsidRPr="00CE2F21">
        <w:rPr>
          <w:sz w:val="22"/>
          <w:szCs w:val="22"/>
        </w:rPr>
        <w:lastRenderedPageBreak/>
        <w:t>Appendix 9-2. Gas Treatment System Preventative Maintenance</w:t>
      </w:r>
      <w:r>
        <w:rPr>
          <w:sz w:val="22"/>
          <w:szCs w:val="22"/>
        </w:rPr>
        <w:t xml:space="preserve"> </w:t>
      </w:r>
      <w:r w:rsidRPr="00CE2F21">
        <w:rPr>
          <w:sz w:val="22"/>
          <w:szCs w:val="22"/>
        </w:rPr>
        <w:t>Plan</w:t>
      </w:r>
      <w:bookmarkEnd w:id="270"/>
      <w:bookmarkEnd w:id="271"/>
      <w:bookmarkEnd w:id="272"/>
      <w:bookmarkEnd w:id="273"/>
    </w:p>
    <w:p w14:paraId="3C2BE89D" w14:textId="77777777" w:rsidR="00994BF0" w:rsidRDefault="00994BF0" w:rsidP="00994BF0">
      <w:pPr>
        <w:jc w:val="both"/>
        <w:rPr>
          <w:sz w:val="20"/>
        </w:rPr>
      </w:pPr>
    </w:p>
    <w:p w14:paraId="7B879FA8" w14:textId="34DD7697" w:rsidR="00994BF0" w:rsidRDefault="00994BF0" w:rsidP="00994BF0">
      <w:pPr>
        <w:jc w:val="both"/>
        <w:rPr>
          <w:sz w:val="20"/>
        </w:rPr>
      </w:pPr>
      <w:r w:rsidRPr="00AF4492">
        <w:rPr>
          <w:rFonts w:cs="Arial"/>
          <w:sz w:val="20"/>
        </w:rPr>
        <w:t xml:space="preserve">The </w:t>
      </w:r>
      <w:r>
        <w:rPr>
          <w:rFonts w:cs="Arial"/>
          <w:sz w:val="20"/>
        </w:rPr>
        <w:t>p</w:t>
      </w:r>
      <w:r w:rsidRPr="00AF4492">
        <w:rPr>
          <w:rFonts w:cs="Arial"/>
          <w:sz w:val="20"/>
        </w:rPr>
        <w:t>ermittee shall implement the</w:t>
      </w:r>
      <w:r>
        <w:rPr>
          <w:rFonts w:cs="Arial"/>
          <w:sz w:val="20"/>
        </w:rPr>
        <w:t xml:space="preserve"> </w:t>
      </w:r>
      <w:r w:rsidRPr="00AF4492">
        <w:rPr>
          <w:rFonts w:cs="Arial"/>
          <w:sz w:val="20"/>
        </w:rPr>
        <w:t xml:space="preserve">Preventative Maintenance Plan </w:t>
      </w:r>
      <w:r>
        <w:rPr>
          <w:rFonts w:cs="Arial"/>
          <w:sz w:val="20"/>
        </w:rPr>
        <w:t xml:space="preserve">(PMP) </w:t>
      </w:r>
      <w:r w:rsidRPr="00AF4492">
        <w:rPr>
          <w:rFonts w:cs="Arial"/>
          <w:sz w:val="20"/>
        </w:rPr>
        <w:t xml:space="preserve">required </w:t>
      </w:r>
      <w:r>
        <w:rPr>
          <w:rFonts w:cs="Arial"/>
          <w:sz w:val="20"/>
        </w:rPr>
        <w:t xml:space="preserve">for </w:t>
      </w:r>
      <w:r w:rsidRPr="00AF4492">
        <w:rPr>
          <w:rFonts w:cs="Arial"/>
          <w:sz w:val="20"/>
        </w:rPr>
        <w:t>EUTREATMENTSYS</w:t>
      </w:r>
      <w:r>
        <w:rPr>
          <w:rFonts w:cs="Arial"/>
          <w:sz w:val="20"/>
        </w:rPr>
        <w:t xml:space="preserve"> (FG</w:t>
      </w:r>
      <w:r w:rsidRPr="00AF4492">
        <w:rPr>
          <w:rFonts w:cs="Arial"/>
          <w:sz w:val="20"/>
        </w:rPr>
        <w:t>TREATMENTSYS</w:t>
      </w:r>
      <w:r>
        <w:rPr>
          <w:rFonts w:cs="Arial"/>
          <w:sz w:val="20"/>
        </w:rPr>
        <w:t>-AAAA, SC IX.2)</w:t>
      </w:r>
      <w:r w:rsidRPr="00AF4492">
        <w:rPr>
          <w:rFonts w:cs="Arial"/>
          <w:sz w:val="20"/>
        </w:rPr>
        <w:t>.  Any modifications to the plan shall be submitted to the AQD District Supervisor for approval and are subject to review by the AQD.</w:t>
      </w:r>
      <w:r>
        <w:rPr>
          <w:rFonts w:cs="Arial"/>
          <w:sz w:val="20"/>
        </w:rPr>
        <w:t xml:space="preserve"> </w:t>
      </w:r>
      <w:r w:rsidRPr="00AF4492">
        <w:rPr>
          <w:rFonts w:cs="Arial"/>
          <w:sz w:val="20"/>
        </w:rPr>
        <w:t xml:space="preserve"> Records in support of the activities required by the plan shall be maintained. </w:t>
      </w:r>
      <w:r>
        <w:rPr>
          <w:rFonts w:cs="Arial"/>
          <w:sz w:val="20"/>
        </w:rPr>
        <w:t xml:space="preserve"> </w:t>
      </w:r>
      <w:r w:rsidRPr="00AF4492">
        <w:rPr>
          <w:rFonts w:cs="Arial"/>
          <w:sz w:val="20"/>
        </w:rPr>
        <w:t xml:space="preserve">These records shall be made available upon inspection of the facility, or as otherwise requested by the AQD. </w:t>
      </w:r>
    </w:p>
    <w:sectPr w:rsidR="00994BF0" w:rsidSect="00723C92">
      <w:headerReference w:type="default" r:id="rId41"/>
      <w:headerReference w:type="first" r:id="rId42"/>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9A16A" w14:textId="77777777" w:rsidR="007655C0" w:rsidRDefault="007655C0">
      <w:r>
        <w:separator/>
      </w:r>
    </w:p>
  </w:endnote>
  <w:endnote w:type="continuationSeparator" w:id="0">
    <w:p w14:paraId="01E4C842" w14:textId="77777777" w:rsidR="007655C0" w:rsidRDefault="00765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CD000" w14:textId="77777777" w:rsidR="009D4F1D" w:rsidRDefault="009D4F1D"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E4529D" w14:textId="77777777" w:rsidR="009D4F1D" w:rsidRDefault="009D4F1D"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42794" w14:textId="77777777" w:rsidR="009D4F1D" w:rsidRPr="001F649E" w:rsidRDefault="009D4F1D"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A10DB" w14:textId="77777777" w:rsidR="002C5A1E" w:rsidRDefault="002C5A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37CB3" w14:textId="77777777" w:rsidR="007655C0" w:rsidRDefault="007655C0">
      <w:r>
        <w:separator/>
      </w:r>
    </w:p>
  </w:footnote>
  <w:footnote w:type="continuationSeparator" w:id="0">
    <w:p w14:paraId="407B80A2" w14:textId="77777777" w:rsidR="007655C0" w:rsidRDefault="00765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C0241" w14:textId="77777777" w:rsidR="002C5A1E" w:rsidRDefault="002C5A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14BC2" w14:textId="09EE9578" w:rsidR="009D4F1D" w:rsidRPr="00E414B8" w:rsidRDefault="009B240F" w:rsidP="009B240F">
    <w:pPr>
      <w:ind w:left="720" w:firstLine="720"/>
      <w:rPr>
        <w:rFonts w:cs="Arial"/>
        <w:sz w:val="20"/>
      </w:rPr>
    </w:pPr>
    <w:r>
      <w:rPr>
        <w:b/>
        <w:sz w:val="24"/>
        <w:szCs w:val="24"/>
      </w:rPr>
      <w:tab/>
    </w:r>
    <w:r>
      <w:rPr>
        <w:b/>
        <w:sz w:val="24"/>
        <w:szCs w:val="24"/>
      </w:rPr>
      <w:tab/>
    </w:r>
    <w:r w:rsidR="00F0327B">
      <w:rPr>
        <w:b/>
        <w:sz w:val="24"/>
        <w:szCs w:val="24"/>
      </w:rPr>
      <w:tab/>
    </w:r>
    <w:r w:rsidR="00F0327B">
      <w:rPr>
        <w:b/>
        <w:sz w:val="24"/>
        <w:szCs w:val="24"/>
      </w:rPr>
      <w:tab/>
    </w:r>
    <w:r w:rsidR="00F0327B">
      <w:rPr>
        <w:b/>
        <w:sz w:val="24"/>
        <w:szCs w:val="24"/>
      </w:rPr>
      <w:tab/>
    </w:r>
    <w:r w:rsidR="00F0327B">
      <w:rPr>
        <w:b/>
        <w:sz w:val="24"/>
        <w:szCs w:val="24"/>
      </w:rPr>
      <w:tab/>
    </w:r>
    <w:r w:rsidR="00F0327B">
      <w:rPr>
        <w:b/>
        <w:sz w:val="24"/>
        <w:szCs w:val="24"/>
      </w:rPr>
      <w:tab/>
    </w:r>
    <w:r w:rsidR="00F0327B">
      <w:rPr>
        <w:sz w:val="28"/>
      </w:rPr>
      <w:t xml:space="preserve">       </w:t>
    </w:r>
    <w:r w:rsidR="009D4F1D" w:rsidRPr="00E414B8">
      <w:rPr>
        <w:rFonts w:cs="Arial"/>
        <w:sz w:val="20"/>
      </w:rPr>
      <w:t>ROP No:  MI-ROP-</w:t>
    </w:r>
    <w:bookmarkStart w:id="15" w:name="bSRN4"/>
    <w:bookmarkEnd w:id="15"/>
    <w:r w:rsidR="00266D8F">
      <w:rPr>
        <w:rFonts w:cs="Arial"/>
        <w:sz w:val="20"/>
      </w:rPr>
      <w:t>N5432</w:t>
    </w:r>
    <w:r w:rsidR="009D4F1D" w:rsidRPr="00E414B8">
      <w:rPr>
        <w:rFonts w:cs="Arial"/>
        <w:sz w:val="20"/>
      </w:rPr>
      <w:t>-</w:t>
    </w:r>
    <w:bookmarkStart w:id="16" w:name="bIssueYear3"/>
    <w:bookmarkEnd w:id="16"/>
    <w:r w:rsidR="00424A5C">
      <w:rPr>
        <w:rFonts w:cs="Arial"/>
        <w:sz w:val="20"/>
      </w:rPr>
      <w:t>20</w:t>
    </w:r>
    <w:r w:rsidR="00F0327B">
      <w:rPr>
        <w:rFonts w:cs="Arial"/>
        <w:sz w:val="20"/>
      </w:rPr>
      <w:t>22</w:t>
    </w:r>
  </w:p>
  <w:p w14:paraId="0E7420E7" w14:textId="20E8E31A" w:rsidR="009D4F1D" w:rsidRPr="005C1928" w:rsidRDefault="009D4F1D" w:rsidP="002332C3">
    <w:pPr>
      <w:pStyle w:val="Header"/>
      <w:tabs>
        <w:tab w:val="clear" w:pos="4320"/>
        <w:tab w:val="clear" w:pos="8640"/>
        <w:tab w:val="left" w:pos="6660"/>
      </w:tabs>
      <w:rPr>
        <w:rFonts w:cs="Arial"/>
        <w:sz w:val="20"/>
      </w:rPr>
    </w:pPr>
    <w:r w:rsidRPr="002339A7">
      <w:rPr>
        <w:rFonts w:cs="Arial"/>
        <w:sz w:val="20"/>
      </w:rPr>
      <w:tab/>
    </w:r>
    <w:r w:rsidR="00F0327B">
      <w:rPr>
        <w:rFonts w:cs="Arial"/>
        <w:sz w:val="20"/>
      </w:rPr>
      <w:t xml:space="preserve">       </w:t>
    </w:r>
    <w:r w:rsidRPr="002339A7">
      <w:rPr>
        <w:rFonts w:cs="Arial"/>
        <w:sz w:val="20"/>
      </w:rPr>
      <w:t>Ex</w:t>
    </w:r>
    <w:r w:rsidRPr="005C1928">
      <w:rPr>
        <w:rFonts w:cs="Arial"/>
        <w:sz w:val="20"/>
      </w:rPr>
      <w:t>piration Date:</w:t>
    </w:r>
    <w:bookmarkStart w:id="17" w:name="bExpireDate2"/>
    <w:bookmarkEnd w:id="17"/>
    <w:r w:rsidR="00F0327B">
      <w:rPr>
        <w:rFonts w:cs="Arial"/>
        <w:sz w:val="20"/>
      </w:rPr>
      <w:t xml:space="preserve"> October 21, 2027</w:t>
    </w:r>
  </w:p>
  <w:p w14:paraId="181F0614" w14:textId="215D335D" w:rsidR="009D4F1D" w:rsidRDefault="009D4F1D" w:rsidP="00E414B8">
    <w:pPr>
      <w:pStyle w:val="Header"/>
      <w:tabs>
        <w:tab w:val="clear" w:pos="8640"/>
        <w:tab w:val="left" w:pos="6660"/>
      </w:tabs>
      <w:rPr>
        <w:sz w:val="20"/>
      </w:rPr>
    </w:pPr>
    <w:r w:rsidRPr="005C1928">
      <w:rPr>
        <w:sz w:val="20"/>
      </w:rPr>
      <w:tab/>
    </w:r>
    <w:r w:rsidRPr="005C1928">
      <w:rPr>
        <w:sz w:val="20"/>
      </w:rPr>
      <w:tab/>
    </w:r>
    <w:r w:rsidR="00F0327B">
      <w:rPr>
        <w:sz w:val="20"/>
      </w:rPr>
      <w:t xml:space="preserve">       </w:t>
    </w:r>
    <w:r w:rsidRPr="005C1928">
      <w:rPr>
        <w:sz w:val="20"/>
      </w:rPr>
      <w:t>PTI</w:t>
    </w:r>
    <w:r>
      <w:rPr>
        <w:sz w:val="20"/>
      </w:rPr>
      <w:t xml:space="preserve"> No:  MI-PTI-</w:t>
    </w:r>
    <w:bookmarkStart w:id="18" w:name="bSRN5"/>
    <w:bookmarkEnd w:id="18"/>
    <w:r w:rsidR="00266D8F">
      <w:rPr>
        <w:sz w:val="20"/>
      </w:rPr>
      <w:t>N5432</w:t>
    </w:r>
    <w:r>
      <w:rPr>
        <w:sz w:val="20"/>
      </w:rPr>
      <w:t>-</w:t>
    </w:r>
    <w:bookmarkStart w:id="19" w:name="bIssueYear4"/>
    <w:bookmarkEnd w:id="19"/>
    <w:r w:rsidR="00424A5C">
      <w:rPr>
        <w:sz w:val="20"/>
      </w:rPr>
      <w:t>20</w:t>
    </w:r>
    <w:r w:rsidR="00F0327B">
      <w:rPr>
        <w:sz w:val="20"/>
      </w:rPr>
      <w:t>22</w:t>
    </w:r>
  </w:p>
  <w:p w14:paraId="18C19F38" w14:textId="77777777" w:rsidR="009B240F" w:rsidRDefault="009B240F" w:rsidP="00E414B8">
    <w:pPr>
      <w:pStyle w:val="Header"/>
      <w:tabs>
        <w:tab w:val="clear" w:pos="8640"/>
        <w:tab w:val="left" w:pos="6660"/>
      </w:tabs>
      <w:rPr>
        <w:rFonts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AF7E3" w14:textId="77777777" w:rsidR="002C5A1E" w:rsidRDefault="002C5A1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0C693" w14:textId="64355E3B" w:rsidR="009B240F" w:rsidRPr="00E414B8" w:rsidRDefault="009B240F" w:rsidP="009B240F">
    <w:pPr>
      <w:ind w:left="720" w:firstLine="720"/>
      <w:rPr>
        <w:rFonts w:cs="Arial"/>
        <w:sz w:val="20"/>
      </w:rPr>
    </w:pPr>
    <w:r>
      <w:rPr>
        <w:b/>
        <w:sz w:val="24"/>
        <w:szCs w:val="24"/>
      </w:rPr>
      <w:tab/>
    </w:r>
    <w:r>
      <w:rPr>
        <w:b/>
        <w:sz w:val="24"/>
        <w:szCs w:val="24"/>
      </w:rPr>
      <w:tab/>
    </w:r>
    <w:r w:rsidR="009F4414">
      <w:rPr>
        <w:b/>
        <w:sz w:val="24"/>
        <w:szCs w:val="24"/>
      </w:rPr>
      <w:tab/>
    </w:r>
    <w:r>
      <w:rPr>
        <w:sz w:val="28"/>
      </w:rPr>
      <w:tab/>
    </w:r>
    <w:r w:rsidR="009F4414">
      <w:rPr>
        <w:sz w:val="28"/>
      </w:rPr>
      <w:tab/>
    </w:r>
    <w:r w:rsidR="002C5A1E">
      <w:rPr>
        <w:sz w:val="28"/>
      </w:rPr>
      <w:t xml:space="preserve">                          </w:t>
    </w:r>
    <w:r w:rsidRPr="00E414B8">
      <w:rPr>
        <w:rFonts w:cs="Arial"/>
        <w:sz w:val="20"/>
      </w:rPr>
      <w:t>ROP No:  MI-ROP-</w:t>
    </w:r>
    <w:r>
      <w:rPr>
        <w:rFonts w:cs="Arial"/>
        <w:sz w:val="20"/>
      </w:rPr>
      <w:t>N5432</w:t>
    </w:r>
    <w:r w:rsidRPr="00E414B8">
      <w:rPr>
        <w:rFonts w:cs="Arial"/>
        <w:sz w:val="20"/>
      </w:rPr>
      <w:t>-</w:t>
    </w:r>
    <w:r>
      <w:rPr>
        <w:rFonts w:cs="Arial"/>
        <w:sz w:val="20"/>
      </w:rPr>
      <w:t>20</w:t>
    </w:r>
    <w:r w:rsidR="002C5A1E">
      <w:rPr>
        <w:rFonts w:cs="Arial"/>
        <w:sz w:val="20"/>
      </w:rPr>
      <w:t>22</w:t>
    </w:r>
  </w:p>
  <w:p w14:paraId="1CCED0F8" w14:textId="1AE66CBF" w:rsidR="009B240F" w:rsidRPr="005C1928" w:rsidRDefault="009B240F" w:rsidP="009B240F">
    <w:pPr>
      <w:pStyle w:val="Header"/>
      <w:tabs>
        <w:tab w:val="clear" w:pos="4320"/>
        <w:tab w:val="clear" w:pos="8640"/>
      </w:tabs>
      <w:rPr>
        <w:rFonts w:cs="Arial"/>
        <w:sz w:val="20"/>
      </w:rPr>
    </w:pPr>
    <w:r>
      <w:rPr>
        <w:rFonts w:cs="Arial"/>
        <w:b/>
        <w:bCs/>
        <w:szCs w:val="22"/>
      </w:rPr>
      <w:tab/>
    </w:r>
    <w:r>
      <w:rPr>
        <w:rFonts w:cs="Arial"/>
        <w:b/>
        <w:bCs/>
        <w:szCs w:val="22"/>
      </w:rPr>
      <w:tab/>
    </w:r>
    <w:r>
      <w:rPr>
        <w:rFonts w:cs="Arial"/>
        <w:sz w:val="20"/>
      </w:rPr>
      <w:tab/>
    </w:r>
    <w:r w:rsidR="002C5A1E">
      <w:rPr>
        <w:rFonts w:cs="Arial"/>
        <w:sz w:val="20"/>
      </w:rPr>
      <w:t xml:space="preserve">                                                                                        </w:t>
    </w:r>
    <w:r w:rsidRPr="002339A7">
      <w:rPr>
        <w:rFonts w:cs="Arial"/>
        <w:sz w:val="20"/>
      </w:rPr>
      <w:t>Ex</w:t>
    </w:r>
    <w:r w:rsidRPr="005C1928">
      <w:rPr>
        <w:rFonts w:cs="Arial"/>
        <w:sz w:val="20"/>
      </w:rPr>
      <w:t xml:space="preserve">piration Date: </w:t>
    </w:r>
    <w:r w:rsidR="002C5A1E">
      <w:rPr>
        <w:rFonts w:cs="Arial"/>
        <w:sz w:val="20"/>
      </w:rPr>
      <w:t>October 21, 2027</w:t>
    </w:r>
    <w:r w:rsidRPr="005C1928">
      <w:rPr>
        <w:rFonts w:cs="Arial"/>
        <w:sz w:val="20"/>
      </w:rPr>
      <w:t xml:space="preserve"> </w:t>
    </w:r>
  </w:p>
  <w:p w14:paraId="45336C39" w14:textId="1C2AE60F" w:rsidR="009B240F" w:rsidRDefault="009B240F" w:rsidP="009B240F">
    <w:pPr>
      <w:pStyle w:val="Header"/>
      <w:tabs>
        <w:tab w:val="clear" w:pos="8640"/>
        <w:tab w:val="left" w:pos="6660"/>
      </w:tabs>
      <w:rPr>
        <w:sz w:val="20"/>
      </w:rPr>
    </w:pPr>
    <w:r w:rsidRPr="005C1928">
      <w:rPr>
        <w:sz w:val="20"/>
      </w:rPr>
      <w:tab/>
    </w:r>
    <w:r w:rsidRPr="005C1928">
      <w:rPr>
        <w:sz w:val="20"/>
      </w:rPr>
      <w:tab/>
    </w:r>
    <w:r w:rsidR="002C5A1E">
      <w:rPr>
        <w:sz w:val="20"/>
      </w:rPr>
      <w:t xml:space="preserve">       </w:t>
    </w:r>
    <w:r w:rsidRPr="005C1928">
      <w:rPr>
        <w:sz w:val="20"/>
      </w:rPr>
      <w:t>PTI</w:t>
    </w:r>
    <w:r>
      <w:rPr>
        <w:sz w:val="20"/>
      </w:rPr>
      <w:t xml:space="preserve"> No:  MI-PTI-N5432-20</w:t>
    </w:r>
    <w:r w:rsidR="002C5A1E">
      <w:rPr>
        <w:sz w:val="20"/>
      </w:rPr>
      <w:t>22</w:t>
    </w:r>
  </w:p>
  <w:p w14:paraId="60CB8E09" w14:textId="77777777" w:rsidR="009B240F" w:rsidRPr="009B240F" w:rsidRDefault="009B240F" w:rsidP="009B240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74349" w14:textId="798BC9CA" w:rsidR="009B240F" w:rsidRPr="00E414B8" w:rsidRDefault="009B240F" w:rsidP="009B240F">
    <w:pPr>
      <w:ind w:left="720" w:firstLine="720"/>
      <w:rPr>
        <w:rFonts w:cs="Arial"/>
        <w:sz w:val="20"/>
      </w:rPr>
    </w:pPr>
    <w:r>
      <w:rPr>
        <w:b/>
        <w:sz w:val="24"/>
        <w:szCs w:val="24"/>
      </w:rPr>
      <w:tab/>
    </w:r>
    <w:r>
      <w:rPr>
        <w:b/>
        <w:sz w:val="24"/>
        <w:szCs w:val="24"/>
      </w:rPr>
      <w:tab/>
    </w:r>
    <w:r w:rsidR="009F4414">
      <w:rPr>
        <w:b/>
        <w:sz w:val="24"/>
        <w:szCs w:val="24"/>
      </w:rPr>
      <w:tab/>
    </w:r>
    <w:r>
      <w:rPr>
        <w:sz w:val="28"/>
      </w:rPr>
      <w:tab/>
    </w:r>
    <w:r w:rsidR="009F4414">
      <w:rPr>
        <w:sz w:val="28"/>
      </w:rPr>
      <w:tab/>
    </w:r>
    <w:r w:rsidR="002C5A1E">
      <w:rPr>
        <w:sz w:val="28"/>
      </w:rPr>
      <w:tab/>
    </w:r>
    <w:r w:rsidR="002C5A1E">
      <w:rPr>
        <w:sz w:val="28"/>
      </w:rPr>
      <w:tab/>
      <w:t xml:space="preserve">     </w:t>
    </w:r>
    <w:r w:rsidRPr="00E414B8">
      <w:rPr>
        <w:rFonts w:cs="Arial"/>
        <w:sz w:val="20"/>
      </w:rPr>
      <w:t>ROP No:  MI-ROP-</w:t>
    </w:r>
    <w:r>
      <w:rPr>
        <w:rFonts w:cs="Arial"/>
        <w:sz w:val="20"/>
      </w:rPr>
      <w:t>N5432</w:t>
    </w:r>
    <w:r w:rsidRPr="00E414B8">
      <w:rPr>
        <w:rFonts w:cs="Arial"/>
        <w:sz w:val="20"/>
      </w:rPr>
      <w:t>-</w:t>
    </w:r>
    <w:r>
      <w:rPr>
        <w:rFonts w:cs="Arial"/>
        <w:sz w:val="20"/>
      </w:rPr>
      <w:t>20</w:t>
    </w:r>
    <w:r w:rsidR="002C5A1E">
      <w:rPr>
        <w:rFonts w:cs="Arial"/>
        <w:sz w:val="20"/>
      </w:rPr>
      <w:t>22</w:t>
    </w:r>
  </w:p>
  <w:p w14:paraId="047D38BD" w14:textId="0727344D" w:rsidR="009B240F" w:rsidRPr="005C1928" w:rsidRDefault="009B240F" w:rsidP="009B240F">
    <w:pPr>
      <w:pStyle w:val="Header"/>
      <w:tabs>
        <w:tab w:val="clear" w:pos="4320"/>
        <w:tab w:val="clear" w:pos="8640"/>
      </w:tabs>
      <w:rPr>
        <w:rFonts w:cs="Arial"/>
        <w:sz w:val="20"/>
      </w:rPr>
    </w:pPr>
    <w:r>
      <w:rPr>
        <w:rFonts w:cs="Arial"/>
        <w:b/>
        <w:bCs/>
        <w:szCs w:val="22"/>
      </w:rPr>
      <w:tab/>
    </w:r>
    <w:r>
      <w:rPr>
        <w:rFonts w:cs="Arial"/>
        <w:b/>
        <w:bCs/>
        <w:szCs w:val="22"/>
      </w:rPr>
      <w:tab/>
    </w:r>
    <w:r w:rsidR="002C5A1E">
      <w:rPr>
        <w:rFonts w:cs="Arial"/>
        <w:b/>
        <w:bCs/>
        <w:szCs w:val="22"/>
      </w:rPr>
      <w:tab/>
    </w:r>
    <w:r w:rsidR="002C5A1E">
      <w:rPr>
        <w:rFonts w:cs="Arial"/>
        <w:b/>
        <w:bCs/>
        <w:szCs w:val="22"/>
      </w:rPr>
      <w:tab/>
    </w:r>
    <w:r w:rsidR="002C5A1E">
      <w:rPr>
        <w:rFonts w:cs="Arial"/>
        <w:b/>
        <w:bCs/>
        <w:szCs w:val="22"/>
      </w:rPr>
      <w:tab/>
    </w:r>
    <w:r w:rsidR="002C5A1E">
      <w:rPr>
        <w:rFonts w:cs="Arial"/>
        <w:b/>
        <w:bCs/>
        <w:szCs w:val="22"/>
      </w:rPr>
      <w:tab/>
    </w:r>
    <w:r w:rsidR="002C5A1E">
      <w:rPr>
        <w:rFonts w:cs="Arial"/>
        <w:b/>
        <w:bCs/>
        <w:szCs w:val="22"/>
      </w:rPr>
      <w:tab/>
    </w:r>
    <w:r w:rsidR="002C5A1E">
      <w:rPr>
        <w:rFonts w:cs="Arial"/>
        <w:b/>
        <w:bCs/>
        <w:szCs w:val="22"/>
      </w:rPr>
      <w:tab/>
    </w:r>
    <w:r w:rsidR="002C5A1E">
      <w:rPr>
        <w:rFonts w:cs="Arial"/>
        <w:b/>
        <w:bCs/>
        <w:szCs w:val="22"/>
      </w:rPr>
      <w:tab/>
      <w:t xml:space="preserve">      </w:t>
    </w:r>
    <w:r w:rsidRPr="002339A7">
      <w:rPr>
        <w:rFonts w:cs="Arial"/>
        <w:sz w:val="20"/>
      </w:rPr>
      <w:t>Ex</w:t>
    </w:r>
    <w:r w:rsidRPr="005C1928">
      <w:rPr>
        <w:rFonts w:cs="Arial"/>
        <w:sz w:val="20"/>
      </w:rPr>
      <w:t xml:space="preserve">piration Date:  </w:t>
    </w:r>
    <w:r w:rsidR="002C5A1E">
      <w:rPr>
        <w:rFonts w:cs="Arial"/>
        <w:sz w:val="20"/>
      </w:rPr>
      <w:t>October 21, 2027</w:t>
    </w:r>
  </w:p>
  <w:p w14:paraId="52F66FBE" w14:textId="1C5A54FF" w:rsidR="009B240F" w:rsidRDefault="009B240F" w:rsidP="009B240F">
    <w:pPr>
      <w:pStyle w:val="Header"/>
      <w:tabs>
        <w:tab w:val="clear" w:pos="8640"/>
        <w:tab w:val="left" w:pos="6660"/>
      </w:tabs>
      <w:rPr>
        <w:sz w:val="20"/>
      </w:rPr>
    </w:pPr>
    <w:r w:rsidRPr="005C1928">
      <w:rPr>
        <w:sz w:val="20"/>
      </w:rPr>
      <w:tab/>
    </w:r>
    <w:r w:rsidRPr="005C1928">
      <w:rPr>
        <w:sz w:val="20"/>
      </w:rPr>
      <w:tab/>
    </w:r>
    <w:r w:rsidR="002C5A1E">
      <w:rPr>
        <w:sz w:val="20"/>
      </w:rPr>
      <w:t xml:space="preserve">    </w:t>
    </w:r>
    <w:r w:rsidRPr="005C1928">
      <w:rPr>
        <w:sz w:val="20"/>
      </w:rPr>
      <w:t>PTI</w:t>
    </w:r>
    <w:r>
      <w:rPr>
        <w:sz w:val="20"/>
      </w:rPr>
      <w:t xml:space="preserve"> No:  MI-PTI-N5432-20</w:t>
    </w:r>
    <w:r w:rsidR="002C5A1E">
      <w:rPr>
        <w:sz w:val="20"/>
      </w:rPr>
      <w:t>22</w:t>
    </w:r>
  </w:p>
  <w:p w14:paraId="65F61251" w14:textId="2C298D1C" w:rsidR="009B240F" w:rsidRPr="009B240F" w:rsidRDefault="009B240F" w:rsidP="009B240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3C237" w14:textId="68F1AE4D" w:rsidR="002C125B" w:rsidRPr="00E414B8" w:rsidRDefault="002C125B" w:rsidP="002C125B">
    <w:pPr>
      <w:ind w:left="720" w:firstLine="720"/>
      <w:rPr>
        <w:rFonts w:cs="Arial"/>
        <w:sz w:val="20"/>
      </w:rPr>
    </w:pPr>
    <w:r>
      <w:rPr>
        <w:b/>
        <w:sz w:val="24"/>
        <w:szCs w:val="24"/>
      </w:rPr>
      <w:tab/>
    </w:r>
    <w:r>
      <w:rPr>
        <w:b/>
        <w:sz w:val="24"/>
        <w:szCs w:val="24"/>
      </w:rPr>
      <w:tab/>
    </w:r>
    <w:r w:rsidR="0049450F">
      <w:rPr>
        <w:sz w:val="28"/>
      </w:rPr>
      <w:tab/>
    </w:r>
    <w:r w:rsidR="0049450F">
      <w:rPr>
        <w:sz w:val="28"/>
      </w:rPr>
      <w:tab/>
    </w:r>
    <w:r w:rsidR="002C5A1E">
      <w:rPr>
        <w:sz w:val="28"/>
      </w:rPr>
      <w:t xml:space="preserve">                                    </w:t>
    </w:r>
    <w:r w:rsidRPr="00E414B8">
      <w:rPr>
        <w:rFonts w:cs="Arial"/>
        <w:sz w:val="20"/>
      </w:rPr>
      <w:t>ROP No:  MI-ROP-</w:t>
    </w:r>
    <w:r>
      <w:rPr>
        <w:rFonts w:cs="Arial"/>
        <w:sz w:val="20"/>
      </w:rPr>
      <w:t>N5432</w:t>
    </w:r>
    <w:r w:rsidRPr="00E414B8">
      <w:rPr>
        <w:rFonts w:cs="Arial"/>
        <w:sz w:val="20"/>
      </w:rPr>
      <w:t>-</w:t>
    </w:r>
    <w:r>
      <w:rPr>
        <w:rFonts w:cs="Arial"/>
        <w:sz w:val="20"/>
      </w:rPr>
      <w:t>20</w:t>
    </w:r>
    <w:r w:rsidR="002C5A1E">
      <w:rPr>
        <w:rFonts w:cs="Arial"/>
        <w:sz w:val="20"/>
      </w:rPr>
      <w:t>22</w:t>
    </w:r>
  </w:p>
  <w:p w14:paraId="404EA8BF" w14:textId="38862ABB" w:rsidR="002C125B" w:rsidRPr="005C1928" w:rsidRDefault="002C125B" w:rsidP="002C125B">
    <w:pPr>
      <w:pStyle w:val="Header"/>
      <w:tabs>
        <w:tab w:val="clear" w:pos="4320"/>
        <w:tab w:val="clear" w:pos="8640"/>
      </w:tabs>
      <w:rPr>
        <w:rFonts w:cs="Arial"/>
        <w:sz w:val="20"/>
      </w:rPr>
    </w:pPr>
    <w:r>
      <w:rPr>
        <w:rFonts w:cs="Arial"/>
        <w:b/>
        <w:bCs/>
        <w:szCs w:val="22"/>
      </w:rPr>
      <w:tab/>
    </w:r>
    <w:r>
      <w:rPr>
        <w:rFonts w:cs="Arial"/>
        <w:sz w:val="20"/>
      </w:rPr>
      <w:tab/>
    </w:r>
    <w:r w:rsidR="002C5A1E">
      <w:rPr>
        <w:rFonts w:cs="Arial"/>
        <w:sz w:val="20"/>
      </w:rPr>
      <w:t xml:space="preserve">                                                                                                       </w:t>
    </w:r>
    <w:r w:rsidRPr="002339A7">
      <w:rPr>
        <w:rFonts w:cs="Arial"/>
        <w:sz w:val="20"/>
      </w:rPr>
      <w:t>Ex</w:t>
    </w:r>
    <w:r w:rsidRPr="005C1928">
      <w:rPr>
        <w:rFonts w:cs="Arial"/>
        <w:sz w:val="20"/>
      </w:rPr>
      <w:t xml:space="preserve">piration Date: </w:t>
    </w:r>
    <w:r w:rsidR="002C5A1E">
      <w:rPr>
        <w:rFonts w:cs="Arial"/>
        <w:sz w:val="20"/>
      </w:rPr>
      <w:t>October 21, 2027</w:t>
    </w:r>
  </w:p>
  <w:p w14:paraId="24AC8F77" w14:textId="7FD5A4E5" w:rsidR="002C125B" w:rsidRDefault="002C125B" w:rsidP="002C125B">
    <w:pPr>
      <w:pStyle w:val="Header"/>
      <w:tabs>
        <w:tab w:val="clear" w:pos="8640"/>
        <w:tab w:val="left" w:pos="6660"/>
      </w:tabs>
      <w:rPr>
        <w:sz w:val="20"/>
      </w:rPr>
    </w:pPr>
    <w:r w:rsidRPr="005C1928">
      <w:rPr>
        <w:sz w:val="20"/>
      </w:rPr>
      <w:tab/>
    </w:r>
    <w:r w:rsidRPr="005C1928">
      <w:rPr>
        <w:sz w:val="20"/>
      </w:rPr>
      <w:tab/>
    </w:r>
    <w:r w:rsidR="002C5A1E">
      <w:rPr>
        <w:sz w:val="20"/>
      </w:rPr>
      <w:t xml:space="preserve">         </w:t>
    </w:r>
    <w:r w:rsidRPr="005C1928">
      <w:rPr>
        <w:sz w:val="20"/>
      </w:rPr>
      <w:t>PTI</w:t>
    </w:r>
    <w:r>
      <w:rPr>
        <w:sz w:val="20"/>
      </w:rPr>
      <w:t xml:space="preserve"> No:  MI-PTI-N5432-20</w:t>
    </w:r>
    <w:r w:rsidR="002C5A1E">
      <w:rPr>
        <w:sz w:val="20"/>
      </w:rPr>
      <w:t>22</w:t>
    </w:r>
  </w:p>
  <w:p w14:paraId="188F36DE" w14:textId="77777777" w:rsidR="002C125B" w:rsidRPr="009B240F" w:rsidRDefault="002C125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254E0" w14:textId="52AD9349" w:rsidR="002C125B" w:rsidRPr="00E414B8" w:rsidRDefault="002C125B" w:rsidP="009B240F">
    <w:pPr>
      <w:ind w:left="720" w:firstLine="720"/>
      <w:rPr>
        <w:rFonts w:cs="Arial"/>
        <w:sz w:val="20"/>
      </w:rPr>
    </w:pPr>
    <w:r>
      <w:rPr>
        <w:b/>
        <w:sz w:val="24"/>
        <w:szCs w:val="24"/>
      </w:rPr>
      <w:tab/>
    </w:r>
    <w:r>
      <w:rPr>
        <w:b/>
        <w:sz w:val="24"/>
        <w:szCs w:val="24"/>
      </w:rPr>
      <w:tab/>
    </w:r>
    <w:r w:rsidR="002C5A1E">
      <w:rPr>
        <w:b/>
        <w:sz w:val="24"/>
        <w:szCs w:val="24"/>
      </w:rPr>
      <w:t xml:space="preserve">                               </w:t>
    </w:r>
    <w:r w:rsidR="0049450F">
      <w:rPr>
        <w:sz w:val="28"/>
      </w:rPr>
      <w:tab/>
    </w:r>
    <w:r w:rsidR="0049450F">
      <w:rPr>
        <w:sz w:val="28"/>
      </w:rPr>
      <w:tab/>
    </w:r>
    <w:r w:rsidR="002C5A1E">
      <w:rPr>
        <w:sz w:val="28"/>
      </w:rPr>
      <w:t xml:space="preserve">                 </w:t>
    </w:r>
    <w:r w:rsidRPr="00E414B8">
      <w:rPr>
        <w:rFonts w:cs="Arial"/>
        <w:sz w:val="20"/>
      </w:rPr>
      <w:t>ROP No:  MI-ROP-</w:t>
    </w:r>
    <w:r>
      <w:rPr>
        <w:rFonts w:cs="Arial"/>
        <w:sz w:val="20"/>
      </w:rPr>
      <w:t>N5432</w:t>
    </w:r>
    <w:r w:rsidRPr="00E414B8">
      <w:rPr>
        <w:rFonts w:cs="Arial"/>
        <w:sz w:val="20"/>
      </w:rPr>
      <w:t>-</w:t>
    </w:r>
    <w:r>
      <w:rPr>
        <w:rFonts w:cs="Arial"/>
        <w:sz w:val="20"/>
      </w:rPr>
      <w:t>20</w:t>
    </w:r>
    <w:r w:rsidR="002C5A1E">
      <w:rPr>
        <w:rFonts w:cs="Arial"/>
        <w:sz w:val="20"/>
      </w:rPr>
      <w:t>22</w:t>
    </w:r>
  </w:p>
  <w:p w14:paraId="3C0EED91" w14:textId="6424F2CA" w:rsidR="002C125B" w:rsidRPr="005C1928" w:rsidRDefault="002C125B" w:rsidP="009B240F">
    <w:pPr>
      <w:pStyle w:val="Header"/>
      <w:tabs>
        <w:tab w:val="clear" w:pos="4320"/>
        <w:tab w:val="clear" w:pos="8640"/>
      </w:tabs>
      <w:rPr>
        <w:rFonts w:cs="Arial"/>
        <w:sz w:val="20"/>
      </w:rPr>
    </w:pPr>
    <w:r>
      <w:rPr>
        <w:rFonts w:cs="Arial"/>
        <w:b/>
        <w:bCs/>
        <w:szCs w:val="22"/>
      </w:rPr>
      <w:tab/>
    </w:r>
    <w:r>
      <w:rPr>
        <w:rFonts w:cs="Arial"/>
        <w:sz w:val="20"/>
      </w:rPr>
      <w:tab/>
    </w:r>
    <w:r w:rsidR="002C5A1E">
      <w:rPr>
        <w:rFonts w:cs="Arial"/>
        <w:sz w:val="20"/>
      </w:rPr>
      <w:t xml:space="preserve">                                                                                                      </w:t>
    </w:r>
    <w:r w:rsidRPr="002339A7">
      <w:rPr>
        <w:rFonts w:cs="Arial"/>
        <w:sz w:val="20"/>
      </w:rPr>
      <w:t>Ex</w:t>
    </w:r>
    <w:r w:rsidRPr="005C1928">
      <w:rPr>
        <w:rFonts w:cs="Arial"/>
        <w:sz w:val="20"/>
      </w:rPr>
      <w:t xml:space="preserve">piration Date:  </w:t>
    </w:r>
    <w:r w:rsidR="002C5A1E">
      <w:rPr>
        <w:rFonts w:cs="Arial"/>
        <w:sz w:val="20"/>
      </w:rPr>
      <w:t>October 21, 2027</w:t>
    </w:r>
  </w:p>
  <w:p w14:paraId="23BCA580" w14:textId="248E4DBB" w:rsidR="002C125B" w:rsidRDefault="002C125B" w:rsidP="009B240F">
    <w:pPr>
      <w:pStyle w:val="Header"/>
      <w:tabs>
        <w:tab w:val="clear" w:pos="8640"/>
        <w:tab w:val="left" w:pos="6660"/>
      </w:tabs>
      <w:rPr>
        <w:sz w:val="20"/>
      </w:rPr>
    </w:pPr>
    <w:r w:rsidRPr="005C1928">
      <w:rPr>
        <w:sz w:val="20"/>
      </w:rPr>
      <w:tab/>
    </w:r>
    <w:r w:rsidRPr="005C1928">
      <w:rPr>
        <w:sz w:val="20"/>
      </w:rPr>
      <w:tab/>
    </w:r>
    <w:r w:rsidR="002C5A1E">
      <w:rPr>
        <w:sz w:val="20"/>
      </w:rPr>
      <w:t xml:space="preserve">        </w:t>
    </w:r>
    <w:r w:rsidRPr="005C1928">
      <w:rPr>
        <w:sz w:val="20"/>
      </w:rPr>
      <w:t>PTI</w:t>
    </w:r>
    <w:r>
      <w:rPr>
        <w:sz w:val="20"/>
      </w:rPr>
      <w:t xml:space="preserve"> No:  MI-PTI-N5432-20</w:t>
    </w:r>
    <w:r w:rsidR="002C5A1E">
      <w:rPr>
        <w:sz w:val="20"/>
      </w:rPr>
      <w:t>22</w:t>
    </w:r>
  </w:p>
  <w:p w14:paraId="1725E077" w14:textId="77777777" w:rsidR="002C125B" w:rsidRPr="009B240F" w:rsidRDefault="002C125B" w:rsidP="009B24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0AF62C5"/>
    <w:multiLevelType w:val="hybridMultilevel"/>
    <w:tmpl w:val="B47C7132"/>
    <w:lvl w:ilvl="0" w:tplc="BB1A653A">
      <w:start w:val="7"/>
      <w:numFmt w:val="decimal"/>
      <w:lvlText w:val="%1."/>
      <w:lvlJc w:val="left"/>
      <w:pPr>
        <w:tabs>
          <w:tab w:val="num" w:pos="144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051B5A"/>
    <w:multiLevelType w:val="hybridMultilevel"/>
    <w:tmpl w:val="58F62BEE"/>
    <w:lvl w:ilvl="0" w:tplc="CE0C223E">
      <w:start w:val="1"/>
      <w:numFmt w:val="lowerLetter"/>
      <w:lvlText w:val="%1."/>
      <w:lvlJc w:val="left"/>
      <w:pPr>
        <w:ind w:left="720" w:hanging="360"/>
      </w:pPr>
      <w:rPr>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2D14ED"/>
    <w:multiLevelType w:val="multilevel"/>
    <w:tmpl w:val="1DDCEBCE"/>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33D7983"/>
    <w:multiLevelType w:val="hybridMultilevel"/>
    <w:tmpl w:val="9AB208E4"/>
    <w:lvl w:ilvl="0" w:tplc="151E7E2E">
      <w:start w:val="6"/>
      <w:numFmt w:val="decimal"/>
      <w:lvlText w:val="%1."/>
      <w:lvlJc w:val="left"/>
      <w:pPr>
        <w:ind w:left="36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48B6840"/>
    <w:multiLevelType w:val="multilevel"/>
    <w:tmpl w:val="6F847B2E"/>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4DD442F"/>
    <w:multiLevelType w:val="hybridMultilevel"/>
    <w:tmpl w:val="276E240A"/>
    <w:lvl w:ilvl="0" w:tplc="813C3B58">
      <w:start w:val="10"/>
      <w:numFmt w:val="decimal"/>
      <w:lvlText w:val="%1."/>
      <w:lvlJc w:val="left"/>
      <w:pPr>
        <w:tabs>
          <w:tab w:val="num" w:pos="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9" w15:restartNumberingAfterBreak="0">
    <w:nsid w:val="06FE63DD"/>
    <w:multiLevelType w:val="multilevel"/>
    <w:tmpl w:val="E1AC3AFA"/>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76C78AF"/>
    <w:multiLevelType w:val="hybridMultilevel"/>
    <w:tmpl w:val="838CF7D6"/>
    <w:lvl w:ilvl="0" w:tplc="7B32BDF0">
      <w:start w:val="4"/>
      <w:numFmt w:val="decimal"/>
      <w:lvlText w:val="%1."/>
      <w:lvlJc w:val="left"/>
      <w:pPr>
        <w:tabs>
          <w:tab w:val="num" w:pos="0"/>
        </w:tabs>
        <w:ind w:left="360" w:hanging="360"/>
      </w:pPr>
      <w:rPr>
        <w:rFonts w:hint="default"/>
      </w:rPr>
    </w:lvl>
    <w:lvl w:ilvl="1" w:tplc="04090019" w:tentative="1">
      <w:start w:val="1"/>
      <w:numFmt w:val="lowerLetter"/>
      <w:lvlText w:val="%2."/>
      <w:lvlJc w:val="left"/>
      <w:pPr>
        <w:ind w:left="1440" w:hanging="360"/>
      </w:pPr>
    </w:lvl>
    <w:lvl w:ilvl="2" w:tplc="541AED12">
      <w:start w:val="1"/>
      <w:numFmt w:val="lowerLetter"/>
      <w:lvlText w:val="%3."/>
      <w:lvlJc w:val="left"/>
      <w:pPr>
        <w:ind w:left="2160" w:hanging="180"/>
      </w:pPr>
      <w:rPr>
        <w:rFonts w:ascii="Arial" w:hAnsi="Arial" w:cs="Arial" w:hint="default"/>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414962"/>
    <w:multiLevelType w:val="hybridMultilevel"/>
    <w:tmpl w:val="2542A050"/>
    <w:lvl w:ilvl="0" w:tplc="8C6A64B0">
      <w:start w:val="2"/>
      <w:numFmt w:val="lowerLetter"/>
      <w:lvlText w:val="%1."/>
      <w:lvlJc w:val="left"/>
      <w:pPr>
        <w:ind w:left="72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8E43B45"/>
    <w:multiLevelType w:val="hybridMultilevel"/>
    <w:tmpl w:val="A2B81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851037"/>
    <w:multiLevelType w:val="hybridMultilevel"/>
    <w:tmpl w:val="72BAE7BE"/>
    <w:lvl w:ilvl="0" w:tplc="FFFFFFFF">
      <w:start w:val="1"/>
      <w:numFmt w:val="decimal"/>
      <w:lvlText w:val="%1."/>
      <w:lvlJc w:val="left"/>
      <w:pPr>
        <w:tabs>
          <w:tab w:val="num" w:pos="360"/>
        </w:tabs>
        <w:ind w:left="360" w:hanging="360"/>
      </w:pPr>
      <w:rPr>
        <w:rFonts w:ascii="Arial" w:hAnsi="Arial" w:hint="default"/>
        <w:b w:val="0"/>
        <w:i w:val="0"/>
        <w:sz w:val="20"/>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0CFD6F10"/>
    <w:multiLevelType w:val="multilevel"/>
    <w:tmpl w:val="9EA2403E"/>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E377DEB"/>
    <w:multiLevelType w:val="hybridMultilevel"/>
    <w:tmpl w:val="8B548CFE"/>
    <w:lvl w:ilvl="0" w:tplc="1C28B49A">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E9353EF"/>
    <w:multiLevelType w:val="hybridMultilevel"/>
    <w:tmpl w:val="27AC365E"/>
    <w:lvl w:ilvl="0" w:tplc="258231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EA61DF0"/>
    <w:multiLevelType w:val="hybridMultilevel"/>
    <w:tmpl w:val="2D34B0EE"/>
    <w:lvl w:ilvl="0" w:tplc="BA446BC8">
      <w:start w:val="1"/>
      <w:numFmt w:val="decimal"/>
      <w:lvlText w:val="%1."/>
      <w:lvlJc w:val="left"/>
      <w:pPr>
        <w:tabs>
          <w:tab w:val="num" w:pos="0"/>
        </w:tabs>
        <w:ind w:left="360" w:hanging="360"/>
      </w:pPr>
      <w:rPr>
        <w:rFonts w:hint="default"/>
      </w:rPr>
    </w:lvl>
    <w:lvl w:ilvl="1" w:tplc="45CE5D84">
      <w:start w:val="1"/>
      <w:numFmt w:val="lowerLetter"/>
      <w:lvlText w:val="%2."/>
      <w:lvlJc w:val="left"/>
      <w:pPr>
        <w:tabs>
          <w:tab w:val="num" w:pos="360"/>
        </w:tabs>
        <w:ind w:left="720" w:hanging="360"/>
      </w:pPr>
      <w:rPr>
        <w:rFonts w:hint="default"/>
        <w:b w:val="0"/>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06E6BFE"/>
    <w:multiLevelType w:val="hybridMultilevel"/>
    <w:tmpl w:val="8AC67360"/>
    <w:lvl w:ilvl="0" w:tplc="32A0712C">
      <w:start w:val="2"/>
      <w:numFmt w:val="lowerRoman"/>
      <w:lvlText w:val="%1."/>
      <w:lvlJc w:val="left"/>
      <w:pPr>
        <w:tabs>
          <w:tab w:val="num" w:pos="720"/>
        </w:tabs>
        <w:ind w:left="1080" w:hanging="360"/>
      </w:pPr>
      <w:rPr>
        <w:rFonts w:hint="default"/>
      </w:rPr>
    </w:lvl>
    <w:lvl w:ilvl="1" w:tplc="04090019" w:tentative="1">
      <w:start w:val="1"/>
      <w:numFmt w:val="lowerLetter"/>
      <w:lvlText w:val="%2."/>
      <w:lvlJc w:val="left"/>
      <w:pPr>
        <w:tabs>
          <w:tab w:val="num" w:pos="1440"/>
        </w:tabs>
        <w:ind w:left="1440" w:hanging="360"/>
      </w:pPr>
    </w:lvl>
    <w:lvl w:ilvl="2" w:tplc="AA2E1AD2">
      <w:start w:val="2"/>
      <w:numFmt w:val="lowerRoman"/>
      <w:lvlText w:val="%3."/>
      <w:lvlJc w:val="left"/>
      <w:pPr>
        <w:tabs>
          <w:tab w:val="num" w:pos="720"/>
        </w:tabs>
        <w:ind w:left="1080" w:hanging="360"/>
      </w:pPr>
      <w:rPr>
        <w:rFonts w:hint="default"/>
        <w:b w:val="0"/>
      </w:rPr>
    </w:lvl>
    <w:lvl w:ilvl="3" w:tplc="CD444106">
      <w:start w:val="3"/>
      <w:numFmt w:val="lowerLetter"/>
      <w:lvlText w:val="%4."/>
      <w:lvlJc w:val="left"/>
      <w:pPr>
        <w:tabs>
          <w:tab w:val="num" w:pos="360"/>
        </w:tabs>
        <w:ind w:left="72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14D6F9F"/>
    <w:multiLevelType w:val="multilevel"/>
    <w:tmpl w:val="1584BBB2"/>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b w:val="0"/>
        <w:bCs/>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1ED7104"/>
    <w:multiLevelType w:val="multilevel"/>
    <w:tmpl w:val="3C98DEC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2DC3EC0"/>
    <w:multiLevelType w:val="hybridMultilevel"/>
    <w:tmpl w:val="DD62AB18"/>
    <w:lvl w:ilvl="0" w:tplc="52364E20">
      <w:start w:val="1"/>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2EB72B9"/>
    <w:multiLevelType w:val="hybridMultilevel"/>
    <w:tmpl w:val="88767BC2"/>
    <w:lvl w:ilvl="0" w:tplc="587ABF12">
      <w:start w:val="1"/>
      <w:numFmt w:val="lowerLetter"/>
      <w:lvlText w:val="%1."/>
      <w:lvlJc w:val="left"/>
      <w:pPr>
        <w:ind w:left="720" w:hanging="360"/>
      </w:pPr>
      <w:rPr>
        <w:rFonts w:ascii="Arial" w:eastAsia="Arial" w:hAnsi="Arial" w:cs="Times New Roman" w:hint="default"/>
        <w:b w:val="0"/>
        <w:bCs/>
        <w:color w:val="231F20"/>
        <w:spacing w:val="-1"/>
        <w:w w:val="99"/>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3D33765"/>
    <w:multiLevelType w:val="multilevel"/>
    <w:tmpl w:val="266C7C04"/>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13EC7231"/>
    <w:multiLevelType w:val="multilevel"/>
    <w:tmpl w:val="730AB54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150518AD"/>
    <w:multiLevelType w:val="multilevel"/>
    <w:tmpl w:val="45BC8FDE"/>
    <w:lvl w:ilvl="0">
      <w:start w:val="3"/>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1510460F"/>
    <w:multiLevelType w:val="hybridMultilevel"/>
    <w:tmpl w:val="A27CE3BC"/>
    <w:lvl w:ilvl="0" w:tplc="B9B286E2">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53677A4"/>
    <w:multiLevelType w:val="hybridMultilevel"/>
    <w:tmpl w:val="64265B8E"/>
    <w:lvl w:ilvl="0" w:tplc="13669CB4">
      <w:start w:val="5"/>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6323240"/>
    <w:multiLevelType w:val="hybridMultilevel"/>
    <w:tmpl w:val="072094FE"/>
    <w:lvl w:ilvl="0" w:tplc="8E4C8E3C">
      <w:start w:val="2"/>
      <w:numFmt w:val="decimal"/>
      <w:lvlText w:val="%1."/>
      <w:lvlJc w:val="left"/>
      <w:pPr>
        <w:tabs>
          <w:tab w:val="num" w:pos="144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64A3753"/>
    <w:multiLevelType w:val="hybridMultilevel"/>
    <w:tmpl w:val="5FC2F4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6E50B51"/>
    <w:multiLevelType w:val="hybridMultilevel"/>
    <w:tmpl w:val="1BA03814"/>
    <w:lvl w:ilvl="0" w:tplc="B6CE9E44">
      <w:start w:val="2"/>
      <w:numFmt w:val="lowerLetter"/>
      <w:lvlText w:val="%1."/>
      <w:lvlJc w:val="left"/>
      <w:pPr>
        <w:ind w:left="720" w:hanging="360"/>
      </w:pPr>
      <w:rPr>
        <w:rFonts w:ascii="Arial" w:eastAsia="Arial" w:hAnsi="Arial" w:cs="Times New Roman" w:hint="default"/>
        <w:color w:val="231F20"/>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6F441DF"/>
    <w:multiLevelType w:val="hybridMultilevel"/>
    <w:tmpl w:val="47ACD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6F5752E"/>
    <w:multiLevelType w:val="hybridMultilevel"/>
    <w:tmpl w:val="6152E132"/>
    <w:lvl w:ilvl="0" w:tplc="264814CC">
      <w:start w:val="1"/>
      <w:numFmt w:val="decimal"/>
      <w:lvlText w:val="%1."/>
      <w:lvlJc w:val="left"/>
      <w:pPr>
        <w:ind w:left="0" w:firstLine="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7071334"/>
    <w:multiLevelType w:val="multilevel"/>
    <w:tmpl w:val="E1284A86"/>
    <w:lvl w:ilvl="0">
      <w:start w:val="27"/>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186B69C1"/>
    <w:multiLevelType w:val="hybridMultilevel"/>
    <w:tmpl w:val="CDEA06B0"/>
    <w:lvl w:ilvl="0" w:tplc="FFFFFFFF">
      <w:start w:val="1"/>
      <w:numFmt w:val="decimal"/>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19A202FF"/>
    <w:multiLevelType w:val="hybridMultilevel"/>
    <w:tmpl w:val="E070C854"/>
    <w:lvl w:ilvl="0" w:tplc="BB74C486">
      <w:start w:val="1"/>
      <w:numFmt w:val="lowerLetter"/>
      <w:lvlText w:val="%1."/>
      <w:lvlJc w:val="left"/>
      <w:pPr>
        <w:tabs>
          <w:tab w:val="num" w:pos="36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1A2378C6"/>
    <w:multiLevelType w:val="hybridMultilevel"/>
    <w:tmpl w:val="A27CE3BC"/>
    <w:lvl w:ilvl="0" w:tplc="FFFFFFFF">
      <w:start w:val="1"/>
      <w:numFmt w:val="decimal"/>
      <w:lvlText w:val="%1."/>
      <w:lvlJc w:val="left"/>
      <w:pPr>
        <w:tabs>
          <w:tab w:val="num" w:pos="360"/>
        </w:tabs>
        <w:ind w:left="360" w:hanging="360"/>
      </w:pPr>
      <w:rPr>
        <w:rFonts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1A3356F3"/>
    <w:multiLevelType w:val="hybridMultilevel"/>
    <w:tmpl w:val="776E29B0"/>
    <w:lvl w:ilvl="0" w:tplc="1EA624D4">
      <w:start w:val="1"/>
      <w:numFmt w:val="lowerRoman"/>
      <w:lvlText w:val="%1."/>
      <w:lvlJc w:val="left"/>
      <w:pPr>
        <w:tabs>
          <w:tab w:val="num" w:pos="720"/>
        </w:tabs>
        <w:ind w:left="1080" w:hanging="360"/>
      </w:pPr>
      <w:rPr>
        <w:rFonts w:hint="default"/>
      </w:rPr>
    </w:lvl>
    <w:lvl w:ilvl="1" w:tplc="BEB85320">
      <w:start w:val="4"/>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1A821BA9"/>
    <w:multiLevelType w:val="hybridMultilevel"/>
    <w:tmpl w:val="F64A1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A9C7DC3"/>
    <w:multiLevelType w:val="hybridMultilevel"/>
    <w:tmpl w:val="9CF850E0"/>
    <w:lvl w:ilvl="0" w:tplc="2B98E602">
      <w:start w:val="1"/>
      <w:numFmt w:val="lowerLetter"/>
      <w:lvlText w:val="%1."/>
      <w:lvlJc w:val="left"/>
      <w:pPr>
        <w:tabs>
          <w:tab w:val="num" w:pos="720"/>
        </w:tabs>
        <w:ind w:left="1080" w:hanging="360"/>
      </w:pPr>
      <w:rPr>
        <w:rFonts w:hint="default"/>
        <w:b w:val="0"/>
        <w:bCs/>
      </w:rPr>
    </w:lvl>
    <w:lvl w:ilvl="1" w:tplc="66A40BCE">
      <w:start w:val="3"/>
      <w:numFmt w:val="decimal"/>
      <w:lvlText w:val="%2."/>
      <w:lvlJc w:val="left"/>
      <w:pPr>
        <w:tabs>
          <w:tab w:val="num" w:pos="0"/>
        </w:tabs>
        <w:ind w:left="360" w:hanging="360"/>
      </w:pPr>
      <w:rPr>
        <w:rFonts w:hint="default"/>
      </w:rPr>
    </w:lvl>
    <w:lvl w:ilvl="2" w:tplc="BC7A3516">
      <w:start w:val="1"/>
      <w:numFmt w:val="lowerLetter"/>
      <w:lvlText w:val="%3."/>
      <w:lvlJc w:val="left"/>
      <w:pPr>
        <w:tabs>
          <w:tab w:val="num" w:pos="360"/>
        </w:tabs>
        <w:ind w:left="72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1ABE19D1"/>
    <w:multiLevelType w:val="hybridMultilevel"/>
    <w:tmpl w:val="A2B81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AD34AF1"/>
    <w:multiLevelType w:val="hybridMultilevel"/>
    <w:tmpl w:val="36968512"/>
    <w:lvl w:ilvl="0" w:tplc="1D72F2D4">
      <w:start w:val="1"/>
      <w:numFmt w:val="lowerRoman"/>
      <w:lvlText w:val="%1."/>
      <w:lvlJc w:val="right"/>
      <w:pPr>
        <w:tabs>
          <w:tab w:val="num" w:pos="936"/>
        </w:tabs>
        <w:ind w:left="936" w:hanging="72"/>
      </w:pPr>
      <w:rPr>
        <w:rFonts w:hint="default"/>
      </w:rPr>
    </w:lvl>
    <w:lvl w:ilvl="1" w:tplc="CF4050AC">
      <w:start w:val="7"/>
      <w:numFmt w:val="decimal"/>
      <w:lvlText w:val="%2."/>
      <w:lvlJc w:val="left"/>
      <w:pPr>
        <w:tabs>
          <w:tab w:val="num" w:pos="360"/>
        </w:tabs>
        <w:ind w:left="360" w:hanging="360"/>
      </w:pPr>
      <w:rPr>
        <w:rFonts w:hint="default"/>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1AF601A4"/>
    <w:multiLevelType w:val="hybridMultilevel"/>
    <w:tmpl w:val="A2E6FDA4"/>
    <w:lvl w:ilvl="0" w:tplc="FFFFFFFF">
      <w:start w:val="1"/>
      <w:numFmt w:val="lowerLetter"/>
      <w:lvlText w:val="%1."/>
      <w:lvlJc w:val="left"/>
      <w:rPr>
        <w:rFonts w:hint="default"/>
        <w:b w:val="0"/>
        <w:color w:val="auto"/>
      </w:rPr>
    </w:lvl>
    <w:lvl w:ilvl="1" w:tplc="FFFFFFFF" w:tentative="1">
      <w:start w:val="1"/>
      <w:numFmt w:val="lowerLetter"/>
      <w:lvlText w:val="%2."/>
      <w:lvlJc w:val="left"/>
      <w:pPr>
        <w:ind w:left="2250" w:hanging="360"/>
      </w:p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44" w15:restartNumberingAfterBreak="0">
    <w:nsid w:val="1B6658EB"/>
    <w:multiLevelType w:val="multilevel"/>
    <w:tmpl w:val="4BC65294"/>
    <w:lvl w:ilvl="0">
      <w:start w:val="16"/>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1BF423E8"/>
    <w:multiLevelType w:val="multilevel"/>
    <w:tmpl w:val="E23005E2"/>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1C3C579E"/>
    <w:multiLevelType w:val="hybridMultilevel"/>
    <w:tmpl w:val="71CE6EF8"/>
    <w:lvl w:ilvl="0" w:tplc="4380092C">
      <w:start w:val="3"/>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1C4E081B"/>
    <w:multiLevelType w:val="multilevel"/>
    <w:tmpl w:val="27BEF602"/>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1C94102A"/>
    <w:multiLevelType w:val="hybridMultilevel"/>
    <w:tmpl w:val="8FF41532"/>
    <w:lvl w:ilvl="0" w:tplc="D02471CE">
      <w:start w:val="1"/>
      <w:numFmt w:val="lowerLetter"/>
      <w:lvlText w:val="%1."/>
      <w:lvlJc w:val="left"/>
      <w:pPr>
        <w:tabs>
          <w:tab w:val="num" w:pos="360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D3D660B"/>
    <w:multiLevelType w:val="multilevel"/>
    <w:tmpl w:val="749292A4"/>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1D882862"/>
    <w:multiLevelType w:val="hybridMultilevel"/>
    <w:tmpl w:val="D360A5CC"/>
    <w:lvl w:ilvl="0" w:tplc="BC989B9C">
      <w:start w:val="1"/>
      <w:numFmt w:val="decimal"/>
      <w:lvlText w:val="%1."/>
      <w:lvlJc w:val="left"/>
      <w:pPr>
        <w:tabs>
          <w:tab w:val="num" w:pos="0"/>
        </w:tabs>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E67133A"/>
    <w:multiLevelType w:val="hybridMultilevel"/>
    <w:tmpl w:val="B80AE360"/>
    <w:lvl w:ilvl="0" w:tplc="25C68928">
      <w:start w:val="4"/>
      <w:numFmt w:val="decimal"/>
      <w:lvlText w:val="%1."/>
      <w:lvlJc w:val="left"/>
      <w:pPr>
        <w:tabs>
          <w:tab w:val="num" w:pos="72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F2F189D"/>
    <w:multiLevelType w:val="hybridMultilevel"/>
    <w:tmpl w:val="3C481D26"/>
    <w:lvl w:ilvl="0" w:tplc="6C4AEE3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02F56E5"/>
    <w:multiLevelType w:val="hybridMultilevel"/>
    <w:tmpl w:val="B9E643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09C331C"/>
    <w:multiLevelType w:val="hybridMultilevel"/>
    <w:tmpl w:val="82A09E92"/>
    <w:lvl w:ilvl="0" w:tplc="A2725B84">
      <w:start w:val="1"/>
      <w:numFmt w:val="decimal"/>
      <w:lvlText w:val="%1."/>
      <w:lvlJc w:val="left"/>
      <w:pPr>
        <w:tabs>
          <w:tab w:val="num" w:pos="0"/>
        </w:tabs>
        <w:ind w:left="360" w:hanging="360"/>
      </w:pPr>
      <w:rPr>
        <w:rFonts w:hint="default"/>
      </w:rPr>
    </w:lvl>
    <w:lvl w:ilvl="1" w:tplc="582AD016">
      <w:start w:val="1"/>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20CC640A"/>
    <w:multiLevelType w:val="hybridMultilevel"/>
    <w:tmpl w:val="1C22A468"/>
    <w:lvl w:ilvl="0" w:tplc="83BC3204">
      <w:start w:val="3"/>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17C4FA0"/>
    <w:multiLevelType w:val="hybridMultilevel"/>
    <w:tmpl w:val="FE8AAB9C"/>
    <w:lvl w:ilvl="0" w:tplc="52364E20">
      <w:start w:val="1"/>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230B1C96"/>
    <w:multiLevelType w:val="hybridMultilevel"/>
    <w:tmpl w:val="187247E4"/>
    <w:lvl w:ilvl="0" w:tplc="7F6CBDBA">
      <w:start w:val="4"/>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47426BE"/>
    <w:multiLevelType w:val="hybridMultilevel"/>
    <w:tmpl w:val="5C0EDFB2"/>
    <w:lvl w:ilvl="0" w:tplc="E11209FC">
      <w:start w:val="1"/>
      <w:numFmt w:val="decimal"/>
      <w:lvlText w:val="%1."/>
      <w:lvlJc w:val="left"/>
      <w:pPr>
        <w:tabs>
          <w:tab w:val="num" w:pos="360"/>
        </w:tabs>
        <w:ind w:left="360" w:hanging="360"/>
      </w:pPr>
      <w:rPr>
        <w:rFonts w:hint="default"/>
        <w:b w:val="0"/>
        <w:i w:val="0"/>
      </w:rPr>
    </w:lvl>
    <w:lvl w:ilvl="1" w:tplc="9FE80048">
      <w:start w:val="7"/>
      <w:numFmt w:val="decimal"/>
      <w:lvlText w:val="%2."/>
      <w:lvlJc w:val="left"/>
      <w:pPr>
        <w:tabs>
          <w:tab w:val="num" w:pos="360"/>
        </w:tabs>
        <w:ind w:left="360" w:hanging="360"/>
      </w:pPr>
      <w:rPr>
        <w:rFonts w:hint="default"/>
        <w:b w:val="0"/>
        <w:i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24934AF3"/>
    <w:multiLevelType w:val="multilevel"/>
    <w:tmpl w:val="490CC812"/>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ind w:left="0" w:firstLine="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251B4764"/>
    <w:multiLevelType w:val="hybridMultilevel"/>
    <w:tmpl w:val="6988EB86"/>
    <w:lvl w:ilvl="0" w:tplc="FFFFFFFF">
      <w:start w:val="1"/>
      <w:numFmt w:val="decimal"/>
      <w:lvlText w:val="%1."/>
      <w:lvlJc w:val="left"/>
      <w:pPr>
        <w:tabs>
          <w:tab w:val="num" w:pos="360"/>
        </w:tabs>
        <w:ind w:left="360" w:hanging="360"/>
      </w:pPr>
      <w:rPr>
        <w:rFonts w:cs="Times New Roman" w:hint="default"/>
        <w:b w:val="0"/>
        <w:bCs w:val="0"/>
        <w:i w:val="0"/>
        <w:iCs w:val="0"/>
      </w:rPr>
    </w:lvl>
    <w:lvl w:ilvl="1" w:tplc="FFFFFFFF">
      <w:start w:val="4"/>
      <w:numFmt w:val="decimal"/>
      <w:lvlText w:val="%2."/>
      <w:lvlJc w:val="left"/>
      <w:pPr>
        <w:tabs>
          <w:tab w:val="num" w:pos="360"/>
        </w:tabs>
        <w:ind w:left="360" w:hanging="360"/>
      </w:pPr>
      <w:rPr>
        <w:rFonts w:cs="Times New Roman" w:hint="default"/>
        <w:b w:val="0"/>
        <w:bCs w:val="0"/>
        <w:i w:val="0"/>
        <w:iCs w:val="0"/>
        <w:sz w:val="20"/>
        <w:szCs w:val="20"/>
      </w:rPr>
    </w:lvl>
    <w:lvl w:ilvl="2" w:tplc="FFFFFFFF">
      <w:start w:val="1"/>
      <w:numFmt w:val="lowerLetter"/>
      <w:lvlText w:val="%3."/>
      <w:lvlJc w:val="left"/>
      <w:pPr>
        <w:tabs>
          <w:tab w:val="num" w:pos="504"/>
        </w:tabs>
        <w:ind w:left="504" w:hanging="144"/>
      </w:pPr>
      <w:rPr>
        <w:rFonts w:cs="Times New Roman" w:hint="default"/>
        <w:b w:val="0"/>
        <w:bCs w:val="0"/>
        <w:i w:val="0"/>
        <w:iCs w:val="0"/>
      </w:rPr>
    </w:lvl>
    <w:lvl w:ilvl="3" w:tplc="FFFFFFFF">
      <w:start w:val="1"/>
      <w:numFmt w:val="lowerLetter"/>
      <w:lvlText w:val="%4."/>
      <w:lvlJc w:val="left"/>
      <w:pPr>
        <w:tabs>
          <w:tab w:val="num" w:pos="504"/>
        </w:tabs>
        <w:ind w:left="504" w:hanging="144"/>
      </w:pPr>
      <w:rPr>
        <w:rFonts w:cs="Times New Roman" w:hint="default"/>
        <w:b w:val="0"/>
        <w:bCs w:val="0"/>
        <w:i w:val="0"/>
        <w:iCs w:val="0"/>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3" w15:restartNumberingAfterBreak="0">
    <w:nsid w:val="2556191C"/>
    <w:multiLevelType w:val="hybridMultilevel"/>
    <w:tmpl w:val="589CEB32"/>
    <w:lvl w:ilvl="0" w:tplc="87D680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80D2DD8"/>
    <w:multiLevelType w:val="hybridMultilevel"/>
    <w:tmpl w:val="8724FEDA"/>
    <w:lvl w:ilvl="0" w:tplc="7EDA1302">
      <w:start w:val="3"/>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8631F99"/>
    <w:multiLevelType w:val="hybridMultilevel"/>
    <w:tmpl w:val="639024C4"/>
    <w:lvl w:ilvl="0" w:tplc="FFFFFFFF">
      <w:start w:val="1"/>
      <w:numFmt w:val="decimal"/>
      <w:lvlText w:val="%1."/>
      <w:lvlJc w:val="left"/>
      <w:pPr>
        <w:tabs>
          <w:tab w:val="num" w:pos="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15:restartNumberingAfterBreak="0">
    <w:nsid w:val="29D50041"/>
    <w:multiLevelType w:val="hybridMultilevel"/>
    <w:tmpl w:val="B210B466"/>
    <w:lvl w:ilvl="0" w:tplc="F7C02E9C">
      <w:start w:val="2"/>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9F42267"/>
    <w:multiLevelType w:val="multilevel"/>
    <w:tmpl w:val="730AB540"/>
    <w:lvl w:ilvl="0">
      <w:start w:val="1"/>
      <w:numFmt w:val="decimal"/>
      <w:lvlText w:val="%1."/>
      <w:lvlJc w:val="left"/>
      <w:pPr>
        <w:tabs>
          <w:tab w:val="num" w:pos="360"/>
        </w:tabs>
        <w:ind w:left="360" w:hanging="360"/>
      </w:pPr>
      <w:rPr>
        <w:rFonts w:cs="Times New Roman" w:hint="default"/>
        <w:b w:val="0"/>
        <w:bCs w:val="0"/>
        <w:i w:val="0"/>
        <w:iCs w:val="0"/>
      </w:rPr>
    </w:lvl>
    <w:lvl w:ilvl="1">
      <w:start w:val="1"/>
      <w:numFmt w:val="lowerLetter"/>
      <w:lvlText w:val="%2."/>
      <w:lvlJc w:val="left"/>
      <w:pPr>
        <w:tabs>
          <w:tab w:val="num" w:pos="720"/>
        </w:tabs>
        <w:ind w:left="720" w:hanging="360"/>
      </w:pPr>
      <w:rPr>
        <w:rFonts w:cs="Times New Roman" w:hint="default"/>
        <w:b w:val="0"/>
        <w:bCs w:val="0"/>
        <w:i w:val="0"/>
        <w:iCs w:val="0"/>
      </w:rPr>
    </w:lvl>
    <w:lvl w:ilvl="2">
      <w:start w:val="2"/>
      <w:numFmt w:val="decimal"/>
      <w:lvlText w:val="%3."/>
      <w:lvlJc w:val="left"/>
      <w:pPr>
        <w:tabs>
          <w:tab w:val="num" w:pos="360"/>
        </w:tabs>
        <w:ind w:left="360" w:hanging="360"/>
      </w:pPr>
      <w:rPr>
        <w:rFonts w:cs="Times New Roman" w:hint="default"/>
        <w:b w:val="0"/>
        <w:bCs w:val="0"/>
        <w:i w:val="0"/>
        <w:iCs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8" w15:restartNumberingAfterBreak="0">
    <w:nsid w:val="2ADA3036"/>
    <w:multiLevelType w:val="multilevel"/>
    <w:tmpl w:val="95BE38BE"/>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2BA931DA"/>
    <w:multiLevelType w:val="hybridMultilevel"/>
    <w:tmpl w:val="79622542"/>
    <w:lvl w:ilvl="0" w:tplc="7EB44EE0">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BAD3B9A"/>
    <w:multiLevelType w:val="hybridMultilevel"/>
    <w:tmpl w:val="66D0BDC6"/>
    <w:lvl w:ilvl="0" w:tplc="FFFFFFFF">
      <w:start w:val="1"/>
      <w:numFmt w:val="decimal"/>
      <w:lvlText w:val="%1."/>
      <w:lvlJc w:val="left"/>
      <w:pPr>
        <w:tabs>
          <w:tab w:val="num" w:pos="360"/>
        </w:tabs>
        <w:ind w:left="360" w:hanging="360"/>
      </w:pPr>
      <w:rPr>
        <w:rFonts w:hint="default"/>
        <w:b w:val="0"/>
        <w:i w:val="0"/>
      </w:rPr>
    </w:lvl>
    <w:lvl w:ilvl="1" w:tplc="FFFFFFFF">
      <w:start w:val="3"/>
      <w:numFmt w:val="decimal"/>
      <w:lvlText w:val="%2."/>
      <w:lvlJc w:val="left"/>
      <w:pPr>
        <w:tabs>
          <w:tab w:val="num" w:pos="360"/>
        </w:tabs>
        <w:ind w:left="360" w:hanging="360"/>
      </w:pPr>
      <w:rPr>
        <w:rFonts w:hint="default"/>
        <w:b w:val="0"/>
        <w:i w:val="0"/>
        <w:sz w:val="20"/>
        <w:szCs w:val="20"/>
      </w:rPr>
    </w:lvl>
    <w:lvl w:ilvl="2" w:tplc="FFFFFFFF">
      <w:start w:val="1"/>
      <w:numFmt w:val="lowerLetter"/>
      <w:lvlText w:val="%3."/>
      <w:lvlJc w:val="left"/>
      <w:pPr>
        <w:tabs>
          <w:tab w:val="num" w:pos="504"/>
        </w:tabs>
        <w:ind w:left="504" w:hanging="144"/>
      </w:pPr>
      <w:rPr>
        <w:rFonts w:hint="default"/>
        <w:b w:val="0"/>
        <w:i w:val="0"/>
      </w:rPr>
    </w:lvl>
    <w:lvl w:ilvl="3" w:tplc="FFFFFFFF">
      <w:start w:val="1"/>
      <w:numFmt w:val="lowerLetter"/>
      <w:lvlText w:val="%4."/>
      <w:lvlJc w:val="left"/>
      <w:pPr>
        <w:tabs>
          <w:tab w:val="num" w:pos="504"/>
        </w:tabs>
        <w:ind w:left="504" w:hanging="144"/>
      </w:pPr>
      <w:rPr>
        <w:rFonts w:hint="default"/>
        <w:b w:val="0"/>
        <w:i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15:restartNumberingAfterBreak="0">
    <w:nsid w:val="2BE950E2"/>
    <w:multiLevelType w:val="hybridMultilevel"/>
    <w:tmpl w:val="75A02110"/>
    <w:lvl w:ilvl="0" w:tplc="5824D0D2">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C725EA0"/>
    <w:multiLevelType w:val="hybridMultilevel"/>
    <w:tmpl w:val="341EC31E"/>
    <w:lvl w:ilvl="0" w:tplc="0E40F726">
      <w:start w:val="1"/>
      <w:numFmt w:val="lowerLetter"/>
      <w:lvlText w:val="%1."/>
      <w:lvlJc w:val="left"/>
      <w:pPr>
        <w:ind w:left="720" w:hanging="360"/>
      </w:pPr>
      <w:rPr>
        <w:rFonts w:ascii="Arial" w:eastAsia="Arial" w:hAnsi="Arial" w:cs="Times New Roman" w:hint="default"/>
        <w:b w:val="0"/>
        <w:bCs w:val="0"/>
        <w:color w:val="231F20"/>
        <w:spacing w:val="-1"/>
        <w:w w:val="99"/>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2C7E2BAE"/>
    <w:multiLevelType w:val="multilevel"/>
    <w:tmpl w:val="9168AA72"/>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2EC322A5"/>
    <w:multiLevelType w:val="hybridMultilevel"/>
    <w:tmpl w:val="43A6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EFF172A"/>
    <w:multiLevelType w:val="multilevel"/>
    <w:tmpl w:val="E8F0E17A"/>
    <w:lvl w:ilvl="0">
      <w:start w:val="27"/>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15:restartNumberingAfterBreak="0">
    <w:nsid w:val="2F5871E4"/>
    <w:multiLevelType w:val="multilevel"/>
    <w:tmpl w:val="F8B4DDF4"/>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15:restartNumberingAfterBreak="0">
    <w:nsid w:val="2FBE4183"/>
    <w:multiLevelType w:val="hybridMultilevel"/>
    <w:tmpl w:val="10AAADF2"/>
    <w:lvl w:ilvl="0" w:tplc="3A72A8B0">
      <w:start w:val="3"/>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0073F54"/>
    <w:multiLevelType w:val="multilevel"/>
    <w:tmpl w:val="7F381046"/>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bCs/>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b w:val="0"/>
        <w:bCs/>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15:restartNumberingAfterBreak="0">
    <w:nsid w:val="3065526F"/>
    <w:multiLevelType w:val="hybridMultilevel"/>
    <w:tmpl w:val="C9E25980"/>
    <w:lvl w:ilvl="0" w:tplc="0409000F">
      <w:start w:val="1"/>
      <w:numFmt w:val="decimal"/>
      <w:lvlText w:val="%1."/>
      <w:lvlJc w:val="left"/>
      <w:pPr>
        <w:ind w:left="720" w:hanging="360"/>
      </w:pPr>
    </w:lvl>
    <w:lvl w:ilvl="1" w:tplc="137CEC3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06F570B"/>
    <w:multiLevelType w:val="hybridMultilevel"/>
    <w:tmpl w:val="C7362074"/>
    <w:lvl w:ilvl="0" w:tplc="FD16DD16">
      <w:start w:val="1"/>
      <w:numFmt w:val="lowerLetter"/>
      <w:lvlText w:val="%1."/>
      <w:lvlJc w:val="left"/>
      <w:pPr>
        <w:tabs>
          <w:tab w:val="num" w:pos="360"/>
        </w:tabs>
        <w:ind w:left="720" w:hanging="360"/>
      </w:pPr>
      <w:rPr>
        <w:rFonts w:hint="default"/>
      </w:rPr>
    </w:lvl>
    <w:lvl w:ilvl="1" w:tplc="7392316C">
      <w:start w:val="2"/>
      <w:numFmt w:val="decimal"/>
      <w:lvlText w:val="%2."/>
      <w:lvlJc w:val="left"/>
      <w:pPr>
        <w:tabs>
          <w:tab w:val="num" w:pos="0"/>
        </w:tabs>
        <w:ind w:left="360" w:hanging="360"/>
      </w:pPr>
      <w:rPr>
        <w:rFonts w:hint="default"/>
        <w:b w:val="0"/>
        <w:bCs/>
      </w:rPr>
    </w:lvl>
    <w:lvl w:ilvl="2" w:tplc="CB308544">
      <w:start w:val="1"/>
      <w:numFmt w:val="lowerLetter"/>
      <w:lvlText w:val="%3."/>
      <w:lvlJc w:val="left"/>
      <w:pPr>
        <w:tabs>
          <w:tab w:val="num" w:pos="360"/>
        </w:tabs>
        <w:ind w:left="720" w:hanging="360"/>
      </w:pPr>
      <w:rPr>
        <w:rFonts w:hint="default"/>
      </w:rPr>
    </w:lvl>
    <w:lvl w:ilvl="3" w:tplc="9F088EAE">
      <w:start w:val="1"/>
      <w:numFmt w:val="lowerRoman"/>
      <w:lvlText w:val="%4."/>
      <w:lvlJc w:val="left"/>
      <w:pPr>
        <w:tabs>
          <w:tab w:val="num" w:pos="720"/>
        </w:tabs>
        <w:ind w:left="1080" w:hanging="360"/>
      </w:pPr>
      <w:rPr>
        <w:rFonts w:hint="default"/>
      </w:rPr>
    </w:lvl>
    <w:lvl w:ilvl="4" w:tplc="FBBCFEDC">
      <w:start w:val="4"/>
      <w:numFmt w:val="decimal"/>
      <w:lvlText w:val="%5."/>
      <w:lvlJc w:val="left"/>
      <w:pPr>
        <w:tabs>
          <w:tab w:val="num" w:pos="0"/>
        </w:tabs>
        <w:ind w:left="36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3099093B"/>
    <w:multiLevelType w:val="multilevel"/>
    <w:tmpl w:val="017C50C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15:restartNumberingAfterBreak="0">
    <w:nsid w:val="31204890"/>
    <w:multiLevelType w:val="multilevel"/>
    <w:tmpl w:val="730AB540"/>
    <w:lvl w:ilvl="0">
      <w:start w:val="1"/>
      <w:numFmt w:val="decimal"/>
      <w:lvlText w:val="%1."/>
      <w:lvlJc w:val="left"/>
      <w:pPr>
        <w:tabs>
          <w:tab w:val="num" w:pos="360"/>
        </w:tabs>
        <w:ind w:left="360" w:hanging="360"/>
      </w:pPr>
      <w:rPr>
        <w:rFonts w:cs="Times New Roman" w:hint="default"/>
        <w:b w:val="0"/>
        <w:bCs w:val="0"/>
        <w:i w:val="0"/>
        <w:iCs w:val="0"/>
      </w:rPr>
    </w:lvl>
    <w:lvl w:ilvl="1">
      <w:start w:val="1"/>
      <w:numFmt w:val="lowerLetter"/>
      <w:lvlText w:val="%2."/>
      <w:lvlJc w:val="left"/>
      <w:pPr>
        <w:tabs>
          <w:tab w:val="num" w:pos="720"/>
        </w:tabs>
        <w:ind w:left="720" w:hanging="360"/>
      </w:pPr>
      <w:rPr>
        <w:rFonts w:cs="Times New Roman" w:hint="default"/>
        <w:b w:val="0"/>
        <w:bCs w:val="0"/>
        <w:i w:val="0"/>
        <w:iCs w:val="0"/>
      </w:rPr>
    </w:lvl>
    <w:lvl w:ilvl="2">
      <w:start w:val="2"/>
      <w:numFmt w:val="decimal"/>
      <w:lvlText w:val="%3."/>
      <w:lvlJc w:val="left"/>
      <w:pPr>
        <w:tabs>
          <w:tab w:val="num" w:pos="360"/>
        </w:tabs>
        <w:ind w:left="360" w:hanging="360"/>
      </w:pPr>
      <w:rPr>
        <w:rFonts w:cs="Times New Roman" w:hint="default"/>
        <w:b w:val="0"/>
        <w:bCs w:val="0"/>
        <w:i w:val="0"/>
        <w:iCs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3" w15:restartNumberingAfterBreak="0">
    <w:nsid w:val="31FD7750"/>
    <w:multiLevelType w:val="hybridMultilevel"/>
    <w:tmpl w:val="04243810"/>
    <w:lvl w:ilvl="0" w:tplc="0CB263B4">
      <w:start w:val="5"/>
      <w:numFmt w:val="decimal"/>
      <w:lvlText w:val="%1."/>
      <w:lvlJc w:val="left"/>
      <w:pPr>
        <w:tabs>
          <w:tab w:val="num" w:pos="144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28D0E99"/>
    <w:multiLevelType w:val="hybridMultilevel"/>
    <w:tmpl w:val="723268DE"/>
    <w:lvl w:ilvl="0" w:tplc="B4F825B2">
      <w:start w:val="7"/>
      <w:numFmt w:val="decimal"/>
      <w:lvlText w:val="%1."/>
      <w:lvlJc w:val="left"/>
      <w:pPr>
        <w:tabs>
          <w:tab w:val="num" w:pos="720"/>
        </w:tabs>
        <w:ind w:left="72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3870F28"/>
    <w:multiLevelType w:val="hybridMultilevel"/>
    <w:tmpl w:val="50EE20CA"/>
    <w:lvl w:ilvl="0" w:tplc="FFFFFFFF">
      <w:start w:val="1"/>
      <w:numFmt w:val="decimal"/>
      <w:lvlText w:val="%1."/>
      <w:lvlJc w:val="left"/>
      <w:pPr>
        <w:tabs>
          <w:tab w:val="num" w:pos="0"/>
        </w:tabs>
        <w:ind w:left="360" w:hanging="360"/>
      </w:pPr>
      <w:rPr>
        <w:rFonts w:cs="Times New Roman" w:hint="default"/>
      </w:rPr>
    </w:lvl>
    <w:lvl w:ilvl="1" w:tplc="FFFFFFFF">
      <w:start w:val="1"/>
      <w:numFmt w:val="lowerLetter"/>
      <w:lvlText w:val="%2."/>
      <w:lvlJc w:val="left"/>
      <w:pPr>
        <w:tabs>
          <w:tab w:val="num" w:pos="360"/>
        </w:tabs>
        <w:ind w:left="72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6" w15:restartNumberingAfterBreak="0">
    <w:nsid w:val="33EE60C7"/>
    <w:multiLevelType w:val="hybridMultilevel"/>
    <w:tmpl w:val="004A4E3A"/>
    <w:lvl w:ilvl="0" w:tplc="E3E8D9E6">
      <w:start w:val="2"/>
      <w:numFmt w:val="lowerLetter"/>
      <w:lvlText w:val="%1."/>
      <w:lvlJc w:val="left"/>
      <w:pPr>
        <w:tabs>
          <w:tab w:val="num" w:pos="360"/>
        </w:tabs>
        <w:ind w:left="720" w:hanging="360"/>
      </w:pPr>
      <w:rPr>
        <w:rFonts w:hint="default"/>
      </w:rPr>
    </w:lvl>
    <w:lvl w:ilvl="1" w:tplc="F6B05164">
      <w:start w:val="5"/>
      <w:numFmt w:val="decimal"/>
      <w:lvlText w:val="%2."/>
      <w:lvlJc w:val="left"/>
      <w:pPr>
        <w:tabs>
          <w:tab w:val="num" w:pos="360"/>
        </w:tabs>
        <w:ind w:left="360" w:hanging="360"/>
      </w:pPr>
      <w:rPr>
        <w:rFonts w:ascii="Arial" w:hAnsi="Arial" w:hint="default"/>
        <w:b w:val="0"/>
        <w:i w:val="0"/>
        <w:sz w:val="20"/>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33FD403F"/>
    <w:multiLevelType w:val="hybridMultilevel"/>
    <w:tmpl w:val="5F220AC0"/>
    <w:lvl w:ilvl="0" w:tplc="AB8CB76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35413053"/>
    <w:multiLevelType w:val="hybridMultilevel"/>
    <w:tmpl w:val="5816D396"/>
    <w:lvl w:ilvl="0" w:tplc="05B654CC">
      <w:start w:val="3"/>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36EE12B7"/>
    <w:multiLevelType w:val="hybridMultilevel"/>
    <w:tmpl w:val="5212F4AE"/>
    <w:lvl w:ilvl="0" w:tplc="FFFFFFFF">
      <w:start w:val="1"/>
      <w:numFmt w:val="lowerLetter"/>
      <w:lvlText w:val="%1."/>
      <w:lvlJc w:val="left"/>
      <w:pPr>
        <w:tabs>
          <w:tab w:val="num" w:pos="36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0" w15:restartNumberingAfterBreak="0">
    <w:nsid w:val="37626A5C"/>
    <w:multiLevelType w:val="hybridMultilevel"/>
    <w:tmpl w:val="F050BAA6"/>
    <w:lvl w:ilvl="0" w:tplc="BF4C4F12">
      <w:start w:val="5"/>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7CF3AEC"/>
    <w:multiLevelType w:val="hybridMultilevel"/>
    <w:tmpl w:val="7D28F6D0"/>
    <w:lvl w:ilvl="0" w:tplc="AC40824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8A84AB3"/>
    <w:multiLevelType w:val="hybridMultilevel"/>
    <w:tmpl w:val="C9D4543E"/>
    <w:lvl w:ilvl="0" w:tplc="FFFFFFFF">
      <w:start w:val="3"/>
      <w:numFmt w:val="decimal"/>
      <w:lvlText w:val="%1."/>
      <w:lvlJc w:val="left"/>
      <w:pPr>
        <w:tabs>
          <w:tab w:val="num" w:pos="0"/>
        </w:tabs>
        <w:ind w:left="360" w:hanging="360"/>
      </w:pPr>
      <w:rPr>
        <w:rFonts w:hint="default"/>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390F2ABC"/>
    <w:multiLevelType w:val="hybridMultilevel"/>
    <w:tmpl w:val="8D1C1710"/>
    <w:lvl w:ilvl="0" w:tplc="FFFFFFFF">
      <w:start w:val="1"/>
      <w:numFmt w:val="decimal"/>
      <w:lvlText w:val="%1."/>
      <w:lvlJc w:val="left"/>
      <w:pPr>
        <w:tabs>
          <w:tab w:val="num" w:pos="360"/>
        </w:tabs>
        <w:ind w:left="360" w:hanging="360"/>
      </w:pPr>
      <w:rPr>
        <w:rFonts w:cs="Times New Roman" w:hint="default"/>
        <w:b w:val="0"/>
        <w:bCs w:val="0"/>
        <w:i w:val="0"/>
        <w:iCs w:val="0"/>
        <w:sz w:val="20"/>
        <w:szCs w:val="20"/>
      </w:rPr>
    </w:lvl>
    <w:lvl w:ilvl="1" w:tplc="FFFFFFFF">
      <w:start w:val="1"/>
      <w:numFmt w:val="lowerLetter"/>
      <w:lvlText w:val="%2."/>
      <w:lvlJc w:val="left"/>
      <w:pPr>
        <w:tabs>
          <w:tab w:val="num" w:pos="720"/>
        </w:tabs>
        <w:ind w:left="720" w:hanging="360"/>
      </w:pPr>
      <w:rPr>
        <w:rFonts w:cs="Times New Roman" w:hint="default"/>
        <w:b w:val="0"/>
        <w:bCs w:val="0"/>
        <w:i w:val="0"/>
        <w:iCs w:val="0"/>
        <w:sz w:val="20"/>
        <w:szCs w:val="20"/>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4" w15:restartNumberingAfterBreak="0">
    <w:nsid w:val="392C0B1F"/>
    <w:multiLevelType w:val="multilevel"/>
    <w:tmpl w:val="FD58D284"/>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bCs/>
        <w:sz w:val="20"/>
        <w:szCs w:val="20"/>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15:restartNumberingAfterBreak="0">
    <w:nsid w:val="3AA92CF6"/>
    <w:multiLevelType w:val="multilevel"/>
    <w:tmpl w:val="400C5DA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15:restartNumberingAfterBreak="0">
    <w:nsid w:val="3AC9730C"/>
    <w:multiLevelType w:val="hybridMultilevel"/>
    <w:tmpl w:val="D7D23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BB956CE"/>
    <w:multiLevelType w:val="hybridMultilevel"/>
    <w:tmpl w:val="6988EB86"/>
    <w:lvl w:ilvl="0" w:tplc="2C1EDB42">
      <w:start w:val="1"/>
      <w:numFmt w:val="decimal"/>
      <w:lvlText w:val="%1."/>
      <w:lvlJc w:val="left"/>
      <w:pPr>
        <w:tabs>
          <w:tab w:val="num" w:pos="360"/>
        </w:tabs>
        <w:ind w:left="360" w:hanging="360"/>
      </w:pPr>
      <w:rPr>
        <w:rFonts w:hint="default"/>
        <w:b w:val="0"/>
        <w:i w:val="0"/>
      </w:rPr>
    </w:lvl>
    <w:lvl w:ilvl="1" w:tplc="02D02ED4">
      <w:start w:val="4"/>
      <w:numFmt w:val="decimal"/>
      <w:lvlText w:val="%2."/>
      <w:lvlJc w:val="left"/>
      <w:pPr>
        <w:tabs>
          <w:tab w:val="num" w:pos="360"/>
        </w:tabs>
        <w:ind w:left="360" w:hanging="360"/>
      </w:pPr>
      <w:rPr>
        <w:rFonts w:hint="default"/>
        <w:b w:val="0"/>
        <w:i w:val="0"/>
        <w:sz w:val="20"/>
        <w:szCs w:val="20"/>
      </w:rPr>
    </w:lvl>
    <w:lvl w:ilvl="2" w:tplc="3D3454AE">
      <w:start w:val="1"/>
      <w:numFmt w:val="lowerLetter"/>
      <w:lvlText w:val="%3."/>
      <w:lvlJc w:val="left"/>
      <w:pPr>
        <w:tabs>
          <w:tab w:val="num" w:pos="504"/>
        </w:tabs>
        <w:ind w:left="504" w:hanging="144"/>
      </w:pPr>
      <w:rPr>
        <w:rFonts w:hint="default"/>
        <w:b w:val="0"/>
        <w:i w:val="0"/>
      </w:rPr>
    </w:lvl>
    <w:lvl w:ilvl="3" w:tplc="20C212B4">
      <w:start w:val="1"/>
      <w:numFmt w:val="lowerLetter"/>
      <w:lvlText w:val="%4."/>
      <w:lvlJc w:val="left"/>
      <w:pPr>
        <w:tabs>
          <w:tab w:val="num" w:pos="504"/>
        </w:tabs>
        <w:ind w:left="504" w:hanging="144"/>
      </w:pPr>
      <w:rPr>
        <w:rFonts w:hint="default"/>
        <w:b w:val="0"/>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3BCA06A9"/>
    <w:multiLevelType w:val="multilevel"/>
    <w:tmpl w:val="98627E02"/>
    <w:lvl w:ilvl="0">
      <w:start w:val="38"/>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9" w15:restartNumberingAfterBreak="0">
    <w:nsid w:val="3F9572B8"/>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0" w15:restartNumberingAfterBreak="0">
    <w:nsid w:val="3FEF7E87"/>
    <w:multiLevelType w:val="multilevel"/>
    <w:tmpl w:val="3BF0CA0E"/>
    <w:lvl w:ilvl="0">
      <w:start w:val="18"/>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1" w15:restartNumberingAfterBreak="0">
    <w:nsid w:val="408B541A"/>
    <w:multiLevelType w:val="hybridMultilevel"/>
    <w:tmpl w:val="2542A050"/>
    <w:lvl w:ilvl="0" w:tplc="FFFFFFFF">
      <w:start w:val="2"/>
      <w:numFmt w:val="lowerLetter"/>
      <w:lvlText w:val="%1."/>
      <w:lvlJc w:val="left"/>
      <w:pPr>
        <w:ind w:left="720" w:hanging="360"/>
      </w:pPr>
      <w:rPr>
        <w:rFonts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2" w15:restartNumberingAfterBreak="0">
    <w:nsid w:val="41535029"/>
    <w:multiLevelType w:val="multilevel"/>
    <w:tmpl w:val="0FEAC2AE"/>
    <w:lvl w:ilvl="0">
      <w:start w:val="42"/>
      <w:numFmt w:val="decimal"/>
      <w:lvlText w:val="%1."/>
      <w:lvlJc w:val="left"/>
      <w:pPr>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0" w:firstLine="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3" w15:restartNumberingAfterBreak="0">
    <w:nsid w:val="426B50FE"/>
    <w:multiLevelType w:val="multilevel"/>
    <w:tmpl w:val="A45A8B24"/>
    <w:lvl w:ilvl="0">
      <w:start w:val="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4" w15:restartNumberingAfterBreak="0">
    <w:nsid w:val="440E11ED"/>
    <w:multiLevelType w:val="multilevel"/>
    <w:tmpl w:val="9A8EE1FE"/>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15:restartNumberingAfterBreak="0">
    <w:nsid w:val="443A1615"/>
    <w:multiLevelType w:val="hybridMultilevel"/>
    <w:tmpl w:val="6868FB5E"/>
    <w:lvl w:ilvl="0" w:tplc="FFFFFFFF">
      <w:start w:val="1"/>
      <w:numFmt w:val="lowerLetter"/>
      <w:lvlText w:val="%1."/>
      <w:lvlJc w:val="left"/>
      <w:pPr>
        <w:tabs>
          <w:tab w:val="num" w:pos="0"/>
        </w:tabs>
        <w:ind w:left="36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444B2D60"/>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55D55B7"/>
    <w:multiLevelType w:val="multilevel"/>
    <w:tmpl w:val="2E4A562C"/>
    <w:lvl w:ilvl="0">
      <w:start w:val="1"/>
      <w:numFmt w:val="none"/>
      <w:lvlText w:val="5."/>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8" w15:restartNumberingAfterBreak="0">
    <w:nsid w:val="468D645A"/>
    <w:multiLevelType w:val="hybridMultilevel"/>
    <w:tmpl w:val="14E63566"/>
    <w:lvl w:ilvl="0" w:tplc="AC6AC9A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73F76A4"/>
    <w:multiLevelType w:val="hybridMultilevel"/>
    <w:tmpl w:val="1B46B234"/>
    <w:lvl w:ilvl="0" w:tplc="F2F0A4E6">
      <w:start w:val="2"/>
      <w:numFmt w:val="decimal"/>
      <w:lvlText w:val="%1."/>
      <w:lvlJc w:val="left"/>
      <w:pPr>
        <w:tabs>
          <w:tab w:val="num" w:pos="0"/>
        </w:tabs>
        <w:ind w:left="36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47D16AC5"/>
    <w:multiLevelType w:val="hybridMultilevel"/>
    <w:tmpl w:val="B840E356"/>
    <w:lvl w:ilvl="0" w:tplc="86D06FB8">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481931C1"/>
    <w:multiLevelType w:val="multilevel"/>
    <w:tmpl w:val="8F1EF24A"/>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2" w15:restartNumberingAfterBreak="0">
    <w:nsid w:val="49440476"/>
    <w:multiLevelType w:val="multilevel"/>
    <w:tmpl w:val="D8BC622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3" w15:restartNumberingAfterBreak="0">
    <w:nsid w:val="497F5F29"/>
    <w:multiLevelType w:val="multilevel"/>
    <w:tmpl w:val="BF9EA37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4" w15:restartNumberingAfterBreak="0">
    <w:nsid w:val="49A45DD7"/>
    <w:multiLevelType w:val="hybridMultilevel"/>
    <w:tmpl w:val="48903716"/>
    <w:lvl w:ilvl="0" w:tplc="1D0A68FE">
      <w:start w:val="1"/>
      <w:numFmt w:val="decimal"/>
      <w:lvlText w:val="%1."/>
      <w:lvlJc w:val="left"/>
      <w:pPr>
        <w:ind w:left="36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6" w15:restartNumberingAfterBreak="0">
    <w:nsid w:val="49E87E76"/>
    <w:multiLevelType w:val="hybridMultilevel"/>
    <w:tmpl w:val="B0F6833C"/>
    <w:lvl w:ilvl="0" w:tplc="89ACF9A4">
      <w:start w:val="3"/>
      <w:numFmt w:val="decimal"/>
      <w:lvlText w:val="%1."/>
      <w:lvlJc w:val="left"/>
      <w:pPr>
        <w:tabs>
          <w:tab w:val="num" w:pos="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A304FB7"/>
    <w:multiLevelType w:val="hybridMultilevel"/>
    <w:tmpl w:val="B1A497DC"/>
    <w:lvl w:ilvl="0" w:tplc="0EA8C7EE">
      <w:start w:val="5"/>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B6B0193"/>
    <w:multiLevelType w:val="hybridMultilevel"/>
    <w:tmpl w:val="1CBA6828"/>
    <w:lvl w:ilvl="0" w:tplc="04090019">
      <w:start w:val="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C036102"/>
    <w:multiLevelType w:val="hybridMultilevel"/>
    <w:tmpl w:val="CE8455F6"/>
    <w:lvl w:ilvl="0" w:tplc="FFFFFFFF">
      <w:start w:val="1"/>
      <w:numFmt w:val="decimal"/>
      <w:lvlText w:val="%1."/>
      <w:lvlJc w:val="left"/>
      <w:pPr>
        <w:tabs>
          <w:tab w:val="num" w:pos="0"/>
        </w:tabs>
        <w:ind w:left="360" w:hanging="360"/>
      </w:pPr>
      <w:rPr>
        <w:rFonts w:cs="Times New Roman" w:hint="default"/>
      </w:rPr>
    </w:lvl>
    <w:lvl w:ilvl="1" w:tplc="FFFFFFFF">
      <w:start w:val="1"/>
      <w:numFmt w:val="lowerLetter"/>
      <w:lvlText w:val="%2."/>
      <w:lvlJc w:val="left"/>
      <w:pPr>
        <w:tabs>
          <w:tab w:val="num" w:pos="360"/>
        </w:tabs>
        <w:ind w:left="720" w:hanging="360"/>
      </w:pPr>
      <w:rPr>
        <w:rFonts w:cs="Times New Roman" w:hint="default"/>
        <w:b w:val="0"/>
        <w:bCs w:val="0"/>
        <w:i w:val="0"/>
        <w:iCs w:val="0"/>
      </w:rPr>
    </w:lvl>
    <w:lvl w:ilvl="2" w:tplc="FFFFFFFF">
      <w:start w:val="40"/>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0" w15:restartNumberingAfterBreak="0">
    <w:nsid w:val="4C0814A3"/>
    <w:multiLevelType w:val="hybridMultilevel"/>
    <w:tmpl w:val="F3E08984"/>
    <w:lvl w:ilvl="0" w:tplc="920AF3EA">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1"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D171DB7"/>
    <w:multiLevelType w:val="hybridMultilevel"/>
    <w:tmpl w:val="1A4C583A"/>
    <w:lvl w:ilvl="0" w:tplc="A67C6CBE">
      <w:start w:val="4"/>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D7C5457"/>
    <w:multiLevelType w:val="hybridMultilevel"/>
    <w:tmpl w:val="43A6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5" w15:restartNumberingAfterBreak="0">
    <w:nsid w:val="50150556"/>
    <w:multiLevelType w:val="multilevel"/>
    <w:tmpl w:val="8E44568C"/>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6"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7"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8" w15:restartNumberingAfterBreak="0">
    <w:nsid w:val="52317256"/>
    <w:multiLevelType w:val="multilevel"/>
    <w:tmpl w:val="03BA6410"/>
    <w:lvl w:ilvl="0">
      <w:start w:val="22"/>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9" w15:restartNumberingAfterBreak="0">
    <w:nsid w:val="529D19D3"/>
    <w:multiLevelType w:val="hybridMultilevel"/>
    <w:tmpl w:val="DE8AD73C"/>
    <w:lvl w:ilvl="0" w:tplc="C2BA0C72">
      <w:start w:val="1"/>
      <w:numFmt w:val="lowerLetter"/>
      <w:lvlText w:val="%1."/>
      <w:lvlJc w:val="left"/>
      <w:pPr>
        <w:ind w:left="72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30" w15:restartNumberingAfterBreak="0">
    <w:nsid w:val="53BE6A75"/>
    <w:multiLevelType w:val="hybridMultilevel"/>
    <w:tmpl w:val="D25EFF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56722C90"/>
    <w:multiLevelType w:val="hybridMultilevel"/>
    <w:tmpl w:val="83C22BD4"/>
    <w:lvl w:ilvl="0" w:tplc="83B8BFF4">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7506F13"/>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3" w15:restartNumberingAfterBreak="0">
    <w:nsid w:val="580455E5"/>
    <w:multiLevelType w:val="hybridMultilevel"/>
    <w:tmpl w:val="D4AC4634"/>
    <w:lvl w:ilvl="0" w:tplc="1A0A59F6">
      <w:start w:val="4"/>
      <w:numFmt w:val="decimal"/>
      <w:lvlText w:val="%1."/>
      <w:lvlJc w:val="left"/>
      <w:pPr>
        <w:tabs>
          <w:tab w:val="num" w:pos="0"/>
        </w:tabs>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58185550"/>
    <w:multiLevelType w:val="multilevel"/>
    <w:tmpl w:val="34A28144"/>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5" w15:restartNumberingAfterBreak="0">
    <w:nsid w:val="58BB41FC"/>
    <w:multiLevelType w:val="hybridMultilevel"/>
    <w:tmpl w:val="12A490B4"/>
    <w:lvl w:ilvl="0" w:tplc="FFFFFFFF">
      <w:start w:val="1"/>
      <w:numFmt w:val="decimal"/>
      <w:lvlText w:val="%1."/>
      <w:lvlJc w:val="left"/>
      <w:pPr>
        <w:tabs>
          <w:tab w:val="num" w:pos="0"/>
        </w:tabs>
        <w:ind w:left="360" w:hanging="360"/>
      </w:pPr>
      <w:rPr>
        <w:rFonts w:hint="default"/>
        <w:b w:val="0"/>
        <w:bCs w:val="0"/>
      </w:rPr>
    </w:lvl>
    <w:lvl w:ilvl="1" w:tplc="FFFFFFFF">
      <w:start w:val="1"/>
      <w:numFmt w:val="lowerLetter"/>
      <w:lvlText w:val="%2."/>
      <w:lvlJc w:val="left"/>
      <w:pPr>
        <w:ind w:left="1440" w:hanging="360"/>
      </w:pPr>
      <w:rPr>
        <w:b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6" w15:restartNumberingAfterBreak="0">
    <w:nsid w:val="596E12A7"/>
    <w:multiLevelType w:val="multilevel"/>
    <w:tmpl w:val="83E0BD8C"/>
    <w:lvl w:ilvl="0">
      <w:start w:val="8"/>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7" w15:restartNumberingAfterBreak="0">
    <w:nsid w:val="5B8E258E"/>
    <w:multiLevelType w:val="hybridMultilevel"/>
    <w:tmpl w:val="17163062"/>
    <w:lvl w:ilvl="0" w:tplc="AC6E93C4">
      <w:start w:val="1"/>
      <w:numFmt w:val="decimal"/>
      <w:lvlText w:val="%1."/>
      <w:lvlJc w:val="left"/>
      <w:pPr>
        <w:ind w:left="360" w:hanging="360"/>
      </w:pPr>
      <w:rPr>
        <w:rFonts w:hint="default"/>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8" w15:restartNumberingAfterBreak="0">
    <w:nsid w:val="5D350A7F"/>
    <w:multiLevelType w:val="hybridMultilevel"/>
    <w:tmpl w:val="DCC870A2"/>
    <w:lvl w:ilvl="0" w:tplc="524225C8">
      <w:start w:val="1"/>
      <w:numFmt w:val="lowerLetter"/>
      <w:lvlText w:val="%1."/>
      <w:lvlJc w:val="left"/>
      <w:pPr>
        <w:ind w:left="720" w:hanging="360"/>
      </w:pPr>
      <w:rPr>
        <w:rFonts w:ascii="Arial" w:eastAsia="Arial" w:hAnsi="Arial" w:cs="Times New Roman" w:hint="default"/>
        <w:color w:val="231F20"/>
        <w:spacing w:val="-1"/>
        <w:w w:val="99"/>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15:restartNumberingAfterBreak="0">
    <w:nsid w:val="5F2F5117"/>
    <w:multiLevelType w:val="hybridMultilevel"/>
    <w:tmpl w:val="56567260"/>
    <w:lvl w:ilvl="0" w:tplc="5E3E0946">
      <w:start w:val="1"/>
      <w:numFmt w:val="lowerLetter"/>
      <w:lvlText w:val="%1."/>
      <w:lvlJc w:val="left"/>
      <w:pPr>
        <w:ind w:left="1440" w:hanging="360"/>
      </w:pPr>
      <w:rPr>
        <w:rFonts w:ascii="Arial" w:hAnsi="Arial" w:hint="default"/>
        <w:b w:val="0"/>
        <w:i w:val="0"/>
        <w:snapToGrid/>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0" w15:restartNumberingAfterBreak="0">
    <w:nsid w:val="5F5212E4"/>
    <w:multiLevelType w:val="multilevel"/>
    <w:tmpl w:val="533EE1E2"/>
    <w:lvl w:ilvl="0">
      <w:start w:val="34"/>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1" w15:restartNumberingAfterBreak="0">
    <w:nsid w:val="60804D7B"/>
    <w:multiLevelType w:val="hybridMultilevel"/>
    <w:tmpl w:val="BD9EF95A"/>
    <w:lvl w:ilvl="0" w:tplc="5858BE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11F2F37"/>
    <w:multiLevelType w:val="multilevel"/>
    <w:tmpl w:val="730AB540"/>
    <w:lvl w:ilvl="0">
      <w:start w:val="1"/>
      <w:numFmt w:val="decimal"/>
      <w:lvlText w:val="%1."/>
      <w:lvlJc w:val="left"/>
      <w:pPr>
        <w:tabs>
          <w:tab w:val="num" w:pos="360"/>
        </w:tabs>
        <w:ind w:left="360" w:hanging="360"/>
      </w:pPr>
      <w:rPr>
        <w:rFonts w:cs="Times New Roman" w:hint="default"/>
        <w:b w:val="0"/>
        <w:bCs w:val="0"/>
        <w:i w:val="0"/>
        <w:iCs w:val="0"/>
      </w:rPr>
    </w:lvl>
    <w:lvl w:ilvl="1">
      <w:start w:val="1"/>
      <w:numFmt w:val="lowerLetter"/>
      <w:lvlText w:val="%2."/>
      <w:lvlJc w:val="left"/>
      <w:pPr>
        <w:tabs>
          <w:tab w:val="num" w:pos="720"/>
        </w:tabs>
        <w:ind w:left="720" w:hanging="360"/>
      </w:pPr>
      <w:rPr>
        <w:rFonts w:cs="Times New Roman" w:hint="default"/>
        <w:b w:val="0"/>
        <w:bCs w:val="0"/>
        <w:i w:val="0"/>
        <w:iCs w:val="0"/>
      </w:rPr>
    </w:lvl>
    <w:lvl w:ilvl="2">
      <w:start w:val="2"/>
      <w:numFmt w:val="decimal"/>
      <w:lvlText w:val="%3."/>
      <w:lvlJc w:val="left"/>
      <w:pPr>
        <w:tabs>
          <w:tab w:val="num" w:pos="360"/>
        </w:tabs>
        <w:ind w:left="360" w:hanging="360"/>
      </w:pPr>
      <w:rPr>
        <w:rFonts w:cs="Times New Roman" w:hint="default"/>
        <w:b w:val="0"/>
        <w:bCs w:val="0"/>
        <w:i w:val="0"/>
        <w:iCs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3" w15:restartNumberingAfterBreak="0">
    <w:nsid w:val="61460752"/>
    <w:multiLevelType w:val="hybridMultilevel"/>
    <w:tmpl w:val="0FD2426E"/>
    <w:lvl w:ilvl="0" w:tplc="E12E3E70">
      <w:start w:val="5"/>
      <w:numFmt w:val="decimal"/>
      <w:lvlText w:val="%1."/>
      <w:lvlJc w:val="left"/>
      <w:pPr>
        <w:tabs>
          <w:tab w:val="num" w:pos="144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5" w15:restartNumberingAfterBreak="0">
    <w:nsid w:val="64197206"/>
    <w:multiLevelType w:val="hybridMultilevel"/>
    <w:tmpl w:val="F190D1A8"/>
    <w:lvl w:ilvl="0" w:tplc="FFFFFFFF">
      <w:start w:val="1"/>
      <w:numFmt w:val="decimal"/>
      <w:lvlText w:val="%1."/>
      <w:lvlJc w:val="left"/>
      <w:pPr>
        <w:tabs>
          <w:tab w:val="num" w:pos="360"/>
        </w:tabs>
        <w:ind w:left="360" w:hanging="360"/>
      </w:pPr>
      <w:rPr>
        <w:rFonts w:hint="default"/>
        <w:b w:val="0"/>
        <w:i w:val="0"/>
        <w:sz w:val="20"/>
        <w:szCs w:val="20"/>
      </w:rPr>
    </w:lvl>
    <w:lvl w:ilvl="1" w:tplc="FFFFFFFF">
      <w:start w:val="1"/>
      <w:numFmt w:val="lowerLetter"/>
      <w:lvlText w:val="%2."/>
      <w:lvlJc w:val="left"/>
      <w:pPr>
        <w:tabs>
          <w:tab w:val="num" w:pos="360"/>
        </w:tabs>
        <w:ind w:left="360" w:hanging="360"/>
      </w:pPr>
      <w:rPr>
        <w:rFonts w:hint="default"/>
        <w:b w:val="0"/>
        <w:i w:val="0"/>
        <w:sz w:val="20"/>
        <w:szCs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6" w15:restartNumberingAfterBreak="0">
    <w:nsid w:val="641C5FF3"/>
    <w:multiLevelType w:val="hybridMultilevel"/>
    <w:tmpl w:val="DF346B22"/>
    <w:lvl w:ilvl="0" w:tplc="FFFFFFFF">
      <w:start w:val="1"/>
      <w:numFmt w:val="decimal"/>
      <w:lvlText w:val="%1."/>
      <w:lvlJc w:val="left"/>
      <w:pPr>
        <w:tabs>
          <w:tab w:val="num" w:pos="720"/>
        </w:tabs>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7" w15:restartNumberingAfterBreak="0">
    <w:nsid w:val="64D05ADE"/>
    <w:multiLevelType w:val="hybridMultilevel"/>
    <w:tmpl w:val="47ACD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650237D7"/>
    <w:multiLevelType w:val="multilevel"/>
    <w:tmpl w:val="FE3A810A"/>
    <w:lvl w:ilvl="0">
      <w:start w:val="1"/>
      <w:numFmt w:val="decimal"/>
      <w:lvlText w:val="%1."/>
      <w:lvlJc w:val="left"/>
      <w:pPr>
        <w:tabs>
          <w:tab w:val="num" w:pos="360"/>
        </w:tabs>
        <w:ind w:left="360" w:hanging="360"/>
      </w:pPr>
      <w:rPr>
        <w:rFonts w:cs="Times New Roman" w:hint="default"/>
        <w:b w:val="0"/>
        <w:bCs w:val="0"/>
        <w:i w:val="0"/>
        <w:iCs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b w:val="0"/>
        <w:bCs w:val="0"/>
        <w:i w:val="0"/>
        <w:iCs w:val="0"/>
        <w:caps w:val="0"/>
        <w:strike w:val="0"/>
        <w:dstrike w:val="0"/>
        <w:vanish w:val="0"/>
        <w:vertAlign w:val="baseline"/>
      </w:rPr>
    </w:lvl>
    <w:lvl w:ilvl="3">
      <w:start w:val="1"/>
      <w:numFmt w:val="low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9" w15:restartNumberingAfterBreak="0">
    <w:nsid w:val="65A839C2"/>
    <w:multiLevelType w:val="hybridMultilevel"/>
    <w:tmpl w:val="2A4E3DF8"/>
    <w:lvl w:ilvl="0" w:tplc="1AFEED9A">
      <w:start w:val="1"/>
      <w:numFmt w:val="decimal"/>
      <w:lvlText w:val="(%1)"/>
      <w:lvlJc w:val="left"/>
      <w:pPr>
        <w:tabs>
          <w:tab w:val="num" w:pos="108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15:restartNumberingAfterBreak="0">
    <w:nsid w:val="663A793B"/>
    <w:multiLevelType w:val="multilevel"/>
    <w:tmpl w:val="419A1610"/>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1" w15:restartNumberingAfterBreak="0">
    <w:nsid w:val="671D06CA"/>
    <w:multiLevelType w:val="hybridMultilevel"/>
    <w:tmpl w:val="10AAADF2"/>
    <w:lvl w:ilvl="0" w:tplc="FFFFFFFF">
      <w:start w:val="3"/>
      <w:numFmt w:val="decimal"/>
      <w:lvlText w:val="%1."/>
      <w:lvlJc w:val="left"/>
      <w:pPr>
        <w:tabs>
          <w:tab w:val="num" w:pos="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2"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3"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4" w15:restartNumberingAfterBreak="0">
    <w:nsid w:val="68B10F6F"/>
    <w:multiLevelType w:val="hybridMultilevel"/>
    <w:tmpl w:val="7CBEE694"/>
    <w:lvl w:ilvl="0" w:tplc="44CE1682">
      <w:start w:val="1"/>
      <w:numFmt w:val="decimal"/>
      <w:lvlText w:val="%1."/>
      <w:lvlJc w:val="left"/>
      <w:pPr>
        <w:ind w:left="36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5" w15:restartNumberingAfterBreak="0">
    <w:nsid w:val="695769CA"/>
    <w:multiLevelType w:val="multilevel"/>
    <w:tmpl w:val="6D5A90B4"/>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6" w15:restartNumberingAfterBreak="0">
    <w:nsid w:val="695C38CA"/>
    <w:multiLevelType w:val="multilevel"/>
    <w:tmpl w:val="84D2EA2A"/>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7" w15:restartNumberingAfterBreak="0">
    <w:nsid w:val="69E54678"/>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8" w15:restartNumberingAfterBreak="0">
    <w:nsid w:val="69FF3300"/>
    <w:multiLevelType w:val="multilevel"/>
    <w:tmpl w:val="834A33E8"/>
    <w:lvl w:ilvl="0">
      <w:start w:val="2"/>
      <w:numFmt w:val="decimal"/>
      <w:lvlText w:val="%1."/>
      <w:lvlJc w:val="left"/>
      <w:pPr>
        <w:tabs>
          <w:tab w:val="num" w:pos="360"/>
        </w:tabs>
        <w:ind w:left="360" w:hanging="360"/>
      </w:pPr>
      <w:rPr>
        <w:rFonts w:cs="Times New Roman" w:hint="default"/>
        <w:b w:val="0"/>
        <w:bCs w:val="0"/>
        <w:i w:val="0"/>
        <w:iCs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b w:val="0"/>
        <w:bCs w:val="0"/>
        <w:i w:val="0"/>
        <w:iCs w:val="0"/>
        <w:caps w:val="0"/>
        <w:strike w:val="0"/>
        <w:dstrike w:val="0"/>
        <w:vanish w:val="0"/>
        <w:vertAlign w:val="baseline"/>
      </w:rPr>
    </w:lvl>
    <w:lvl w:ilvl="3">
      <w:start w:val="2"/>
      <w:numFmt w:val="decimal"/>
      <w:lvlText w:val="%4."/>
      <w:lvlJc w:val="left"/>
      <w:pPr>
        <w:tabs>
          <w:tab w:val="num" w:pos="360"/>
        </w:tabs>
        <w:ind w:left="36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9" w15:restartNumberingAfterBreak="0">
    <w:nsid w:val="6A201A63"/>
    <w:multiLevelType w:val="hybridMultilevel"/>
    <w:tmpl w:val="CBCE3690"/>
    <w:lvl w:ilvl="0" w:tplc="0409000F">
      <w:start w:val="1"/>
      <w:numFmt w:val="decimal"/>
      <w:lvlText w:val="%1."/>
      <w:lvlJc w:val="left"/>
      <w:pPr>
        <w:ind w:left="720" w:hanging="360"/>
      </w:pPr>
    </w:lvl>
    <w:lvl w:ilvl="1" w:tplc="FCCEFF0A">
      <w:start w:val="1"/>
      <w:numFmt w:val="lowerLetter"/>
      <w:lvlText w:val="%2."/>
      <w:lvlJc w:val="left"/>
      <w:pPr>
        <w:ind w:left="1440" w:hanging="360"/>
      </w:pPr>
      <w:rPr>
        <w:rFonts w:ascii="Arial" w:hAnsi="Arial" w:hint="default"/>
        <w:b w:val="0"/>
        <w:i w:val="0"/>
        <w:color w:val="auto"/>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B3C273E"/>
    <w:multiLevelType w:val="multilevel"/>
    <w:tmpl w:val="F93AC91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1" w15:restartNumberingAfterBreak="0">
    <w:nsid w:val="6CAD7481"/>
    <w:multiLevelType w:val="multilevel"/>
    <w:tmpl w:val="184EC69C"/>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2" w15:restartNumberingAfterBreak="0">
    <w:nsid w:val="6CDB6BBF"/>
    <w:multiLevelType w:val="hybridMultilevel"/>
    <w:tmpl w:val="BC8A8374"/>
    <w:lvl w:ilvl="0" w:tplc="78D03230">
      <w:start w:val="1"/>
      <w:numFmt w:val="lowerLetter"/>
      <w:lvlText w:val="%1."/>
      <w:lvlJc w:val="left"/>
      <w:pPr>
        <w:tabs>
          <w:tab w:val="num" w:pos="36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6CFD755D"/>
    <w:multiLevelType w:val="hybridMultilevel"/>
    <w:tmpl w:val="4D5EA85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6D9949D4"/>
    <w:multiLevelType w:val="multilevel"/>
    <w:tmpl w:val="F82EA4E2"/>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5" w15:restartNumberingAfterBreak="0">
    <w:nsid w:val="6E2D76F7"/>
    <w:multiLevelType w:val="hybridMultilevel"/>
    <w:tmpl w:val="FE8AAB9C"/>
    <w:lvl w:ilvl="0" w:tplc="FFFFFFFF">
      <w:start w:val="1"/>
      <w:numFmt w:val="decimal"/>
      <w:lvlText w:val="%1."/>
      <w:lvlJc w:val="left"/>
      <w:pPr>
        <w:tabs>
          <w:tab w:val="num" w:pos="360"/>
        </w:tabs>
        <w:ind w:left="360" w:hanging="360"/>
      </w:pPr>
      <w:rPr>
        <w:rFonts w:ascii="Arial" w:hAnsi="Arial" w:hint="default"/>
        <w:b w:val="0"/>
        <w:i w:val="0"/>
        <w:sz w:val="20"/>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6" w15:restartNumberingAfterBreak="0">
    <w:nsid w:val="6E47660F"/>
    <w:multiLevelType w:val="hybridMultilevel"/>
    <w:tmpl w:val="49465C60"/>
    <w:lvl w:ilvl="0" w:tplc="806650A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15:restartNumberingAfterBreak="0">
    <w:nsid w:val="6EE63ADC"/>
    <w:multiLevelType w:val="hybridMultilevel"/>
    <w:tmpl w:val="8A36D846"/>
    <w:lvl w:ilvl="0" w:tplc="1ECA7D2E">
      <w:start w:val="5"/>
      <w:numFmt w:val="decimal"/>
      <w:lvlText w:val="%1."/>
      <w:lvlJc w:val="left"/>
      <w:pPr>
        <w:tabs>
          <w:tab w:val="num" w:pos="720"/>
        </w:tabs>
        <w:ind w:left="72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6EF20006"/>
    <w:multiLevelType w:val="multilevel"/>
    <w:tmpl w:val="E61A392C"/>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9" w15:restartNumberingAfterBreak="0">
    <w:nsid w:val="708B4637"/>
    <w:multiLevelType w:val="multilevel"/>
    <w:tmpl w:val="4EAA36AC"/>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0"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1" w15:restartNumberingAfterBreak="0">
    <w:nsid w:val="70FA7BBE"/>
    <w:multiLevelType w:val="hybridMultilevel"/>
    <w:tmpl w:val="7974C66C"/>
    <w:lvl w:ilvl="0" w:tplc="61124FA6">
      <w:start w:val="5"/>
      <w:numFmt w:val="decimal"/>
      <w:lvlText w:val="%1."/>
      <w:lvlJc w:val="left"/>
      <w:pPr>
        <w:tabs>
          <w:tab w:val="num" w:pos="360"/>
        </w:tabs>
        <w:ind w:left="360" w:hanging="360"/>
      </w:pPr>
      <w:rPr>
        <w:rFonts w:hint="default"/>
      </w:rPr>
    </w:lvl>
    <w:lvl w:ilvl="1" w:tplc="42DAF5BE">
      <w:start w:val="6"/>
      <w:numFmt w:val="decimal"/>
      <w:lvlText w:val="%2."/>
      <w:lvlJc w:val="left"/>
      <w:pPr>
        <w:tabs>
          <w:tab w:val="num" w:pos="360"/>
        </w:tabs>
        <w:ind w:left="360" w:hanging="360"/>
      </w:pPr>
      <w:rPr>
        <w:rFonts w:hint="default"/>
        <w:b w:val="0"/>
        <w:i w:val="0"/>
        <w:sz w:val="20"/>
        <w:szCs w:val="20"/>
      </w:rPr>
    </w:lvl>
    <w:lvl w:ilvl="2" w:tplc="D196EDBA">
      <w:start w:val="1"/>
      <w:numFmt w:val="lowerLetter"/>
      <w:lvlText w:val="%3."/>
      <w:lvlJc w:val="left"/>
      <w:pPr>
        <w:tabs>
          <w:tab w:val="num" w:pos="504"/>
        </w:tabs>
        <w:ind w:left="504" w:hanging="144"/>
      </w:pPr>
      <w:rPr>
        <w:rFonts w:hint="default"/>
      </w:rPr>
    </w:lvl>
    <w:lvl w:ilvl="3" w:tplc="09348ED8">
      <w:start w:val="5"/>
      <w:numFmt w:val="lowerRoman"/>
      <w:lvlText w:val="%4."/>
      <w:lvlJc w:val="right"/>
      <w:pPr>
        <w:tabs>
          <w:tab w:val="num" w:pos="936"/>
        </w:tabs>
        <w:ind w:left="936" w:hanging="144"/>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2" w15:restartNumberingAfterBreak="0">
    <w:nsid w:val="71F75A0B"/>
    <w:multiLevelType w:val="hybridMultilevel"/>
    <w:tmpl w:val="5A443A72"/>
    <w:lvl w:ilvl="0" w:tplc="B7B2C0C2">
      <w:start w:val="4"/>
      <w:numFmt w:val="decimal"/>
      <w:lvlText w:val="%1."/>
      <w:lvlJc w:val="left"/>
      <w:pPr>
        <w:tabs>
          <w:tab w:val="num" w:pos="360"/>
        </w:tabs>
        <w:ind w:left="360" w:hanging="360"/>
      </w:pPr>
      <w:rPr>
        <w:rFonts w:hint="default"/>
        <w:b w:val="0"/>
      </w:rPr>
    </w:lvl>
    <w:lvl w:ilvl="1" w:tplc="DB0AC2B0">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73C22ABB"/>
    <w:multiLevelType w:val="multilevel"/>
    <w:tmpl w:val="4EAA36AC"/>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4" w15:restartNumberingAfterBreak="0">
    <w:nsid w:val="74181381"/>
    <w:multiLevelType w:val="hybridMultilevel"/>
    <w:tmpl w:val="F3E08984"/>
    <w:lvl w:ilvl="0" w:tplc="FFFFFFFF">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5" w15:restartNumberingAfterBreak="0">
    <w:nsid w:val="7420536A"/>
    <w:multiLevelType w:val="hybridMultilevel"/>
    <w:tmpl w:val="4FEA135E"/>
    <w:lvl w:ilvl="0" w:tplc="AC582EC6">
      <w:start w:val="2"/>
      <w:numFmt w:val="lowerLetter"/>
      <w:lvlText w:val="%1."/>
      <w:lvlJc w:val="left"/>
      <w:pPr>
        <w:tabs>
          <w:tab w:val="num" w:pos="36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758011D6"/>
    <w:multiLevelType w:val="hybridMultilevel"/>
    <w:tmpl w:val="43A6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76020168"/>
    <w:multiLevelType w:val="hybridMultilevel"/>
    <w:tmpl w:val="4322E76A"/>
    <w:lvl w:ilvl="0" w:tplc="FD86C8CE">
      <w:start w:val="1"/>
      <w:numFmt w:val="decimal"/>
      <w:lvlText w:val="%1."/>
      <w:lvlJc w:val="left"/>
      <w:pPr>
        <w:tabs>
          <w:tab w:val="num" w:pos="0"/>
        </w:tabs>
        <w:ind w:left="360" w:hanging="360"/>
      </w:pPr>
      <w:rPr>
        <w:rFonts w:hint="default"/>
      </w:rPr>
    </w:lvl>
    <w:lvl w:ilvl="1" w:tplc="D87A5BC6">
      <w:start w:val="1"/>
      <w:numFmt w:val="lowerLetter"/>
      <w:lvlText w:val="%2."/>
      <w:lvlJc w:val="left"/>
      <w:pPr>
        <w:tabs>
          <w:tab w:val="num" w:pos="360"/>
        </w:tabs>
        <w:ind w:left="720" w:hanging="360"/>
      </w:pPr>
      <w:rPr>
        <w:rFonts w:hint="default"/>
      </w:rPr>
    </w:lvl>
    <w:lvl w:ilvl="2" w:tplc="FDA40954">
      <w:start w:val="1"/>
      <w:numFmt w:val="lowerRoman"/>
      <w:lvlText w:val="%3."/>
      <w:lvlJc w:val="left"/>
      <w:pPr>
        <w:tabs>
          <w:tab w:val="num" w:pos="720"/>
        </w:tabs>
        <w:ind w:left="108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8" w15:restartNumberingAfterBreak="0">
    <w:nsid w:val="760910AC"/>
    <w:multiLevelType w:val="multilevel"/>
    <w:tmpl w:val="93F237F2"/>
    <w:lvl w:ilvl="0">
      <w:start w:val="26"/>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9" w15:restartNumberingAfterBreak="0">
    <w:nsid w:val="762B13DA"/>
    <w:multiLevelType w:val="hybridMultilevel"/>
    <w:tmpl w:val="3ACABFA8"/>
    <w:lvl w:ilvl="0" w:tplc="48960592">
      <w:start w:val="1"/>
      <w:numFmt w:val="lowerLetter"/>
      <w:lvlText w:val="%1."/>
      <w:lvlJc w:val="left"/>
      <w:pPr>
        <w:ind w:left="1080" w:hanging="360"/>
      </w:pPr>
      <w:rPr>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0" w15:restartNumberingAfterBreak="0">
    <w:nsid w:val="77166904"/>
    <w:multiLevelType w:val="multilevel"/>
    <w:tmpl w:val="2BC456D4"/>
    <w:lvl w:ilvl="0">
      <w:start w:val="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1" w15:restartNumberingAfterBreak="0">
    <w:nsid w:val="771E0DF4"/>
    <w:multiLevelType w:val="hybridMultilevel"/>
    <w:tmpl w:val="E640D362"/>
    <w:lvl w:ilvl="0" w:tplc="C37CFA6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77206A22"/>
    <w:multiLevelType w:val="multilevel"/>
    <w:tmpl w:val="33220BA4"/>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3" w15:restartNumberingAfterBreak="0">
    <w:nsid w:val="7744467F"/>
    <w:multiLevelType w:val="hybridMultilevel"/>
    <w:tmpl w:val="633456F4"/>
    <w:lvl w:ilvl="0" w:tplc="63007676">
      <w:start w:val="5"/>
      <w:numFmt w:val="decimal"/>
      <w:lvlText w:val="%1."/>
      <w:lvlJc w:val="left"/>
      <w:pPr>
        <w:tabs>
          <w:tab w:val="num" w:pos="720"/>
        </w:tabs>
        <w:ind w:left="72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77750668"/>
    <w:multiLevelType w:val="hybridMultilevel"/>
    <w:tmpl w:val="EDD241D2"/>
    <w:lvl w:ilvl="0" w:tplc="6FD25F0E">
      <w:start w:val="4"/>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77A55064"/>
    <w:multiLevelType w:val="hybridMultilevel"/>
    <w:tmpl w:val="C56C7B5A"/>
    <w:lvl w:ilvl="0" w:tplc="DBB89A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78C6232E"/>
    <w:multiLevelType w:val="hybridMultilevel"/>
    <w:tmpl w:val="8D685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7906324D"/>
    <w:multiLevelType w:val="multilevel"/>
    <w:tmpl w:val="0896BCF0"/>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8"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9" w15:restartNumberingAfterBreak="0">
    <w:nsid w:val="79F327CD"/>
    <w:multiLevelType w:val="hybridMultilevel"/>
    <w:tmpl w:val="CF4C3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7A0030BE"/>
    <w:multiLevelType w:val="hybridMultilevel"/>
    <w:tmpl w:val="B840E356"/>
    <w:lvl w:ilvl="0" w:tplc="86D06FB8">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1" w15:restartNumberingAfterBreak="0">
    <w:nsid w:val="7A380F34"/>
    <w:multiLevelType w:val="hybridMultilevel"/>
    <w:tmpl w:val="8F52BD30"/>
    <w:lvl w:ilvl="0" w:tplc="174AB910">
      <w:start w:val="1"/>
      <w:numFmt w:val="decimal"/>
      <w:lvlText w:val="%1."/>
      <w:lvlJc w:val="left"/>
      <w:pPr>
        <w:tabs>
          <w:tab w:val="num" w:pos="360"/>
        </w:tabs>
        <w:ind w:left="360" w:hanging="360"/>
      </w:pPr>
      <w:rPr>
        <w:rFonts w:hint="default"/>
        <w:b w:val="0"/>
        <w:i w:val="0"/>
        <w:sz w:val="20"/>
        <w:szCs w:val="20"/>
      </w:rPr>
    </w:lvl>
    <w:lvl w:ilvl="1" w:tplc="B4663DC2">
      <w:start w:val="1"/>
      <w:numFmt w:val="lowerLetter"/>
      <w:lvlText w:val="%2."/>
      <w:lvlJc w:val="left"/>
      <w:pPr>
        <w:tabs>
          <w:tab w:val="num" w:pos="720"/>
        </w:tabs>
        <w:ind w:left="720" w:hanging="360"/>
      </w:pPr>
      <w:rPr>
        <w:rFonts w:hint="default"/>
        <w:b w:val="0"/>
        <w:i w:val="0"/>
        <w:sz w:val="20"/>
        <w:szCs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2" w15:restartNumberingAfterBreak="0">
    <w:nsid w:val="7AF009AF"/>
    <w:multiLevelType w:val="multilevel"/>
    <w:tmpl w:val="70F4C434"/>
    <w:lvl w:ilvl="0">
      <w:start w:val="28"/>
      <w:numFmt w:val="decimal"/>
      <w:lvlText w:val="%1."/>
      <w:lvlJc w:val="left"/>
      <w:pPr>
        <w:tabs>
          <w:tab w:val="num" w:pos="360"/>
        </w:tabs>
        <w:ind w:left="360" w:hanging="360"/>
      </w:pPr>
      <w:rPr>
        <w:rFonts w:hint="default"/>
      </w:rPr>
    </w:lvl>
    <w:lvl w:ilvl="1">
      <w:start w:val="4"/>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3" w15:restartNumberingAfterBreak="0">
    <w:nsid w:val="7BC751F1"/>
    <w:multiLevelType w:val="multilevel"/>
    <w:tmpl w:val="EFA2D604"/>
    <w:lvl w:ilvl="0">
      <w:start w:val="11"/>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4" w15:restartNumberingAfterBreak="0">
    <w:nsid w:val="7C8B43E2"/>
    <w:multiLevelType w:val="hybridMultilevel"/>
    <w:tmpl w:val="D0026F74"/>
    <w:lvl w:ilvl="0" w:tplc="73E0B50E">
      <w:start w:val="3"/>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7C8D7033"/>
    <w:multiLevelType w:val="hybridMultilevel"/>
    <w:tmpl w:val="1876E4BE"/>
    <w:lvl w:ilvl="0" w:tplc="F236C914">
      <w:start w:val="4"/>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7C977605"/>
    <w:multiLevelType w:val="multilevel"/>
    <w:tmpl w:val="7F381046"/>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bCs/>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b w:val="0"/>
        <w:bCs/>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7" w15:restartNumberingAfterBreak="0">
    <w:nsid w:val="7C9C4363"/>
    <w:multiLevelType w:val="multilevel"/>
    <w:tmpl w:val="0A3E540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sz w:val="20"/>
        <w:szCs w:val="20"/>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8" w15:restartNumberingAfterBreak="0">
    <w:nsid w:val="7CBC7D4F"/>
    <w:multiLevelType w:val="hybridMultilevel"/>
    <w:tmpl w:val="0F58DED2"/>
    <w:lvl w:ilvl="0" w:tplc="03B6B680">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7CFD4F27"/>
    <w:multiLevelType w:val="hybridMultilevel"/>
    <w:tmpl w:val="004A4E3A"/>
    <w:lvl w:ilvl="0" w:tplc="FFFFFFFF">
      <w:start w:val="2"/>
      <w:numFmt w:val="lowerLetter"/>
      <w:lvlText w:val="%1."/>
      <w:lvlJc w:val="left"/>
      <w:pPr>
        <w:tabs>
          <w:tab w:val="num" w:pos="360"/>
        </w:tabs>
        <w:ind w:left="720" w:hanging="360"/>
      </w:pPr>
      <w:rPr>
        <w:rFonts w:hint="default"/>
      </w:rPr>
    </w:lvl>
    <w:lvl w:ilvl="1" w:tplc="FFFFFFFF">
      <w:start w:val="5"/>
      <w:numFmt w:val="decimal"/>
      <w:lvlText w:val="%2."/>
      <w:lvlJc w:val="left"/>
      <w:pPr>
        <w:tabs>
          <w:tab w:val="num" w:pos="360"/>
        </w:tabs>
        <w:ind w:left="360" w:hanging="360"/>
      </w:pPr>
      <w:rPr>
        <w:rFonts w:ascii="Arial" w:hAnsi="Arial" w:hint="default"/>
        <w:b w:val="0"/>
        <w:i w:val="0"/>
        <w:sz w:val="20"/>
        <w:vertAlign w:val="baseli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0" w15:restartNumberingAfterBreak="0">
    <w:nsid w:val="7CFE02DC"/>
    <w:multiLevelType w:val="hybridMultilevel"/>
    <w:tmpl w:val="DC16E54A"/>
    <w:lvl w:ilvl="0" w:tplc="04090019">
      <w:start w:val="1"/>
      <w:numFmt w:val="lowerLetter"/>
      <w:lvlText w:val="%1."/>
      <w:lvlJc w:val="left"/>
      <w:pPr>
        <w:tabs>
          <w:tab w:val="num" w:pos="810"/>
        </w:tabs>
        <w:ind w:left="81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1" w15:restartNumberingAfterBreak="0">
    <w:nsid w:val="7D167ED2"/>
    <w:multiLevelType w:val="hybridMultilevel"/>
    <w:tmpl w:val="08145026"/>
    <w:lvl w:ilvl="0" w:tplc="CAC43858">
      <w:start w:val="6"/>
      <w:numFmt w:val="decimal"/>
      <w:lvlText w:val="%1."/>
      <w:lvlJc w:val="left"/>
      <w:pPr>
        <w:tabs>
          <w:tab w:val="num" w:pos="144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7D2003DE"/>
    <w:multiLevelType w:val="hybridMultilevel"/>
    <w:tmpl w:val="C6844512"/>
    <w:lvl w:ilvl="0" w:tplc="483ED6F4">
      <w:start w:val="3"/>
      <w:numFmt w:val="decimal"/>
      <w:lvlText w:val="%1."/>
      <w:lvlJc w:val="left"/>
      <w:pPr>
        <w:tabs>
          <w:tab w:val="num" w:pos="0"/>
        </w:tabs>
        <w:ind w:left="360" w:hanging="360"/>
      </w:pPr>
      <w:rPr>
        <w:rFonts w:hint="default"/>
        <w:b w:val="0"/>
      </w:rPr>
    </w:lvl>
    <w:lvl w:ilvl="1" w:tplc="E16A5BA8">
      <w:start w:val="1"/>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3" w15:restartNumberingAfterBreak="0">
    <w:nsid w:val="7EB83561"/>
    <w:multiLevelType w:val="hybridMultilevel"/>
    <w:tmpl w:val="205850B6"/>
    <w:lvl w:ilvl="0" w:tplc="9D0E956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7ED04F8E"/>
    <w:multiLevelType w:val="multilevel"/>
    <w:tmpl w:val="B9A0BD5C"/>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5" w15:restartNumberingAfterBreak="0">
    <w:nsid w:val="7FD575BC"/>
    <w:multiLevelType w:val="hybridMultilevel"/>
    <w:tmpl w:val="6868FB5E"/>
    <w:lvl w:ilvl="0" w:tplc="FBBAA972">
      <w:start w:val="1"/>
      <w:numFmt w:val="lowerLetter"/>
      <w:lvlText w:val="%1."/>
      <w:lvlJc w:val="left"/>
      <w:pPr>
        <w:tabs>
          <w:tab w:val="num" w:pos="0"/>
        </w:tabs>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8947005">
    <w:abstractNumId w:val="8"/>
  </w:num>
  <w:num w:numId="2" w16cid:durableId="334765087">
    <w:abstractNumId w:val="188"/>
  </w:num>
  <w:num w:numId="3" w16cid:durableId="1703358960">
    <w:abstractNumId w:val="51"/>
  </w:num>
  <w:num w:numId="4" w16cid:durableId="1786268513">
    <w:abstractNumId w:val="127"/>
  </w:num>
  <w:num w:numId="5" w16cid:durableId="825819756">
    <w:abstractNumId w:val="5"/>
  </w:num>
  <w:num w:numId="6" w16cid:durableId="370499721">
    <w:abstractNumId w:val="193"/>
  </w:num>
  <w:num w:numId="7" w16cid:durableId="778523875">
    <w:abstractNumId w:val="124"/>
  </w:num>
  <w:num w:numId="8" w16cid:durableId="2114594270">
    <w:abstractNumId w:val="153"/>
  </w:num>
  <w:num w:numId="9" w16cid:durableId="430275551">
    <w:abstractNumId w:val="44"/>
  </w:num>
  <w:num w:numId="10" w16cid:durableId="1376080174">
    <w:abstractNumId w:val="100"/>
  </w:num>
  <w:num w:numId="11" w16cid:durableId="85269676">
    <w:abstractNumId w:val="128"/>
  </w:num>
  <w:num w:numId="12" w16cid:durableId="279459759">
    <w:abstractNumId w:val="178"/>
  </w:num>
  <w:num w:numId="13" w16cid:durableId="789932304">
    <w:abstractNumId w:val="152"/>
  </w:num>
  <w:num w:numId="14" w16cid:durableId="256209922">
    <w:abstractNumId w:val="33"/>
  </w:num>
  <w:num w:numId="15" w16cid:durableId="540096110">
    <w:abstractNumId w:val="192"/>
  </w:num>
  <w:num w:numId="16" w16cid:durableId="1641034523">
    <w:abstractNumId w:val="170"/>
  </w:num>
  <w:num w:numId="17" w16cid:durableId="1145703967">
    <w:abstractNumId w:val="75"/>
  </w:num>
  <w:num w:numId="18" w16cid:durableId="269509052">
    <w:abstractNumId w:val="144"/>
  </w:num>
  <w:num w:numId="19" w16cid:durableId="5525473">
    <w:abstractNumId w:val="140"/>
  </w:num>
  <w:num w:numId="20" w16cid:durableId="1394111668">
    <w:abstractNumId w:val="35"/>
  </w:num>
  <w:num w:numId="21" w16cid:durableId="2000385872">
    <w:abstractNumId w:val="98"/>
  </w:num>
  <w:num w:numId="22" w16cid:durableId="1925414447">
    <w:abstractNumId w:val="102"/>
  </w:num>
  <w:num w:numId="23" w16cid:durableId="407117419">
    <w:abstractNumId w:val="0"/>
  </w:num>
  <w:num w:numId="24" w16cid:durableId="1639719405">
    <w:abstractNumId w:val="126"/>
  </w:num>
  <w:num w:numId="25" w16cid:durableId="326595624">
    <w:abstractNumId w:val="115"/>
  </w:num>
  <w:num w:numId="26" w16cid:durableId="115956290">
    <w:abstractNumId w:val="106"/>
  </w:num>
  <w:num w:numId="27" w16cid:durableId="56897397">
    <w:abstractNumId w:val="121"/>
  </w:num>
  <w:num w:numId="28" w16cid:durableId="738790746">
    <w:abstractNumId w:val="59"/>
  </w:num>
  <w:num w:numId="29" w16cid:durableId="1405374955">
    <w:abstractNumId w:val="53"/>
  </w:num>
  <w:num w:numId="30" w16cid:durableId="669410226">
    <w:abstractNumId w:val="186"/>
  </w:num>
  <w:num w:numId="31" w16cid:durableId="630285798">
    <w:abstractNumId w:val="24"/>
  </w:num>
  <w:num w:numId="32" w16cid:durableId="951976772">
    <w:abstractNumId w:val="97"/>
  </w:num>
  <w:num w:numId="33" w16cid:durableId="375084096">
    <w:abstractNumId w:val="191"/>
  </w:num>
  <w:num w:numId="34" w16cid:durableId="1964191261">
    <w:abstractNumId w:val="171"/>
  </w:num>
  <w:num w:numId="35" w16cid:durableId="220334349">
    <w:abstractNumId w:val="42"/>
  </w:num>
  <w:num w:numId="36" w16cid:durableId="1366251209">
    <w:abstractNumId w:val="110"/>
  </w:num>
  <w:num w:numId="37" w16cid:durableId="72241729">
    <w:abstractNumId w:val="79"/>
  </w:num>
  <w:num w:numId="38" w16cid:durableId="869227575">
    <w:abstractNumId w:val="61"/>
  </w:num>
  <w:num w:numId="39" w16cid:durableId="20011648">
    <w:abstractNumId w:val="136"/>
  </w:num>
  <w:num w:numId="40" w16cid:durableId="1961759199">
    <w:abstractNumId w:val="163"/>
  </w:num>
  <w:num w:numId="41" w16cid:durableId="770777808">
    <w:abstractNumId w:val="46"/>
  </w:num>
  <w:num w:numId="42" w16cid:durableId="1475755766">
    <w:abstractNumId w:val="160"/>
  </w:num>
  <w:num w:numId="43" w16cid:durableId="463809981">
    <w:abstractNumId w:val="132"/>
  </w:num>
  <w:num w:numId="44" w16cid:durableId="492532216">
    <w:abstractNumId w:val="157"/>
  </w:num>
  <w:num w:numId="45" w16cid:durableId="201481818">
    <w:abstractNumId w:val="99"/>
  </w:num>
  <w:num w:numId="46" w16cid:durableId="800615651">
    <w:abstractNumId w:val="45"/>
  </w:num>
  <w:num w:numId="47" w16cid:durableId="285965865">
    <w:abstractNumId w:val="55"/>
  </w:num>
  <w:num w:numId="48" w16cid:durableId="1539394376">
    <w:abstractNumId w:val="88"/>
  </w:num>
  <w:num w:numId="49" w16cid:durableId="439380191">
    <w:abstractNumId w:val="149"/>
  </w:num>
  <w:num w:numId="50" w16cid:durableId="949624053">
    <w:abstractNumId w:val="177"/>
  </w:num>
  <w:num w:numId="51" w16cid:durableId="1605841864">
    <w:abstractNumId w:val="18"/>
  </w:num>
  <w:num w:numId="52" w16cid:durableId="448084989">
    <w:abstractNumId w:val="38"/>
  </w:num>
  <w:num w:numId="53" w16cid:durableId="153693684">
    <w:abstractNumId w:val="60"/>
  </w:num>
  <w:num w:numId="54" w16cid:durableId="891623430">
    <w:abstractNumId w:val="81"/>
  </w:num>
  <w:num w:numId="55" w16cid:durableId="1118067300">
    <w:abstractNumId w:val="86"/>
  </w:num>
  <w:num w:numId="56" w16cid:durableId="2119567261">
    <w:abstractNumId w:val="11"/>
  </w:num>
  <w:num w:numId="57" w16cid:durableId="184052487">
    <w:abstractNumId w:val="87"/>
  </w:num>
  <w:num w:numId="58" w16cid:durableId="72705000">
    <w:abstractNumId w:val="21"/>
  </w:num>
  <w:num w:numId="59" w16cid:durableId="619729062">
    <w:abstractNumId w:val="57"/>
  </w:num>
  <w:num w:numId="60" w16cid:durableId="503252120">
    <w:abstractNumId w:val="80"/>
  </w:num>
  <w:num w:numId="61" w16cid:durableId="1776710262">
    <w:abstractNumId w:val="202"/>
  </w:num>
  <w:num w:numId="62" w16cid:durableId="380136835">
    <w:abstractNumId w:val="17"/>
  </w:num>
  <w:num w:numId="63" w16cid:durableId="854996113">
    <w:abstractNumId w:val="36"/>
  </w:num>
  <w:num w:numId="64" w16cid:durableId="1819762672">
    <w:abstractNumId w:val="107"/>
  </w:num>
  <w:num w:numId="65" w16cid:durableId="2145193734">
    <w:abstractNumId w:val="142"/>
  </w:num>
  <w:num w:numId="66" w16cid:durableId="1260332451">
    <w:abstractNumId w:val="196"/>
  </w:num>
  <w:num w:numId="67" w16cid:durableId="1332366201">
    <w:abstractNumId w:val="19"/>
  </w:num>
  <w:num w:numId="68" w16cid:durableId="100220972">
    <w:abstractNumId w:val="197"/>
  </w:num>
  <w:num w:numId="69" w16cid:durableId="311714561">
    <w:abstractNumId w:val="40"/>
  </w:num>
  <w:num w:numId="70" w16cid:durableId="681397517">
    <w:abstractNumId w:val="131"/>
  </w:num>
  <w:num w:numId="71" w16cid:durableId="514154865">
    <w:abstractNumId w:val="130"/>
  </w:num>
  <w:num w:numId="72" w16cid:durableId="859323355">
    <w:abstractNumId w:val="205"/>
  </w:num>
  <w:num w:numId="73" w16cid:durableId="2900298">
    <w:abstractNumId w:val="156"/>
  </w:num>
  <w:num w:numId="74" w16cid:durableId="1169297461">
    <w:abstractNumId w:val="10"/>
  </w:num>
  <w:num w:numId="75" w16cid:durableId="442966073">
    <w:abstractNumId w:val="48"/>
  </w:num>
  <w:num w:numId="76" w16cid:durableId="1379431404">
    <w:abstractNumId w:val="64"/>
  </w:num>
  <w:num w:numId="77" w16cid:durableId="325128853">
    <w:abstractNumId w:val="179"/>
  </w:num>
  <w:num w:numId="78" w16cid:durableId="831681292">
    <w:abstractNumId w:val="139"/>
  </w:num>
  <w:num w:numId="79" w16cid:durableId="526063274">
    <w:abstractNumId w:val="94"/>
  </w:num>
  <w:num w:numId="80" w16cid:durableId="1439061929">
    <w:abstractNumId w:val="169"/>
  </w:num>
  <w:num w:numId="81" w16cid:durableId="1300115705">
    <w:abstractNumId w:val="28"/>
  </w:num>
  <w:num w:numId="82" w16cid:durableId="1789622184">
    <w:abstractNumId w:val="143"/>
  </w:num>
  <w:num w:numId="83" w16cid:durableId="1252739210">
    <w:abstractNumId w:val="111"/>
  </w:num>
  <w:num w:numId="84" w16cid:durableId="1287350435">
    <w:abstractNumId w:val="180"/>
  </w:num>
  <w:num w:numId="85" w16cid:durableId="1486971069">
    <w:abstractNumId w:val="4"/>
  </w:num>
  <w:num w:numId="86" w16cid:durableId="2137068494">
    <w:abstractNumId w:val="9"/>
  </w:num>
  <w:num w:numId="87" w16cid:durableId="359815930">
    <w:abstractNumId w:val="50"/>
  </w:num>
  <w:num w:numId="88" w16cid:durableId="1430158003">
    <w:abstractNumId w:val="103"/>
  </w:num>
  <w:num w:numId="89" w16cid:durableId="450366088">
    <w:abstractNumId w:val="52"/>
  </w:num>
  <w:num w:numId="90" w16cid:durableId="791362170">
    <w:abstractNumId w:val="72"/>
  </w:num>
  <w:num w:numId="91" w16cid:durableId="699475130">
    <w:abstractNumId w:val="56"/>
  </w:num>
  <w:num w:numId="92" w16cid:durableId="12196615">
    <w:abstractNumId w:val="63"/>
  </w:num>
  <w:num w:numId="93" w16cid:durableId="2086367993">
    <w:abstractNumId w:val="20"/>
  </w:num>
  <w:num w:numId="94" w16cid:durableId="912469422">
    <w:abstractNumId w:val="1"/>
  </w:num>
  <w:num w:numId="95" w16cid:durableId="1202135831">
    <w:abstractNumId w:val="7"/>
  </w:num>
  <w:num w:numId="96" w16cid:durableId="1586836932">
    <w:abstractNumId w:val="167"/>
  </w:num>
  <w:num w:numId="97" w16cid:durableId="1814982970">
    <w:abstractNumId w:val="150"/>
  </w:num>
  <w:num w:numId="98" w16cid:durableId="1251041434">
    <w:abstractNumId w:val="172"/>
  </w:num>
  <w:num w:numId="99" w16cid:durableId="187839840">
    <w:abstractNumId w:val="69"/>
  </w:num>
  <w:num w:numId="100" w16cid:durableId="391347681">
    <w:abstractNumId w:val="58"/>
  </w:num>
  <w:num w:numId="101" w16cid:durableId="1842315066">
    <w:abstractNumId w:val="84"/>
  </w:num>
  <w:num w:numId="102" w16cid:durableId="2116172715">
    <w:abstractNumId w:val="22"/>
  </w:num>
  <w:num w:numId="103" w16cid:durableId="1594624093">
    <w:abstractNumId w:val="138"/>
  </w:num>
  <w:num w:numId="104" w16cid:durableId="713386537">
    <w:abstractNumId w:val="90"/>
  </w:num>
  <w:num w:numId="105" w16cid:durableId="380710510">
    <w:abstractNumId w:val="30"/>
  </w:num>
  <w:num w:numId="106" w16cid:durableId="299455281">
    <w:abstractNumId w:val="32"/>
  </w:num>
  <w:num w:numId="107" w16cid:durableId="477191502">
    <w:abstractNumId w:val="148"/>
  </w:num>
  <w:num w:numId="108" w16cid:durableId="1556119269">
    <w:abstractNumId w:val="146"/>
  </w:num>
  <w:num w:numId="109" w16cid:durableId="1968075973">
    <w:abstractNumId w:val="173"/>
  </w:num>
  <w:num w:numId="110" w16cid:durableId="1427267383">
    <w:abstractNumId w:val="92"/>
  </w:num>
  <w:num w:numId="111" w16cid:durableId="506291630">
    <w:abstractNumId w:val="13"/>
  </w:num>
  <w:num w:numId="112" w16cid:durableId="1228803292">
    <w:abstractNumId w:val="165"/>
  </w:num>
  <w:num w:numId="113" w16cid:durableId="773789788">
    <w:abstractNumId w:val="135"/>
  </w:num>
  <w:num w:numId="114" w16cid:durableId="639580644">
    <w:abstractNumId w:val="162"/>
  </w:num>
  <w:num w:numId="115" w16cid:durableId="121121364">
    <w:abstractNumId w:val="85"/>
  </w:num>
  <w:num w:numId="116" w16cid:durableId="250479168">
    <w:abstractNumId w:val="65"/>
  </w:num>
  <w:num w:numId="117" w16cid:durableId="1954749171">
    <w:abstractNumId w:val="105"/>
  </w:num>
  <w:num w:numId="118" w16cid:durableId="1657149045">
    <w:abstractNumId w:val="89"/>
  </w:num>
  <w:num w:numId="119" w16cid:durableId="480851069">
    <w:abstractNumId w:val="78"/>
  </w:num>
  <w:num w:numId="120" w16cid:durableId="2042170104">
    <w:abstractNumId w:val="67"/>
  </w:num>
  <w:num w:numId="121" w16cid:durableId="170919238">
    <w:abstractNumId w:val="158"/>
  </w:num>
  <w:num w:numId="122" w16cid:durableId="1740858492">
    <w:abstractNumId w:val="93"/>
  </w:num>
  <w:num w:numId="123" w16cid:durableId="1735081852">
    <w:abstractNumId w:val="114"/>
  </w:num>
  <w:num w:numId="124" w16cid:durableId="834881688">
    <w:abstractNumId w:val="27"/>
  </w:num>
  <w:num w:numId="125" w16cid:durableId="1901860022">
    <w:abstractNumId w:val="201"/>
  </w:num>
  <w:num w:numId="126" w16cid:durableId="1105615787">
    <w:abstractNumId w:val="112"/>
  </w:num>
  <w:num w:numId="127" w16cid:durableId="146944841">
    <w:abstractNumId w:val="145"/>
  </w:num>
  <w:num w:numId="128" w16cid:durableId="160898837">
    <w:abstractNumId w:val="70"/>
  </w:num>
  <w:num w:numId="129" w16cid:durableId="1917399574">
    <w:abstractNumId w:val="62"/>
  </w:num>
  <w:num w:numId="130" w16cid:durableId="2024089133">
    <w:abstractNumId w:val="101"/>
  </w:num>
  <w:num w:numId="131" w16cid:durableId="1316840097">
    <w:abstractNumId w:val="129"/>
  </w:num>
  <w:num w:numId="132" w16cid:durableId="471867284">
    <w:abstractNumId w:val="199"/>
  </w:num>
  <w:num w:numId="133" w16cid:durableId="1572887035">
    <w:abstractNumId w:val="166"/>
  </w:num>
  <w:num w:numId="134" w16cid:durableId="1515026291">
    <w:abstractNumId w:val="109"/>
  </w:num>
  <w:num w:numId="135" w16cid:durableId="930285574">
    <w:abstractNumId w:val="26"/>
  </w:num>
  <w:num w:numId="136" w16cid:durableId="1316226049">
    <w:abstractNumId w:val="77"/>
  </w:num>
  <w:num w:numId="137" w16cid:durableId="285041085">
    <w:abstractNumId w:val="198"/>
  </w:num>
  <w:num w:numId="138" w16cid:durableId="383801114">
    <w:abstractNumId w:val="73"/>
  </w:num>
  <w:num w:numId="139" w16cid:durableId="781614516">
    <w:abstractNumId w:val="187"/>
  </w:num>
  <w:num w:numId="140" w16cid:durableId="1340043006">
    <w:abstractNumId w:val="164"/>
  </w:num>
  <w:num w:numId="141" w16cid:durableId="1484154871">
    <w:abstractNumId w:val="113"/>
  </w:num>
  <w:num w:numId="142" w16cid:durableId="751927225">
    <w:abstractNumId w:val="104"/>
  </w:num>
  <w:num w:numId="143" w16cid:durableId="1491600434">
    <w:abstractNumId w:val="204"/>
  </w:num>
  <w:num w:numId="144" w16cid:durableId="387918642">
    <w:abstractNumId w:val="76"/>
  </w:num>
  <w:num w:numId="145" w16cid:durableId="1825780235">
    <w:abstractNumId w:val="134"/>
  </w:num>
  <w:num w:numId="146" w16cid:durableId="1987779013">
    <w:abstractNumId w:val="125"/>
  </w:num>
  <w:num w:numId="147" w16cid:durableId="2101827616">
    <w:abstractNumId w:val="168"/>
  </w:num>
  <w:num w:numId="148" w16cid:durableId="2116098758">
    <w:abstractNumId w:val="155"/>
  </w:num>
  <w:num w:numId="149" w16cid:durableId="1540052043">
    <w:abstractNumId w:val="95"/>
  </w:num>
  <w:num w:numId="150" w16cid:durableId="1441030109">
    <w:abstractNumId w:val="3"/>
  </w:num>
  <w:num w:numId="151" w16cid:durableId="84228842">
    <w:abstractNumId w:val="68"/>
  </w:num>
  <w:num w:numId="152" w16cid:durableId="548422934">
    <w:abstractNumId w:val="49"/>
  </w:num>
  <w:num w:numId="153" w16cid:durableId="1723409626">
    <w:abstractNumId w:val="23"/>
  </w:num>
  <w:num w:numId="154" w16cid:durableId="1293249011">
    <w:abstractNumId w:val="6"/>
  </w:num>
  <w:num w:numId="155" w16cid:durableId="1875458176">
    <w:abstractNumId w:val="161"/>
  </w:num>
  <w:num w:numId="156" w16cid:durableId="1628391553">
    <w:abstractNumId w:val="14"/>
  </w:num>
  <w:num w:numId="157" w16cid:durableId="1239049968">
    <w:abstractNumId w:val="123"/>
  </w:num>
  <w:num w:numId="158" w16cid:durableId="1980528193">
    <w:abstractNumId w:val="190"/>
  </w:num>
  <w:num w:numId="159" w16cid:durableId="921573106">
    <w:abstractNumId w:val="141"/>
  </w:num>
  <w:num w:numId="160" w16cid:durableId="472984824">
    <w:abstractNumId w:val="200"/>
  </w:num>
  <w:num w:numId="161" w16cid:durableId="2103645569">
    <w:abstractNumId w:val="54"/>
  </w:num>
  <w:num w:numId="162" w16cid:durableId="58789979">
    <w:abstractNumId w:val="195"/>
  </w:num>
  <w:num w:numId="163" w16cid:durableId="810488072">
    <w:abstractNumId w:val="96"/>
  </w:num>
  <w:num w:numId="164" w16cid:durableId="1611669388">
    <w:abstractNumId w:val="74"/>
  </w:num>
  <w:num w:numId="165" w16cid:durableId="835919635">
    <w:abstractNumId w:val="31"/>
  </w:num>
  <w:num w:numId="166" w16cid:durableId="1104618236">
    <w:abstractNumId w:val="16"/>
  </w:num>
  <w:num w:numId="167" w16cid:durableId="180316447">
    <w:abstractNumId w:val="116"/>
  </w:num>
  <w:num w:numId="168" w16cid:durableId="1185361120">
    <w:abstractNumId w:val="29"/>
  </w:num>
  <w:num w:numId="169" w16cid:durableId="681518798">
    <w:abstractNumId w:val="12"/>
  </w:num>
  <w:num w:numId="170" w16cid:durableId="110243618">
    <w:abstractNumId w:val="147"/>
  </w:num>
  <w:num w:numId="171" w16cid:durableId="201402628">
    <w:abstractNumId w:val="189"/>
  </w:num>
  <w:num w:numId="172" w16cid:durableId="646861598">
    <w:abstractNumId w:val="39"/>
  </w:num>
  <w:num w:numId="173" w16cid:durableId="455173299">
    <w:abstractNumId w:val="184"/>
  </w:num>
  <w:num w:numId="174" w16cid:durableId="1397513530">
    <w:abstractNumId w:val="2"/>
  </w:num>
  <w:num w:numId="175" w16cid:durableId="263730111">
    <w:abstractNumId w:val="41"/>
  </w:num>
  <w:num w:numId="176" w16cid:durableId="623459604">
    <w:abstractNumId w:val="176"/>
  </w:num>
  <w:num w:numId="177" w16cid:durableId="1535997318">
    <w:abstractNumId w:val="83"/>
  </w:num>
  <w:num w:numId="178" w16cid:durableId="145905564">
    <w:abstractNumId w:val="182"/>
  </w:num>
  <w:num w:numId="179" w16cid:durableId="395325532">
    <w:abstractNumId w:val="47"/>
  </w:num>
  <w:num w:numId="180" w16cid:durableId="1478960827">
    <w:abstractNumId w:val="183"/>
  </w:num>
  <w:num w:numId="181" w16cid:durableId="892958992">
    <w:abstractNumId w:val="133"/>
  </w:num>
  <w:num w:numId="182" w16cid:durableId="80955198">
    <w:abstractNumId w:val="37"/>
  </w:num>
  <w:num w:numId="183" w16cid:durableId="83115295">
    <w:abstractNumId w:val="34"/>
  </w:num>
  <w:num w:numId="184" w16cid:durableId="1400247166">
    <w:abstractNumId w:val="119"/>
  </w:num>
  <w:num w:numId="185" w16cid:durableId="164711867">
    <w:abstractNumId w:val="151"/>
  </w:num>
  <w:num w:numId="186" w16cid:durableId="588658617">
    <w:abstractNumId w:val="43"/>
  </w:num>
  <w:num w:numId="187" w16cid:durableId="1425495509">
    <w:abstractNumId w:val="82"/>
  </w:num>
  <w:num w:numId="188" w16cid:durableId="282881324">
    <w:abstractNumId w:val="203"/>
  </w:num>
  <w:num w:numId="189" w16cid:durableId="149567370">
    <w:abstractNumId w:val="108"/>
  </w:num>
  <w:num w:numId="190" w16cid:durableId="1870952224">
    <w:abstractNumId w:val="91"/>
  </w:num>
  <w:num w:numId="191" w16cid:durableId="1267687769">
    <w:abstractNumId w:val="181"/>
  </w:num>
  <w:num w:numId="192" w16cid:durableId="399595172">
    <w:abstractNumId w:val="1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1566915234">
    <w:abstractNumId w:val="25"/>
  </w:num>
  <w:num w:numId="194" w16cid:durableId="2008745943">
    <w:abstractNumId w:val="118"/>
  </w:num>
  <w:num w:numId="195" w16cid:durableId="2133936815">
    <w:abstractNumId w:val="117"/>
  </w:num>
  <w:num w:numId="196" w16cid:durableId="657078357">
    <w:abstractNumId w:val="122"/>
  </w:num>
  <w:num w:numId="197" w16cid:durableId="1316568915">
    <w:abstractNumId w:val="154"/>
  </w:num>
  <w:num w:numId="198" w16cid:durableId="1754621620">
    <w:abstractNumId w:val="120"/>
  </w:num>
  <w:num w:numId="199" w16cid:durableId="2019501747">
    <w:abstractNumId w:val="174"/>
  </w:num>
  <w:num w:numId="200" w16cid:durableId="1592008869">
    <w:abstractNumId w:val="159"/>
  </w:num>
  <w:num w:numId="201" w16cid:durableId="1327594864">
    <w:abstractNumId w:val="175"/>
  </w:num>
  <w:num w:numId="202" w16cid:durableId="2018800347">
    <w:abstractNumId w:val="194"/>
  </w:num>
  <w:num w:numId="203" w16cid:durableId="70321166">
    <w:abstractNumId w:val="71"/>
  </w:num>
  <w:num w:numId="204" w16cid:durableId="1944216758">
    <w:abstractNumId w:val="185"/>
  </w:num>
  <w:num w:numId="205" w16cid:durableId="1911109136">
    <w:abstractNumId w:val="137"/>
  </w:num>
  <w:num w:numId="206" w16cid:durableId="1232816216">
    <w:abstractNumId w:val="66"/>
  </w:num>
  <w:num w:numId="207" w16cid:durableId="66151916">
    <w:abstractNumId w:val="15"/>
  </w:num>
  <w:numIdMacAtCleanup w:val="2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e7rBC5LZJ7gm0ZSkGESEKdDUZj5tW/qgAdqoFmEOSA+aUY1uJr6KvutbBhwPmghTtxE8EqPDn8QmZgTdKpupyw==" w:salt="2/x3tS1sq4mpUyZdqp1osw=="/>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D8F"/>
    <w:rsid w:val="000000B9"/>
    <w:rsid w:val="000024BD"/>
    <w:rsid w:val="000067DD"/>
    <w:rsid w:val="00006871"/>
    <w:rsid w:val="000069B5"/>
    <w:rsid w:val="00006A4E"/>
    <w:rsid w:val="00006F92"/>
    <w:rsid w:val="000112F8"/>
    <w:rsid w:val="00012E33"/>
    <w:rsid w:val="00014082"/>
    <w:rsid w:val="00017E74"/>
    <w:rsid w:val="00021E1F"/>
    <w:rsid w:val="00021F93"/>
    <w:rsid w:val="00024091"/>
    <w:rsid w:val="000243E8"/>
    <w:rsid w:val="00025A80"/>
    <w:rsid w:val="0002792B"/>
    <w:rsid w:val="000317CC"/>
    <w:rsid w:val="000355A2"/>
    <w:rsid w:val="000363C9"/>
    <w:rsid w:val="000363E8"/>
    <w:rsid w:val="000369CC"/>
    <w:rsid w:val="00040921"/>
    <w:rsid w:val="0004217B"/>
    <w:rsid w:val="00044CCA"/>
    <w:rsid w:val="00045EBF"/>
    <w:rsid w:val="00047D9C"/>
    <w:rsid w:val="000507AD"/>
    <w:rsid w:val="000509C6"/>
    <w:rsid w:val="00054BBF"/>
    <w:rsid w:val="00055028"/>
    <w:rsid w:val="000577A6"/>
    <w:rsid w:val="00057F26"/>
    <w:rsid w:val="00060C42"/>
    <w:rsid w:val="0006121A"/>
    <w:rsid w:val="00061D61"/>
    <w:rsid w:val="00062649"/>
    <w:rsid w:val="00062A67"/>
    <w:rsid w:val="000630E3"/>
    <w:rsid w:val="000638EC"/>
    <w:rsid w:val="000647E0"/>
    <w:rsid w:val="000662AD"/>
    <w:rsid w:val="0006736C"/>
    <w:rsid w:val="0006750A"/>
    <w:rsid w:val="000675A0"/>
    <w:rsid w:val="0007030E"/>
    <w:rsid w:val="00070ECD"/>
    <w:rsid w:val="00071E9D"/>
    <w:rsid w:val="00073D09"/>
    <w:rsid w:val="00073F6D"/>
    <w:rsid w:val="00074308"/>
    <w:rsid w:val="00074687"/>
    <w:rsid w:val="00075EF4"/>
    <w:rsid w:val="00081762"/>
    <w:rsid w:val="000822B4"/>
    <w:rsid w:val="00083866"/>
    <w:rsid w:val="0008483F"/>
    <w:rsid w:val="000862E3"/>
    <w:rsid w:val="00086D5F"/>
    <w:rsid w:val="000902EF"/>
    <w:rsid w:val="00090A25"/>
    <w:rsid w:val="00091444"/>
    <w:rsid w:val="00091F01"/>
    <w:rsid w:val="00092B8A"/>
    <w:rsid w:val="000944A9"/>
    <w:rsid w:val="00094571"/>
    <w:rsid w:val="000948B0"/>
    <w:rsid w:val="00095B77"/>
    <w:rsid w:val="00096F29"/>
    <w:rsid w:val="000972F1"/>
    <w:rsid w:val="000A016A"/>
    <w:rsid w:val="000A0751"/>
    <w:rsid w:val="000A09E9"/>
    <w:rsid w:val="000A26FD"/>
    <w:rsid w:val="000A3C74"/>
    <w:rsid w:val="000A43CE"/>
    <w:rsid w:val="000A51F8"/>
    <w:rsid w:val="000B3A18"/>
    <w:rsid w:val="000B4099"/>
    <w:rsid w:val="000B59E4"/>
    <w:rsid w:val="000B5B9C"/>
    <w:rsid w:val="000B692A"/>
    <w:rsid w:val="000B6ACC"/>
    <w:rsid w:val="000B75E7"/>
    <w:rsid w:val="000C03A7"/>
    <w:rsid w:val="000C1DDB"/>
    <w:rsid w:val="000C30AC"/>
    <w:rsid w:val="000C3C52"/>
    <w:rsid w:val="000C3EF0"/>
    <w:rsid w:val="000C3F1E"/>
    <w:rsid w:val="000C414F"/>
    <w:rsid w:val="000C550F"/>
    <w:rsid w:val="000D24F8"/>
    <w:rsid w:val="000D27AE"/>
    <w:rsid w:val="000D3201"/>
    <w:rsid w:val="000D434B"/>
    <w:rsid w:val="000D49F1"/>
    <w:rsid w:val="000D5749"/>
    <w:rsid w:val="000D5F06"/>
    <w:rsid w:val="000D6560"/>
    <w:rsid w:val="000D7DC3"/>
    <w:rsid w:val="000E0860"/>
    <w:rsid w:val="000E192A"/>
    <w:rsid w:val="000E2596"/>
    <w:rsid w:val="000E4153"/>
    <w:rsid w:val="000E4E06"/>
    <w:rsid w:val="000E6FEF"/>
    <w:rsid w:val="000E756D"/>
    <w:rsid w:val="000F036D"/>
    <w:rsid w:val="000F14DA"/>
    <w:rsid w:val="000F23D6"/>
    <w:rsid w:val="000F2439"/>
    <w:rsid w:val="000F256D"/>
    <w:rsid w:val="000F3188"/>
    <w:rsid w:val="000F32FF"/>
    <w:rsid w:val="000F479C"/>
    <w:rsid w:val="000F4B60"/>
    <w:rsid w:val="000F67EE"/>
    <w:rsid w:val="0010097A"/>
    <w:rsid w:val="00101186"/>
    <w:rsid w:val="00103446"/>
    <w:rsid w:val="0010367F"/>
    <w:rsid w:val="001041B1"/>
    <w:rsid w:val="00104849"/>
    <w:rsid w:val="00105176"/>
    <w:rsid w:val="001055B3"/>
    <w:rsid w:val="00107D12"/>
    <w:rsid w:val="00112782"/>
    <w:rsid w:val="00112B81"/>
    <w:rsid w:val="00112CA0"/>
    <w:rsid w:val="00114C6F"/>
    <w:rsid w:val="001152DA"/>
    <w:rsid w:val="00116158"/>
    <w:rsid w:val="00117BC4"/>
    <w:rsid w:val="00117BC6"/>
    <w:rsid w:val="0012240D"/>
    <w:rsid w:val="0012743F"/>
    <w:rsid w:val="00127459"/>
    <w:rsid w:val="0013346B"/>
    <w:rsid w:val="001336BE"/>
    <w:rsid w:val="00133F34"/>
    <w:rsid w:val="001375CA"/>
    <w:rsid w:val="00141524"/>
    <w:rsid w:val="00143E55"/>
    <w:rsid w:val="0014500E"/>
    <w:rsid w:val="00146AA5"/>
    <w:rsid w:val="00151027"/>
    <w:rsid w:val="001515E9"/>
    <w:rsid w:val="00152BC7"/>
    <w:rsid w:val="00152C77"/>
    <w:rsid w:val="00153FA5"/>
    <w:rsid w:val="00154756"/>
    <w:rsid w:val="00154BE3"/>
    <w:rsid w:val="00156668"/>
    <w:rsid w:val="001570B9"/>
    <w:rsid w:val="00160359"/>
    <w:rsid w:val="00161CF0"/>
    <w:rsid w:val="00162A6E"/>
    <w:rsid w:val="0016301E"/>
    <w:rsid w:val="001632B0"/>
    <w:rsid w:val="001648B5"/>
    <w:rsid w:val="001656C0"/>
    <w:rsid w:val="001671A4"/>
    <w:rsid w:val="001673B4"/>
    <w:rsid w:val="00167F81"/>
    <w:rsid w:val="00171611"/>
    <w:rsid w:val="00171CB6"/>
    <w:rsid w:val="0017221D"/>
    <w:rsid w:val="0017445C"/>
    <w:rsid w:val="001758FC"/>
    <w:rsid w:val="0017594B"/>
    <w:rsid w:val="001761C5"/>
    <w:rsid w:val="001769F5"/>
    <w:rsid w:val="00177D27"/>
    <w:rsid w:val="00180C7F"/>
    <w:rsid w:val="0018372C"/>
    <w:rsid w:val="001838ED"/>
    <w:rsid w:val="001867E5"/>
    <w:rsid w:val="00186EBC"/>
    <w:rsid w:val="001873A7"/>
    <w:rsid w:val="001877F3"/>
    <w:rsid w:val="00190ABB"/>
    <w:rsid w:val="00194F9D"/>
    <w:rsid w:val="001962FD"/>
    <w:rsid w:val="00196614"/>
    <w:rsid w:val="001973B2"/>
    <w:rsid w:val="001A19E8"/>
    <w:rsid w:val="001A1D50"/>
    <w:rsid w:val="001A30DB"/>
    <w:rsid w:val="001A3AAD"/>
    <w:rsid w:val="001A6C24"/>
    <w:rsid w:val="001A702B"/>
    <w:rsid w:val="001A7733"/>
    <w:rsid w:val="001B2916"/>
    <w:rsid w:val="001B383F"/>
    <w:rsid w:val="001B3DC0"/>
    <w:rsid w:val="001B53FC"/>
    <w:rsid w:val="001B5ACB"/>
    <w:rsid w:val="001B5E34"/>
    <w:rsid w:val="001B7842"/>
    <w:rsid w:val="001C3773"/>
    <w:rsid w:val="001C3EEA"/>
    <w:rsid w:val="001C48F1"/>
    <w:rsid w:val="001C4A4B"/>
    <w:rsid w:val="001C5405"/>
    <w:rsid w:val="001C614B"/>
    <w:rsid w:val="001C6DB8"/>
    <w:rsid w:val="001C6DD2"/>
    <w:rsid w:val="001D1484"/>
    <w:rsid w:val="001D1866"/>
    <w:rsid w:val="001D288F"/>
    <w:rsid w:val="001D4151"/>
    <w:rsid w:val="001D4191"/>
    <w:rsid w:val="001D440B"/>
    <w:rsid w:val="001D464A"/>
    <w:rsid w:val="001D4734"/>
    <w:rsid w:val="001D58B9"/>
    <w:rsid w:val="001D6893"/>
    <w:rsid w:val="001E1249"/>
    <w:rsid w:val="001E1B5E"/>
    <w:rsid w:val="001E2AF2"/>
    <w:rsid w:val="001E5069"/>
    <w:rsid w:val="001E714D"/>
    <w:rsid w:val="001F02BE"/>
    <w:rsid w:val="001F15C6"/>
    <w:rsid w:val="001F25A4"/>
    <w:rsid w:val="001F2F2C"/>
    <w:rsid w:val="001F3E8E"/>
    <w:rsid w:val="001F649E"/>
    <w:rsid w:val="001F7DDD"/>
    <w:rsid w:val="00201DE4"/>
    <w:rsid w:val="00216128"/>
    <w:rsid w:val="0022115A"/>
    <w:rsid w:val="00221386"/>
    <w:rsid w:val="0022171F"/>
    <w:rsid w:val="002229D7"/>
    <w:rsid w:val="00226013"/>
    <w:rsid w:val="002266D2"/>
    <w:rsid w:val="00230346"/>
    <w:rsid w:val="00231889"/>
    <w:rsid w:val="00232A18"/>
    <w:rsid w:val="002332C3"/>
    <w:rsid w:val="00233961"/>
    <w:rsid w:val="00233E61"/>
    <w:rsid w:val="00234667"/>
    <w:rsid w:val="0023479A"/>
    <w:rsid w:val="00235B98"/>
    <w:rsid w:val="002373B3"/>
    <w:rsid w:val="002406A0"/>
    <w:rsid w:val="002413B2"/>
    <w:rsid w:val="00241B5D"/>
    <w:rsid w:val="002425DC"/>
    <w:rsid w:val="002429DB"/>
    <w:rsid w:val="00244FD5"/>
    <w:rsid w:val="002465A7"/>
    <w:rsid w:val="002468BA"/>
    <w:rsid w:val="00251830"/>
    <w:rsid w:val="00252EB9"/>
    <w:rsid w:val="00254B38"/>
    <w:rsid w:val="00255675"/>
    <w:rsid w:val="0025601A"/>
    <w:rsid w:val="00256C88"/>
    <w:rsid w:val="0026033F"/>
    <w:rsid w:val="002635B0"/>
    <w:rsid w:val="002659D7"/>
    <w:rsid w:val="00266D8F"/>
    <w:rsid w:val="00266EA4"/>
    <w:rsid w:val="00267C45"/>
    <w:rsid w:val="00270B7C"/>
    <w:rsid w:val="00272560"/>
    <w:rsid w:val="002745AE"/>
    <w:rsid w:val="0027572B"/>
    <w:rsid w:val="00276651"/>
    <w:rsid w:val="00277397"/>
    <w:rsid w:val="002779A5"/>
    <w:rsid w:val="002806DC"/>
    <w:rsid w:val="0028234D"/>
    <w:rsid w:val="00285F21"/>
    <w:rsid w:val="00287702"/>
    <w:rsid w:val="00287FE1"/>
    <w:rsid w:val="002916F7"/>
    <w:rsid w:val="002917CF"/>
    <w:rsid w:val="00294AED"/>
    <w:rsid w:val="00294BEB"/>
    <w:rsid w:val="002974B8"/>
    <w:rsid w:val="00297DB0"/>
    <w:rsid w:val="002A4D24"/>
    <w:rsid w:val="002A4E09"/>
    <w:rsid w:val="002B1AA8"/>
    <w:rsid w:val="002B2132"/>
    <w:rsid w:val="002B29E9"/>
    <w:rsid w:val="002B5A0D"/>
    <w:rsid w:val="002B5ED5"/>
    <w:rsid w:val="002B5F18"/>
    <w:rsid w:val="002B790A"/>
    <w:rsid w:val="002B7D5B"/>
    <w:rsid w:val="002C125B"/>
    <w:rsid w:val="002C152E"/>
    <w:rsid w:val="002C42AD"/>
    <w:rsid w:val="002C529B"/>
    <w:rsid w:val="002C5A1E"/>
    <w:rsid w:val="002C659A"/>
    <w:rsid w:val="002C7CC5"/>
    <w:rsid w:val="002D3BFA"/>
    <w:rsid w:val="002D6F00"/>
    <w:rsid w:val="002D6FB7"/>
    <w:rsid w:val="002D710E"/>
    <w:rsid w:val="002E10A6"/>
    <w:rsid w:val="002E3875"/>
    <w:rsid w:val="002E4DE5"/>
    <w:rsid w:val="002E6E40"/>
    <w:rsid w:val="002E6E9A"/>
    <w:rsid w:val="002F1A73"/>
    <w:rsid w:val="002F2615"/>
    <w:rsid w:val="002F307C"/>
    <w:rsid w:val="002F4C64"/>
    <w:rsid w:val="002F4C9E"/>
    <w:rsid w:val="0030089A"/>
    <w:rsid w:val="003033E1"/>
    <w:rsid w:val="003035A1"/>
    <w:rsid w:val="00304085"/>
    <w:rsid w:val="003042E2"/>
    <w:rsid w:val="00304770"/>
    <w:rsid w:val="00304852"/>
    <w:rsid w:val="003051A1"/>
    <w:rsid w:val="003052C8"/>
    <w:rsid w:val="0030591B"/>
    <w:rsid w:val="0031047E"/>
    <w:rsid w:val="003113BF"/>
    <w:rsid w:val="00315C33"/>
    <w:rsid w:val="003163DA"/>
    <w:rsid w:val="0031787E"/>
    <w:rsid w:val="00320EBA"/>
    <w:rsid w:val="0032188A"/>
    <w:rsid w:val="00322F56"/>
    <w:rsid w:val="00324B98"/>
    <w:rsid w:val="003255D2"/>
    <w:rsid w:val="00327430"/>
    <w:rsid w:val="00327B8B"/>
    <w:rsid w:val="0033042D"/>
    <w:rsid w:val="00330626"/>
    <w:rsid w:val="003316BA"/>
    <w:rsid w:val="00336588"/>
    <w:rsid w:val="00336ADE"/>
    <w:rsid w:val="003373CE"/>
    <w:rsid w:val="00337A45"/>
    <w:rsid w:val="003412FB"/>
    <w:rsid w:val="003425FD"/>
    <w:rsid w:val="003428F7"/>
    <w:rsid w:val="00344576"/>
    <w:rsid w:val="0034744B"/>
    <w:rsid w:val="0035266C"/>
    <w:rsid w:val="00352CC0"/>
    <w:rsid w:val="00352EE6"/>
    <w:rsid w:val="00353B30"/>
    <w:rsid w:val="0035455C"/>
    <w:rsid w:val="00354B88"/>
    <w:rsid w:val="003557AC"/>
    <w:rsid w:val="003613B8"/>
    <w:rsid w:val="003625C7"/>
    <w:rsid w:val="003633AD"/>
    <w:rsid w:val="003647B9"/>
    <w:rsid w:val="00371AEB"/>
    <w:rsid w:val="00372E7C"/>
    <w:rsid w:val="00374A95"/>
    <w:rsid w:val="003757DF"/>
    <w:rsid w:val="00375AE2"/>
    <w:rsid w:val="0038082B"/>
    <w:rsid w:val="00382004"/>
    <w:rsid w:val="0038462A"/>
    <w:rsid w:val="00384E08"/>
    <w:rsid w:val="00385F1E"/>
    <w:rsid w:val="00385FF4"/>
    <w:rsid w:val="0039080E"/>
    <w:rsid w:val="003922C1"/>
    <w:rsid w:val="00392956"/>
    <w:rsid w:val="00393A6F"/>
    <w:rsid w:val="00395AB3"/>
    <w:rsid w:val="00395F98"/>
    <w:rsid w:val="00396734"/>
    <w:rsid w:val="003968B8"/>
    <w:rsid w:val="00396E86"/>
    <w:rsid w:val="003A0E4B"/>
    <w:rsid w:val="003A28DA"/>
    <w:rsid w:val="003A327D"/>
    <w:rsid w:val="003A3BAE"/>
    <w:rsid w:val="003A4268"/>
    <w:rsid w:val="003A52A1"/>
    <w:rsid w:val="003A6802"/>
    <w:rsid w:val="003B1903"/>
    <w:rsid w:val="003B1CC9"/>
    <w:rsid w:val="003B3A97"/>
    <w:rsid w:val="003B3AB8"/>
    <w:rsid w:val="003B4A42"/>
    <w:rsid w:val="003B5C33"/>
    <w:rsid w:val="003C19DE"/>
    <w:rsid w:val="003C2679"/>
    <w:rsid w:val="003C4678"/>
    <w:rsid w:val="003C6E52"/>
    <w:rsid w:val="003C71D8"/>
    <w:rsid w:val="003D1052"/>
    <w:rsid w:val="003D1761"/>
    <w:rsid w:val="003D1855"/>
    <w:rsid w:val="003D35F5"/>
    <w:rsid w:val="003D3E97"/>
    <w:rsid w:val="003D4984"/>
    <w:rsid w:val="003D6E3F"/>
    <w:rsid w:val="003D753E"/>
    <w:rsid w:val="003D7C8E"/>
    <w:rsid w:val="003E2836"/>
    <w:rsid w:val="003E4A18"/>
    <w:rsid w:val="003F2BFC"/>
    <w:rsid w:val="003F4905"/>
    <w:rsid w:val="003F5BE8"/>
    <w:rsid w:val="004018E8"/>
    <w:rsid w:val="00402F46"/>
    <w:rsid w:val="00403125"/>
    <w:rsid w:val="004032B7"/>
    <w:rsid w:val="004037A2"/>
    <w:rsid w:val="00405462"/>
    <w:rsid w:val="00405CB3"/>
    <w:rsid w:val="00407EFE"/>
    <w:rsid w:val="0041064E"/>
    <w:rsid w:val="00412B32"/>
    <w:rsid w:val="004132A7"/>
    <w:rsid w:val="004144AC"/>
    <w:rsid w:val="00415A04"/>
    <w:rsid w:val="00415C8A"/>
    <w:rsid w:val="00416304"/>
    <w:rsid w:val="00420094"/>
    <w:rsid w:val="004249DD"/>
    <w:rsid w:val="00424A5C"/>
    <w:rsid w:val="00425031"/>
    <w:rsid w:val="004255EC"/>
    <w:rsid w:val="00427518"/>
    <w:rsid w:val="00427891"/>
    <w:rsid w:val="00430A3C"/>
    <w:rsid w:val="00431A42"/>
    <w:rsid w:val="00431EA0"/>
    <w:rsid w:val="0043250B"/>
    <w:rsid w:val="00434344"/>
    <w:rsid w:val="00435A6A"/>
    <w:rsid w:val="00435AF3"/>
    <w:rsid w:val="004377EE"/>
    <w:rsid w:val="00440957"/>
    <w:rsid w:val="00440C26"/>
    <w:rsid w:val="00442B4A"/>
    <w:rsid w:val="00442BF0"/>
    <w:rsid w:val="00445C28"/>
    <w:rsid w:val="004465A7"/>
    <w:rsid w:val="00446BF1"/>
    <w:rsid w:val="00447D64"/>
    <w:rsid w:val="00447DF3"/>
    <w:rsid w:val="00450590"/>
    <w:rsid w:val="004507AD"/>
    <w:rsid w:val="004544ED"/>
    <w:rsid w:val="00455901"/>
    <w:rsid w:val="004568E6"/>
    <w:rsid w:val="00456F47"/>
    <w:rsid w:val="004614AC"/>
    <w:rsid w:val="00461D22"/>
    <w:rsid w:val="00461E40"/>
    <w:rsid w:val="00462A82"/>
    <w:rsid w:val="004649EF"/>
    <w:rsid w:val="004651D3"/>
    <w:rsid w:val="00466618"/>
    <w:rsid w:val="00474174"/>
    <w:rsid w:val="004747E9"/>
    <w:rsid w:val="00477689"/>
    <w:rsid w:val="004776E4"/>
    <w:rsid w:val="004825B1"/>
    <w:rsid w:val="00486140"/>
    <w:rsid w:val="004869AC"/>
    <w:rsid w:val="004875CB"/>
    <w:rsid w:val="004877E5"/>
    <w:rsid w:val="00492C66"/>
    <w:rsid w:val="00493E52"/>
    <w:rsid w:val="0049450F"/>
    <w:rsid w:val="004945C4"/>
    <w:rsid w:val="00494D15"/>
    <w:rsid w:val="00495A5C"/>
    <w:rsid w:val="004A141C"/>
    <w:rsid w:val="004A23B7"/>
    <w:rsid w:val="004A2E0F"/>
    <w:rsid w:val="004A3CD0"/>
    <w:rsid w:val="004A46ED"/>
    <w:rsid w:val="004A47CD"/>
    <w:rsid w:val="004A4F2B"/>
    <w:rsid w:val="004A6666"/>
    <w:rsid w:val="004A6BB8"/>
    <w:rsid w:val="004A6C75"/>
    <w:rsid w:val="004A7DC8"/>
    <w:rsid w:val="004B06EF"/>
    <w:rsid w:val="004B2105"/>
    <w:rsid w:val="004B34D9"/>
    <w:rsid w:val="004B3E39"/>
    <w:rsid w:val="004B4509"/>
    <w:rsid w:val="004B4632"/>
    <w:rsid w:val="004B6755"/>
    <w:rsid w:val="004C1BC6"/>
    <w:rsid w:val="004C1D64"/>
    <w:rsid w:val="004C2726"/>
    <w:rsid w:val="004C3288"/>
    <w:rsid w:val="004C656A"/>
    <w:rsid w:val="004C69F6"/>
    <w:rsid w:val="004C6AB6"/>
    <w:rsid w:val="004C6C0D"/>
    <w:rsid w:val="004C7900"/>
    <w:rsid w:val="004D2084"/>
    <w:rsid w:val="004D269A"/>
    <w:rsid w:val="004D5E2D"/>
    <w:rsid w:val="004D609A"/>
    <w:rsid w:val="004D7E0E"/>
    <w:rsid w:val="004E101B"/>
    <w:rsid w:val="004E1A71"/>
    <w:rsid w:val="004E2DF9"/>
    <w:rsid w:val="004E384B"/>
    <w:rsid w:val="004E4576"/>
    <w:rsid w:val="004F09CF"/>
    <w:rsid w:val="004F0E04"/>
    <w:rsid w:val="004F111B"/>
    <w:rsid w:val="004F1860"/>
    <w:rsid w:val="004F43D2"/>
    <w:rsid w:val="004F47B3"/>
    <w:rsid w:val="004F5DF2"/>
    <w:rsid w:val="004F6B23"/>
    <w:rsid w:val="004F77DB"/>
    <w:rsid w:val="00500BE7"/>
    <w:rsid w:val="0050196B"/>
    <w:rsid w:val="0050200E"/>
    <w:rsid w:val="005032BF"/>
    <w:rsid w:val="005035AE"/>
    <w:rsid w:val="00504297"/>
    <w:rsid w:val="005058C7"/>
    <w:rsid w:val="0050707C"/>
    <w:rsid w:val="005114C5"/>
    <w:rsid w:val="0051355E"/>
    <w:rsid w:val="00514F56"/>
    <w:rsid w:val="005161BF"/>
    <w:rsid w:val="00516B00"/>
    <w:rsid w:val="00517D38"/>
    <w:rsid w:val="00517F80"/>
    <w:rsid w:val="005207F9"/>
    <w:rsid w:val="0052082F"/>
    <w:rsid w:val="00523B02"/>
    <w:rsid w:val="005242A5"/>
    <w:rsid w:val="005244A3"/>
    <w:rsid w:val="005249D0"/>
    <w:rsid w:val="0052583B"/>
    <w:rsid w:val="00526155"/>
    <w:rsid w:val="00527BC8"/>
    <w:rsid w:val="00530AE8"/>
    <w:rsid w:val="00531329"/>
    <w:rsid w:val="00532DE7"/>
    <w:rsid w:val="0053316D"/>
    <w:rsid w:val="00533B7E"/>
    <w:rsid w:val="00533E26"/>
    <w:rsid w:val="00533F17"/>
    <w:rsid w:val="00535562"/>
    <w:rsid w:val="00535CE9"/>
    <w:rsid w:val="00536208"/>
    <w:rsid w:val="00536AB1"/>
    <w:rsid w:val="0053776A"/>
    <w:rsid w:val="00540068"/>
    <w:rsid w:val="005420E5"/>
    <w:rsid w:val="0054228C"/>
    <w:rsid w:val="00542992"/>
    <w:rsid w:val="00543087"/>
    <w:rsid w:val="00545309"/>
    <w:rsid w:val="00545CF1"/>
    <w:rsid w:val="0054654A"/>
    <w:rsid w:val="00552DA6"/>
    <w:rsid w:val="005537F2"/>
    <w:rsid w:val="00553DDF"/>
    <w:rsid w:val="005557AD"/>
    <w:rsid w:val="005562A9"/>
    <w:rsid w:val="005638CA"/>
    <w:rsid w:val="00563986"/>
    <w:rsid w:val="00565415"/>
    <w:rsid w:val="00570FD5"/>
    <w:rsid w:val="0057321C"/>
    <w:rsid w:val="00573DEA"/>
    <w:rsid w:val="00576AAA"/>
    <w:rsid w:val="00577783"/>
    <w:rsid w:val="00580207"/>
    <w:rsid w:val="00583532"/>
    <w:rsid w:val="00583A5D"/>
    <w:rsid w:val="0058429B"/>
    <w:rsid w:val="00586030"/>
    <w:rsid w:val="005870F3"/>
    <w:rsid w:val="005949B0"/>
    <w:rsid w:val="005963EC"/>
    <w:rsid w:val="00597563"/>
    <w:rsid w:val="005A2F5C"/>
    <w:rsid w:val="005A310E"/>
    <w:rsid w:val="005A402E"/>
    <w:rsid w:val="005A494F"/>
    <w:rsid w:val="005A53BF"/>
    <w:rsid w:val="005A5BF6"/>
    <w:rsid w:val="005A6329"/>
    <w:rsid w:val="005A7899"/>
    <w:rsid w:val="005B1526"/>
    <w:rsid w:val="005B1DED"/>
    <w:rsid w:val="005B2191"/>
    <w:rsid w:val="005B2E64"/>
    <w:rsid w:val="005B508D"/>
    <w:rsid w:val="005B60CF"/>
    <w:rsid w:val="005B7DF9"/>
    <w:rsid w:val="005C07D8"/>
    <w:rsid w:val="005C1928"/>
    <w:rsid w:val="005C5D89"/>
    <w:rsid w:val="005C6844"/>
    <w:rsid w:val="005C6E7E"/>
    <w:rsid w:val="005D1D39"/>
    <w:rsid w:val="005D236B"/>
    <w:rsid w:val="005D2B82"/>
    <w:rsid w:val="005D37B7"/>
    <w:rsid w:val="005D41CA"/>
    <w:rsid w:val="005D48FB"/>
    <w:rsid w:val="005D5FBE"/>
    <w:rsid w:val="005E0EE9"/>
    <w:rsid w:val="005E2E5E"/>
    <w:rsid w:val="005E3E6D"/>
    <w:rsid w:val="005E40D0"/>
    <w:rsid w:val="005E429A"/>
    <w:rsid w:val="005E4774"/>
    <w:rsid w:val="005E5399"/>
    <w:rsid w:val="005E53AB"/>
    <w:rsid w:val="005E5D66"/>
    <w:rsid w:val="005E60C8"/>
    <w:rsid w:val="005E6377"/>
    <w:rsid w:val="005E6F69"/>
    <w:rsid w:val="005E71AE"/>
    <w:rsid w:val="005F071A"/>
    <w:rsid w:val="005F1071"/>
    <w:rsid w:val="005F2CC2"/>
    <w:rsid w:val="005F3060"/>
    <w:rsid w:val="005F70F5"/>
    <w:rsid w:val="005F7AB4"/>
    <w:rsid w:val="00600524"/>
    <w:rsid w:val="0060118F"/>
    <w:rsid w:val="00604FCD"/>
    <w:rsid w:val="006065E2"/>
    <w:rsid w:val="00606A98"/>
    <w:rsid w:val="0060772E"/>
    <w:rsid w:val="00611D4F"/>
    <w:rsid w:val="006148BA"/>
    <w:rsid w:val="00614F3E"/>
    <w:rsid w:val="00616027"/>
    <w:rsid w:val="006173A1"/>
    <w:rsid w:val="00620183"/>
    <w:rsid w:val="0062119B"/>
    <w:rsid w:val="006216D3"/>
    <w:rsid w:val="0062282D"/>
    <w:rsid w:val="006231CC"/>
    <w:rsid w:val="006239A2"/>
    <w:rsid w:val="00624B73"/>
    <w:rsid w:val="00624C4A"/>
    <w:rsid w:val="0063015F"/>
    <w:rsid w:val="006301FB"/>
    <w:rsid w:val="00630C42"/>
    <w:rsid w:val="0063135A"/>
    <w:rsid w:val="0063184B"/>
    <w:rsid w:val="006320E4"/>
    <w:rsid w:val="00632741"/>
    <w:rsid w:val="00633CFE"/>
    <w:rsid w:val="0063453B"/>
    <w:rsid w:val="0063764A"/>
    <w:rsid w:val="006377A6"/>
    <w:rsid w:val="00637B97"/>
    <w:rsid w:val="006409E6"/>
    <w:rsid w:val="0064210C"/>
    <w:rsid w:val="0064283E"/>
    <w:rsid w:val="00642C98"/>
    <w:rsid w:val="00644A35"/>
    <w:rsid w:val="00644DF8"/>
    <w:rsid w:val="00646B80"/>
    <w:rsid w:val="00646EB0"/>
    <w:rsid w:val="00650A8F"/>
    <w:rsid w:val="00651081"/>
    <w:rsid w:val="0065116B"/>
    <w:rsid w:val="00652842"/>
    <w:rsid w:val="00655DC0"/>
    <w:rsid w:val="00656AC0"/>
    <w:rsid w:val="006615E2"/>
    <w:rsid w:val="00665417"/>
    <w:rsid w:val="00665478"/>
    <w:rsid w:val="0066595D"/>
    <w:rsid w:val="0067176C"/>
    <w:rsid w:val="00671FED"/>
    <w:rsid w:val="00672E09"/>
    <w:rsid w:val="00673358"/>
    <w:rsid w:val="006734ED"/>
    <w:rsid w:val="00673BC8"/>
    <w:rsid w:val="006746BD"/>
    <w:rsid w:val="00674855"/>
    <w:rsid w:val="00674FBC"/>
    <w:rsid w:val="00680067"/>
    <w:rsid w:val="006803FC"/>
    <w:rsid w:val="00680676"/>
    <w:rsid w:val="0068205D"/>
    <w:rsid w:val="0068362D"/>
    <w:rsid w:val="00684018"/>
    <w:rsid w:val="006874EB"/>
    <w:rsid w:val="00690C5A"/>
    <w:rsid w:val="00690F0D"/>
    <w:rsid w:val="00691891"/>
    <w:rsid w:val="00693960"/>
    <w:rsid w:val="00693C7D"/>
    <w:rsid w:val="00694226"/>
    <w:rsid w:val="00695513"/>
    <w:rsid w:val="0069709D"/>
    <w:rsid w:val="006A089D"/>
    <w:rsid w:val="006A342B"/>
    <w:rsid w:val="006A4D4F"/>
    <w:rsid w:val="006A5183"/>
    <w:rsid w:val="006A5920"/>
    <w:rsid w:val="006A6364"/>
    <w:rsid w:val="006A66DA"/>
    <w:rsid w:val="006B0A08"/>
    <w:rsid w:val="006B2072"/>
    <w:rsid w:val="006B20AC"/>
    <w:rsid w:val="006B36F4"/>
    <w:rsid w:val="006B4E48"/>
    <w:rsid w:val="006B55A1"/>
    <w:rsid w:val="006B5620"/>
    <w:rsid w:val="006B5D01"/>
    <w:rsid w:val="006B6A43"/>
    <w:rsid w:val="006B6FBE"/>
    <w:rsid w:val="006C01BA"/>
    <w:rsid w:val="006C1682"/>
    <w:rsid w:val="006C17DA"/>
    <w:rsid w:val="006C185F"/>
    <w:rsid w:val="006C3B67"/>
    <w:rsid w:val="006C56A6"/>
    <w:rsid w:val="006C5810"/>
    <w:rsid w:val="006C59C3"/>
    <w:rsid w:val="006D2A71"/>
    <w:rsid w:val="006D2EFC"/>
    <w:rsid w:val="006D36C8"/>
    <w:rsid w:val="006D3CE2"/>
    <w:rsid w:val="006D4ED5"/>
    <w:rsid w:val="006D6436"/>
    <w:rsid w:val="006D6F24"/>
    <w:rsid w:val="006D7B66"/>
    <w:rsid w:val="006E30A7"/>
    <w:rsid w:val="006E3639"/>
    <w:rsid w:val="006E3F82"/>
    <w:rsid w:val="006E53B4"/>
    <w:rsid w:val="006E7E8E"/>
    <w:rsid w:val="006F0E96"/>
    <w:rsid w:val="006F1CF6"/>
    <w:rsid w:val="006F2C46"/>
    <w:rsid w:val="006F37A6"/>
    <w:rsid w:val="006F4A84"/>
    <w:rsid w:val="006F50A7"/>
    <w:rsid w:val="006F555B"/>
    <w:rsid w:val="006F5D35"/>
    <w:rsid w:val="006F6FBD"/>
    <w:rsid w:val="006F7D79"/>
    <w:rsid w:val="007014BE"/>
    <w:rsid w:val="007017D5"/>
    <w:rsid w:val="00702460"/>
    <w:rsid w:val="00704653"/>
    <w:rsid w:val="00705C70"/>
    <w:rsid w:val="00707254"/>
    <w:rsid w:val="0071499D"/>
    <w:rsid w:val="007149DE"/>
    <w:rsid w:val="00720265"/>
    <w:rsid w:val="007235AE"/>
    <w:rsid w:val="00723774"/>
    <w:rsid w:val="00723C92"/>
    <w:rsid w:val="00724BA5"/>
    <w:rsid w:val="00730A50"/>
    <w:rsid w:val="00734D35"/>
    <w:rsid w:val="007366EB"/>
    <w:rsid w:val="00736BDB"/>
    <w:rsid w:val="00736D46"/>
    <w:rsid w:val="00737183"/>
    <w:rsid w:val="0073763E"/>
    <w:rsid w:val="00740FB3"/>
    <w:rsid w:val="00744901"/>
    <w:rsid w:val="00745526"/>
    <w:rsid w:val="00745818"/>
    <w:rsid w:val="007462AC"/>
    <w:rsid w:val="00746B3F"/>
    <w:rsid w:val="00750161"/>
    <w:rsid w:val="00752D7A"/>
    <w:rsid w:val="0075368E"/>
    <w:rsid w:val="007542B3"/>
    <w:rsid w:val="0075518C"/>
    <w:rsid w:val="007636F9"/>
    <w:rsid w:val="007655C0"/>
    <w:rsid w:val="00765F1A"/>
    <w:rsid w:val="00766B07"/>
    <w:rsid w:val="007701F8"/>
    <w:rsid w:val="00770D74"/>
    <w:rsid w:val="007713F1"/>
    <w:rsid w:val="007718C6"/>
    <w:rsid w:val="00771EBD"/>
    <w:rsid w:val="007721E9"/>
    <w:rsid w:val="00772B0D"/>
    <w:rsid w:val="007732F3"/>
    <w:rsid w:val="007743F0"/>
    <w:rsid w:val="00774B98"/>
    <w:rsid w:val="00775BB9"/>
    <w:rsid w:val="00781F55"/>
    <w:rsid w:val="00784B66"/>
    <w:rsid w:val="00784CFD"/>
    <w:rsid w:val="00785E06"/>
    <w:rsid w:val="00785EAC"/>
    <w:rsid w:val="00786553"/>
    <w:rsid w:val="00786C09"/>
    <w:rsid w:val="00787219"/>
    <w:rsid w:val="00791C7D"/>
    <w:rsid w:val="00792DDA"/>
    <w:rsid w:val="00792E97"/>
    <w:rsid w:val="0079344B"/>
    <w:rsid w:val="00794966"/>
    <w:rsid w:val="00795A9E"/>
    <w:rsid w:val="00796280"/>
    <w:rsid w:val="00797823"/>
    <w:rsid w:val="00797C10"/>
    <w:rsid w:val="007A01B9"/>
    <w:rsid w:val="007A059E"/>
    <w:rsid w:val="007A0BBC"/>
    <w:rsid w:val="007A10CC"/>
    <w:rsid w:val="007A14E5"/>
    <w:rsid w:val="007A32B1"/>
    <w:rsid w:val="007A32CF"/>
    <w:rsid w:val="007A7419"/>
    <w:rsid w:val="007B116E"/>
    <w:rsid w:val="007B50A9"/>
    <w:rsid w:val="007B7BB2"/>
    <w:rsid w:val="007C452F"/>
    <w:rsid w:val="007C57A5"/>
    <w:rsid w:val="007C7621"/>
    <w:rsid w:val="007C7A90"/>
    <w:rsid w:val="007D1729"/>
    <w:rsid w:val="007D348A"/>
    <w:rsid w:val="007D3703"/>
    <w:rsid w:val="007D4237"/>
    <w:rsid w:val="007D6731"/>
    <w:rsid w:val="007E0212"/>
    <w:rsid w:val="007E091E"/>
    <w:rsid w:val="007E0EE4"/>
    <w:rsid w:val="007E32BB"/>
    <w:rsid w:val="007E4030"/>
    <w:rsid w:val="007E490C"/>
    <w:rsid w:val="007E4C2E"/>
    <w:rsid w:val="007E6FA3"/>
    <w:rsid w:val="007F0337"/>
    <w:rsid w:val="007F320C"/>
    <w:rsid w:val="007F3965"/>
    <w:rsid w:val="007F3CE7"/>
    <w:rsid w:val="007F7347"/>
    <w:rsid w:val="00800D49"/>
    <w:rsid w:val="00800F24"/>
    <w:rsid w:val="008055D8"/>
    <w:rsid w:val="0080590E"/>
    <w:rsid w:val="00806D12"/>
    <w:rsid w:val="0080749F"/>
    <w:rsid w:val="00807634"/>
    <w:rsid w:val="00811377"/>
    <w:rsid w:val="00811B42"/>
    <w:rsid w:val="00811DA2"/>
    <w:rsid w:val="008122F0"/>
    <w:rsid w:val="00812B4C"/>
    <w:rsid w:val="00813271"/>
    <w:rsid w:val="00814CE0"/>
    <w:rsid w:val="0081525C"/>
    <w:rsid w:val="0081585F"/>
    <w:rsid w:val="00815A33"/>
    <w:rsid w:val="00815B74"/>
    <w:rsid w:val="00816295"/>
    <w:rsid w:val="00822D05"/>
    <w:rsid w:val="0082405D"/>
    <w:rsid w:val="008248B0"/>
    <w:rsid w:val="00825172"/>
    <w:rsid w:val="008256F1"/>
    <w:rsid w:val="00826594"/>
    <w:rsid w:val="008268C5"/>
    <w:rsid w:val="00826D08"/>
    <w:rsid w:val="00826D17"/>
    <w:rsid w:val="00826DFA"/>
    <w:rsid w:val="0082719A"/>
    <w:rsid w:val="008275DC"/>
    <w:rsid w:val="00830D12"/>
    <w:rsid w:val="00831D57"/>
    <w:rsid w:val="00833182"/>
    <w:rsid w:val="00833269"/>
    <w:rsid w:val="00833994"/>
    <w:rsid w:val="008364E5"/>
    <w:rsid w:val="00837FCC"/>
    <w:rsid w:val="00841EFB"/>
    <w:rsid w:val="008427BE"/>
    <w:rsid w:val="00845441"/>
    <w:rsid w:val="008467C5"/>
    <w:rsid w:val="00846CC3"/>
    <w:rsid w:val="00846D8E"/>
    <w:rsid w:val="008471EF"/>
    <w:rsid w:val="0085074F"/>
    <w:rsid w:val="008526A1"/>
    <w:rsid w:val="00853010"/>
    <w:rsid w:val="00854153"/>
    <w:rsid w:val="008544F3"/>
    <w:rsid w:val="00855EA0"/>
    <w:rsid w:val="0085653E"/>
    <w:rsid w:val="00857C26"/>
    <w:rsid w:val="00861233"/>
    <w:rsid w:val="0086167B"/>
    <w:rsid w:val="00862334"/>
    <w:rsid w:val="008627B5"/>
    <w:rsid w:val="0086299F"/>
    <w:rsid w:val="00862ED1"/>
    <w:rsid w:val="00863111"/>
    <w:rsid w:val="008637E3"/>
    <w:rsid w:val="008653C8"/>
    <w:rsid w:val="00865632"/>
    <w:rsid w:val="0086563B"/>
    <w:rsid w:val="00871287"/>
    <w:rsid w:val="00873493"/>
    <w:rsid w:val="00875F04"/>
    <w:rsid w:val="00876F3F"/>
    <w:rsid w:val="008772A6"/>
    <w:rsid w:val="00882BAF"/>
    <w:rsid w:val="00882BE2"/>
    <w:rsid w:val="0088349D"/>
    <w:rsid w:val="008834C5"/>
    <w:rsid w:val="00883E9A"/>
    <w:rsid w:val="00885DE4"/>
    <w:rsid w:val="00885E17"/>
    <w:rsid w:val="00887AAA"/>
    <w:rsid w:val="00887CD2"/>
    <w:rsid w:val="00890F4A"/>
    <w:rsid w:val="00893522"/>
    <w:rsid w:val="00893890"/>
    <w:rsid w:val="00893BE8"/>
    <w:rsid w:val="00896557"/>
    <w:rsid w:val="008968B6"/>
    <w:rsid w:val="0089691E"/>
    <w:rsid w:val="008969FD"/>
    <w:rsid w:val="00897669"/>
    <w:rsid w:val="008978A0"/>
    <w:rsid w:val="00897D42"/>
    <w:rsid w:val="008A32D0"/>
    <w:rsid w:val="008A4CC2"/>
    <w:rsid w:val="008A6361"/>
    <w:rsid w:val="008A7E76"/>
    <w:rsid w:val="008B1EE4"/>
    <w:rsid w:val="008B472F"/>
    <w:rsid w:val="008B4F6A"/>
    <w:rsid w:val="008C1140"/>
    <w:rsid w:val="008C114E"/>
    <w:rsid w:val="008C3FAC"/>
    <w:rsid w:val="008C57D2"/>
    <w:rsid w:val="008C728D"/>
    <w:rsid w:val="008D0441"/>
    <w:rsid w:val="008D145E"/>
    <w:rsid w:val="008D1C1B"/>
    <w:rsid w:val="008D6E4D"/>
    <w:rsid w:val="008E0110"/>
    <w:rsid w:val="008E1254"/>
    <w:rsid w:val="008E13FC"/>
    <w:rsid w:val="008E1ED5"/>
    <w:rsid w:val="008E2DCE"/>
    <w:rsid w:val="008E2F3D"/>
    <w:rsid w:val="008E5144"/>
    <w:rsid w:val="008E62BE"/>
    <w:rsid w:val="008E64C9"/>
    <w:rsid w:val="008F1E54"/>
    <w:rsid w:val="008F20E9"/>
    <w:rsid w:val="008F24B5"/>
    <w:rsid w:val="008F2768"/>
    <w:rsid w:val="008F345A"/>
    <w:rsid w:val="008F6D06"/>
    <w:rsid w:val="009017A2"/>
    <w:rsid w:val="00903257"/>
    <w:rsid w:val="00903829"/>
    <w:rsid w:val="00906093"/>
    <w:rsid w:val="009069B9"/>
    <w:rsid w:val="00906ACF"/>
    <w:rsid w:val="00906EB9"/>
    <w:rsid w:val="00911146"/>
    <w:rsid w:val="00914F6A"/>
    <w:rsid w:val="0091525A"/>
    <w:rsid w:val="009172B1"/>
    <w:rsid w:val="009174E7"/>
    <w:rsid w:val="009222BA"/>
    <w:rsid w:val="009233B2"/>
    <w:rsid w:val="00926547"/>
    <w:rsid w:val="00927270"/>
    <w:rsid w:val="00930C1A"/>
    <w:rsid w:val="009311E2"/>
    <w:rsid w:val="00932561"/>
    <w:rsid w:val="00934EA9"/>
    <w:rsid w:val="00936739"/>
    <w:rsid w:val="00937179"/>
    <w:rsid w:val="0094194F"/>
    <w:rsid w:val="009448E0"/>
    <w:rsid w:val="0094514E"/>
    <w:rsid w:val="00946B73"/>
    <w:rsid w:val="00946E9F"/>
    <w:rsid w:val="00950BE4"/>
    <w:rsid w:val="009539C8"/>
    <w:rsid w:val="00955616"/>
    <w:rsid w:val="00956139"/>
    <w:rsid w:val="009600E7"/>
    <w:rsid w:val="009602B7"/>
    <w:rsid w:val="00960BD7"/>
    <w:rsid w:val="009613AF"/>
    <w:rsid w:val="00961A2F"/>
    <w:rsid w:val="0096213B"/>
    <w:rsid w:val="009628BB"/>
    <w:rsid w:val="0096474C"/>
    <w:rsid w:val="00964C0A"/>
    <w:rsid w:val="009668B9"/>
    <w:rsid w:val="00967CFC"/>
    <w:rsid w:val="00972C29"/>
    <w:rsid w:val="00974763"/>
    <w:rsid w:val="0097673C"/>
    <w:rsid w:val="00977DC9"/>
    <w:rsid w:val="00977FBE"/>
    <w:rsid w:val="00982C4B"/>
    <w:rsid w:val="0098346A"/>
    <w:rsid w:val="009839AC"/>
    <w:rsid w:val="00984DE6"/>
    <w:rsid w:val="00987CB3"/>
    <w:rsid w:val="009902AF"/>
    <w:rsid w:val="00991194"/>
    <w:rsid w:val="00994BF0"/>
    <w:rsid w:val="00994CA1"/>
    <w:rsid w:val="00995605"/>
    <w:rsid w:val="00995CA2"/>
    <w:rsid w:val="00997D5B"/>
    <w:rsid w:val="009A0A07"/>
    <w:rsid w:val="009A1E0F"/>
    <w:rsid w:val="009A2C08"/>
    <w:rsid w:val="009A6426"/>
    <w:rsid w:val="009B0F4B"/>
    <w:rsid w:val="009B1BD1"/>
    <w:rsid w:val="009B213B"/>
    <w:rsid w:val="009B240F"/>
    <w:rsid w:val="009B2FEE"/>
    <w:rsid w:val="009B4EDD"/>
    <w:rsid w:val="009B70A7"/>
    <w:rsid w:val="009B716E"/>
    <w:rsid w:val="009C023E"/>
    <w:rsid w:val="009C37B0"/>
    <w:rsid w:val="009D2AF0"/>
    <w:rsid w:val="009D2D4F"/>
    <w:rsid w:val="009D4360"/>
    <w:rsid w:val="009D4F1D"/>
    <w:rsid w:val="009D52E8"/>
    <w:rsid w:val="009D68B3"/>
    <w:rsid w:val="009D6C93"/>
    <w:rsid w:val="009D79FD"/>
    <w:rsid w:val="009E0535"/>
    <w:rsid w:val="009E1CCA"/>
    <w:rsid w:val="009E201C"/>
    <w:rsid w:val="009E4068"/>
    <w:rsid w:val="009E40D6"/>
    <w:rsid w:val="009E4465"/>
    <w:rsid w:val="009E5B64"/>
    <w:rsid w:val="009F43AB"/>
    <w:rsid w:val="009F4414"/>
    <w:rsid w:val="009F50BC"/>
    <w:rsid w:val="009F5282"/>
    <w:rsid w:val="00A00686"/>
    <w:rsid w:val="00A0106D"/>
    <w:rsid w:val="00A018D7"/>
    <w:rsid w:val="00A02310"/>
    <w:rsid w:val="00A038CE"/>
    <w:rsid w:val="00A0408D"/>
    <w:rsid w:val="00A07516"/>
    <w:rsid w:val="00A07DF9"/>
    <w:rsid w:val="00A1123E"/>
    <w:rsid w:val="00A1146D"/>
    <w:rsid w:val="00A13378"/>
    <w:rsid w:val="00A13EF6"/>
    <w:rsid w:val="00A1415D"/>
    <w:rsid w:val="00A15295"/>
    <w:rsid w:val="00A15BD1"/>
    <w:rsid w:val="00A165C4"/>
    <w:rsid w:val="00A1768D"/>
    <w:rsid w:val="00A2087B"/>
    <w:rsid w:val="00A21FA1"/>
    <w:rsid w:val="00A23F19"/>
    <w:rsid w:val="00A23F64"/>
    <w:rsid w:val="00A24EF1"/>
    <w:rsid w:val="00A25076"/>
    <w:rsid w:val="00A25644"/>
    <w:rsid w:val="00A3225B"/>
    <w:rsid w:val="00A34B51"/>
    <w:rsid w:val="00A34CC4"/>
    <w:rsid w:val="00A34DC9"/>
    <w:rsid w:val="00A36237"/>
    <w:rsid w:val="00A36763"/>
    <w:rsid w:val="00A3774B"/>
    <w:rsid w:val="00A40B9A"/>
    <w:rsid w:val="00A429DA"/>
    <w:rsid w:val="00A42A4F"/>
    <w:rsid w:val="00A476FA"/>
    <w:rsid w:val="00A50466"/>
    <w:rsid w:val="00A50ADF"/>
    <w:rsid w:val="00A51A3C"/>
    <w:rsid w:val="00A51EE7"/>
    <w:rsid w:val="00A53F9D"/>
    <w:rsid w:val="00A556BB"/>
    <w:rsid w:val="00A56F2D"/>
    <w:rsid w:val="00A63E80"/>
    <w:rsid w:val="00A6410F"/>
    <w:rsid w:val="00A64D68"/>
    <w:rsid w:val="00A6511F"/>
    <w:rsid w:val="00A6626E"/>
    <w:rsid w:val="00A66AB3"/>
    <w:rsid w:val="00A6737D"/>
    <w:rsid w:val="00A675AC"/>
    <w:rsid w:val="00A70DB8"/>
    <w:rsid w:val="00A73399"/>
    <w:rsid w:val="00A746E5"/>
    <w:rsid w:val="00A748B4"/>
    <w:rsid w:val="00A74E92"/>
    <w:rsid w:val="00A7577C"/>
    <w:rsid w:val="00A775C6"/>
    <w:rsid w:val="00A80977"/>
    <w:rsid w:val="00A80EA0"/>
    <w:rsid w:val="00A822CA"/>
    <w:rsid w:val="00A839CE"/>
    <w:rsid w:val="00A86D8D"/>
    <w:rsid w:val="00A87516"/>
    <w:rsid w:val="00A90AC3"/>
    <w:rsid w:val="00A926DD"/>
    <w:rsid w:val="00A9278B"/>
    <w:rsid w:val="00A92A65"/>
    <w:rsid w:val="00A935B0"/>
    <w:rsid w:val="00A946A9"/>
    <w:rsid w:val="00A94FF2"/>
    <w:rsid w:val="00A95624"/>
    <w:rsid w:val="00A96CC2"/>
    <w:rsid w:val="00A9750A"/>
    <w:rsid w:val="00A9781F"/>
    <w:rsid w:val="00AA1099"/>
    <w:rsid w:val="00AA1107"/>
    <w:rsid w:val="00AA155B"/>
    <w:rsid w:val="00AA28A2"/>
    <w:rsid w:val="00AA33B3"/>
    <w:rsid w:val="00AA37FF"/>
    <w:rsid w:val="00AA3FFA"/>
    <w:rsid w:val="00AA4768"/>
    <w:rsid w:val="00AA47A9"/>
    <w:rsid w:val="00AA6190"/>
    <w:rsid w:val="00AA6322"/>
    <w:rsid w:val="00AA7C0D"/>
    <w:rsid w:val="00AA7FBB"/>
    <w:rsid w:val="00AB10F1"/>
    <w:rsid w:val="00AB2375"/>
    <w:rsid w:val="00AB38C9"/>
    <w:rsid w:val="00AB7179"/>
    <w:rsid w:val="00AB71EF"/>
    <w:rsid w:val="00AB77AC"/>
    <w:rsid w:val="00AC29BE"/>
    <w:rsid w:val="00AC3DCD"/>
    <w:rsid w:val="00AC5663"/>
    <w:rsid w:val="00AC614D"/>
    <w:rsid w:val="00AC6A86"/>
    <w:rsid w:val="00AD01DF"/>
    <w:rsid w:val="00AD1E74"/>
    <w:rsid w:val="00AD441E"/>
    <w:rsid w:val="00AD4678"/>
    <w:rsid w:val="00AD4BEB"/>
    <w:rsid w:val="00AD6C8C"/>
    <w:rsid w:val="00AE1187"/>
    <w:rsid w:val="00AE1D84"/>
    <w:rsid w:val="00AE2FA7"/>
    <w:rsid w:val="00AE62E4"/>
    <w:rsid w:val="00AE63D6"/>
    <w:rsid w:val="00AF2521"/>
    <w:rsid w:val="00AF27E4"/>
    <w:rsid w:val="00AF328D"/>
    <w:rsid w:val="00AF4CF3"/>
    <w:rsid w:val="00AF50A8"/>
    <w:rsid w:val="00AF5D8D"/>
    <w:rsid w:val="00AF7422"/>
    <w:rsid w:val="00AF76DC"/>
    <w:rsid w:val="00AF7E93"/>
    <w:rsid w:val="00B02785"/>
    <w:rsid w:val="00B03066"/>
    <w:rsid w:val="00B0558A"/>
    <w:rsid w:val="00B06B9F"/>
    <w:rsid w:val="00B07828"/>
    <w:rsid w:val="00B10CBB"/>
    <w:rsid w:val="00B1275A"/>
    <w:rsid w:val="00B1370F"/>
    <w:rsid w:val="00B15940"/>
    <w:rsid w:val="00B168EF"/>
    <w:rsid w:val="00B169D9"/>
    <w:rsid w:val="00B206C5"/>
    <w:rsid w:val="00B21423"/>
    <w:rsid w:val="00B22EFC"/>
    <w:rsid w:val="00B25C52"/>
    <w:rsid w:val="00B304AB"/>
    <w:rsid w:val="00B33DF5"/>
    <w:rsid w:val="00B34266"/>
    <w:rsid w:val="00B34408"/>
    <w:rsid w:val="00B3469D"/>
    <w:rsid w:val="00B348FA"/>
    <w:rsid w:val="00B35075"/>
    <w:rsid w:val="00B36729"/>
    <w:rsid w:val="00B3696C"/>
    <w:rsid w:val="00B37A7D"/>
    <w:rsid w:val="00B37FF3"/>
    <w:rsid w:val="00B40355"/>
    <w:rsid w:val="00B4254F"/>
    <w:rsid w:val="00B4303B"/>
    <w:rsid w:val="00B447F0"/>
    <w:rsid w:val="00B4545F"/>
    <w:rsid w:val="00B45B5B"/>
    <w:rsid w:val="00B45D76"/>
    <w:rsid w:val="00B461CD"/>
    <w:rsid w:val="00B4709B"/>
    <w:rsid w:val="00B509E8"/>
    <w:rsid w:val="00B50D4E"/>
    <w:rsid w:val="00B519F9"/>
    <w:rsid w:val="00B52DB2"/>
    <w:rsid w:val="00B5447F"/>
    <w:rsid w:val="00B548CB"/>
    <w:rsid w:val="00B55DC9"/>
    <w:rsid w:val="00B56335"/>
    <w:rsid w:val="00B60415"/>
    <w:rsid w:val="00B60492"/>
    <w:rsid w:val="00B6096B"/>
    <w:rsid w:val="00B60FAD"/>
    <w:rsid w:val="00B639B1"/>
    <w:rsid w:val="00B646F4"/>
    <w:rsid w:val="00B672B6"/>
    <w:rsid w:val="00B71A47"/>
    <w:rsid w:val="00B71C24"/>
    <w:rsid w:val="00B730C5"/>
    <w:rsid w:val="00B73E47"/>
    <w:rsid w:val="00B7494A"/>
    <w:rsid w:val="00B7523C"/>
    <w:rsid w:val="00B7613C"/>
    <w:rsid w:val="00B77C68"/>
    <w:rsid w:val="00B82221"/>
    <w:rsid w:val="00B83D81"/>
    <w:rsid w:val="00B8547B"/>
    <w:rsid w:val="00B85BEA"/>
    <w:rsid w:val="00B86A07"/>
    <w:rsid w:val="00B90185"/>
    <w:rsid w:val="00B9050D"/>
    <w:rsid w:val="00B920D2"/>
    <w:rsid w:val="00B93043"/>
    <w:rsid w:val="00B93ED9"/>
    <w:rsid w:val="00B9432A"/>
    <w:rsid w:val="00B965F5"/>
    <w:rsid w:val="00B96E36"/>
    <w:rsid w:val="00BA0289"/>
    <w:rsid w:val="00BA0EDB"/>
    <w:rsid w:val="00BA16B6"/>
    <w:rsid w:val="00BA17B3"/>
    <w:rsid w:val="00BA1DF8"/>
    <w:rsid w:val="00BA33DA"/>
    <w:rsid w:val="00BA3BFF"/>
    <w:rsid w:val="00BA4B7D"/>
    <w:rsid w:val="00BA5268"/>
    <w:rsid w:val="00BA5CC0"/>
    <w:rsid w:val="00BA695C"/>
    <w:rsid w:val="00BB022D"/>
    <w:rsid w:val="00BB0CD7"/>
    <w:rsid w:val="00BB103F"/>
    <w:rsid w:val="00BB13D1"/>
    <w:rsid w:val="00BB23E6"/>
    <w:rsid w:val="00BB36FE"/>
    <w:rsid w:val="00BB49FE"/>
    <w:rsid w:val="00BB6058"/>
    <w:rsid w:val="00BB7C9E"/>
    <w:rsid w:val="00BC107D"/>
    <w:rsid w:val="00BC3442"/>
    <w:rsid w:val="00BC48B8"/>
    <w:rsid w:val="00BC48DF"/>
    <w:rsid w:val="00BD04A1"/>
    <w:rsid w:val="00BD4E54"/>
    <w:rsid w:val="00BD6AF5"/>
    <w:rsid w:val="00BD6C4A"/>
    <w:rsid w:val="00BD6F22"/>
    <w:rsid w:val="00BE0766"/>
    <w:rsid w:val="00BE1341"/>
    <w:rsid w:val="00BE42B9"/>
    <w:rsid w:val="00BE535F"/>
    <w:rsid w:val="00BF3332"/>
    <w:rsid w:val="00BF63B0"/>
    <w:rsid w:val="00BF7CB0"/>
    <w:rsid w:val="00BF7F72"/>
    <w:rsid w:val="00C011AB"/>
    <w:rsid w:val="00C05C56"/>
    <w:rsid w:val="00C063C0"/>
    <w:rsid w:val="00C06ED7"/>
    <w:rsid w:val="00C07500"/>
    <w:rsid w:val="00C1113C"/>
    <w:rsid w:val="00C12A10"/>
    <w:rsid w:val="00C16668"/>
    <w:rsid w:val="00C17B92"/>
    <w:rsid w:val="00C17D27"/>
    <w:rsid w:val="00C2134D"/>
    <w:rsid w:val="00C21D15"/>
    <w:rsid w:val="00C22B41"/>
    <w:rsid w:val="00C24A37"/>
    <w:rsid w:val="00C250A9"/>
    <w:rsid w:val="00C26134"/>
    <w:rsid w:val="00C2618F"/>
    <w:rsid w:val="00C31A89"/>
    <w:rsid w:val="00C35218"/>
    <w:rsid w:val="00C3571F"/>
    <w:rsid w:val="00C36162"/>
    <w:rsid w:val="00C363B3"/>
    <w:rsid w:val="00C37067"/>
    <w:rsid w:val="00C401DE"/>
    <w:rsid w:val="00C416C1"/>
    <w:rsid w:val="00C423D8"/>
    <w:rsid w:val="00C43223"/>
    <w:rsid w:val="00C44C61"/>
    <w:rsid w:val="00C44E0D"/>
    <w:rsid w:val="00C45EF0"/>
    <w:rsid w:val="00C4691B"/>
    <w:rsid w:val="00C46952"/>
    <w:rsid w:val="00C5097E"/>
    <w:rsid w:val="00C50CB7"/>
    <w:rsid w:val="00C52A08"/>
    <w:rsid w:val="00C53769"/>
    <w:rsid w:val="00C54B82"/>
    <w:rsid w:val="00C54DC5"/>
    <w:rsid w:val="00C571B3"/>
    <w:rsid w:val="00C60E84"/>
    <w:rsid w:val="00C6273C"/>
    <w:rsid w:val="00C62C62"/>
    <w:rsid w:val="00C6419A"/>
    <w:rsid w:val="00C663B0"/>
    <w:rsid w:val="00C66654"/>
    <w:rsid w:val="00C66F89"/>
    <w:rsid w:val="00C67340"/>
    <w:rsid w:val="00C67826"/>
    <w:rsid w:val="00C711F7"/>
    <w:rsid w:val="00C7163E"/>
    <w:rsid w:val="00C73FB0"/>
    <w:rsid w:val="00C74DAA"/>
    <w:rsid w:val="00C74DEC"/>
    <w:rsid w:val="00C75654"/>
    <w:rsid w:val="00C75F47"/>
    <w:rsid w:val="00C76003"/>
    <w:rsid w:val="00C7684F"/>
    <w:rsid w:val="00C7692A"/>
    <w:rsid w:val="00C77296"/>
    <w:rsid w:val="00C82718"/>
    <w:rsid w:val="00C8324B"/>
    <w:rsid w:val="00C83483"/>
    <w:rsid w:val="00C90601"/>
    <w:rsid w:val="00C919AF"/>
    <w:rsid w:val="00C951DB"/>
    <w:rsid w:val="00C95816"/>
    <w:rsid w:val="00C96CDF"/>
    <w:rsid w:val="00CA231F"/>
    <w:rsid w:val="00CA3179"/>
    <w:rsid w:val="00CA6307"/>
    <w:rsid w:val="00CA665E"/>
    <w:rsid w:val="00CA6E27"/>
    <w:rsid w:val="00CB06AA"/>
    <w:rsid w:val="00CB2632"/>
    <w:rsid w:val="00CB7260"/>
    <w:rsid w:val="00CC02A3"/>
    <w:rsid w:val="00CC0536"/>
    <w:rsid w:val="00CC13E5"/>
    <w:rsid w:val="00CC2190"/>
    <w:rsid w:val="00CC57F2"/>
    <w:rsid w:val="00CC5C04"/>
    <w:rsid w:val="00CC6BC5"/>
    <w:rsid w:val="00CD068F"/>
    <w:rsid w:val="00CD08FA"/>
    <w:rsid w:val="00CD19C2"/>
    <w:rsid w:val="00CD1C3F"/>
    <w:rsid w:val="00CD2497"/>
    <w:rsid w:val="00CD284B"/>
    <w:rsid w:val="00CD7846"/>
    <w:rsid w:val="00CD7EA8"/>
    <w:rsid w:val="00CE0FF1"/>
    <w:rsid w:val="00CE1923"/>
    <w:rsid w:val="00CE1925"/>
    <w:rsid w:val="00CE2DDF"/>
    <w:rsid w:val="00CE40E3"/>
    <w:rsid w:val="00CE44D8"/>
    <w:rsid w:val="00CE4628"/>
    <w:rsid w:val="00CE4F2C"/>
    <w:rsid w:val="00CE5C49"/>
    <w:rsid w:val="00CF1A5E"/>
    <w:rsid w:val="00CF3C14"/>
    <w:rsid w:val="00CF443E"/>
    <w:rsid w:val="00CF58E2"/>
    <w:rsid w:val="00CF6A73"/>
    <w:rsid w:val="00CF6FF0"/>
    <w:rsid w:val="00CF7A04"/>
    <w:rsid w:val="00D00B1A"/>
    <w:rsid w:val="00D0206D"/>
    <w:rsid w:val="00D0440F"/>
    <w:rsid w:val="00D05BF0"/>
    <w:rsid w:val="00D06AA1"/>
    <w:rsid w:val="00D06DA9"/>
    <w:rsid w:val="00D10803"/>
    <w:rsid w:val="00D13A34"/>
    <w:rsid w:val="00D140CE"/>
    <w:rsid w:val="00D160DB"/>
    <w:rsid w:val="00D16CA9"/>
    <w:rsid w:val="00D249E4"/>
    <w:rsid w:val="00D251E7"/>
    <w:rsid w:val="00D27EAA"/>
    <w:rsid w:val="00D33824"/>
    <w:rsid w:val="00D33DD8"/>
    <w:rsid w:val="00D343C1"/>
    <w:rsid w:val="00D3582A"/>
    <w:rsid w:val="00D3618D"/>
    <w:rsid w:val="00D378C1"/>
    <w:rsid w:val="00D379E5"/>
    <w:rsid w:val="00D37EBF"/>
    <w:rsid w:val="00D415A6"/>
    <w:rsid w:val="00D41714"/>
    <w:rsid w:val="00D428BB"/>
    <w:rsid w:val="00D43C40"/>
    <w:rsid w:val="00D45181"/>
    <w:rsid w:val="00D4554F"/>
    <w:rsid w:val="00D46E53"/>
    <w:rsid w:val="00D47218"/>
    <w:rsid w:val="00D50DDB"/>
    <w:rsid w:val="00D50F0D"/>
    <w:rsid w:val="00D5293E"/>
    <w:rsid w:val="00D53CE3"/>
    <w:rsid w:val="00D55B2C"/>
    <w:rsid w:val="00D55FFF"/>
    <w:rsid w:val="00D56DE9"/>
    <w:rsid w:val="00D56F5E"/>
    <w:rsid w:val="00D57BB5"/>
    <w:rsid w:val="00D601A9"/>
    <w:rsid w:val="00D606E3"/>
    <w:rsid w:val="00D60AB1"/>
    <w:rsid w:val="00D62872"/>
    <w:rsid w:val="00D64FFC"/>
    <w:rsid w:val="00D6512F"/>
    <w:rsid w:val="00D67BEF"/>
    <w:rsid w:val="00D67C95"/>
    <w:rsid w:val="00D702C7"/>
    <w:rsid w:val="00D72AA5"/>
    <w:rsid w:val="00D72D77"/>
    <w:rsid w:val="00D74BA6"/>
    <w:rsid w:val="00D74BBE"/>
    <w:rsid w:val="00D753EC"/>
    <w:rsid w:val="00D765AA"/>
    <w:rsid w:val="00D80937"/>
    <w:rsid w:val="00D82604"/>
    <w:rsid w:val="00D8429D"/>
    <w:rsid w:val="00D8564A"/>
    <w:rsid w:val="00D86B5E"/>
    <w:rsid w:val="00D91B0D"/>
    <w:rsid w:val="00D91E87"/>
    <w:rsid w:val="00D92592"/>
    <w:rsid w:val="00D935B1"/>
    <w:rsid w:val="00D93691"/>
    <w:rsid w:val="00D93901"/>
    <w:rsid w:val="00D93AAD"/>
    <w:rsid w:val="00D96F0C"/>
    <w:rsid w:val="00D96F22"/>
    <w:rsid w:val="00D97218"/>
    <w:rsid w:val="00D97437"/>
    <w:rsid w:val="00DA20DA"/>
    <w:rsid w:val="00DA37D8"/>
    <w:rsid w:val="00DA6C16"/>
    <w:rsid w:val="00DB1513"/>
    <w:rsid w:val="00DB2A79"/>
    <w:rsid w:val="00DB34A2"/>
    <w:rsid w:val="00DB3605"/>
    <w:rsid w:val="00DB4BB4"/>
    <w:rsid w:val="00DB5EB0"/>
    <w:rsid w:val="00DC22AE"/>
    <w:rsid w:val="00DC3A29"/>
    <w:rsid w:val="00DC3CDB"/>
    <w:rsid w:val="00DC44C7"/>
    <w:rsid w:val="00DC5758"/>
    <w:rsid w:val="00DD09C1"/>
    <w:rsid w:val="00DD1B48"/>
    <w:rsid w:val="00DD3183"/>
    <w:rsid w:val="00DD3E9B"/>
    <w:rsid w:val="00DD4C73"/>
    <w:rsid w:val="00DE0229"/>
    <w:rsid w:val="00DE02EC"/>
    <w:rsid w:val="00DE0FD6"/>
    <w:rsid w:val="00DE144B"/>
    <w:rsid w:val="00DE297F"/>
    <w:rsid w:val="00DE3E0D"/>
    <w:rsid w:val="00DE3FC1"/>
    <w:rsid w:val="00DE6113"/>
    <w:rsid w:val="00DE62B0"/>
    <w:rsid w:val="00DF0078"/>
    <w:rsid w:val="00DF0348"/>
    <w:rsid w:val="00DF42B7"/>
    <w:rsid w:val="00DF47A8"/>
    <w:rsid w:val="00DF53B8"/>
    <w:rsid w:val="00DF5FD6"/>
    <w:rsid w:val="00DF65F0"/>
    <w:rsid w:val="00DF6609"/>
    <w:rsid w:val="00DF71E4"/>
    <w:rsid w:val="00DF7564"/>
    <w:rsid w:val="00E023A3"/>
    <w:rsid w:val="00E03236"/>
    <w:rsid w:val="00E06733"/>
    <w:rsid w:val="00E07623"/>
    <w:rsid w:val="00E10E00"/>
    <w:rsid w:val="00E12C93"/>
    <w:rsid w:val="00E12DE3"/>
    <w:rsid w:val="00E12F2B"/>
    <w:rsid w:val="00E14632"/>
    <w:rsid w:val="00E14C72"/>
    <w:rsid w:val="00E154FB"/>
    <w:rsid w:val="00E16194"/>
    <w:rsid w:val="00E174A2"/>
    <w:rsid w:val="00E20681"/>
    <w:rsid w:val="00E24CD5"/>
    <w:rsid w:val="00E27FD2"/>
    <w:rsid w:val="00E31F00"/>
    <w:rsid w:val="00E33412"/>
    <w:rsid w:val="00E3386C"/>
    <w:rsid w:val="00E342EC"/>
    <w:rsid w:val="00E414B8"/>
    <w:rsid w:val="00E4393D"/>
    <w:rsid w:val="00E45E0A"/>
    <w:rsid w:val="00E52AB7"/>
    <w:rsid w:val="00E53654"/>
    <w:rsid w:val="00E55356"/>
    <w:rsid w:val="00E57258"/>
    <w:rsid w:val="00E61A10"/>
    <w:rsid w:val="00E64BE3"/>
    <w:rsid w:val="00E652C3"/>
    <w:rsid w:val="00E6685E"/>
    <w:rsid w:val="00E716C1"/>
    <w:rsid w:val="00E71DBD"/>
    <w:rsid w:val="00E7223C"/>
    <w:rsid w:val="00E735E6"/>
    <w:rsid w:val="00E77875"/>
    <w:rsid w:val="00E8021E"/>
    <w:rsid w:val="00E8104C"/>
    <w:rsid w:val="00E837FE"/>
    <w:rsid w:val="00E854AF"/>
    <w:rsid w:val="00E8628E"/>
    <w:rsid w:val="00E86D67"/>
    <w:rsid w:val="00E8750C"/>
    <w:rsid w:val="00E908E1"/>
    <w:rsid w:val="00E91170"/>
    <w:rsid w:val="00E91673"/>
    <w:rsid w:val="00E93F8D"/>
    <w:rsid w:val="00E9403E"/>
    <w:rsid w:val="00E96293"/>
    <w:rsid w:val="00E96657"/>
    <w:rsid w:val="00E9713D"/>
    <w:rsid w:val="00EA119B"/>
    <w:rsid w:val="00EA2214"/>
    <w:rsid w:val="00EA2E4D"/>
    <w:rsid w:val="00EA3673"/>
    <w:rsid w:val="00EA5104"/>
    <w:rsid w:val="00EA65AF"/>
    <w:rsid w:val="00EB07C5"/>
    <w:rsid w:val="00EB1238"/>
    <w:rsid w:val="00EB2721"/>
    <w:rsid w:val="00EB4D10"/>
    <w:rsid w:val="00EB528C"/>
    <w:rsid w:val="00EB71BA"/>
    <w:rsid w:val="00EC07BA"/>
    <w:rsid w:val="00EC0D12"/>
    <w:rsid w:val="00EC0DF3"/>
    <w:rsid w:val="00EC0E43"/>
    <w:rsid w:val="00EC13EB"/>
    <w:rsid w:val="00EC2AC8"/>
    <w:rsid w:val="00EC33D6"/>
    <w:rsid w:val="00EC5C6F"/>
    <w:rsid w:val="00EC6F89"/>
    <w:rsid w:val="00EC707E"/>
    <w:rsid w:val="00EC78AB"/>
    <w:rsid w:val="00ED0849"/>
    <w:rsid w:val="00ED0AFD"/>
    <w:rsid w:val="00ED23B5"/>
    <w:rsid w:val="00ED3803"/>
    <w:rsid w:val="00ED3A23"/>
    <w:rsid w:val="00ED4D9A"/>
    <w:rsid w:val="00ED4DC6"/>
    <w:rsid w:val="00ED54DD"/>
    <w:rsid w:val="00ED551C"/>
    <w:rsid w:val="00ED5563"/>
    <w:rsid w:val="00ED5DFA"/>
    <w:rsid w:val="00ED74CC"/>
    <w:rsid w:val="00ED74D4"/>
    <w:rsid w:val="00ED7FCD"/>
    <w:rsid w:val="00EE02F9"/>
    <w:rsid w:val="00EE0A91"/>
    <w:rsid w:val="00EE2588"/>
    <w:rsid w:val="00EE4F37"/>
    <w:rsid w:val="00EE57C0"/>
    <w:rsid w:val="00EE5F4E"/>
    <w:rsid w:val="00EE6065"/>
    <w:rsid w:val="00EE62DF"/>
    <w:rsid w:val="00EE6970"/>
    <w:rsid w:val="00EE75D0"/>
    <w:rsid w:val="00EE7B45"/>
    <w:rsid w:val="00EF1674"/>
    <w:rsid w:val="00EF394B"/>
    <w:rsid w:val="00EF3BAC"/>
    <w:rsid w:val="00EF3E6B"/>
    <w:rsid w:val="00EF4242"/>
    <w:rsid w:val="00F00341"/>
    <w:rsid w:val="00F00CCC"/>
    <w:rsid w:val="00F0327B"/>
    <w:rsid w:val="00F04327"/>
    <w:rsid w:val="00F049D4"/>
    <w:rsid w:val="00F04B01"/>
    <w:rsid w:val="00F056D0"/>
    <w:rsid w:val="00F1304F"/>
    <w:rsid w:val="00F15F33"/>
    <w:rsid w:val="00F164F1"/>
    <w:rsid w:val="00F16767"/>
    <w:rsid w:val="00F16F5D"/>
    <w:rsid w:val="00F20EDE"/>
    <w:rsid w:val="00F21983"/>
    <w:rsid w:val="00F23328"/>
    <w:rsid w:val="00F23FB8"/>
    <w:rsid w:val="00F24287"/>
    <w:rsid w:val="00F25782"/>
    <w:rsid w:val="00F259E4"/>
    <w:rsid w:val="00F2791C"/>
    <w:rsid w:val="00F30EB9"/>
    <w:rsid w:val="00F320E7"/>
    <w:rsid w:val="00F34503"/>
    <w:rsid w:val="00F35ADC"/>
    <w:rsid w:val="00F35BF3"/>
    <w:rsid w:val="00F428FA"/>
    <w:rsid w:val="00F4313D"/>
    <w:rsid w:val="00F466A0"/>
    <w:rsid w:val="00F466CC"/>
    <w:rsid w:val="00F557DA"/>
    <w:rsid w:val="00F571C8"/>
    <w:rsid w:val="00F6033B"/>
    <w:rsid w:val="00F60FAF"/>
    <w:rsid w:val="00F62984"/>
    <w:rsid w:val="00F62E0D"/>
    <w:rsid w:val="00F63BA2"/>
    <w:rsid w:val="00F63FF0"/>
    <w:rsid w:val="00F647A0"/>
    <w:rsid w:val="00F654D2"/>
    <w:rsid w:val="00F66296"/>
    <w:rsid w:val="00F6747E"/>
    <w:rsid w:val="00F67D46"/>
    <w:rsid w:val="00F70F98"/>
    <w:rsid w:val="00F711C8"/>
    <w:rsid w:val="00F71803"/>
    <w:rsid w:val="00F71970"/>
    <w:rsid w:val="00F72694"/>
    <w:rsid w:val="00F73D71"/>
    <w:rsid w:val="00F757CE"/>
    <w:rsid w:val="00F7616E"/>
    <w:rsid w:val="00F76625"/>
    <w:rsid w:val="00F76F98"/>
    <w:rsid w:val="00F84E7E"/>
    <w:rsid w:val="00F85D4F"/>
    <w:rsid w:val="00F861F5"/>
    <w:rsid w:val="00F867B6"/>
    <w:rsid w:val="00F86884"/>
    <w:rsid w:val="00F92F76"/>
    <w:rsid w:val="00F954AB"/>
    <w:rsid w:val="00F978DA"/>
    <w:rsid w:val="00FA0205"/>
    <w:rsid w:val="00FA25C4"/>
    <w:rsid w:val="00FB4DB7"/>
    <w:rsid w:val="00FB52DF"/>
    <w:rsid w:val="00FB53C0"/>
    <w:rsid w:val="00FB59FD"/>
    <w:rsid w:val="00FB6540"/>
    <w:rsid w:val="00FB6B54"/>
    <w:rsid w:val="00FB7DFA"/>
    <w:rsid w:val="00FC1F2C"/>
    <w:rsid w:val="00FC2052"/>
    <w:rsid w:val="00FC3AB1"/>
    <w:rsid w:val="00FC3D76"/>
    <w:rsid w:val="00FC5CD1"/>
    <w:rsid w:val="00FD079B"/>
    <w:rsid w:val="00FD0EE3"/>
    <w:rsid w:val="00FD23A9"/>
    <w:rsid w:val="00FD242B"/>
    <w:rsid w:val="00FD265B"/>
    <w:rsid w:val="00FD35BF"/>
    <w:rsid w:val="00FD4021"/>
    <w:rsid w:val="00FD63AC"/>
    <w:rsid w:val="00FD63AF"/>
    <w:rsid w:val="00FD6A73"/>
    <w:rsid w:val="00FD73FF"/>
    <w:rsid w:val="00FD7674"/>
    <w:rsid w:val="00FE0AD0"/>
    <w:rsid w:val="00FE2A0A"/>
    <w:rsid w:val="00FF072F"/>
    <w:rsid w:val="00FF1137"/>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2050"/>
    <o:shapelayout v:ext="edit">
      <o:idmap v:ext="edit" data="2"/>
    </o:shapelayout>
  </w:shapeDefaults>
  <w:decimalSymbol w:val="."/>
  <w:listSeparator w:val=","/>
  <w14:docId w14:val="4E44011E"/>
  <w15:chartTrackingRefBased/>
  <w15:docId w15:val="{30D61BF8-115E-42D1-911B-9C7076A4C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link w:val="Heading1Char"/>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AA33B3"/>
    <w:pPr>
      <w:tabs>
        <w:tab w:val="right" w:leader="dot" w:pos="10214"/>
      </w:tabs>
    </w:pPr>
    <w:rPr>
      <w:noProof/>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uiPriority w:val="59"/>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link w:val="CommentSubjectChar"/>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link w:val="ListParagraphChar"/>
    <w:uiPriority w:val="34"/>
    <w:qFormat/>
    <w:rsid w:val="00F6033B"/>
    <w:pPr>
      <w:ind w:left="720"/>
    </w:pPr>
  </w:style>
  <w:style w:type="character" w:customStyle="1" w:styleId="Heading2Char">
    <w:name w:val="Heading 2 Char"/>
    <w:link w:val="Heading2"/>
    <w:rsid w:val="00FF1137"/>
    <w:rPr>
      <w:rFonts w:ascii="Arial" w:hAnsi="Arial"/>
      <w:b/>
      <w:sz w:val="28"/>
    </w:rPr>
  </w:style>
  <w:style w:type="paragraph" w:styleId="NormalWeb">
    <w:name w:val="Normal (Web)"/>
    <w:basedOn w:val="Normal"/>
    <w:rsid w:val="008B1EE4"/>
    <w:pPr>
      <w:spacing w:before="100" w:beforeAutospacing="1" w:after="100" w:afterAutospacing="1"/>
    </w:pPr>
    <w:rPr>
      <w:rFonts w:ascii="Times New Roman" w:hAnsi="Times New Roman"/>
      <w:sz w:val="24"/>
      <w:szCs w:val="24"/>
    </w:rPr>
  </w:style>
  <w:style w:type="paragraph" w:customStyle="1" w:styleId="Default">
    <w:name w:val="Default"/>
    <w:rsid w:val="0086563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86563B"/>
    <w:rPr>
      <w:rFonts w:ascii="Arial" w:hAnsi="Arial"/>
      <w:sz w:val="22"/>
    </w:rPr>
  </w:style>
  <w:style w:type="character" w:customStyle="1" w:styleId="Heading1Char">
    <w:name w:val="Heading 1 Char"/>
    <w:link w:val="Heading1"/>
    <w:rsid w:val="0086563B"/>
    <w:rPr>
      <w:rFonts w:ascii="Arial" w:hAnsi="Arial"/>
      <w:b/>
      <w:kern w:val="28"/>
      <w:sz w:val="28"/>
      <w:szCs w:val="28"/>
    </w:rPr>
  </w:style>
  <w:style w:type="paragraph" w:styleId="BodyTextIndent">
    <w:name w:val="Body Text Indent"/>
    <w:basedOn w:val="Normal"/>
    <w:link w:val="BodyTextIndentChar"/>
    <w:rsid w:val="0086563B"/>
    <w:pPr>
      <w:spacing w:after="120"/>
      <w:ind w:left="360"/>
    </w:pPr>
  </w:style>
  <w:style w:type="character" w:customStyle="1" w:styleId="BodyTextIndentChar">
    <w:name w:val="Body Text Indent Char"/>
    <w:link w:val="BodyTextIndent"/>
    <w:rsid w:val="0086563B"/>
    <w:rPr>
      <w:rFonts w:ascii="Arial" w:hAnsi="Arial"/>
      <w:sz w:val="22"/>
    </w:rPr>
  </w:style>
  <w:style w:type="character" w:customStyle="1" w:styleId="HeaderChar">
    <w:name w:val="Header Char"/>
    <w:link w:val="Header"/>
    <w:uiPriority w:val="99"/>
    <w:rsid w:val="0086563B"/>
    <w:rPr>
      <w:rFonts w:ascii="Arial" w:hAnsi="Arial"/>
      <w:sz w:val="22"/>
    </w:rPr>
  </w:style>
  <w:style w:type="character" w:customStyle="1" w:styleId="CommentTextChar">
    <w:name w:val="Comment Text Char"/>
    <w:link w:val="CommentText"/>
    <w:uiPriority w:val="99"/>
    <w:rsid w:val="0086563B"/>
    <w:rPr>
      <w:rFonts w:ascii="Arial" w:hAnsi="Arial"/>
    </w:rPr>
  </w:style>
  <w:style w:type="character" w:customStyle="1" w:styleId="CommentSubjectChar">
    <w:name w:val="Comment Subject Char"/>
    <w:link w:val="CommentSubject"/>
    <w:rsid w:val="0086563B"/>
    <w:rPr>
      <w:rFonts w:ascii="Arial" w:hAnsi="Arial"/>
      <w:b/>
      <w:bCs/>
    </w:rPr>
  </w:style>
  <w:style w:type="character" w:styleId="FollowedHyperlink">
    <w:name w:val="FollowedHyperlink"/>
    <w:unhideWhenUsed/>
    <w:rsid w:val="0086563B"/>
    <w:rPr>
      <w:color w:val="800080"/>
      <w:u w:val="single"/>
    </w:rPr>
  </w:style>
  <w:style w:type="paragraph" w:styleId="NoSpacing">
    <w:name w:val="No Spacing"/>
    <w:uiPriority w:val="1"/>
    <w:qFormat/>
    <w:rsid w:val="0086563B"/>
    <w:rPr>
      <w:rFonts w:ascii="Arial" w:hAnsi="Arial"/>
      <w:sz w:val="22"/>
    </w:rPr>
  </w:style>
  <w:style w:type="character" w:styleId="UnresolvedMention">
    <w:name w:val="Unresolved Mention"/>
    <w:uiPriority w:val="99"/>
    <w:semiHidden/>
    <w:unhideWhenUsed/>
    <w:rsid w:val="0086563B"/>
    <w:rPr>
      <w:color w:val="605E5C"/>
      <w:shd w:val="clear" w:color="auto" w:fill="E1DFDD"/>
    </w:rPr>
  </w:style>
  <w:style w:type="character" w:customStyle="1" w:styleId="ListParagraphChar">
    <w:name w:val="List Paragraph Char"/>
    <w:link w:val="ListParagraph"/>
    <w:uiPriority w:val="34"/>
    <w:locked/>
    <w:rsid w:val="0086563B"/>
    <w:rPr>
      <w:rFonts w:ascii="Arial" w:hAnsi="Arial"/>
      <w:sz w:val="22"/>
    </w:rPr>
  </w:style>
  <w:style w:type="table" w:customStyle="1" w:styleId="TableGrid1">
    <w:name w:val="Table Grid1"/>
    <w:basedOn w:val="TableNormal"/>
    <w:next w:val="TableGrid"/>
    <w:uiPriority w:val="59"/>
    <w:rsid w:val="00BA0EDB"/>
    <w:rPr>
      <w:rFonts w:ascii="Arial" w:eastAsia="Calibri" w:hAnsi="Arial"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cdx.epa.gov/" TargetMode="External"/><Relationship Id="rId26" Type="http://schemas.openxmlformats.org/officeDocument/2006/relationships/hyperlink" Target="https://cdx.epa.gov/" TargetMode="External"/><Relationship Id="rId39" Type="http://schemas.openxmlformats.org/officeDocument/2006/relationships/hyperlink" Target="https://cdx.epa.gov/" TargetMode="External"/><Relationship Id="rId3" Type="http://schemas.openxmlformats.org/officeDocument/2006/relationships/styles" Target="styles.xml"/><Relationship Id="rId21" Type="http://schemas.openxmlformats.org/officeDocument/2006/relationships/hyperlink" Target="https://www.epa.gov/chief" TargetMode="External"/><Relationship Id="rId34" Type="http://schemas.openxmlformats.org/officeDocument/2006/relationships/header" Target="header5.xml"/><Relationship Id="rId42"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epa.gov/electronic-reporting-air-emissions/electronic-reporting-tool-ert" TargetMode="External"/><Relationship Id="rId25" Type="http://schemas.openxmlformats.org/officeDocument/2006/relationships/hyperlink" Target="https://www.epa.gov/electronic-reporting-air-emissions/electronic-reporting-tool-ert" TargetMode="External"/><Relationship Id="rId33" Type="http://schemas.openxmlformats.org/officeDocument/2006/relationships/header" Target="header4.xml"/><Relationship Id="rId38" Type="http://schemas.openxmlformats.org/officeDocument/2006/relationships/hyperlink" Target="https://www.epa.gov/electronic-reporting-air-emissions/electronic-reporting-tool-ert" TargetMode="External"/><Relationship Id="rId2" Type="http://schemas.openxmlformats.org/officeDocument/2006/relationships/numbering" Target="numbering.xml"/><Relationship Id="rId16" Type="http://schemas.openxmlformats.org/officeDocument/2006/relationships/hyperlink" Target="https://www.epa.gov/chief" TargetMode="External"/><Relationship Id="rId20" Type="http://schemas.openxmlformats.org/officeDocument/2006/relationships/hyperlink" Target="https://cdx.epa.gov/" TargetMode="External"/><Relationship Id="rId29" Type="http://schemas.openxmlformats.org/officeDocument/2006/relationships/hyperlink" Target="https://cdx.epa.gov/" TargetMode="Externa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epa.gov/chief" TargetMode="External"/><Relationship Id="rId32" Type="http://schemas.openxmlformats.org/officeDocument/2006/relationships/image" Target="media/image2.png"/><Relationship Id="rId37" Type="http://schemas.openxmlformats.org/officeDocument/2006/relationships/hyperlink" Target="https://www.epa.gov/chief" TargetMode="External"/><Relationship Id="rId40" Type="http://schemas.openxmlformats.org/officeDocument/2006/relationships/hyperlink" Target="https://www.epa.gov/chief" TargetMode="External"/><Relationship Id="rId5" Type="http://schemas.openxmlformats.org/officeDocument/2006/relationships/webSettings" Target="webSettings.xml"/><Relationship Id="rId15" Type="http://schemas.openxmlformats.org/officeDocument/2006/relationships/hyperlink" Target="https://cdx.epa.gov/" TargetMode="External"/><Relationship Id="rId23" Type="http://schemas.openxmlformats.org/officeDocument/2006/relationships/hyperlink" Target="https://cdx.epa.gov/" TargetMode="External"/><Relationship Id="rId28" Type="http://schemas.openxmlformats.org/officeDocument/2006/relationships/hyperlink" Target="https://www.epa.gov/electronic-reporting-air-emissions/electronic-reporting-tool-ert" TargetMode="External"/><Relationship Id="rId36" Type="http://schemas.openxmlformats.org/officeDocument/2006/relationships/hyperlink" Target="https://cdx.epa.gov/" TargetMode="External"/><Relationship Id="rId10" Type="http://schemas.openxmlformats.org/officeDocument/2006/relationships/footer" Target="footer1.xml"/><Relationship Id="rId19" Type="http://schemas.openxmlformats.org/officeDocument/2006/relationships/hyperlink" Target="https://www.epa.gov/electronic-reporting-air-emissions/electronic-reporting-tool-ert" TargetMode="External"/><Relationship Id="rId31" Type="http://schemas.openxmlformats.org/officeDocument/2006/relationships/image" Target="media/image1.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epa.gov/electronic-reporting-air-emissions/electronic-reporting-tool-ert" TargetMode="External"/><Relationship Id="rId22" Type="http://schemas.openxmlformats.org/officeDocument/2006/relationships/hyperlink" Target="https://www.epa.gov/electronic-reporting-air-emissions/electronic-reporting-tool-ert" TargetMode="External"/><Relationship Id="rId27" Type="http://schemas.openxmlformats.org/officeDocument/2006/relationships/hyperlink" Target="https://www.epa.gov/chief" TargetMode="External"/><Relationship Id="rId30" Type="http://schemas.openxmlformats.org/officeDocument/2006/relationships/hyperlink" Target="https://www.epa.gov/chief" TargetMode="External"/><Relationship Id="rId35" Type="http://schemas.openxmlformats.org/officeDocument/2006/relationships/hyperlink" Target="https://www.epa.gov/electronic-reporting-air-emissions/electronic-reporting-tool-ert"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50965-03C5-444F-A156-B4522B87C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103</Pages>
  <Words>40308</Words>
  <Characters>229756</Characters>
  <Application>Microsoft Office Word</Application>
  <DocSecurity>0</DocSecurity>
  <Lines>1914</Lines>
  <Paragraphs>539</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Julie Brunner</Manager>
  <Company>EGLE - Air Quality Division</Company>
  <LinksUpToDate>false</LinksUpToDate>
  <CharactersWithSpaces>269525</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ROP Template Shell NEW</dc:subject>
  <dc:creator>Deskins, Matthew (EGLE)</dc:creator>
  <cp:keywords>AQD-AIR-ROP-TITLE V, Template Shell</cp:keywords>
  <dc:description/>
  <cp:lastModifiedBy>Orent, Kelly (EGLE)</cp:lastModifiedBy>
  <cp:revision>5</cp:revision>
  <cp:lastPrinted>2002-09-24T20:30:00Z</cp:lastPrinted>
  <dcterms:created xsi:type="dcterms:W3CDTF">2022-10-18T18:20:00Z</dcterms:created>
  <dcterms:modified xsi:type="dcterms:W3CDTF">2022-10-25T20:46:00Z</dcterms:modified>
  <cp:category>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2021-05-04T15:55:36Z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78f81c6e-b915-44ca-8b73-faae64ec78aa</vt:lpwstr>
  </property>
  <property fmtid="{D5CDD505-2E9C-101B-9397-08002B2CF9AE}" pid="8" name="MSIP_Label_3a2fed65-62e7-46ea-af74-187e0c17143a_ContentBits">
    <vt:lpwstr>0</vt:lpwstr>
  </property>
</Properties>
</file>