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326" w:rsidRDefault="00AF4326">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610"/>
        <w:gridCol w:w="5188"/>
        <w:gridCol w:w="2462"/>
      </w:tblGrid>
      <w:tr w:rsidR="00AF4326">
        <w:tc>
          <w:tcPr>
            <w:tcW w:w="2610" w:type="dxa"/>
          </w:tcPr>
          <w:p w:rsidR="00AF4326" w:rsidRDefault="00AF4326">
            <w:pPr>
              <w:jc w:val="center"/>
              <w:rPr>
                <w:rFonts w:ascii="Arial" w:hAnsi="Arial"/>
                <w:sz w:val="16"/>
              </w:rPr>
            </w:pPr>
          </w:p>
        </w:tc>
        <w:tc>
          <w:tcPr>
            <w:tcW w:w="5188" w:type="dxa"/>
          </w:tcPr>
          <w:p w:rsidR="00AF4326" w:rsidRDefault="00AF4326" w:rsidP="00135426">
            <w:pPr>
              <w:ind w:left="-108" w:right="-140"/>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f Environment</w:t>
            </w:r>
            <w:r w:rsidR="00AF5CDE">
              <w:rPr>
                <w:rFonts w:ascii="Arial" w:hAnsi="Arial"/>
              </w:rPr>
              <w:t>al Quality</w:t>
            </w:r>
          </w:p>
          <w:p w:rsidR="00AF4326" w:rsidRDefault="00AF4326">
            <w:pPr>
              <w:jc w:val="center"/>
              <w:rPr>
                <w:rFonts w:ascii="Arial" w:hAnsi="Arial"/>
                <w:sz w:val="16"/>
              </w:rPr>
            </w:pPr>
            <w:r>
              <w:rPr>
                <w:rFonts w:ascii="Arial" w:hAnsi="Arial"/>
              </w:rPr>
              <w:t>Air Quality Division</w:t>
            </w:r>
          </w:p>
        </w:tc>
        <w:tc>
          <w:tcPr>
            <w:tcW w:w="2462" w:type="dxa"/>
          </w:tcPr>
          <w:p w:rsidR="00AF4326" w:rsidRDefault="00AF4326">
            <w:pPr>
              <w:jc w:val="center"/>
              <w:rPr>
                <w:rFonts w:ascii="Arial" w:hAnsi="Arial"/>
                <w:b/>
                <w:sz w:val="24"/>
              </w:rPr>
            </w:pPr>
          </w:p>
        </w:tc>
      </w:tr>
      <w:tr w:rsidR="00AF4326">
        <w:trPr>
          <w:cantSplit/>
          <w:trHeight w:val="146"/>
        </w:trPr>
        <w:tc>
          <w:tcPr>
            <w:tcW w:w="2610" w:type="dxa"/>
          </w:tcPr>
          <w:p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188" w:type="dxa"/>
          </w:tcPr>
          <w:p w:rsidR="00AF4326" w:rsidRDefault="00AF4326">
            <w:pPr>
              <w:pStyle w:val="Header"/>
              <w:jc w:val="center"/>
              <w:rPr>
                <w:rFonts w:ascii="Arial" w:hAnsi="Arial"/>
                <w:b/>
                <w:sz w:val="28"/>
              </w:rPr>
            </w:pPr>
            <w:r>
              <w:rPr>
                <w:rFonts w:ascii="Arial" w:hAnsi="Arial"/>
                <w:b/>
                <w:sz w:val="28"/>
              </w:rPr>
              <w:t>RENEWABLE OPERATING PERMIT</w:t>
            </w:r>
          </w:p>
        </w:tc>
        <w:tc>
          <w:tcPr>
            <w:tcW w:w="2462" w:type="dxa"/>
          </w:tcPr>
          <w:p w:rsidR="00AF4326" w:rsidRPr="00DB5924" w:rsidRDefault="00DB5924" w:rsidP="00AD754F">
            <w:pPr>
              <w:jc w:val="center"/>
              <w:rPr>
                <w:rFonts w:ascii="Arial" w:hAnsi="Arial"/>
                <w:b/>
                <w:sz w:val="16"/>
              </w:rPr>
            </w:pPr>
            <w:r w:rsidRPr="00DB5924">
              <w:rPr>
                <w:rFonts w:ascii="Arial" w:hAnsi="Arial"/>
                <w:b/>
                <w:sz w:val="16"/>
              </w:rPr>
              <w:t>ROP</w:t>
            </w:r>
            <w:r w:rsidR="00AF4326" w:rsidRPr="00DB5924">
              <w:rPr>
                <w:rFonts w:ascii="Arial" w:hAnsi="Arial"/>
                <w:b/>
                <w:sz w:val="16"/>
              </w:rPr>
              <w:t xml:space="preserve"> Number</w:t>
            </w:r>
          </w:p>
        </w:tc>
      </w:tr>
      <w:tr w:rsidR="00AF4326">
        <w:trPr>
          <w:cantSplit/>
          <w:trHeight w:val="145"/>
        </w:trPr>
        <w:tc>
          <w:tcPr>
            <w:tcW w:w="2610" w:type="dxa"/>
          </w:tcPr>
          <w:p w:rsidR="00AF4326" w:rsidRPr="00910FEA" w:rsidRDefault="00A179DD" w:rsidP="00F43DC7">
            <w:pPr>
              <w:pStyle w:val="Header"/>
              <w:jc w:val="center"/>
              <w:rPr>
                <w:rFonts w:ascii="Arial" w:hAnsi="Arial"/>
                <w:sz w:val="22"/>
                <w:szCs w:val="22"/>
              </w:rPr>
            </w:pPr>
            <w:r w:rsidRPr="00A179DD">
              <w:rPr>
                <w:rFonts w:ascii="Arial" w:hAnsi="Arial"/>
                <w:sz w:val="22"/>
              </w:rPr>
              <w:t>N2155</w:t>
            </w:r>
          </w:p>
        </w:tc>
        <w:tc>
          <w:tcPr>
            <w:tcW w:w="5188" w:type="dxa"/>
          </w:tcPr>
          <w:p w:rsidR="00AF4326" w:rsidRPr="00E406A7" w:rsidRDefault="00AF4326">
            <w:pPr>
              <w:jc w:val="center"/>
              <w:rPr>
                <w:rFonts w:ascii="Arial" w:hAnsi="Arial"/>
                <w:b/>
                <w:sz w:val="28"/>
                <w:szCs w:val="28"/>
              </w:rPr>
            </w:pPr>
            <w:r w:rsidRPr="00E406A7">
              <w:rPr>
                <w:rFonts w:ascii="Arial" w:hAnsi="Arial"/>
                <w:b/>
                <w:sz w:val="28"/>
                <w:szCs w:val="28"/>
              </w:rPr>
              <w:t>STAFF REPORT</w:t>
            </w:r>
          </w:p>
        </w:tc>
        <w:tc>
          <w:tcPr>
            <w:tcW w:w="2462" w:type="dxa"/>
          </w:tcPr>
          <w:p w:rsidR="00AF4326" w:rsidRPr="00910FEA" w:rsidRDefault="00A179DD" w:rsidP="00F43DC7">
            <w:pPr>
              <w:pStyle w:val="Header"/>
              <w:jc w:val="center"/>
              <w:rPr>
                <w:rFonts w:ascii="Arial" w:hAnsi="Arial"/>
                <w:sz w:val="22"/>
                <w:szCs w:val="22"/>
              </w:rPr>
            </w:pPr>
            <w:r w:rsidRPr="00A179DD">
              <w:rPr>
                <w:rFonts w:ascii="Arial" w:hAnsi="Arial"/>
                <w:sz w:val="22"/>
                <w:szCs w:val="22"/>
              </w:rPr>
              <w:t>MI-ROP-N2155-20</w:t>
            </w:r>
            <w:r w:rsidR="00747C74">
              <w:rPr>
                <w:rFonts w:ascii="Arial" w:hAnsi="Arial"/>
                <w:sz w:val="22"/>
                <w:szCs w:val="22"/>
              </w:rPr>
              <w:t>17</w:t>
            </w:r>
            <w:r w:rsidR="00982658"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00982658" w:rsidRPr="00910FEA">
              <w:rPr>
                <w:rFonts w:ascii="Arial" w:hAnsi="Arial"/>
                <w:sz w:val="22"/>
                <w:szCs w:val="22"/>
              </w:rPr>
              <w:instrText xml:space="preserve"> FORMTEXT </w:instrText>
            </w:r>
            <w:r w:rsidR="0022019B">
              <w:rPr>
                <w:rFonts w:ascii="Arial" w:hAnsi="Arial"/>
                <w:sz w:val="22"/>
                <w:szCs w:val="22"/>
              </w:rPr>
            </w:r>
            <w:r w:rsidR="0022019B">
              <w:rPr>
                <w:rFonts w:ascii="Arial" w:hAnsi="Arial"/>
                <w:sz w:val="22"/>
                <w:szCs w:val="22"/>
              </w:rPr>
              <w:fldChar w:fldCharType="separate"/>
            </w:r>
            <w:r w:rsidR="00982658" w:rsidRPr="00910FEA">
              <w:rPr>
                <w:rFonts w:ascii="Arial" w:hAnsi="Arial"/>
                <w:sz w:val="22"/>
                <w:szCs w:val="22"/>
              </w:rPr>
              <w:fldChar w:fldCharType="end"/>
            </w:r>
            <w:bookmarkEnd w:id="0"/>
          </w:p>
        </w:tc>
      </w:tr>
    </w:tbl>
    <w:p w:rsidR="00AF4326" w:rsidRDefault="00AF4326">
      <w:pPr>
        <w:rPr>
          <w:rFonts w:ascii="Arial" w:hAnsi="Arial"/>
          <w:color w:val="000000"/>
          <w:sz w:val="14"/>
        </w:rPr>
      </w:pPr>
    </w:p>
    <w:p w:rsidR="00AF4326" w:rsidRDefault="00AF4326">
      <w:pPr>
        <w:jc w:val="center"/>
        <w:rPr>
          <w:rFonts w:ascii="Arial" w:hAnsi="Arial"/>
          <w:sz w:val="22"/>
        </w:rPr>
      </w:pPr>
    </w:p>
    <w:p w:rsidR="00154DEF" w:rsidRDefault="00154DEF">
      <w:pPr>
        <w:jc w:val="center"/>
        <w:rPr>
          <w:rFonts w:ascii="Arial" w:hAnsi="Arial"/>
          <w:sz w:val="22"/>
        </w:rPr>
      </w:pPr>
    </w:p>
    <w:p w:rsidR="003D6C8F" w:rsidRPr="00154DEF" w:rsidRDefault="00154DEF">
      <w:pPr>
        <w:jc w:val="center"/>
        <w:rPr>
          <w:rFonts w:ascii="Arial" w:hAnsi="Arial"/>
          <w:b/>
          <w:sz w:val="22"/>
        </w:rPr>
      </w:pPr>
      <w:r w:rsidRPr="00154DEF">
        <w:rPr>
          <w:rFonts w:ascii="Arial" w:hAnsi="Arial"/>
          <w:b/>
          <w:sz w:val="22"/>
        </w:rPr>
        <w:t xml:space="preserve">FCA US LLC </w:t>
      </w:r>
      <w:r>
        <w:rPr>
          <w:rFonts w:ascii="Arial" w:hAnsi="Arial"/>
          <w:b/>
          <w:sz w:val="22"/>
        </w:rPr>
        <w:t>–</w:t>
      </w:r>
      <w:r w:rsidRPr="00154DEF">
        <w:rPr>
          <w:rFonts w:ascii="Arial" w:hAnsi="Arial"/>
          <w:b/>
          <w:sz w:val="22"/>
        </w:rPr>
        <w:t xml:space="preserve"> J</w:t>
      </w:r>
      <w:r>
        <w:rPr>
          <w:rFonts w:ascii="Arial" w:hAnsi="Arial"/>
          <w:b/>
          <w:sz w:val="22"/>
        </w:rPr>
        <w:t>EFFERSON NORTH ASSEMBLY PLANT</w:t>
      </w:r>
    </w:p>
    <w:p w:rsidR="00AF4326" w:rsidRDefault="00AF4326">
      <w:pPr>
        <w:jc w:val="center"/>
        <w:rPr>
          <w:rFonts w:ascii="Arial" w:hAnsi="Arial"/>
          <w:sz w:val="22"/>
        </w:rPr>
      </w:pPr>
    </w:p>
    <w:p w:rsidR="00AF4326" w:rsidRDefault="00AF4326">
      <w:pPr>
        <w:jc w:val="center"/>
        <w:rPr>
          <w:rFonts w:ascii="Arial" w:hAnsi="Arial"/>
          <w:sz w:val="22"/>
        </w:rPr>
      </w:pPr>
      <w:r>
        <w:rPr>
          <w:rFonts w:ascii="Arial" w:hAnsi="Arial"/>
          <w:sz w:val="22"/>
        </w:rPr>
        <w:t xml:space="preserve">SRN: </w:t>
      </w:r>
      <w:r w:rsidR="00ED21FD" w:rsidRPr="00ED21FD">
        <w:rPr>
          <w:rFonts w:ascii="Arial" w:hAnsi="Arial"/>
          <w:sz w:val="22"/>
        </w:rPr>
        <w:t>N2155</w:t>
      </w:r>
    </w:p>
    <w:p w:rsidR="00AF4326" w:rsidRDefault="00AF4326">
      <w:pPr>
        <w:jc w:val="center"/>
        <w:rPr>
          <w:rFonts w:ascii="Arial" w:hAnsi="Arial"/>
          <w:sz w:val="22"/>
        </w:rPr>
      </w:pPr>
    </w:p>
    <w:p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rsidR="006240B1" w:rsidRDefault="006240B1">
      <w:pPr>
        <w:jc w:val="center"/>
        <w:outlineLvl w:val="0"/>
        <w:rPr>
          <w:rFonts w:ascii="Arial" w:hAnsi="Arial"/>
          <w:sz w:val="22"/>
        </w:rPr>
      </w:pPr>
    </w:p>
    <w:p w:rsidR="00AF4326" w:rsidRDefault="00154DEF">
      <w:pPr>
        <w:jc w:val="center"/>
        <w:rPr>
          <w:rFonts w:ascii="Arial" w:hAnsi="Arial"/>
          <w:sz w:val="22"/>
        </w:rPr>
      </w:pPr>
      <w:r w:rsidRPr="00154DEF">
        <w:rPr>
          <w:rFonts w:ascii="Arial" w:hAnsi="Arial"/>
          <w:sz w:val="22"/>
        </w:rPr>
        <w:t>2101 Conner Avenue, Detroit, Michigan 48215</w:t>
      </w:r>
    </w:p>
    <w:p w:rsidR="00AF4326" w:rsidRDefault="00AF4326">
      <w:pPr>
        <w:jc w:val="center"/>
        <w:rPr>
          <w:rFonts w:ascii="Arial" w:hAnsi="Arial"/>
          <w:sz w:val="22"/>
        </w:rPr>
      </w:pPr>
      <w:r>
        <w:rPr>
          <w:rFonts w:ascii="Arial" w:hAnsi="Arial"/>
          <w:sz w:val="22"/>
        </w:rPr>
        <w:t xml:space="preserve"> </w:t>
      </w:r>
    </w:p>
    <w:p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154DEF" w:rsidRPr="00154DEF">
        <w:rPr>
          <w:rFonts w:ascii="Arial" w:hAnsi="Arial"/>
          <w:sz w:val="22"/>
        </w:rPr>
        <w:t>MI-ROP-N2155-20</w:t>
      </w:r>
      <w:r w:rsidR="00747C74">
        <w:rPr>
          <w:rFonts w:ascii="Arial" w:hAnsi="Arial"/>
          <w:sz w:val="22"/>
        </w:rPr>
        <w:t>17</w:t>
      </w:r>
    </w:p>
    <w:p w:rsidR="00AF4326" w:rsidRDefault="00AF4326">
      <w:pPr>
        <w:ind w:left="3150"/>
        <w:rPr>
          <w:rFonts w:ascii="Arial" w:hAnsi="Arial"/>
          <w:sz w:val="22"/>
        </w:rPr>
      </w:pPr>
    </w:p>
    <w:p w:rsidR="00026AB8" w:rsidRPr="00BC4F1E" w:rsidRDefault="00AF4326" w:rsidP="0087189B">
      <w:pPr>
        <w:ind w:left="3150"/>
        <w:rPr>
          <w:rFonts w:ascii="Arial" w:hAnsi="Arial"/>
          <w:color w:val="0000FF"/>
          <w:sz w:val="22"/>
        </w:rPr>
      </w:pPr>
      <w:r>
        <w:rPr>
          <w:rFonts w:ascii="Arial" w:hAnsi="Arial"/>
          <w:sz w:val="22"/>
        </w:rPr>
        <w:t>Staff Report Date:</w:t>
      </w:r>
      <w:r>
        <w:rPr>
          <w:rFonts w:ascii="Arial" w:hAnsi="Arial"/>
          <w:sz w:val="22"/>
        </w:rPr>
        <w:tab/>
      </w:r>
      <w:r>
        <w:rPr>
          <w:rFonts w:ascii="Arial" w:hAnsi="Arial"/>
          <w:sz w:val="22"/>
        </w:rPr>
        <w:tab/>
      </w:r>
      <w:bookmarkStart w:id="1" w:name="Text16"/>
      <w:r w:rsidR="000C71E7">
        <w:rPr>
          <w:rFonts w:ascii="Arial" w:hAnsi="Arial"/>
          <w:sz w:val="22"/>
        </w:rPr>
        <w:t xml:space="preserve"> July 11, 2016</w:t>
      </w:r>
      <w:bookmarkEnd w:id="1"/>
    </w:p>
    <w:p w:rsidR="00AF4326" w:rsidRDefault="00AF4326" w:rsidP="00154DEF">
      <w:pPr>
        <w:rPr>
          <w:rFonts w:ascii="Arial" w:hAnsi="Arial"/>
          <w:sz w:val="22"/>
        </w:rPr>
      </w:pPr>
    </w:p>
    <w:p w:rsidR="00DB5924" w:rsidRPr="007129B8" w:rsidRDefault="00DB5924">
      <w:pPr>
        <w:pStyle w:val="BodyText"/>
      </w:pPr>
    </w:p>
    <w:p w:rsidR="00644884" w:rsidRDefault="00644884" w:rsidP="00DB5924">
      <w:pPr>
        <w:jc w:val="both"/>
        <w:rPr>
          <w:rFonts w:ascii="Arial" w:hAnsi="Arial"/>
          <w:sz w:val="22"/>
        </w:rPr>
      </w:pPr>
    </w:p>
    <w:p w:rsidR="00644884" w:rsidRDefault="00644884" w:rsidP="00DB5924">
      <w:pPr>
        <w:jc w:val="both"/>
        <w:rPr>
          <w:rFonts w:ascii="Arial" w:hAnsi="Arial"/>
          <w:sz w:val="22"/>
        </w:rPr>
      </w:pPr>
    </w:p>
    <w:p w:rsidR="00644884" w:rsidRDefault="00644884" w:rsidP="00DB5924">
      <w:pPr>
        <w:jc w:val="both"/>
        <w:rPr>
          <w:rFonts w:ascii="Arial" w:hAnsi="Arial"/>
          <w:sz w:val="22"/>
        </w:rPr>
      </w:pPr>
    </w:p>
    <w:p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requires that the </w:t>
      </w:r>
      <w:r w:rsidR="00DB7D71">
        <w:rPr>
          <w:rFonts w:ascii="Arial" w:hAnsi="Arial"/>
          <w:sz w:val="22"/>
        </w:rPr>
        <w:t xml:space="preserve">Michigan </w:t>
      </w:r>
      <w:r w:rsidRPr="00DB5924">
        <w:rPr>
          <w:rFonts w:ascii="Arial" w:hAnsi="Arial"/>
          <w:sz w:val="22"/>
        </w:rPr>
        <w:t>Department of Environment</w:t>
      </w:r>
      <w:r w:rsidR="00AF5CDE">
        <w:rPr>
          <w:rFonts w:ascii="Arial" w:hAnsi="Arial"/>
          <w:sz w:val="22"/>
        </w:rPr>
        <w:t>al Quality</w:t>
      </w:r>
      <w:r w:rsidR="00135426">
        <w:rPr>
          <w:rFonts w:ascii="Arial" w:hAnsi="Arial"/>
          <w:sz w:val="22"/>
        </w:rPr>
        <w:t xml:space="preserve"> </w:t>
      </w:r>
      <w:r w:rsidRPr="00DB5924">
        <w:rPr>
          <w:rFonts w:ascii="Arial" w:hAnsi="Arial"/>
          <w:sz w:val="22"/>
        </w:rPr>
        <w:t>(</w:t>
      </w:r>
      <w:r w:rsidR="00AF5CDE">
        <w:rPr>
          <w:rFonts w:ascii="Arial" w:hAnsi="Arial"/>
          <w:sz w:val="22"/>
        </w:rPr>
        <w:t>MDEQ</w:t>
      </w:r>
      <w:r w:rsidRPr="00DB5924">
        <w:rPr>
          <w:rFonts w:ascii="Arial" w:hAnsi="Arial"/>
          <w:sz w:val="22"/>
        </w:rPr>
        <w:t xml:space="preserve">), Air Quality Division (AQD), prepare a report that sets forth the factual basis for the terms and conditions of the Renewable Operating Permit (ROP).  </w:t>
      </w:r>
    </w:p>
    <w:p w:rsidR="00AF4326" w:rsidRDefault="00AF4326">
      <w:pPr>
        <w:rPr>
          <w:rFonts w:ascii="Arial" w:hAnsi="Arial"/>
          <w:sz w:val="22"/>
        </w:rPr>
      </w:pPr>
    </w:p>
    <w:p w:rsidR="00AF4326" w:rsidRDefault="00644884" w:rsidP="00644884">
      <w:pPr>
        <w:rPr>
          <w:rFonts w:ascii="Arial" w:hAnsi="Arial"/>
          <w:sz w:val="22"/>
        </w:rPr>
      </w:pPr>
      <w:r>
        <w:rPr>
          <w:rFonts w:ascii="Arial" w:hAnsi="Arial"/>
          <w:sz w:val="22"/>
        </w:rPr>
        <w:br w:type="page"/>
      </w:r>
    </w:p>
    <w:p w:rsidR="00AF4326" w:rsidRDefault="00AF4326">
      <w:pPr>
        <w:jc w:val="center"/>
        <w:outlineLvl w:val="0"/>
        <w:rPr>
          <w:rFonts w:ascii="Arial" w:hAnsi="Arial"/>
          <w:b/>
          <w:sz w:val="22"/>
        </w:rPr>
      </w:pPr>
      <w:r>
        <w:rPr>
          <w:rFonts w:ascii="Arial" w:hAnsi="Arial"/>
          <w:b/>
          <w:sz w:val="22"/>
        </w:rPr>
        <w:lastRenderedPageBreak/>
        <w:t>TABLE OF CONTENTS</w:t>
      </w:r>
    </w:p>
    <w:p w:rsidR="00584258"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584258">
        <w:rPr>
          <w:noProof/>
        </w:rPr>
        <w:t>JULY 11, 2016 STAFF REPORT</w:t>
      </w:r>
      <w:r w:rsidR="00584258">
        <w:rPr>
          <w:noProof/>
        </w:rPr>
        <w:tab/>
      </w:r>
      <w:r w:rsidR="00584258">
        <w:rPr>
          <w:noProof/>
        </w:rPr>
        <w:fldChar w:fldCharType="begin"/>
      </w:r>
      <w:r w:rsidR="00584258">
        <w:rPr>
          <w:noProof/>
        </w:rPr>
        <w:instrText xml:space="preserve"> PAGEREF _Toc478130391 \h </w:instrText>
      </w:r>
      <w:r w:rsidR="00584258">
        <w:rPr>
          <w:noProof/>
        </w:rPr>
      </w:r>
      <w:r w:rsidR="00584258">
        <w:rPr>
          <w:noProof/>
        </w:rPr>
        <w:fldChar w:fldCharType="separate"/>
      </w:r>
      <w:r w:rsidR="00800141">
        <w:rPr>
          <w:noProof/>
        </w:rPr>
        <w:t>3</w:t>
      </w:r>
      <w:r w:rsidR="00584258">
        <w:rPr>
          <w:noProof/>
        </w:rPr>
        <w:fldChar w:fldCharType="end"/>
      </w:r>
    </w:p>
    <w:p w:rsidR="00584258" w:rsidRDefault="00584258">
      <w:pPr>
        <w:pStyle w:val="TOC1"/>
        <w:tabs>
          <w:tab w:val="right" w:pos="10214"/>
        </w:tabs>
        <w:rPr>
          <w:rFonts w:asciiTheme="minorHAnsi" w:eastAsiaTheme="minorEastAsia" w:hAnsiTheme="minorHAnsi" w:cstheme="minorBidi"/>
          <w:b w:val="0"/>
          <w:noProof/>
          <w:szCs w:val="22"/>
        </w:rPr>
      </w:pPr>
      <w:r>
        <w:rPr>
          <w:noProof/>
        </w:rPr>
        <w:t>MARCH 24, 2017 STAFF REPORT ADDENDUM</w:t>
      </w:r>
      <w:r>
        <w:rPr>
          <w:noProof/>
        </w:rPr>
        <w:tab/>
      </w:r>
      <w:r>
        <w:rPr>
          <w:noProof/>
        </w:rPr>
        <w:fldChar w:fldCharType="begin"/>
      </w:r>
      <w:r>
        <w:rPr>
          <w:noProof/>
        </w:rPr>
        <w:instrText xml:space="preserve"> PAGEREF _Toc478130392 \h </w:instrText>
      </w:r>
      <w:r>
        <w:rPr>
          <w:noProof/>
        </w:rPr>
      </w:r>
      <w:r>
        <w:rPr>
          <w:noProof/>
        </w:rPr>
        <w:fldChar w:fldCharType="separate"/>
      </w:r>
      <w:r w:rsidR="00800141">
        <w:rPr>
          <w:noProof/>
        </w:rPr>
        <w:t>9</w:t>
      </w:r>
      <w:r>
        <w:rPr>
          <w:noProof/>
        </w:rPr>
        <w:fldChar w:fldCharType="end"/>
      </w:r>
    </w:p>
    <w:p w:rsidR="00AF4326" w:rsidRDefault="00AF4326">
      <w:pPr>
        <w:pStyle w:val="Header"/>
        <w:tabs>
          <w:tab w:val="clear" w:pos="4320"/>
          <w:tab w:val="clear" w:pos="8640"/>
        </w:tabs>
        <w:rPr>
          <w:rFonts w:ascii="Arial" w:hAnsi="Arial"/>
          <w:sz w:val="18"/>
        </w:rPr>
      </w:pPr>
      <w:r>
        <w:rPr>
          <w:rFonts w:ascii="Arial" w:hAnsi="Arial"/>
          <w:b/>
          <w:sz w:val="22"/>
        </w:rPr>
        <w:fldChar w:fldCharType="end"/>
      </w: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tc>
          <w:tcPr>
            <w:tcW w:w="2430" w:type="dxa"/>
          </w:tcPr>
          <w:p w:rsidR="00AF4326" w:rsidRDefault="00AF4326">
            <w:pPr>
              <w:jc w:val="center"/>
              <w:rPr>
                <w:rFonts w:ascii="Arial" w:hAnsi="Arial"/>
                <w:sz w:val="16"/>
              </w:rPr>
            </w:pPr>
          </w:p>
        </w:tc>
        <w:tc>
          <w:tcPr>
            <w:tcW w:w="5456" w:type="dxa"/>
          </w:tcPr>
          <w:p w:rsidR="00AF4326" w:rsidRDefault="00444F0F">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rsidR="00AF4326" w:rsidRDefault="00AF4326">
            <w:pPr>
              <w:jc w:val="center"/>
              <w:rPr>
                <w:rFonts w:ascii="Arial" w:hAnsi="Arial"/>
                <w:sz w:val="16"/>
              </w:rPr>
            </w:pPr>
            <w:r>
              <w:rPr>
                <w:rFonts w:ascii="Arial" w:hAnsi="Arial"/>
              </w:rPr>
              <w:t>Air Quality Division</w:t>
            </w:r>
          </w:p>
        </w:tc>
        <w:tc>
          <w:tcPr>
            <w:tcW w:w="2374" w:type="dxa"/>
          </w:tcPr>
          <w:p w:rsidR="00AF4326" w:rsidRDefault="00AF4326">
            <w:pPr>
              <w:jc w:val="center"/>
              <w:rPr>
                <w:rFonts w:ascii="Arial" w:hAnsi="Arial"/>
                <w:sz w:val="16"/>
              </w:rPr>
            </w:pPr>
          </w:p>
        </w:tc>
      </w:tr>
      <w:tr w:rsidR="00AF4326" w:rsidTr="00970D95">
        <w:trPr>
          <w:cantSplit/>
          <w:trHeight w:val="342"/>
        </w:trPr>
        <w:tc>
          <w:tcPr>
            <w:tcW w:w="2430" w:type="dxa"/>
          </w:tcPr>
          <w:p w:rsidR="00AF4326" w:rsidRDefault="00AF4326">
            <w:pPr>
              <w:pStyle w:val="Header"/>
              <w:jc w:val="center"/>
              <w:rPr>
                <w:rFonts w:ascii="Arial" w:hAnsi="Arial"/>
                <w:b/>
                <w:sz w:val="16"/>
              </w:rPr>
            </w:pPr>
            <w:r>
              <w:rPr>
                <w:rFonts w:ascii="Arial" w:hAnsi="Arial"/>
                <w:b/>
                <w:sz w:val="16"/>
              </w:rPr>
              <w:t>State Registration Number</w:t>
            </w:r>
          </w:p>
        </w:tc>
        <w:tc>
          <w:tcPr>
            <w:tcW w:w="5456" w:type="dxa"/>
          </w:tcPr>
          <w:p w:rsidR="00AF4326" w:rsidRDefault="00AF4326">
            <w:pPr>
              <w:jc w:val="center"/>
              <w:rPr>
                <w:rFonts w:ascii="Arial" w:hAnsi="Arial"/>
                <w:b/>
                <w:sz w:val="28"/>
              </w:rPr>
            </w:pPr>
            <w:r>
              <w:rPr>
                <w:rFonts w:ascii="Arial" w:hAnsi="Arial"/>
                <w:b/>
                <w:sz w:val="28"/>
              </w:rPr>
              <w:t>RENEWABLE OPERATING PERMIT</w:t>
            </w:r>
          </w:p>
        </w:tc>
        <w:tc>
          <w:tcPr>
            <w:tcW w:w="2374" w:type="dxa"/>
          </w:tcPr>
          <w:p w:rsidR="00AF4326" w:rsidRPr="00DB5924" w:rsidRDefault="00DB5924">
            <w:pPr>
              <w:jc w:val="center"/>
              <w:rPr>
                <w:rFonts w:ascii="Arial" w:hAnsi="Arial"/>
                <w:b/>
                <w:sz w:val="16"/>
              </w:rPr>
            </w:pPr>
            <w:r w:rsidRPr="00DB5924">
              <w:rPr>
                <w:rFonts w:ascii="Arial" w:hAnsi="Arial"/>
                <w:b/>
                <w:sz w:val="16"/>
              </w:rPr>
              <w:t>RO</w:t>
            </w:r>
            <w:r w:rsidR="00AF4326" w:rsidRPr="00DB5924">
              <w:rPr>
                <w:rFonts w:ascii="Arial" w:hAnsi="Arial"/>
                <w:b/>
                <w:sz w:val="16"/>
              </w:rPr>
              <w:t>P</w:t>
            </w:r>
            <w:r w:rsidRPr="00DB5924">
              <w:rPr>
                <w:rFonts w:ascii="Arial" w:hAnsi="Arial"/>
                <w:b/>
                <w:sz w:val="16"/>
              </w:rPr>
              <w:t xml:space="preserve"> </w:t>
            </w:r>
            <w:r w:rsidR="00AF4326" w:rsidRPr="00DB5924">
              <w:rPr>
                <w:rFonts w:ascii="Arial" w:hAnsi="Arial"/>
                <w:b/>
                <w:sz w:val="16"/>
              </w:rPr>
              <w:t>Number</w:t>
            </w:r>
          </w:p>
        </w:tc>
      </w:tr>
      <w:tr w:rsidR="00AF4326">
        <w:trPr>
          <w:cantSplit/>
          <w:trHeight w:val="428"/>
        </w:trPr>
        <w:tc>
          <w:tcPr>
            <w:tcW w:w="2430" w:type="dxa"/>
            <w:tcBorders>
              <w:bottom w:val="nil"/>
            </w:tcBorders>
          </w:tcPr>
          <w:p w:rsidR="00AF4326" w:rsidRPr="00910FEA" w:rsidRDefault="00A179DD" w:rsidP="006C4240">
            <w:pPr>
              <w:pStyle w:val="Header"/>
              <w:jc w:val="center"/>
              <w:rPr>
                <w:rFonts w:ascii="Arial" w:hAnsi="Arial"/>
                <w:sz w:val="22"/>
                <w:szCs w:val="22"/>
              </w:rPr>
            </w:pPr>
            <w:r w:rsidRPr="00A179DD">
              <w:rPr>
                <w:rFonts w:ascii="Arial" w:hAnsi="Arial"/>
                <w:sz w:val="22"/>
                <w:szCs w:val="22"/>
              </w:rPr>
              <w:t>N2155</w:t>
            </w:r>
          </w:p>
        </w:tc>
        <w:tc>
          <w:tcPr>
            <w:tcW w:w="5456" w:type="dxa"/>
            <w:tcBorders>
              <w:bottom w:val="nil"/>
            </w:tcBorders>
          </w:tcPr>
          <w:p w:rsidR="00AF4326" w:rsidRPr="0057400E" w:rsidRDefault="000C71E7" w:rsidP="00E45CA6">
            <w:pPr>
              <w:pStyle w:val="Heading1"/>
              <w:spacing w:before="120"/>
              <w:rPr>
                <w:sz w:val="22"/>
                <w:szCs w:val="22"/>
              </w:rPr>
            </w:pPr>
            <w:bookmarkStart w:id="2" w:name="_Toc183429900"/>
            <w:bookmarkStart w:id="3" w:name="_Toc183430200"/>
            <w:bookmarkStart w:id="4" w:name="_Toc478130391"/>
            <w:r>
              <w:rPr>
                <w:sz w:val="22"/>
                <w:szCs w:val="22"/>
              </w:rPr>
              <w:t>JULY 11, 2016</w:t>
            </w:r>
            <w:r w:rsidR="0083155C">
              <w:rPr>
                <w:sz w:val="22"/>
                <w:szCs w:val="22"/>
              </w:rPr>
              <w:t xml:space="preserve"> </w:t>
            </w:r>
            <w:r w:rsidR="001466CA">
              <w:rPr>
                <w:sz w:val="22"/>
                <w:szCs w:val="22"/>
              </w:rPr>
              <w:t>S</w:t>
            </w:r>
            <w:r w:rsidR="00AF4326" w:rsidRPr="0057400E">
              <w:rPr>
                <w:sz w:val="22"/>
                <w:szCs w:val="22"/>
              </w:rPr>
              <w:t>TAFF REPORT</w:t>
            </w:r>
            <w:bookmarkEnd w:id="2"/>
            <w:bookmarkEnd w:id="3"/>
            <w:bookmarkEnd w:id="4"/>
          </w:p>
        </w:tc>
        <w:tc>
          <w:tcPr>
            <w:tcW w:w="2374" w:type="dxa"/>
            <w:tcBorders>
              <w:bottom w:val="nil"/>
            </w:tcBorders>
          </w:tcPr>
          <w:p w:rsidR="00AF4326" w:rsidRPr="00910FEA" w:rsidRDefault="00A179DD" w:rsidP="006C4240">
            <w:pPr>
              <w:pStyle w:val="Header"/>
              <w:jc w:val="center"/>
              <w:rPr>
                <w:rFonts w:ascii="Arial" w:hAnsi="Arial"/>
                <w:b/>
                <w:sz w:val="22"/>
                <w:szCs w:val="22"/>
              </w:rPr>
            </w:pPr>
            <w:r w:rsidRPr="00A179DD">
              <w:rPr>
                <w:rFonts w:ascii="Arial" w:hAnsi="Arial"/>
                <w:sz w:val="22"/>
                <w:szCs w:val="22"/>
              </w:rPr>
              <w:t>MI-ROP-N2155-20</w:t>
            </w:r>
            <w:r w:rsidR="00747C74">
              <w:rPr>
                <w:rFonts w:ascii="Arial" w:hAnsi="Arial"/>
                <w:sz w:val="22"/>
                <w:szCs w:val="22"/>
              </w:rPr>
              <w:t>17</w:t>
            </w:r>
          </w:p>
        </w:tc>
      </w:tr>
    </w:tbl>
    <w:p w:rsidR="00AF4326" w:rsidRDefault="00AF4326">
      <w:pPr>
        <w:rPr>
          <w:rFonts w:ascii="Arial" w:hAnsi="Arial"/>
          <w:b/>
          <w:sz w:val="22"/>
          <w:u w:val="single"/>
        </w:rPr>
      </w:pPr>
    </w:p>
    <w:p w:rsidR="00AF4326" w:rsidRDefault="00AF4326">
      <w:pPr>
        <w:rPr>
          <w:rFonts w:ascii="Arial" w:hAnsi="Arial"/>
          <w:b/>
          <w:sz w:val="22"/>
          <w:u w:val="single"/>
        </w:rPr>
      </w:pPr>
    </w:p>
    <w:p w:rsidR="00AF4326" w:rsidRPr="00290754" w:rsidRDefault="00AF4326">
      <w:pPr>
        <w:rPr>
          <w:rFonts w:ascii="Arial" w:hAnsi="Arial" w:cs="Arial"/>
          <w:b/>
          <w:sz w:val="22"/>
          <w:szCs w:val="22"/>
          <w:u w:val="single"/>
        </w:rPr>
      </w:pPr>
      <w:bookmarkStart w:id="5" w:name="_Toc480946816"/>
      <w:bookmarkStart w:id="6" w:name="_Toc482691111"/>
      <w:r w:rsidRPr="00290754">
        <w:rPr>
          <w:rFonts w:ascii="Arial" w:hAnsi="Arial" w:cs="Arial"/>
          <w:b/>
          <w:sz w:val="22"/>
          <w:szCs w:val="22"/>
          <w:u w:val="single"/>
        </w:rPr>
        <w:t>Purpose</w:t>
      </w:r>
      <w:bookmarkEnd w:id="5"/>
      <w:bookmarkEnd w:id="6"/>
    </w:p>
    <w:p w:rsidR="00AF4326" w:rsidRPr="00290754" w:rsidRDefault="00AF4326">
      <w:pPr>
        <w:jc w:val="both"/>
        <w:rPr>
          <w:rFonts w:ascii="Arial" w:hAnsi="Arial" w:cs="Arial"/>
          <w:sz w:val="22"/>
          <w:szCs w:val="22"/>
        </w:rPr>
      </w:pPr>
    </w:p>
    <w:p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RO</w:t>
      </w:r>
      <w:r w:rsidR="0009079D">
        <w:rPr>
          <w:rFonts w:ascii="Arial" w:hAnsi="Arial" w:cs="Arial"/>
          <w:sz w:val="22"/>
          <w:szCs w:val="22"/>
        </w:rPr>
        <w:t>P</w:t>
      </w:r>
      <w:r w:rsidRPr="00290754">
        <w:rPr>
          <w:rFonts w:ascii="Arial" w:hAnsi="Arial" w:cs="Arial"/>
          <w:sz w:val="22"/>
          <w:szCs w:val="22"/>
        </w:rPr>
        <w:t xml:space="preserve"> pursuant to Title V of the federal Clean Air Act of 1990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pursuant to Section 5506(1) of </w:t>
      </w:r>
      <w:r w:rsidR="00DB7D71">
        <w:rPr>
          <w:rFonts w:ascii="Arial" w:hAnsi="Arial" w:cs="Arial"/>
          <w:sz w:val="22"/>
          <w:szCs w:val="22"/>
        </w:rPr>
        <w:t>Act 451</w:t>
      </w:r>
      <w:r w:rsidRPr="00290754">
        <w:rPr>
          <w:rFonts w:ascii="Arial" w:hAnsi="Arial" w:cs="Arial"/>
          <w:sz w:val="22"/>
          <w:szCs w:val="22"/>
        </w:rPr>
        <w:t>.  Sources subject to the ROP program are defined by criteria in Rule 211(1).  The ROP is intended to simplify and clarify a stationary source’s applicable requirements and compliance with them by consolidating all state and federal air quality requirements into one document.</w:t>
      </w:r>
    </w:p>
    <w:p w:rsidR="00DB5924" w:rsidRPr="00290754" w:rsidRDefault="00DB5924" w:rsidP="00167B85">
      <w:pPr>
        <w:jc w:val="both"/>
        <w:rPr>
          <w:rFonts w:ascii="Arial" w:hAnsi="Arial" w:cs="Arial"/>
          <w:sz w:val="22"/>
          <w:szCs w:val="22"/>
        </w:rPr>
      </w:pPr>
    </w:p>
    <w:p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rsidR="00DB5924" w:rsidRPr="00290754" w:rsidRDefault="00DB5924" w:rsidP="00DB5924">
      <w:pPr>
        <w:rPr>
          <w:rFonts w:ascii="Arial" w:hAnsi="Arial" w:cs="Arial"/>
          <w:sz w:val="22"/>
          <w:szCs w:val="22"/>
        </w:rPr>
      </w:pPr>
    </w:p>
    <w:p w:rsidR="00AF4326" w:rsidRPr="00290754" w:rsidRDefault="00AF4326">
      <w:pPr>
        <w:rPr>
          <w:rFonts w:ascii="Arial" w:hAnsi="Arial" w:cs="Arial"/>
          <w:b/>
          <w:sz w:val="22"/>
          <w:szCs w:val="22"/>
          <w:u w:val="single"/>
        </w:rPr>
      </w:pPr>
      <w:bookmarkStart w:id="7" w:name="_Toc480946817"/>
      <w:bookmarkStart w:id="8" w:name="_Toc482691112"/>
      <w:r w:rsidRPr="00290754">
        <w:rPr>
          <w:rFonts w:ascii="Arial" w:hAnsi="Arial" w:cs="Arial"/>
          <w:b/>
          <w:sz w:val="22"/>
          <w:szCs w:val="22"/>
          <w:u w:val="single"/>
        </w:rPr>
        <w:t>General Information</w:t>
      </w:r>
      <w:bookmarkEnd w:id="7"/>
      <w:bookmarkEnd w:id="8"/>
    </w:p>
    <w:p w:rsidR="00AF4326" w:rsidRPr="00290754" w:rsidRDefault="00AF4326">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rsidTr="00D57A8A">
        <w:tc>
          <w:tcPr>
            <w:tcW w:w="5040" w:type="dxa"/>
          </w:tcPr>
          <w:p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rsidR="00D57A8A" w:rsidRPr="00D57A8A" w:rsidRDefault="00D57A8A" w:rsidP="00D57A8A">
            <w:pPr>
              <w:rPr>
                <w:rFonts w:ascii="Arial" w:hAnsi="Arial" w:cs="Arial"/>
                <w:sz w:val="22"/>
                <w:szCs w:val="22"/>
              </w:rPr>
            </w:pPr>
            <w:r w:rsidRPr="00D57A8A">
              <w:rPr>
                <w:rFonts w:ascii="Arial" w:hAnsi="Arial" w:cs="Arial"/>
                <w:sz w:val="22"/>
                <w:szCs w:val="22"/>
              </w:rPr>
              <w:t>2101 Conner Avenue</w:t>
            </w:r>
          </w:p>
          <w:p w:rsidR="00AF4326" w:rsidRPr="00290754" w:rsidRDefault="00D57A8A" w:rsidP="00D57A8A">
            <w:pPr>
              <w:rPr>
                <w:rFonts w:ascii="Arial" w:hAnsi="Arial" w:cs="Arial"/>
                <w:sz w:val="22"/>
                <w:szCs w:val="22"/>
              </w:rPr>
            </w:pPr>
            <w:r w:rsidRPr="00D57A8A">
              <w:rPr>
                <w:rFonts w:ascii="Arial" w:hAnsi="Arial" w:cs="Arial"/>
                <w:sz w:val="22"/>
                <w:szCs w:val="22"/>
              </w:rPr>
              <w:t>Detroit, Michigan 48215</w:t>
            </w:r>
            <w:r w:rsidR="00AF4326" w:rsidRPr="00290754">
              <w:rPr>
                <w:rFonts w:ascii="Arial" w:hAnsi="Arial" w:cs="Arial"/>
                <w:sz w:val="22"/>
                <w:szCs w:val="22"/>
              </w:rPr>
              <w:t xml:space="preserve"> </w:t>
            </w:r>
          </w:p>
        </w:tc>
      </w:tr>
      <w:tr w:rsidR="00AF4326" w:rsidRPr="00290754" w:rsidTr="00D57A8A">
        <w:trPr>
          <w:trHeight w:val="273"/>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Source Registration Number (SRN):</w:t>
            </w:r>
          </w:p>
        </w:tc>
        <w:tc>
          <w:tcPr>
            <w:tcW w:w="5220" w:type="dxa"/>
          </w:tcPr>
          <w:p w:rsidR="00AF4326" w:rsidRPr="00290754" w:rsidRDefault="00D57A8A" w:rsidP="006C4240">
            <w:pPr>
              <w:rPr>
                <w:rFonts w:ascii="Arial" w:hAnsi="Arial" w:cs="Arial"/>
                <w:sz w:val="22"/>
                <w:szCs w:val="22"/>
              </w:rPr>
            </w:pPr>
            <w:r w:rsidRPr="00D57A8A">
              <w:rPr>
                <w:rFonts w:ascii="Arial" w:hAnsi="Arial" w:cs="Arial"/>
                <w:sz w:val="22"/>
                <w:szCs w:val="22"/>
              </w:rPr>
              <w:t>N2155</w:t>
            </w:r>
          </w:p>
        </w:tc>
      </w:tr>
      <w:tr w:rsidR="00AF4326" w:rsidRPr="00290754" w:rsidTr="00D57A8A">
        <w:tc>
          <w:tcPr>
            <w:tcW w:w="5040" w:type="dxa"/>
          </w:tcPr>
          <w:p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rsidR="00AF4326" w:rsidRPr="00290754" w:rsidRDefault="00A179DD" w:rsidP="008E17EE">
            <w:pPr>
              <w:rPr>
                <w:rFonts w:ascii="Arial" w:hAnsi="Arial" w:cs="Arial"/>
                <w:sz w:val="22"/>
                <w:szCs w:val="22"/>
              </w:rPr>
            </w:pPr>
            <w:r w:rsidRPr="00A179DD">
              <w:rPr>
                <w:rFonts w:ascii="Arial" w:hAnsi="Arial" w:cs="Arial"/>
                <w:sz w:val="22"/>
                <w:szCs w:val="22"/>
              </w:rPr>
              <w:t>336112</w:t>
            </w:r>
          </w:p>
        </w:tc>
      </w:tr>
      <w:tr w:rsidR="00AF4326" w:rsidRPr="00290754" w:rsidTr="00D57A8A">
        <w:tc>
          <w:tcPr>
            <w:tcW w:w="5040" w:type="dxa"/>
          </w:tcPr>
          <w:p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rsidR="00AF4326" w:rsidRPr="00290754" w:rsidRDefault="00A179DD" w:rsidP="006C4240">
            <w:pPr>
              <w:rPr>
                <w:rFonts w:ascii="Arial" w:hAnsi="Arial" w:cs="Arial"/>
                <w:sz w:val="22"/>
                <w:szCs w:val="22"/>
              </w:rPr>
            </w:pPr>
            <w:r w:rsidRPr="00A179DD">
              <w:rPr>
                <w:rFonts w:ascii="Arial" w:hAnsi="Arial" w:cs="Arial"/>
                <w:sz w:val="22"/>
                <w:szCs w:val="22"/>
              </w:rPr>
              <w:t>1</w:t>
            </w:r>
          </w:p>
        </w:tc>
      </w:tr>
      <w:tr w:rsidR="00D57A8A" w:rsidRPr="00290754" w:rsidTr="00D57A8A">
        <w:tc>
          <w:tcPr>
            <w:tcW w:w="5040" w:type="dxa"/>
          </w:tcPr>
          <w:p w:rsidR="00D57A8A" w:rsidRPr="00290754" w:rsidRDefault="00D57A8A" w:rsidP="00D57A8A">
            <w:pPr>
              <w:rPr>
                <w:rFonts w:ascii="Arial" w:hAnsi="Arial" w:cs="Arial"/>
                <w:sz w:val="22"/>
                <w:szCs w:val="22"/>
              </w:rPr>
            </w:pPr>
            <w:r>
              <w:rPr>
                <w:rFonts w:ascii="Arial" w:hAnsi="Arial" w:cs="Arial"/>
                <w:sz w:val="22"/>
                <w:szCs w:val="22"/>
              </w:rPr>
              <w:t>Is Application for a Renewal or Initial Issuance?</w:t>
            </w:r>
          </w:p>
        </w:tc>
        <w:tc>
          <w:tcPr>
            <w:tcW w:w="5220" w:type="dxa"/>
          </w:tcPr>
          <w:p w:rsidR="00D57A8A" w:rsidRPr="00D57A8A" w:rsidRDefault="00D57A8A" w:rsidP="00D57A8A">
            <w:pPr>
              <w:rPr>
                <w:rFonts w:ascii="Arial" w:hAnsi="Arial" w:cs="Arial"/>
                <w:sz w:val="22"/>
                <w:szCs w:val="22"/>
              </w:rPr>
            </w:pPr>
            <w:r w:rsidRPr="00D57A8A">
              <w:rPr>
                <w:rFonts w:ascii="Arial" w:hAnsi="Arial" w:cs="Arial"/>
                <w:sz w:val="22"/>
                <w:szCs w:val="22"/>
              </w:rPr>
              <w:t>Renewal</w:t>
            </w:r>
          </w:p>
        </w:tc>
      </w:tr>
      <w:tr w:rsidR="00D57A8A" w:rsidRPr="00290754" w:rsidTr="00D57A8A">
        <w:tc>
          <w:tcPr>
            <w:tcW w:w="5040" w:type="dxa"/>
          </w:tcPr>
          <w:p w:rsidR="00D57A8A" w:rsidRPr="00290754" w:rsidRDefault="00D57A8A" w:rsidP="00D57A8A">
            <w:pPr>
              <w:rPr>
                <w:rFonts w:ascii="Arial" w:hAnsi="Arial" w:cs="Arial"/>
                <w:sz w:val="22"/>
                <w:szCs w:val="22"/>
              </w:rPr>
            </w:pPr>
            <w:r w:rsidRPr="00290754">
              <w:rPr>
                <w:rFonts w:ascii="Arial" w:hAnsi="Arial" w:cs="Arial"/>
                <w:sz w:val="22"/>
                <w:szCs w:val="22"/>
              </w:rPr>
              <w:t>Application Number:</w:t>
            </w:r>
          </w:p>
        </w:tc>
        <w:tc>
          <w:tcPr>
            <w:tcW w:w="5220" w:type="dxa"/>
          </w:tcPr>
          <w:p w:rsidR="00D57A8A" w:rsidRPr="00D57A8A" w:rsidRDefault="00D57A8A" w:rsidP="00D57A8A">
            <w:pPr>
              <w:rPr>
                <w:rFonts w:ascii="Arial" w:hAnsi="Arial" w:cs="Arial"/>
                <w:sz w:val="22"/>
                <w:szCs w:val="22"/>
              </w:rPr>
            </w:pPr>
            <w:r w:rsidRPr="00D57A8A">
              <w:rPr>
                <w:rFonts w:ascii="Arial" w:hAnsi="Arial" w:cs="Arial"/>
                <w:sz w:val="22"/>
                <w:szCs w:val="22"/>
              </w:rPr>
              <w:t>201500066</w:t>
            </w:r>
          </w:p>
        </w:tc>
      </w:tr>
      <w:tr w:rsidR="00D57A8A" w:rsidRPr="00290754" w:rsidTr="00D57A8A">
        <w:tc>
          <w:tcPr>
            <w:tcW w:w="5040" w:type="dxa"/>
          </w:tcPr>
          <w:p w:rsidR="00D57A8A" w:rsidRPr="00290754" w:rsidRDefault="00D57A8A" w:rsidP="00D57A8A">
            <w:pPr>
              <w:rPr>
                <w:rFonts w:ascii="Arial" w:hAnsi="Arial" w:cs="Arial"/>
                <w:sz w:val="22"/>
                <w:szCs w:val="22"/>
              </w:rPr>
            </w:pPr>
            <w:r w:rsidRPr="00290754">
              <w:rPr>
                <w:rFonts w:ascii="Arial" w:hAnsi="Arial" w:cs="Arial"/>
                <w:sz w:val="22"/>
                <w:szCs w:val="22"/>
              </w:rPr>
              <w:t>Responsible Official:</w:t>
            </w:r>
          </w:p>
        </w:tc>
        <w:tc>
          <w:tcPr>
            <w:tcW w:w="5220" w:type="dxa"/>
          </w:tcPr>
          <w:p w:rsidR="00D57A8A" w:rsidRPr="00D57A8A" w:rsidRDefault="00D57A8A" w:rsidP="00D57A8A">
            <w:pPr>
              <w:rPr>
                <w:rFonts w:ascii="Arial" w:hAnsi="Arial" w:cs="Arial"/>
                <w:sz w:val="22"/>
                <w:szCs w:val="22"/>
              </w:rPr>
            </w:pPr>
            <w:r w:rsidRPr="00D57A8A">
              <w:rPr>
                <w:rFonts w:ascii="Arial" w:hAnsi="Arial" w:cs="Arial"/>
                <w:sz w:val="22"/>
                <w:szCs w:val="22"/>
              </w:rPr>
              <w:t>Curt D. Towne, Plant Manager</w:t>
            </w:r>
          </w:p>
        </w:tc>
      </w:tr>
      <w:tr w:rsidR="00D57A8A" w:rsidRPr="00290754" w:rsidTr="00D57A8A">
        <w:tc>
          <w:tcPr>
            <w:tcW w:w="5040" w:type="dxa"/>
          </w:tcPr>
          <w:p w:rsidR="00D57A8A" w:rsidRPr="00290754" w:rsidRDefault="00D57A8A" w:rsidP="00D57A8A">
            <w:pPr>
              <w:rPr>
                <w:rFonts w:ascii="Arial" w:hAnsi="Arial" w:cs="Arial"/>
                <w:sz w:val="22"/>
                <w:szCs w:val="22"/>
              </w:rPr>
            </w:pPr>
            <w:r w:rsidRPr="00290754">
              <w:rPr>
                <w:rFonts w:ascii="Arial" w:hAnsi="Arial" w:cs="Arial"/>
                <w:sz w:val="22"/>
                <w:szCs w:val="22"/>
              </w:rPr>
              <w:t>AQD Contact:</w:t>
            </w:r>
          </w:p>
        </w:tc>
        <w:tc>
          <w:tcPr>
            <w:tcW w:w="5220" w:type="dxa"/>
          </w:tcPr>
          <w:p w:rsidR="00D57A8A" w:rsidRPr="00D57A8A" w:rsidRDefault="00D57A8A" w:rsidP="00D57A8A">
            <w:pPr>
              <w:rPr>
                <w:rFonts w:ascii="Arial" w:hAnsi="Arial" w:cs="Arial"/>
                <w:sz w:val="22"/>
                <w:szCs w:val="22"/>
              </w:rPr>
            </w:pPr>
            <w:r w:rsidRPr="00D57A8A">
              <w:rPr>
                <w:rFonts w:ascii="Arial" w:hAnsi="Arial" w:cs="Arial"/>
                <w:sz w:val="22"/>
                <w:szCs w:val="22"/>
              </w:rPr>
              <w:t>313-956-8962</w:t>
            </w:r>
          </w:p>
        </w:tc>
      </w:tr>
      <w:tr w:rsidR="00D57A8A" w:rsidRPr="00290754" w:rsidTr="00D57A8A">
        <w:tc>
          <w:tcPr>
            <w:tcW w:w="5040" w:type="dxa"/>
          </w:tcPr>
          <w:p w:rsidR="00D57A8A" w:rsidRPr="00290754" w:rsidRDefault="00D57A8A" w:rsidP="00D57A8A">
            <w:pPr>
              <w:rPr>
                <w:rFonts w:ascii="Arial" w:hAnsi="Arial" w:cs="Arial"/>
                <w:sz w:val="22"/>
                <w:szCs w:val="22"/>
              </w:rPr>
            </w:pPr>
            <w:r w:rsidRPr="00290754">
              <w:rPr>
                <w:rFonts w:ascii="Arial" w:hAnsi="Arial" w:cs="Arial"/>
                <w:sz w:val="22"/>
                <w:szCs w:val="22"/>
              </w:rPr>
              <w:t xml:space="preserve">Date Application </w:t>
            </w:r>
            <w:r>
              <w:rPr>
                <w:rFonts w:ascii="Arial" w:hAnsi="Arial" w:cs="Arial"/>
                <w:sz w:val="22"/>
                <w:szCs w:val="22"/>
              </w:rPr>
              <w:t>Receiv</w:t>
            </w:r>
            <w:r w:rsidRPr="00290754">
              <w:rPr>
                <w:rFonts w:ascii="Arial" w:hAnsi="Arial" w:cs="Arial"/>
                <w:sz w:val="22"/>
                <w:szCs w:val="22"/>
              </w:rPr>
              <w:t>ed:</w:t>
            </w:r>
          </w:p>
        </w:tc>
        <w:tc>
          <w:tcPr>
            <w:tcW w:w="5220" w:type="dxa"/>
          </w:tcPr>
          <w:p w:rsidR="00D57A8A" w:rsidRPr="00D57A8A" w:rsidRDefault="00D57A8A" w:rsidP="00D57A8A">
            <w:pPr>
              <w:rPr>
                <w:rFonts w:ascii="Arial" w:hAnsi="Arial" w:cs="Arial"/>
                <w:sz w:val="22"/>
                <w:szCs w:val="22"/>
              </w:rPr>
            </w:pPr>
            <w:r w:rsidRPr="00D57A8A">
              <w:rPr>
                <w:rFonts w:ascii="Arial" w:hAnsi="Arial" w:cs="Arial"/>
                <w:sz w:val="22"/>
                <w:szCs w:val="22"/>
              </w:rPr>
              <w:t>Robert Byrnes, Senior Environmental Engineer</w:t>
            </w:r>
          </w:p>
        </w:tc>
      </w:tr>
      <w:tr w:rsidR="00AF4326" w:rsidRPr="00290754" w:rsidTr="00D57A8A">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rsidR="00AF4326" w:rsidRPr="00290754" w:rsidRDefault="0083155C" w:rsidP="006C4240">
            <w:pPr>
              <w:rPr>
                <w:rFonts w:ascii="Arial" w:hAnsi="Arial" w:cs="Arial"/>
                <w:sz w:val="22"/>
                <w:szCs w:val="22"/>
              </w:rPr>
            </w:pPr>
            <w:r>
              <w:rPr>
                <w:rFonts w:ascii="Arial" w:hAnsi="Arial" w:cs="Arial"/>
                <w:sz w:val="22"/>
                <w:szCs w:val="22"/>
              </w:rPr>
              <w:t>May 4, 2015</w:t>
            </w:r>
          </w:p>
        </w:tc>
      </w:tr>
      <w:tr w:rsidR="00AF4326" w:rsidRPr="00290754" w:rsidTr="00D57A8A">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Is Application Shield In Effect</w:t>
            </w:r>
            <w:r w:rsidR="00345D9F" w:rsidRPr="00290754">
              <w:rPr>
                <w:rFonts w:ascii="Arial" w:hAnsi="Arial" w:cs="Arial"/>
                <w:sz w:val="22"/>
                <w:szCs w:val="22"/>
              </w:rPr>
              <w:t>?</w:t>
            </w:r>
          </w:p>
        </w:tc>
        <w:tc>
          <w:tcPr>
            <w:tcW w:w="5220" w:type="dxa"/>
          </w:tcPr>
          <w:p w:rsidR="00AF4326" w:rsidRPr="00290754" w:rsidRDefault="00D57A8A">
            <w:pPr>
              <w:rPr>
                <w:rFonts w:ascii="Arial" w:hAnsi="Arial" w:cs="Arial"/>
                <w:sz w:val="22"/>
                <w:szCs w:val="22"/>
              </w:rPr>
            </w:pPr>
            <w:r w:rsidRPr="00D57A8A">
              <w:rPr>
                <w:rFonts w:ascii="Arial" w:hAnsi="Arial" w:cs="Arial"/>
                <w:sz w:val="22"/>
                <w:szCs w:val="22"/>
              </w:rPr>
              <w:t>Yes</w:t>
            </w:r>
          </w:p>
        </w:tc>
      </w:tr>
      <w:tr w:rsidR="00AF4326" w:rsidRPr="00290754" w:rsidTr="00D57A8A">
        <w:trPr>
          <w:trHeight w:val="165"/>
        </w:trPr>
        <w:tc>
          <w:tcPr>
            <w:tcW w:w="5040" w:type="dxa"/>
          </w:tcPr>
          <w:p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rsidR="00AF4326" w:rsidRPr="00290754" w:rsidRDefault="000C71E7">
            <w:pPr>
              <w:rPr>
                <w:rFonts w:ascii="Arial" w:hAnsi="Arial" w:cs="Arial"/>
                <w:sz w:val="22"/>
                <w:szCs w:val="22"/>
              </w:rPr>
            </w:pPr>
            <w:r>
              <w:rPr>
                <w:rFonts w:ascii="Arial" w:hAnsi="Arial" w:cs="Arial"/>
                <w:sz w:val="22"/>
                <w:szCs w:val="22"/>
              </w:rPr>
              <w:t>July 11, 2016</w:t>
            </w:r>
          </w:p>
        </w:tc>
      </w:tr>
      <w:tr w:rsidR="00AF4326" w:rsidRPr="00290754" w:rsidTr="00D57A8A">
        <w:tc>
          <w:tcPr>
            <w:tcW w:w="5040" w:type="dxa"/>
          </w:tcPr>
          <w:p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rsidR="00AF4326" w:rsidRPr="00290754" w:rsidRDefault="000C71E7">
            <w:pPr>
              <w:rPr>
                <w:rFonts w:ascii="Arial" w:hAnsi="Arial" w:cs="Arial"/>
                <w:sz w:val="22"/>
                <w:szCs w:val="22"/>
              </w:rPr>
            </w:pPr>
            <w:r>
              <w:rPr>
                <w:rFonts w:ascii="Arial" w:hAnsi="Arial" w:cs="Arial"/>
                <w:sz w:val="22"/>
                <w:szCs w:val="22"/>
              </w:rPr>
              <w:t>August 10, 2016</w:t>
            </w:r>
          </w:p>
        </w:tc>
      </w:tr>
    </w:tbl>
    <w:p w:rsidR="00AF4326" w:rsidRPr="00290754" w:rsidRDefault="00AF4326">
      <w:pPr>
        <w:rPr>
          <w:rFonts w:ascii="Arial" w:hAnsi="Arial" w:cs="Arial"/>
          <w:b/>
          <w:sz w:val="22"/>
          <w:szCs w:val="22"/>
          <w:u w:val="single"/>
        </w:rPr>
      </w:pPr>
    </w:p>
    <w:p w:rsidR="00AF4326" w:rsidRDefault="00AF4326">
      <w:pPr>
        <w:rPr>
          <w:rFonts w:ascii="Arial" w:hAnsi="Arial" w:cs="Arial"/>
          <w:b/>
          <w:sz w:val="22"/>
          <w:szCs w:val="22"/>
          <w:u w:val="single"/>
        </w:rPr>
      </w:pPr>
      <w:bookmarkStart w:id="9" w:name="_Toc480946818"/>
      <w:bookmarkStart w:id="10"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9"/>
      <w:bookmarkEnd w:id="10"/>
    </w:p>
    <w:p w:rsidR="00154DEF" w:rsidRPr="00290754" w:rsidRDefault="00154DEF">
      <w:pPr>
        <w:rPr>
          <w:rFonts w:ascii="Arial" w:hAnsi="Arial" w:cs="Arial"/>
          <w:b/>
          <w:sz w:val="22"/>
          <w:szCs w:val="22"/>
          <w:u w:val="single"/>
        </w:rPr>
      </w:pPr>
    </w:p>
    <w:p w:rsidR="003056A8" w:rsidRPr="001D243F" w:rsidRDefault="003056A8" w:rsidP="003056A8">
      <w:pPr>
        <w:jc w:val="both"/>
        <w:rPr>
          <w:rFonts w:ascii="Arial" w:hAnsi="Arial" w:cs="Arial"/>
          <w:sz w:val="22"/>
          <w:szCs w:val="22"/>
        </w:rPr>
      </w:pPr>
      <w:r>
        <w:rPr>
          <w:rFonts w:ascii="Arial" w:hAnsi="Arial" w:cs="Arial"/>
          <w:sz w:val="22"/>
          <w:szCs w:val="22"/>
        </w:rPr>
        <w:t>FCA</w:t>
      </w:r>
      <w:r w:rsidR="005B5C44">
        <w:rPr>
          <w:rFonts w:ascii="Arial" w:hAnsi="Arial" w:cs="Arial"/>
          <w:sz w:val="22"/>
          <w:szCs w:val="22"/>
        </w:rPr>
        <w:t xml:space="preserve"> US</w:t>
      </w:r>
      <w:r>
        <w:rPr>
          <w:rFonts w:ascii="Arial" w:hAnsi="Arial" w:cs="Arial"/>
          <w:sz w:val="22"/>
          <w:szCs w:val="22"/>
        </w:rPr>
        <w:t xml:space="preserve"> LLC’s</w:t>
      </w:r>
      <w:r w:rsidRPr="001D243F">
        <w:rPr>
          <w:rFonts w:ascii="Arial" w:hAnsi="Arial" w:cs="Arial"/>
          <w:sz w:val="22"/>
          <w:szCs w:val="22"/>
        </w:rPr>
        <w:t xml:space="preserve"> Jefferson North Assembly Plant is located in the </w:t>
      </w:r>
      <w:r>
        <w:rPr>
          <w:rFonts w:ascii="Arial" w:hAnsi="Arial" w:cs="Arial"/>
          <w:sz w:val="22"/>
          <w:szCs w:val="22"/>
        </w:rPr>
        <w:t>c</w:t>
      </w:r>
      <w:r w:rsidRPr="001D243F">
        <w:rPr>
          <w:rFonts w:ascii="Arial" w:hAnsi="Arial" w:cs="Arial"/>
          <w:sz w:val="22"/>
          <w:szCs w:val="22"/>
        </w:rPr>
        <w:t xml:space="preserve">ity of Detroit, on the </w:t>
      </w:r>
      <w:r w:rsidR="007D77F2">
        <w:rPr>
          <w:rFonts w:ascii="Arial" w:hAnsi="Arial" w:cs="Arial"/>
          <w:sz w:val="22"/>
          <w:szCs w:val="22"/>
        </w:rPr>
        <w:t>west</w:t>
      </w:r>
      <w:r w:rsidRPr="001D243F">
        <w:rPr>
          <w:rFonts w:ascii="Arial" w:hAnsi="Arial" w:cs="Arial"/>
          <w:sz w:val="22"/>
          <w:szCs w:val="22"/>
        </w:rPr>
        <w:t xml:space="preserve"> side of Conner Avenue, </w:t>
      </w:r>
      <w:r w:rsidR="007D77F2">
        <w:rPr>
          <w:rFonts w:ascii="Arial" w:hAnsi="Arial" w:cs="Arial"/>
          <w:sz w:val="22"/>
          <w:szCs w:val="22"/>
        </w:rPr>
        <w:t xml:space="preserve">north of Jefferson </w:t>
      </w:r>
      <w:r w:rsidRPr="001D243F">
        <w:rPr>
          <w:rFonts w:ascii="Arial" w:hAnsi="Arial" w:cs="Arial"/>
          <w:sz w:val="22"/>
          <w:szCs w:val="22"/>
        </w:rPr>
        <w:t xml:space="preserve">Avenue.  The Jefferson North Assembly Plant (JNAP) manufactures and assembles passenger vehicles.  </w:t>
      </w:r>
      <w:r w:rsidR="00C24F12">
        <w:rPr>
          <w:rFonts w:ascii="Arial" w:hAnsi="Arial" w:cs="Arial"/>
          <w:sz w:val="22"/>
          <w:szCs w:val="22"/>
        </w:rPr>
        <w:t>Currently</w:t>
      </w:r>
      <w:r w:rsidR="00965086">
        <w:rPr>
          <w:rFonts w:ascii="Arial" w:hAnsi="Arial" w:cs="Arial"/>
          <w:sz w:val="22"/>
          <w:szCs w:val="22"/>
        </w:rPr>
        <w:t>, t</w:t>
      </w:r>
      <w:r w:rsidRPr="001D243F">
        <w:rPr>
          <w:rFonts w:ascii="Arial" w:hAnsi="Arial" w:cs="Arial"/>
          <w:sz w:val="22"/>
          <w:szCs w:val="22"/>
        </w:rPr>
        <w:t>he Jeep Grand Cherokee</w:t>
      </w:r>
      <w:r w:rsidR="00965086">
        <w:rPr>
          <w:rFonts w:ascii="Arial" w:hAnsi="Arial" w:cs="Arial"/>
          <w:sz w:val="22"/>
          <w:szCs w:val="22"/>
        </w:rPr>
        <w:t xml:space="preserve"> and Dodge Durango</w:t>
      </w:r>
      <w:r w:rsidRPr="001D243F">
        <w:rPr>
          <w:rFonts w:ascii="Arial" w:hAnsi="Arial" w:cs="Arial"/>
          <w:sz w:val="22"/>
          <w:szCs w:val="22"/>
        </w:rPr>
        <w:t xml:space="preserve"> model line</w:t>
      </w:r>
      <w:r w:rsidR="00965086">
        <w:rPr>
          <w:rFonts w:ascii="Arial" w:hAnsi="Arial" w:cs="Arial"/>
          <w:sz w:val="22"/>
          <w:szCs w:val="22"/>
        </w:rPr>
        <w:t>s</w:t>
      </w:r>
      <w:r w:rsidRPr="001D243F">
        <w:rPr>
          <w:rFonts w:ascii="Arial" w:hAnsi="Arial" w:cs="Arial"/>
          <w:sz w:val="22"/>
          <w:szCs w:val="22"/>
        </w:rPr>
        <w:t xml:space="preserve"> </w:t>
      </w:r>
      <w:r w:rsidR="00965086">
        <w:rPr>
          <w:rFonts w:ascii="Arial" w:hAnsi="Arial" w:cs="Arial"/>
          <w:sz w:val="22"/>
          <w:szCs w:val="22"/>
        </w:rPr>
        <w:t>are</w:t>
      </w:r>
      <w:r w:rsidRPr="001D243F">
        <w:rPr>
          <w:rFonts w:ascii="Arial" w:hAnsi="Arial" w:cs="Arial"/>
          <w:sz w:val="22"/>
          <w:szCs w:val="22"/>
        </w:rPr>
        <w:t xml:space="preserve"> produced at JNAP. </w:t>
      </w:r>
      <w:r w:rsidR="00965086">
        <w:rPr>
          <w:rFonts w:ascii="Arial" w:hAnsi="Arial" w:cs="Arial"/>
          <w:sz w:val="22"/>
          <w:szCs w:val="22"/>
        </w:rPr>
        <w:t xml:space="preserve">The facility </w:t>
      </w:r>
      <w:r w:rsidR="00965086" w:rsidRPr="00965086">
        <w:rPr>
          <w:rFonts w:ascii="Arial" w:hAnsi="Arial" w:cs="Arial"/>
          <w:sz w:val="22"/>
          <w:szCs w:val="22"/>
        </w:rPr>
        <w:t>was built in 1991 and</w:t>
      </w:r>
      <w:r w:rsidR="00965086">
        <w:rPr>
          <w:rFonts w:ascii="Arial" w:hAnsi="Arial" w:cs="Arial"/>
          <w:sz w:val="22"/>
          <w:szCs w:val="22"/>
        </w:rPr>
        <w:t xml:space="preserve"> in January 1992, it</w:t>
      </w:r>
      <w:r w:rsidR="00965086" w:rsidRPr="00965086">
        <w:rPr>
          <w:rFonts w:ascii="Arial" w:hAnsi="Arial" w:cs="Arial"/>
          <w:sz w:val="22"/>
          <w:szCs w:val="22"/>
        </w:rPr>
        <w:t xml:space="preserve"> produced the first Jeep Grand Cherokee</w:t>
      </w:r>
      <w:r w:rsidR="00965086">
        <w:rPr>
          <w:rFonts w:ascii="Arial" w:hAnsi="Arial" w:cs="Arial"/>
          <w:sz w:val="22"/>
          <w:szCs w:val="22"/>
        </w:rPr>
        <w:t>.</w:t>
      </w:r>
      <w:r w:rsidRPr="001D243F">
        <w:rPr>
          <w:rFonts w:ascii="Arial" w:hAnsi="Arial" w:cs="Arial"/>
          <w:sz w:val="22"/>
          <w:szCs w:val="22"/>
        </w:rPr>
        <w:t xml:space="preserve">  The current facility replaced an older assembly plant that stood in the same location.</w:t>
      </w:r>
    </w:p>
    <w:p w:rsidR="003056A8" w:rsidRPr="001D243F" w:rsidRDefault="003056A8" w:rsidP="003056A8">
      <w:pPr>
        <w:jc w:val="both"/>
        <w:rPr>
          <w:rFonts w:ascii="Arial" w:hAnsi="Arial" w:cs="Arial"/>
          <w:sz w:val="22"/>
          <w:szCs w:val="22"/>
        </w:rPr>
      </w:pPr>
    </w:p>
    <w:p w:rsidR="003056A8" w:rsidRDefault="003056A8" w:rsidP="003056A8">
      <w:pPr>
        <w:jc w:val="both"/>
        <w:rPr>
          <w:rFonts w:ascii="Arial" w:hAnsi="Arial" w:cs="Arial"/>
          <w:sz w:val="22"/>
          <w:szCs w:val="22"/>
        </w:rPr>
      </w:pPr>
      <w:r w:rsidRPr="001D243F">
        <w:rPr>
          <w:rFonts w:ascii="Arial" w:hAnsi="Arial" w:cs="Arial"/>
          <w:sz w:val="22"/>
          <w:szCs w:val="22"/>
        </w:rPr>
        <w:t xml:space="preserve">JNAP receives automobile components from </w:t>
      </w:r>
      <w:r>
        <w:rPr>
          <w:rFonts w:ascii="Arial" w:hAnsi="Arial" w:cs="Arial"/>
          <w:sz w:val="22"/>
          <w:szCs w:val="22"/>
        </w:rPr>
        <w:t>FCA</w:t>
      </w:r>
      <w:r w:rsidR="005B5C44">
        <w:rPr>
          <w:rFonts w:ascii="Arial" w:hAnsi="Arial" w:cs="Arial"/>
          <w:sz w:val="22"/>
          <w:szCs w:val="22"/>
        </w:rPr>
        <w:t xml:space="preserve"> US </w:t>
      </w:r>
      <w:r>
        <w:rPr>
          <w:rFonts w:ascii="Arial" w:hAnsi="Arial" w:cs="Arial"/>
          <w:sz w:val="22"/>
          <w:szCs w:val="22"/>
        </w:rPr>
        <w:t>LLC’s</w:t>
      </w:r>
      <w:r w:rsidRPr="001D243F">
        <w:rPr>
          <w:rFonts w:ascii="Arial" w:hAnsi="Arial" w:cs="Arial"/>
          <w:sz w:val="22"/>
          <w:szCs w:val="22"/>
        </w:rPr>
        <w:t xml:space="preserve"> stamping and engine manufacturing plants as well as other mechanical and electronic components from numerous suppliers.  The production of vehicles requires many different operations, </w:t>
      </w:r>
      <w:r>
        <w:rPr>
          <w:rFonts w:ascii="Arial" w:hAnsi="Arial" w:cs="Arial"/>
          <w:sz w:val="22"/>
          <w:szCs w:val="22"/>
        </w:rPr>
        <w:t>including</w:t>
      </w:r>
      <w:r w:rsidRPr="001D243F">
        <w:rPr>
          <w:rFonts w:ascii="Arial" w:hAnsi="Arial" w:cs="Arial"/>
          <w:sz w:val="22"/>
          <w:szCs w:val="22"/>
        </w:rPr>
        <w:t xml:space="preserve"> stamping, welding, adhesive application, painting and automotive fluid filling, as well as ancillary operations such as waste water treatment. </w:t>
      </w:r>
    </w:p>
    <w:p w:rsidR="00F7221E" w:rsidRDefault="00F7221E" w:rsidP="003056A8">
      <w:pPr>
        <w:jc w:val="both"/>
        <w:rPr>
          <w:rFonts w:ascii="Arial" w:hAnsi="Arial" w:cs="Arial"/>
          <w:sz w:val="22"/>
          <w:szCs w:val="22"/>
        </w:rPr>
      </w:pPr>
    </w:p>
    <w:p w:rsidR="00F7221E" w:rsidRPr="001D243F" w:rsidRDefault="00F7221E" w:rsidP="003056A8">
      <w:pPr>
        <w:jc w:val="both"/>
        <w:rPr>
          <w:rFonts w:ascii="Arial" w:hAnsi="Arial" w:cs="Arial"/>
          <w:sz w:val="22"/>
          <w:szCs w:val="22"/>
        </w:rPr>
      </w:pPr>
      <w:r w:rsidRPr="00A3748E">
        <w:rPr>
          <w:rFonts w:ascii="Arial" w:hAnsi="Arial" w:cs="Arial"/>
          <w:sz w:val="22"/>
          <w:szCs w:val="22"/>
        </w:rPr>
        <w:t>Also, in the ROP, for all of the emission units associated with the vehicle manufacturing operations, the facility is operating under a flexible permit which allows projects to proceed without a permit under R</w:t>
      </w:r>
      <w:r>
        <w:rPr>
          <w:rFonts w:ascii="Arial" w:hAnsi="Arial" w:cs="Arial"/>
          <w:sz w:val="22"/>
          <w:szCs w:val="22"/>
        </w:rPr>
        <w:t> </w:t>
      </w:r>
      <w:r w:rsidRPr="00A3748E">
        <w:rPr>
          <w:rFonts w:ascii="Arial" w:hAnsi="Arial" w:cs="Arial"/>
          <w:sz w:val="22"/>
          <w:szCs w:val="22"/>
        </w:rPr>
        <w:t xml:space="preserve">336.1201 as long as there is no increase in emissions over the facility limits.  </w:t>
      </w:r>
    </w:p>
    <w:p w:rsidR="003056A8" w:rsidRPr="00290754" w:rsidRDefault="003056A8">
      <w:pPr>
        <w:rPr>
          <w:rFonts w:ascii="Arial" w:hAnsi="Arial" w:cs="Arial"/>
          <w:sz w:val="22"/>
          <w:szCs w:val="22"/>
        </w:rPr>
      </w:pPr>
    </w:p>
    <w:p w:rsidR="00AF4326" w:rsidRPr="00290754" w:rsidRDefault="00DB5924" w:rsidP="00167B85">
      <w:pPr>
        <w:jc w:val="both"/>
        <w:outlineLvl w:val="0"/>
        <w:rPr>
          <w:rFonts w:ascii="Arial" w:hAnsi="Arial" w:cs="Arial"/>
          <w:b/>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A179DD" w:rsidRPr="00A179DD">
        <w:rPr>
          <w:rFonts w:ascii="Arial" w:hAnsi="Arial" w:cs="Arial"/>
          <w:b/>
          <w:sz w:val="22"/>
          <w:szCs w:val="22"/>
        </w:rPr>
        <w:t>2014</w:t>
      </w:r>
      <w:r w:rsidR="00AF4326" w:rsidRPr="00290754">
        <w:rPr>
          <w:rFonts w:ascii="Arial" w:hAnsi="Arial" w:cs="Arial"/>
          <w:sz w:val="22"/>
          <w:szCs w:val="22"/>
        </w:rPr>
        <w:t>.</w:t>
      </w:r>
      <w:r w:rsidR="00AF4326" w:rsidRPr="00290754">
        <w:rPr>
          <w:rFonts w:ascii="Arial" w:hAnsi="Arial" w:cs="Arial"/>
          <w:b/>
          <w:sz w:val="22"/>
          <w:szCs w:val="22"/>
        </w:rPr>
        <w:t xml:space="preserve">  </w:t>
      </w:r>
    </w:p>
    <w:p w:rsidR="00113B82" w:rsidRDefault="00113B82" w:rsidP="00113B82">
      <w:pPr>
        <w:jc w:val="both"/>
        <w:outlineLvl w:val="0"/>
        <w:rPr>
          <w:rFonts w:ascii="Arial" w:hAnsi="Arial" w:cs="Arial"/>
          <w:sz w:val="22"/>
          <w:szCs w:val="22"/>
        </w:rPr>
      </w:pPr>
    </w:p>
    <w:p w:rsidR="00AF4326" w:rsidRPr="00290754" w:rsidRDefault="00AF4326">
      <w:pPr>
        <w:rPr>
          <w:rFonts w:ascii="Arial" w:hAnsi="Arial" w:cs="Arial"/>
          <w:sz w:val="22"/>
          <w:szCs w:val="22"/>
        </w:rPr>
      </w:pPr>
    </w:p>
    <w:p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rsidR="00F734C6" w:rsidRPr="00290754" w:rsidRDefault="00F734C6" w:rsidP="00F734C6">
      <w:pPr>
        <w:jc w:val="cente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F734C6" w:rsidRPr="00290754" w:rsidTr="00E63937">
        <w:trPr>
          <w:tblHeader/>
        </w:trPr>
        <w:tc>
          <w:tcPr>
            <w:tcW w:w="5130" w:type="dxa"/>
            <w:tcBorders>
              <w:top w:val="double" w:sz="6" w:space="0" w:color="auto"/>
              <w:bottom w:val="double" w:sz="6" w:space="0" w:color="auto"/>
              <w:right w:val="single" w:sz="6" w:space="0" w:color="auto"/>
            </w:tcBorders>
            <w:shd w:val="pct10" w:color="auto" w:fill="auto"/>
          </w:tcPr>
          <w:p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rsidTr="00E63937">
        <w:tc>
          <w:tcPr>
            <w:tcW w:w="5130" w:type="dxa"/>
          </w:tcPr>
          <w:p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rsidR="00F734C6" w:rsidRPr="00290754" w:rsidRDefault="00A179DD" w:rsidP="00787D58">
            <w:pPr>
              <w:jc w:val="center"/>
              <w:rPr>
                <w:rFonts w:ascii="Arial" w:hAnsi="Arial" w:cs="Arial"/>
                <w:sz w:val="22"/>
                <w:szCs w:val="22"/>
              </w:rPr>
            </w:pPr>
            <w:r w:rsidRPr="00A179DD">
              <w:rPr>
                <w:rFonts w:ascii="Arial" w:hAnsi="Arial" w:cs="Arial"/>
                <w:sz w:val="22"/>
                <w:szCs w:val="22"/>
              </w:rPr>
              <w:t>9.9</w:t>
            </w:r>
          </w:p>
        </w:tc>
      </w:tr>
      <w:tr w:rsidR="00F734C6" w:rsidRPr="00290754" w:rsidTr="00E63937">
        <w:tc>
          <w:tcPr>
            <w:tcW w:w="5130" w:type="dxa"/>
          </w:tcPr>
          <w:p w:rsidR="00F734C6" w:rsidRPr="00290754" w:rsidRDefault="00F734C6" w:rsidP="00E63937">
            <w:pPr>
              <w:rPr>
                <w:rFonts w:ascii="Arial" w:hAnsi="Arial" w:cs="Arial"/>
                <w:sz w:val="22"/>
                <w:szCs w:val="22"/>
              </w:rPr>
            </w:pPr>
            <w:r w:rsidRPr="00290754">
              <w:rPr>
                <w:rFonts w:ascii="Arial" w:hAnsi="Arial" w:cs="Arial"/>
                <w:sz w:val="22"/>
                <w:szCs w:val="22"/>
              </w:rPr>
              <w:t>Lead  (Pb)</w:t>
            </w:r>
          </w:p>
        </w:tc>
        <w:tc>
          <w:tcPr>
            <w:tcW w:w="5130" w:type="dxa"/>
          </w:tcPr>
          <w:p w:rsidR="00F734C6" w:rsidRPr="00290754" w:rsidRDefault="00A179DD" w:rsidP="00787D58">
            <w:pPr>
              <w:jc w:val="center"/>
              <w:rPr>
                <w:rFonts w:ascii="Arial" w:hAnsi="Arial" w:cs="Arial"/>
                <w:sz w:val="22"/>
                <w:szCs w:val="22"/>
              </w:rPr>
            </w:pPr>
            <w:r w:rsidRPr="00A179DD">
              <w:rPr>
                <w:rFonts w:ascii="Arial" w:hAnsi="Arial" w:cs="Arial"/>
                <w:sz w:val="22"/>
                <w:szCs w:val="22"/>
              </w:rPr>
              <w:t>0.0</w:t>
            </w:r>
          </w:p>
        </w:tc>
      </w:tr>
      <w:tr w:rsidR="00F734C6" w:rsidRPr="00290754" w:rsidTr="00E63937">
        <w:tc>
          <w:tcPr>
            <w:tcW w:w="5130" w:type="dxa"/>
          </w:tcPr>
          <w:p w:rsidR="00F734C6" w:rsidRPr="00290754" w:rsidRDefault="00F734C6" w:rsidP="00E63937">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rsidR="00F734C6" w:rsidRPr="00290754" w:rsidRDefault="00A179DD" w:rsidP="005B5C44">
            <w:pPr>
              <w:jc w:val="center"/>
              <w:rPr>
                <w:rFonts w:ascii="Arial" w:hAnsi="Arial" w:cs="Arial"/>
                <w:sz w:val="22"/>
                <w:szCs w:val="22"/>
              </w:rPr>
            </w:pPr>
            <w:r w:rsidRPr="00A179DD">
              <w:rPr>
                <w:rFonts w:ascii="Arial" w:hAnsi="Arial" w:cs="Arial"/>
                <w:sz w:val="22"/>
                <w:szCs w:val="22"/>
              </w:rPr>
              <w:t>62.</w:t>
            </w:r>
            <w:r w:rsidR="005B5C44">
              <w:rPr>
                <w:rFonts w:ascii="Arial" w:hAnsi="Arial" w:cs="Arial"/>
                <w:sz w:val="22"/>
                <w:szCs w:val="22"/>
              </w:rPr>
              <w:t>6</w:t>
            </w:r>
          </w:p>
        </w:tc>
      </w:tr>
      <w:tr w:rsidR="00F734C6" w:rsidRPr="00290754" w:rsidTr="00E63937">
        <w:tc>
          <w:tcPr>
            <w:tcW w:w="5130" w:type="dxa"/>
          </w:tcPr>
          <w:p w:rsidR="00F734C6" w:rsidRPr="00290754" w:rsidRDefault="00F734C6" w:rsidP="00E63937">
            <w:pPr>
              <w:rPr>
                <w:rFonts w:ascii="Arial" w:hAnsi="Arial" w:cs="Arial"/>
                <w:sz w:val="22"/>
                <w:szCs w:val="22"/>
              </w:rPr>
            </w:pPr>
            <w:r w:rsidRPr="00290754">
              <w:rPr>
                <w:rFonts w:ascii="Arial" w:hAnsi="Arial" w:cs="Arial"/>
                <w:sz w:val="22"/>
                <w:szCs w:val="22"/>
              </w:rPr>
              <w:t>Particulate Matter  (PM)</w:t>
            </w:r>
          </w:p>
        </w:tc>
        <w:tc>
          <w:tcPr>
            <w:tcW w:w="5130" w:type="dxa"/>
          </w:tcPr>
          <w:p w:rsidR="00F734C6" w:rsidRPr="00290754" w:rsidRDefault="005B5C44" w:rsidP="00787D58">
            <w:pPr>
              <w:jc w:val="center"/>
              <w:rPr>
                <w:rFonts w:ascii="Arial" w:hAnsi="Arial" w:cs="Arial"/>
                <w:sz w:val="22"/>
                <w:szCs w:val="22"/>
              </w:rPr>
            </w:pPr>
            <w:r>
              <w:rPr>
                <w:rFonts w:ascii="Arial" w:hAnsi="Arial" w:cs="Arial"/>
                <w:sz w:val="22"/>
                <w:szCs w:val="22"/>
              </w:rPr>
              <w:t>32.3</w:t>
            </w:r>
          </w:p>
        </w:tc>
      </w:tr>
      <w:tr w:rsidR="00F734C6" w:rsidRPr="00290754" w:rsidTr="00154DEF">
        <w:tc>
          <w:tcPr>
            <w:tcW w:w="5130" w:type="dxa"/>
            <w:tcBorders>
              <w:bottom w:val="single" w:sz="6" w:space="0" w:color="auto"/>
            </w:tcBorders>
          </w:tcPr>
          <w:p w:rsidR="00F734C6" w:rsidRPr="00290754" w:rsidRDefault="00F734C6" w:rsidP="00E63937">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Borders>
              <w:bottom w:val="single" w:sz="6" w:space="0" w:color="auto"/>
            </w:tcBorders>
          </w:tcPr>
          <w:p w:rsidR="00F734C6" w:rsidRPr="00290754" w:rsidRDefault="00A179DD" w:rsidP="00787D58">
            <w:pPr>
              <w:jc w:val="center"/>
              <w:rPr>
                <w:rFonts w:ascii="Arial" w:hAnsi="Arial" w:cs="Arial"/>
                <w:sz w:val="22"/>
                <w:szCs w:val="22"/>
              </w:rPr>
            </w:pPr>
            <w:r w:rsidRPr="00A179DD">
              <w:rPr>
                <w:rFonts w:ascii="Arial" w:hAnsi="Arial" w:cs="Arial"/>
                <w:sz w:val="22"/>
                <w:szCs w:val="22"/>
              </w:rPr>
              <w:t>0.4</w:t>
            </w:r>
          </w:p>
        </w:tc>
      </w:tr>
      <w:tr w:rsidR="00F734C6" w:rsidRPr="00290754" w:rsidTr="00154DEF">
        <w:tc>
          <w:tcPr>
            <w:tcW w:w="5130" w:type="dxa"/>
            <w:tcBorders>
              <w:top w:val="single" w:sz="6" w:space="0" w:color="auto"/>
              <w:bottom w:val="double" w:sz="6" w:space="0" w:color="auto"/>
            </w:tcBorders>
          </w:tcPr>
          <w:p w:rsidR="00F734C6" w:rsidRPr="00290754" w:rsidRDefault="00F734C6" w:rsidP="00E63937">
            <w:pPr>
              <w:rPr>
                <w:rFonts w:ascii="Arial" w:hAnsi="Arial" w:cs="Arial"/>
                <w:sz w:val="22"/>
                <w:szCs w:val="22"/>
              </w:rPr>
            </w:pPr>
            <w:r w:rsidRPr="00290754">
              <w:rPr>
                <w:rFonts w:ascii="Arial" w:hAnsi="Arial" w:cs="Arial"/>
                <w:sz w:val="22"/>
                <w:szCs w:val="22"/>
              </w:rPr>
              <w:t>Volatile Organic Compounds  (VOCs)</w:t>
            </w:r>
          </w:p>
        </w:tc>
        <w:tc>
          <w:tcPr>
            <w:tcW w:w="5130" w:type="dxa"/>
            <w:tcBorders>
              <w:top w:val="single" w:sz="6" w:space="0" w:color="auto"/>
              <w:bottom w:val="double" w:sz="6" w:space="0" w:color="auto"/>
            </w:tcBorders>
          </w:tcPr>
          <w:p w:rsidR="00F734C6" w:rsidRPr="00290754" w:rsidRDefault="00A179DD" w:rsidP="00787D58">
            <w:pPr>
              <w:jc w:val="center"/>
              <w:rPr>
                <w:rFonts w:ascii="Arial" w:hAnsi="Arial" w:cs="Arial"/>
                <w:sz w:val="22"/>
                <w:szCs w:val="22"/>
              </w:rPr>
            </w:pPr>
            <w:r w:rsidRPr="00A179DD">
              <w:rPr>
                <w:rFonts w:ascii="Arial" w:hAnsi="Arial" w:cs="Arial"/>
                <w:sz w:val="22"/>
                <w:szCs w:val="22"/>
              </w:rPr>
              <w:t>704.4</w:t>
            </w:r>
          </w:p>
        </w:tc>
      </w:tr>
    </w:tbl>
    <w:p w:rsidR="00F734C6" w:rsidRDefault="00F734C6" w:rsidP="00F734C6"/>
    <w:p w:rsidR="00F734C6" w:rsidRPr="00F734C6" w:rsidRDefault="00F734C6" w:rsidP="00F734C6">
      <w:pPr>
        <w:rPr>
          <w:rFonts w:ascii="Arial" w:hAnsi="Arial" w:cs="Arial"/>
          <w:sz w:val="22"/>
          <w:szCs w:val="22"/>
        </w:rPr>
      </w:pPr>
      <w:r w:rsidRPr="00F734C6">
        <w:rPr>
          <w:rFonts w:ascii="Arial" w:hAnsi="Arial" w:cs="Arial"/>
          <w:sz w:val="22"/>
          <w:szCs w:val="22"/>
        </w:rPr>
        <w:t>Haz</w:t>
      </w:r>
      <w:r w:rsidR="000C6A18">
        <w:rPr>
          <w:rFonts w:ascii="Arial" w:hAnsi="Arial" w:cs="Arial"/>
          <w:sz w:val="22"/>
          <w:szCs w:val="22"/>
        </w:rPr>
        <w:t xml:space="preserve">ardous Air Pollutant emissions are not required to be </w:t>
      </w:r>
      <w:r w:rsidR="0083155C">
        <w:rPr>
          <w:rFonts w:ascii="Arial" w:hAnsi="Arial" w:cs="Arial"/>
          <w:sz w:val="22"/>
          <w:szCs w:val="22"/>
        </w:rPr>
        <w:t>reported</w:t>
      </w:r>
      <w:r w:rsidR="000C6A18">
        <w:rPr>
          <w:rFonts w:ascii="Arial" w:hAnsi="Arial" w:cs="Arial"/>
          <w:sz w:val="22"/>
          <w:szCs w:val="22"/>
        </w:rPr>
        <w:t xml:space="preserve"> in the MAERS</w:t>
      </w:r>
      <w:r w:rsidRPr="00F734C6">
        <w:rPr>
          <w:rFonts w:ascii="Arial" w:hAnsi="Arial" w:cs="Arial"/>
          <w:sz w:val="22"/>
          <w:szCs w:val="22"/>
        </w:rPr>
        <w:t>:</w:t>
      </w:r>
    </w:p>
    <w:p w:rsidR="00F734C6" w:rsidRPr="00F734C6" w:rsidRDefault="00F734C6" w:rsidP="00F734C6"/>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rsidTr="00E63937">
        <w:tc>
          <w:tcPr>
            <w:tcW w:w="5130" w:type="dxa"/>
            <w:tcBorders>
              <w:top w:val="double" w:sz="6" w:space="0" w:color="auto"/>
              <w:bottom w:val="single" w:sz="4" w:space="0" w:color="auto"/>
              <w:right w:val="nil"/>
            </w:tcBorders>
            <w:shd w:val="clear" w:color="auto" w:fill="D9D9D9"/>
          </w:tcPr>
          <w:p w:rsidR="00F734C6" w:rsidRPr="00F734C6" w:rsidRDefault="0083155C" w:rsidP="00E63937">
            <w:pPr>
              <w:rPr>
                <w:rFonts w:ascii="Arial" w:hAnsi="Arial" w:cs="Arial"/>
                <w:b/>
                <w:sz w:val="22"/>
                <w:szCs w:val="22"/>
              </w:rPr>
            </w:pPr>
            <w:r>
              <w:rPr>
                <w:rFonts w:ascii="Arial" w:hAnsi="Arial" w:cs="Arial"/>
                <w:b/>
                <w:sz w:val="22"/>
                <w:szCs w:val="22"/>
              </w:rPr>
              <w:t xml:space="preserve"> Pollutant</w:t>
            </w:r>
          </w:p>
        </w:tc>
        <w:tc>
          <w:tcPr>
            <w:tcW w:w="5130" w:type="dxa"/>
            <w:tcBorders>
              <w:top w:val="double" w:sz="6" w:space="0" w:color="auto"/>
              <w:left w:val="nil"/>
              <w:bottom w:val="single" w:sz="4" w:space="0" w:color="auto"/>
            </w:tcBorders>
            <w:shd w:val="clear" w:color="auto" w:fill="D9D9D9"/>
          </w:tcPr>
          <w:p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rsidTr="00E63937">
        <w:tc>
          <w:tcPr>
            <w:tcW w:w="5130" w:type="dxa"/>
            <w:tcBorders>
              <w:top w:val="single" w:sz="4" w:space="0" w:color="auto"/>
              <w:bottom w:val="single" w:sz="6" w:space="0" w:color="auto"/>
            </w:tcBorders>
            <w:shd w:val="clear" w:color="auto" w:fill="FFFFFF"/>
          </w:tcPr>
          <w:p w:rsidR="00F734C6" w:rsidRPr="00F734C6" w:rsidRDefault="0083155C" w:rsidP="006C4240">
            <w:pPr>
              <w:rPr>
                <w:rFonts w:ascii="Arial" w:hAnsi="Arial" w:cs="Arial"/>
                <w:sz w:val="22"/>
                <w:szCs w:val="22"/>
              </w:rPr>
            </w:pPr>
            <w:r w:rsidRPr="0083155C">
              <w:rPr>
                <w:rFonts w:ascii="Arial" w:hAnsi="Arial" w:cs="Arial"/>
                <w:sz w:val="22"/>
                <w:szCs w:val="22"/>
              </w:rPr>
              <w:t>Individual Hazardous Air Pollutants (HAPs) **</w:t>
            </w:r>
          </w:p>
        </w:tc>
        <w:tc>
          <w:tcPr>
            <w:tcW w:w="5130" w:type="dxa"/>
            <w:tcBorders>
              <w:top w:val="single" w:sz="4" w:space="0" w:color="auto"/>
              <w:bottom w:val="single" w:sz="6" w:space="0" w:color="auto"/>
            </w:tcBorders>
            <w:shd w:val="clear" w:color="auto" w:fill="FFFFFF"/>
          </w:tcPr>
          <w:p w:rsidR="00F734C6" w:rsidRPr="00F734C6" w:rsidRDefault="00A179DD" w:rsidP="006C4240">
            <w:pPr>
              <w:jc w:val="center"/>
              <w:rPr>
                <w:rFonts w:ascii="Arial" w:hAnsi="Arial" w:cs="Arial"/>
                <w:b/>
                <w:sz w:val="22"/>
                <w:szCs w:val="22"/>
              </w:rPr>
            </w:pPr>
            <w:r w:rsidRPr="00A179DD">
              <w:rPr>
                <w:rFonts w:ascii="Arial" w:hAnsi="Arial" w:cs="Arial"/>
                <w:b/>
                <w:sz w:val="22"/>
                <w:szCs w:val="22"/>
              </w:rPr>
              <w:t>Not Calculated</w:t>
            </w:r>
          </w:p>
        </w:tc>
      </w:tr>
      <w:tr w:rsidR="00F734C6" w:rsidRPr="00F734C6" w:rsidTr="00E63937">
        <w:tc>
          <w:tcPr>
            <w:tcW w:w="5130" w:type="dxa"/>
            <w:tcBorders>
              <w:top w:val="single" w:sz="6" w:space="0" w:color="auto"/>
              <w:bottom w:val="double" w:sz="6" w:space="0" w:color="auto"/>
            </w:tcBorders>
            <w:shd w:val="clear" w:color="auto" w:fill="FFFFFF"/>
          </w:tcPr>
          <w:p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r w:rsidR="0083155C">
              <w:rPr>
                <w:rFonts w:ascii="Arial" w:hAnsi="Arial" w:cs="Arial"/>
                <w:b/>
                <w:sz w:val="22"/>
                <w:szCs w:val="22"/>
              </w:rPr>
              <w:t>**</w:t>
            </w:r>
          </w:p>
        </w:tc>
        <w:tc>
          <w:tcPr>
            <w:tcW w:w="5130" w:type="dxa"/>
            <w:tcBorders>
              <w:top w:val="single" w:sz="6" w:space="0" w:color="auto"/>
              <w:bottom w:val="double" w:sz="6" w:space="0" w:color="auto"/>
            </w:tcBorders>
            <w:shd w:val="clear" w:color="auto" w:fill="FFFFFF"/>
          </w:tcPr>
          <w:p w:rsidR="00F734C6" w:rsidRPr="00F734C6" w:rsidRDefault="00A179DD" w:rsidP="006C4240">
            <w:pPr>
              <w:jc w:val="center"/>
              <w:rPr>
                <w:rFonts w:ascii="Arial" w:hAnsi="Arial" w:cs="Arial"/>
                <w:b/>
                <w:sz w:val="22"/>
                <w:szCs w:val="22"/>
              </w:rPr>
            </w:pPr>
            <w:r w:rsidRPr="00A179DD">
              <w:rPr>
                <w:rFonts w:ascii="Arial" w:hAnsi="Arial" w:cs="Arial"/>
                <w:b/>
                <w:sz w:val="22"/>
                <w:szCs w:val="22"/>
              </w:rPr>
              <w:t>Not Calculated</w:t>
            </w:r>
          </w:p>
        </w:tc>
      </w:tr>
    </w:tbl>
    <w:p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rsidR="000F73C3" w:rsidRDefault="000F73C3" w:rsidP="00167B85">
      <w:pPr>
        <w:jc w:val="both"/>
        <w:rPr>
          <w:rFonts w:ascii="Arial" w:hAnsi="Arial" w:cs="Arial"/>
          <w:sz w:val="22"/>
          <w:szCs w:val="22"/>
        </w:rPr>
      </w:pPr>
    </w:p>
    <w:p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 xml:space="preserve">s C and D in the ROP for summary tables of all processes at the stationary source that are subject to process-specific emission limits or standards. </w:t>
      </w:r>
    </w:p>
    <w:p w:rsidR="00AF4326" w:rsidRPr="00290754" w:rsidRDefault="00AF4326">
      <w:pPr>
        <w:rPr>
          <w:rFonts w:ascii="Arial" w:hAnsi="Arial" w:cs="Arial"/>
          <w:sz w:val="22"/>
          <w:szCs w:val="22"/>
        </w:rPr>
      </w:pPr>
    </w:p>
    <w:p w:rsidR="00AF4326" w:rsidRPr="00290754" w:rsidRDefault="00AF4326">
      <w:pPr>
        <w:rPr>
          <w:rFonts w:ascii="Arial" w:hAnsi="Arial" w:cs="Arial"/>
          <w:b/>
          <w:sz w:val="22"/>
          <w:szCs w:val="22"/>
          <w:u w:val="single"/>
        </w:rPr>
      </w:pPr>
      <w:bookmarkStart w:id="11" w:name="_Toc480946819"/>
      <w:bookmarkStart w:id="12" w:name="_Toc482691114"/>
      <w:r w:rsidRPr="00290754">
        <w:rPr>
          <w:rFonts w:ascii="Arial" w:hAnsi="Arial" w:cs="Arial"/>
          <w:b/>
          <w:sz w:val="22"/>
          <w:szCs w:val="22"/>
          <w:u w:val="single"/>
        </w:rPr>
        <w:t>Regulatory Analysis</w:t>
      </w:r>
      <w:bookmarkEnd w:id="11"/>
      <w:bookmarkEnd w:id="12"/>
    </w:p>
    <w:p w:rsidR="00AF4326" w:rsidRPr="00290754" w:rsidRDefault="00AF4326" w:rsidP="00167B85">
      <w:pPr>
        <w:jc w:val="both"/>
        <w:rPr>
          <w:rFonts w:ascii="Arial" w:hAnsi="Arial" w:cs="Arial"/>
          <w:b/>
          <w:sz w:val="22"/>
          <w:szCs w:val="22"/>
        </w:rPr>
      </w:pPr>
    </w:p>
    <w:p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rsidR="000F73C3" w:rsidRDefault="000F73C3" w:rsidP="000F73C3">
      <w:pPr>
        <w:jc w:val="both"/>
        <w:outlineLvl w:val="0"/>
        <w:rPr>
          <w:rFonts w:ascii="Arial" w:hAnsi="Arial" w:cs="Arial"/>
          <w:sz w:val="22"/>
          <w:szCs w:val="22"/>
        </w:rPr>
      </w:pPr>
    </w:p>
    <w:p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is located in </w:t>
      </w:r>
      <w:r w:rsidR="008E17EE">
        <w:rPr>
          <w:rFonts w:ascii="Arial" w:hAnsi="Arial" w:cs="Arial"/>
          <w:sz w:val="22"/>
          <w:szCs w:val="22"/>
        </w:rPr>
        <w:t>Wayne</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r w:rsidR="00F7221E" w:rsidRPr="00F7221E">
        <w:t xml:space="preserve"> </w:t>
      </w:r>
      <w:r w:rsidR="00F7221E" w:rsidRPr="00F7221E">
        <w:rPr>
          <w:rFonts w:ascii="Arial" w:hAnsi="Arial" w:cs="Arial"/>
          <w:sz w:val="22"/>
          <w:szCs w:val="22"/>
        </w:rPr>
        <w:t>except for a portion of Wayne County designated as nonattainment for Sulfur Dioxide.</w:t>
      </w:r>
      <w:r>
        <w:rPr>
          <w:rFonts w:ascii="Arial" w:hAnsi="Arial" w:cs="Arial"/>
          <w:sz w:val="22"/>
          <w:szCs w:val="22"/>
        </w:rPr>
        <w:t xml:space="preserve"> </w:t>
      </w:r>
    </w:p>
    <w:p w:rsidR="000F73C3" w:rsidRPr="00290754" w:rsidRDefault="000F73C3" w:rsidP="000F73C3">
      <w:pPr>
        <w:jc w:val="both"/>
        <w:rPr>
          <w:rFonts w:ascii="Arial" w:hAnsi="Arial" w:cs="Arial"/>
          <w:sz w:val="22"/>
          <w:szCs w:val="22"/>
        </w:rPr>
      </w:pPr>
    </w:p>
    <w:p w:rsidR="000F73C3" w:rsidRDefault="000F73C3" w:rsidP="00A179DD">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Pr>
          <w:rFonts w:ascii="Arial" w:hAnsi="Arial" w:cs="Arial"/>
          <w:sz w:val="22"/>
          <w:szCs w:val="22"/>
        </w:rPr>
        <w:t xml:space="preserve"> </w:t>
      </w:r>
      <w:r w:rsidRPr="00167B85">
        <w:rPr>
          <w:rFonts w:ascii="Arial" w:hAnsi="Arial" w:cs="Arial"/>
          <w:sz w:val="22"/>
          <w:szCs w:val="22"/>
        </w:rPr>
        <w:t xml:space="preserve">the potential to emit </w:t>
      </w:r>
      <w:bookmarkStart w:id="13" w:name="Pollutant_dropdown2"/>
      <w:r w:rsidR="00F734C6">
        <w:rPr>
          <w:rFonts w:ascii="Arial" w:hAnsi="Arial" w:cs="Arial"/>
          <w:sz w:val="22"/>
          <w:szCs w:val="22"/>
        </w:rPr>
        <w:t xml:space="preserve">of </w:t>
      </w:r>
      <w:bookmarkEnd w:id="13"/>
      <w:r w:rsidR="008F1C15">
        <w:rPr>
          <w:rFonts w:ascii="Arial" w:hAnsi="Arial" w:cs="Arial"/>
          <w:sz w:val="22"/>
          <w:szCs w:val="22"/>
        </w:rPr>
        <w:t>Volatile Organic Compounds, Nitrogen Dioxide, and Carbon Monoxide</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w:t>
      </w:r>
      <w:r w:rsidRPr="00167B85">
        <w:rPr>
          <w:rFonts w:ascii="Arial" w:hAnsi="Arial" w:cs="Arial"/>
          <w:sz w:val="22"/>
          <w:szCs w:val="22"/>
        </w:rPr>
        <w:lastRenderedPageBreak/>
        <w:t>tons</w:t>
      </w:r>
      <w:r>
        <w:rPr>
          <w:rFonts w:ascii="Arial" w:hAnsi="Arial" w:cs="Arial"/>
          <w:sz w:val="22"/>
          <w:szCs w:val="22"/>
        </w:rPr>
        <w:t xml:space="preserve"> per year</w:t>
      </w:r>
      <w:r w:rsidR="008F1C15">
        <w:rPr>
          <w:rFonts w:ascii="Arial" w:hAnsi="Arial" w:cs="Arial"/>
          <w:sz w:val="22"/>
          <w:szCs w:val="22"/>
        </w:rPr>
        <w:t xml:space="preserve">; and </w:t>
      </w:r>
      <w:r>
        <w:rPr>
          <w:rFonts w:ascii="Arial" w:hAnsi="Arial" w:cs="Arial"/>
          <w:sz w:val="22"/>
          <w:szCs w:val="22"/>
        </w:rPr>
        <w:t xml:space="preserve">the </w:t>
      </w:r>
      <w:r w:rsidRPr="00290754">
        <w:rPr>
          <w:rFonts w:ascii="Arial" w:hAnsi="Arial" w:cs="Arial"/>
          <w:sz w:val="22"/>
          <w:szCs w:val="22"/>
        </w:rPr>
        <w:t xml:space="preserve">potential to emit of any single HAP regulated by the </w:t>
      </w:r>
      <w:r>
        <w:rPr>
          <w:rFonts w:ascii="Arial" w:hAnsi="Arial" w:cs="Arial"/>
          <w:sz w:val="22"/>
          <w:szCs w:val="22"/>
        </w:rPr>
        <w:t xml:space="preserve">federal </w:t>
      </w:r>
      <w:r w:rsidRPr="00290754">
        <w:rPr>
          <w:rFonts w:ascii="Arial" w:hAnsi="Arial" w:cs="Arial"/>
          <w:sz w:val="22"/>
          <w:szCs w:val="22"/>
        </w:rPr>
        <w:t>Clean Air Act, Section 112</w:t>
      </w:r>
      <w:r>
        <w:rPr>
          <w:rFonts w:ascii="Arial" w:hAnsi="Arial" w:cs="Arial"/>
          <w:sz w:val="22"/>
          <w:szCs w:val="22"/>
        </w:rPr>
        <w:t>,</w:t>
      </w:r>
      <w:r w:rsidRPr="00290754">
        <w:rPr>
          <w:rFonts w:ascii="Arial" w:hAnsi="Arial" w:cs="Arial"/>
          <w:sz w:val="22"/>
          <w:szCs w:val="22"/>
        </w:rPr>
        <w:t xml:space="preserve">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w:t>
      </w:r>
      <w:r w:rsidR="008F1C15">
        <w:rPr>
          <w:rFonts w:ascii="Arial" w:hAnsi="Arial" w:cs="Arial"/>
          <w:sz w:val="22"/>
          <w:szCs w:val="22"/>
        </w:rPr>
        <w:t>/or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rsidR="00CB43FA" w:rsidRDefault="00CB43FA" w:rsidP="000F73C3">
      <w:pPr>
        <w:jc w:val="both"/>
        <w:rPr>
          <w:rFonts w:ascii="Arial" w:hAnsi="Arial" w:cs="Arial"/>
          <w:color w:val="0000FF"/>
          <w:sz w:val="22"/>
          <w:szCs w:val="22"/>
        </w:rPr>
      </w:pPr>
    </w:p>
    <w:p w:rsidR="000F73C3" w:rsidRDefault="000F73C3" w:rsidP="000F73C3">
      <w:pPr>
        <w:jc w:val="both"/>
        <w:outlineLvl w:val="0"/>
        <w:rPr>
          <w:rFonts w:ascii="Arial" w:hAnsi="Arial" w:cs="Arial"/>
          <w:sz w:val="22"/>
          <w:szCs w:val="22"/>
        </w:rPr>
      </w:pPr>
      <w:r>
        <w:rPr>
          <w:rFonts w:ascii="Arial" w:hAnsi="Arial" w:cs="Arial"/>
          <w:sz w:val="22"/>
          <w:szCs w:val="22"/>
        </w:rPr>
        <w:t>No emissions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w:t>
      </w:r>
      <w:r>
        <w:rPr>
          <w:rFonts w:ascii="Arial" w:hAnsi="Arial" w:cs="Arial"/>
          <w:sz w:val="22"/>
          <w:szCs w:val="22"/>
        </w:rPr>
        <w:t xml:space="preserve">currently </w:t>
      </w:r>
      <w:r w:rsidRPr="00290754">
        <w:rPr>
          <w:rFonts w:ascii="Arial" w:hAnsi="Arial" w:cs="Arial"/>
          <w:sz w:val="22"/>
          <w:szCs w:val="22"/>
        </w:rPr>
        <w:t xml:space="preserve">subject to </w:t>
      </w:r>
      <w:r>
        <w:rPr>
          <w:rFonts w:ascii="Arial" w:hAnsi="Arial" w:cs="Arial"/>
          <w:sz w:val="22"/>
          <w:szCs w:val="22"/>
        </w:rPr>
        <w:t xml:space="preserve">the </w:t>
      </w:r>
      <w:r w:rsidRPr="00290754">
        <w:rPr>
          <w:rFonts w:ascii="Arial" w:hAnsi="Arial" w:cs="Arial"/>
          <w:sz w:val="22"/>
          <w:szCs w:val="22"/>
        </w:rPr>
        <w:t xml:space="preserve">Prevention of Significant Deterioration (PSD) </w:t>
      </w:r>
      <w:r>
        <w:rPr>
          <w:rFonts w:ascii="Arial" w:hAnsi="Arial" w:cs="Arial"/>
          <w:sz w:val="22"/>
          <w:szCs w:val="22"/>
        </w:rPr>
        <w:t>regulations of Part 18, Prevention of Significant Deterioration of Air Quality of Act 451 or 40 CFR 52.21</w:t>
      </w:r>
      <w:r w:rsidRPr="00290754">
        <w:rPr>
          <w:rFonts w:ascii="Arial" w:hAnsi="Arial" w:cs="Arial"/>
          <w:sz w:val="22"/>
          <w:szCs w:val="22"/>
        </w:rPr>
        <w:t xml:space="preserve"> </w:t>
      </w:r>
      <w:r>
        <w:rPr>
          <w:rFonts w:ascii="Arial" w:hAnsi="Arial" w:cs="Arial"/>
          <w:sz w:val="22"/>
          <w:szCs w:val="22"/>
        </w:rPr>
        <w:t xml:space="preserve">because the process equipment was constructed/installed prior to </w:t>
      </w:r>
      <w:r w:rsidRPr="00736652">
        <w:rPr>
          <w:rFonts w:ascii="Arial" w:hAnsi="Arial" w:cs="Arial"/>
          <w:sz w:val="22"/>
          <w:szCs w:val="22"/>
        </w:rPr>
        <w:t>June 19, 1978</w:t>
      </w:r>
      <w:r>
        <w:rPr>
          <w:rFonts w:ascii="Arial" w:hAnsi="Arial" w:cs="Arial"/>
          <w:sz w:val="22"/>
          <w:szCs w:val="22"/>
        </w:rPr>
        <w:t>, the promulgation date of the PSD regulations. </w:t>
      </w:r>
    </w:p>
    <w:p w:rsidR="000F73C3" w:rsidRDefault="000F73C3" w:rsidP="000F73C3">
      <w:pPr>
        <w:jc w:val="both"/>
        <w:outlineLvl w:val="0"/>
        <w:rPr>
          <w:rFonts w:ascii="Arial" w:hAnsi="Arial" w:cs="Arial"/>
          <w:sz w:val="22"/>
          <w:szCs w:val="22"/>
        </w:rPr>
      </w:pPr>
    </w:p>
    <w:p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18390C">
        <w:rPr>
          <w:rFonts w:ascii="Arial" w:hAnsi="Arial" w:cs="Arial"/>
          <w:sz w:val="22"/>
          <w:szCs w:val="22"/>
        </w:rPr>
        <w:t xml:space="preserve">was </w:t>
      </w:r>
      <w:r>
        <w:rPr>
          <w:rFonts w:ascii="Arial" w:hAnsi="Arial" w:cs="Arial"/>
          <w:sz w:val="22"/>
          <w:szCs w:val="22"/>
        </w:rPr>
        <w:t xml:space="preserve">subject </w:t>
      </w:r>
      <w:r w:rsidRPr="00290754">
        <w:rPr>
          <w:rFonts w:ascii="Arial" w:hAnsi="Arial" w:cs="Arial"/>
          <w:sz w:val="22"/>
          <w:szCs w:val="22"/>
        </w:rPr>
        <w:t xml:space="preserve">to </w:t>
      </w:r>
      <w:r w:rsidRPr="007460BC">
        <w:rPr>
          <w:rFonts w:ascii="Arial" w:hAnsi="Arial" w:cs="Arial"/>
          <w:sz w:val="22"/>
          <w:szCs w:val="22"/>
        </w:rPr>
        <w:t>A</w:t>
      </w:r>
      <w:r w:rsidR="00C512CC" w:rsidRPr="007460BC">
        <w:rPr>
          <w:rFonts w:ascii="Arial" w:hAnsi="Arial" w:cs="Arial"/>
          <w:sz w:val="22"/>
          <w:szCs w:val="22"/>
        </w:rPr>
        <w:t>ct</w:t>
      </w:r>
      <w:r w:rsidRPr="007460BC">
        <w:rPr>
          <w:rFonts w:ascii="Arial" w:hAnsi="Arial" w:cs="Arial"/>
          <w:sz w:val="22"/>
          <w:szCs w:val="22"/>
        </w:rPr>
        <w:t xml:space="preserve"> 451, P</w:t>
      </w:r>
      <w:r w:rsidR="00C512CC" w:rsidRPr="007460BC">
        <w:rPr>
          <w:rFonts w:ascii="Arial" w:hAnsi="Arial" w:cs="Arial"/>
          <w:sz w:val="22"/>
          <w:szCs w:val="22"/>
        </w:rPr>
        <w:t>art</w:t>
      </w:r>
      <w:r w:rsidRPr="007460BC">
        <w:rPr>
          <w:rFonts w:ascii="Arial" w:hAnsi="Arial" w:cs="Arial"/>
          <w:sz w:val="22"/>
          <w:szCs w:val="22"/>
        </w:rPr>
        <w:t xml:space="preserve"> 55, R</w:t>
      </w:r>
      <w:r w:rsidR="00C512CC" w:rsidRPr="007460BC">
        <w:rPr>
          <w:rFonts w:ascii="Arial" w:hAnsi="Arial" w:cs="Arial"/>
          <w:sz w:val="22"/>
          <w:szCs w:val="22"/>
        </w:rPr>
        <w:t>ule</w:t>
      </w:r>
      <w:r w:rsidRPr="007460BC">
        <w:rPr>
          <w:rFonts w:ascii="Arial" w:hAnsi="Arial" w:cs="Arial"/>
          <w:sz w:val="22"/>
          <w:szCs w:val="22"/>
        </w:rPr>
        <w:t xml:space="preserve"> 220 for Major Sources Impacting Nonattainment Areas</w:t>
      </w:r>
      <w:r>
        <w:rPr>
          <w:rFonts w:ascii="Arial" w:hAnsi="Arial" w:cs="Arial"/>
          <w:sz w:val="22"/>
          <w:szCs w:val="22"/>
        </w:rPr>
        <w:t xml:space="preserve"> at the time of New Source Review permitting.</w:t>
      </w:r>
      <w:r w:rsidR="000C6A18">
        <w:rPr>
          <w:rFonts w:ascii="Arial" w:hAnsi="Arial" w:cs="Arial"/>
          <w:sz w:val="22"/>
          <w:szCs w:val="22"/>
        </w:rPr>
        <w:t xml:space="preserve"> Rule 220 has been rescinded and replaced by the current equivalent Rule 1908.  None of the conditions within this ROP were the result of any analysis performed under Rule 1908.  </w:t>
      </w:r>
    </w:p>
    <w:p w:rsidR="000F73C3" w:rsidRDefault="000F73C3" w:rsidP="000F73C3">
      <w:pPr>
        <w:jc w:val="both"/>
        <w:rPr>
          <w:rFonts w:ascii="Arial" w:hAnsi="Arial" w:cs="Arial"/>
          <w:b/>
          <w:sz w:val="22"/>
          <w:szCs w:val="22"/>
        </w:rPr>
      </w:pPr>
    </w:p>
    <w:p w:rsidR="001530F2" w:rsidRPr="00290754" w:rsidRDefault="001530F2" w:rsidP="001530F2">
      <w:pPr>
        <w:jc w:val="both"/>
        <w:outlineLvl w:val="0"/>
        <w:rPr>
          <w:rFonts w:ascii="Arial" w:hAnsi="Arial" w:cs="Arial"/>
          <w:sz w:val="22"/>
          <w:szCs w:val="22"/>
        </w:rPr>
      </w:pPr>
      <w:r>
        <w:rPr>
          <w:rFonts w:ascii="Arial" w:hAnsi="Arial" w:cs="Arial"/>
          <w:sz w:val="22"/>
          <w:szCs w:val="22"/>
        </w:rPr>
        <w:t>EU-E</w:t>
      </w:r>
      <w:r w:rsidR="003F5021">
        <w:rPr>
          <w:rFonts w:ascii="Arial" w:hAnsi="Arial" w:cs="Arial"/>
          <w:sz w:val="22"/>
          <w:szCs w:val="22"/>
        </w:rPr>
        <w:t>COAT</w:t>
      </w:r>
      <w:r>
        <w:rPr>
          <w:rFonts w:ascii="Arial" w:hAnsi="Arial" w:cs="Arial"/>
          <w:sz w:val="22"/>
          <w:szCs w:val="22"/>
        </w:rPr>
        <w:t>, EU-G</w:t>
      </w:r>
      <w:r w:rsidR="003F5021">
        <w:rPr>
          <w:rFonts w:ascii="Arial" w:hAnsi="Arial" w:cs="Arial"/>
          <w:sz w:val="22"/>
          <w:szCs w:val="22"/>
        </w:rPr>
        <w:t>UIDECOAT</w:t>
      </w:r>
      <w:r>
        <w:rPr>
          <w:rFonts w:ascii="Arial" w:hAnsi="Arial" w:cs="Arial"/>
          <w:sz w:val="22"/>
          <w:szCs w:val="22"/>
        </w:rPr>
        <w:t>, EU-T</w:t>
      </w:r>
      <w:r w:rsidR="003F5021">
        <w:rPr>
          <w:rFonts w:ascii="Arial" w:hAnsi="Arial" w:cs="Arial"/>
          <w:sz w:val="22"/>
          <w:szCs w:val="22"/>
        </w:rPr>
        <w:t>OPCOAT</w:t>
      </w:r>
      <w:r>
        <w:rPr>
          <w:rFonts w:ascii="Arial" w:hAnsi="Arial" w:cs="Arial"/>
          <w:sz w:val="22"/>
          <w:szCs w:val="22"/>
        </w:rPr>
        <w:t>1, EU-T</w:t>
      </w:r>
      <w:r w:rsidR="003F5021">
        <w:rPr>
          <w:rFonts w:ascii="Arial" w:hAnsi="Arial" w:cs="Arial"/>
          <w:sz w:val="22"/>
          <w:szCs w:val="22"/>
        </w:rPr>
        <w:t>OPCOAT</w:t>
      </w:r>
      <w:r>
        <w:rPr>
          <w:rFonts w:ascii="Arial" w:hAnsi="Arial" w:cs="Arial"/>
          <w:sz w:val="22"/>
          <w:szCs w:val="22"/>
        </w:rPr>
        <w:t>2, and EU-T</w:t>
      </w:r>
      <w:r w:rsidR="003F5021">
        <w:rPr>
          <w:rFonts w:ascii="Arial" w:hAnsi="Arial" w:cs="Arial"/>
          <w:sz w:val="22"/>
          <w:szCs w:val="22"/>
        </w:rPr>
        <w:t>OPCOAT</w:t>
      </w:r>
      <w:r>
        <w:rPr>
          <w:rFonts w:ascii="Arial" w:hAnsi="Arial" w:cs="Arial"/>
          <w:sz w:val="22"/>
          <w:szCs w:val="22"/>
        </w:rPr>
        <w:t>3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New Source Performance Standards for </w:t>
      </w:r>
      <w:r>
        <w:rPr>
          <w:rFonts w:ascii="Arial" w:hAnsi="Arial" w:cs="Arial"/>
          <w:sz w:val="22"/>
          <w:szCs w:val="22"/>
        </w:rPr>
        <w:t>Automobile and Light Duty Truck Surface Coating Operations</w:t>
      </w:r>
      <w:r w:rsidRPr="00290754">
        <w:rPr>
          <w:rFonts w:ascii="Arial" w:hAnsi="Arial" w:cs="Arial"/>
          <w:sz w:val="22"/>
          <w:szCs w:val="22"/>
        </w:rPr>
        <w:t xml:space="preserve"> 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MM</w:t>
      </w:r>
      <w:r w:rsidRPr="00290754">
        <w:rPr>
          <w:rFonts w:ascii="Arial" w:hAnsi="Arial" w:cs="Arial"/>
          <w:sz w:val="22"/>
          <w:szCs w:val="22"/>
        </w:rPr>
        <w:t>.</w:t>
      </w:r>
    </w:p>
    <w:p w:rsidR="001530F2" w:rsidRPr="00276EC0" w:rsidRDefault="001530F2" w:rsidP="001530F2">
      <w:pPr>
        <w:jc w:val="both"/>
        <w:rPr>
          <w:rFonts w:ascii="Arial" w:hAnsi="Arial" w:cs="Arial"/>
          <w:sz w:val="22"/>
          <w:szCs w:val="22"/>
        </w:rPr>
      </w:pPr>
    </w:p>
    <w:p w:rsidR="001530F2" w:rsidRPr="00290754" w:rsidRDefault="00FB6851" w:rsidP="001530F2">
      <w:pPr>
        <w:jc w:val="both"/>
        <w:outlineLvl w:val="0"/>
        <w:rPr>
          <w:rFonts w:ascii="Arial" w:hAnsi="Arial" w:cs="Arial"/>
          <w:sz w:val="22"/>
          <w:szCs w:val="22"/>
        </w:rPr>
      </w:pPr>
      <w:r>
        <w:rPr>
          <w:rFonts w:ascii="Arial" w:hAnsi="Arial" w:cs="Arial"/>
          <w:sz w:val="22"/>
          <w:szCs w:val="22"/>
        </w:rPr>
        <w:t xml:space="preserve">EU-BOILER1, EU-BOILER2, EUBOILER3 and EU-BOILER4 </w:t>
      </w:r>
      <w:r w:rsidR="001530F2">
        <w:rPr>
          <w:rFonts w:ascii="Arial" w:hAnsi="Arial" w:cs="Arial"/>
          <w:sz w:val="22"/>
          <w:szCs w:val="22"/>
        </w:rPr>
        <w:t>at t</w:t>
      </w:r>
      <w:r w:rsidR="001530F2" w:rsidRPr="00290754">
        <w:rPr>
          <w:rFonts w:ascii="Arial" w:hAnsi="Arial" w:cs="Arial"/>
          <w:sz w:val="22"/>
          <w:szCs w:val="22"/>
        </w:rPr>
        <w:t>he stationary source</w:t>
      </w:r>
      <w:r w:rsidR="001530F2">
        <w:rPr>
          <w:rFonts w:ascii="Arial" w:hAnsi="Arial" w:cs="Arial"/>
          <w:sz w:val="22"/>
          <w:szCs w:val="22"/>
        </w:rPr>
        <w:t xml:space="preserve"> are </w:t>
      </w:r>
      <w:r w:rsidR="001530F2" w:rsidRPr="00290754">
        <w:rPr>
          <w:rFonts w:ascii="Arial" w:hAnsi="Arial" w:cs="Arial"/>
          <w:sz w:val="22"/>
          <w:szCs w:val="22"/>
        </w:rPr>
        <w:t xml:space="preserve">subject to the New Source Performance Standards for </w:t>
      </w:r>
      <w:r w:rsidR="001530F2">
        <w:rPr>
          <w:rFonts w:ascii="Arial" w:hAnsi="Arial" w:cs="Arial"/>
          <w:sz w:val="22"/>
          <w:szCs w:val="22"/>
        </w:rPr>
        <w:t>Small Industrial-Commercial-Institutional Steam Generating Units</w:t>
      </w:r>
      <w:r w:rsidR="001530F2" w:rsidRPr="00290754">
        <w:rPr>
          <w:rFonts w:ascii="Arial" w:hAnsi="Arial" w:cs="Arial"/>
          <w:sz w:val="22"/>
          <w:szCs w:val="22"/>
        </w:rPr>
        <w:t xml:space="preserve"> promulgated in 40</w:t>
      </w:r>
      <w:r w:rsidR="001530F2">
        <w:rPr>
          <w:rFonts w:ascii="Arial" w:hAnsi="Arial" w:cs="Arial"/>
          <w:sz w:val="22"/>
          <w:szCs w:val="22"/>
        </w:rPr>
        <w:t xml:space="preserve"> CFR, </w:t>
      </w:r>
      <w:r w:rsidR="001530F2" w:rsidRPr="00290754">
        <w:rPr>
          <w:rFonts w:ascii="Arial" w:hAnsi="Arial" w:cs="Arial"/>
          <w:sz w:val="22"/>
          <w:szCs w:val="22"/>
        </w:rPr>
        <w:t>Part 60</w:t>
      </w:r>
      <w:r w:rsidR="001530F2">
        <w:rPr>
          <w:rFonts w:ascii="Arial" w:hAnsi="Arial" w:cs="Arial"/>
          <w:sz w:val="22"/>
          <w:szCs w:val="22"/>
        </w:rPr>
        <w:t>,</w:t>
      </w:r>
      <w:r w:rsidR="001530F2" w:rsidRPr="00290754">
        <w:rPr>
          <w:rFonts w:ascii="Arial" w:hAnsi="Arial" w:cs="Arial"/>
          <w:sz w:val="22"/>
          <w:szCs w:val="22"/>
        </w:rPr>
        <w:t xml:space="preserve"> Subparts A and </w:t>
      </w:r>
      <w:r w:rsidR="001530F2">
        <w:rPr>
          <w:rFonts w:ascii="Arial" w:hAnsi="Arial" w:cs="Arial"/>
          <w:sz w:val="22"/>
          <w:szCs w:val="22"/>
        </w:rPr>
        <w:t>Dc</w:t>
      </w:r>
      <w:r w:rsidR="001530F2" w:rsidRPr="00290754">
        <w:rPr>
          <w:rFonts w:ascii="Arial" w:hAnsi="Arial" w:cs="Arial"/>
          <w:sz w:val="22"/>
          <w:szCs w:val="22"/>
        </w:rPr>
        <w:t>.</w:t>
      </w:r>
    </w:p>
    <w:p w:rsidR="001530F2" w:rsidRPr="00276EC0" w:rsidRDefault="001530F2" w:rsidP="001530F2">
      <w:pPr>
        <w:jc w:val="both"/>
        <w:rPr>
          <w:rFonts w:ascii="Arial" w:hAnsi="Arial" w:cs="Arial"/>
          <w:sz w:val="22"/>
          <w:szCs w:val="22"/>
        </w:rPr>
      </w:pPr>
    </w:p>
    <w:p w:rsidR="001530F2" w:rsidRPr="00290754" w:rsidRDefault="001530F2" w:rsidP="001530F2">
      <w:pPr>
        <w:jc w:val="both"/>
        <w:rPr>
          <w:rFonts w:ascii="Arial" w:hAnsi="Arial" w:cs="Arial"/>
          <w:b/>
          <w:sz w:val="22"/>
          <w:szCs w:val="22"/>
        </w:rPr>
      </w:pPr>
      <w:r>
        <w:rPr>
          <w:rFonts w:ascii="Arial" w:hAnsi="Arial" w:cs="Arial"/>
          <w:sz w:val="22"/>
          <w:szCs w:val="22"/>
        </w:rPr>
        <w:t>EU-E</w:t>
      </w:r>
      <w:r w:rsidR="003F5021">
        <w:rPr>
          <w:rFonts w:ascii="Arial" w:hAnsi="Arial" w:cs="Arial"/>
          <w:sz w:val="22"/>
          <w:szCs w:val="22"/>
        </w:rPr>
        <w:t>COAT</w:t>
      </w:r>
      <w:r>
        <w:rPr>
          <w:rFonts w:ascii="Arial" w:hAnsi="Arial" w:cs="Arial"/>
          <w:sz w:val="22"/>
          <w:szCs w:val="22"/>
        </w:rPr>
        <w:t>, EU-S</w:t>
      </w:r>
      <w:r w:rsidR="003F5021">
        <w:rPr>
          <w:rFonts w:ascii="Arial" w:hAnsi="Arial" w:cs="Arial"/>
          <w:sz w:val="22"/>
          <w:szCs w:val="22"/>
        </w:rPr>
        <w:t>EALERS</w:t>
      </w:r>
      <w:r>
        <w:rPr>
          <w:rFonts w:ascii="Arial" w:hAnsi="Arial" w:cs="Arial"/>
          <w:sz w:val="22"/>
          <w:szCs w:val="22"/>
        </w:rPr>
        <w:t>, EU-G</w:t>
      </w:r>
      <w:r w:rsidR="003F5021">
        <w:rPr>
          <w:rFonts w:ascii="Arial" w:hAnsi="Arial" w:cs="Arial"/>
          <w:sz w:val="22"/>
          <w:szCs w:val="22"/>
        </w:rPr>
        <w:t>UIDECOAT</w:t>
      </w:r>
      <w:r>
        <w:rPr>
          <w:rFonts w:ascii="Arial" w:hAnsi="Arial" w:cs="Arial"/>
          <w:sz w:val="22"/>
          <w:szCs w:val="22"/>
        </w:rPr>
        <w:t>, EU-T</w:t>
      </w:r>
      <w:r w:rsidR="003F5021">
        <w:rPr>
          <w:rFonts w:ascii="Arial" w:hAnsi="Arial" w:cs="Arial"/>
          <w:sz w:val="22"/>
          <w:szCs w:val="22"/>
        </w:rPr>
        <w:t>OPCOAT</w:t>
      </w:r>
      <w:r>
        <w:rPr>
          <w:rFonts w:ascii="Arial" w:hAnsi="Arial" w:cs="Arial"/>
          <w:sz w:val="22"/>
          <w:szCs w:val="22"/>
        </w:rPr>
        <w:t>1, EU-T</w:t>
      </w:r>
      <w:r w:rsidR="003F5021">
        <w:rPr>
          <w:rFonts w:ascii="Arial" w:hAnsi="Arial" w:cs="Arial"/>
          <w:sz w:val="22"/>
          <w:szCs w:val="22"/>
        </w:rPr>
        <w:t>OPCOAT</w:t>
      </w:r>
      <w:r>
        <w:rPr>
          <w:rFonts w:ascii="Arial" w:hAnsi="Arial" w:cs="Arial"/>
          <w:sz w:val="22"/>
          <w:szCs w:val="22"/>
        </w:rPr>
        <w:t>2, EU-T</w:t>
      </w:r>
      <w:r w:rsidR="003F5021">
        <w:rPr>
          <w:rFonts w:ascii="Arial" w:hAnsi="Arial" w:cs="Arial"/>
          <w:sz w:val="22"/>
          <w:szCs w:val="22"/>
        </w:rPr>
        <w:t>OPCOAT</w:t>
      </w:r>
      <w:r>
        <w:rPr>
          <w:rFonts w:ascii="Arial" w:hAnsi="Arial" w:cs="Arial"/>
          <w:sz w:val="22"/>
          <w:szCs w:val="22"/>
        </w:rPr>
        <w:t>3, EU-T</w:t>
      </w:r>
      <w:r w:rsidR="003F5021">
        <w:rPr>
          <w:rFonts w:ascii="Arial" w:hAnsi="Arial" w:cs="Arial"/>
          <w:sz w:val="22"/>
          <w:szCs w:val="22"/>
        </w:rPr>
        <w:t>OUCHUP</w:t>
      </w:r>
      <w:r>
        <w:rPr>
          <w:rFonts w:ascii="Arial" w:hAnsi="Arial" w:cs="Arial"/>
          <w:sz w:val="22"/>
          <w:szCs w:val="22"/>
        </w:rPr>
        <w:t>, EU-F</w:t>
      </w:r>
      <w:r w:rsidR="003F5021">
        <w:rPr>
          <w:rFonts w:ascii="Arial" w:hAnsi="Arial" w:cs="Arial"/>
          <w:sz w:val="22"/>
          <w:szCs w:val="22"/>
        </w:rPr>
        <w:t>INAL</w:t>
      </w:r>
      <w:r>
        <w:rPr>
          <w:rFonts w:ascii="Arial" w:hAnsi="Arial" w:cs="Arial"/>
          <w:sz w:val="22"/>
          <w:szCs w:val="22"/>
        </w:rPr>
        <w:t>S</w:t>
      </w:r>
      <w:r w:rsidR="003F5021">
        <w:rPr>
          <w:rFonts w:ascii="Arial" w:hAnsi="Arial" w:cs="Arial"/>
          <w:sz w:val="22"/>
          <w:szCs w:val="22"/>
        </w:rPr>
        <w:t>EALER</w:t>
      </w:r>
      <w:r>
        <w:rPr>
          <w:rFonts w:ascii="Arial" w:hAnsi="Arial" w:cs="Arial"/>
          <w:sz w:val="22"/>
          <w:szCs w:val="22"/>
        </w:rPr>
        <w:t>, EU-W</w:t>
      </w:r>
      <w:r w:rsidR="003F5021">
        <w:rPr>
          <w:rFonts w:ascii="Arial" w:hAnsi="Arial" w:cs="Arial"/>
          <w:sz w:val="22"/>
          <w:szCs w:val="22"/>
        </w:rPr>
        <w:t>IND</w:t>
      </w:r>
      <w:r w:rsidR="00FB6851">
        <w:rPr>
          <w:rFonts w:ascii="Arial" w:hAnsi="Arial" w:cs="Arial"/>
          <w:sz w:val="22"/>
          <w:szCs w:val="22"/>
        </w:rPr>
        <w:t>S</w:t>
      </w:r>
      <w:r w:rsidR="003F5021">
        <w:rPr>
          <w:rFonts w:ascii="Arial" w:hAnsi="Arial" w:cs="Arial"/>
          <w:sz w:val="22"/>
          <w:szCs w:val="22"/>
        </w:rPr>
        <w:t>HIELD</w:t>
      </w:r>
      <w:r w:rsidR="00F50980">
        <w:rPr>
          <w:rFonts w:ascii="Arial" w:hAnsi="Arial" w:cs="Arial"/>
          <w:sz w:val="22"/>
          <w:szCs w:val="22"/>
        </w:rPr>
        <w:t>FILL</w:t>
      </w:r>
      <w:r>
        <w:rPr>
          <w:rFonts w:ascii="Arial" w:hAnsi="Arial" w:cs="Arial"/>
          <w:sz w:val="22"/>
          <w:szCs w:val="22"/>
        </w:rPr>
        <w:t>, EU-L</w:t>
      </w:r>
      <w:r w:rsidR="003F5021">
        <w:rPr>
          <w:rFonts w:ascii="Arial" w:hAnsi="Arial" w:cs="Arial"/>
          <w:sz w:val="22"/>
          <w:szCs w:val="22"/>
        </w:rPr>
        <w:t>OWBAKE</w:t>
      </w:r>
      <w:r>
        <w:rPr>
          <w:rFonts w:ascii="Arial" w:hAnsi="Arial" w:cs="Arial"/>
          <w:sz w:val="22"/>
          <w:szCs w:val="22"/>
        </w:rPr>
        <w:t>, EU-W</w:t>
      </w:r>
      <w:r w:rsidR="003F5021">
        <w:rPr>
          <w:rFonts w:ascii="Arial" w:hAnsi="Arial" w:cs="Arial"/>
          <w:sz w:val="22"/>
          <w:szCs w:val="22"/>
        </w:rPr>
        <w:t>IPE</w:t>
      </w:r>
      <w:r>
        <w:rPr>
          <w:rFonts w:ascii="Arial" w:hAnsi="Arial" w:cs="Arial"/>
          <w:sz w:val="22"/>
          <w:szCs w:val="22"/>
        </w:rPr>
        <w:t>, and EU-P</w:t>
      </w:r>
      <w:r w:rsidR="003F5021">
        <w:rPr>
          <w:rFonts w:ascii="Arial" w:hAnsi="Arial" w:cs="Arial"/>
          <w:sz w:val="22"/>
          <w:szCs w:val="22"/>
        </w:rPr>
        <w:t>URGE</w:t>
      </w:r>
      <w:r>
        <w:rPr>
          <w:rFonts w:ascii="Arial" w:hAnsi="Arial" w:cs="Arial"/>
          <w:sz w:val="22"/>
          <w:szCs w:val="22"/>
        </w:rPr>
        <w:t xml:space="preserve">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Maximum Achievable Control Technology Standards for </w:t>
      </w:r>
      <w:r>
        <w:rPr>
          <w:rFonts w:ascii="Arial" w:hAnsi="Arial" w:cs="Arial"/>
          <w:sz w:val="22"/>
          <w:szCs w:val="22"/>
        </w:rPr>
        <w:t>Surface Coating of Automobiles and Light-Duty Trucks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w:t>
      </w:r>
      <w:r>
        <w:rPr>
          <w:rFonts w:ascii="Arial" w:hAnsi="Arial" w:cs="Arial"/>
          <w:sz w:val="22"/>
          <w:szCs w:val="22"/>
        </w:rPr>
        <w:t xml:space="preserve"> IIII</w:t>
      </w:r>
      <w:r w:rsidRPr="00290754">
        <w:rPr>
          <w:rFonts w:ascii="Arial" w:hAnsi="Arial" w:cs="Arial"/>
          <w:sz w:val="22"/>
          <w:szCs w:val="22"/>
        </w:rPr>
        <w:t>.</w:t>
      </w:r>
    </w:p>
    <w:p w:rsidR="001530F2" w:rsidRDefault="001530F2" w:rsidP="001530F2">
      <w:pPr>
        <w:jc w:val="both"/>
        <w:rPr>
          <w:rFonts w:ascii="Arial" w:hAnsi="Arial" w:cs="Arial"/>
          <w:sz w:val="22"/>
          <w:szCs w:val="22"/>
        </w:rPr>
      </w:pPr>
    </w:p>
    <w:p w:rsidR="001530F2" w:rsidRPr="00290754" w:rsidRDefault="001530F2" w:rsidP="001530F2">
      <w:pPr>
        <w:jc w:val="both"/>
        <w:rPr>
          <w:rFonts w:ascii="Arial" w:hAnsi="Arial" w:cs="Arial"/>
          <w:b/>
          <w:sz w:val="22"/>
          <w:szCs w:val="22"/>
        </w:rPr>
      </w:pPr>
      <w:r>
        <w:rPr>
          <w:rFonts w:ascii="Arial" w:hAnsi="Arial" w:cs="Arial"/>
          <w:sz w:val="22"/>
          <w:szCs w:val="22"/>
        </w:rPr>
        <w:t>EU-M</w:t>
      </w:r>
      <w:r w:rsidR="003F5021">
        <w:rPr>
          <w:rFonts w:ascii="Arial" w:hAnsi="Arial" w:cs="Arial"/>
          <w:sz w:val="22"/>
          <w:szCs w:val="22"/>
        </w:rPr>
        <w:t>ETHANOLTANK</w:t>
      </w:r>
      <w:r>
        <w:rPr>
          <w:rFonts w:ascii="Arial" w:hAnsi="Arial" w:cs="Arial"/>
          <w:sz w:val="22"/>
          <w:szCs w:val="22"/>
        </w:rPr>
        <w:t xml:space="preserve"> at t</w:t>
      </w:r>
      <w:r w:rsidRPr="00290754">
        <w:rPr>
          <w:rFonts w:ascii="Arial" w:hAnsi="Arial" w:cs="Arial"/>
          <w:sz w:val="22"/>
          <w:szCs w:val="22"/>
        </w:rPr>
        <w:t>he stationary source</w:t>
      </w:r>
      <w:r>
        <w:rPr>
          <w:rFonts w:ascii="Arial" w:hAnsi="Arial" w:cs="Arial"/>
          <w:sz w:val="22"/>
          <w:szCs w:val="22"/>
        </w:rPr>
        <w:t xml:space="preserve"> is </w:t>
      </w:r>
      <w:r w:rsidRPr="00290754">
        <w:rPr>
          <w:rFonts w:ascii="Arial" w:hAnsi="Arial" w:cs="Arial"/>
          <w:sz w:val="22"/>
          <w:szCs w:val="22"/>
        </w:rPr>
        <w:t>subject to the Maximum Achievable Control Technology Standards for</w:t>
      </w:r>
      <w:r>
        <w:rPr>
          <w:rFonts w:ascii="Arial" w:hAnsi="Arial" w:cs="Arial"/>
          <w:sz w:val="22"/>
          <w:szCs w:val="22"/>
        </w:rPr>
        <w:t xml:space="preserve"> Organic liquids Distribution </w:t>
      </w:r>
      <w:r w:rsidRPr="00290754">
        <w:rPr>
          <w:rFonts w:ascii="Arial" w:hAnsi="Arial" w:cs="Arial"/>
          <w:sz w:val="22"/>
          <w:szCs w:val="22"/>
        </w:rPr>
        <w:t xml:space="preserve">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w:t>
      </w:r>
      <w:r>
        <w:rPr>
          <w:rFonts w:ascii="Arial" w:hAnsi="Arial" w:cs="Arial"/>
          <w:sz w:val="22"/>
          <w:szCs w:val="22"/>
        </w:rPr>
        <w:t xml:space="preserve"> EEEE</w:t>
      </w:r>
      <w:r w:rsidRPr="00290754">
        <w:rPr>
          <w:rFonts w:ascii="Arial" w:hAnsi="Arial" w:cs="Arial"/>
          <w:sz w:val="22"/>
          <w:szCs w:val="22"/>
        </w:rPr>
        <w:t>.</w:t>
      </w:r>
    </w:p>
    <w:p w:rsidR="0018390C" w:rsidRDefault="0018390C" w:rsidP="00337750">
      <w:pPr>
        <w:jc w:val="both"/>
        <w:rPr>
          <w:rFonts w:ascii="Arial" w:hAnsi="Arial" w:cs="Arial"/>
          <w:sz w:val="22"/>
          <w:szCs w:val="22"/>
        </w:rPr>
      </w:pPr>
    </w:p>
    <w:p w:rsidR="000F73C3" w:rsidRPr="00290754" w:rsidRDefault="001530F2" w:rsidP="000F73C3">
      <w:pPr>
        <w:jc w:val="both"/>
        <w:rPr>
          <w:rFonts w:ascii="Arial" w:hAnsi="Arial" w:cs="Arial"/>
          <w:b/>
          <w:sz w:val="22"/>
          <w:szCs w:val="22"/>
        </w:rPr>
      </w:pPr>
      <w:r>
        <w:rPr>
          <w:rFonts w:ascii="Arial" w:hAnsi="Arial" w:cs="Arial"/>
          <w:sz w:val="22"/>
          <w:szCs w:val="22"/>
        </w:rPr>
        <w:t>EU-ENG-EFP and EU-ENG-WFP</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84301B">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Pr>
          <w:rFonts w:ascii="Arial" w:hAnsi="Arial" w:cs="Arial"/>
          <w:sz w:val="22"/>
          <w:szCs w:val="22"/>
        </w:rPr>
        <w:t>Reciprocating Internal Combustion Engines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ZZZZ</w:t>
      </w:r>
      <w:r w:rsidR="000F73C3" w:rsidRPr="00290754">
        <w:rPr>
          <w:rFonts w:ascii="Arial" w:hAnsi="Arial" w:cs="Arial"/>
          <w:sz w:val="22"/>
          <w:szCs w:val="22"/>
        </w:rPr>
        <w:t>.</w:t>
      </w:r>
    </w:p>
    <w:p w:rsidR="000F73C3" w:rsidRDefault="000F73C3" w:rsidP="000F73C3">
      <w:pPr>
        <w:jc w:val="both"/>
        <w:rPr>
          <w:rFonts w:ascii="Arial" w:hAnsi="Arial" w:cs="Arial"/>
          <w:b/>
          <w:sz w:val="22"/>
          <w:szCs w:val="22"/>
        </w:rPr>
      </w:pPr>
    </w:p>
    <w:p w:rsidR="004969CC" w:rsidRPr="00290754" w:rsidRDefault="003F5021" w:rsidP="004969CC">
      <w:pPr>
        <w:jc w:val="both"/>
        <w:rPr>
          <w:rFonts w:ascii="Arial" w:hAnsi="Arial" w:cs="Arial"/>
          <w:b/>
          <w:sz w:val="22"/>
          <w:szCs w:val="22"/>
        </w:rPr>
      </w:pPr>
      <w:r>
        <w:rPr>
          <w:rFonts w:ascii="Arial" w:hAnsi="Arial" w:cs="Arial"/>
          <w:sz w:val="22"/>
          <w:szCs w:val="22"/>
        </w:rPr>
        <w:t>EU-BOILER</w:t>
      </w:r>
      <w:r w:rsidR="00AC375C">
        <w:rPr>
          <w:rFonts w:ascii="Arial" w:hAnsi="Arial" w:cs="Arial"/>
          <w:sz w:val="22"/>
          <w:szCs w:val="22"/>
        </w:rPr>
        <w:t>1, EU-BOILER2, EUBOILER3 and EU-BOILER</w:t>
      </w:r>
      <w:r>
        <w:rPr>
          <w:rFonts w:ascii="Arial" w:hAnsi="Arial" w:cs="Arial"/>
          <w:sz w:val="22"/>
          <w:szCs w:val="22"/>
        </w:rPr>
        <w:t>4</w:t>
      </w:r>
      <w:r w:rsidR="004969CC">
        <w:rPr>
          <w:rFonts w:ascii="Arial" w:hAnsi="Arial" w:cs="Arial"/>
          <w:sz w:val="22"/>
          <w:szCs w:val="22"/>
        </w:rPr>
        <w:t xml:space="preserve"> at t</w:t>
      </w:r>
      <w:r w:rsidR="004969CC" w:rsidRPr="00290754">
        <w:rPr>
          <w:rFonts w:ascii="Arial" w:hAnsi="Arial" w:cs="Arial"/>
          <w:sz w:val="22"/>
          <w:szCs w:val="22"/>
        </w:rPr>
        <w:t>he stationary source</w:t>
      </w:r>
      <w:r w:rsidR="004969CC">
        <w:rPr>
          <w:rFonts w:ascii="Arial" w:hAnsi="Arial" w:cs="Arial"/>
          <w:sz w:val="22"/>
          <w:szCs w:val="22"/>
        </w:rPr>
        <w:t xml:space="preserve"> </w:t>
      </w:r>
      <w:r w:rsidR="0084301B">
        <w:rPr>
          <w:rFonts w:ascii="Arial" w:hAnsi="Arial" w:cs="Arial"/>
          <w:sz w:val="22"/>
          <w:szCs w:val="22"/>
        </w:rPr>
        <w:t>are</w:t>
      </w:r>
      <w:r w:rsidR="004969CC">
        <w:rPr>
          <w:rFonts w:ascii="Arial" w:hAnsi="Arial" w:cs="Arial"/>
          <w:sz w:val="22"/>
          <w:szCs w:val="22"/>
        </w:rPr>
        <w:t xml:space="preserve"> </w:t>
      </w:r>
      <w:r w:rsidR="004969CC" w:rsidRPr="00290754">
        <w:rPr>
          <w:rFonts w:ascii="Arial" w:hAnsi="Arial" w:cs="Arial"/>
          <w:sz w:val="22"/>
          <w:szCs w:val="22"/>
        </w:rPr>
        <w:t xml:space="preserve">subject to the </w:t>
      </w:r>
      <w:r w:rsidR="004969CC" w:rsidRPr="00CB0D4C">
        <w:rPr>
          <w:rFonts w:ascii="Arial" w:hAnsi="Arial" w:cs="Arial"/>
          <w:sz w:val="22"/>
          <w:szCs w:val="22"/>
        </w:rPr>
        <w:t xml:space="preserve">National Emission Standard for Hazardous Air Pollutants </w:t>
      </w:r>
      <w:r w:rsidR="004969CC" w:rsidRPr="00290754">
        <w:rPr>
          <w:rFonts w:ascii="Arial" w:hAnsi="Arial" w:cs="Arial"/>
          <w:sz w:val="22"/>
          <w:szCs w:val="22"/>
        </w:rPr>
        <w:t xml:space="preserve">for </w:t>
      </w:r>
      <w:r w:rsidR="00F9729C">
        <w:rPr>
          <w:rFonts w:ascii="Arial" w:hAnsi="Arial" w:cs="Arial"/>
          <w:sz w:val="22"/>
          <w:szCs w:val="22"/>
        </w:rPr>
        <w:t>Industrial, Commercial, and Institutional Boilers and Process Heaters</w:t>
      </w:r>
      <w:r w:rsidR="004969CC" w:rsidRPr="00290754">
        <w:rPr>
          <w:rFonts w:ascii="Arial" w:hAnsi="Arial" w:cs="Arial"/>
          <w:sz w:val="22"/>
          <w:szCs w:val="22"/>
        </w:rPr>
        <w:t xml:space="preserve"> promulgated in 40 </w:t>
      </w:r>
      <w:r w:rsidR="004969CC">
        <w:rPr>
          <w:rFonts w:ascii="Arial" w:hAnsi="Arial" w:cs="Arial"/>
          <w:sz w:val="22"/>
          <w:szCs w:val="22"/>
        </w:rPr>
        <w:t xml:space="preserve">CFR </w:t>
      </w:r>
      <w:r w:rsidR="004969CC" w:rsidRPr="00290754">
        <w:rPr>
          <w:rFonts w:ascii="Arial" w:hAnsi="Arial" w:cs="Arial"/>
          <w:sz w:val="22"/>
          <w:szCs w:val="22"/>
        </w:rPr>
        <w:t>Part 63</w:t>
      </w:r>
      <w:r w:rsidR="004969CC">
        <w:rPr>
          <w:rFonts w:ascii="Arial" w:hAnsi="Arial" w:cs="Arial"/>
          <w:sz w:val="22"/>
          <w:szCs w:val="22"/>
        </w:rPr>
        <w:t>,</w:t>
      </w:r>
      <w:r w:rsidR="004969CC" w:rsidRPr="00290754">
        <w:rPr>
          <w:rFonts w:ascii="Arial" w:hAnsi="Arial" w:cs="Arial"/>
          <w:sz w:val="22"/>
          <w:szCs w:val="22"/>
        </w:rPr>
        <w:t xml:space="preserve"> Subparts A and </w:t>
      </w:r>
      <w:r w:rsidR="00F9729C">
        <w:rPr>
          <w:rFonts w:ascii="Arial" w:hAnsi="Arial" w:cs="Arial"/>
          <w:sz w:val="22"/>
          <w:szCs w:val="22"/>
        </w:rPr>
        <w:t>DDDDD</w:t>
      </w:r>
      <w:r w:rsidR="004969CC" w:rsidRPr="00290754">
        <w:rPr>
          <w:rFonts w:ascii="Arial" w:hAnsi="Arial" w:cs="Arial"/>
          <w:sz w:val="22"/>
          <w:szCs w:val="22"/>
        </w:rPr>
        <w:t>.</w:t>
      </w:r>
    </w:p>
    <w:p w:rsidR="00337750" w:rsidRDefault="00337750" w:rsidP="00337750">
      <w:pPr>
        <w:rPr>
          <w:rFonts w:ascii="Arial" w:hAnsi="Arial" w:cs="Arial"/>
          <w:sz w:val="22"/>
          <w:szCs w:val="22"/>
        </w:rPr>
      </w:pPr>
    </w:p>
    <w:p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rsidR="00656000" w:rsidRPr="00BC4F1E" w:rsidRDefault="00656000" w:rsidP="000F73C3">
      <w:pPr>
        <w:rPr>
          <w:rFonts w:ascii="Arial" w:hAnsi="Arial" w:cs="Arial"/>
          <w:color w:val="0000FF"/>
          <w:sz w:val="22"/>
          <w:szCs w:val="22"/>
        </w:rPr>
      </w:pPr>
    </w:p>
    <w:p w:rsidR="001530F2" w:rsidRDefault="001530F2" w:rsidP="001530F2">
      <w:pPr>
        <w:rPr>
          <w:rFonts w:ascii="Arial" w:hAnsi="Arial" w:cs="Arial"/>
          <w:sz w:val="22"/>
          <w:szCs w:val="22"/>
        </w:rPr>
      </w:pPr>
      <w:r>
        <w:rPr>
          <w:rFonts w:ascii="Arial" w:hAnsi="Arial" w:cs="Arial"/>
          <w:sz w:val="22"/>
          <w:szCs w:val="22"/>
        </w:rPr>
        <w:t>EU-E</w:t>
      </w:r>
      <w:r w:rsidR="00F9729C">
        <w:rPr>
          <w:rFonts w:ascii="Arial" w:hAnsi="Arial" w:cs="Arial"/>
          <w:sz w:val="22"/>
          <w:szCs w:val="22"/>
        </w:rPr>
        <w:t>COAT</w:t>
      </w:r>
      <w:r>
        <w:rPr>
          <w:rFonts w:ascii="Arial" w:hAnsi="Arial" w:cs="Arial"/>
          <w:sz w:val="22"/>
          <w:szCs w:val="22"/>
        </w:rPr>
        <w:t>, EU-T</w:t>
      </w:r>
      <w:r w:rsidR="00F9729C">
        <w:rPr>
          <w:rFonts w:ascii="Arial" w:hAnsi="Arial" w:cs="Arial"/>
          <w:sz w:val="22"/>
          <w:szCs w:val="22"/>
        </w:rPr>
        <w:t>OPCOAT</w:t>
      </w:r>
      <w:r>
        <w:rPr>
          <w:rFonts w:ascii="Arial" w:hAnsi="Arial" w:cs="Arial"/>
          <w:sz w:val="22"/>
          <w:szCs w:val="22"/>
        </w:rPr>
        <w:t>1, EU-T</w:t>
      </w:r>
      <w:r w:rsidR="00F9729C">
        <w:rPr>
          <w:rFonts w:ascii="Arial" w:hAnsi="Arial" w:cs="Arial"/>
          <w:sz w:val="22"/>
          <w:szCs w:val="22"/>
        </w:rPr>
        <w:t>OPCOAT</w:t>
      </w:r>
      <w:r>
        <w:rPr>
          <w:rFonts w:ascii="Arial" w:hAnsi="Arial" w:cs="Arial"/>
          <w:sz w:val="22"/>
          <w:szCs w:val="22"/>
        </w:rPr>
        <w:t>2, and EU-T</w:t>
      </w:r>
      <w:r w:rsidR="00F9729C">
        <w:rPr>
          <w:rFonts w:ascii="Arial" w:hAnsi="Arial" w:cs="Arial"/>
          <w:sz w:val="22"/>
          <w:szCs w:val="22"/>
        </w:rPr>
        <w:t>OPCOAT</w:t>
      </w:r>
      <w:r>
        <w:rPr>
          <w:rFonts w:ascii="Arial" w:hAnsi="Arial" w:cs="Arial"/>
          <w:sz w:val="22"/>
          <w:szCs w:val="22"/>
        </w:rPr>
        <w:t>3 at t</w:t>
      </w:r>
      <w:r w:rsidRPr="00CC7CF8">
        <w:rPr>
          <w:rFonts w:ascii="Arial" w:hAnsi="Arial" w:cs="Arial"/>
          <w:sz w:val="22"/>
          <w:szCs w:val="22"/>
        </w:rPr>
        <w:t xml:space="preserve">he stationary source is subject to the federal Compliance Assurance Monitoring (CAM) rule </w:t>
      </w:r>
      <w:r>
        <w:rPr>
          <w:rFonts w:ascii="Arial" w:hAnsi="Arial" w:cs="Arial"/>
          <w:sz w:val="22"/>
          <w:szCs w:val="22"/>
        </w:rPr>
        <w:t xml:space="preserve">under 40 CFR, Part </w:t>
      </w:r>
      <w:r w:rsidRPr="00CC7CF8">
        <w:rPr>
          <w:rFonts w:ascii="Arial" w:hAnsi="Arial" w:cs="Arial"/>
          <w:sz w:val="22"/>
          <w:szCs w:val="22"/>
        </w:rPr>
        <w:t>64</w:t>
      </w:r>
      <w:r>
        <w:rPr>
          <w:rFonts w:ascii="Arial" w:hAnsi="Arial" w:cs="Arial"/>
          <w:sz w:val="22"/>
          <w:szCs w:val="22"/>
        </w:rPr>
        <w:t>.  These emission units</w:t>
      </w:r>
      <w:r w:rsidRPr="00CC7CF8">
        <w:rPr>
          <w:rFonts w:ascii="Arial" w:hAnsi="Arial" w:cs="Arial"/>
          <w:sz w:val="22"/>
          <w:szCs w:val="22"/>
        </w:rPr>
        <w:t xml:space="preserve"> </w:t>
      </w:r>
      <w:r>
        <w:rPr>
          <w:rFonts w:ascii="Arial" w:hAnsi="Arial" w:cs="Arial"/>
          <w:sz w:val="22"/>
          <w:szCs w:val="22"/>
        </w:rPr>
        <w:t>have</w:t>
      </w:r>
      <w:r w:rsidRPr="00CC7CF8">
        <w:rPr>
          <w:rFonts w:ascii="Arial" w:hAnsi="Arial" w:cs="Arial"/>
          <w:sz w:val="22"/>
          <w:szCs w:val="22"/>
        </w:rPr>
        <w:t xml:space="preserve"> a control device and potential pre-control emissions of </w:t>
      </w:r>
      <w:r>
        <w:rPr>
          <w:rFonts w:ascii="Arial" w:hAnsi="Arial" w:cs="Arial"/>
          <w:sz w:val="22"/>
          <w:szCs w:val="22"/>
        </w:rPr>
        <w:t>volatile organic compounds</w:t>
      </w:r>
      <w:r w:rsidRPr="00CC7CF8">
        <w:rPr>
          <w:rFonts w:ascii="Arial" w:hAnsi="Arial" w:cs="Arial"/>
          <w:sz w:val="22"/>
          <w:szCs w:val="22"/>
        </w:rPr>
        <w:t xml:space="preserve"> greater than the major source threshold level.  </w:t>
      </w:r>
    </w:p>
    <w:p w:rsidR="00CB43FA" w:rsidRPr="00CB43FA" w:rsidRDefault="00CB43FA" w:rsidP="000F73C3">
      <w:pPr>
        <w:jc w:val="both"/>
        <w:rPr>
          <w:rFonts w:ascii="Arial" w:hAnsi="Arial" w:cs="Arial"/>
          <w:sz w:val="22"/>
          <w:szCs w:val="22"/>
        </w:rPr>
      </w:pPr>
    </w:p>
    <w:p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rsidR="00154DEF" w:rsidRDefault="00154DEF">
      <w:pPr>
        <w:rPr>
          <w:rFonts w:ascii="Arial" w:hAnsi="Arial" w:cs="Arial"/>
          <w:sz w:val="22"/>
          <w:szCs w:val="22"/>
        </w:rPr>
      </w:pPr>
      <w:r>
        <w:rPr>
          <w:rFonts w:ascii="Arial" w:hAnsi="Arial" w:cs="Arial"/>
          <w:sz w:val="22"/>
          <w:szCs w:val="22"/>
        </w:rPr>
        <w:br w:type="page"/>
      </w:r>
    </w:p>
    <w:p w:rsidR="000F73C3" w:rsidRDefault="000F73C3" w:rsidP="000F73C3">
      <w:pPr>
        <w:jc w:val="both"/>
        <w:rPr>
          <w:rFonts w:ascii="Arial" w:hAnsi="Arial" w:cs="Arial"/>
          <w:sz w:val="22"/>
          <w:szCs w:val="22"/>
        </w:rPr>
      </w:pPr>
    </w:p>
    <w:p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rsidR="000F73C3" w:rsidRPr="00290754" w:rsidRDefault="000F73C3" w:rsidP="000F73C3">
      <w:pPr>
        <w:jc w:val="both"/>
        <w:rPr>
          <w:rFonts w:ascii="Arial" w:hAnsi="Arial" w:cs="Arial"/>
          <w:sz w:val="22"/>
          <w:szCs w:val="22"/>
        </w:rPr>
      </w:pPr>
    </w:p>
    <w:p w:rsidR="000F73C3" w:rsidRDefault="000F73C3" w:rsidP="000F73C3">
      <w:pPr>
        <w:jc w:val="both"/>
        <w:rPr>
          <w:rFonts w:ascii="Arial" w:hAnsi="Arial" w:cs="Arial"/>
          <w:sz w:val="22"/>
          <w:szCs w:val="22"/>
        </w:rPr>
      </w:pPr>
      <w:r>
        <w:rPr>
          <w:rFonts w:ascii="Arial" w:hAnsi="Arial" w:cs="Arial"/>
          <w:sz w:val="22"/>
          <w:szCs w:val="22"/>
        </w:rPr>
        <w:t xml:space="preserve">Rule 214a requires the issuance of a Source-wide PTI within the ROP for conditions established pursuant to Rule 201.  All terms and conditions that were initially established in a PTI are identified with a footnote designation in the integrated ROP/PTI document.  </w:t>
      </w:r>
    </w:p>
    <w:p w:rsidR="000F73C3" w:rsidRDefault="000F73C3" w:rsidP="000F73C3">
      <w:pPr>
        <w:jc w:val="both"/>
        <w:rPr>
          <w:rFonts w:ascii="Arial" w:hAnsi="Arial" w:cs="Arial"/>
          <w:sz w:val="22"/>
          <w:szCs w:val="22"/>
        </w:rPr>
      </w:pPr>
    </w:p>
    <w:p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w:t>
      </w:r>
      <w:r w:rsidR="00595FA0">
        <w:rPr>
          <w:rFonts w:ascii="Arial" w:hAnsi="Arial" w:cs="Arial"/>
          <w:bCs/>
          <w:sz w:val="22"/>
        </w:rPr>
        <w:t xml:space="preserve"> and Wayne County permits</w:t>
      </w:r>
      <w:r w:rsidRPr="00962036">
        <w:rPr>
          <w:rFonts w:ascii="Arial" w:hAnsi="Arial" w:cs="Arial"/>
          <w:bCs/>
          <w:sz w:val="22"/>
        </w:rPr>
        <w:t xml:space="preserve">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ROP No. </w:t>
      </w:r>
      <w:r w:rsidR="004969CC">
        <w:rPr>
          <w:rFonts w:ascii="Arial" w:hAnsi="Arial" w:cs="Arial"/>
          <w:bCs/>
          <w:sz w:val="22"/>
        </w:rPr>
        <w:t>MI-ROP-N2155-20</w:t>
      </w:r>
      <w:r w:rsidR="00747C74">
        <w:rPr>
          <w:rFonts w:ascii="Arial" w:hAnsi="Arial" w:cs="Arial"/>
          <w:bCs/>
          <w:sz w:val="22"/>
        </w:rPr>
        <w:t>17</w:t>
      </w:r>
      <w:r w:rsidRPr="00962036">
        <w:rPr>
          <w:rFonts w:ascii="Arial" w:hAnsi="Arial" w:cs="Arial"/>
          <w:bCs/>
          <w:sz w:val="22"/>
        </w:rPr>
        <w:t xml:space="preserve"> are identified in Appendix 6 of the ROP.</w:t>
      </w:r>
    </w:p>
    <w:p w:rsidR="000F73C3" w:rsidRPr="00290754" w:rsidRDefault="000F73C3" w:rsidP="000F73C3">
      <w:pPr>
        <w:jc w:val="both"/>
        <w:rPr>
          <w:rFonts w:ascii="Arial" w:hAnsi="Arial" w:cs="Arial"/>
          <w:sz w:val="22"/>
          <w:szCs w:val="22"/>
        </w:rPr>
      </w:pPr>
    </w:p>
    <w:tbl>
      <w:tblPr>
        <w:tblW w:w="10219"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24"/>
      </w:tblGrid>
      <w:tr w:rsidR="000F73C3" w:rsidRPr="00290754" w:rsidTr="00A179DD">
        <w:trPr>
          <w:tblHeader/>
        </w:trPr>
        <w:tc>
          <w:tcPr>
            <w:tcW w:w="10219" w:type="dxa"/>
            <w:gridSpan w:val="4"/>
            <w:tcBorders>
              <w:top w:val="double" w:sz="6" w:space="0" w:color="auto"/>
              <w:bottom w:val="double" w:sz="6" w:space="0" w:color="auto"/>
              <w:right w:val="double" w:sz="6" w:space="0" w:color="auto"/>
            </w:tcBorders>
            <w:shd w:val="pct10" w:color="auto" w:fill="auto"/>
          </w:tcPr>
          <w:p w:rsidR="000F73C3" w:rsidRPr="00290754" w:rsidRDefault="000F73C3">
            <w:pPr>
              <w:jc w:val="center"/>
              <w:rPr>
                <w:rFonts w:ascii="Arial" w:hAnsi="Arial" w:cs="Arial"/>
                <w:b/>
                <w:sz w:val="22"/>
                <w:szCs w:val="22"/>
              </w:rPr>
            </w:pPr>
            <w:r w:rsidRPr="00290754">
              <w:rPr>
                <w:rFonts w:ascii="Arial" w:hAnsi="Arial" w:cs="Arial"/>
                <w:b/>
                <w:sz w:val="22"/>
                <w:szCs w:val="22"/>
              </w:rPr>
              <w:t>P</w:t>
            </w:r>
            <w:r w:rsidR="00595FA0">
              <w:rPr>
                <w:rFonts w:ascii="Arial" w:hAnsi="Arial" w:cs="Arial"/>
                <w:b/>
                <w:sz w:val="22"/>
                <w:szCs w:val="22"/>
              </w:rPr>
              <w:t>ermit</w:t>
            </w:r>
            <w:r w:rsidRPr="00290754">
              <w:rPr>
                <w:rFonts w:ascii="Arial" w:hAnsi="Arial" w:cs="Arial"/>
                <w:b/>
                <w:sz w:val="22"/>
                <w:szCs w:val="22"/>
              </w:rPr>
              <w:t xml:space="preserve"> Number</w:t>
            </w:r>
          </w:p>
        </w:tc>
      </w:tr>
      <w:tr w:rsidR="002C18B2" w:rsidRPr="00290754" w:rsidTr="00A179DD">
        <w:tc>
          <w:tcPr>
            <w:tcW w:w="2565" w:type="dxa"/>
          </w:tcPr>
          <w:p w:rsidR="002C18B2" w:rsidRPr="00290754" w:rsidRDefault="002C18B2" w:rsidP="00F478F0">
            <w:pPr>
              <w:rPr>
                <w:rFonts w:ascii="Arial" w:hAnsi="Arial" w:cs="Arial"/>
                <w:sz w:val="22"/>
                <w:szCs w:val="22"/>
              </w:rPr>
            </w:pPr>
            <w:r>
              <w:rPr>
                <w:rFonts w:ascii="Arial" w:hAnsi="Arial" w:cs="Arial"/>
                <w:sz w:val="22"/>
                <w:szCs w:val="22"/>
              </w:rPr>
              <w:t>18-08</w:t>
            </w:r>
          </w:p>
        </w:tc>
        <w:tc>
          <w:tcPr>
            <w:tcW w:w="2565" w:type="dxa"/>
          </w:tcPr>
          <w:p w:rsidR="002C18B2" w:rsidRPr="00290754" w:rsidRDefault="002C18B2">
            <w:pPr>
              <w:rPr>
                <w:rFonts w:ascii="Arial" w:hAnsi="Arial" w:cs="Arial"/>
                <w:sz w:val="22"/>
                <w:szCs w:val="22"/>
              </w:rPr>
            </w:pPr>
            <w:r>
              <w:rPr>
                <w:rFonts w:ascii="Arial" w:hAnsi="Arial" w:cs="Arial"/>
                <w:sz w:val="22"/>
                <w:szCs w:val="22"/>
              </w:rPr>
              <w:t>220-04</w:t>
            </w:r>
          </w:p>
        </w:tc>
        <w:tc>
          <w:tcPr>
            <w:tcW w:w="2565" w:type="dxa"/>
          </w:tcPr>
          <w:p w:rsidR="002C18B2" w:rsidRPr="00290754" w:rsidRDefault="002C18B2" w:rsidP="00F478F0">
            <w:pPr>
              <w:rPr>
                <w:rFonts w:ascii="Arial" w:hAnsi="Arial" w:cs="Arial"/>
                <w:sz w:val="22"/>
                <w:szCs w:val="22"/>
              </w:rPr>
            </w:pPr>
            <w:r w:rsidRPr="00595FA0">
              <w:rPr>
                <w:rFonts w:ascii="Arial" w:hAnsi="Arial" w:cs="Arial"/>
                <w:sz w:val="22"/>
                <w:szCs w:val="22"/>
              </w:rPr>
              <w:t>153-97A</w:t>
            </w:r>
          </w:p>
        </w:tc>
        <w:tc>
          <w:tcPr>
            <w:tcW w:w="2524" w:type="dxa"/>
          </w:tcPr>
          <w:p w:rsidR="002C18B2" w:rsidRPr="00290754" w:rsidRDefault="002C18B2">
            <w:pPr>
              <w:rPr>
                <w:rFonts w:ascii="Arial" w:hAnsi="Arial" w:cs="Arial"/>
                <w:sz w:val="22"/>
                <w:szCs w:val="22"/>
              </w:rPr>
            </w:pPr>
            <w:r w:rsidRPr="00595FA0">
              <w:rPr>
                <w:rFonts w:ascii="Arial" w:hAnsi="Arial" w:cs="Arial"/>
                <w:sz w:val="22"/>
                <w:szCs w:val="22"/>
              </w:rPr>
              <w:t>32-95C</w:t>
            </w:r>
          </w:p>
        </w:tc>
      </w:tr>
      <w:tr w:rsidR="002C18B2" w:rsidRPr="00290754" w:rsidTr="00A179DD">
        <w:tc>
          <w:tcPr>
            <w:tcW w:w="2565" w:type="dxa"/>
          </w:tcPr>
          <w:p w:rsidR="002C18B2" w:rsidRDefault="002C18B2" w:rsidP="00F478F0">
            <w:pPr>
              <w:rPr>
                <w:rFonts w:ascii="Arial" w:hAnsi="Arial" w:cs="Arial"/>
                <w:sz w:val="22"/>
                <w:szCs w:val="22"/>
              </w:rPr>
            </w:pPr>
            <w:r w:rsidRPr="002C18B2">
              <w:rPr>
                <w:rFonts w:ascii="Arial" w:hAnsi="Arial" w:cs="Arial"/>
                <w:sz w:val="22"/>
                <w:szCs w:val="22"/>
              </w:rPr>
              <w:t xml:space="preserve">615-86A   </w:t>
            </w:r>
          </w:p>
        </w:tc>
        <w:tc>
          <w:tcPr>
            <w:tcW w:w="2565" w:type="dxa"/>
          </w:tcPr>
          <w:p w:rsidR="002C18B2" w:rsidRPr="00595FA0" w:rsidRDefault="002C18B2" w:rsidP="00595FA0">
            <w:pPr>
              <w:rPr>
                <w:rFonts w:ascii="Arial" w:hAnsi="Arial" w:cs="Arial"/>
                <w:sz w:val="22"/>
                <w:szCs w:val="22"/>
              </w:rPr>
            </w:pPr>
            <w:r w:rsidRPr="00595FA0">
              <w:rPr>
                <w:rFonts w:ascii="Arial" w:hAnsi="Arial" w:cs="Arial"/>
                <w:sz w:val="22"/>
                <w:szCs w:val="22"/>
              </w:rPr>
              <w:t>C-10298</w:t>
            </w:r>
          </w:p>
        </w:tc>
        <w:tc>
          <w:tcPr>
            <w:tcW w:w="2565" w:type="dxa"/>
          </w:tcPr>
          <w:p w:rsidR="002C18B2" w:rsidRPr="00595FA0" w:rsidRDefault="002C18B2">
            <w:pPr>
              <w:rPr>
                <w:rFonts w:ascii="Arial" w:hAnsi="Arial" w:cs="Arial"/>
                <w:sz w:val="22"/>
                <w:szCs w:val="22"/>
              </w:rPr>
            </w:pPr>
            <w:r w:rsidRPr="00595FA0">
              <w:rPr>
                <w:rFonts w:ascii="Arial" w:hAnsi="Arial" w:cs="Arial"/>
                <w:sz w:val="22"/>
                <w:szCs w:val="22"/>
              </w:rPr>
              <w:t>C-9253</w:t>
            </w:r>
          </w:p>
        </w:tc>
        <w:tc>
          <w:tcPr>
            <w:tcW w:w="2524" w:type="dxa"/>
          </w:tcPr>
          <w:p w:rsidR="002C18B2" w:rsidRDefault="002C18B2" w:rsidP="00F478F0">
            <w:pPr>
              <w:rPr>
                <w:rFonts w:ascii="Arial" w:hAnsi="Arial" w:cs="Arial"/>
                <w:sz w:val="22"/>
                <w:szCs w:val="22"/>
              </w:rPr>
            </w:pPr>
            <w:r w:rsidRPr="00595FA0">
              <w:rPr>
                <w:rFonts w:ascii="Arial" w:hAnsi="Arial" w:cs="Arial"/>
                <w:sz w:val="22"/>
                <w:szCs w:val="22"/>
              </w:rPr>
              <w:t xml:space="preserve">C-9252 </w:t>
            </w:r>
          </w:p>
        </w:tc>
      </w:tr>
    </w:tbl>
    <w:p w:rsidR="000F73C3" w:rsidRPr="00290754" w:rsidRDefault="000F73C3" w:rsidP="000F73C3">
      <w:pPr>
        <w:rPr>
          <w:rFonts w:ascii="Arial" w:hAnsi="Arial" w:cs="Arial"/>
          <w:sz w:val="22"/>
          <w:szCs w:val="22"/>
        </w:rPr>
      </w:pPr>
    </w:p>
    <w:p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rsidR="000F73C3" w:rsidRPr="00DA122E" w:rsidRDefault="000F73C3" w:rsidP="000F73C3">
      <w:pPr>
        <w:rPr>
          <w:rFonts w:ascii="Arial" w:hAnsi="Arial" w:cs="Arial"/>
          <w:sz w:val="22"/>
          <w:szCs w:val="22"/>
        </w:rPr>
      </w:pPr>
    </w:p>
    <w:p w:rsidR="000F73C3" w:rsidRDefault="000F73C3" w:rsidP="000F73C3">
      <w:pPr>
        <w:jc w:val="both"/>
        <w:rPr>
          <w:rFonts w:ascii="Arial" w:hAnsi="Arial" w:cs="Arial"/>
          <w:sz w:val="22"/>
          <w:szCs w:val="22"/>
        </w:rPr>
      </w:pPr>
      <w:r w:rsidRPr="00DA122E">
        <w:rPr>
          <w:rFonts w:ascii="Arial" w:hAnsi="Arial" w:cs="Arial"/>
          <w:sz w:val="22"/>
          <w:szCs w:val="22"/>
        </w:rPr>
        <w:t xml:space="preserve">The following table lists explanations of any streamlined/subsumed requirements included in the ROP pursuant to Rules 213(2) and 213(6).  All subsumed requirements are enforceable under the streamlined requirement that subsumes them.  </w:t>
      </w:r>
    </w:p>
    <w:p w:rsidR="00656000" w:rsidRPr="00DA122E" w:rsidRDefault="00656000" w:rsidP="000F73C3">
      <w:pPr>
        <w:jc w:val="both"/>
        <w:rPr>
          <w:rFonts w:ascii="Arial" w:hAnsi="Arial" w:cs="Arial"/>
          <w:sz w:val="22"/>
          <w:szCs w:val="22"/>
        </w:rPr>
      </w:pPr>
    </w:p>
    <w:tbl>
      <w:tblPr>
        <w:tblW w:w="102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579"/>
        <w:gridCol w:w="1440"/>
        <w:gridCol w:w="2021"/>
        <w:gridCol w:w="2400"/>
        <w:gridCol w:w="2760"/>
      </w:tblGrid>
      <w:tr w:rsidR="000F73C3" w:rsidRPr="00DA122E" w:rsidTr="00A179DD">
        <w:trPr>
          <w:tblHeader/>
        </w:trPr>
        <w:tc>
          <w:tcPr>
            <w:tcW w:w="1579" w:type="dxa"/>
            <w:tcBorders>
              <w:top w:val="double" w:sz="6" w:space="0" w:color="auto"/>
              <w:bottom w:val="double" w:sz="6" w:space="0" w:color="auto"/>
              <w:right w:val="single" w:sz="6" w:space="0" w:color="auto"/>
            </w:tcBorders>
            <w:shd w:val="pct10" w:color="auto" w:fill="auto"/>
          </w:tcPr>
          <w:p w:rsidR="000F73C3" w:rsidRPr="00DA122E" w:rsidRDefault="000F73C3" w:rsidP="00F478F0">
            <w:pPr>
              <w:jc w:val="center"/>
              <w:rPr>
                <w:rFonts w:ascii="Arial" w:hAnsi="Arial" w:cs="Arial"/>
                <w:b/>
                <w:sz w:val="22"/>
                <w:szCs w:val="22"/>
              </w:rPr>
            </w:pPr>
            <w:r w:rsidRPr="00DA122E">
              <w:rPr>
                <w:rFonts w:ascii="Arial" w:hAnsi="Arial" w:cs="Arial"/>
                <w:b/>
                <w:sz w:val="22"/>
                <w:szCs w:val="22"/>
              </w:rPr>
              <w:t>Emission Unit/Flexible Group ID</w:t>
            </w:r>
          </w:p>
        </w:tc>
        <w:tc>
          <w:tcPr>
            <w:tcW w:w="1440" w:type="dxa"/>
            <w:tcBorders>
              <w:top w:val="double" w:sz="6" w:space="0" w:color="auto"/>
              <w:bottom w:val="double" w:sz="6" w:space="0" w:color="auto"/>
              <w:right w:val="single" w:sz="6" w:space="0" w:color="auto"/>
            </w:tcBorders>
            <w:shd w:val="pct10" w:color="auto" w:fill="auto"/>
          </w:tcPr>
          <w:p w:rsidR="000F73C3" w:rsidRPr="00DA122E" w:rsidRDefault="000F73C3" w:rsidP="00F478F0">
            <w:pPr>
              <w:jc w:val="center"/>
              <w:rPr>
                <w:rFonts w:ascii="Arial" w:hAnsi="Arial" w:cs="Arial"/>
                <w:b/>
                <w:sz w:val="22"/>
                <w:szCs w:val="22"/>
              </w:rPr>
            </w:pPr>
            <w:r w:rsidRPr="00DA122E">
              <w:rPr>
                <w:rFonts w:ascii="Arial" w:hAnsi="Arial" w:cs="Arial"/>
                <w:b/>
                <w:sz w:val="22"/>
                <w:szCs w:val="22"/>
              </w:rPr>
              <w:t>Condition Number</w:t>
            </w:r>
          </w:p>
        </w:tc>
        <w:tc>
          <w:tcPr>
            <w:tcW w:w="2021" w:type="dxa"/>
            <w:tcBorders>
              <w:top w:val="double" w:sz="6" w:space="0" w:color="auto"/>
              <w:bottom w:val="double" w:sz="6" w:space="0" w:color="auto"/>
              <w:right w:val="single" w:sz="6" w:space="0" w:color="auto"/>
            </w:tcBorders>
            <w:shd w:val="pct10" w:color="auto" w:fill="auto"/>
          </w:tcPr>
          <w:p w:rsidR="000F73C3" w:rsidRPr="00DA122E" w:rsidRDefault="000F73C3" w:rsidP="00F478F0">
            <w:pPr>
              <w:rPr>
                <w:rFonts w:ascii="Arial" w:hAnsi="Arial" w:cs="Arial"/>
                <w:b/>
                <w:sz w:val="22"/>
                <w:szCs w:val="22"/>
              </w:rPr>
            </w:pPr>
            <w:r w:rsidRPr="00DA122E">
              <w:rPr>
                <w:rFonts w:ascii="Arial" w:hAnsi="Arial" w:cs="Arial"/>
                <w:b/>
                <w:sz w:val="22"/>
                <w:szCs w:val="22"/>
              </w:rPr>
              <w:t>Streamlined Limit/ Requirement</w:t>
            </w:r>
          </w:p>
        </w:tc>
        <w:tc>
          <w:tcPr>
            <w:tcW w:w="2400" w:type="dxa"/>
            <w:tcBorders>
              <w:top w:val="double" w:sz="6" w:space="0" w:color="auto"/>
              <w:left w:val="single" w:sz="6" w:space="0" w:color="auto"/>
              <w:bottom w:val="double" w:sz="6" w:space="0" w:color="auto"/>
              <w:right w:val="single" w:sz="6" w:space="0" w:color="auto"/>
            </w:tcBorders>
            <w:shd w:val="pct10" w:color="auto" w:fill="auto"/>
          </w:tcPr>
          <w:p w:rsidR="000F73C3" w:rsidRPr="00DA122E" w:rsidRDefault="000F73C3" w:rsidP="00F478F0">
            <w:pPr>
              <w:rPr>
                <w:rFonts w:ascii="Arial" w:hAnsi="Arial" w:cs="Arial"/>
                <w:b/>
                <w:sz w:val="22"/>
                <w:szCs w:val="22"/>
              </w:rPr>
            </w:pPr>
            <w:r w:rsidRPr="00DA122E">
              <w:rPr>
                <w:rFonts w:ascii="Arial" w:hAnsi="Arial" w:cs="Arial"/>
                <w:b/>
                <w:sz w:val="22"/>
                <w:szCs w:val="22"/>
              </w:rPr>
              <w:t>Subsumed Limit/ Requirement</w:t>
            </w:r>
          </w:p>
        </w:tc>
        <w:tc>
          <w:tcPr>
            <w:tcW w:w="2760" w:type="dxa"/>
            <w:tcBorders>
              <w:top w:val="double" w:sz="6" w:space="0" w:color="auto"/>
              <w:left w:val="single" w:sz="6" w:space="0" w:color="auto"/>
              <w:bottom w:val="double" w:sz="6" w:space="0" w:color="auto"/>
              <w:right w:val="double" w:sz="6" w:space="0" w:color="auto"/>
            </w:tcBorders>
            <w:shd w:val="pct10" w:color="auto" w:fill="auto"/>
          </w:tcPr>
          <w:p w:rsidR="000F73C3" w:rsidRPr="00DA122E" w:rsidRDefault="000F73C3" w:rsidP="00F478F0">
            <w:pPr>
              <w:jc w:val="center"/>
              <w:rPr>
                <w:rFonts w:ascii="Arial" w:hAnsi="Arial" w:cs="Arial"/>
                <w:b/>
                <w:sz w:val="22"/>
                <w:szCs w:val="22"/>
              </w:rPr>
            </w:pPr>
          </w:p>
          <w:p w:rsidR="000F73C3" w:rsidRPr="00DA122E" w:rsidRDefault="000F73C3" w:rsidP="00F478F0">
            <w:pPr>
              <w:jc w:val="center"/>
              <w:rPr>
                <w:rFonts w:ascii="Arial" w:hAnsi="Arial" w:cs="Arial"/>
                <w:b/>
                <w:sz w:val="22"/>
                <w:szCs w:val="22"/>
              </w:rPr>
            </w:pPr>
            <w:r w:rsidRPr="00DA122E">
              <w:rPr>
                <w:rFonts w:ascii="Arial" w:hAnsi="Arial" w:cs="Arial"/>
                <w:b/>
                <w:sz w:val="22"/>
                <w:szCs w:val="22"/>
              </w:rPr>
              <w:t>Stringency Analysis</w:t>
            </w:r>
          </w:p>
        </w:tc>
      </w:tr>
      <w:tr w:rsidR="009B73AC" w:rsidRPr="00DA122E" w:rsidTr="00A179DD">
        <w:tc>
          <w:tcPr>
            <w:tcW w:w="1579" w:type="dxa"/>
            <w:tcBorders>
              <w:top w:val="double" w:sz="6" w:space="0" w:color="auto"/>
              <w:bottom w:val="single" w:sz="6" w:space="0" w:color="auto"/>
            </w:tcBorders>
          </w:tcPr>
          <w:p w:rsidR="009B73AC" w:rsidRPr="00DA122E" w:rsidRDefault="009B73AC" w:rsidP="000C6A18">
            <w:pPr>
              <w:rPr>
                <w:rFonts w:ascii="Arial" w:hAnsi="Arial" w:cs="Arial"/>
                <w:sz w:val="22"/>
                <w:szCs w:val="22"/>
              </w:rPr>
            </w:pPr>
            <w:r>
              <w:rPr>
                <w:rFonts w:ascii="Arial" w:hAnsi="Arial" w:cs="Arial"/>
                <w:sz w:val="22"/>
                <w:szCs w:val="22"/>
              </w:rPr>
              <w:t>FG-Facility</w:t>
            </w:r>
          </w:p>
        </w:tc>
        <w:tc>
          <w:tcPr>
            <w:tcW w:w="1440" w:type="dxa"/>
            <w:tcBorders>
              <w:top w:val="double" w:sz="6" w:space="0" w:color="auto"/>
              <w:bottom w:val="single" w:sz="6" w:space="0" w:color="auto"/>
              <w:right w:val="single" w:sz="6" w:space="0" w:color="auto"/>
            </w:tcBorders>
          </w:tcPr>
          <w:p w:rsidR="009B73AC" w:rsidRPr="00DA122E" w:rsidRDefault="009B73AC" w:rsidP="000C6A18">
            <w:pPr>
              <w:rPr>
                <w:rFonts w:ascii="Arial" w:hAnsi="Arial" w:cs="Arial"/>
                <w:sz w:val="22"/>
                <w:szCs w:val="22"/>
              </w:rPr>
            </w:pPr>
            <w:r>
              <w:rPr>
                <w:rFonts w:ascii="Arial" w:hAnsi="Arial" w:cs="Arial"/>
                <w:sz w:val="22"/>
                <w:szCs w:val="22"/>
              </w:rPr>
              <w:t>I.2</w:t>
            </w:r>
          </w:p>
        </w:tc>
        <w:tc>
          <w:tcPr>
            <w:tcW w:w="2021" w:type="dxa"/>
            <w:tcBorders>
              <w:top w:val="double" w:sz="6" w:space="0" w:color="auto"/>
              <w:bottom w:val="single" w:sz="6" w:space="0" w:color="auto"/>
              <w:right w:val="single" w:sz="6" w:space="0" w:color="auto"/>
            </w:tcBorders>
            <w:shd w:val="clear" w:color="auto" w:fill="auto"/>
          </w:tcPr>
          <w:p w:rsidR="009B73AC" w:rsidRPr="00DA122E" w:rsidRDefault="009B73AC" w:rsidP="000C6A18">
            <w:pPr>
              <w:rPr>
                <w:rFonts w:ascii="Arial" w:hAnsi="Arial" w:cs="Arial"/>
                <w:sz w:val="22"/>
                <w:szCs w:val="22"/>
              </w:rPr>
            </w:pPr>
            <w:r>
              <w:rPr>
                <w:rFonts w:ascii="Arial" w:hAnsi="Arial" w:cs="Arial"/>
                <w:sz w:val="22"/>
                <w:szCs w:val="22"/>
              </w:rPr>
              <w:t>4.8 pounds of VOC per job</w:t>
            </w:r>
          </w:p>
        </w:tc>
        <w:tc>
          <w:tcPr>
            <w:tcW w:w="2400" w:type="dxa"/>
            <w:tcBorders>
              <w:top w:val="double" w:sz="6" w:space="0" w:color="auto"/>
              <w:left w:val="single" w:sz="6" w:space="0" w:color="auto"/>
              <w:bottom w:val="single" w:sz="6" w:space="0" w:color="auto"/>
              <w:right w:val="single" w:sz="6" w:space="0" w:color="auto"/>
            </w:tcBorders>
            <w:shd w:val="clear" w:color="auto" w:fill="auto"/>
          </w:tcPr>
          <w:p w:rsidR="009B73AC" w:rsidRPr="00DA122E" w:rsidRDefault="009B73AC" w:rsidP="000C6A18">
            <w:pPr>
              <w:rPr>
                <w:rFonts w:ascii="Arial" w:hAnsi="Arial" w:cs="Arial"/>
                <w:sz w:val="22"/>
                <w:szCs w:val="22"/>
              </w:rPr>
            </w:pPr>
            <w:r>
              <w:rPr>
                <w:rFonts w:ascii="Arial" w:hAnsi="Arial" w:cs="Arial"/>
                <w:sz w:val="22"/>
                <w:szCs w:val="22"/>
              </w:rPr>
              <w:t>1.4 kg VOC/LAC equivalent to 11.66 lbs VOC/GAC.  Standards for Volatile Organic Compounds under 40 CFR 60.392(b)</w:t>
            </w:r>
          </w:p>
        </w:tc>
        <w:tc>
          <w:tcPr>
            <w:tcW w:w="2760" w:type="dxa"/>
            <w:tcBorders>
              <w:top w:val="double" w:sz="6" w:space="0" w:color="auto"/>
              <w:left w:val="single" w:sz="6" w:space="0" w:color="auto"/>
              <w:bottom w:val="single" w:sz="6" w:space="0" w:color="auto"/>
              <w:right w:val="double" w:sz="6" w:space="0" w:color="auto"/>
            </w:tcBorders>
            <w:shd w:val="clear" w:color="auto" w:fill="auto"/>
          </w:tcPr>
          <w:p w:rsidR="009B73AC" w:rsidRPr="00DA122E" w:rsidRDefault="009B73AC">
            <w:pPr>
              <w:rPr>
                <w:rFonts w:ascii="Arial" w:hAnsi="Arial" w:cs="Arial"/>
                <w:sz w:val="22"/>
                <w:szCs w:val="22"/>
              </w:rPr>
            </w:pPr>
            <w:r>
              <w:rPr>
                <w:rFonts w:ascii="Arial" w:hAnsi="Arial" w:cs="Arial"/>
                <w:sz w:val="22"/>
                <w:szCs w:val="22"/>
              </w:rPr>
              <w:t xml:space="preserve">The </w:t>
            </w:r>
            <w:r w:rsidR="00422B1B">
              <w:rPr>
                <w:rFonts w:ascii="Arial" w:hAnsi="Arial" w:cs="Arial"/>
                <w:sz w:val="22"/>
                <w:szCs w:val="22"/>
              </w:rPr>
              <w:t>s</w:t>
            </w:r>
            <w:r>
              <w:rPr>
                <w:rFonts w:ascii="Arial" w:hAnsi="Arial" w:cs="Arial"/>
                <w:sz w:val="22"/>
                <w:szCs w:val="22"/>
              </w:rPr>
              <w:t>treamlined requirement of 4.8 pounds VOC per job is more stringent than 11.66 lbs VOC/GAC.</w:t>
            </w:r>
          </w:p>
        </w:tc>
      </w:tr>
      <w:tr w:rsidR="009B73AC" w:rsidRPr="00DA122E" w:rsidTr="00A179DD">
        <w:tc>
          <w:tcPr>
            <w:tcW w:w="1579" w:type="dxa"/>
            <w:tcBorders>
              <w:top w:val="single" w:sz="6" w:space="0" w:color="auto"/>
              <w:bottom w:val="single" w:sz="6" w:space="0" w:color="auto"/>
            </w:tcBorders>
          </w:tcPr>
          <w:p w:rsidR="009B73AC" w:rsidRPr="00DA122E" w:rsidRDefault="009B73AC" w:rsidP="000C6A18">
            <w:pPr>
              <w:rPr>
                <w:rFonts w:ascii="Arial" w:hAnsi="Arial" w:cs="Arial"/>
                <w:sz w:val="22"/>
                <w:szCs w:val="22"/>
              </w:rPr>
            </w:pPr>
            <w:r>
              <w:rPr>
                <w:rFonts w:ascii="Arial" w:hAnsi="Arial" w:cs="Arial"/>
                <w:sz w:val="22"/>
                <w:szCs w:val="22"/>
              </w:rPr>
              <w:t>FG-Facility</w:t>
            </w:r>
          </w:p>
        </w:tc>
        <w:tc>
          <w:tcPr>
            <w:tcW w:w="1440" w:type="dxa"/>
            <w:tcBorders>
              <w:top w:val="single" w:sz="6" w:space="0" w:color="auto"/>
              <w:bottom w:val="single" w:sz="6" w:space="0" w:color="auto"/>
              <w:right w:val="single" w:sz="6" w:space="0" w:color="auto"/>
            </w:tcBorders>
          </w:tcPr>
          <w:p w:rsidR="009B73AC" w:rsidRPr="00DA122E" w:rsidRDefault="009B73AC" w:rsidP="000C6A18">
            <w:pPr>
              <w:rPr>
                <w:rFonts w:ascii="Arial" w:hAnsi="Arial" w:cs="Arial"/>
                <w:sz w:val="22"/>
                <w:szCs w:val="22"/>
              </w:rPr>
            </w:pPr>
            <w:r>
              <w:rPr>
                <w:rFonts w:ascii="Arial" w:hAnsi="Arial" w:cs="Arial"/>
                <w:sz w:val="22"/>
                <w:szCs w:val="22"/>
              </w:rPr>
              <w:t>I.2</w:t>
            </w:r>
          </w:p>
        </w:tc>
        <w:tc>
          <w:tcPr>
            <w:tcW w:w="2021" w:type="dxa"/>
            <w:tcBorders>
              <w:top w:val="single" w:sz="6" w:space="0" w:color="auto"/>
              <w:bottom w:val="single" w:sz="6" w:space="0" w:color="auto"/>
              <w:right w:val="single" w:sz="6" w:space="0" w:color="auto"/>
            </w:tcBorders>
            <w:shd w:val="clear" w:color="auto" w:fill="auto"/>
          </w:tcPr>
          <w:p w:rsidR="009B73AC" w:rsidRPr="00DA122E" w:rsidRDefault="009B73AC" w:rsidP="00A461E4">
            <w:pPr>
              <w:rPr>
                <w:rFonts w:ascii="Arial" w:hAnsi="Arial" w:cs="Arial"/>
                <w:sz w:val="22"/>
                <w:szCs w:val="22"/>
              </w:rPr>
            </w:pPr>
            <w:r>
              <w:rPr>
                <w:rFonts w:ascii="Arial" w:hAnsi="Arial" w:cs="Arial"/>
                <w:sz w:val="22"/>
                <w:szCs w:val="22"/>
              </w:rPr>
              <w:t>4.8 pounds of VOC per job</w:t>
            </w:r>
          </w:p>
        </w:tc>
        <w:tc>
          <w:tcPr>
            <w:tcW w:w="2400" w:type="dxa"/>
            <w:tcBorders>
              <w:top w:val="single" w:sz="6" w:space="0" w:color="auto"/>
              <w:left w:val="single" w:sz="6" w:space="0" w:color="auto"/>
              <w:bottom w:val="single" w:sz="6" w:space="0" w:color="auto"/>
              <w:right w:val="single" w:sz="6" w:space="0" w:color="auto"/>
            </w:tcBorders>
            <w:shd w:val="clear" w:color="auto" w:fill="auto"/>
          </w:tcPr>
          <w:p w:rsidR="009B73AC" w:rsidRPr="00DA122E" w:rsidRDefault="009B73AC" w:rsidP="000C6A18">
            <w:pPr>
              <w:rPr>
                <w:rFonts w:ascii="Arial" w:hAnsi="Arial" w:cs="Arial"/>
                <w:sz w:val="22"/>
                <w:szCs w:val="22"/>
              </w:rPr>
            </w:pPr>
            <w:r>
              <w:rPr>
                <w:rFonts w:ascii="Arial" w:hAnsi="Arial" w:cs="Arial"/>
                <w:sz w:val="22"/>
                <w:szCs w:val="22"/>
              </w:rPr>
              <w:t>1.47 kg VOC/LAC equivalent to 12.24 lbs VOC/GAC.  Standards for Volatile Organic Compounds under 40 CFR</w:t>
            </w:r>
            <w:r w:rsidR="00A461E4">
              <w:rPr>
                <w:rFonts w:ascii="Arial" w:hAnsi="Arial" w:cs="Arial"/>
                <w:sz w:val="22"/>
                <w:szCs w:val="22"/>
              </w:rPr>
              <w:t xml:space="preserve"> </w:t>
            </w:r>
            <w:r>
              <w:rPr>
                <w:rFonts w:ascii="Arial" w:hAnsi="Arial" w:cs="Arial"/>
                <w:sz w:val="22"/>
                <w:szCs w:val="22"/>
              </w:rPr>
              <w:t>60.392(c)</w:t>
            </w:r>
          </w:p>
        </w:tc>
        <w:tc>
          <w:tcPr>
            <w:tcW w:w="2760" w:type="dxa"/>
            <w:tcBorders>
              <w:top w:val="single" w:sz="6" w:space="0" w:color="auto"/>
              <w:left w:val="single" w:sz="6" w:space="0" w:color="auto"/>
              <w:bottom w:val="single" w:sz="6" w:space="0" w:color="auto"/>
              <w:right w:val="double" w:sz="6" w:space="0" w:color="auto"/>
            </w:tcBorders>
            <w:shd w:val="clear" w:color="auto" w:fill="auto"/>
          </w:tcPr>
          <w:p w:rsidR="009B73AC" w:rsidRPr="00DA122E" w:rsidRDefault="009B73AC" w:rsidP="00422B1B">
            <w:pPr>
              <w:rPr>
                <w:rFonts w:ascii="Arial" w:hAnsi="Arial" w:cs="Arial"/>
                <w:sz w:val="22"/>
                <w:szCs w:val="22"/>
              </w:rPr>
            </w:pPr>
            <w:r>
              <w:rPr>
                <w:rFonts w:ascii="Arial" w:hAnsi="Arial" w:cs="Arial"/>
                <w:sz w:val="22"/>
                <w:szCs w:val="22"/>
              </w:rPr>
              <w:t xml:space="preserve">The </w:t>
            </w:r>
            <w:r w:rsidR="00422B1B">
              <w:rPr>
                <w:rFonts w:ascii="Arial" w:hAnsi="Arial" w:cs="Arial"/>
                <w:sz w:val="22"/>
                <w:szCs w:val="22"/>
              </w:rPr>
              <w:t>s</w:t>
            </w:r>
            <w:r>
              <w:rPr>
                <w:rFonts w:ascii="Arial" w:hAnsi="Arial" w:cs="Arial"/>
                <w:sz w:val="22"/>
                <w:szCs w:val="22"/>
              </w:rPr>
              <w:t>treamlined requirement of 4.8 pounds VOC per job is more stringent than 12.24 lbs VOC/GAC.</w:t>
            </w:r>
          </w:p>
        </w:tc>
      </w:tr>
      <w:tr w:rsidR="009B73AC" w:rsidRPr="00DA122E" w:rsidTr="00A179DD">
        <w:tc>
          <w:tcPr>
            <w:tcW w:w="1579" w:type="dxa"/>
            <w:tcBorders>
              <w:top w:val="single" w:sz="6" w:space="0" w:color="auto"/>
              <w:bottom w:val="single" w:sz="6" w:space="0" w:color="auto"/>
            </w:tcBorders>
          </w:tcPr>
          <w:p w:rsidR="009B73AC" w:rsidRPr="00DA122E" w:rsidRDefault="009B73AC" w:rsidP="000C6A18">
            <w:pPr>
              <w:rPr>
                <w:rFonts w:ascii="Arial" w:hAnsi="Arial" w:cs="Arial"/>
                <w:sz w:val="22"/>
                <w:szCs w:val="22"/>
              </w:rPr>
            </w:pPr>
            <w:r>
              <w:rPr>
                <w:rFonts w:ascii="Arial" w:hAnsi="Arial" w:cs="Arial"/>
                <w:sz w:val="22"/>
                <w:szCs w:val="22"/>
              </w:rPr>
              <w:t>FG-Facility</w:t>
            </w:r>
          </w:p>
        </w:tc>
        <w:tc>
          <w:tcPr>
            <w:tcW w:w="1440" w:type="dxa"/>
            <w:tcBorders>
              <w:top w:val="single" w:sz="6" w:space="0" w:color="auto"/>
              <w:bottom w:val="single" w:sz="6" w:space="0" w:color="auto"/>
              <w:right w:val="single" w:sz="6" w:space="0" w:color="auto"/>
            </w:tcBorders>
          </w:tcPr>
          <w:p w:rsidR="009B73AC" w:rsidRPr="00DA122E" w:rsidRDefault="009B73AC" w:rsidP="000C6A18">
            <w:pPr>
              <w:rPr>
                <w:rFonts w:ascii="Arial" w:hAnsi="Arial" w:cs="Arial"/>
                <w:sz w:val="22"/>
                <w:szCs w:val="22"/>
              </w:rPr>
            </w:pPr>
            <w:r>
              <w:rPr>
                <w:rFonts w:ascii="Arial" w:hAnsi="Arial" w:cs="Arial"/>
                <w:sz w:val="22"/>
                <w:szCs w:val="22"/>
              </w:rPr>
              <w:t>VI.1</w:t>
            </w:r>
          </w:p>
        </w:tc>
        <w:tc>
          <w:tcPr>
            <w:tcW w:w="2021" w:type="dxa"/>
            <w:tcBorders>
              <w:top w:val="single" w:sz="6" w:space="0" w:color="auto"/>
              <w:bottom w:val="single" w:sz="6" w:space="0" w:color="auto"/>
              <w:right w:val="single" w:sz="6" w:space="0" w:color="auto"/>
            </w:tcBorders>
            <w:shd w:val="clear" w:color="auto" w:fill="auto"/>
          </w:tcPr>
          <w:p w:rsidR="009B73AC" w:rsidRPr="00DA122E" w:rsidRDefault="009B73AC">
            <w:pPr>
              <w:rPr>
                <w:rFonts w:ascii="Arial" w:hAnsi="Arial" w:cs="Arial"/>
                <w:sz w:val="22"/>
                <w:szCs w:val="22"/>
              </w:rPr>
            </w:pPr>
            <w:r>
              <w:rPr>
                <w:rFonts w:ascii="Arial" w:hAnsi="Arial" w:cs="Arial"/>
                <w:sz w:val="22"/>
                <w:szCs w:val="22"/>
              </w:rPr>
              <w:t>Records under SC VI.1 to calculate emissions on a monthly basis.</w:t>
            </w:r>
          </w:p>
        </w:tc>
        <w:tc>
          <w:tcPr>
            <w:tcW w:w="2400" w:type="dxa"/>
            <w:tcBorders>
              <w:top w:val="single" w:sz="6" w:space="0" w:color="auto"/>
              <w:left w:val="single" w:sz="6" w:space="0" w:color="auto"/>
              <w:bottom w:val="single" w:sz="6" w:space="0" w:color="auto"/>
              <w:right w:val="single" w:sz="6" w:space="0" w:color="auto"/>
            </w:tcBorders>
            <w:shd w:val="clear" w:color="auto" w:fill="auto"/>
          </w:tcPr>
          <w:p w:rsidR="009B73AC" w:rsidRPr="00DA122E" w:rsidRDefault="009B73AC" w:rsidP="000C6A18">
            <w:pPr>
              <w:rPr>
                <w:rFonts w:ascii="Arial" w:hAnsi="Arial" w:cs="Arial"/>
                <w:sz w:val="22"/>
                <w:szCs w:val="22"/>
              </w:rPr>
            </w:pPr>
            <w:r>
              <w:rPr>
                <w:rFonts w:ascii="Arial" w:hAnsi="Arial" w:cs="Arial"/>
                <w:sz w:val="22"/>
                <w:szCs w:val="22"/>
              </w:rPr>
              <w:t>Performance test and Compliance provisions under 40 CFR 60.393.</w:t>
            </w:r>
          </w:p>
        </w:tc>
        <w:tc>
          <w:tcPr>
            <w:tcW w:w="2760" w:type="dxa"/>
            <w:tcBorders>
              <w:top w:val="single" w:sz="6" w:space="0" w:color="auto"/>
              <w:left w:val="single" w:sz="6" w:space="0" w:color="auto"/>
              <w:bottom w:val="single" w:sz="6" w:space="0" w:color="auto"/>
              <w:right w:val="double" w:sz="6" w:space="0" w:color="auto"/>
            </w:tcBorders>
            <w:shd w:val="clear" w:color="auto" w:fill="auto"/>
          </w:tcPr>
          <w:p w:rsidR="009B73AC" w:rsidRPr="00DA122E" w:rsidRDefault="009B73AC" w:rsidP="000C6A18">
            <w:pPr>
              <w:rPr>
                <w:rFonts w:ascii="Arial" w:hAnsi="Arial" w:cs="Arial"/>
                <w:sz w:val="22"/>
                <w:szCs w:val="22"/>
              </w:rPr>
            </w:pPr>
            <w:r>
              <w:rPr>
                <w:rFonts w:ascii="Arial" w:hAnsi="Arial" w:cs="Arial"/>
                <w:sz w:val="22"/>
                <w:szCs w:val="22"/>
              </w:rPr>
              <w:t>The compliance provisions under SC VI.1 is equivalent to keeping a monthly record of VOC emissions under 40 CFR 60.393.</w:t>
            </w:r>
          </w:p>
        </w:tc>
      </w:tr>
      <w:tr w:rsidR="009B73AC" w:rsidRPr="00DA122E" w:rsidTr="00A179DD">
        <w:tc>
          <w:tcPr>
            <w:tcW w:w="1579" w:type="dxa"/>
            <w:tcBorders>
              <w:top w:val="single" w:sz="6" w:space="0" w:color="auto"/>
              <w:bottom w:val="single" w:sz="6" w:space="0" w:color="auto"/>
            </w:tcBorders>
          </w:tcPr>
          <w:p w:rsidR="009B73AC" w:rsidRPr="00DA122E" w:rsidRDefault="009B73AC" w:rsidP="000C6A18">
            <w:pPr>
              <w:rPr>
                <w:rFonts w:ascii="Arial" w:hAnsi="Arial" w:cs="Arial"/>
                <w:sz w:val="22"/>
                <w:szCs w:val="22"/>
              </w:rPr>
            </w:pPr>
            <w:r>
              <w:rPr>
                <w:rFonts w:ascii="Arial" w:hAnsi="Arial" w:cs="Arial"/>
                <w:sz w:val="22"/>
                <w:szCs w:val="22"/>
              </w:rPr>
              <w:t>FG-Controls</w:t>
            </w:r>
          </w:p>
        </w:tc>
        <w:tc>
          <w:tcPr>
            <w:tcW w:w="1440" w:type="dxa"/>
            <w:tcBorders>
              <w:top w:val="single" w:sz="6" w:space="0" w:color="auto"/>
              <w:bottom w:val="single" w:sz="6" w:space="0" w:color="auto"/>
              <w:right w:val="single" w:sz="6" w:space="0" w:color="auto"/>
            </w:tcBorders>
          </w:tcPr>
          <w:p w:rsidR="009B73AC" w:rsidRPr="00DA122E" w:rsidRDefault="009B73AC" w:rsidP="000C6A18">
            <w:pPr>
              <w:rPr>
                <w:rFonts w:ascii="Arial" w:hAnsi="Arial" w:cs="Arial"/>
                <w:sz w:val="22"/>
                <w:szCs w:val="22"/>
              </w:rPr>
            </w:pPr>
            <w:r>
              <w:rPr>
                <w:rFonts w:ascii="Arial" w:hAnsi="Arial" w:cs="Arial"/>
                <w:sz w:val="22"/>
                <w:szCs w:val="22"/>
              </w:rPr>
              <w:t>VI.1 &amp; VI.2</w:t>
            </w:r>
          </w:p>
        </w:tc>
        <w:tc>
          <w:tcPr>
            <w:tcW w:w="2021" w:type="dxa"/>
            <w:tcBorders>
              <w:top w:val="single" w:sz="6" w:space="0" w:color="auto"/>
              <w:bottom w:val="single" w:sz="6" w:space="0" w:color="auto"/>
              <w:right w:val="single" w:sz="6" w:space="0" w:color="auto"/>
            </w:tcBorders>
            <w:shd w:val="clear" w:color="auto" w:fill="auto"/>
          </w:tcPr>
          <w:p w:rsidR="00154DEF" w:rsidRDefault="009B73AC" w:rsidP="00154DEF">
            <w:pPr>
              <w:rPr>
                <w:rFonts w:ascii="Arial" w:hAnsi="Arial" w:cs="Arial"/>
                <w:sz w:val="22"/>
                <w:szCs w:val="22"/>
              </w:rPr>
            </w:pPr>
            <w:r>
              <w:rPr>
                <w:rFonts w:ascii="Arial" w:hAnsi="Arial" w:cs="Arial"/>
                <w:sz w:val="22"/>
                <w:szCs w:val="22"/>
              </w:rPr>
              <w:t>Continuous temperature monitoring for thermal oxidizers and desorption gas temperature for concentrators.</w:t>
            </w:r>
          </w:p>
          <w:p w:rsidR="00154DEF" w:rsidRPr="00DA122E" w:rsidRDefault="00154DEF" w:rsidP="00154DEF">
            <w:pPr>
              <w:rPr>
                <w:rFonts w:ascii="Arial" w:hAnsi="Arial" w:cs="Arial"/>
                <w:sz w:val="22"/>
                <w:szCs w:val="22"/>
              </w:rPr>
            </w:pPr>
          </w:p>
        </w:tc>
        <w:tc>
          <w:tcPr>
            <w:tcW w:w="2400" w:type="dxa"/>
            <w:tcBorders>
              <w:top w:val="single" w:sz="6" w:space="0" w:color="auto"/>
              <w:left w:val="single" w:sz="6" w:space="0" w:color="auto"/>
              <w:bottom w:val="single" w:sz="6" w:space="0" w:color="auto"/>
              <w:right w:val="single" w:sz="6" w:space="0" w:color="auto"/>
            </w:tcBorders>
            <w:shd w:val="clear" w:color="auto" w:fill="auto"/>
          </w:tcPr>
          <w:p w:rsidR="009B73AC" w:rsidRPr="00DA122E" w:rsidRDefault="009B73AC" w:rsidP="000C6A18">
            <w:pPr>
              <w:rPr>
                <w:rFonts w:ascii="Arial" w:hAnsi="Arial" w:cs="Arial"/>
                <w:sz w:val="22"/>
                <w:szCs w:val="22"/>
              </w:rPr>
            </w:pPr>
            <w:r>
              <w:rPr>
                <w:rFonts w:ascii="Arial" w:hAnsi="Arial" w:cs="Arial"/>
                <w:sz w:val="22"/>
                <w:szCs w:val="22"/>
              </w:rPr>
              <w:t>Monitoring of emissions and operations under 40 CFR 60.394.</w:t>
            </w:r>
          </w:p>
        </w:tc>
        <w:tc>
          <w:tcPr>
            <w:tcW w:w="2760" w:type="dxa"/>
            <w:tcBorders>
              <w:top w:val="single" w:sz="6" w:space="0" w:color="auto"/>
              <w:left w:val="single" w:sz="6" w:space="0" w:color="auto"/>
              <w:bottom w:val="single" w:sz="6" w:space="0" w:color="auto"/>
              <w:right w:val="double" w:sz="6" w:space="0" w:color="auto"/>
            </w:tcBorders>
            <w:shd w:val="clear" w:color="auto" w:fill="auto"/>
          </w:tcPr>
          <w:p w:rsidR="009B73AC" w:rsidRPr="00DA122E" w:rsidRDefault="009B73AC" w:rsidP="000C6A18">
            <w:pPr>
              <w:rPr>
                <w:rFonts w:ascii="Arial" w:hAnsi="Arial" w:cs="Arial"/>
                <w:sz w:val="22"/>
                <w:szCs w:val="22"/>
              </w:rPr>
            </w:pPr>
            <w:r>
              <w:rPr>
                <w:rFonts w:ascii="Arial" w:hAnsi="Arial" w:cs="Arial"/>
                <w:sz w:val="22"/>
                <w:szCs w:val="22"/>
              </w:rPr>
              <w:t>Continuous temperature monitoring for the control equipment is equivalent to the continuous temperature monitoring requirements of 40 CFR 60.394.</w:t>
            </w:r>
          </w:p>
        </w:tc>
      </w:tr>
      <w:tr w:rsidR="009B73AC" w:rsidRPr="00DA122E" w:rsidTr="00A179DD">
        <w:tc>
          <w:tcPr>
            <w:tcW w:w="1579" w:type="dxa"/>
            <w:tcBorders>
              <w:top w:val="single" w:sz="6" w:space="0" w:color="auto"/>
              <w:bottom w:val="single" w:sz="6" w:space="0" w:color="auto"/>
            </w:tcBorders>
          </w:tcPr>
          <w:p w:rsidR="009B73AC" w:rsidRPr="00DA122E" w:rsidRDefault="009B73AC" w:rsidP="000C6A18">
            <w:pPr>
              <w:rPr>
                <w:rFonts w:ascii="Arial" w:hAnsi="Arial" w:cs="Arial"/>
                <w:sz w:val="22"/>
                <w:szCs w:val="22"/>
              </w:rPr>
            </w:pPr>
            <w:r>
              <w:rPr>
                <w:rFonts w:ascii="Arial" w:hAnsi="Arial" w:cs="Arial"/>
                <w:sz w:val="22"/>
                <w:szCs w:val="22"/>
              </w:rPr>
              <w:lastRenderedPageBreak/>
              <w:t>FG-Facility</w:t>
            </w:r>
          </w:p>
        </w:tc>
        <w:tc>
          <w:tcPr>
            <w:tcW w:w="1440" w:type="dxa"/>
            <w:tcBorders>
              <w:top w:val="single" w:sz="6" w:space="0" w:color="auto"/>
              <w:bottom w:val="single" w:sz="6" w:space="0" w:color="auto"/>
              <w:right w:val="single" w:sz="6" w:space="0" w:color="auto"/>
            </w:tcBorders>
          </w:tcPr>
          <w:p w:rsidR="009B73AC" w:rsidRPr="00DA122E" w:rsidRDefault="009B73AC" w:rsidP="000C6A18">
            <w:pPr>
              <w:rPr>
                <w:rFonts w:ascii="Arial" w:hAnsi="Arial" w:cs="Arial"/>
                <w:sz w:val="22"/>
                <w:szCs w:val="22"/>
              </w:rPr>
            </w:pPr>
            <w:r>
              <w:rPr>
                <w:rFonts w:ascii="Arial" w:hAnsi="Arial" w:cs="Arial"/>
                <w:sz w:val="22"/>
                <w:szCs w:val="22"/>
              </w:rPr>
              <w:t>VII.2</w:t>
            </w:r>
          </w:p>
        </w:tc>
        <w:tc>
          <w:tcPr>
            <w:tcW w:w="2021" w:type="dxa"/>
            <w:tcBorders>
              <w:top w:val="single" w:sz="6" w:space="0" w:color="auto"/>
              <w:bottom w:val="single" w:sz="6" w:space="0" w:color="auto"/>
              <w:right w:val="single" w:sz="6" w:space="0" w:color="auto"/>
            </w:tcBorders>
            <w:shd w:val="clear" w:color="auto" w:fill="auto"/>
          </w:tcPr>
          <w:p w:rsidR="009B73AC" w:rsidRPr="00DA122E" w:rsidRDefault="009B73AC" w:rsidP="000C6A18">
            <w:pPr>
              <w:rPr>
                <w:rFonts w:ascii="Arial" w:hAnsi="Arial" w:cs="Arial"/>
                <w:sz w:val="22"/>
                <w:szCs w:val="22"/>
              </w:rPr>
            </w:pPr>
            <w:r>
              <w:rPr>
                <w:rFonts w:ascii="Arial" w:hAnsi="Arial" w:cs="Arial"/>
                <w:sz w:val="22"/>
                <w:szCs w:val="22"/>
              </w:rPr>
              <w:t>Semi-annual reporting of deviations under SC VII.2</w:t>
            </w:r>
          </w:p>
        </w:tc>
        <w:tc>
          <w:tcPr>
            <w:tcW w:w="2400" w:type="dxa"/>
            <w:tcBorders>
              <w:top w:val="single" w:sz="6" w:space="0" w:color="auto"/>
              <w:left w:val="single" w:sz="6" w:space="0" w:color="auto"/>
              <w:bottom w:val="single" w:sz="6" w:space="0" w:color="auto"/>
              <w:right w:val="single" w:sz="6" w:space="0" w:color="auto"/>
            </w:tcBorders>
            <w:shd w:val="clear" w:color="auto" w:fill="auto"/>
          </w:tcPr>
          <w:p w:rsidR="009B73AC" w:rsidRPr="00DA122E" w:rsidRDefault="009B73AC" w:rsidP="000C6A18">
            <w:pPr>
              <w:rPr>
                <w:rFonts w:ascii="Arial" w:hAnsi="Arial" w:cs="Arial"/>
                <w:sz w:val="22"/>
                <w:szCs w:val="22"/>
              </w:rPr>
            </w:pPr>
            <w:r>
              <w:rPr>
                <w:rFonts w:ascii="Arial" w:hAnsi="Arial" w:cs="Arial"/>
                <w:sz w:val="22"/>
                <w:szCs w:val="22"/>
              </w:rPr>
              <w:t>Reporting and recordkeeping requirements under 40 CFR 60.395</w:t>
            </w:r>
          </w:p>
        </w:tc>
        <w:tc>
          <w:tcPr>
            <w:tcW w:w="2760" w:type="dxa"/>
            <w:tcBorders>
              <w:top w:val="single" w:sz="6" w:space="0" w:color="auto"/>
              <w:left w:val="single" w:sz="6" w:space="0" w:color="auto"/>
              <w:bottom w:val="single" w:sz="6" w:space="0" w:color="auto"/>
              <w:right w:val="double" w:sz="6" w:space="0" w:color="auto"/>
            </w:tcBorders>
            <w:shd w:val="clear" w:color="auto" w:fill="auto"/>
          </w:tcPr>
          <w:p w:rsidR="009B73AC" w:rsidRPr="00DA122E" w:rsidRDefault="009B73AC" w:rsidP="000C6A18">
            <w:pPr>
              <w:rPr>
                <w:rFonts w:ascii="Arial" w:hAnsi="Arial" w:cs="Arial"/>
                <w:sz w:val="22"/>
                <w:szCs w:val="22"/>
              </w:rPr>
            </w:pPr>
            <w:r>
              <w:rPr>
                <w:rFonts w:ascii="Arial" w:hAnsi="Arial" w:cs="Arial"/>
                <w:sz w:val="22"/>
                <w:szCs w:val="22"/>
              </w:rPr>
              <w:t>Semi-Annual reporting of deviations is equivalent as it has more detailed information than simply reporting emissions are over or under the limit.</w:t>
            </w:r>
          </w:p>
        </w:tc>
      </w:tr>
    </w:tbl>
    <w:p w:rsidR="000F73C3" w:rsidRPr="00420850" w:rsidRDefault="000F73C3" w:rsidP="000F73C3">
      <w:pPr>
        <w:rPr>
          <w:rFonts w:ascii="Arial" w:hAnsi="Arial" w:cs="Arial"/>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rsidR="000F73C3" w:rsidRPr="00290754" w:rsidRDefault="000F73C3" w:rsidP="000F73C3">
      <w:pPr>
        <w:rPr>
          <w:rFonts w:ascii="Arial" w:hAnsi="Arial" w:cs="Arial"/>
          <w:b/>
          <w:sz w:val="22"/>
          <w:szCs w:val="22"/>
          <w:u w:val="single"/>
        </w:rPr>
      </w:pPr>
    </w:p>
    <w:p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shield provision set forth in Part </w:t>
      </w:r>
      <w:r w:rsidRPr="00C84243">
        <w:rPr>
          <w:rFonts w:ascii="Arial" w:hAnsi="Arial" w:cs="Arial"/>
          <w:sz w:val="22"/>
          <w:szCs w:val="22"/>
        </w:rPr>
        <w:t>A (General</w:t>
      </w:r>
      <w:r>
        <w:rPr>
          <w:rFonts w:ascii="Arial" w:hAnsi="Arial" w:cs="Arial"/>
          <w:sz w:val="22"/>
          <w:szCs w:val="22"/>
        </w:rPr>
        <w:t xml:space="preserve"> C</w:t>
      </w:r>
      <w:r w:rsidRPr="00290754">
        <w:rPr>
          <w:rFonts w:ascii="Arial" w:hAnsi="Arial" w:cs="Arial"/>
          <w:sz w:val="22"/>
          <w:szCs w:val="22"/>
        </w:rPr>
        <w:t xml:space="preserve">onditions 26 through 29) of the ROP pursuant to </w:t>
      </w:r>
    </w:p>
    <w:p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Rule 213(6)(a)(ii).   </w:t>
      </w:r>
    </w:p>
    <w:p w:rsidR="000F73C3" w:rsidRPr="00290754" w:rsidRDefault="000F73C3" w:rsidP="000F73C3">
      <w:pPr>
        <w:rPr>
          <w:rFonts w:ascii="Arial" w:hAnsi="Arial" w:cs="Arial"/>
          <w:b/>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rsidR="000F73C3" w:rsidRDefault="000F73C3" w:rsidP="000F6917">
      <w:pPr>
        <w:jc w:val="both"/>
        <w:rPr>
          <w:rFonts w:ascii="Arial" w:hAnsi="Arial" w:cs="Arial"/>
          <w:sz w:val="22"/>
          <w:szCs w:val="22"/>
        </w:rPr>
      </w:pPr>
      <w:r w:rsidRPr="00290754">
        <w:rPr>
          <w:rFonts w:ascii="Arial" w:hAnsi="Arial" w:cs="Arial"/>
          <w:sz w:val="22"/>
          <w:szCs w:val="22"/>
        </w:rPr>
        <w:t xml:space="preserve">There were no processes listed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xml:space="preserve">).  Exempt devices are not subject to any process-specific emission limits or standards in any applicable requirement.  </w:t>
      </w:r>
    </w:p>
    <w:p w:rsidR="000F6917" w:rsidRDefault="000F6917" w:rsidP="000F6917">
      <w:pPr>
        <w:jc w:val="both"/>
        <w:rPr>
          <w:rFonts w:ascii="Arial" w:hAnsi="Arial" w:cs="Arial"/>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rsidR="000F73C3" w:rsidRPr="00290754" w:rsidRDefault="000F73C3" w:rsidP="000F73C3">
      <w:pPr>
        <w:rPr>
          <w:rFonts w:ascii="Arial" w:hAnsi="Arial" w:cs="Arial"/>
          <w:sz w:val="22"/>
          <w:szCs w:val="22"/>
        </w:rPr>
      </w:pPr>
    </w:p>
    <w:p w:rsidR="007035C8" w:rsidRPr="00290754" w:rsidRDefault="007035C8" w:rsidP="007035C8">
      <w:pPr>
        <w:jc w:val="both"/>
        <w:rPr>
          <w:rFonts w:ascii="Arial" w:hAnsi="Arial" w:cs="Arial"/>
          <w:sz w:val="22"/>
          <w:szCs w:val="22"/>
        </w:rPr>
      </w:pPr>
      <w:r w:rsidRPr="00290754">
        <w:rPr>
          <w:rFonts w:ascii="Arial" w:hAnsi="Arial" w:cs="Arial"/>
          <w:sz w:val="22"/>
          <w:szCs w:val="22"/>
        </w:rPr>
        <w:t xml:space="preserve">The following table lists terms and/or conditions of the </w:t>
      </w:r>
      <w:r>
        <w:rPr>
          <w:rFonts w:ascii="Arial" w:hAnsi="Arial" w:cs="Arial"/>
          <w:sz w:val="22"/>
          <w:szCs w:val="22"/>
        </w:rPr>
        <w:t xml:space="preserve">draft </w:t>
      </w:r>
      <w:r w:rsidRPr="00290754">
        <w:rPr>
          <w:rFonts w:ascii="Arial" w:hAnsi="Arial" w:cs="Arial"/>
          <w:sz w:val="22"/>
          <w:szCs w:val="22"/>
        </w:rPr>
        <w:t xml:space="preserve">ROP that the AQD and the applicant did not agree upon and outlines the applicant’s objections pursuant to Rule 214(2).  </w:t>
      </w:r>
      <w:r>
        <w:rPr>
          <w:rFonts w:ascii="Arial" w:hAnsi="Arial" w:cs="Arial"/>
          <w:sz w:val="22"/>
          <w:szCs w:val="22"/>
        </w:rPr>
        <w:t>T</w:t>
      </w:r>
      <w:r w:rsidRPr="00290754">
        <w:rPr>
          <w:rFonts w:ascii="Arial" w:hAnsi="Arial" w:cs="Arial"/>
          <w:sz w:val="22"/>
          <w:szCs w:val="22"/>
        </w:rPr>
        <w:t>he terms and conditions that the AQD believes are necessary to comply with the requirements of Rule 213 shall be incorporated into the ROP</w:t>
      </w:r>
      <w:r w:rsidR="00CA5CEA">
        <w:rPr>
          <w:rFonts w:ascii="Arial" w:hAnsi="Arial" w:cs="Arial"/>
          <w:sz w:val="22"/>
          <w:szCs w:val="22"/>
        </w:rPr>
        <w:t>.</w:t>
      </w:r>
    </w:p>
    <w:p w:rsidR="007035C8" w:rsidRPr="00290754" w:rsidRDefault="007035C8" w:rsidP="007035C8">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2700"/>
        <w:gridCol w:w="5310"/>
      </w:tblGrid>
      <w:tr w:rsidR="007035C8" w:rsidRPr="00290754" w:rsidTr="0087189B">
        <w:trPr>
          <w:tblHeader/>
        </w:trPr>
        <w:tc>
          <w:tcPr>
            <w:tcW w:w="2250" w:type="dxa"/>
            <w:tcBorders>
              <w:top w:val="double" w:sz="6" w:space="0" w:color="auto"/>
              <w:bottom w:val="double" w:sz="6" w:space="0" w:color="auto"/>
              <w:right w:val="single" w:sz="6" w:space="0" w:color="auto"/>
            </w:tcBorders>
            <w:shd w:val="pct10" w:color="auto" w:fill="auto"/>
          </w:tcPr>
          <w:p w:rsidR="007035C8" w:rsidRPr="00290754" w:rsidRDefault="007035C8" w:rsidP="00656568">
            <w:pPr>
              <w:jc w:val="center"/>
              <w:rPr>
                <w:rFonts w:ascii="Arial" w:hAnsi="Arial" w:cs="Arial"/>
                <w:b/>
                <w:sz w:val="22"/>
                <w:szCs w:val="22"/>
              </w:rPr>
            </w:pPr>
            <w:r w:rsidRPr="00290754">
              <w:rPr>
                <w:rFonts w:ascii="Arial" w:hAnsi="Arial" w:cs="Arial"/>
                <w:b/>
                <w:sz w:val="22"/>
                <w:szCs w:val="22"/>
              </w:rPr>
              <w:t>Emission Unit/ Flexible Group ID</w:t>
            </w:r>
          </w:p>
        </w:tc>
        <w:tc>
          <w:tcPr>
            <w:tcW w:w="2700" w:type="dxa"/>
            <w:tcBorders>
              <w:top w:val="double" w:sz="6" w:space="0" w:color="auto"/>
              <w:bottom w:val="double" w:sz="6" w:space="0" w:color="auto"/>
              <w:right w:val="single" w:sz="6" w:space="0" w:color="auto"/>
            </w:tcBorders>
            <w:shd w:val="pct10" w:color="auto" w:fill="auto"/>
          </w:tcPr>
          <w:p w:rsidR="007035C8" w:rsidRPr="00290754" w:rsidRDefault="007035C8" w:rsidP="00656568">
            <w:pPr>
              <w:jc w:val="center"/>
              <w:rPr>
                <w:rFonts w:ascii="Arial" w:hAnsi="Arial" w:cs="Arial"/>
                <w:b/>
                <w:sz w:val="22"/>
                <w:szCs w:val="22"/>
              </w:rPr>
            </w:pPr>
            <w:r>
              <w:rPr>
                <w:rFonts w:ascii="Arial" w:hAnsi="Arial" w:cs="Arial"/>
                <w:b/>
                <w:sz w:val="22"/>
                <w:szCs w:val="22"/>
              </w:rPr>
              <w:t>Permit Term(s) and/or Condition(s)</w:t>
            </w:r>
            <w:r w:rsidRPr="00290754">
              <w:rPr>
                <w:rFonts w:ascii="Arial" w:hAnsi="Arial" w:cs="Arial"/>
                <w:b/>
                <w:sz w:val="22"/>
                <w:szCs w:val="22"/>
              </w:rPr>
              <w:t xml:space="preserve"> in Dispute</w:t>
            </w:r>
          </w:p>
        </w:tc>
        <w:tc>
          <w:tcPr>
            <w:tcW w:w="5310" w:type="dxa"/>
            <w:tcBorders>
              <w:top w:val="double" w:sz="6" w:space="0" w:color="auto"/>
              <w:left w:val="single" w:sz="6" w:space="0" w:color="auto"/>
              <w:bottom w:val="double" w:sz="6" w:space="0" w:color="auto"/>
              <w:right w:val="double" w:sz="6" w:space="0" w:color="auto"/>
            </w:tcBorders>
            <w:shd w:val="pct10" w:color="auto" w:fill="auto"/>
          </w:tcPr>
          <w:p w:rsidR="007035C8" w:rsidRPr="00290754" w:rsidRDefault="007035C8" w:rsidP="00656568">
            <w:pPr>
              <w:jc w:val="center"/>
              <w:rPr>
                <w:rFonts w:ascii="Arial" w:hAnsi="Arial" w:cs="Arial"/>
                <w:b/>
                <w:sz w:val="22"/>
                <w:szCs w:val="22"/>
              </w:rPr>
            </w:pPr>
            <w:r w:rsidRPr="00290754">
              <w:rPr>
                <w:rFonts w:ascii="Arial" w:hAnsi="Arial" w:cs="Arial"/>
                <w:b/>
                <w:sz w:val="22"/>
                <w:szCs w:val="22"/>
              </w:rPr>
              <w:t>Applicant’s Objection</w:t>
            </w:r>
          </w:p>
        </w:tc>
      </w:tr>
      <w:tr w:rsidR="007035C8" w:rsidRPr="00290754" w:rsidTr="0087189B">
        <w:tc>
          <w:tcPr>
            <w:tcW w:w="2250" w:type="dxa"/>
            <w:tcBorders>
              <w:top w:val="double" w:sz="6" w:space="0" w:color="auto"/>
              <w:bottom w:val="double" w:sz="6" w:space="0" w:color="auto"/>
            </w:tcBorders>
          </w:tcPr>
          <w:p w:rsidR="007035C8" w:rsidRPr="00290754" w:rsidRDefault="007035C8" w:rsidP="00656568">
            <w:pPr>
              <w:rPr>
                <w:rFonts w:ascii="Arial" w:hAnsi="Arial" w:cs="Arial"/>
                <w:sz w:val="22"/>
                <w:szCs w:val="22"/>
              </w:rPr>
            </w:pPr>
            <w:r>
              <w:rPr>
                <w:rFonts w:ascii="Arial" w:hAnsi="Arial" w:cs="Arial"/>
                <w:sz w:val="22"/>
                <w:szCs w:val="22"/>
              </w:rPr>
              <w:t>FG-FACILITY</w:t>
            </w:r>
          </w:p>
        </w:tc>
        <w:tc>
          <w:tcPr>
            <w:tcW w:w="2700" w:type="dxa"/>
            <w:tcBorders>
              <w:top w:val="double" w:sz="6" w:space="0" w:color="auto"/>
              <w:bottom w:val="double" w:sz="6" w:space="0" w:color="auto"/>
            </w:tcBorders>
          </w:tcPr>
          <w:p w:rsidR="005D09F8" w:rsidRDefault="005D09F8" w:rsidP="0087189B">
            <w:pPr>
              <w:pStyle w:val="ListParagraph"/>
              <w:numPr>
                <w:ilvl w:val="0"/>
                <w:numId w:val="8"/>
              </w:numPr>
              <w:tabs>
                <w:tab w:val="left" w:pos="342"/>
              </w:tabs>
              <w:ind w:left="72" w:firstLine="0"/>
              <w:rPr>
                <w:rFonts w:ascii="Arial" w:hAnsi="Arial" w:cs="Arial"/>
                <w:sz w:val="22"/>
                <w:szCs w:val="22"/>
              </w:rPr>
            </w:pPr>
            <w:r>
              <w:rPr>
                <w:rFonts w:ascii="Arial" w:hAnsi="Arial" w:cs="Arial"/>
                <w:sz w:val="22"/>
                <w:szCs w:val="22"/>
              </w:rPr>
              <w:t xml:space="preserve">EMISSION LIMITS </w:t>
            </w:r>
          </w:p>
          <w:p w:rsidR="007035C8" w:rsidRPr="005D09F8" w:rsidRDefault="005D09F8" w:rsidP="0087189B">
            <w:pPr>
              <w:pStyle w:val="ListParagraph"/>
              <w:ind w:left="72"/>
              <w:rPr>
                <w:rFonts w:ascii="Arial" w:hAnsi="Arial" w:cs="Arial"/>
                <w:sz w:val="22"/>
                <w:szCs w:val="22"/>
              </w:rPr>
            </w:pPr>
            <w:r w:rsidRPr="005D09F8">
              <w:rPr>
                <w:rFonts w:ascii="Arial" w:hAnsi="Arial" w:cs="Arial"/>
                <w:sz w:val="22"/>
                <w:szCs w:val="22"/>
              </w:rPr>
              <w:t>1,</w:t>
            </w:r>
            <w:r>
              <w:rPr>
                <w:rFonts w:ascii="Arial" w:hAnsi="Arial" w:cs="Arial"/>
                <w:sz w:val="22"/>
                <w:szCs w:val="22"/>
              </w:rPr>
              <w:t xml:space="preserve"> </w:t>
            </w:r>
            <w:r w:rsidRPr="005D09F8">
              <w:rPr>
                <w:rFonts w:ascii="Arial" w:hAnsi="Arial" w:cs="Arial"/>
                <w:sz w:val="22"/>
                <w:szCs w:val="22"/>
              </w:rPr>
              <w:t>2,</w:t>
            </w:r>
            <w:r>
              <w:rPr>
                <w:rFonts w:ascii="Arial" w:hAnsi="Arial" w:cs="Arial"/>
                <w:sz w:val="22"/>
                <w:szCs w:val="22"/>
              </w:rPr>
              <w:t xml:space="preserve"> </w:t>
            </w:r>
            <w:r w:rsidRPr="005D09F8">
              <w:rPr>
                <w:rFonts w:ascii="Arial" w:hAnsi="Arial" w:cs="Arial"/>
                <w:sz w:val="22"/>
                <w:szCs w:val="22"/>
              </w:rPr>
              <w:t>3.</w:t>
            </w:r>
            <w:r>
              <w:rPr>
                <w:rFonts w:ascii="Arial" w:hAnsi="Arial" w:cs="Arial"/>
                <w:sz w:val="22"/>
                <w:szCs w:val="22"/>
              </w:rPr>
              <w:t xml:space="preserve"> </w:t>
            </w:r>
            <w:r w:rsidRPr="005D09F8">
              <w:rPr>
                <w:rFonts w:ascii="Arial" w:hAnsi="Arial" w:cs="Arial"/>
                <w:sz w:val="22"/>
                <w:szCs w:val="22"/>
              </w:rPr>
              <w:t>4,</w:t>
            </w:r>
            <w:r>
              <w:rPr>
                <w:rFonts w:ascii="Arial" w:hAnsi="Arial" w:cs="Arial"/>
                <w:sz w:val="22"/>
                <w:szCs w:val="22"/>
              </w:rPr>
              <w:t xml:space="preserve"> </w:t>
            </w:r>
            <w:r w:rsidRPr="005D09F8">
              <w:rPr>
                <w:rFonts w:ascii="Arial" w:hAnsi="Arial" w:cs="Arial"/>
                <w:sz w:val="22"/>
                <w:szCs w:val="22"/>
              </w:rPr>
              <w:t>5 &amp; 6.</w:t>
            </w:r>
          </w:p>
        </w:tc>
        <w:tc>
          <w:tcPr>
            <w:tcW w:w="5310" w:type="dxa"/>
            <w:tcBorders>
              <w:top w:val="double" w:sz="6" w:space="0" w:color="auto"/>
              <w:bottom w:val="double" w:sz="6" w:space="0" w:color="auto"/>
            </w:tcBorders>
          </w:tcPr>
          <w:p w:rsidR="007035C8" w:rsidRPr="007035C8" w:rsidRDefault="007035C8" w:rsidP="001A6E42">
            <w:pPr>
              <w:jc w:val="both"/>
              <w:rPr>
                <w:rFonts w:ascii="Arial" w:hAnsi="Arial" w:cs="Arial"/>
                <w:sz w:val="22"/>
                <w:szCs w:val="22"/>
              </w:rPr>
            </w:pPr>
            <w:r w:rsidRPr="007035C8">
              <w:rPr>
                <w:rFonts w:ascii="Arial" w:hAnsi="Arial" w:cs="Arial"/>
                <w:sz w:val="22"/>
                <w:szCs w:val="22"/>
              </w:rPr>
              <w:t>The applicant objects to the inclusion of EU-COLDCLEANER, EU-RULE287(c), EU-RULE 290, EU-ENG-EFP, EU-ENG-WFP</w:t>
            </w:r>
            <w:r w:rsidR="005D09F8">
              <w:rPr>
                <w:rFonts w:ascii="Arial" w:hAnsi="Arial" w:cs="Arial"/>
                <w:sz w:val="22"/>
                <w:szCs w:val="22"/>
              </w:rPr>
              <w:t xml:space="preserve"> in the list of emission units covered by FG-Facility and as being subject to the emission limits found in </w:t>
            </w:r>
            <w:r w:rsidRPr="007035C8">
              <w:rPr>
                <w:rFonts w:ascii="Arial" w:hAnsi="Arial" w:cs="Arial"/>
                <w:sz w:val="22"/>
                <w:szCs w:val="22"/>
              </w:rPr>
              <w:t xml:space="preserve">FG-FACILITY. </w:t>
            </w:r>
            <w:r w:rsidR="00AF683C">
              <w:rPr>
                <w:rFonts w:ascii="Arial" w:hAnsi="Arial" w:cs="Arial"/>
                <w:sz w:val="22"/>
                <w:szCs w:val="22"/>
              </w:rPr>
              <w:t xml:space="preserve">FCA does not approve of the addition of all facility emission units in the FG-Facility description because, in part, pollutant emissions from all such units were not included in the establishment of the corresponding permit limit. </w:t>
            </w:r>
          </w:p>
        </w:tc>
      </w:tr>
    </w:tbl>
    <w:p w:rsidR="007035C8" w:rsidRPr="00290754" w:rsidRDefault="007035C8" w:rsidP="007035C8">
      <w:pPr>
        <w:rPr>
          <w:rFonts w:ascii="Arial" w:hAnsi="Arial" w:cs="Arial"/>
          <w:sz w:val="22"/>
          <w:szCs w:val="22"/>
        </w:rPr>
      </w:pPr>
    </w:p>
    <w:p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Compliance Status</w:t>
      </w:r>
    </w:p>
    <w:p w:rsidR="000B1689" w:rsidRDefault="000B1689" w:rsidP="000F73C3">
      <w:pPr>
        <w:jc w:val="both"/>
        <w:rPr>
          <w:rFonts w:ascii="Arial" w:hAnsi="Arial" w:cs="Arial"/>
          <w:sz w:val="22"/>
          <w:szCs w:val="22"/>
        </w:rPr>
      </w:pPr>
    </w:p>
    <w:p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rsidR="000F73C3" w:rsidRDefault="000F73C3" w:rsidP="000F73C3">
      <w:pPr>
        <w:jc w:val="both"/>
        <w:rPr>
          <w:rFonts w:ascii="Arial" w:hAnsi="Arial" w:cs="Arial"/>
          <w:sz w:val="22"/>
          <w:szCs w:val="22"/>
        </w:rPr>
      </w:pPr>
    </w:p>
    <w:p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sidR="00956132">
        <w:rPr>
          <w:rFonts w:ascii="Arial" w:hAnsi="Arial" w:cs="Arial"/>
          <w:b/>
          <w:sz w:val="22"/>
          <w:szCs w:val="22"/>
          <w:u w:val="single"/>
        </w:rPr>
        <w:t>M</w:t>
      </w:r>
      <w:r>
        <w:rPr>
          <w:rFonts w:ascii="Arial" w:hAnsi="Arial" w:cs="Arial"/>
          <w:b/>
          <w:sz w:val="22"/>
          <w:szCs w:val="22"/>
          <w:u w:val="single"/>
        </w:rPr>
        <w:t>DEQ</w:t>
      </w:r>
      <w:r w:rsidR="00956132">
        <w:rPr>
          <w:rFonts w:ascii="Arial" w:hAnsi="Arial" w:cs="Arial"/>
          <w:b/>
          <w:sz w:val="22"/>
          <w:szCs w:val="22"/>
          <w:u w:val="single"/>
        </w:rPr>
        <w:t>, AQD</w:t>
      </w:r>
    </w:p>
    <w:p w:rsidR="000F73C3" w:rsidRPr="00290754" w:rsidRDefault="000F73C3" w:rsidP="000F73C3">
      <w:pPr>
        <w:jc w:val="both"/>
        <w:rPr>
          <w:rFonts w:ascii="Arial" w:hAnsi="Arial" w:cs="Arial"/>
          <w:sz w:val="22"/>
          <w:szCs w:val="22"/>
        </w:rPr>
      </w:pPr>
    </w:p>
    <w:p w:rsidR="000F73C3" w:rsidRDefault="00154DEF" w:rsidP="000F73C3">
      <w:pPr>
        <w:jc w:val="both"/>
        <w:rPr>
          <w:rFonts w:ascii="Arial" w:hAnsi="Arial" w:cs="Arial"/>
          <w:sz w:val="22"/>
          <w:szCs w:val="22"/>
        </w:rPr>
      </w:pPr>
      <w:r w:rsidRPr="00154DEF">
        <w:rPr>
          <w:rFonts w:ascii="Arial" w:hAnsi="Arial" w:cs="Arial"/>
          <w:sz w:val="22"/>
          <w:szCs w:val="22"/>
        </w:rPr>
        <w:t xml:space="preserve">The AQD proposes to approve this ROP.  A final decision on the ROP will not be made until the public and affected states have had an opportunity to comment on the AQD’s proposed action and draft permit.  In addition, the USEPA is allowed up to 45 days to review the draft ROP and related material.  The AQD is not required to accept recommendations that are not based on applicable requirements.  The delegated decision maker for the AQD is Wilhemina McLemore, Detroit District Supervisor.  The final determination </w:t>
      </w:r>
      <w:r w:rsidRPr="00154DEF">
        <w:rPr>
          <w:rFonts w:ascii="Arial" w:hAnsi="Arial" w:cs="Arial"/>
          <w:sz w:val="22"/>
          <w:szCs w:val="22"/>
        </w:rPr>
        <w:lastRenderedPageBreak/>
        <w:t>for ROP approval/disapproval will be based on the contents of the ROP Application, a judgment that the stationary source will be able to comply with applicable emission limits and other terms and conditions, and resolution of any objections by the USEPA</w:t>
      </w:r>
      <w:r w:rsidR="000F73C3" w:rsidRPr="00290754">
        <w:rPr>
          <w:rFonts w:ascii="Arial" w:hAnsi="Arial" w:cs="Arial"/>
          <w:sz w:val="22"/>
          <w:szCs w:val="22"/>
        </w:rPr>
        <w:t>.</w:t>
      </w:r>
    </w:p>
    <w:p w:rsidR="001A6E42" w:rsidRDefault="001A6E42">
      <w:pPr>
        <w:rPr>
          <w:rFonts w:ascii="Arial" w:hAnsi="Arial" w:cs="Arial"/>
          <w:sz w:val="22"/>
          <w:szCs w:val="22"/>
        </w:rPr>
      </w:pPr>
      <w:r>
        <w:rPr>
          <w:rFonts w:ascii="Arial" w:hAnsi="Arial" w:cs="Arial"/>
          <w:sz w:val="22"/>
          <w:szCs w:val="22"/>
        </w:rPr>
        <w:br w:type="page"/>
      </w:r>
    </w:p>
    <w:p w:rsidR="00992E93" w:rsidRDefault="00992E93" w:rsidP="000F73C3">
      <w:pPr>
        <w:jc w:val="both"/>
        <w:rPr>
          <w:rFonts w:ascii="Arial" w:hAnsi="Arial" w:cs="Arial"/>
          <w:sz w:val="22"/>
          <w:szCs w:val="22"/>
        </w:rPr>
      </w:pPr>
    </w:p>
    <w:p w:rsidR="00992E93" w:rsidRDefault="00992E93" w:rsidP="00EB2F28">
      <w:pPr>
        <w:rPr>
          <w:rFonts w:ascii="Arial" w:hAnsi="Arial"/>
          <w:sz w:val="18"/>
        </w:rPr>
      </w:pPr>
    </w:p>
    <w:tbl>
      <w:tblPr>
        <w:tblW w:w="10350" w:type="dxa"/>
        <w:tblInd w:w="108" w:type="dxa"/>
        <w:tblLayout w:type="fixed"/>
        <w:tblLook w:val="0000" w:firstRow="0" w:lastRow="0" w:firstColumn="0" w:lastColumn="0" w:noHBand="0" w:noVBand="0"/>
      </w:tblPr>
      <w:tblGrid>
        <w:gridCol w:w="2520"/>
        <w:gridCol w:w="5400"/>
        <w:gridCol w:w="2430"/>
      </w:tblGrid>
      <w:tr w:rsidR="00992E93" w:rsidTr="00656568">
        <w:tc>
          <w:tcPr>
            <w:tcW w:w="2520" w:type="dxa"/>
          </w:tcPr>
          <w:p w:rsidR="00992E93" w:rsidRDefault="00992E93">
            <w:pPr>
              <w:jc w:val="center"/>
              <w:rPr>
                <w:rFonts w:ascii="Arial" w:hAnsi="Arial"/>
                <w:sz w:val="16"/>
              </w:rPr>
            </w:pPr>
          </w:p>
        </w:tc>
        <w:tc>
          <w:tcPr>
            <w:tcW w:w="5400" w:type="dxa"/>
          </w:tcPr>
          <w:p w:rsidR="00992E93" w:rsidRDefault="00992E93" w:rsidP="00656568">
            <w:pPr>
              <w:ind w:left="-108" w:right="-108"/>
              <w:jc w:val="center"/>
              <w:rPr>
                <w:rFonts w:ascii="Arial" w:hAnsi="Arial"/>
              </w:rPr>
            </w:pPr>
            <w:r>
              <w:rPr>
                <w:rFonts w:ascii="Arial" w:hAnsi="Arial"/>
              </w:rPr>
              <w:t>Michigan Department of Environmental Quality</w:t>
            </w:r>
          </w:p>
          <w:p w:rsidR="00992E93" w:rsidRDefault="00992E93">
            <w:pPr>
              <w:jc w:val="center"/>
              <w:rPr>
                <w:rFonts w:ascii="Arial" w:hAnsi="Arial"/>
                <w:sz w:val="16"/>
              </w:rPr>
            </w:pPr>
            <w:r>
              <w:rPr>
                <w:rFonts w:ascii="Arial" w:hAnsi="Arial"/>
              </w:rPr>
              <w:t>Air Quality Division</w:t>
            </w:r>
          </w:p>
        </w:tc>
        <w:tc>
          <w:tcPr>
            <w:tcW w:w="2430" w:type="dxa"/>
          </w:tcPr>
          <w:p w:rsidR="00992E93" w:rsidRDefault="00992E93">
            <w:pPr>
              <w:jc w:val="center"/>
              <w:rPr>
                <w:rFonts w:ascii="Arial" w:hAnsi="Arial"/>
                <w:sz w:val="16"/>
              </w:rPr>
            </w:pPr>
          </w:p>
        </w:tc>
      </w:tr>
      <w:tr w:rsidR="00992E93" w:rsidTr="00656568">
        <w:trPr>
          <w:cantSplit/>
          <w:trHeight w:val="333"/>
        </w:trPr>
        <w:tc>
          <w:tcPr>
            <w:tcW w:w="2520" w:type="dxa"/>
          </w:tcPr>
          <w:p w:rsidR="00992E93" w:rsidRPr="0087483C" w:rsidRDefault="00992E93">
            <w:pPr>
              <w:pStyle w:val="Header"/>
              <w:jc w:val="center"/>
              <w:rPr>
                <w:rFonts w:ascii="Arial" w:hAnsi="Arial"/>
                <w:b/>
                <w:sz w:val="16"/>
              </w:rPr>
            </w:pPr>
            <w:r w:rsidRPr="0087483C">
              <w:rPr>
                <w:rFonts w:ascii="Arial" w:hAnsi="Arial"/>
                <w:b/>
                <w:sz w:val="16"/>
              </w:rPr>
              <w:t>State Registration Number</w:t>
            </w:r>
          </w:p>
        </w:tc>
        <w:tc>
          <w:tcPr>
            <w:tcW w:w="5400" w:type="dxa"/>
          </w:tcPr>
          <w:p w:rsidR="00992E93" w:rsidRDefault="00992E93">
            <w:pPr>
              <w:jc w:val="center"/>
              <w:rPr>
                <w:rFonts w:ascii="Arial" w:hAnsi="Arial"/>
                <w:b/>
                <w:sz w:val="28"/>
              </w:rPr>
            </w:pPr>
            <w:r>
              <w:rPr>
                <w:rFonts w:ascii="Arial" w:hAnsi="Arial"/>
                <w:b/>
                <w:sz w:val="28"/>
              </w:rPr>
              <w:t>RENEWABLE OPERATING PERMIT</w:t>
            </w:r>
          </w:p>
        </w:tc>
        <w:tc>
          <w:tcPr>
            <w:tcW w:w="2430" w:type="dxa"/>
          </w:tcPr>
          <w:p w:rsidR="00992E93" w:rsidRPr="0087483C" w:rsidRDefault="00992E93">
            <w:pPr>
              <w:jc w:val="center"/>
              <w:rPr>
                <w:rFonts w:ascii="Arial" w:hAnsi="Arial"/>
                <w:b/>
                <w:sz w:val="16"/>
              </w:rPr>
            </w:pPr>
            <w:r w:rsidRPr="0087483C">
              <w:rPr>
                <w:rFonts w:ascii="Arial" w:hAnsi="Arial"/>
                <w:b/>
                <w:sz w:val="16"/>
              </w:rPr>
              <w:t>ROP Number</w:t>
            </w:r>
          </w:p>
        </w:tc>
      </w:tr>
      <w:tr w:rsidR="00992E93" w:rsidTr="00656568">
        <w:trPr>
          <w:cantSplit/>
          <w:trHeight w:val="711"/>
        </w:trPr>
        <w:tc>
          <w:tcPr>
            <w:tcW w:w="2520" w:type="dxa"/>
            <w:tcBorders>
              <w:bottom w:val="nil"/>
            </w:tcBorders>
          </w:tcPr>
          <w:p w:rsidR="00992E93" w:rsidRDefault="00992E93">
            <w:pPr>
              <w:pStyle w:val="Header"/>
              <w:jc w:val="center"/>
              <w:rPr>
                <w:rFonts w:ascii="Arial" w:hAnsi="Arial" w:cs="Arial"/>
                <w:bCs/>
                <w:sz w:val="18"/>
                <w:szCs w:val="18"/>
              </w:rPr>
            </w:pPr>
          </w:p>
          <w:p w:rsidR="00992E93" w:rsidRPr="00BB5DC7" w:rsidRDefault="00A179DD" w:rsidP="00992E93">
            <w:pPr>
              <w:pStyle w:val="Header"/>
              <w:jc w:val="center"/>
              <w:rPr>
                <w:rFonts w:ascii="Arial" w:hAnsi="Arial"/>
                <w:sz w:val="22"/>
                <w:szCs w:val="22"/>
              </w:rPr>
            </w:pPr>
            <w:r w:rsidRPr="00A179DD">
              <w:rPr>
                <w:rFonts w:ascii="Arial" w:hAnsi="Arial" w:cs="Arial"/>
                <w:bCs/>
                <w:sz w:val="22"/>
                <w:szCs w:val="22"/>
              </w:rPr>
              <w:t>N2155</w:t>
            </w:r>
          </w:p>
        </w:tc>
        <w:tc>
          <w:tcPr>
            <w:tcW w:w="5400" w:type="dxa"/>
            <w:tcBorders>
              <w:bottom w:val="nil"/>
            </w:tcBorders>
          </w:tcPr>
          <w:p w:rsidR="00992E93" w:rsidRPr="001B3E2F" w:rsidRDefault="00950A5F">
            <w:pPr>
              <w:pStyle w:val="Heading1"/>
              <w:rPr>
                <w:sz w:val="22"/>
                <w:szCs w:val="22"/>
              </w:rPr>
            </w:pPr>
            <w:bookmarkStart w:id="14" w:name="_Toc495294691"/>
            <w:bookmarkStart w:id="15" w:name="_Toc478130392"/>
            <w:r>
              <w:rPr>
                <w:sz w:val="22"/>
                <w:szCs w:val="22"/>
              </w:rPr>
              <w:t>MARCH 24</w:t>
            </w:r>
            <w:r w:rsidR="000B1093">
              <w:rPr>
                <w:sz w:val="22"/>
                <w:szCs w:val="22"/>
              </w:rPr>
              <w:t>, 2017</w:t>
            </w:r>
            <w:r w:rsidR="00992E93">
              <w:rPr>
                <w:sz w:val="22"/>
                <w:szCs w:val="22"/>
              </w:rPr>
              <w:t xml:space="preserve"> </w:t>
            </w:r>
            <w:r w:rsidR="00992E93" w:rsidRPr="001B3E2F">
              <w:rPr>
                <w:sz w:val="22"/>
                <w:szCs w:val="22"/>
              </w:rPr>
              <w:t>STAFF REPORT ADDENDUM</w:t>
            </w:r>
            <w:bookmarkEnd w:id="14"/>
            <w:bookmarkEnd w:id="15"/>
          </w:p>
        </w:tc>
        <w:tc>
          <w:tcPr>
            <w:tcW w:w="2430" w:type="dxa"/>
            <w:tcBorders>
              <w:bottom w:val="nil"/>
            </w:tcBorders>
          </w:tcPr>
          <w:p w:rsidR="00992E93" w:rsidRDefault="00992E93">
            <w:pPr>
              <w:pStyle w:val="Header"/>
              <w:jc w:val="center"/>
              <w:rPr>
                <w:rFonts w:ascii="Arial" w:hAnsi="Arial" w:cs="Arial"/>
                <w:sz w:val="18"/>
                <w:szCs w:val="18"/>
              </w:rPr>
            </w:pPr>
            <w:bookmarkStart w:id="16" w:name="Text18"/>
          </w:p>
          <w:p w:rsidR="00992E93" w:rsidRPr="00BB5DC7" w:rsidRDefault="00A179DD" w:rsidP="00992E93">
            <w:pPr>
              <w:pStyle w:val="Header"/>
              <w:jc w:val="center"/>
              <w:rPr>
                <w:rFonts w:ascii="Arial" w:hAnsi="Arial"/>
                <w:sz w:val="22"/>
                <w:szCs w:val="22"/>
              </w:rPr>
            </w:pPr>
            <w:r w:rsidRPr="00A179DD">
              <w:rPr>
                <w:rFonts w:ascii="Arial" w:hAnsi="Arial" w:cs="Arial"/>
                <w:sz w:val="22"/>
                <w:szCs w:val="22"/>
              </w:rPr>
              <w:t>MI-ROP-N2155-20</w:t>
            </w:r>
            <w:r w:rsidR="00747C74">
              <w:rPr>
                <w:rFonts w:ascii="Arial" w:hAnsi="Arial" w:cs="Arial"/>
                <w:sz w:val="22"/>
                <w:szCs w:val="22"/>
              </w:rPr>
              <w:t>17</w:t>
            </w:r>
            <w:bookmarkEnd w:id="16"/>
          </w:p>
        </w:tc>
      </w:tr>
    </w:tbl>
    <w:p w:rsidR="00992E93" w:rsidRDefault="00992E93">
      <w:pPr>
        <w:rPr>
          <w:rFonts w:ascii="Arial" w:hAnsi="Arial"/>
          <w:sz w:val="22"/>
        </w:rPr>
      </w:pPr>
    </w:p>
    <w:p w:rsidR="00992E93" w:rsidRDefault="00992E93">
      <w:pPr>
        <w:rPr>
          <w:rFonts w:ascii="Arial" w:hAnsi="Arial"/>
          <w:b/>
          <w:sz w:val="22"/>
          <w:u w:val="single"/>
        </w:rPr>
      </w:pPr>
      <w:bookmarkStart w:id="17" w:name="_Toc482691122"/>
      <w:r>
        <w:rPr>
          <w:rFonts w:ascii="Arial" w:hAnsi="Arial"/>
          <w:b/>
          <w:sz w:val="22"/>
          <w:u w:val="single"/>
        </w:rPr>
        <w:t>Purpose</w:t>
      </w:r>
      <w:bookmarkEnd w:id="17"/>
    </w:p>
    <w:p w:rsidR="00992E93" w:rsidRDefault="00992E93">
      <w:pPr>
        <w:rPr>
          <w:rFonts w:ascii="Arial" w:hAnsi="Arial"/>
          <w:sz w:val="22"/>
        </w:rPr>
      </w:pPr>
    </w:p>
    <w:p w:rsidR="00992E93" w:rsidRDefault="00A179DD">
      <w:pPr>
        <w:jc w:val="both"/>
        <w:rPr>
          <w:rFonts w:ascii="Arial" w:hAnsi="Arial"/>
          <w:sz w:val="22"/>
        </w:rPr>
      </w:pPr>
      <w:r w:rsidRPr="00A179DD">
        <w:rPr>
          <w:rFonts w:ascii="Arial" w:hAnsi="Arial"/>
          <w:sz w:val="22"/>
        </w:rPr>
        <w:t>A Staff Report dated July 11, 2016, was developed in order to set forth the applicable requirements and factual basis for the draft Renewable Operating Permit (ROP) terms and conditions as required by R</w:t>
      </w:r>
      <w:r w:rsidR="00747C74">
        <w:rPr>
          <w:rFonts w:ascii="Arial" w:hAnsi="Arial"/>
          <w:sz w:val="22"/>
        </w:rPr>
        <w:t> </w:t>
      </w:r>
      <w:r w:rsidRPr="00A179DD">
        <w:rPr>
          <w:rFonts w:ascii="Arial" w:hAnsi="Arial"/>
          <w:sz w:val="22"/>
        </w:rPr>
        <w:t xml:space="preserve"> 336.1214(1).  The purpose of this Staff Report Addendum is to summarize any significant comments received on the draft ROP during the 30-day public comment period as described in R 336.1214(3).  In addition, this addendum describes any changes to the draft ROP resulting from these pertinent comments</w:t>
      </w:r>
      <w:r w:rsidR="00992E93">
        <w:rPr>
          <w:rFonts w:ascii="Arial" w:hAnsi="Arial"/>
          <w:sz w:val="22"/>
        </w:rPr>
        <w:t xml:space="preserve">. </w:t>
      </w:r>
    </w:p>
    <w:p w:rsidR="00992E93" w:rsidRDefault="00992E93">
      <w:pPr>
        <w:rPr>
          <w:rFonts w:ascii="Arial" w:hAnsi="Arial"/>
          <w:sz w:val="22"/>
        </w:rPr>
      </w:pPr>
    </w:p>
    <w:p w:rsidR="00992E93" w:rsidRDefault="00992E93">
      <w:pPr>
        <w:rPr>
          <w:rFonts w:ascii="Arial" w:hAnsi="Arial"/>
          <w:b/>
          <w:sz w:val="22"/>
          <w:u w:val="single"/>
        </w:rPr>
      </w:pPr>
      <w:r>
        <w:rPr>
          <w:rFonts w:ascii="Arial" w:hAnsi="Arial"/>
          <w:b/>
          <w:sz w:val="22"/>
          <w:u w:val="single"/>
        </w:rPr>
        <w:t>General Information</w:t>
      </w:r>
    </w:p>
    <w:p w:rsidR="00992E93" w:rsidRDefault="00992E93">
      <w:pPr>
        <w:rPr>
          <w:rFonts w:ascii="Arial" w:hAnsi="Arial"/>
          <w:sz w:val="22"/>
        </w:rPr>
      </w:pPr>
    </w:p>
    <w:tbl>
      <w:tblPr>
        <w:tblW w:w="10129"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665"/>
      </w:tblGrid>
      <w:tr w:rsidR="00992E93" w:rsidTr="00D57A8A">
        <w:tc>
          <w:tcPr>
            <w:tcW w:w="4464" w:type="dxa"/>
          </w:tcPr>
          <w:p w:rsidR="00992E93" w:rsidRDefault="00992E93" w:rsidP="00656568">
            <w:pPr>
              <w:tabs>
                <w:tab w:val="left" w:pos="3424"/>
              </w:tabs>
              <w:rPr>
                <w:rFonts w:ascii="Arial" w:hAnsi="Arial"/>
                <w:sz w:val="22"/>
              </w:rPr>
            </w:pPr>
            <w:r>
              <w:rPr>
                <w:rFonts w:ascii="Arial" w:hAnsi="Arial"/>
                <w:sz w:val="22"/>
              </w:rPr>
              <w:t>Responsible Official:</w:t>
            </w:r>
          </w:p>
        </w:tc>
        <w:tc>
          <w:tcPr>
            <w:tcW w:w="5665" w:type="dxa"/>
          </w:tcPr>
          <w:p w:rsidR="00992E93" w:rsidRPr="00CA06E7" w:rsidRDefault="00B81292" w:rsidP="00656568">
            <w:pPr>
              <w:rPr>
                <w:rFonts w:ascii="Arial" w:hAnsi="Arial" w:cs="Arial"/>
                <w:sz w:val="22"/>
                <w:szCs w:val="22"/>
              </w:rPr>
            </w:pPr>
            <w:r>
              <w:rPr>
                <w:rFonts w:ascii="Arial" w:hAnsi="Arial" w:cs="Arial"/>
                <w:sz w:val="22"/>
                <w:szCs w:val="22"/>
              </w:rPr>
              <w:t>Zachary Leroux</w:t>
            </w:r>
            <w:r w:rsidR="00992E93" w:rsidRPr="00CA06E7">
              <w:rPr>
                <w:rFonts w:ascii="Arial" w:hAnsi="Arial" w:cs="Arial"/>
                <w:sz w:val="22"/>
                <w:szCs w:val="22"/>
              </w:rPr>
              <w:t xml:space="preserve">, </w:t>
            </w:r>
            <w:r>
              <w:rPr>
                <w:rFonts w:ascii="Arial" w:hAnsi="Arial" w:cs="Arial"/>
                <w:sz w:val="22"/>
                <w:szCs w:val="22"/>
              </w:rPr>
              <w:t>Plant Manager</w:t>
            </w:r>
          </w:p>
          <w:p w:rsidR="00992E93" w:rsidRDefault="00B81292" w:rsidP="00656568">
            <w:pPr>
              <w:rPr>
                <w:rFonts w:ascii="Arial" w:hAnsi="Arial"/>
                <w:sz w:val="22"/>
              </w:rPr>
            </w:pPr>
            <w:r>
              <w:rPr>
                <w:rFonts w:ascii="Arial" w:hAnsi="Arial" w:cs="Arial"/>
                <w:sz w:val="22"/>
                <w:szCs w:val="22"/>
              </w:rPr>
              <w:t>313-956-7721</w:t>
            </w:r>
          </w:p>
        </w:tc>
      </w:tr>
      <w:tr w:rsidR="00992E93" w:rsidTr="00D57A8A">
        <w:tc>
          <w:tcPr>
            <w:tcW w:w="4464" w:type="dxa"/>
          </w:tcPr>
          <w:p w:rsidR="00992E93" w:rsidRDefault="00992E93">
            <w:pPr>
              <w:rPr>
                <w:rFonts w:ascii="Arial" w:hAnsi="Arial"/>
                <w:sz w:val="22"/>
              </w:rPr>
            </w:pPr>
            <w:r>
              <w:rPr>
                <w:rFonts w:ascii="Arial" w:hAnsi="Arial"/>
                <w:sz w:val="22"/>
              </w:rPr>
              <w:t>AQD Contact:</w:t>
            </w:r>
          </w:p>
        </w:tc>
        <w:tc>
          <w:tcPr>
            <w:tcW w:w="5665" w:type="dxa"/>
          </w:tcPr>
          <w:p w:rsidR="00992E93" w:rsidRPr="00CA06E7" w:rsidRDefault="00542955" w:rsidP="00656568">
            <w:pPr>
              <w:rPr>
                <w:rFonts w:ascii="Arial" w:hAnsi="Arial" w:cs="Arial"/>
                <w:sz w:val="22"/>
                <w:szCs w:val="22"/>
              </w:rPr>
            </w:pPr>
            <w:r>
              <w:rPr>
                <w:rFonts w:ascii="Arial" w:hAnsi="Arial" w:cs="Arial"/>
                <w:sz w:val="22"/>
                <w:szCs w:val="22"/>
              </w:rPr>
              <w:t>Robert Byrnes</w:t>
            </w:r>
            <w:r w:rsidR="00992E93"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18" w:name="Text22"/>
            <w:r w:rsidR="00992E93" w:rsidRPr="00CA06E7">
              <w:rPr>
                <w:rFonts w:ascii="Arial" w:hAnsi="Arial" w:cs="Arial"/>
                <w:sz w:val="22"/>
                <w:szCs w:val="22"/>
              </w:rPr>
              <w:instrText xml:space="preserve"> FORMTEXT </w:instrText>
            </w:r>
            <w:r w:rsidR="0022019B">
              <w:rPr>
                <w:rFonts w:ascii="Arial" w:hAnsi="Arial" w:cs="Arial"/>
                <w:sz w:val="22"/>
                <w:szCs w:val="22"/>
              </w:rPr>
            </w:r>
            <w:r w:rsidR="0022019B">
              <w:rPr>
                <w:rFonts w:ascii="Arial" w:hAnsi="Arial" w:cs="Arial"/>
                <w:sz w:val="22"/>
                <w:szCs w:val="22"/>
              </w:rPr>
              <w:fldChar w:fldCharType="separate"/>
            </w:r>
            <w:r w:rsidR="00992E93" w:rsidRPr="00CA06E7">
              <w:rPr>
                <w:rFonts w:ascii="Arial" w:hAnsi="Arial" w:cs="Arial"/>
                <w:sz w:val="22"/>
                <w:szCs w:val="22"/>
              </w:rPr>
              <w:fldChar w:fldCharType="end"/>
            </w:r>
            <w:bookmarkEnd w:id="18"/>
            <w:r w:rsidR="00992E93" w:rsidRPr="00CA06E7">
              <w:rPr>
                <w:rFonts w:ascii="Arial" w:hAnsi="Arial" w:cs="Arial"/>
                <w:sz w:val="22"/>
                <w:szCs w:val="22"/>
              </w:rPr>
              <w:t xml:space="preserve">, </w:t>
            </w:r>
            <w:r>
              <w:rPr>
                <w:rFonts w:ascii="Arial" w:hAnsi="Arial" w:cs="Arial"/>
                <w:sz w:val="22"/>
                <w:szCs w:val="22"/>
              </w:rPr>
              <w:t>Senior Environmental Engineer</w:t>
            </w:r>
          </w:p>
          <w:p w:rsidR="00992E93" w:rsidRDefault="00542955" w:rsidP="00656568">
            <w:pPr>
              <w:rPr>
                <w:rFonts w:ascii="Arial" w:hAnsi="Arial"/>
                <w:sz w:val="22"/>
              </w:rPr>
            </w:pPr>
            <w:r>
              <w:rPr>
                <w:rFonts w:ascii="Arial" w:hAnsi="Arial" w:cs="Arial"/>
                <w:sz w:val="22"/>
                <w:szCs w:val="22"/>
              </w:rPr>
              <w:t>517-284-6632</w:t>
            </w:r>
          </w:p>
        </w:tc>
      </w:tr>
    </w:tbl>
    <w:p w:rsidR="00992E93" w:rsidRDefault="00992E93">
      <w:pPr>
        <w:jc w:val="both"/>
        <w:rPr>
          <w:rFonts w:ascii="Arial" w:hAnsi="Arial"/>
          <w:sz w:val="22"/>
        </w:rPr>
      </w:pPr>
    </w:p>
    <w:p w:rsidR="00532BD2" w:rsidRDefault="00532BD2">
      <w:pPr>
        <w:jc w:val="both"/>
        <w:rPr>
          <w:rFonts w:ascii="Arial" w:hAnsi="Arial"/>
          <w:sz w:val="22"/>
        </w:rPr>
      </w:pPr>
    </w:p>
    <w:p w:rsidR="00992E93" w:rsidRDefault="00992E93">
      <w:pPr>
        <w:rPr>
          <w:rFonts w:ascii="Arial" w:hAnsi="Arial"/>
          <w:b/>
          <w:sz w:val="22"/>
          <w:u w:val="single"/>
        </w:rPr>
      </w:pPr>
      <w:bookmarkStart w:id="19" w:name="_Toc482691123"/>
      <w:r>
        <w:rPr>
          <w:rFonts w:ascii="Arial" w:hAnsi="Arial"/>
          <w:b/>
          <w:sz w:val="22"/>
          <w:u w:val="single"/>
        </w:rPr>
        <w:t>Summary of Pertinent Comments</w:t>
      </w:r>
      <w:bookmarkEnd w:id="19"/>
    </w:p>
    <w:p w:rsidR="00992E93" w:rsidRDefault="00992E93">
      <w:pPr>
        <w:rPr>
          <w:rFonts w:ascii="Arial" w:hAnsi="Arial"/>
          <w:b/>
          <w:sz w:val="22"/>
          <w:u w:val="single"/>
        </w:rPr>
      </w:pPr>
    </w:p>
    <w:p w:rsidR="003403A8" w:rsidRPr="00EB2F28" w:rsidRDefault="003403A8">
      <w:pPr>
        <w:outlineLvl w:val="0"/>
        <w:rPr>
          <w:rFonts w:ascii="Arial" w:hAnsi="Arial"/>
          <w:b/>
          <w:sz w:val="22"/>
          <w:u w:val="single"/>
        </w:rPr>
      </w:pPr>
    </w:p>
    <w:p w:rsidR="008B4A0C" w:rsidRPr="00EB2F28" w:rsidRDefault="008B4A0C">
      <w:pPr>
        <w:outlineLvl w:val="0"/>
        <w:rPr>
          <w:rFonts w:ascii="Arial" w:hAnsi="Arial"/>
          <w:b/>
          <w:sz w:val="22"/>
          <w:u w:val="single"/>
        </w:rPr>
      </w:pPr>
      <w:r w:rsidRPr="00EB2F28">
        <w:rPr>
          <w:rFonts w:ascii="Arial" w:hAnsi="Arial"/>
          <w:b/>
          <w:sz w:val="22"/>
          <w:u w:val="single"/>
        </w:rPr>
        <w:t>FCA COMMENTS</w:t>
      </w:r>
    </w:p>
    <w:p w:rsidR="008B4A0C" w:rsidRPr="00EB2F28" w:rsidRDefault="008B4A0C">
      <w:pPr>
        <w:outlineLvl w:val="0"/>
        <w:rPr>
          <w:rFonts w:ascii="Arial" w:hAnsi="Arial"/>
          <w:b/>
          <w:sz w:val="22"/>
        </w:rPr>
      </w:pPr>
    </w:p>
    <w:p w:rsidR="00992E93" w:rsidRPr="00B73450" w:rsidRDefault="00B73450">
      <w:pPr>
        <w:outlineLvl w:val="0"/>
        <w:rPr>
          <w:rFonts w:ascii="Arial" w:hAnsi="Arial"/>
          <w:b/>
          <w:sz w:val="22"/>
        </w:rPr>
      </w:pPr>
      <w:r w:rsidRPr="00B73450">
        <w:rPr>
          <w:rFonts w:ascii="Arial" w:hAnsi="Arial"/>
          <w:b/>
          <w:sz w:val="22"/>
        </w:rPr>
        <w:t>FCA Comments:</w:t>
      </w:r>
    </w:p>
    <w:p w:rsidR="00992E93" w:rsidRDefault="00B73450" w:rsidP="001A6E42">
      <w:pPr>
        <w:jc w:val="both"/>
        <w:rPr>
          <w:rFonts w:ascii="Arial" w:hAnsi="Arial"/>
          <w:sz w:val="22"/>
        </w:rPr>
      </w:pPr>
      <w:r>
        <w:rPr>
          <w:rFonts w:ascii="Arial" w:hAnsi="Arial"/>
          <w:sz w:val="22"/>
        </w:rPr>
        <w:t>FCA provided 8 comments pertaining to FG-F</w:t>
      </w:r>
      <w:r w:rsidR="00C32F0D">
        <w:rPr>
          <w:rFonts w:ascii="Arial" w:hAnsi="Arial"/>
          <w:sz w:val="22"/>
        </w:rPr>
        <w:t>ACILITY</w:t>
      </w:r>
      <w:r>
        <w:rPr>
          <w:rFonts w:ascii="Arial" w:hAnsi="Arial"/>
          <w:sz w:val="22"/>
        </w:rPr>
        <w:t xml:space="preserve"> and their opposition to what they consider a revision to the ROP definition of FG-F</w:t>
      </w:r>
      <w:r w:rsidR="00C32F0D">
        <w:rPr>
          <w:rFonts w:ascii="Arial" w:hAnsi="Arial"/>
          <w:sz w:val="22"/>
        </w:rPr>
        <w:t>ACILITY</w:t>
      </w:r>
      <w:r>
        <w:rPr>
          <w:rFonts w:ascii="Arial" w:hAnsi="Arial"/>
          <w:sz w:val="22"/>
        </w:rPr>
        <w:t>.  FCA does not approve of the following addition to the Emission Units description:</w:t>
      </w:r>
    </w:p>
    <w:p w:rsidR="00B73450" w:rsidRDefault="00B73450" w:rsidP="001A6E42">
      <w:pPr>
        <w:jc w:val="both"/>
        <w:rPr>
          <w:rFonts w:ascii="Arial" w:hAnsi="Arial" w:cs="Arial"/>
          <w:i/>
          <w:sz w:val="22"/>
          <w:szCs w:val="22"/>
        </w:rPr>
      </w:pPr>
      <w:r w:rsidRPr="00EB2F28">
        <w:rPr>
          <w:rFonts w:ascii="Arial" w:hAnsi="Arial" w:cs="Arial"/>
          <w:i/>
          <w:sz w:val="22"/>
          <w:szCs w:val="22"/>
        </w:rPr>
        <w:t>Additionally, this includes but is not limited to the following emission units:   EU-PMRCOLDCLEANER, EU-GRINDING, EU-SEALERS, EU-ECOAT, EU-GUIDECOAT, EU-TOPCOAT1, EU-TOPCOAT2, EU-TOPCOAT3, EU-TOUCHUP, EU-FINAL SEALER, EU-GAS FILL, EU-WINDSHIELDFILL, EU-LOWBAKE, EU-WIPE, EU-PURGE, EU-TF-O-004, EU-TF-O-005, EU-TF-O-006, EU-BOILER1, EU-BOILER2, EU-BOILER3, EU-BOILER4, EU-COLDCLEANER, EU-RULE287(c)), EU-RULE 290, EU-ENG-EFP,  EU-ENG-WFP</w:t>
      </w:r>
    </w:p>
    <w:p w:rsidR="00411515" w:rsidRDefault="00411515" w:rsidP="001A6E42">
      <w:pPr>
        <w:jc w:val="both"/>
        <w:rPr>
          <w:rFonts w:ascii="Arial" w:hAnsi="Arial" w:cs="Arial"/>
          <w:i/>
          <w:sz w:val="22"/>
          <w:szCs w:val="22"/>
        </w:rPr>
      </w:pPr>
    </w:p>
    <w:p w:rsidR="00411515" w:rsidRPr="001A6E42" w:rsidRDefault="00AF683C" w:rsidP="001A6E42">
      <w:pPr>
        <w:jc w:val="both"/>
        <w:rPr>
          <w:rFonts w:ascii="Arial" w:hAnsi="Arial" w:cs="Arial"/>
          <w:sz w:val="22"/>
          <w:szCs w:val="22"/>
        </w:rPr>
      </w:pPr>
      <w:r>
        <w:rPr>
          <w:rFonts w:ascii="Arial" w:hAnsi="Arial" w:cs="Arial"/>
          <w:sz w:val="22"/>
          <w:szCs w:val="22"/>
        </w:rPr>
        <w:t xml:space="preserve">FCA does not approve of the addition of all facility emission units in the FG-Facility description because, in part, pollutant emissions from all such units were not included in the establishment of the corresponding permit limit. </w:t>
      </w:r>
    </w:p>
    <w:p w:rsidR="00B73450" w:rsidRPr="00EB2F28" w:rsidRDefault="00B73450">
      <w:pPr>
        <w:jc w:val="both"/>
        <w:rPr>
          <w:rFonts w:ascii="Arial" w:hAnsi="Arial"/>
          <w:i/>
          <w:sz w:val="22"/>
        </w:rPr>
      </w:pPr>
    </w:p>
    <w:p w:rsidR="00992E93" w:rsidRPr="00691F57" w:rsidRDefault="00B73450">
      <w:pPr>
        <w:jc w:val="both"/>
        <w:rPr>
          <w:rFonts w:ascii="Arial" w:hAnsi="Arial"/>
          <w:b/>
          <w:sz w:val="22"/>
        </w:rPr>
      </w:pPr>
      <w:r w:rsidRPr="00691F57">
        <w:rPr>
          <w:rFonts w:ascii="Arial" w:hAnsi="Arial"/>
          <w:b/>
          <w:sz w:val="22"/>
        </w:rPr>
        <w:t>AQD Response:</w:t>
      </w:r>
    </w:p>
    <w:p w:rsidR="00B73450" w:rsidRPr="00B73450" w:rsidRDefault="00B73450">
      <w:pPr>
        <w:rPr>
          <w:rFonts w:ascii="Arial" w:hAnsi="Arial"/>
          <w:sz w:val="22"/>
        </w:rPr>
      </w:pPr>
      <w:r>
        <w:rPr>
          <w:rFonts w:ascii="Arial" w:hAnsi="Arial"/>
          <w:sz w:val="22"/>
        </w:rPr>
        <w:t>No changes made.  The AQD has updated the description of FG-Facility to clarify which emission units are currently included under FG-F</w:t>
      </w:r>
      <w:r w:rsidR="00C32F0D">
        <w:rPr>
          <w:rFonts w:ascii="Arial" w:hAnsi="Arial"/>
          <w:sz w:val="22"/>
        </w:rPr>
        <w:t>ACILITY</w:t>
      </w:r>
      <w:r>
        <w:rPr>
          <w:rFonts w:ascii="Arial" w:hAnsi="Arial"/>
          <w:sz w:val="22"/>
        </w:rPr>
        <w:t>.</w:t>
      </w:r>
      <w:r w:rsidR="00F13E67">
        <w:rPr>
          <w:rFonts w:ascii="Arial" w:hAnsi="Arial"/>
          <w:sz w:val="22"/>
        </w:rPr>
        <w:t xml:space="preserve">  This was done by including all emission units in the ROP in the description of FG-F</w:t>
      </w:r>
      <w:r w:rsidR="00C32F0D">
        <w:rPr>
          <w:rFonts w:ascii="Arial" w:hAnsi="Arial"/>
          <w:sz w:val="22"/>
        </w:rPr>
        <w:t>ACILITY</w:t>
      </w:r>
      <w:r w:rsidR="00F13E67">
        <w:rPr>
          <w:rFonts w:ascii="Arial" w:hAnsi="Arial"/>
          <w:sz w:val="22"/>
        </w:rPr>
        <w:t>.</w:t>
      </w:r>
      <w:r>
        <w:rPr>
          <w:rFonts w:ascii="Arial" w:hAnsi="Arial"/>
          <w:sz w:val="22"/>
        </w:rPr>
        <w:t xml:space="preserve">  </w:t>
      </w:r>
      <w:r w:rsidR="00F13E67">
        <w:rPr>
          <w:rFonts w:ascii="Arial" w:hAnsi="Arial"/>
          <w:sz w:val="22"/>
        </w:rPr>
        <w:t>FG-F</w:t>
      </w:r>
      <w:r w:rsidR="00C32F0D">
        <w:rPr>
          <w:rFonts w:ascii="Arial" w:hAnsi="Arial"/>
          <w:sz w:val="22"/>
        </w:rPr>
        <w:t>ACILITY</w:t>
      </w:r>
      <w:r w:rsidR="00F13E67">
        <w:rPr>
          <w:rFonts w:ascii="Arial" w:hAnsi="Arial"/>
          <w:sz w:val="22"/>
        </w:rPr>
        <w:t xml:space="preserve"> covers all emission units and flexible groups associated with automotive assembly and painting operations.</w:t>
      </w:r>
    </w:p>
    <w:p w:rsidR="00B73450" w:rsidRPr="00EB2F28" w:rsidRDefault="00B73450">
      <w:pPr>
        <w:rPr>
          <w:rFonts w:ascii="Arial" w:hAnsi="Arial"/>
          <w:b/>
          <w:sz w:val="22"/>
        </w:rPr>
      </w:pPr>
    </w:p>
    <w:p w:rsidR="00747C74" w:rsidRDefault="00747C74">
      <w:pPr>
        <w:rPr>
          <w:rFonts w:ascii="Arial" w:hAnsi="Arial"/>
          <w:b/>
          <w:sz w:val="22"/>
          <w:u w:val="single"/>
        </w:rPr>
      </w:pPr>
    </w:p>
    <w:p w:rsidR="00747C74" w:rsidRDefault="00747C74">
      <w:pPr>
        <w:rPr>
          <w:rFonts w:ascii="Arial" w:hAnsi="Arial"/>
          <w:b/>
          <w:sz w:val="22"/>
          <w:u w:val="single"/>
        </w:rPr>
      </w:pPr>
    </w:p>
    <w:p w:rsidR="00747C74" w:rsidRDefault="00747C74">
      <w:pPr>
        <w:rPr>
          <w:rFonts w:ascii="Arial" w:hAnsi="Arial"/>
          <w:b/>
          <w:sz w:val="22"/>
          <w:u w:val="single"/>
        </w:rPr>
      </w:pPr>
    </w:p>
    <w:p w:rsidR="008B4A0C" w:rsidRDefault="008B4A0C">
      <w:pPr>
        <w:rPr>
          <w:rFonts w:ascii="Arial" w:hAnsi="Arial"/>
          <w:b/>
          <w:sz w:val="22"/>
          <w:u w:val="single"/>
        </w:rPr>
      </w:pPr>
      <w:r w:rsidRPr="00EB2F28">
        <w:rPr>
          <w:rFonts w:ascii="Arial" w:hAnsi="Arial"/>
          <w:b/>
          <w:sz w:val="22"/>
          <w:u w:val="single"/>
        </w:rPr>
        <w:lastRenderedPageBreak/>
        <w:t>EPA COMMENTS</w:t>
      </w:r>
    </w:p>
    <w:p w:rsidR="00F13E67" w:rsidRDefault="00F13E67">
      <w:pPr>
        <w:rPr>
          <w:rFonts w:ascii="Arial" w:hAnsi="Arial"/>
          <w:sz w:val="22"/>
        </w:rPr>
      </w:pPr>
    </w:p>
    <w:p w:rsidR="001A6E42" w:rsidRDefault="001A6E42">
      <w:pPr>
        <w:rPr>
          <w:rFonts w:ascii="Arial" w:hAnsi="Arial"/>
          <w:sz w:val="22"/>
        </w:rPr>
      </w:pPr>
    </w:p>
    <w:p w:rsidR="00F13E67" w:rsidRPr="00F13E67" w:rsidRDefault="00F13E67">
      <w:pPr>
        <w:rPr>
          <w:rFonts w:ascii="Arial" w:hAnsi="Arial"/>
          <w:b/>
          <w:sz w:val="22"/>
        </w:rPr>
      </w:pPr>
      <w:r>
        <w:rPr>
          <w:rFonts w:ascii="Arial" w:hAnsi="Arial"/>
          <w:b/>
          <w:sz w:val="22"/>
        </w:rPr>
        <w:t>EPA Comment</w:t>
      </w:r>
      <w:r w:rsidR="00E45CA6">
        <w:rPr>
          <w:rFonts w:ascii="Arial" w:hAnsi="Arial"/>
          <w:b/>
          <w:sz w:val="22"/>
        </w:rPr>
        <w:t xml:space="preserve"> 1</w:t>
      </w:r>
      <w:r>
        <w:rPr>
          <w:rFonts w:ascii="Arial" w:hAnsi="Arial"/>
          <w:b/>
          <w:sz w:val="22"/>
        </w:rPr>
        <w:t xml:space="preserve">: </w:t>
      </w:r>
    </w:p>
    <w:p w:rsidR="00F13E67" w:rsidRDefault="00466F64" w:rsidP="001A6E42">
      <w:pPr>
        <w:jc w:val="both"/>
        <w:rPr>
          <w:rFonts w:ascii="Arial" w:hAnsi="Arial"/>
          <w:sz w:val="22"/>
        </w:rPr>
      </w:pPr>
      <w:r>
        <w:rPr>
          <w:rFonts w:ascii="Arial" w:hAnsi="Arial"/>
          <w:sz w:val="22"/>
        </w:rPr>
        <w:t>There is not enough information to support the determination that the 4.8 pounds of Volatile Organic Compound (VOC) per job facility wide limit is more stringent than the New Source Performance Standard (NSPS) Subpart MM emissions limits in 40 Code of Federal Regulations (CFR) 60.392(b) and (c).</w:t>
      </w:r>
    </w:p>
    <w:p w:rsidR="00F13E67" w:rsidRDefault="00F13E67" w:rsidP="001A6E42">
      <w:pPr>
        <w:jc w:val="both"/>
        <w:rPr>
          <w:rFonts w:ascii="Arial" w:hAnsi="Arial"/>
          <w:sz w:val="22"/>
        </w:rPr>
      </w:pPr>
    </w:p>
    <w:p w:rsidR="00F13E67" w:rsidRPr="00F13E67" w:rsidRDefault="00F13E67" w:rsidP="001A6E42">
      <w:pPr>
        <w:jc w:val="both"/>
        <w:rPr>
          <w:rFonts w:ascii="Arial" w:hAnsi="Arial"/>
          <w:b/>
          <w:sz w:val="22"/>
        </w:rPr>
      </w:pPr>
      <w:r>
        <w:rPr>
          <w:rFonts w:ascii="Arial" w:hAnsi="Arial"/>
          <w:b/>
          <w:sz w:val="22"/>
        </w:rPr>
        <w:t>AQD Response</w:t>
      </w:r>
      <w:r w:rsidR="00E45CA6">
        <w:rPr>
          <w:rFonts w:ascii="Arial" w:hAnsi="Arial"/>
          <w:b/>
          <w:sz w:val="22"/>
        </w:rPr>
        <w:t xml:space="preserve"> 1</w:t>
      </w:r>
      <w:r>
        <w:rPr>
          <w:rFonts w:ascii="Arial" w:hAnsi="Arial"/>
          <w:b/>
          <w:sz w:val="22"/>
        </w:rPr>
        <w:t xml:space="preserve">: </w:t>
      </w:r>
    </w:p>
    <w:p w:rsidR="00F13E67" w:rsidRDefault="000A7736" w:rsidP="001A6E42">
      <w:pPr>
        <w:jc w:val="both"/>
        <w:rPr>
          <w:rFonts w:ascii="Arial" w:hAnsi="Arial"/>
          <w:sz w:val="22"/>
        </w:rPr>
      </w:pPr>
      <w:r>
        <w:rPr>
          <w:rFonts w:ascii="Arial" w:hAnsi="Arial"/>
          <w:sz w:val="22"/>
        </w:rPr>
        <w:t xml:space="preserve">FCA US LLC has provided a written response showing the 4.8 pounds of VOC per job is more stringent.  The analysis considered the percent </w:t>
      </w:r>
      <w:r w:rsidR="00BE0DA2">
        <w:rPr>
          <w:rFonts w:ascii="Arial" w:hAnsi="Arial"/>
          <w:sz w:val="22"/>
        </w:rPr>
        <w:t xml:space="preserve">VOC </w:t>
      </w:r>
      <w:r>
        <w:rPr>
          <w:rFonts w:ascii="Arial" w:hAnsi="Arial"/>
          <w:sz w:val="22"/>
        </w:rPr>
        <w:t>contribution for e-coat</w:t>
      </w:r>
      <w:r w:rsidR="00B16DA9">
        <w:rPr>
          <w:rFonts w:ascii="Arial" w:hAnsi="Arial"/>
          <w:sz w:val="22"/>
        </w:rPr>
        <w:t xml:space="preserve"> (1.6%)</w:t>
      </w:r>
      <w:r>
        <w:rPr>
          <w:rFonts w:ascii="Arial" w:hAnsi="Arial"/>
          <w:sz w:val="22"/>
        </w:rPr>
        <w:t>, powder</w:t>
      </w:r>
      <w:r w:rsidR="00B16DA9">
        <w:rPr>
          <w:rFonts w:ascii="Arial" w:hAnsi="Arial"/>
          <w:sz w:val="22"/>
        </w:rPr>
        <w:t xml:space="preserve"> (0%)</w:t>
      </w:r>
      <w:r>
        <w:rPr>
          <w:rFonts w:ascii="Arial" w:hAnsi="Arial"/>
          <w:sz w:val="22"/>
        </w:rPr>
        <w:t xml:space="preserve"> and topcoat </w:t>
      </w:r>
      <w:r w:rsidR="00B16DA9">
        <w:rPr>
          <w:rFonts w:ascii="Arial" w:hAnsi="Arial"/>
          <w:sz w:val="22"/>
        </w:rPr>
        <w:t xml:space="preserve">(81%) </w:t>
      </w:r>
      <w:r>
        <w:rPr>
          <w:rFonts w:ascii="Arial" w:hAnsi="Arial"/>
          <w:sz w:val="22"/>
        </w:rPr>
        <w:t>towards the</w:t>
      </w:r>
      <w:r w:rsidR="00BE0DA2">
        <w:rPr>
          <w:rFonts w:ascii="Arial" w:hAnsi="Arial"/>
          <w:sz w:val="22"/>
        </w:rPr>
        <w:t xml:space="preserve"> overall</w:t>
      </w:r>
      <w:r>
        <w:rPr>
          <w:rFonts w:ascii="Arial" w:hAnsi="Arial"/>
          <w:sz w:val="22"/>
        </w:rPr>
        <w:t xml:space="preserve"> 4.8</w:t>
      </w:r>
      <w:r w:rsidR="00B16DA9">
        <w:rPr>
          <w:rFonts w:ascii="Arial" w:hAnsi="Arial"/>
          <w:sz w:val="22"/>
        </w:rPr>
        <w:t xml:space="preserve"> pounds VOC/job</w:t>
      </w:r>
      <w:r>
        <w:rPr>
          <w:rFonts w:ascii="Arial" w:hAnsi="Arial"/>
          <w:sz w:val="22"/>
        </w:rPr>
        <w:t xml:space="preserve"> limit.  </w:t>
      </w:r>
      <w:r w:rsidR="00BE0DA2">
        <w:rPr>
          <w:rFonts w:ascii="Arial" w:hAnsi="Arial"/>
          <w:sz w:val="22"/>
        </w:rPr>
        <w:t xml:space="preserve">Mass solids applied were calculated using the </w:t>
      </w:r>
      <w:r w:rsidR="005A06C0">
        <w:rPr>
          <w:rFonts w:ascii="Arial" w:hAnsi="Arial"/>
          <w:sz w:val="22"/>
        </w:rPr>
        <w:t xml:space="preserve">worst case </w:t>
      </w:r>
      <w:r w:rsidR="00BE0DA2">
        <w:rPr>
          <w:rFonts w:ascii="Arial" w:hAnsi="Arial"/>
          <w:sz w:val="22"/>
        </w:rPr>
        <w:t xml:space="preserve">minimum </w:t>
      </w:r>
      <w:r w:rsidR="005A06C0">
        <w:rPr>
          <w:rFonts w:ascii="Arial" w:hAnsi="Arial"/>
          <w:sz w:val="22"/>
        </w:rPr>
        <w:t>paint</w:t>
      </w:r>
      <w:r w:rsidR="00BE0DA2">
        <w:rPr>
          <w:rFonts w:ascii="Arial" w:hAnsi="Arial"/>
          <w:sz w:val="22"/>
        </w:rPr>
        <w:t xml:space="preserve"> thickness for a vehicle.  The apportioned VOC for each operation (e-coat, </w:t>
      </w:r>
      <w:r w:rsidR="005A06C0">
        <w:rPr>
          <w:rFonts w:ascii="Arial" w:hAnsi="Arial"/>
          <w:sz w:val="22"/>
        </w:rPr>
        <w:t xml:space="preserve">powder and topcoat) was then divided by the </w:t>
      </w:r>
      <w:r w:rsidR="0099754A">
        <w:rPr>
          <w:rFonts w:ascii="Arial" w:hAnsi="Arial"/>
          <w:sz w:val="22"/>
        </w:rPr>
        <w:t xml:space="preserve">worst case </w:t>
      </w:r>
      <w:r w:rsidR="005A06C0">
        <w:rPr>
          <w:rFonts w:ascii="Arial" w:hAnsi="Arial"/>
          <w:sz w:val="22"/>
        </w:rPr>
        <w:t>mass solids</w:t>
      </w:r>
      <w:r w:rsidR="0099754A">
        <w:rPr>
          <w:rFonts w:ascii="Arial" w:hAnsi="Arial"/>
          <w:sz w:val="22"/>
        </w:rPr>
        <w:t xml:space="preserve"> applied</w:t>
      </w:r>
      <w:r w:rsidR="005A06C0">
        <w:rPr>
          <w:rFonts w:ascii="Arial" w:hAnsi="Arial"/>
          <w:sz w:val="22"/>
        </w:rPr>
        <w:t xml:space="preserve"> and compared to the NSPS standard as follows:</w:t>
      </w:r>
    </w:p>
    <w:p w:rsidR="005A06C0" w:rsidRDefault="005A06C0">
      <w:pPr>
        <w:rPr>
          <w:rFonts w:ascii="Arial" w:hAnsi="Arial"/>
          <w:sz w:val="22"/>
        </w:rPr>
      </w:pPr>
    </w:p>
    <w:tbl>
      <w:tblPr>
        <w:tblStyle w:val="TableGrid"/>
        <w:tblW w:w="0" w:type="auto"/>
        <w:tblLook w:val="04A0" w:firstRow="1" w:lastRow="0" w:firstColumn="1" w:lastColumn="0" w:noHBand="0" w:noVBand="1"/>
      </w:tblPr>
      <w:tblGrid>
        <w:gridCol w:w="2277"/>
        <w:gridCol w:w="1885"/>
        <w:gridCol w:w="1765"/>
        <w:gridCol w:w="2527"/>
        <w:gridCol w:w="1760"/>
      </w:tblGrid>
      <w:tr w:rsidR="005A06C0" w:rsidTr="005A06C0">
        <w:tc>
          <w:tcPr>
            <w:tcW w:w="2088" w:type="dxa"/>
          </w:tcPr>
          <w:p w:rsidR="005A06C0" w:rsidRPr="005A06C0" w:rsidRDefault="005A06C0">
            <w:pPr>
              <w:rPr>
                <w:rFonts w:ascii="Arial" w:hAnsi="Arial"/>
                <w:b/>
                <w:sz w:val="22"/>
              </w:rPr>
            </w:pPr>
            <w:r w:rsidRPr="005A06C0">
              <w:rPr>
                <w:rFonts w:ascii="Arial" w:hAnsi="Arial"/>
                <w:b/>
                <w:sz w:val="22"/>
              </w:rPr>
              <w:t>Operation</w:t>
            </w:r>
          </w:p>
        </w:tc>
        <w:tc>
          <w:tcPr>
            <w:tcW w:w="2088" w:type="dxa"/>
          </w:tcPr>
          <w:p w:rsidR="005A06C0" w:rsidRPr="005A06C0" w:rsidRDefault="005A06C0">
            <w:pPr>
              <w:rPr>
                <w:rFonts w:ascii="Arial" w:hAnsi="Arial"/>
                <w:b/>
                <w:sz w:val="22"/>
              </w:rPr>
            </w:pPr>
            <w:r w:rsidRPr="005A06C0">
              <w:rPr>
                <w:rFonts w:ascii="Arial" w:hAnsi="Arial"/>
                <w:b/>
                <w:sz w:val="22"/>
              </w:rPr>
              <w:t>Lb VOC/job</w:t>
            </w:r>
            <w:r>
              <w:rPr>
                <w:rFonts w:ascii="Arial" w:hAnsi="Arial"/>
                <w:b/>
                <w:sz w:val="22"/>
              </w:rPr>
              <w:t xml:space="preserve"> (contribution portion of 4.8)</w:t>
            </w:r>
          </w:p>
        </w:tc>
        <w:tc>
          <w:tcPr>
            <w:tcW w:w="2088" w:type="dxa"/>
          </w:tcPr>
          <w:p w:rsidR="005A06C0" w:rsidRPr="005A06C0" w:rsidRDefault="005A06C0">
            <w:pPr>
              <w:rPr>
                <w:rFonts w:ascii="Arial" w:hAnsi="Arial"/>
                <w:b/>
                <w:sz w:val="22"/>
              </w:rPr>
            </w:pPr>
            <w:r w:rsidRPr="005A06C0">
              <w:rPr>
                <w:rFonts w:ascii="Arial" w:hAnsi="Arial"/>
                <w:b/>
                <w:sz w:val="22"/>
              </w:rPr>
              <w:t>Solids/job (GACS)</w:t>
            </w:r>
          </w:p>
        </w:tc>
        <w:tc>
          <w:tcPr>
            <w:tcW w:w="2088" w:type="dxa"/>
          </w:tcPr>
          <w:p w:rsidR="005A06C0" w:rsidRPr="005A06C0" w:rsidRDefault="00B16DA9" w:rsidP="00CD6F45">
            <w:pPr>
              <w:rPr>
                <w:rFonts w:ascii="Arial" w:hAnsi="Arial"/>
                <w:b/>
                <w:sz w:val="22"/>
              </w:rPr>
            </w:pPr>
            <w:r>
              <w:rPr>
                <w:rFonts w:ascii="Arial" w:hAnsi="Arial"/>
                <w:b/>
                <w:sz w:val="22"/>
              </w:rPr>
              <w:t>Stringency/</w:t>
            </w:r>
            <w:r w:rsidR="00CD6F45">
              <w:rPr>
                <w:rFonts w:ascii="Arial" w:hAnsi="Arial"/>
                <w:b/>
                <w:sz w:val="22"/>
              </w:rPr>
              <w:t>E</w:t>
            </w:r>
            <w:r w:rsidR="005A06C0" w:rsidRPr="005A06C0">
              <w:rPr>
                <w:rFonts w:ascii="Arial" w:hAnsi="Arial"/>
                <w:b/>
                <w:sz w:val="22"/>
              </w:rPr>
              <w:t xml:space="preserve">quivalent </w:t>
            </w:r>
            <w:r w:rsidR="00CD6F45">
              <w:rPr>
                <w:rFonts w:ascii="Arial" w:hAnsi="Arial"/>
                <w:b/>
                <w:sz w:val="22"/>
              </w:rPr>
              <w:t>L</w:t>
            </w:r>
            <w:r w:rsidR="005A06C0" w:rsidRPr="005A06C0">
              <w:rPr>
                <w:rFonts w:ascii="Arial" w:hAnsi="Arial"/>
                <w:b/>
                <w:sz w:val="22"/>
              </w:rPr>
              <w:t>imit (lb/GACS)</w:t>
            </w:r>
          </w:p>
        </w:tc>
        <w:tc>
          <w:tcPr>
            <w:tcW w:w="2088" w:type="dxa"/>
          </w:tcPr>
          <w:p w:rsidR="005A06C0" w:rsidRPr="005A06C0" w:rsidRDefault="005A06C0">
            <w:pPr>
              <w:rPr>
                <w:rFonts w:ascii="Arial" w:hAnsi="Arial"/>
                <w:b/>
                <w:sz w:val="22"/>
              </w:rPr>
            </w:pPr>
            <w:r w:rsidRPr="005A06C0">
              <w:rPr>
                <w:rFonts w:ascii="Arial" w:hAnsi="Arial"/>
                <w:b/>
                <w:sz w:val="22"/>
              </w:rPr>
              <w:t>NSPS Limit (lb/GACS)</w:t>
            </w:r>
          </w:p>
        </w:tc>
      </w:tr>
      <w:tr w:rsidR="005A06C0" w:rsidTr="005A06C0">
        <w:tc>
          <w:tcPr>
            <w:tcW w:w="2088" w:type="dxa"/>
          </w:tcPr>
          <w:p w:rsidR="005A06C0" w:rsidRDefault="005A06C0">
            <w:pPr>
              <w:rPr>
                <w:rFonts w:ascii="Arial" w:hAnsi="Arial"/>
                <w:sz w:val="22"/>
              </w:rPr>
            </w:pPr>
            <w:r>
              <w:rPr>
                <w:rFonts w:ascii="Arial" w:hAnsi="Arial"/>
                <w:sz w:val="22"/>
              </w:rPr>
              <w:t>E-coat</w:t>
            </w:r>
          </w:p>
        </w:tc>
        <w:tc>
          <w:tcPr>
            <w:tcW w:w="2088" w:type="dxa"/>
          </w:tcPr>
          <w:p w:rsidR="005A06C0" w:rsidRDefault="005A06C0" w:rsidP="00D30610">
            <w:pPr>
              <w:rPr>
                <w:rFonts w:ascii="Arial" w:hAnsi="Arial"/>
                <w:sz w:val="22"/>
              </w:rPr>
            </w:pPr>
            <w:r>
              <w:rPr>
                <w:rFonts w:ascii="Arial" w:hAnsi="Arial"/>
                <w:sz w:val="22"/>
              </w:rPr>
              <w:t>0.</w:t>
            </w:r>
            <w:r w:rsidR="00D30610">
              <w:rPr>
                <w:rFonts w:ascii="Arial" w:hAnsi="Arial"/>
                <w:sz w:val="22"/>
              </w:rPr>
              <w:t>08</w:t>
            </w:r>
          </w:p>
        </w:tc>
        <w:tc>
          <w:tcPr>
            <w:tcW w:w="2088" w:type="dxa"/>
          </w:tcPr>
          <w:p w:rsidR="005A06C0" w:rsidRDefault="005A06C0">
            <w:pPr>
              <w:rPr>
                <w:rFonts w:ascii="Arial" w:hAnsi="Arial"/>
                <w:sz w:val="22"/>
              </w:rPr>
            </w:pPr>
            <w:r>
              <w:rPr>
                <w:rFonts w:ascii="Arial" w:hAnsi="Arial"/>
                <w:sz w:val="22"/>
              </w:rPr>
              <w:t>0.547</w:t>
            </w:r>
          </w:p>
        </w:tc>
        <w:tc>
          <w:tcPr>
            <w:tcW w:w="2088" w:type="dxa"/>
          </w:tcPr>
          <w:p w:rsidR="005A06C0" w:rsidRDefault="005A06C0" w:rsidP="00D30610">
            <w:pPr>
              <w:rPr>
                <w:rFonts w:ascii="Arial" w:hAnsi="Arial"/>
                <w:sz w:val="22"/>
              </w:rPr>
            </w:pPr>
            <w:r>
              <w:rPr>
                <w:rFonts w:ascii="Arial" w:hAnsi="Arial"/>
                <w:sz w:val="22"/>
              </w:rPr>
              <w:t>0.</w:t>
            </w:r>
            <w:r w:rsidR="00D30610">
              <w:rPr>
                <w:rFonts w:ascii="Arial" w:hAnsi="Arial"/>
                <w:sz w:val="22"/>
              </w:rPr>
              <w:t>14</w:t>
            </w:r>
          </w:p>
        </w:tc>
        <w:tc>
          <w:tcPr>
            <w:tcW w:w="2088" w:type="dxa"/>
          </w:tcPr>
          <w:p w:rsidR="005A06C0" w:rsidRDefault="005A06C0">
            <w:pPr>
              <w:rPr>
                <w:rFonts w:ascii="Arial" w:hAnsi="Arial"/>
                <w:sz w:val="22"/>
              </w:rPr>
            </w:pPr>
            <w:r>
              <w:rPr>
                <w:rFonts w:ascii="Arial" w:hAnsi="Arial"/>
                <w:sz w:val="22"/>
              </w:rPr>
              <w:t>1.42</w:t>
            </w:r>
          </w:p>
        </w:tc>
      </w:tr>
      <w:tr w:rsidR="005A06C0" w:rsidTr="005A06C0">
        <w:tc>
          <w:tcPr>
            <w:tcW w:w="2088" w:type="dxa"/>
          </w:tcPr>
          <w:p w:rsidR="005A06C0" w:rsidRDefault="005A06C0">
            <w:pPr>
              <w:rPr>
                <w:rFonts w:ascii="Arial" w:hAnsi="Arial"/>
                <w:sz w:val="22"/>
              </w:rPr>
            </w:pPr>
            <w:r>
              <w:rPr>
                <w:rFonts w:ascii="Arial" w:hAnsi="Arial"/>
                <w:sz w:val="22"/>
              </w:rPr>
              <w:t>Powder</w:t>
            </w:r>
          </w:p>
        </w:tc>
        <w:tc>
          <w:tcPr>
            <w:tcW w:w="2088" w:type="dxa"/>
          </w:tcPr>
          <w:p w:rsidR="005A06C0" w:rsidRDefault="005A06C0">
            <w:pPr>
              <w:rPr>
                <w:rFonts w:ascii="Arial" w:hAnsi="Arial"/>
                <w:sz w:val="22"/>
              </w:rPr>
            </w:pPr>
            <w:r>
              <w:rPr>
                <w:rFonts w:ascii="Arial" w:hAnsi="Arial"/>
                <w:sz w:val="22"/>
              </w:rPr>
              <w:t>0</w:t>
            </w:r>
          </w:p>
        </w:tc>
        <w:tc>
          <w:tcPr>
            <w:tcW w:w="2088" w:type="dxa"/>
          </w:tcPr>
          <w:p w:rsidR="005A06C0" w:rsidRDefault="005A06C0">
            <w:pPr>
              <w:rPr>
                <w:rFonts w:ascii="Arial" w:hAnsi="Arial"/>
                <w:sz w:val="22"/>
              </w:rPr>
            </w:pPr>
            <w:r>
              <w:rPr>
                <w:rFonts w:ascii="Arial" w:hAnsi="Arial"/>
                <w:sz w:val="22"/>
              </w:rPr>
              <w:t>0.188</w:t>
            </w:r>
          </w:p>
        </w:tc>
        <w:tc>
          <w:tcPr>
            <w:tcW w:w="2088" w:type="dxa"/>
          </w:tcPr>
          <w:p w:rsidR="005A06C0" w:rsidRDefault="005A06C0">
            <w:pPr>
              <w:rPr>
                <w:rFonts w:ascii="Arial" w:hAnsi="Arial"/>
                <w:sz w:val="22"/>
              </w:rPr>
            </w:pPr>
            <w:r>
              <w:rPr>
                <w:rFonts w:ascii="Arial" w:hAnsi="Arial"/>
                <w:sz w:val="22"/>
              </w:rPr>
              <w:t>0</w:t>
            </w:r>
          </w:p>
        </w:tc>
        <w:tc>
          <w:tcPr>
            <w:tcW w:w="2088" w:type="dxa"/>
          </w:tcPr>
          <w:p w:rsidR="005A06C0" w:rsidRDefault="005A06C0">
            <w:pPr>
              <w:rPr>
                <w:rFonts w:ascii="Arial" w:hAnsi="Arial"/>
                <w:sz w:val="22"/>
              </w:rPr>
            </w:pPr>
            <w:r>
              <w:rPr>
                <w:rFonts w:ascii="Arial" w:hAnsi="Arial"/>
                <w:sz w:val="22"/>
              </w:rPr>
              <w:t>11.68</w:t>
            </w:r>
          </w:p>
        </w:tc>
      </w:tr>
      <w:tr w:rsidR="005A06C0" w:rsidTr="005A06C0">
        <w:tc>
          <w:tcPr>
            <w:tcW w:w="2088" w:type="dxa"/>
          </w:tcPr>
          <w:p w:rsidR="005A06C0" w:rsidRDefault="005A06C0" w:rsidP="005A06C0">
            <w:pPr>
              <w:rPr>
                <w:rFonts w:ascii="Arial" w:hAnsi="Arial"/>
                <w:sz w:val="22"/>
              </w:rPr>
            </w:pPr>
            <w:r>
              <w:rPr>
                <w:rFonts w:ascii="Arial" w:hAnsi="Arial"/>
                <w:sz w:val="22"/>
              </w:rPr>
              <w:t>Topcoat (basecoat+clearcoat)</w:t>
            </w:r>
          </w:p>
        </w:tc>
        <w:tc>
          <w:tcPr>
            <w:tcW w:w="2088" w:type="dxa"/>
          </w:tcPr>
          <w:p w:rsidR="005A06C0" w:rsidRDefault="005A06C0">
            <w:pPr>
              <w:rPr>
                <w:rFonts w:ascii="Arial" w:hAnsi="Arial"/>
                <w:sz w:val="22"/>
              </w:rPr>
            </w:pPr>
            <w:r>
              <w:rPr>
                <w:rFonts w:ascii="Arial" w:hAnsi="Arial"/>
                <w:sz w:val="22"/>
              </w:rPr>
              <w:t>3.9</w:t>
            </w:r>
          </w:p>
        </w:tc>
        <w:tc>
          <w:tcPr>
            <w:tcW w:w="2088" w:type="dxa"/>
          </w:tcPr>
          <w:p w:rsidR="005A06C0" w:rsidRDefault="005A06C0">
            <w:pPr>
              <w:rPr>
                <w:rFonts w:ascii="Arial" w:hAnsi="Arial"/>
                <w:sz w:val="22"/>
              </w:rPr>
            </w:pPr>
            <w:r>
              <w:rPr>
                <w:rFonts w:ascii="Arial" w:hAnsi="Arial"/>
                <w:sz w:val="22"/>
              </w:rPr>
              <w:t>0.343</w:t>
            </w:r>
          </w:p>
        </w:tc>
        <w:tc>
          <w:tcPr>
            <w:tcW w:w="2088" w:type="dxa"/>
          </w:tcPr>
          <w:p w:rsidR="005A06C0" w:rsidRDefault="005A06C0">
            <w:pPr>
              <w:rPr>
                <w:rFonts w:ascii="Arial" w:hAnsi="Arial"/>
                <w:sz w:val="22"/>
              </w:rPr>
            </w:pPr>
            <w:r>
              <w:rPr>
                <w:rFonts w:ascii="Arial" w:hAnsi="Arial"/>
                <w:sz w:val="22"/>
              </w:rPr>
              <w:t>11.4</w:t>
            </w:r>
          </w:p>
        </w:tc>
        <w:tc>
          <w:tcPr>
            <w:tcW w:w="2088" w:type="dxa"/>
          </w:tcPr>
          <w:p w:rsidR="005A06C0" w:rsidRDefault="005A06C0">
            <w:pPr>
              <w:rPr>
                <w:rFonts w:ascii="Arial" w:hAnsi="Arial"/>
                <w:sz w:val="22"/>
              </w:rPr>
            </w:pPr>
            <w:r>
              <w:rPr>
                <w:rFonts w:ascii="Arial" w:hAnsi="Arial"/>
                <w:sz w:val="22"/>
              </w:rPr>
              <w:t>12.3</w:t>
            </w:r>
          </w:p>
        </w:tc>
      </w:tr>
    </w:tbl>
    <w:p w:rsidR="005A06C0" w:rsidRDefault="005A06C0">
      <w:pPr>
        <w:rPr>
          <w:rFonts w:ascii="Arial" w:hAnsi="Arial"/>
          <w:sz w:val="22"/>
        </w:rPr>
      </w:pPr>
    </w:p>
    <w:p w:rsidR="00F13E67" w:rsidRDefault="00CD6F45">
      <w:pPr>
        <w:rPr>
          <w:rFonts w:ascii="Arial" w:hAnsi="Arial"/>
          <w:sz w:val="22"/>
        </w:rPr>
      </w:pPr>
      <w:r>
        <w:rPr>
          <w:rFonts w:ascii="Arial" w:hAnsi="Arial"/>
          <w:sz w:val="22"/>
        </w:rPr>
        <w:t>The equivalent limit is lower than the NSPS limit and therefore is more stringent.</w:t>
      </w:r>
      <w:r w:rsidR="0099754A">
        <w:rPr>
          <w:rFonts w:ascii="Arial" w:hAnsi="Arial"/>
          <w:sz w:val="22"/>
        </w:rPr>
        <w:t xml:space="preserve">  Streamlining/subsuming conditio</w:t>
      </w:r>
      <w:r w:rsidR="00F52A3E">
        <w:rPr>
          <w:rFonts w:ascii="Arial" w:hAnsi="Arial"/>
          <w:sz w:val="22"/>
        </w:rPr>
        <w:t>ns have been added to FG-FACILITY special conditions</w:t>
      </w:r>
      <w:r w:rsidR="003403A8">
        <w:rPr>
          <w:rFonts w:ascii="Arial" w:hAnsi="Arial"/>
          <w:sz w:val="22"/>
        </w:rPr>
        <w:t xml:space="preserve"> (SC)</w:t>
      </w:r>
      <w:r w:rsidR="00F52A3E">
        <w:rPr>
          <w:rFonts w:ascii="Arial" w:hAnsi="Arial"/>
          <w:sz w:val="22"/>
        </w:rPr>
        <w:t xml:space="preserve"> I.1, VI.1 &amp; VII.2 and to FG-CONTROLS </w:t>
      </w:r>
      <w:r w:rsidR="003403A8">
        <w:rPr>
          <w:rFonts w:ascii="Arial" w:hAnsi="Arial"/>
          <w:sz w:val="22"/>
        </w:rPr>
        <w:t>SC</w:t>
      </w:r>
      <w:r w:rsidR="00F52A3E">
        <w:rPr>
          <w:rFonts w:ascii="Arial" w:hAnsi="Arial"/>
          <w:sz w:val="22"/>
        </w:rPr>
        <w:t xml:space="preserve"> VI.1 &amp; VI.2</w:t>
      </w:r>
      <w:r w:rsidR="0099754A">
        <w:rPr>
          <w:rFonts w:ascii="Arial" w:hAnsi="Arial"/>
          <w:sz w:val="22"/>
        </w:rPr>
        <w:t xml:space="preserve">. </w:t>
      </w:r>
    </w:p>
    <w:p w:rsidR="00F13E67" w:rsidRPr="00EB2F28" w:rsidRDefault="00F13E67" w:rsidP="00F13E67">
      <w:pPr>
        <w:rPr>
          <w:rFonts w:ascii="Arial" w:hAnsi="Arial"/>
          <w:b/>
          <w:sz w:val="22"/>
        </w:rPr>
      </w:pPr>
    </w:p>
    <w:p w:rsidR="00F13E67" w:rsidRPr="00F13E67" w:rsidRDefault="00F13E67" w:rsidP="00F13E67">
      <w:pPr>
        <w:rPr>
          <w:rFonts w:ascii="Arial" w:hAnsi="Arial"/>
          <w:b/>
          <w:sz w:val="22"/>
        </w:rPr>
      </w:pPr>
      <w:r>
        <w:rPr>
          <w:rFonts w:ascii="Arial" w:hAnsi="Arial"/>
          <w:b/>
          <w:sz w:val="22"/>
        </w:rPr>
        <w:t>EPA Comment</w:t>
      </w:r>
      <w:r w:rsidR="00E45CA6">
        <w:rPr>
          <w:rFonts w:ascii="Arial" w:hAnsi="Arial"/>
          <w:b/>
          <w:sz w:val="22"/>
        </w:rPr>
        <w:t xml:space="preserve"> 2</w:t>
      </w:r>
      <w:r>
        <w:rPr>
          <w:rFonts w:ascii="Arial" w:hAnsi="Arial"/>
          <w:b/>
          <w:sz w:val="22"/>
        </w:rPr>
        <w:t xml:space="preserve">: </w:t>
      </w:r>
    </w:p>
    <w:p w:rsidR="00F13E67" w:rsidRDefault="00C04796" w:rsidP="00F13E67">
      <w:pPr>
        <w:rPr>
          <w:rFonts w:ascii="Arial" w:hAnsi="Arial"/>
          <w:sz w:val="22"/>
        </w:rPr>
      </w:pPr>
      <w:r>
        <w:rPr>
          <w:rFonts w:ascii="Arial" w:hAnsi="Arial"/>
          <w:sz w:val="22"/>
        </w:rPr>
        <w:t xml:space="preserve">There is not enough information to support the determination that the emission calculation requirements in FG-Facility SC VI.1 are equivalent to the compliance provisions in 40 CFR 60.393. </w:t>
      </w:r>
    </w:p>
    <w:p w:rsidR="00F13E67" w:rsidRDefault="00F13E67" w:rsidP="00F13E67">
      <w:pPr>
        <w:rPr>
          <w:rFonts w:ascii="Arial" w:hAnsi="Arial"/>
          <w:sz w:val="22"/>
        </w:rPr>
      </w:pPr>
    </w:p>
    <w:p w:rsidR="00F13E67" w:rsidRPr="00F13E67" w:rsidRDefault="00F13E67" w:rsidP="00F13E67">
      <w:pPr>
        <w:rPr>
          <w:rFonts w:ascii="Arial" w:hAnsi="Arial"/>
          <w:b/>
          <w:sz w:val="22"/>
        </w:rPr>
      </w:pPr>
      <w:r>
        <w:rPr>
          <w:rFonts w:ascii="Arial" w:hAnsi="Arial"/>
          <w:b/>
          <w:sz w:val="22"/>
        </w:rPr>
        <w:t>AQD Response</w:t>
      </w:r>
      <w:r w:rsidR="00E45CA6">
        <w:rPr>
          <w:rFonts w:ascii="Arial" w:hAnsi="Arial"/>
          <w:b/>
          <w:sz w:val="22"/>
        </w:rPr>
        <w:t xml:space="preserve"> 2</w:t>
      </w:r>
      <w:r>
        <w:rPr>
          <w:rFonts w:ascii="Arial" w:hAnsi="Arial"/>
          <w:b/>
          <w:sz w:val="22"/>
        </w:rPr>
        <w:t xml:space="preserve">: </w:t>
      </w:r>
    </w:p>
    <w:p w:rsidR="00EB714F" w:rsidRPr="00D02385" w:rsidRDefault="00EB714F" w:rsidP="00EB714F">
      <w:pPr>
        <w:jc w:val="both"/>
        <w:rPr>
          <w:rFonts w:ascii="Arial" w:hAnsi="Arial" w:cs="Arial"/>
          <w:sz w:val="22"/>
          <w:szCs w:val="22"/>
        </w:rPr>
      </w:pPr>
      <w:r w:rsidRPr="00D02385">
        <w:rPr>
          <w:rFonts w:ascii="Arial" w:hAnsi="Arial" w:cs="Arial"/>
          <w:sz w:val="22"/>
          <w:szCs w:val="22"/>
        </w:rPr>
        <w:t>The ROP references the US EPA Protocol for Determining the Daily Volatile Organic Compound Emission Rate of Automobile and Light Duty Trucks in several different areas throughout</w:t>
      </w:r>
      <w:r w:rsidR="00C33FCA" w:rsidRPr="00D02385">
        <w:rPr>
          <w:rFonts w:ascii="Arial" w:hAnsi="Arial" w:cs="Arial"/>
          <w:sz w:val="22"/>
          <w:szCs w:val="22"/>
        </w:rPr>
        <w:t xml:space="preserve"> </w:t>
      </w:r>
      <w:r w:rsidRPr="00D02385">
        <w:rPr>
          <w:rFonts w:ascii="Arial" w:hAnsi="Arial" w:cs="Arial"/>
          <w:sz w:val="22"/>
          <w:szCs w:val="22"/>
        </w:rPr>
        <w:t>and most specifically in Appendix 7 as follows:</w:t>
      </w:r>
    </w:p>
    <w:p w:rsidR="00EB714F" w:rsidRDefault="00EB714F" w:rsidP="00EB714F">
      <w:pPr>
        <w:jc w:val="both"/>
      </w:pPr>
    </w:p>
    <w:p w:rsidR="00EB714F" w:rsidRPr="00EB2F28" w:rsidRDefault="00EB714F" w:rsidP="00EB714F">
      <w:pPr>
        <w:jc w:val="both"/>
        <w:rPr>
          <w:rFonts w:ascii="Arial" w:hAnsi="Arial" w:cs="Arial"/>
          <w:i/>
          <w:sz w:val="22"/>
          <w:szCs w:val="22"/>
        </w:rPr>
      </w:pPr>
      <w:r w:rsidRPr="00EB2F28">
        <w:rPr>
          <w:rFonts w:ascii="Arial" w:hAnsi="Arial" w:cs="Arial"/>
          <w:i/>
          <w:sz w:val="22"/>
          <w:szCs w:val="22"/>
        </w:rPr>
        <w:t>The permittee shall use the calculations and methodologies in conjunction with monitoring, testing or recordkeeping data to determine compliance with the applicable requirements referenced in US EPA Protocol for Determining the Daily Volatile Organic Compound Emission Rate of Automobile and Light Duty Trucks (September 2008, EPA-453/R-08-002)</w:t>
      </w:r>
      <w:r w:rsidR="002E5FA8">
        <w:rPr>
          <w:rFonts w:ascii="Arial" w:hAnsi="Arial" w:cs="Arial"/>
          <w:i/>
          <w:sz w:val="22"/>
          <w:szCs w:val="22"/>
        </w:rPr>
        <w:t xml:space="preserve"> </w:t>
      </w:r>
      <w:r w:rsidRPr="00EB2F28">
        <w:rPr>
          <w:rFonts w:ascii="Arial" w:hAnsi="Arial" w:cs="Arial"/>
          <w:i/>
          <w:sz w:val="22"/>
          <w:szCs w:val="22"/>
        </w:rPr>
        <w:t xml:space="preserve">for EU-Guidecoat and EU-Topcoat. </w:t>
      </w:r>
    </w:p>
    <w:p w:rsidR="00F13E67" w:rsidRDefault="00F13E67" w:rsidP="00F13E67">
      <w:pPr>
        <w:rPr>
          <w:rFonts w:ascii="Arial" w:hAnsi="Arial"/>
          <w:sz w:val="22"/>
        </w:rPr>
      </w:pPr>
    </w:p>
    <w:p w:rsidR="00F13E67" w:rsidRDefault="00C33FCA" w:rsidP="002E5FA8">
      <w:pPr>
        <w:jc w:val="both"/>
        <w:rPr>
          <w:rFonts w:ascii="Arial" w:hAnsi="Arial"/>
          <w:sz w:val="22"/>
        </w:rPr>
      </w:pPr>
      <w:r>
        <w:rPr>
          <w:rFonts w:ascii="Arial" w:hAnsi="Arial"/>
          <w:sz w:val="22"/>
        </w:rPr>
        <w:t xml:space="preserve">The Auto Protocol </w:t>
      </w:r>
      <w:r w:rsidR="00AD66FA">
        <w:rPr>
          <w:rFonts w:ascii="Arial" w:hAnsi="Arial"/>
          <w:sz w:val="22"/>
        </w:rPr>
        <w:t xml:space="preserve">requires monthly usages for recordkeeping.  The Auto Protocol also has the ability to prorate VOC emissions on a daily basis while NSPS </w:t>
      </w:r>
      <w:r w:rsidR="00D02385">
        <w:rPr>
          <w:rFonts w:ascii="Arial" w:hAnsi="Arial"/>
          <w:sz w:val="22"/>
        </w:rPr>
        <w:t xml:space="preserve">Subpart </w:t>
      </w:r>
      <w:r w:rsidR="00AD66FA">
        <w:rPr>
          <w:rFonts w:ascii="Arial" w:hAnsi="Arial"/>
          <w:sz w:val="22"/>
        </w:rPr>
        <w:t xml:space="preserve">MM has a calendar quarter (every 3 months) recordkeeping/reporting requirement.  Therefore the emission calculation requirements in the ROP are more stringent. </w:t>
      </w:r>
    </w:p>
    <w:p w:rsidR="00F13E67" w:rsidRDefault="00F13E67" w:rsidP="00F13E67">
      <w:pPr>
        <w:rPr>
          <w:rFonts w:ascii="Arial" w:hAnsi="Arial"/>
          <w:sz w:val="22"/>
        </w:rPr>
      </w:pPr>
    </w:p>
    <w:p w:rsidR="00F13E67" w:rsidRPr="00F13E67" w:rsidRDefault="00F13E67" w:rsidP="00F13E67">
      <w:pPr>
        <w:rPr>
          <w:rFonts w:ascii="Arial" w:hAnsi="Arial"/>
          <w:b/>
          <w:sz w:val="22"/>
        </w:rPr>
      </w:pPr>
      <w:r>
        <w:rPr>
          <w:rFonts w:ascii="Arial" w:hAnsi="Arial"/>
          <w:b/>
          <w:sz w:val="22"/>
        </w:rPr>
        <w:t>EPA Comment</w:t>
      </w:r>
      <w:r w:rsidR="008A5E53">
        <w:rPr>
          <w:rFonts w:ascii="Arial" w:hAnsi="Arial"/>
          <w:b/>
          <w:sz w:val="22"/>
        </w:rPr>
        <w:t xml:space="preserve"> 3</w:t>
      </w:r>
      <w:r>
        <w:rPr>
          <w:rFonts w:ascii="Arial" w:hAnsi="Arial"/>
          <w:b/>
          <w:sz w:val="22"/>
        </w:rPr>
        <w:t xml:space="preserve">: </w:t>
      </w:r>
    </w:p>
    <w:p w:rsidR="00F13E67" w:rsidRDefault="00C32F0D" w:rsidP="002E5FA8">
      <w:pPr>
        <w:jc w:val="both"/>
        <w:rPr>
          <w:rFonts w:ascii="Arial" w:hAnsi="Arial"/>
          <w:sz w:val="22"/>
        </w:rPr>
      </w:pPr>
      <w:r>
        <w:rPr>
          <w:rFonts w:ascii="Arial" w:hAnsi="Arial"/>
          <w:sz w:val="22"/>
        </w:rPr>
        <w:t xml:space="preserve">The Staff Report includes a determination that the continuous thermal oxidizer temperature monitoring in the FG-CONTROLS SC VI.1 and 2 is equivalent to the monitoring requirements in 40 CFR 60.394.  However, the permit does not include streamlined permit conditions, and the FG-CONTROLS conditions do include NSPS Subpart MM. </w:t>
      </w:r>
    </w:p>
    <w:p w:rsidR="00F13E67" w:rsidRDefault="00F13E67" w:rsidP="002E5FA8">
      <w:pPr>
        <w:jc w:val="both"/>
        <w:rPr>
          <w:rFonts w:ascii="Arial" w:hAnsi="Arial"/>
          <w:sz w:val="22"/>
        </w:rPr>
      </w:pPr>
    </w:p>
    <w:p w:rsidR="00532BD2" w:rsidRDefault="00532BD2" w:rsidP="002E5FA8">
      <w:pPr>
        <w:jc w:val="both"/>
        <w:rPr>
          <w:rFonts w:ascii="Arial" w:hAnsi="Arial"/>
          <w:b/>
          <w:sz w:val="22"/>
        </w:rPr>
      </w:pPr>
      <w:bookmarkStart w:id="20" w:name="_GoBack"/>
      <w:bookmarkEnd w:id="20"/>
    </w:p>
    <w:p w:rsidR="00F13E67" w:rsidRPr="00F13E67" w:rsidRDefault="00F13E67" w:rsidP="002E5FA8">
      <w:pPr>
        <w:jc w:val="both"/>
        <w:rPr>
          <w:rFonts w:ascii="Arial" w:hAnsi="Arial"/>
          <w:b/>
          <w:sz w:val="22"/>
        </w:rPr>
      </w:pPr>
      <w:r>
        <w:rPr>
          <w:rFonts w:ascii="Arial" w:hAnsi="Arial"/>
          <w:b/>
          <w:sz w:val="22"/>
        </w:rPr>
        <w:lastRenderedPageBreak/>
        <w:t>AQD Response</w:t>
      </w:r>
      <w:r w:rsidR="008A5E53">
        <w:rPr>
          <w:rFonts w:ascii="Arial" w:hAnsi="Arial"/>
          <w:b/>
          <w:sz w:val="22"/>
        </w:rPr>
        <w:t xml:space="preserve"> 3</w:t>
      </w:r>
      <w:r>
        <w:rPr>
          <w:rFonts w:ascii="Arial" w:hAnsi="Arial"/>
          <w:b/>
          <w:sz w:val="22"/>
        </w:rPr>
        <w:t xml:space="preserve">: </w:t>
      </w:r>
    </w:p>
    <w:p w:rsidR="00AA7F2E" w:rsidRDefault="005E0CC1" w:rsidP="002E5FA8">
      <w:pPr>
        <w:jc w:val="both"/>
        <w:rPr>
          <w:rFonts w:ascii="Arial" w:hAnsi="Arial"/>
          <w:sz w:val="22"/>
        </w:rPr>
      </w:pPr>
      <w:r>
        <w:rPr>
          <w:rFonts w:ascii="Arial" w:hAnsi="Arial"/>
          <w:sz w:val="22"/>
        </w:rPr>
        <w:t xml:space="preserve">The streamlined permit conditions and NSPS </w:t>
      </w:r>
      <w:r w:rsidR="00D02385">
        <w:rPr>
          <w:rFonts w:ascii="Arial" w:hAnsi="Arial"/>
          <w:sz w:val="22"/>
        </w:rPr>
        <w:t xml:space="preserve">Subpart </w:t>
      </w:r>
      <w:r>
        <w:rPr>
          <w:rFonts w:ascii="Arial" w:hAnsi="Arial"/>
          <w:sz w:val="22"/>
        </w:rPr>
        <w:t>MM applicable requirement references have been included in special conditions VI.1 and VI.2.</w:t>
      </w:r>
    </w:p>
    <w:p w:rsidR="00F13E67" w:rsidRDefault="00F13E67" w:rsidP="00F13E67">
      <w:pPr>
        <w:rPr>
          <w:rFonts w:ascii="Arial" w:hAnsi="Arial"/>
          <w:sz w:val="22"/>
        </w:rPr>
      </w:pPr>
    </w:p>
    <w:p w:rsidR="00F13E67" w:rsidRPr="00F13E67" w:rsidRDefault="00F13E67" w:rsidP="00F13E67">
      <w:pPr>
        <w:rPr>
          <w:rFonts w:ascii="Arial" w:hAnsi="Arial"/>
          <w:b/>
          <w:sz w:val="22"/>
        </w:rPr>
      </w:pPr>
      <w:r>
        <w:rPr>
          <w:rFonts w:ascii="Arial" w:hAnsi="Arial"/>
          <w:b/>
          <w:sz w:val="22"/>
        </w:rPr>
        <w:t>EPA Comment</w:t>
      </w:r>
      <w:r w:rsidR="008A5E53">
        <w:rPr>
          <w:rFonts w:ascii="Arial" w:hAnsi="Arial"/>
          <w:b/>
          <w:sz w:val="22"/>
        </w:rPr>
        <w:t xml:space="preserve"> 4</w:t>
      </w:r>
      <w:r>
        <w:rPr>
          <w:rFonts w:ascii="Arial" w:hAnsi="Arial"/>
          <w:b/>
          <w:sz w:val="22"/>
        </w:rPr>
        <w:t xml:space="preserve">: </w:t>
      </w:r>
    </w:p>
    <w:p w:rsidR="00636974" w:rsidRDefault="00636974" w:rsidP="002E5FA8">
      <w:pPr>
        <w:jc w:val="both"/>
        <w:rPr>
          <w:rFonts w:ascii="Arial" w:hAnsi="Arial"/>
          <w:sz w:val="22"/>
        </w:rPr>
      </w:pPr>
      <w:r>
        <w:rPr>
          <w:rFonts w:ascii="Arial" w:hAnsi="Arial"/>
          <w:sz w:val="22"/>
        </w:rPr>
        <w:t xml:space="preserve">The Staff Report includes FG-BOILERMACT.  Please provide information regarding the four boilers (capacity, boiler category, etc.), sufficient to identify the 40 CFR 60 Subpart DDDDD requirements that apply to these boilers and revise the FG-BOILERMACT table as necessary. </w:t>
      </w:r>
    </w:p>
    <w:p w:rsidR="00F13E67" w:rsidRDefault="00F13E67" w:rsidP="002E5FA8">
      <w:pPr>
        <w:jc w:val="both"/>
        <w:rPr>
          <w:rFonts w:ascii="Arial" w:hAnsi="Arial"/>
          <w:sz w:val="22"/>
        </w:rPr>
      </w:pPr>
    </w:p>
    <w:p w:rsidR="00F13E67" w:rsidRPr="00F13E67" w:rsidRDefault="00F13E67" w:rsidP="002E5FA8">
      <w:pPr>
        <w:jc w:val="both"/>
        <w:rPr>
          <w:rFonts w:ascii="Arial" w:hAnsi="Arial"/>
          <w:b/>
          <w:sz w:val="22"/>
        </w:rPr>
      </w:pPr>
      <w:r>
        <w:rPr>
          <w:rFonts w:ascii="Arial" w:hAnsi="Arial"/>
          <w:b/>
          <w:sz w:val="22"/>
        </w:rPr>
        <w:t>AQD Response</w:t>
      </w:r>
      <w:r w:rsidR="008A5E53">
        <w:rPr>
          <w:rFonts w:ascii="Arial" w:hAnsi="Arial"/>
          <w:b/>
          <w:sz w:val="22"/>
        </w:rPr>
        <w:t xml:space="preserve"> 4</w:t>
      </w:r>
      <w:r>
        <w:rPr>
          <w:rFonts w:ascii="Arial" w:hAnsi="Arial"/>
          <w:b/>
          <w:sz w:val="22"/>
        </w:rPr>
        <w:t xml:space="preserve">: </w:t>
      </w:r>
    </w:p>
    <w:p w:rsidR="00F13E67" w:rsidRDefault="00ED1392" w:rsidP="002E5FA8">
      <w:pPr>
        <w:jc w:val="both"/>
        <w:rPr>
          <w:rFonts w:ascii="Arial" w:hAnsi="Arial"/>
          <w:sz w:val="22"/>
        </w:rPr>
      </w:pPr>
      <w:r>
        <w:rPr>
          <w:rFonts w:ascii="Arial" w:hAnsi="Arial"/>
          <w:sz w:val="22"/>
        </w:rPr>
        <w:t>The four boilers have a rated capacity of 70 MMBtu/h</w:t>
      </w:r>
      <w:r w:rsidR="00E82A39">
        <w:rPr>
          <w:rFonts w:ascii="Arial" w:hAnsi="Arial"/>
          <w:sz w:val="22"/>
        </w:rPr>
        <w:t xml:space="preserve">r each.  They are existing units and burn natural gas which is covered under the “Gaseous fuel” definition in 40 CFR 63 Subpart DDDDD.  The rated capacity has also been added to the Emission Unit Descriptions for each boiler.  </w:t>
      </w:r>
    </w:p>
    <w:p w:rsidR="00F13E67" w:rsidRDefault="00F13E67" w:rsidP="002E5FA8">
      <w:pPr>
        <w:jc w:val="both"/>
        <w:rPr>
          <w:rFonts w:ascii="Arial" w:hAnsi="Arial"/>
          <w:sz w:val="22"/>
        </w:rPr>
      </w:pPr>
    </w:p>
    <w:p w:rsidR="00F13E67" w:rsidRPr="00F13E67" w:rsidRDefault="00F13E67" w:rsidP="002E5FA8">
      <w:pPr>
        <w:jc w:val="both"/>
        <w:rPr>
          <w:rFonts w:ascii="Arial" w:hAnsi="Arial"/>
          <w:b/>
          <w:sz w:val="22"/>
        </w:rPr>
      </w:pPr>
      <w:r>
        <w:rPr>
          <w:rFonts w:ascii="Arial" w:hAnsi="Arial"/>
          <w:b/>
          <w:sz w:val="22"/>
        </w:rPr>
        <w:t>EPA Comment</w:t>
      </w:r>
      <w:r w:rsidR="008A5E53">
        <w:rPr>
          <w:rFonts w:ascii="Arial" w:hAnsi="Arial"/>
          <w:b/>
          <w:sz w:val="22"/>
        </w:rPr>
        <w:t xml:space="preserve"> 5</w:t>
      </w:r>
      <w:r>
        <w:rPr>
          <w:rFonts w:ascii="Arial" w:hAnsi="Arial"/>
          <w:b/>
          <w:sz w:val="22"/>
        </w:rPr>
        <w:t xml:space="preserve">: </w:t>
      </w:r>
    </w:p>
    <w:p w:rsidR="00F13E67" w:rsidRDefault="00AA7F2E" w:rsidP="002E5FA8">
      <w:pPr>
        <w:jc w:val="both"/>
        <w:rPr>
          <w:rFonts w:ascii="Arial" w:hAnsi="Arial"/>
          <w:sz w:val="22"/>
        </w:rPr>
      </w:pPr>
      <w:r>
        <w:rPr>
          <w:rFonts w:ascii="Arial" w:hAnsi="Arial"/>
          <w:sz w:val="22"/>
        </w:rPr>
        <w:t xml:space="preserve">EU-ECOAT, EU-TOPCOAT1, EU-TOPCOAT2 </w:t>
      </w:r>
      <w:r w:rsidR="00CC18E0">
        <w:rPr>
          <w:rFonts w:ascii="Arial" w:hAnsi="Arial"/>
          <w:sz w:val="22"/>
        </w:rPr>
        <w:t>and</w:t>
      </w:r>
      <w:r>
        <w:rPr>
          <w:rFonts w:ascii="Arial" w:hAnsi="Arial"/>
          <w:sz w:val="22"/>
        </w:rPr>
        <w:t xml:space="preserve"> EU-TOPCOAT3 are subject to 40 CFR Part 64, Compliance Assurance Monitoring (CAM).  However, the permit does not include all applicable CAM requirements.  Please include the requirements in 40 CFR 64.6(c) for each CAM subject pollutant specific emission unit.  </w:t>
      </w:r>
    </w:p>
    <w:p w:rsidR="00F13E67" w:rsidRDefault="00F13E67" w:rsidP="002E5FA8">
      <w:pPr>
        <w:jc w:val="both"/>
        <w:rPr>
          <w:rFonts w:ascii="Arial" w:hAnsi="Arial"/>
          <w:sz w:val="22"/>
        </w:rPr>
      </w:pPr>
    </w:p>
    <w:p w:rsidR="00F13E67" w:rsidRPr="00F13E67" w:rsidRDefault="00F13E67" w:rsidP="002E5FA8">
      <w:pPr>
        <w:jc w:val="both"/>
        <w:rPr>
          <w:rFonts w:ascii="Arial" w:hAnsi="Arial"/>
          <w:b/>
          <w:sz w:val="22"/>
        </w:rPr>
      </w:pPr>
      <w:r>
        <w:rPr>
          <w:rFonts w:ascii="Arial" w:hAnsi="Arial"/>
          <w:b/>
          <w:sz w:val="22"/>
        </w:rPr>
        <w:t>AQD Response</w:t>
      </w:r>
      <w:r w:rsidR="008A5E53">
        <w:rPr>
          <w:rFonts w:ascii="Arial" w:hAnsi="Arial"/>
          <w:b/>
          <w:sz w:val="22"/>
        </w:rPr>
        <w:t xml:space="preserve"> 5</w:t>
      </w:r>
      <w:r>
        <w:rPr>
          <w:rFonts w:ascii="Arial" w:hAnsi="Arial"/>
          <w:b/>
          <w:sz w:val="22"/>
        </w:rPr>
        <w:t xml:space="preserve">: </w:t>
      </w:r>
    </w:p>
    <w:p w:rsidR="00F13E67" w:rsidRDefault="00677A70" w:rsidP="002E5FA8">
      <w:pPr>
        <w:jc w:val="both"/>
        <w:rPr>
          <w:rFonts w:ascii="Arial" w:hAnsi="Arial"/>
          <w:sz w:val="22"/>
        </w:rPr>
      </w:pPr>
      <w:r>
        <w:rPr>
          <w:rFonts w:ascii="Arial" w:hAnsi="Arial"/>
          <w:sz w:val="22"/>
        </w:rPr>
        <w:t>The AQD believes the ROP contains all applicable CAM requirements and has been consistent with those requirements as compared to other similar automobile manufacturing facilities.  The requirements for CAM can be found in the group FG-CONTROLS.</w:t>
      </w:r>
    </w:p>
    <w:p w:rsidR="00F13E67" w:rsidRDefault="00F13E67" w:rsidP="00F13E67">
      <w:pPr>
        <w:rPr>
          <w:rFonts w:ascii="Arial" w:hAnsi="Arial"/>
          <w:sz w:val="22"/>
        </w:rPr>
      </w:pPr>
    </w:p>
    <w:p w:rsidR="00F13E67" w:rsidRPr="00F13E67" w:rsidRDefault="00F13E67" w:rsidP="00F13E67">
      <w:pPr>
        <w:rPr>
          <w:rFonts w:ascii="Arial" w:hAnsi="Arial"/>
          <w:b/>
          <w:sz w:val="22"/>
        </w:rPr>
      </w:pPr>
      <w:r>
        <w:rPr>
          <w:rFonts w:ascii="Arial" w:hAnsi="Arial"/>
          <w:b/>
          <w:sz w:val="22"/>
        </w:rPr>
        <w:t>EPA Comment</w:t>
      </w:r>
      <w:r w:rsidR="008A5E53">
        <w:rPr>
          <w:rFonts w:ascii="Arial" w:hAnsi="Arial"/>
          <w:b/>
          <w:sz w:val="22"/>
        </w:rPr>
        <w:t xml:space="preserve"> 6</w:t>
      </w:r>
      <w:r>
        <w:rPr>
          <w:rFonts w:ascii="Arial" w:hAnsi="Arial"/>
          <w:b/>
          <w:sz w:val="22"/>
        </w:rPr>
        <w:t xml:space="preserve">: </w:t>
      </w:r>
    </w:p>
    <w:p w:rsidR="00F13E67" w:rsidRDefault="00CC18E0" w:rsidP="00D57A8A">
      <w:pPr>
        <w:jc w:val="both"/>
        <w:rPr>
          <w:rFonts w:ascii="Arial" w:hAnsi="Arial"/>
          <w:sz w:val="22"/>
        </w:rPr>
      </w:pPr>
      <w:r>
        <w:rPr>
          <w:rFonts w:ascii="Arial" w:hAnsi="Arial"/>
          <w:sz w:val="22"/>
        </w:rPr>
        <w:t xml:space="preserve">EU-TOPCOAT1, EU-TOPCOAT2 and EU-TOPCOAT3 sections of the permit cite the December 1988 version of EPA’s “Protocol for Determining the Daily Organic Compound Emission Rate of Automobile and Light-Duty Truck Topcoat Operations”.  FG-FACILITY and Appendix 7 cite the September 2008 version of the protocol.  Please update the permit accordingly to cite the most recent version. </w:t>
      </w:r>
    </w:p>
    <w:p w:rsidR="00F13E67" w:rsidRDefault="00F13E67" w:rsidP="00D57A8A">
      <w:pPr>
        <w:jc w:val="both"/>
        <w:rPr>
          <w:rFonts w:ascii="Arial" w:hAnsi="Arial"/>
          <w:sz w:val="22"/>
        </w:rPr>
      </w:pPr>
    </w:p>
    <w:p w:rsidR="00F13E67" w:rsidRPr="00F13E67" w:rsidRDefault="00F13E67" w:rsidP="00D57A8A">
      <w:pPr>
        <w:jc w:val="both"/>
        <w:rPr>
          <w:rFonts w:ascii="Arial" w:hAnsi="Arial"/>
          <w:b/>
          <w:sz w:val="22"/>
        </w:rPr>
      </w:pPr>
      <w:r>
        <w:rPr>
          <w:rFonts w:ascii="Arial" w:hAnsi="Arial"/>
          <w:b/>
          <w:sz w:val="22"/>
        </w:rPr>
        <w:t>AQD Response</w:t>
      </w:r>
      <w:r w:rsidR="008A5E53">
        <w:rPr>
          <w:rFonts w:ascii="Arial" w:hAnsi="Arial"/>
          <w:b/>
          <w:sz w:val="22"/>
        </w:rPr>
        <w:t xml:space="preserve"> 6</w:t>
      </w:r>
      <w:r>
        <w:rPr>
          <w:rFonts w:ascii="Arial" w:hAnsi="Arial"/>
          <w:b/>
          <w:sz w:val="22"/>
        </w:rPr>
        <w:t xml:space="preserve">: </w:t>
      </w:r>
    </w:p>
    <w:p w:rsidR="00F13E67" w:rsidRDefault="00677A70" w:rsidP="00D57A8A">
      <w:pPr>
        <w:jc w:val="both"/>
        <w:rPr>
          <w:rFonts w:ascii="Arial" w:hAnsi="Arial"/>
          <w:sz w:val="22"/>
        </w:rPr>
      </w:pPr>
      <w:r>
        <w:rPr>
          <w:rFonts w:ascii="Arial" w:hAnsi="Arial"/>
          <w:sz w:val="22"/>
        </w:rPr>
        <w:t xml:space="preserve">The AQD has updated the references to the </w:t>
      </w:r>
      <w:r w:rsidR="00330E37">
        <w:rPr>
          <w:rFonts w:ascii="Arial" w:hAnsi="Arial"/>
          <w:sz w:val="22"/>
        </w:rPr>
        <w:t xml:space="preserve">September 2008, EPA 453/R-08-002, as amended version of the </w:t>
      </w:r>
      <w:r>
        <w:rPr>
          <w:rFonts w:ascii="Arial" w:hAnsi="Arial"/>
          <w:sz w:val="22"/>
        </w:rPr>
        <w:t xml:space="preserve">Auto Protocol. </w:t>
      </w:r>
    </w:p>
    <w:p w:rsidR="00F13E67" w:rsidRDefault="00F13E67" w:rsidP="00D57A8A">
      <w:pPr>
        <w:jc w:val="both"/>
        <w:rPr>
          <w:rFonts w:ascii="Arial" w:hAnsi="Arial"/>
          <w:sz w:val="22"/>
        </w:rPr>
      </w:pPr>
    </w:p>
    <w:p w:rsidR="00F13E67" w:rsidRPr="00F13E67" w:rsidRDefault="00F13E67" w:rsidP="00D57A8A">
      <w:pPr>
        <w:jc w:val="both"/>
        <w:rPr>
          <w:rFonts w:ascii="Arial" w:hAnsi="Arial"/>
          <w:b/>
          <w:sz w:val="22"/>
        </w:rPr>
      </w:pPr>
      <w:r>
        <w:rPr>
          <w:rFonts w:ascii="Arial" w:hAnsi="Arial"/>
          <w:b/>
          <w:sz w:val="22"/>
        </w:rPr>
        <w:t>EPA Comment</w:t>
      </w:r>
      <w:r w:rsidR="008A5E53">
        <w:rPr>
          <w:rFonts w:ascii="Arial" w:hAnsi="Arial"/>
          <w:b/>
          <w:sz w:val="22"/>
        </w:rPr>
        <w:t xml:space="preserve"> 7</w:t>
      </w:r>
      <w:r>
        <w:rPr>
          <w:rFonts w:ascii="Arial" w:hAnsi="Arial"/>
          <w:b/>
          <w:sz w:val="22"/>
        </w:rPr>
        <w:t xml:space="preserve">: </w:t>
      </w:r>
    </w:p>
    <w:p w:rsidR="00F13E67" w:rsidRDefault="005613D7" w:rsidP="00D57A8A">
      <w:pPr>
        <w:jc w:val="both"/>
        <w:rPr>
          <w:rFonts w:ascii="Arial" w:hAnsi="Arial"/>
          <w:sz w:val="22"/>
        </w:rPr>
      </w:pPr>
      <w:r>
        <w:rPr>
          <w:rFonts w:ascii="Arial" w:hAnsi="Arial"/>
          <w:sz w:val="22"/>
        </w:rPr>
        <w:t>FG-FACILITY, SC V. Testing/Sampling requires the testing of a single boiler (out of four) as a representative unit once every 5 years.  Please include information in the Staff Report verifying that these boilers are substantially similar.  Also, include a requirement that the representative unit cannot be the same unit that has been previously tested in prior tests.</w:t>
      </w:r>
    </w:p>
    <w:p w:rsidR="00F13E67" w:rsidRDefault="00F13E67" w:rsidP="00D57A8A">
      <w:pPr>
        <w:jc w:val="both"/>
        <w:rPr>
          <w:rFonts w:ascii="Arial" w:hAnsi="Arial"/>
          <w:sz w:val="22"/>
        </w:rPr>
      </w:pPr>
    </w:p>
    <w:p w:rsidR="00F13E67" w:rsidRPr="00F13E67" w:rsidRDefault="00F13E67" w:rsidP="00D57A8A">
      <w:pPr>
        <w:jc w:val="both"/>
        <w:rPr>
          <w:rFonts w:ascii="Arial" w:hAnsi="Arial"/>
          <w:b/>
          <w:sz w:val="22"/>
        </w:rPr>
      </w:pPr>
      <w:r>
        <w:rPr>
          <w:rFonts w:ascii="Arial" w:hAnsi="Arial"/>
          <w:b/>
          <w:sz w:val="22"/>
        </w:rPr>
        <w:t>AQD Response</w:t>
      </w:r>
      <w:r w:rsidR="008A5E53">
        <w:rPr>
          <w:rFonts w:ascii="Arial" w:hAnsi="Arial"/>
          <w:b/>
          <w:sz w:val="22"/>
        </w:rPr>
        <w:t xml:space="preserve"> 7</w:t>
      </w:r>
      <w:r>
        <w:rPr>
          <w:rFonts w:ascii="Arial" w:hAnsi="Arial"/>
          <w:b/>
          <w:sz w:val="22"/>
        </w:rPr>
        <w:t xml:space="preserve">: </w:t>
      </w:r>
    </w:p>
    <w:p w:rsidR="00F13E67" w:rsidRDefault="00284CDD" w:rsidP="00D57A8A">
      <w:pPr>
        <w:jc w:val="both"/>
        <w:rPr>
          <w:rFonts w:ascii="Arial" w:hAnsi="Arial"/>
          <w:sz w:val="22"/>
        </w:rPr>
      </w:pPr>
      <w:r>
        <w:rPr>
          <w:rFonts w:ascii="Arial" w:hAnsi="Arial"/>
          <w:sz w:val="22"/>
        </w:rPr>
        <w:t xml:space="preserve">The AQD has added the rate capacity for each boiler in their respective emission unit descriptions as a way to represent them as substantially similar.  </w:t>
      </w:r>
      <w:r w:rsidR="00C00FDF">
        <w:rPr>
          <w:rFonts w:ascii="Arial" w:hAnsi="Arial"/>
          <w:sz w:val="22"/>
        </w:rPr>
        <w:t xml:space="preserve">The AQD does not typically allow a re-test of the same unit unless there is cause for that specific unit to be retested.  The AQD will consider the appropriateness of which unit shall be tested by reviewing future test plan submittals which are to be approved in accordance with Department requirements.  </w:t>
      </w:r>
    </w:p>
    <w:p w:rsidR="00F13E67" w:rsidRDefault="00F13E67" w:rsidP="00F13E67">
      <w:pPr>
        <w:rPr>
          <w:rFonts w:ascii="Arial" w:hAnsi="Arial"/>
          <w:sz w:val="22"/>
        </w:rPr>
      </w:pPr>
    </w:p>
    <w:p w:rsidR="00F13E67" w:rsidRPr="00F13E67" w:rsidRDefault="00F13E67" w:rsidP="00F13E67">
      <w:pPr>
        <w:rPr>
          <w:rFonts w:ascii="Arial" w:hAnsi="Arial"/>
          <w:b/>
          <w:sz w:val="22"/>
        </w:rPr>
      </w:pPr>
      <w:r>
        <w:rPr>
          <w:rFonts w:ascii="Arial" w:hAnsi="Arial"/>
          <w:b/>
          <w:sz w:val="22"/>
        </w:rPr>
        <w:t>EPA Comment</w:t>
      </w:r>
      <w:r w:rsidR="008A5E53">
        <w:rPr>
          <w:rFonts w:ascii="Arial" w:hAnsi="Arial"/>
          <w:b/>
          <w:sz w:val="22"/>
        </w:rPr>
        <w:t xml:space="preserve"> 8</w:t>
      </w:r>
      <w:r>
        <w:rPr>
          <w:rFonts w:ascii="Arial" w:hAnsi="Arial"/>
          <w:b/>
          <w:sz w:val="22"/>
        </w:rPr>
        <w:t xml:space="preserve">: </w:t>
      </w:r>
    </w:p>
    <w:p w:rsidR="00F13E67" w:rsidRDefault="00A02F8B" w:rsidP="00D57A8A">
      <w:pPr>
        <w:jc w:val="both"/>
        <w:rPr>
          <w:rFonts w:ascii="Arial" w:hAnsi="Arial"/>
          <w:sz w:val="22"/>
        </w:rPr>
      </w:pPr>
      <w:r>
        <w:rPr>
          <w:rFonts w:ascii="Arial" w:hAnsi="Arial"/>
          <w:sz w:val="22"/>
        </w:rPr>
        <w:t xml:space="preserve">FG-AUTO-MACT, SCIII. Process/Operational </w:t>
      </w:r>
      <w:r w:rsidR="00691F57">
        <w:rPr>
          <w:rFonts w:ascii="Arial" w:hAnsi="Arial"/>
          <w:sz w:val="22"/>
        </w:rPr>
        <w:t>Restrictions</w:t>
      </w:r>
      <w:r>
        <w:rPr>
          <w:rFonts w:ascii="Arial" w:hAnsi="Arial"/>
          <w:sz w:val="22"/>
        </w:rPr>
        <w:t>.  The draft permit indicates that the permittee shall develop and implement a work practice plan and also a startup, shutdown, malfunction plan, in accordance with 40 CFR 63.3100(c) and 63.3100(f) respectively.  Please verify the facility has developed the plans and they are publicly available.</w:t>
      </w:r>
    </w:p>
    <w:p w:rsidR="00F13E67" w:rsidRDefault="00F13E67" w:rsidP="00D57A8A">
      <w:pPr>
        <w:jc w:val="both"/>
        <w:rPr>
          <w:rFonts w:ascii="Arial" w:hAnsi="Arial"/>
          <w:sz w:val="22"/>
        </w:rPr>
      </w:pPr>
    </w:p>
    <w:p w:rsidR="00F13E67" w:rsidRPr="00F13E67" w:rsidRDefault="00F13E67" w:rsidP="00D57A8A">
      <w:pPr>
        <w:jc w:val="both"/>
        <w:rPr>
          <w:rFonts w:ascii="Arial" w:hAnsi="Arial"/>
          <w:b/>
          <w:sz w:val="22"/>
        </w:rPr>
      </w:pPr>
      <w:r>
        <w:rPr>
          <w:rFonts w:ascii="Arial" w:hAnsi="Arial"/>
          <w:b/>
          <w:sz w:val="22"/>
        </w:rPr>
        <w:lastRenderedPageBreak/>
        <w:t>AQD Response</w:t>
      </w:r>
      <w:r w:rsidR="008A5E53">
        <w:rPr>
          <w:rFonts w:ascii="Arial" w:hAnsi="Arial"/>
          <w:b/>
          <w:sz w:val="22"/>
        </w:rPr>
        <w:t xml:space="preserve"> 8</w:t>
      </w:r>
      <w:r>
        <w:rPr>
          <w:rFonts w:ascii="Arial" w:hAnsi="Arial"/>
          <w:b/>
          <w:sz w:val="22"/>
        </w:rPr>
        <w:t xml:space="preserve">: </w:t>
      </w:r>
    </w:p>
    <w:p w:rsidR="00F13E67" w:rsidRDefault="00A02F8B" w:rsidP="00D57A8A">
      <w:pPr>
        <w:jc w:val="both"/>
        <w:rPr>
          <w:rFonts w:ascii="Arial" w:hAnsi="Arial"/>
          <w:sz w:val="22"/>
        </w:rPr>
      </w:pPr>
      <w:r>
        <w:rPr>
          <w:rFonts w:ascii="Arial" w:hAnsi="Arial"/>
          <w:sz w:val="22"/>
        </w:rPr>
        <w:t xml:space="preserve">FCA US LLC has developed and implemented a work practice plan which is publicly available with the ROP Renewal application found on the DEQ/AQD website dated May 11, 2015.  The facility does not have a startup, shutdown, and malfunction plan under AUTO MACT as they do not take control credit to achieve compliance with the respective emission limits. </w:t>
      </w:r>
    </w:p>
    <w:p w:rsidR="00F13E67" w:rsidRDefault="00F13E67" w:rsidP="00F13E67">
      <w:pPr>
        <w:rPr>
          <w:rFonts w:ascii="Arial" w:hAnsi="Arial"/>
          <w:sz w:val="22"/>
        </w:rPr>
      </w:pPr>
    </w:p>
    <w:p w:rsidR="00F13E67" w:rsidRPr="00F13E67" w:rsidRDefault="00F13E67" w:rsidP="00F13E67">
      <w:pPr>
        <w:rPr>
          <w:rFonts w:ascii="Arial" w:hAnsi="Arial"/>
          <w:b/>
          <w:sz w:val="22"/>
        </w:rPr>
      </w:pPr>
      <w:r>
        <w:rPr>
          <w:rFonts w:ascii="Arial" w:hAnsi="Arial"/>
          <w:b/>
          <w:sz w:val="22"/>
        </w:rPr>
        <w:t>EPA Comment</w:t>
      </w:r>
      <w:r w:rsidR="008A5E53">
        <w:rPr>
          <w:rFonts w:ascii="Arial" w:hAnsi="Arial"/>
          <w:b/>
          <w:sz w:val="22"/>
        </w:rPr>
        <w:t xml:space="preserve"> 9</w:t>
      </w:r>
      <w:r>
        <w:rPr>
          <w:rFonts w:ascii="Arial" w:hAnsi="Arial"/>
          <w:b/>
          <w:sz w:val="22"/>
        </w:rPr>
        <w:t xml:space="preserve">: </w:t>
      </w:r>
    </w:p>
    <w:p w:rsidR="00F13E67" w:rsidRDefault="00A02F8B" w:rsidP="00D57A8A">
      <w:pPr>
        <w:jc w:val="both"/>
        <w:rPr>
          <w:rFonts w:ascii="Arial" w:hAnsi="Arial"/>
          <w:sz w:val="22"/>
        </w:rPr>
      </w:pPr>
      <w:r>
        <w:rPr>
          <w:rFonts w:ascii="Arial" w:hAnsi="Arial"/>
          <w:sz w:val="22"/>
        </w:rPr>
        <w:t xml:space="preserve">FG-CONTROLS, SCIII.1 Process/Operational Restrictions.  </w:t>
      </w:r>
      <w:r w:rsidR="00656568">
        <w:rPr>
          <w:rFonts w:ascii="Arial" w:hAnsi="Arial"/>
          <w:sz w:val="22"/>
        </w:rPr>
        <w:t>The draft permit indicates that the permittee shall develop, maintain and implement an Operation and Maintenance (O&amp;M) plan for FG-CONTROLS, pursuant to 40 CFR 64.6(c)(1)(i) and (ii) and 64.7(e).  Please verify the facility has a plan and it is publicly available.</w:t>
      </w:r>
    </w:p>
    <w:p w:rsidR="00F13E67" w:rsidRDefault="00F13E67" w:rsidP="00D57A8A">
      <w:pPr>
        <w:jc w:val="both"/>
        <w:rPr>
          <w:rFonts w:ascii="Arial" w:hAnsi="Arial"/>
          <w:sz w:val="22"/>
        </w:rPr>
      </w:pPr>
    </w:p>
    <w:p w:rsidR="00F13E67" w:rsidRPr="00F13E67" w:rsidRDefault="00F13E67" w:rsidP="00D57A8A">
      <w:pPr>
        <w:jc w:val="both"/>
        <w:rPr>
          <w:rFonts w:ascii="Arial" w:hAnsi="Arial"/>
          <w:b/>
          <w:sz w:val="22"/>
        </w:rPr>
      </w:pPr>
      <w:r>
        <w:rPr>
          <w:rFonts w:ascii="Arial" w:hAnsi="Arial"/>
          <w:b/>
          <w:sz w:val="22"/>
        </w:rPr>
        <w:t>AQD Response</w:t>
      </w:r>
      <w:r w:rsidR="008A5E53">
        <w:rPr>
          <w:rFonts w:ascii="Arial" w:hAnsi="Arial"/>
          <w:b/>
          <w:sz w:val="22"/>
        </w:rPr>
        <w:t xml:space="preserve"> 9</w:t>
      </w:r>
      <w:r>
        <w:rPr>
          <w:rFonts w:ascii="Arial" w:hAnsi="Arial"/>
          <w:b/>
          <w:sz w:val="22"/>
        </w:rPr>
        <w:t xml:space="preserve">: </w:t>
      </w:r>
    </w:p>
    <w:p w:rsidR="00F13E67" w:rsidRDefault="00656568" w:rsidP="00D57A8A">
      <w:pPr>
        <w:jc w:val="both"/>
        <w:rPr>
          <w:rFonts w:ascii="Arial" w:hAnsi="Arial"/>
          <w:sz w:val="22"/>
        </w:rPr>
      </w:pPr>
      <w:r>
        <w:rPr>
          <w:rFonts w:ascii="Arial" w:hAnsi="Arial"/>
          <w:sz w:val="22"/>
        </w:rPr>
        <w:t>FCA US LLC has developed and implement an O&amp;M Plan which is publicly available with the ROP Renewal application found on the DEQ/AQD website dated May 11, 2015.</w:t>
      </w:r>
    </w:p>
    <w:p w:rsidR="005613D7" w:rsidRDefault="005613D7" w:rsidP="00D57A8A">
      <w:pPr>
        <w:jc w:val="both"/>
        <w:rPr>
          <w:rFonts w:ascii="Arial" w:hAnsi="Arial"/>
          <w:sz w:val="22"/>
        </w:rPr>
      </w:pPr>
    </w:p>
    <w:p w:rsidR="005613D7" w:rsidRPr="00F13E67" w:rsidRDefault="005613D7" w:rsidP="00D57A8A">
      <w:pPr>
        <w:jc w:val="both"/>
        <w:rPr>
          <w:rFonts w:ascii="Arial" w:hAnsi="Arial"/>
          <w:b/>
          <w:sz w:val="22"/>
        </w:rPr>
      </w:pPr>
      <w:r>
        <w:rPr>
          <w:rFonts w:ascii="Arial" w:hAnsi="Arial"/>
          <w:b/>
          <w:sz w:val="22"/>
        </w:rPr>
        <w:t>EPA Comment</w:t>
      </w:r>
      <w:r w:rsidR="008A5E53">
        <w:rPr>
          <w:rFonts w:ascii="Arial" w:hAnsi="Arial"/>
          <w:b/>
          <w:sz w:val="22"/>
        </w:rPr>
        <w:t xml:space="preserve"> 10</w:t>
      </w:r>
      <w:r>
        <w:rPr>
          <w:rFonts w:ascii="Arial" w:hAnsi="Arial"/>
          <w:b/>
          <w:sz w:val="22"/>
        </w:rPr>
        <w:t xml:space="preserve">: </w:t>
      </w:r>
    </w:p>
    <w:p w:rsidR="005613D7" w:rsidRDefault="00656568" w:rsidP="00D57A8A">
      <w:pPr>
        <w:jc w:val="both"/>
        <w:rPr>
          <w:rFonts w:ascii="Arial" w:hAnsi="Arial"/>
          <w:sz w:val="22"/>
        </w:rPr>
      </w:pPr>
      <w:r>
        <w:rPr>
          <w:rFonts w:ascii="Arial" w:hAnsi="Arial"/>
          <w:sz w:val="22"/>
        </w:rPr>
        <w:t>FG-RULE287(c).  Please include a description of the emission units in either the staff report or the draft permit.</w:t>
      </w:r>
    </w:p>
    <w:p w:rsidR="005613D7" w:rsidRDefault="005613D7" w:rsidP="00D57A8A">
      <w:pPr>
        <w:jc w:val="both"/>
        <w:rPr>
          <w:rFonts w:ascii="Arial" w:hAnsi="Arial"/>
          <w:sz w:val="22"/>
        </w:rPr>
      </w:pPr>
    </w:p>
    <w:p w:rsidR="005613D7" w:rsidRPr="00F13E67" w:rsidRDefault="005613D7" w:rsidP="00D57A8A">
      <w:pPr>
        <w:jc w:val="both"/>
        <w:rPr>
          <w:rFonts w:ascii="Arial" w:hAnsi="Arial"/>
          <w:b/>
          <w:sz w:val="22"/>
        </w:rPr>
      </w:pPr>
      <w:r>
        <w:rPr>
          <w:rFonts w:ascii="Arial" w:hAnsi="Arial"/>
          <w:b/>
          <w:sz w:val="22"/>
        </w:rPr>
        <w:t>AQD Response</w:t>
      </w:r>
      <w:r w:rsidR="008A5E53">
        <w:rPr>
          <w:rFonts w:ascii="Arial" w:hAnsi="Arial"/>
          <w:b/>
          <w:sz w:val="22"/>
        </w:rPr>
        <w:t xml:space="preserve"> 10</w:t>
      </w:r>
      <w:r>
        <w:rPr>
          <w:rFonts w:ascii="Arial" w:hAnsi="Arial"/>
          <w:b/>
          <w:sz w:val="22"/>
        </w:rPr>
        <w:t xml:space="preserve">: </w:t>
      </w:r>
    </w:p>
    <w:p w:rsidR="005613D7" w:rsidRDefault="00D9240C" w:rsidP="00D57A8A">
      <w:pPr>
        <w:jc w:val="both"/>
        <w:rPr>
          <w:rFonts w:ascii="Arial" w:hAnsi="Arial"/>
          <w:sz w:val="22"/>
        </w:rPr>
      </w:pPr>
      <w:r>
        <w:rPr>
          <w:rFonts w:ascii="Arial" w:hAnsi="Arial"/>
          <w:sz w:val="22"/>
        </w:rPr>
        <w:t>EU-MAINTENANCE</w:t>
      </w:r>
      <w:r w:rsidR="009F2CDA">
        <w:rPr>
          <w:rFonts w:ascii="Arial" w:hAnsi="Arial"/>
          <w:sz w:val="22"/>
        </w:rPr>
        <w:t>_</w:t>
      </w:r>
      <w:r>
        <w:rPr>
          <w:rFonts w:ascii="Arial" w:hAnsi="Arial"/>
          <w:sz w:val="22"/>
        </w:rPr>
        <w:t xml:space="preserve">BOOTH has been added to the ROP Emission Unit Summary Table and it listed as an emission unit in FG-RULE287(c). </w:t>
      </w:r>
    </w:p>
    <w:p w:rsidR="005613D7" w:rsidRDefault="005613D7" w:rsidP="00D57A8A">
      <w:pPr>
        <w:jc w:val="both"/>
        <w:rPr>
          <w:rFonts w:ascii="Arial" w:hAnsi="Arial"/>
          <w:sz w:val="22"/>
        </w:rPr>
      </w:pPr>
    </w:p>
    <w:p w:rsidR="005613D7" w:rsidRPr="00F13E67" w:rsidRDefault="005613D7" w:rsidP="00D57A8A">
      <w:pPr>
        <w:jc w:val="both"/>
        <w:rPr>
          <w:rFonts w:ascii="Arial" w:hAnsi="Arial"/>
          <w:b/>
          <w:sz w:val="22"/>
        </w:rPr>
      </w:pPr>
      <w:r>
        <w:rPr>
          <w:rFonts w:ascii="Arial" w:hAnsi="Arial"/>
          <w:b/>
          <w:sz w:val="22"/>
        </w:rPr>
        <w:t>EPA Comment</w:t>
      </w:r>
      <w:r w:rsidR="00117E6A">
        <w:rPr>
          <w:rFonts w:ascii="Arial" w:hAnsi="Arial"/>
          <w:b/>
          <w:sz w:val="22"/>
        </w:rPr>
        <w:t xml:space="preserve"> 11</w:t>
      </w:r>
      <w:r>
        <w:rPr>
          <w:rFonts w:ascii="Arial" w:hAnsi="Arial"/>
          <w:b/>
          <w:sz w:val="22"/>
        </w:rPr>
        <w:t xml:space="preserve">: </w:t>
      </w:r>
    </w:p>
    <w:p w:rsidR="00656568" w:rsidRDefault="00656568" w:rsidP="00D57A8A">
      <w:pPr>
        <w:jc w:val="both"/>
        <w:rPr>
          <w:rFonts w:ascii="Arial" w:hAnsi="Arial"/>
          <w:sz w:val="22"/>
        </w:rPr>
      </w:pPr>
      <w:r>
        <w:rPr>
          <w:rFonts w:ascii="Arial" w:hAnsi="Arial"/>
          <w:sz w:val="22"/>
        </w:rPr>
        <w:t>FG-RULE290.  Please include a description of the emission units in either the staff report or the draft permit.</w:t>
      </w:r>
    </w:p>
    <w:p w:rsidR="005613D7" w:rsidRDefault="005613D7" w:rsidP="005613D7">
      <w:pPr>
        <w:rPr>
          <w:rFonts w:ascii="Arial" w:hAnsi="Arial"/>
          <w:sz w:val="22"/>
        </w:rPr>
      </w:pPr>
    </w:p>
    <w:p w:rsidR="005613D7" w:rsidRPr="00F13E67" w:rsidRDefault="005613D7" w:rsidP="005613D7">
      <w:pPr>
        <w:rPr>
          <w:rFonts w:ascii="Arial" w:hAnsi="Arial"/>
          <w:b/>
          <w:sz w:val="22"/>
        </w:rPr>
      </w:pPr>
      <w:r>
        <w:rPr>
          <w:rFonts w:ascii="Arial" w:hAnsi="Arial"/>
          <w:b/>
          <w:sz w:val="22"/>
        </w:rPr>
        <w:t>AQD Response</w:t>
      </w:r>
      <w:r w:rsidR="00E73D0F">
        <w:rPr>
          <w:rFonts w:ascii="Arial" w:hAnsi="Arial"/>
          <w:b/>
          <w:sz w:val="22"/>
        </w:rPr>
        <w:t xml:space="preserve"> 11</w:t>
      </w:r>
      <w:r>
        <w:rPr>
          <w:rFonts w:ascii="Arial" w:hAnsi="Arial"/>
          <w:b/>
          <w:sz w:val="22"/>
        </w:rPr>
        <w:t xml:space="preserve">: </w:t>
      </w:r>
    </w:p>
    <w:p w:rsidR="00D57A8A" w:rsidRDefault="00D9240C" w:rsidP="00D57A8A">
      <w:pPr>
        <w:jc w:val="both"/>
        <w:rPr>
          <w:rFonts w:ascii="Arial" w:hAnsi="Arial"/>
          <w:sz w:val="22"/>
        </w:rPr>
      </w:pPr>
      <w:r>
        <w:rPr>
          <w:rFonts w:ascii="Arial" w:hAnsi="Arial"/>
          <w:sz w:val="22"/>
        </w:rPr>
        <w:t xml:space="preserve">FCA US LLC currently does not have any emission units operating as exempt under Rule 290.  The emission unit ID that is currently listed is there as a placeholder for potential future exempt emission units. </w:t>
      </w:r>
    </w:p>
    <w:p w:rsidR="00D57A8A" w:rsidRDefault="00D57A8A" w:rsidP="00D57A8A">
      <w:pPr>
        <w:jc w:val="both"/>
        <w:rPr>
          <w:rFonts w:ascii="Arial" w:hAnsi="Arial"/>
          <w:sz w:val="22"/>
        </w:rPr>
      </w:pPr>
    </w:p>
    <w:p w:rsidR="005613D7" w:rsidRPr="00F13E67" w:rsidRDefault="005613D7" w:rsidP="00D57A8A">
      <w:pPr>
        <w:jc w:val="both"/>
        <w:rPr>
          <w:rFonts w:ascii="Arial" w:hAnsi="Arial"/>
          <w:b/>
          <w:sz w:val="22"/>
        </w:rPr>
      </w:pPr>
      <w:r>
        <w:rPr>
          <w:rFonts w:ascii="Arial" w:hAnsi="Arial"/>
          <w:b/>
          <w:sz w:val="22"/>
        </w:rPr>
        <w:t>EPA Comment</w:t>
      </w:r>
      <w:r w:rsidR="00117E6A">
        <w:rPr>
          <w:rFonts w:ascii="Arial" w:hAnsi="Arial"/>
          <w:b/>
          <w:sz w:val="22"/>
        </w:rPr>
        <w:t xml:space="preserve"> 12</w:t>
      </w:r>
      <w:r>
        <w:rPr>
          <w:rFonts w:ascii="Arial" w:hAnsi="Arial"/>
          <w:b/>
          <w:sz w:val="22"/>
        </w:rPr>
        <w:t xml:space="preserve">: </w:t>
      </w:r>
    </w:p>
    <w:p w:rsidR="005613D7" w:rsidRDefault="002F2FC5" w:rsidP="00D57A8A">
      <w:pPr>
        <w:jc w:val="both"/>
        <w:rPr>
          <w:rFonts w:ascii="Arial" w:hAnsi="Arial"/>
          <w:sz w:val="22"/>
        </w:rPr>
      </w:pPr>
      <w:r>
        <w:rPr>
          <w:rFonts w:ascii="Arial" w:hAnsi="Arial"/>
          <w:sz w:val="22"/>
        </w:rPr>
        <w:t>FG-CI-RICE-MACT.  The language included in the flexible group does not properly incorporate 40 CFR Part 63 Subpart ZZZZ.  For instance, SC III.1 indicates that the work practice standards specified in 40 CFR 63.6602 are recommended.</w:t>
      </w:r>
    </w:p>
    <w:p w:rsidR="005613D7" w:rsidRDefault="005613D7" w:rsidP="00D57A8A">
      <w:pPr>
        <w:jc w:val="both"/>
        <w:rPr>
          <w:rFonts w:ascii="Arial" w:hAnsi="Arial"/>
          <w:sz w:val="22"/>
        </w:rPr>
      </w:pPr>
    </w:p>
    <w:p w:rsidR="005613D7" w:rsidRPr="00F13E67" w:rsidRDefault="005613D7" w:rsidP="00D57A8A">
      <w:pPr>
        <w:jc w:val="both"/>
        <w:rPr>
          <w:rFonts w:ascii="Arial" w:hAnsi="Arial"/>
          <w:b/>
          <w:sz w:val="22"/>
        </w:rPr>
      </w:pPr>
      <w:r>
        <w:rPr>
          <w:rFonts w:ascii="Arial" w:hAnsi="Arial"/>
          <w:b/>
          <w:sz w:val="22"/>
        </w:rPr>
        <w:t>AQD Response</w:t>
      </w:r>
      <w:r w:rsidR="00E73D0F">
        <w:rPr>
          <w:rFonts w:ascii="Arial" w:hAnsi="Arial"/>
          <w:b/>
          <w:sz w:val="22"/>
        </w:rPr>
        <w:t xml:space="preserve"> 12</w:t>
      </w:r>
      <w:r>
        <w:rPr>
          <w:rFonts w:ascii="Arial" w:hAnsi="Arial"/>
          <w:b/>
          <w:sz w:val="22"/>
        </w:rPr>
        <w:t xml:space="preserve">: </w:t>
      </w:r>
    </w:p>
    <w:p w:rsidR="005613D7" w:rsidRDefault="00240D44" w:rsidP="00D57A8A">
      <w:pPr>
        <w:jc w:val="both"/>
        <w:rPr>
          <w:rFonts w:ascii="Arial" w:hAnsi="Arial"/>
          <w:sz w:val="22"/>
        </w:rPr>
      </w:pPr>
      <w:r>
        <w:rPr>
          <w:rFonts w:ascii="Arial" w:hAnsi="Arial"/>
          <w:sz w:val="22"/>
        </w:rPr>
        <w:t xml:space="preserve">The AQD has removed the word “recommended” from FG-CI-RICE-MACT Special Condition III.1. </w:t>
      </w:r>
    </w:p>
    <w:p w:rsidR="00F13E67" w:rsidRDefault="00F13E67">
      <w:pPr>
        <w:rPr>
          <w:rFonts w:ascii="Arial" w:hAnsi="Arial"/>
          <w:sz w:val="22"/>
        </w:rPr>
      </w:pPr>
    </w:p>
    <w:p w:rsidR="00F13E67" w:rsidRDefault="00F13E67">
      <w:pPr>
        <w:rPr>
          <w:rFonts w:ascii="Arial" w:hAnsi="Arial"/>
          <w:sz w:val="22"/>
        </w:rPr>
      </w:pPr>
    </w:p>
    <w:p w:rsidR="00F13E67" w:rsidRDefault="005F4592">
      <w:pPr>
        <w:rPr>
          <w:rFonts w:ascii="Arial" w:hAnsi="Arial"/>
          <w:b/>
          <w:sz w:val="22"/>
        </w:rPr>
      </w:pPr>
      <w:r w:rsidRPr="00EB2F28">
        <w:rPr>
          <w:rFonts w:ascii="Arial" w:hAnsi="Arial"/>
          <w:b/>
          <w:sz w:val="22"/>
          <w:u w:val="single"/>
        </w:rPr>
        <w:t>AQD Comments/Changes</w:t>
      </w:r>
      <w:r>
        <w:rPr>
          <w:rFonts w:ascii="Arial" w:hAnsi="Arial"/>
          <w:b/>
          <w:sz w:val="22"/>
        </w:rPr>
        <w:t>:</w:t>
      </w:r>
    </w:p>
    <w:p w:rsidR="008B4A0C" w:rsidRPr="005F4592" w:rsidRDefault="008B4A0C">
      <w:pPr>
        <w:rPr>
          <w:rFonts w:ascii="Arial" w:hAnsi="Arial"/>
          <w:b/>
          <w:sz w:val="22"/>
        </w:rPr>
      </w:pPr>
    </w:p>
    <w:p w:rsidR="00992E93" w:rsidRDefault="00E967BD">
      <w:pPr>
        <w:rPr>
          <w:rFonts w:ascii="Arial" w:hAnsi="Arial"/>
          <w:sz w:val="22"/>
        </w:rPr>
      </w:pPr>
      <w:r>
        <w:rPr>
          <w:rFonts w:ascii="Arial" w:hAnsi="Arial"/>
          <w:sz w:val="22"/>
        </w:rPr>
        <w:t>In the Staff Report Addendum, t</w:t>
      </w:r>
      <w:r w:rsidR="00B81292">
        <w:rPr>
          <w:rFonts w:ascii="Arial" w:hAnsi="Arial"/>
          <w:sz w:val="22"/>
        </w:rPr>
        <w:t xml:space="preserve">he </w:t>
      </w:r>
      <w:r>
        <w:rPr>
          <w:rFonts w:ascii="Arial" w:hAnsi="Arial"/>
          <w:sz w:val="22"/>
        </w:rPr>
        <w:t>R</w:t>
      </w:r>
      <w:r w:rsidR="00B81292">
        <w:rPr>
          <w:rFonts w:ascii="Arial" w:hAnsi="Arial"/>
          <w:sz w:val="22"/>
        </w:rPr>
        <w:t xml:space="preserve">esponsible Official was changed to Zachary Leroux because the AQD received an ROP notification of change on August 15, 2016. </w:t>
      </w:r>
    </w:p>
    <w:p w:rsidR="00992E93" w:rsidRDefault="00992E93">
      <w:pPr>
        <w:jc w:val="both"/>
        <w:rPr>
          <w:rFonts w:ascii="Arial" w:hAnsi="Arial"/>
          <w:sz w:val="22"/>
        </w:rPr>
      </w:pPr>
    </w:p>
    <w:p w:rsidR="009F2CDA" w:rsidRDefault="009F2CDA">
      <w:pPr>
        <w:jc w:val="both"/>
        <w:rPr>
          <w:rFonts w:ascii="Arial" w:hAnsi="Arial"/>
          <w:sz w:val="22"/>
        </w:rPr>
      </w:pPr>
    </w:p>
    <w:p w:rsidR="00B46A24" w:rsidRDefault="00B46A24" w:rsidP="00B46A24">
      <w:pPr>
        <w:rPr>
          <w:rFonts w:ascii="Arial" w:hAnsi="Arial"/>
          <w:b/>
          <w:sz w:val="22"/>
          <w:u w:val="single"/>
        </w:rPr>
      </w:pPr>
      <w:bookmarkStart w:id="21" w:name="_Toc482691124"/>
      <w:r>
        <w:rPr>
          <w:rFonts w:ascii="Arial" w:hAnsi="Arial"/>
          <w:b/>
          <w:sz w:val="22"/>
          <w:u w:val="single"/>
        </w:rPr>
        <w:t xml:space="preserve">Changes to the July 11, 2016 </w:t>
      </w:r>
      <w:r w:rsidR="003B6332" w:rsidRPr="003B6332">
        <w:rPr>
          <w:rFonts w:ascii="Arial" w:hAnsi="Arial"/>
          <w:b/>
          <w:sz w:val="22"/>
          <w:u w:val="single"/>
        </w:rPr>
        <w:t xml:space="preserve">Draft </w:t>
      </w:r>
      <w:r>
        <w:rPr>
          <w:rFonts w:ascii="Arial" w:hAnsi="Arial"/>
          <w:b/>
          <w:sz w:val="22"/>
          <w:u w:val="single"/>
        </w:rPr>
        <w:t>ROP</w:t>
      </w:r>
      <w:bookmarkEnd w:id="21"/>
    </w:p>
    <w:p w:rsidR="00B46A24" w:rsidRDefault="00B46A24">
      <w:pPr>
        <w:rPr>
          <w:rFonts w:ascii="Arial" w:hAnsi="Arial"/>
          <w:b/>
          <w:sz w:val="22"/>
        </w:rPr>
      </w:pPr>
    </w:p>
    <w:p w:rsidR="00E410DA" w:rsidRDefault="00E410DA" w:rsidP="00D57A8A">
      <w:pPr>
        <w:jc w:val="both"/>
        <w:rPr>
          <w:rFonts w:ascii="Arial" w:hAnsi="Arial" w:cs="Arial"/>
          <w:sz w:val="22"/>
          <w:szCs w:val="22"/>
        </w:rPr>
      </w:pPr>
      <w:r>
        <w:rPr>
          <w:rFonts w:ascii="Arial" w:hAnsi="Arial" w:cs="Arial"/>
          <w:sz w:val="22"/>
          <w:szCs w:val="22"/>
        </w:rPr>
        <w:t xml:space="preserve">On pages </w:t>
      </w:r>
      <w:r w:rsidR="001C668B">
        <w:rPr>
          <w:rFonts w:ascii="Arial" w:hAnsi="Arial" w:cs="Arial"/>
          <w:sz w:val="22"/>
          <w:szCs w:val="22"/>
        </w:rPr>
        <w:t>14</w:t>
      </w:r>
      <w:r>
        <w:rPr>
          <w:rFonts w:ascii="Arial" w:hAnsi="Arial" w:cs="Arial"/>
          <w:sz w:val="22"/>
          <w:szCs w:val="22"/>
        </w:rPr>
        <w:t xml:space="preserve"> and 1</w:t>
      </w:r>
      <w:r w:rsidR="001C668B">
        <w:rPr>
          <w:rFonts w:ascii="Arial" w:hAnsi="Arial" w:cs="Arial"/>
          <w:sz w:val="22"/>
          <w:szCs w:val="22"/>
        </w:rPr>
        <w:t>5</w:t>
      </w:r>
      <w:r>
        <w:rPr>
          <w:rFonts w:ascii="Arial" w:hAnsi="Arial" w:cs="Arial"/>
          <w:sz w:val="22"/>
          <w:szCs w:val="22"/>
        </w:rPr>
        <w:t>,</w:t>
      </w:r>
      <w:r w:rsidR="00197F16">
        <w:rPr>
          <w:rFonts w:ascii="Arial" w:hAnsi="Arial" w:cs="Arial"/>
          <w:sz w:val="22"/>
          <w:szCs w:val="22"/>
        </w:rPr>
        <w:t xml:space="preserve"> in the Emission Unit Summary Table, staff added the rated capacity for EU-BOILER1</w:t>
      </w:r>
      <w:r w:rsidR="009F2CDA">
        <w:rPr>
          <w:rFonts w:ascii="Arial" w:hAnsi="Arial" w:cs="Arial"/>
          <w:sz w:val="22"/>
          <w:szCs w:val="22"/>
        </w:rPr>
        <w:t xml:space="preserve"> through</w:t>
      </w:r>
      <w:r w:rsidR="00197F16">
        <w:rPr>
          <w:rFonts w:ascii="Arial" w:hAnsi="Arial" w:cs="Arial"/>
          <w:sz w:val="22"/>
          <w:szCs w:val="22"/>
        </w:rPr>
        <w:t xml:space="preserve"> EUBOILER4.</w:t>
      </w:r>
    </w:p>
    <w:p w:rsidR="00596DDF" w:rsidRDefault="00596DDF" w:rsidP="00D57A8A">
      <w:pPr>
        <w:jc w:val="both"/>
        <w:rPr>
          <w:rFonts w:ascii="Arial" w:hAnsi="Arial" w:cs="Arial"/>
          <w:sz w:val="22"/>
          <w:szCs w:val="22"/>
        </w:rPr>
      </w:pPr>
    </w:p>
    <w:p w:rsidR="00197F16" w:rsidRDefault="00596DDF" w:rsidP="00D57A8A">
      <w:pPr>
        <w:jc w:val="both"/>
        <w:rPr>
          <w:rFonts w:ascii="Arial" w:hAnsi="Arial" w:cs="Arial"/>
          <w:sz w:val="22"/>
          <w:szCs w:val="22"/>
        </w:rPr>
      </w:pPr>
      <w:r>
        <w:rPr>
          <w:rFonts w:ascii="Arial" w:hAnsi="Arial" w:cs="Arial"/>
          <w:sz w:val="22"/>
          <w:szCs w:val="22"/>
        </w:rPr>
        <w:t>On page 15 and page 7</w:t>
      </w:r>
      <w:r w:rsidR="001C668B">
        <w:rPr>
          <w:rFonts w:ascii="Arial" w:hAnsi="Arial" w:cs="Arial"/>
          <w:sz w:val="22"/>
          <w:szCs w:val="22"/>
        </w:rPr>
        <w:t>8</w:t>
      </w:r>
      <w:r>
        <w:rPr>
          <w:rFonts w:ascii="Arial" w:hAnsi="Arial" w:cs="Arial"/>
          <w:sz w:val="22"/>
          <w:szCs w:val="22"/>
        </w:rPr>
        <w:t xml:space="preserve">, staff added </w:t>
      </w:r>
      <w:r w:rsidRPr="00596DDF">
        <w:rPr>
          <w:rFonts w:ascii="Arial" w:hAnsi="Arial" w:cs="Arial"/>
          <w:sz w:val="22"/>
          <w:szCs w:val="22"/>
        </w:rPr>
        <w:t>EU-MAINTENANCE_BOOTH</w:t>
      </w:r>
      <w:r>
        <w:rPr>
          <w:rFonts w:ascii="Arial" w:hAnsi="Arial" w:cs="Arial"/>
          <w:sz w:val="22"/>
          <w:szCs w:val="22"/>
        </w:rPr>
        <w:t xml:space="preserve"> in the Emission Unit Summary Table and listed it as an emission unit in FGRULE287(c).  </w:t>
      </w:r>
    </w:p>
    <w:p w:rsidR="00596DDF" w:rsidRDefault="00596DDF" w:rsidP="00D57A8A">
      <w:pPr>
        <w:jc w:val="both"/>
        <w:rPr>
          <w:rFonts w:ascii="Arial" w:hAnsi="Arial" w:cs="Arial"/>
          <w:sz w:val="22"/>
          <w:szCs w:val="22"/>
        </w:rPr>
      </w:pPr>
    </w:p>
    <w:p w:rsidR="00197F16" w:rsidRDefault="000C0C9F" w:rsidP="00D57A8A">
      <w:pPr>
        <w:jc w:val="both"/>
        <w:rPr>
          <w:rFonts w:ascii="Arial" w:hAnsi="Arial" w:cs="Arial"/>
          <w:sz w:val="22"/>
          <w:szCs w:val="22"/>
        </w:rPr>
      </w:pPr>
      <w:r>
        <w:rPr>
          <w:rFonts w:ascii="Arial" w:hAnsi="Arial" w:cs="Arial"/>
          <w:sz w:val="22"/>
          <w:szCs w:val="22"/>
        </w:rPr>
        <w:t>F</w:t>
      </w:r>
      <w:r w:rsidR="00197F16">
        <w:rPr>
          <w:rFonts w:ascii="Arial" w:hAnsi="Arial" w:cs="Arial"/>
          <w:sz w:val="22"/>
          <w:szCs w:val="22"/>
        </w:rPr>
        <w:t>or</w:t>
      </w:r>
      <w:r>
        <w:rPr>
          <w:rFonts w:ascii="Arial" w:hAnsi="Arial" w:cs="Arial"/>
          <w:sz w:val="22"/>
          <w:szCs w:val="22"/>
        </w:rPr>
        <w:t xml:space="preserve"> EUTOPCOAT1, EUTOPCOAT2 and EUTOPCOAT3, on pages 23, 26 and 29, respectively, for</w:t>
      </w:r>
      <w:r w:rsidR="00197F16">
        <w:rPr>
          <w:rFonts w:ascii="Arial" w:hAnsi="Arial" w:cs="Arial"/>
          <w:sz w:val="22"/>
          <w:szCs w:val="22"/>
        </w:rPr>
        <w:t xml:space="preserve"> SC V.1 (Testing/Sampling), staff updated the references to the September 2008 version of the Auto Protocol.</w:t>
      </w:r>
    </w:p>
    <w:p w:rsidR="00E410DA" w:rsidRDefault="00E410DA" w:rsidP="009F2CDA">
      <w:pPr>
        <w:rPr>
          <w:rFonts w:ascii="Arial" w:hAnsi="Arial" w:cs="Arial"/>
          <w:sz w:val="22"/>
          <w:szCs w:val="22"/>
        </w:rPr>
      </w:pPr>
    </w:p>
    <w:p w:rsidR="00992E93" w:rsidRDefault="00B46A24" w:rsidP="00D57A8A">
      <w:pPr>
        <w:jc w:val="both"/>
        <w:rPr>
          <w:rFonts w:ascii="Arial" w:hAnsi="Arial" w:cs="Arial"/>
          <w:sz w:val="22"/>
          <w:szCs w:val="22"/>
        </w:rPr>
      </w:pPr>
      <w:r>
        <w:rPr>
          <w:rFonts w:ascii="Arial" w:hAnsi="Arial" w:cs="Arial"/>
          <w:sz w:val="22"/>
          <w:szCs w:val="22"/>
        </w:rPr>
        <w:t xml:space="preserve">On page 55, for FG-FACILITY, superscript “a” was added to </w:t>
      </w:r>
      <w:r w:rsidR="009F2CDA">
        <w:rPr>
          <w:rFonts w:ascii="Arial" w:hAnsi="Arial" w:cs="Arial"/>
          <w:sz w:val="22"/>
          <w:szCs w:val="22"/>
        </w:rPr>
        <w:t xml:space="preserve">the </w:t>
      </w:r>
      <w:r>
        <w:rPr>
          <w:rFonts w:ascii="Arial" w:hAnsi="Arial" w:cs="Arial"/>
          <w:sz w:val="22"/>
          <w:szCs w:val="22"/>
        </w:rPr>
        <w:t>VOC</w:t>
      </w:r>
      <w:r w:rsidR="008B049B">
        <w:rPr>
          <w:rFonts w:ascii="Arial" w:hAnsi="Arial" w:cs="Arial"/>
          <w:sz w:val="22"/>
          <w:szCs w:val="22"/>
        </w:rPr>
        <w:t xml:space="preserve"> limit contained in SC I.1</w:t>
      </w:r>
      <w:r>
        <w:rPr>
          <w:rFonts w:ascii="Arial" w:hAnsi="Arial" w:cs="Arial"/>
          <w:sz w:val="22"/>
          <w:szCs w:val="22"/>
        </w:rPr>
        <w:t xml:space="preserve"> and the </w:t>
      </w:r>
      <w:r w:rsidR="0084007B">
        <w:rPr>
          <w:rFonts w:ascii="Arial" w:hAnsi="Arial" w:cs="Arial"/>
          <w:sz w:val="22"/>
          <w:szCs w:val="22"/>
        </w:rPr>
        <w:t xml:space="preserve">emission limit </w:t>
      </w:r>
      <w:r>
        <w:rPr>
          <w:rFonts w:ascii="Arial" w:hAnsi="Arial" w:cs="Arial"/>
          <w:sz w:val="22"/>
          <w:szCs w:val="22"/>
        </w:rPr>
        <w:t>streamlin</w:t>
      </w:r>
      <w:r w:rsidR="004550FD">
        <w:rPr>
          <w:rFonts w:ascii="Arial" w:hAnsi="Arial" w:cs="Arial"/>
          <w:sz w:val="22"/>
          <w:szCs w:val="22"/>
        </w:rPr>
        <w:t>ed</w:t>
      </w:r>
      <w:r>
        <w:rPr>
          <w:rFonts w:ascii="Arial" w:hAnsi="Arial" w:cs="Arial"/>
          <w:sz w:val="22"/>
          <w:szCs w:val="22"/>
        </w:rPr>
        <w:t>/</w:t>
      </w:r>
      <w:r w:rsidR="004550FD">
        <w:rPr>
          <w:rFonts w:ascii="Arial" w:hAnsi="Arial" w:cs="Arial"/>
          <w:sz w:val="22"/>
          <w:szCs w:val="22"/>
        </w:rPr>
        <w:t>subsumed condition</w:t>
      </w:r>
      <w:r>
        <w:rPr>
          <w:rFonts w:ascii="Arial" w:hAnsi="Arial" w:cs="Arial"/>
          <w:sz w:val="22"/>
          <w:szCs w:val="22"/>
        </w:rPr>
        <w:t xml:space="preserve"> </w:t>
      </w:r>
      <w:r w:rsidR="008B049B">
        <w:rPr>
          <w:rFonts w:ascii="Arial" w:hAnsi="Arial" w:cs="Arial"/>
          <w:sz w:val="22"/>
          <w:szCs w:val="22"/>
        </w:rPr>
        <w:t xml:space="preserve">was added to footnote a at the bottom of the Emission Limits table on </w:t>
      </w:r>
      <w:r w:rsidR="009F2CDA">
        <w:rPr>
          <w:rFonts w:ascii="Arial" w:hAnsi="Arial" w:cs="Arial"/>
          <w:sz w:val="22"/>
          <w:szCs w:val="22"/>
        </w:rPr>
        <w:t>p</w:t>
      </w:r>
      <w:r w:rsidR="008B049B">
        <w:rPr>
          <w:rFonts w:ascii="Arial" w:hAnsi="Arial" w:cs="Arial"/>
          <w:sz w:val="22"/>
          <w:szCs w:val="22"/>
        </w:rPr>
        <w:t xml:space="preserve">age 56.   </w:t>
      </w:r>
    </w:p>
    <w:p w:rsidR="003B6332" w:rsidRDefault="003B6332" w:rsidP="00D57A8A">
      <w:pPr>
        <w:jc w:val="both"/>
        <w:rPr>
          <w:rFonts w:ascii="Arial" w:hAnsi="Arial" w:cs="Arial"/>
          <w:sz w:val="22"/>
          <w:szCs w:val="22"/>
        </w:rPr>
      </w:pPr>
    </w:p>
    <w:p w:rsidR="000C0C9F" w:rsidRDefault="003B6332" w:rsidP="00D57A8A">
      <w:pPr>
        <w:jc w:val="both"/>
        <w:rPr>
          <w:rFonts w:ascii="Arial" w:hAnsi="Arial" w:cs="Arial"/>
          <w:sz w:val="22"/>
          <w:szCs w:val="22"/>
        </w:rPr>
      </w:pPr>
      <w:r>
        <w:rPr>
          <w:rFonts w:ascii="Arial" w:hAnsi="Arial" w:cs="Arial"/>
          <w:sz w:val="22"/>
          <w:szCs w:val="22"/>
        </w:rPr>
        <w:t xml:space="preserve">On page 57, for FG-FACILITY, superscript “b” was added to </w:t>
      </w:r>
      <w:r w:rsidR="0084007B">
        <w:rPr>
          <w:rFonts w:ascii="Arial" w:hAnsi="Arial" w:cs="Arial"/>
          <w:sz w:val="22"/>
          <w:szCs w:val="22"/>
        </w:rPr>
        <w:t>SC</w:t>
      </w:r>
      <w:r>
        <w:rPr>
          <w:rFonts w:ascii="Arial" w:hAnsi="Arial" w:cs="Arial"/>
          <w:sz w:val="22"/>
          <w:szCs w:val="22"/>
        </w:rPr>
        <w:t xml:space="preserve"> VI.1 a – </w:t>
      </w:r>
      <w:r w:rsidR="0084007B">
        <w:rPr>
          <w:rFonts w:ascii="Arial" w:hAnsi="Arial" w:cs="Arial"/>
          <w:sz w:val="22"/>
          <w:szCs w:val="22"/>
        </w:rPr>
        <w:t xml:space="preserve">SC </w:t>
      </w:r>
      <w:r>
        <w:rPr>
          <w:rFonts w:ascii="Arial" w:hAnsi="Arial" w:cs="Arial"/>
          <w:sz w:val="22"/>
          <w:szCs w:val="22"/>
        </w:rPr>
        <w:t>VI.1 d.  On page 58,</w:t>
      </w:r>
      <w:r w:rsidR="004550FD">
        <w:rPr>
          <w:rFonts w:ascii="Arial" w:hAnsi="Arial" w:cs="Arial"/>
          <w:sz w:val="22"/>
          <w:szCs w:val="22"/>
        </w:rPr>
        <w:t xml:space="preserve"> at the bottom of the Monitoring/Recordkeeping section, staff added</w:t>
      </w:r>
      <w:r w:rsidR="00E410DA">
        <w:rPr>
          <w:rFonts w:ascii="Arial" w:hAnsi="Arial" w:cs="Arial"/>
          <w:sz w:val="22"/>
          <w:szCs w:val="22"/>
        </w:rPr>
        <w:t xml:space="preserve"> footnote b which contains </w:t>
      </w:r>
      <w:r w:rsidR="004550FD">
        <w:rPr>
          <w:rFonts w:ascii="Arial" w:hAnsi="Arial" w:cs="Arial"/>
          <w:sz w:val="22"/>
          <w:szCs w:val="22"/>
        </w:rPr>
        <w:t>a</w:t>
      </w:r>
      <w:r>
        <w:rPr>
          <w:rFonts w:ascii="Arial" w:hAnsi="Arial" w:cs="Arial"/>
          <w:sz w:val="22"/>
          <w:szCs w:val="22"/>
        </w:rPr>
        <w:t xml:space="preserve"> </w:t>
      </w:r>
      <w:r w:rsidR="0084007B">
        <w:rPr>
          <w:rFonts w:ascii="Arial" w:hAnsi="Arial" w:cs="Arial"/>
          <w:sz w:val="22"/>
          <w:szCs w:val="22"/>
        </w:rPr>
        <w:t xml:space="preserve">monitoring </w:t>
      </w:r>
      <w:r>
        <w:rPr>
          <w:rFonts w:ascii="Arial" w:hAnsi="Arial" w:cs="Arial"/>
          <w:sz w:val="22"/>
          <w:szCs w:val="22"/>
        </w:rPr>
        <w:t>streamlin</w:t>
      </w:r>
      <w:r w:rsidR="004550FD">
        <w:rPr>
          <w:rFonts w:ascii="Arial" w:hAnsi="Arial" w:cs="Arial"/>
          <w:sz w:val="22"/>
          <w:szCs w:val="22"/>
        </w:rPr>
        <w:t>ed</w:t>
      </w:r>
      <w:r>
        <w:rPr>
          <w:rFonts w:ascii="Arial" w:hAnsi="Arial" w:cs="Arial"/>
          <w:sz w:val="22"/>
          <w:szCs w:val="22"/>
        </w:rPr>
        <w:t>/subsum</w:t>
      </w:r>
      <w:r w:rsidR="004550FD">
        <w:rPr>
          <w:rFonts w:ascii="Arial" w:hAnsi="Arial" w:cs="Arial"/>
          <w:sz w:val="22"/>
          <w:szCs w:val="22"/>
        </w:rPr>
        <w:t>ed</w:t>
      </w:r>
      <w:r>
        <w:rPr>
          <w:rFonts w:ascii="Arial" w:hAnsi="Arial" w:cs="Arial"/>
          <w:sz w:val="22"/>
          <w:szCs w:val="22"/>
        </w:rPr>
        <w:t xml:space="preserve"> condition</w:t>
      </w:r>
      <w:r w:rsidR="00E410DA">
        <w:rPr>
          <w:rFonts w:ascii="Arial" w:hAnsi="Arial" w:cs="Arial"/>
          <w:sz w:val="22"/>
          <w:szCs w:val="22"/>
        </w:rPr>
        <w:t>.</w:t>
      </w:r>
      <w:r>
        <w:rPr>
          <w:rFonts w:ascii="Arial" w:hAnsi="Arial" w:cs="Arial"/>
          <w:sz w:val="22"/>
          <w:szCs w:val="22"/>
        </w:rPr>
        <w:t xml:space="preserve"> </w:t>
      </w:r>
    </w:p>
    <w:p w:rsidR="003B6332" w:rsidRDefault="003B6332" w:rsidP="00D57A8A">
      <w:pPr>
        <w:jc w:val="both"/>
        <w:rPr>
          <w:rFonts w:ascii="Arial" w:hAnsi="Arial" w:cs="Arial"/>
          <w:sz w:val="22"/>
          <w:szCs w:val="22"/>
        </w:rPr>
      </w:pPr>
      <w:r>
        <w:rPr>
          <w:rFonts w:ascii="Arial" w:hAnsi="Arial" w:cs="Arial"/>
          <w:sz w:val="22"/>
          <w:szCs w:val="22"/>
        </w:rPr>
        <w:t xml:space="preserve"> </w:t>
      </w:r>
    </w:p>
    <w:p w:rsidR="003B6332" w:rsidRDefault="0084007B" w:rsidP="00D57A8A">
      <w:pPr>
        <w:jc w:val="both"/>
        <w:rPr>
          <w:rFonts w:ascii="Arial" w:hAnsi="Arial" w:cs="Arial"/>
          <w:sz w:val="22"/>
          <w:szCs w:val="22"/>
        </w:rPr>
      </w:pPr>
      <w:r>
        <w:rPr>
          <w:rFonts w:ascii="Arial" w:hAnsi="Arial" w:cs="Arial"/>
          <w:sz w:val="22"/>
          <w:szCs w:val="22"/>
        </w:rPr>
        <w:t xml:space="preserve">On page 58, for FG-FACILITY, superscript “c” was added to SC </w:t>
      </w:r>
      <w:r w:rsidR="004550FD">
        <w:rPr>
          <w:rFonts w:ascii="Arial" w:hAnsi="Arial" w:cs="Arial"/>
          <w:sz w:val="22"/>
          <w:szCs w:val="22"/>
        </w:rPr>
        <w:t>VII.2.   On page 59, at the bottom of the Reporting section, staff added</w:t>
      </w:r>
      <w:r w:rsidR="00E410DA">
        <w:rPr>
          <w:rFonts w:ascii="Arial" w:hAnsi="Arial" w:cs="Arial"/>
          <w:sz w:val="22"/>
          <w:szCs w:val="22"/>
        </w:rPr>
        <w:t xml:space="preserve"> footnote c which contains</w:t>
      </w:r>
      <w:r w:rsidR="004550FD">
        <w:rPr>
          <w:rFonts w:ascii="Arial" w:hAnsi="Arial" w:cs="Arial"/>
          <w:sz w:val="22"/>
          <w:szCs w:val="22"/>
        </w:rPr>
        <w:t xml:space="preserve"> a reporting streamlined/subsumed condition</w:t>
      </w:r>
      <w:r w:rsidR="00E410DA">
        <w:rPr>
          <w:rFonts w:ascii="Arial" w:hAnsi="Arial" w:cs="Arial"/>
          <w:sz w:val="22"/>
          <w:szCs w:val="22"/>
        </w:rPr>
        <w:t>.</w:t>
      </w:r>
      <w:r w:rsidR="004550FD">
        <w:rPr>
          <w:rFonts w:ascii="Arial" w:hAnsi="Arial" w:cs="Arial"/>
          <w:sz w:val="22"/>
          <w:szCs w:val="22"/>
        </w:rPr>
        <w:t xml:space="preserve"> </w:t>
      </w:r>
    </w:p>
    <w:p w:rsidR="00E410DA" w:rsidRDefault="00E410DA" w:rsidP="00D57A8A">
      <w:pPr>
        <w:jc w:val="both"/>
        <w:rPr>
          <w:rFonts w:ascii="Arial" w:hAnsi="Arial" w:cs="Arial"/>
          <w:sz w:val="22"/>
          <w:szCs w:val="22"/>
        </w:rPr>
      </w:pPr>
    </w:p>
    <w:p w:rsidR="00E410DA" w:rsidRDefault="00E410DA" w:rsidP="00D57A8A">
      <w:pPr>
        <w:jc w:val="both"/>
        <w:rPr>
          <w:rFonts w:ascii="Arial" w:hAnsi="Arial" w:cs="Arial"/>
          <w:sz w:val="22"/>
          <w:szCs w:val="22"/>
        </w:rPr>
      </w:pPr>
      <w:r>
        <w:rPr>
          <w:rFonts w:ascii="Arial" w:hAnsi="Arial" w:cs="Arial"/>
          <w:sz w:val="22"/>
          <w:szCs w:val="22"/>
        </w:rPr>
        <w:t>On page 62, for FG-CONTROLS, superscript “a” was added to SC V1.1 and SC VI.2.   At the bottom of the page, staff added footnote c which contains a monitoring streamlined/subsumed condition.</w:t>
      </w:r>
    </w:p>
    <w:p w:rsidR="001C668B" w:rsidRDefault="001C668B" w:rsidP="00D57A8A">
      <w:pPr>
        <w:jc w:val="both"/>
        <w:rPr>
          <w:rFonts w:ascii="Arial" w:hAnsi="Arial" w:cs="Arial"/>
          <w:sz w:val="22"/>
          <w:szCs w:val="22"/>
        </w:rPr>
      </w:pPr>
    </w:p>
    <w:p w:rsidR="001C668B" w:rsidRDefault="001C668B" w:rsidP="00D57A8A">
      <w:pPr>
        <w:jc w:val="both"/>
        <w:rPr>
          <w:rFonts w:ascii="Arial" w:hAnsi="Arial" w:cs="Arial"/>
          <w:sz w:val="22"/>
          <w:szCs w:val="22"/>
        </w:rPr>
      </w:pPr>
      <w:r>
        <w:rPr>
          <w:rFonts w:ascii="Arial" w:hAnsi="Arial" w:cs="Arial"/>
          <w:sz w:val="22"/>
          <w:szCs w:val="22"/>
        </w:rPr>
        <w:t>On page 86, for FG-CI-RICE-MACT, staff removed the word “recommended</w:t>
      </w:r>
      <w:r w:rsidR="000C0C9F">
        <w:rPr>
          <w:rFonts w:ascii="Arial" w:hAnsi="Arial" w:cs="Arial"/>
          <w:sz w:val="22"/>
          <w:szCs w:val="22"/>
        </w:rPr>
        <w:t>”</w:t>
      </w:r>
      <w:r>
        <w:rPr>
          <w:rFonts w:ascii="Arial" w:hAnsi="Arial" w:cs="Arial"/>
          <w:sz w:val="22"/>
          <w:szCs w:val="22"/>
        </w:rPr>
        <w:t xml:space="preserve"> from SC III.1.</w:t>
      </w:r>
    </w:p>
    <w:p w:rsidR="008B4A0C" w:rsidRDefault="008B4A0C" w:rsidP="000F73C3">
      <w:pPr>
        <w:jc w:val="both"/>
        <w:rPr>
          <w:rFonts w:ascii="Arial" w:hAnsi="Arial" w:cs="Arial"/>
          <w:sz w:val="22"/>
          <w:szCs w:val="22"/>
        </w:rPr>
      </w:pPr>
    </w:p>
    <w:sectPr w:rsidR="008B4A0C">
      <w:footerReference w:type="default" r:id="rId8"/>
      <w:headerReference w:type="first" r:id="rId9"/>
      <w:footerReference w:type="first" r:id="rId1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5F1" w:rsidRDefault="00E105F1">
      <w:r>
        <w:separator/>
      </w:r>
    </w:p>
  </w:endnote>
  <w:endnote w:type="continuationSeparator" w:id="0">
    <w:p w:rsidR="00E105F1" w:rsidRDefault="00E1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3A8" w:rsidRPr="00F847D5" w:rsidRDefault="003403A8"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22019B">
      <w:rPr>
        <w:rFonts w:ascii="Arial" w:hAnsi="Arial"/>
        <w:noProof/>
      </w:rPr>
      <w:t>13</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22019B">
      <w:rPr>
        <w:rFonts w:ascii="Arial" w:hAnsi="Arial"/>
        <w:noProof/>
      </w:rPr>
      <w:t>13</w:t>
    </w:r>
    <w:r w:rsidRPr="00F847D5">
      <w:rPr>
        <w:rFonts w:ascii="Arial" w:hAnsi="Arial"/>
      </w:rPr>
      <w:fldChar w:fldCharType="end"/>
    </w:r>
    <w:r w:rsidRPr="00F847D5">
      <w:rPr>
        <w:rFonts w:ascii="Arial" w:hAnsi="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3A8" w:rsidRPr="00F847D5" w:rsidRDefault="003403A8"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22019B">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22019B">
      <w:rPr>
        <w:rFonts w:ascii="Arial" w:hAnsi="Arial"/>
        <w:noProof/>
      </w:rPr>
      <w:t>13</w:t>
    </w:r>
    <w:r w:rsidRPr="00F847D5">
      <w:rPr>
        <w:rFonts w:ascii="Arial" w:hAnsi="Arial"/>
      </w:rPr>
      <w:fldChar w:fldCharType="end"/>
    </w:r>
    <w:r w:rsidRPr="00F847D5">
      <w:rPr>
        <w:rFonts w:ascii="Arial" w:hAnsi="Arial"/>
      </w:rPr>
      <w:t xml:space="preserve"> </w:t>
    </w:r>
  </w:p>
  <w:p w:rsidR="003403A8" w:rsidRPr="0014659D" w:rsidRDefault="003403A8" w:rsidP="00A37849">
    <w:pPr>
      <w:pStyle w:val="Footer"/>
      <w:jc w:val="right"/>
      <w:rPr>
        <w:rFonts w:ascii="Arial" w:hAnsi="Arial"/>
        <w:sz w:val="16"/>
        <w:szCs w:val="16"/>
      </w:rPr>
    </w:pPr>
    <w:r w:rsidRPr="0014659D">
      <w:rPr>
        <w:rStyle w:val="PageNumber"/>
        <w:rFonts w:ascii="Arial" w:hAnsi="Arial"/>
        <w:sz w:val="16"/>
        <w:szCs w:val="16"/>
      </w:rPr>
      <w:t>(Rev. 0</w:t>
    </w:r>
    <w:r>
      <w:rPr>
        <w:rStyle w:val="PageNumber"/>
        <w:rFonts w:ascii="Arial" w:hAnsi="Arial"/>
        <w:sz w:val="16"/>
        <w:szCs w:val="16"/>
      </w:rPr>
      <w:t>9</w:t>
    </w:r>
    <w:r w:rsidRPr="0014659D">
      <w:rPr>
        <w:rStyle w:val="PageNumber"/>
        <w:rFonts w:ascii="Arial" w:hAnsi="Arial"/>
        <w:sz w:val="16"/>
        <w:szCs w:val="16"/>
      </w:rPr>
      <w:t>/</w:t>
    </w:r>
    <w:r>
      <w:rPr>
        <w:rStyle w:val="PageNumber"/>
        <w:rFonts w:ascii="Arial" w:hAnsi="Arial"/>
        <w:sz w:val="16"/>
        <w:szCs w:val="16"/>
      </w:rPr>
      <w:t>11</w:t>
    </w:r>
    <w:r w:rsidRPr="0014659D">
      <w:rPr>
        <w:rStyle w:val="PageNumber"/>
        <w:rFonts w:ascii="Arial" w:hAnsi="Arial"/>
        <w:sz w:val="16"/>
        <w:szCs w:val="16"/>
      </w:rPr>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5F1" w:rsidRDefault="00E105F1">
      <w:r>
        <w:separator/>
      </w:r>
    </w:p>
  </w:footnote>
  <w:footnote w:type="continuationSeparator" w:id="0">
    <w:p w:rsidR="00E105F1" w:rsidRDefault="00E10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3A8" w:rsidRPr="00135426" w:rsidRDefault="003403A8">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5B8953E7"/>
    <w:multiLevelType w:val="hybridMultilevel"/>
    <w:tmpl w:val="98346B52"/>
    <w:lvl w:ilvl="0" w:tplc="099CEC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2"/>
  </w:num>
  <w:num w:numId="4">
    <w:abstractNumId w:val="6"/>
  </w:num>
  <w:num w:numId="5">
    <w:abstractNumId w:val="3"/>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T1NG5i5YbHigfoBhsTdgWWNgtpQEjMWWjYK5LgwO5Hwqhu7GjbeW0xcV2RF1WXOYtXshCfrZ0QcwGtKcK1nKQQ==" w:salt="bnAj8KDU66eT1uLJIciTVA=="/>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DC7"/>
    <w:rsid w:val="0000071F"/>
    <w:rsid w:val="00010B28"/>
    <w:rsid w:val="00015B63"/>
    <w:rsid w:val="00015BCA"/>
    <w:rsid w:val="00015E48"/>
    <w:rsid w:val="00022808"/>
    <w:rsid w:val="0002430E"/>
    <w:rsid w:val="00026AB8"/>
    <w:rsid w:val="00026FE4"/>
    <w:rsid w:val="00033B14"/>
    <w:rsid w:val="00036C22"/>
    <w:rsid w:val="00044E0B"/>
    <w:rsid w:val="0004693A"/>
    <w:rsid w:val="00053310"/>
    <w:rsid w:val="00057978"/>
    <w:rsid w:val="00070B20"/>
    <w:rsid w:val="00082A06"/>
    <w:rsid w:val="00086493"/>
    <w:rsid w:val="0009079D"/>
    <w:rsid w:val="000A3504"/>
    <w:rsid w:val="000A463D"/>
    <w:rsid w:val="000A5BA4"/>
    <w:rsid w:val="000A7736"/>
    <w:rsid w:val="000B1093"/>
    <w:rsid w:val="000B1689"/>
    <w:rsid w:val="000C0C9F"/>
    <w:rsid w:val="000C1E62"/>
    <w:rsid w:val="000C35CB"/>
    <w:rsid w:val="000C4F65"/>
    <w:rsid w:val="000C6A18"/>
    <w:rsid w:val="000C71E7"/>
    <w:rsid w:val="000C7F27"/>
    <w:rsid w:val="000E2E60"/>
    <w:rsid w:val="000E43A8"/>
    <w:rsid w:val="000E73AD"/>
    <w:rsid w:val="000E781D"/>
    <w:rsid w:val="000F32F4"/>
    <w:rsid w:val="000F6917"/>
    <w:rsid w:val="000F73C3"/>
    <w:rsid w:val="001002E3"/>
    <w:rsid w:val="00100562"/>
    <w:rsid w:val="00102B51"/>
    <w:rsid w:val="0010361E"/>
    <w:rsid w:val="0010707F"/>
    <w:rsid w:val="00111DE5"/>
    <w:rsid w:val="00113B82"/>
    <w:rsid w:val="001159B4"/>
    <w:rsid w:val="00115DF5"/>
    <w:rsid w:val="00117E6A"/>
    <w:rsid w:val="00123005"/>
    <w:rsid w:val="0012305E"/>
    <w:rsid w:val="001301E9"/>
    <w:rsid w:val="00135426"/>
    <w:rsid w:val="00137218"/>
    <w:rsid w:val="001429D1"/>
    <w:rsid w:val="0014659D"/>
    <w:rsid w:val="001466CA"/>
    <w:rsid w:val="001530F2"/>
    <w:rsid w:val="00153D66"/>
    <w:rsid w:val="00154568"/>
    <w:rsid w:val="00154DEF"/>
    <w:rsid w:val="00161412"/>
    <w:rsid w:val="00163A5E"/>
    <w:rsid w:val="00163EE5"/>
    <w:rsid w:val="00167B85"/>
    <w:rsid w:val="00172178"/>
    <w:rsid w:val="001723A8"/>
    <w:rsid w:val="00172BD9"/>
    <w:rsid w:val="00175DF5"/>
    <w:rsid w:val="00177285"/>
    <w:rsid w:val="0018390C"/>
    <w:rsid w:val="00185993"/>
    <w:rsid w:val="001900AD"/>
    <w:rsid w:val="00191106"/>
    <w:rsid w:val="00197F16"/>
    <w:rsid w:val="001A6E42"/>
    <w:rsid w:val="001B5D76"/>
    <w:rsid w:val="001C45A8"/>
    <w:rsid w:val="001C668B"/>
    <w:rsid w:val="001D0502"/>
    <w:rsid w:val="001D6B5F"/>
    <w:rsid w:val="001D7607"/>
    <w:rsid w:val="001E3D60"/>
    <w:rsid w:val="001E6273"/>
    <w:rsid w:val="001F1448"/>
    <w:rsid w:val="001F287A"/>
    <w:rsid w:val="001F2F32"/>
    <w:rsid w:val="001F3B26"/>
    <w:rsid w:val="001F742A"/>
    <w:rsid w:val="00201CC7"/>
    <w:rsid w:val="00203061"/>
    <w:rsid w:val="00203E24"/>
    <w:rsid w:val="00204A58"/>
    <w:rsid w:val="0021071F"/>
    <w:rsid w:val="0022019B"/>
    <w:rsid w:val="002237C7"/>
    <w:rsid w:val="00226144"/>
    <w:rsid w:val="00226BBE"/>
    <w:rsid w:val="0022752F"/>
    <w:rsid w:val="002315E7"/>
    <w:rsid w:val="00231A25"/>
    <w:rsid w:val="0023247F"/>
    <w:rsid w:val="00237F04"/>
    <w:rsid w:val="00240D44"/>
    <w:rsid w:val="00250171"/>
    <w:rsid w:val="002519D9"/>
    <w:rsid w:val="00252680"/>
    <w:rsid w:val="00255E2E"/>
    <w:rsid w:val="00262557"/>
    <w:rsid w:val="002728F4"/>
    <w:rsid w:val="00273E90"/>
    <w:rsid w:val="00283DF7"/>
    <w:rsid w:val="00284CDD"/>
    <w:rsid w:val="002903A5"/>
    <w:rsid w:val="00290754"/>
    <w:rsid w:val="00295FBF"/>
    <w:rsid w:val="002A48ED"/>
    <w:rsid w:val="002A55C8"/>
    <w:rsid w:val="002A5B17"/>
    <w:rsid w:val="002B074D"/>
    <w:rsid w:val="002B092A"/>
    <w:rsid w:val="002B11E3"/>
    <w:rsid w:val="002B4B0E"/>
    <w:rsid w:val="002B5D3B"/>
    <w:rsid w:val="002C0333"/>
    <w:rsid w:val="002C18B2"/>
    <w:rsid w:val="002C652F"/>
    <w:rsid w:val="002D10C6"/>
    <w:rsid w:val="002D148E"/>
    <w:rsid w:val="002D503F"/>
    <w:rsid w:val="002E0DBA"/>
    <w:rsid w:val="002E0E12"/>
    <w:rsid w:val="002E5FA8"/>
    <w:rsid w:val="002F0CC3"/>
    <w:rsid w:val="002F13C4"/>
    <w:rsid w:val="002F2FC5"/>
    <w:rsid w:val="002F5B86"/>
    <w:rsid w:val="003023FC"/>
    <w:rsid w:val="00302FA1"/>
    <w:rsid w:val="003049AC"/>
    <w:rsid w:val="003056A8"/>
    <w:rsid w:val="003061C0"/>
    <w:rsid w:val="00306FD5"/>
    <w:rsid w:val="00310006"/>
    <w:rsid w:val="00330E37"/>
    <w:rsid w:val="00331D96"/>
    <w:rsid w:val="00333AE9"/>
    <w:rsid w:val="00334E44"/>
    <w:rsid w:val="00335641"/>
    <w:rsid w:val="00337750"/>
    <w:rsid w:val="003403A8"/>
    <w:rsid w:val="003437AA"/>
    <w:rsid w:val="00345D9F"/>
    <w:rsid w:val="0034680F"/>
    <w:rsid w:val="00347E5D"/>
    <w:rsid w:val="00350573"/>
    <w:rsid w:val="00351145"/>
    <w:rsid w:val="00351F7C"/>
    <w:rsid w:val="00354260"/>
    <w:rsid w:val="003555D0"/>
    <w:rsid w:val="00355F38"/>
    <w:rsid w:val="00363292"/>
    <w:rsid w:val="003637D0"/>
    <w:rsid w:val="00364907"/>
    <w:rsid w:val="0036784E"/>
    <w:rsid w:val="00371521"/>
    <w:rsid w:val="00372E82"/>
    <w:rsid w:val="00376F31"/>
    <w:rsid w:val="00377200"/>
    <w:rsid w:val="00377850"/>
    <w:rsid w:val="00383482"/>
    <w:rsid w:val="00383DD1"/>
    <w:rsid w:val="00392731"/>
    <w:rsid w:val="003946CC"/>
    <w:rsid w:val="003950E9"/>
    <w:rsid w:val="003955A4"/>
    <w:rsid w:val="003A0C78"/>
    <w:rsid w:val="003A1467"/>
    <w:rsid w:val="003A2108"/>
    <w:rsid w:val="003A75B8"/>
    <w:rsid w:val="003B36CE"/>
    <w:rsid w:val="003B3A3A"/>
    <w:rsid w:val="003B430D"/>
    <w:rsid w:val="003B57AE"/>
    <w:rsid w:val="003B5E83"/>
    <w:rsid w:val="003B6332"/>
    <w:rsid w:val="003C00F9"/>
    <w:rsid w:val="003C4B9D"/>
    <w:rsid w:val="003D6336"/>
    <w:rsid w:val="003D6A01"/>
    <w:rsid w:val="003D6C8F"/>
    <w:rsid w:val="003E3ECF"/>
    <w:rsid w:val="003E6F49"/>
    <w:rsid w:val="003F16E7"/>
    <w:rsid w:val="003F318D"/>
    <w:rsid w:val="003F5021"/>
    <w:rsid w:val="0040067E"/>
    <w:rsid w:val="0040112A"/>
    <w:rsid w:val="00402D14"/>
    <w:rsid w:val="004039E8"/>
    <w:rsid w:val="004061B8"/>
    <w:rsid w:val="00411515"/>
    <w:rsid w:val="00411971"/>
    <w:rsid w:val="00422B1B"/>
    <w:rsid w:val="00425C80"/>
    <w:rsid w:val="00433BF1"/>
    <w:rsid w:val="004352F6"/>
    <w:rsid w:val="00441393"/>
    <w:rsid w:val="004449A1"/>
    <w:rsid w:val="00444D94"/>
    <w:rsid w:val="00444F0F"/>
    <w:rsid w:val="00451C04"/>
    <w:rsid w:val="004541F4"/>
    <w:rsid w:val="004550FD"/>
    <w:rsid w:val="0046216E"/>
    <w:rsid w:val="004628A4"/>
    <w:rsid w:val="004645FF"/>
    <w:rsid w:val="00466F64"/>
    <w:rsid w:val="004670B5"/>
    <w:rsid w:val="00474ADF"/>
    <w:rsid w:val="00474C32"/>
    <w:rsid w:val="00475BD8"/>
    <w:rsid w:val="00477C93"/>
    <w:rsid w:val="0048277E"/>
    <w:rsid w:val="00482E94"/>
    <w:rsid w:val="00485373"/>
    <w:rsid w:val="00485F9B"/>
    <w:rsid w:val="0049200A"/>
    <w:rsid w:val="004969CC"/>
    <w:rsid w:val="004A6FD2"/>
    <w:rsid w:val="004B2A6F"/>
    <w:rsid w:val="004B3242"/>
    <w:rsid w:val="004B44A9"/>
    <w:rsid w:val="004C39E7"/>
    <w:rsid w:val="004C48F7"/>
    <w:rsid w:val="004C51C5"/>
    <w:rsid w:val="004C59B2"/>
    <w:rsid w:val="004C6CCE"/>
    <w:rsid w:val="004C7125"/>
    <w:rsid w:val="004C78FD"/>
    <w:rsid w:val="004D4B7D"/>
    <w:rsid w:val="004D5012"/>
    <w:rsid w:val="004D7ACD"/>
    <w:rsid w:val="004E713D"/>
    <w:rsid w:val="004F283B"/>
    <w:rsid w:val="004F487C"/>
    <w:rsid w:val="00502068"/>
    <w:rsid w:val="0050260F"/>
    <w:rsid w:val="0050744F"/>
    <w:rsid w:val="005224A0"/>
    <w:rsid w:val="00524311"/>
    <w:rsid w:val="00532985"/>
    <w:rsid w:val="00532BD2"/>
    <w:rsid w:val="0053606A"/>
    <w:rsid w:val="00537997"/>
    <w:rsid w:val="005426C1"/>
    <w:rsid w:val="00542955"/>
    <w:rsid w:val="00543DF8"/>
    <w:rsid w:val="005451BC"/>
    <w:rsid w:val="0055232C"/>
    <w:rsid w:val="005553AB"/>
    <w:rsid w:val="005613D7"/>
    <w:rsid w:val="005619EA"/>
    <w:rsid w:val="00562E17"/>
    <w:rsid w:val="00562E6E"/>
    <w:rsid w:val="00566446"/>
    <w:rsid w:val="00570468"/>
    <w:rsid w:val="00571D4E"/>
    <w:rsid w:val="00572826"/>
    <w:rsid w:val="00572F51"/>
    <w:rsid w:val="0057400E"/>
    <w:rsid w:val="005758FF"/>
    <w:rsid w:val="005768C3"/>
    <w:rsid w:val="00582E1E"/>
    <w:rsid w:val="00584258"/>
    <w:rsid w:val="00587FAA"/>
    <w:rsid w:val="0059043D"/>
    <w:rsid w:val="0059259B"/>
    <w:rsid w:val="00595FA0"/>
    <w:rsid w:val="00596804"/>
    <w:rsid w:val="00596D45"/>
    <w:rsid w:val="00596DDF"/>
    <w:rsid w:val="00597110"/>
    <w:rsid w:val="00597E47"/>
    <w:rsid w:val="005A054B"/>
    <w:rsid w:val="005A06C0"/>
    <w:rsid w:val="005A1999"/>
    <w:rsid w:val="005A5063"/>
    <w:rsid w:val="005B08A1"/>
    <w:rsid w:val="005B3B35"/>
    <w:rsid w:val="005B4FCA"/>
    <w:rsid w:val="005B5C44"/>
    <w:rsid w:val="005C6DFC"/>
    <w:rsid w:val="005D0722"/>
    <w:rsid w:val="005D09F8"/>
    <w:rsid w:val="005D3CC2"/>
    <w:rsid w:val="005D3DDD"/>
    <w:rsid w:val="005D6D37"/>
    <w:rsid w:val="005E0CC1"/>
    <w:rsid w:val="005E2621"/>
    <w:rsid w:val="005E395D"/>
    <w:rsid w:val="005E7221"/>
    <w:rsid w:val="005F1B8C"/>
    <w:rsid w:val="005F4592"/>
    <w:rsid w:val="00600D78"/>
    <w:rsid w:val="0060352A"/>
    <w:rsid w:val="00604E76"/>
    <w:rsid w:val="00610D52"/>
    <w:rsid w:val="00611F67"/>
    <w:rsid w:val="0061223B"/>
    <w:rsid w:val="006138D1"/>
    <w:rsid w:val="00615F8C"/>
    <w:rsid w:val="006240B1"/>
    <w:rsid w:val="006335CA"/>
    <w:rsid w:val="00633724"/>
    <w:rsid w:val="00636974"/>
    <w:rsid w:val="006414DE"/>
    <w:rsid w:val="00644884"/>
    <w:rsid w:val="00647809"/>
    <w:rsid w:val="00654F9E"/>
    <w:rsid w:val="006552A6"/>
    <w:rsid w:val="00655AFA"/>
    <w:rsid w:val="00656000"/>
    <w:rsid w:val="00656568"/>
    <w:rsid w:val="00656E14"/>
    <w:rsid w:val="00665986"/>
    <w:rsid w:val="00667959"/>
    <w:rsid w:val="00670DC2"/>
    <w:rsid w:val="00672218"/>
    <w:rsid w:val="00676680"/>
    <w:rsid w:val="00676CAB"/>
    <w:rsid w:val="00677A70"/>
    <w:rsid w:val="00683CEC"/>
    <w:rsid w:val="00684786"/>
    <w:rsid w:val="0068541F"/>
    <w:rsid w:val="00690FF9"/>
    <w:rsid w:val="00691F57"/>
    <w:rsid w:val="0069759E"/>
    <w:rsid w:val="006978FD"/>
    <w:rsid w:val="00697C2C"/>
    <w:rsid w:val="006A2CA7"/>
    <w:rsid w:val="006A43CB"/>
    <w:rsid w:val="006B4DBB"/>
    <w:rsid w:val="006B7EC5"/>
    <w:rsid w:val="006C4240"/>
    <w:rsid w:val="006C5DF1"/>
    <w:rsid w:val="006D7383"/>
    <w:rsid w:val="006E04EE"/>
    <w:rsid w:val="006E3E47"/>
    <w:rsid w:val="006F1886"/>
    <w:rsid w:val="00701F63"/>
    <w:rsid w:val="0070306D"/>
    <w:rsid w:val="00703588"/>
    <w:rsid w:val="007035C8"/>
    <w:rsid w:val="00710154"/>
    <w:rsid w:val="00710F06"/>
    <w:rsid w:val="007129B8"/>
    <w:rsid w:val="007140AB"/>
    <w:rsid w:val="007174AF"/>
    <w:rsid w:val="00726518"/>
    <w:rsid w:val="00735DA9"/>
    <w:rsid w:val="00736652"/>
    <w:rsid w:val="00740674"/>
    <w:rsid w:val="00742DEE"/>
    <w:rsid w:val="00743A66"/>
    <w:rsid w:val="007460BC"/>
    <w:rsid w:val="0074639E"/>
    <w:rsid w:val="00747C74"/>
    <w:rsid w:val="0075342F"/>
    <w:rsid w:val="00760484"/>
    <w:rsid w:val="00762A17"/>
    <w:rsid w:val="00770784"/>
    <w:rsid w:val="00773C90"/>
    <w:rsid w:val="007805D9"/>
    <w:rsid w:val="00781399"/>
    <w:rsid w:val="007870F6"/>
    <w:rsid w:val="00787D58"/>
    <w:rsid w:val="0079109F"/>
    <w:rsid w:val="00795CB5"/>
    <w:rsid w:val="00796375"/>
    <w:rsid w:val="00796F90"/>
    <w:rsid w:val="007A22BD"/>
    <w:rsid w:val="007A6504"/>
    <w:rsid w:val="007A77F1"/>
    <w:rsid w:val="007B199C"/>
    <w:rsid w:val="007B3403"/>
    <w:rsid w:val="007B41C7"/>
    <w:rsid w:val="007C0501"/>
    <w:rsid w:val="007C2B15"/>
    <w:rsid w:val="007C416D"/>
    <w:rsid w:val="007C7308"/>
    <w:rsid w:val="007D067F"/>
    <w:rsid w:val="007D09D9"/>
    <w:rsid w:val="007D429F"/>
    <w:rsid w:val="007D4663"/>
    <w:rsid w:val="007D77F2"/>
    <w:rsid w:val="007E2987"/>
    <w:rsid w:val="007F0424"/>
    <w:rsid w:val="007F3FBA"/>
    <w:rsid w:val="007F62B1"/>
    <w:rsid w:val="007F73D0"/>
    <w:rsid w:val="00800141"/>
    <w:rsid w:val="00800330"/>
    <w:rsid w:val="00805D25"/>
    <w:rsid w:val="00813FB1"/>
    <w:rsid w:val="008308EE"/>
    <w:rsid w:val="0083155C"/>
    <w:rsid w:val="00833053"/>
    <w:rsid w:val="0084007B"/>
    <w:rsid w:val="00840CB9"/>
    <w:rsid w:val="008418BB"/>
    <w:rsid w:val="0084301B"/>
    <w:rsid w:val="00846223"/>
    <w:rsid w:val="00846C89"/>
    <w:rsid w:val="0084712F"/>
    <w:rsid w:val="0085138A"/>
    <w:rsid w:val="008537FA"/>
    <w:rsid w:val="00853875"/>
    <w:rsid w:val="00854F8B"/>
    <w:rsid w:val="00862EC5"/>
    <w:rsid w:val="00863EC3"/>
    <w:rsid w:val="0087189B"/>
    <w:rsid w:val="00873B63"/>
    <w:rsid w:val="00874CB0"/>
    <w:rsid w:val="00875D1C"/>
    <w:rsid w:val="00875FB3"/>
    <w:rsid w:val="00876E17"/>
    <w:rsid w:val="00884CC7"/>
    <w:rsid w:val="008902C9"/>
    <w:rsid w:val="008929F9"/>
    <w:rsid w:val="0089312A"/>
    <w:rsid w:val="00893B36"/>
    <w:rsid w:val="00893BBA"/>
    <w:rsid w:val="00893F56"/>
    <w:rsid w:val="008A0380"/>
    <w:rsid w:val="008A38F5"/>
    <w:rsid w:val="008A5E53"/>
    <w:rsid w:val="008B049B"/>
    <w:rsid w:val="008B1972"/>
    <w:rsid w:val="008B41E5"/>
    <w:rsid w:val="008B4A0C"/>
    <w:rsid w:val="008B70E2"/>
    <w:rsid w:val="008B7F9F"/>
    <w:rsid w:val="008C0EAF"/>
    <w:rsid w:val="008C63A7"/>
    <w:rsid w:val="008C70BB"/>
    <w:rsid w:val="008C73B2"/>
    <w:rsid w:val="008D24A0"/>
    <w:rsid w:val="008D30F9"/>
    <w:rsid w:val="008D7CDB"/>
    <w:rsid w:val="008E1371"/>
    <w:rsid w:val="008E17EE"/>
    <w:rsid w:val="008E1AD6"/>
    <w:rsid w:val="008E5110"/>
    <w:rsid w:val="008E5C4C"/>
    <w:rsid w:val="008F142A"/>
    <w:rsid w:val="008F19EC"/>
    <w:rsid w:val="008F1C15"/>
    <w:rsid w:val="008F69B6"/>
    <w:rsid w:val="0090224B"/>
    <w:rsid w:val="00903A1A"/>
    <w:rsid w:val="00905F9C"/>
    <w:rsid w:val="00906AE8"/>
    <w:rsid w:val="00906D69"/>
    <w:rsid w:val="00910D69"/>
    <w:rsid w:val="00910FEA"/>
    <w:rsid w:val="009158BE"/>
    <w:rsid w:val="00923ADB"/>
    <w:rsid w:val="00923ED1"/>
    <w:rsid w:val="00930A61"/>
    <w:rsid w:val="00935F15"/>
    <w:rsid w:val="0094046A"/>
    <w:rsid w:val="00943279"/>
    <w:rsid w:val="00950A5F"/>
    <w:rsid w:val="0095187D"/>
    <w:rsid w:val="0095206B"/>
    <w:rsid w:val="009527AC"/>
    <w:rsid w:val="009531FA"/>
    <w:rsid w:val="009539D8"/>
    <w:rsid w:val="009545AB"/>
    <w:rsid w:val="00956132"/>
    <w:rsid w:val="00962036"/>
    <w:rsid w:val="00962267"/>
    <w:rsid w:val="00965086"/>
    <w:rsid w:val="00970D95"/>
    <w:rsid w:val="00970E8F"/>
    <w:rsid w:val="00971B11"/>
    <w:rsid w:val="009817DE"/>
    <w:rsid w:val="009819CF"/>
    <w:rsid w:val="00982658"/>
    <w:rsid w:val="00983014"/>
    <w:rsid w:val="009830F9"/>
    <w:rsid w:val="00985FF1"/>
    <w:rsid w:val="00991BCF"/>
    <w:rsid w:val="00991F5C"/>
    <w:rsid w:val="00992E93"/>
    <w:rsid w:val="00995DE1"/>
    <w:rsid w:val="009970EC"/>
    <w:rsid w:val="0099754A"/>
    <w:rsid w:val="009A5F7D"/>
    <w:rsid w:val="009A6697"/>
    <w:rsid w:val="009B2268"/>
    <w:rsid w:val="009B3617"/>
    <w:rsid w:val="009B73AC"/>
    <w:rsid w:val="009C19C6"/>
    <w:rsid w:val="009C4E62"/>
    <w:rsid w:val="009D0C37"/>
    <w:rsid w:val="009D5EBC"/>
    <w:rsid w:val="009E10CB"/>
    <w:rsid w:val="009E2122"/>
    <w:rsid w:val="009E4796"/>
    <w:rsid w:val="009F2CDA"/>
    <w:rsid w:val="009F584A"/>
    <w:rsid w:val="00A02F8B"/>
    <w:rsid w:val="00A0363B"/>
    <w:rsid w:val="00A04B84"/>
    <w:rsid w:val="00A05E44"/>
    <w:rsid w:val="00A179DD"/>
    <w:rsid w:val="00A21F9D"/>
    <w:rsid w:val="00A27D2C"/>
    <w:rsid w:val="00A30B26"/>
    <w:rsid w:val="00A30B5F"/>
    <w:rsid w:val="00A37849"/>
    <w:rsid w:val="00A4048D"/>
    <w:rsid w:val="00A40DFE"/>
    <w:rsid w:val="00A458A7"/>
    <w:rsid w:val="00A461E4"/>
    <w:rsid w:val="00A53225"/>
    <w:rsid w:val="00A61FF1"/>
    <w:rsid w:val="00A62B77"/>
    <w:rsid w:val="00A64289"/>
    <w:rsid w:val="00A6568D"/>
    <w:rsid w:val="00A67F55"/>
    <w:rsid w:val="00A711AB"/>
    <w:rsid w:val="00A757D5"/>
    <w:rsid w:val="00A75C83"/>
    <w:rsid w:val="00A82D08"/>
    <w:rsid w:val="00A85B58"/>
    <w:rsid w:val="00A9700A"/>
    <w:rsid w:val="00AA7F2E"/>
    <w:rsid w:val="00AB1054"/>
    <w:rsid w:val="00AB5A05"/>
    <w:rsid w:val="00AC0D86"/>
    <w:rsid w:val="00AC375C"/>
    <w:rsid w:val="00AC5456"/>
    <w:rsid w:val="00AD1428"/>
    <w:rsid w:val="00AD6437"/>
    <w:rsid w:val="00AD65E5"/>
    <w:rsid w:val="00AD66FA"/>
    <w:rsid w:val="00AD697A"/>
    <w:rsid w:val="00AD754F"/>
    <w:rsid w:val="00AE061E"/>
    <w:rsid w:val="00AE1678"/>
    <w:rsid w:val="00AE2622"/>
    <w:rsid w:val="00AE2ED9"/>
    <w:rsid w:val="00AE5528"/>
    <w:rsid w:val="00AF007E"/>
    <w:rsid w:val="00AF0F06"/>
    <w:rsid w:val="00AF10F4"/>
    <w:rsid w:val="00AF2A9E"/>
    <w:rsid w:val="00AF3F52"/>
    <w:rsid w:val="00AF4326"/>
    <w:rsid w:val="00AF5CDE"/>
    <w:rsid w:val="00AF683C"/>
    <w:rsid w:val="00B008B3"/>
    <w:rsid w:val="00B16DA9"/>
    <w:rsid w:val="00B17134"/>
    <w:rsid w:val="00B17711"/>
    <w:rsid w:val="00B20017"/>
    <w:rsid w:val="00B20A6D"/>
    <w:rsid w:val="00B2681D"/>
    <w:rsid w:val="00B3117B"/>
    <w:rsid w:val="00B333DF"/>
    <w:rsid w:val="00B336B9"/>
    <w:rsid w:val="00B37F1A"/>
    <w:rsid w:val="00B425AC"/>
    <w:rsid w:val="00B45992"/>
    <w:rsid w:val="00B46A24"/>
    <w:rsid w:val="00B50C3F"/>
    <w:rsid w:val="00B547BF"/>
    <w:rsid w:val="00B54C93"/>
    <w:rsid w:val="00B63414"/>
    <w:rsid w:val="00B64627"/>
    <w:rsid w:val="00B66B39"/>
    <w:rsid w:val="00B72733"/>
    <w:rsid w:val="00B73450"/>
    <w:rsid w:val="00B73643"/>
    <w:rsid w:val="00B81292"/>
    <w:rsid w:val="00B83795"/>
    <w:rsid w:val="00B91559"/>
    <w:rsid w:val="00B922A0"/>
    <w:rsid w:val="00BA2BE7"/>
    <w:rsid w:val="00BB20D6"/>
    <w:rsid w:val="00BB3412"/>
    <w:rsid w:val="00BC4F1E"/>
    <w:rsid w:val="00BC5143"/>
    <w:rsid w:val="00BD0797"/>
    <w:rsid w:val="00BD0E65"/>
    <w:rsid w:val="00BD2DFE"/>
    <w:rsid w:val="00BD7123"/>
    <w:rsid w:val="00BE0DA2"/>
    <w:rsid w:val="00BE5F90"/>
    <w:rsid w:val="00C00FDF"/>
    <w:rsid w:val="00C04796"/>
    <w:rsid w:val="00C0589B"/>
    <w:rsid w:val="00C113BC"/>
    <w:rsid w:val="00C12BAA"/>
    <w:rsid w:val="00C205E5"/>
    <w:rsid w:val="00C23A6C"/>
    <w:rsid w:val="00C24C83"/>
    <w:rsid w:val="00C24F12"/>
    <w:rsid w:val="00C260E0"/>
    <w:rsid w:val="00C32CBF"/>
    <w:rsid w:val="00C32F0D"/>
    <w:rsid w:val="00C33FCA"/>
    <w:rsid w:val="00C35E94"/>
    <w:rsid w:val="00C407C8"/>
    <w:rsid w:val="00C41158"/>
    <w:rsid w:val="00C47F6C"/>
    <w:rsid w:val="00C50355"/>
    <w:rsid w:val="00C512CC"/>
    <w:rsid w:val="00C54ADE"/>
    <w:rsid w:val="00C6059C"/>
    <w:rsid w:val="00C61A82"/>
    <w:rsid w:val="00C66375"/>
    <w:rsid w:val="00C66BD6"/>
    <w:rsid w:val="00C67104"/>
    <w:rsid w:val="00C677A9"/>
    <w:rsid w:val="00C73FBD"/>
    <w:rsid w:val="00C744F8"/>
    <w:rsid w:val="00C76E93"/>
    <w:rsid w:val="00C801D0"/>
    <w:rsid w:val="00C802FD"/>
    <w:rsid w:val="00C812D3"/>
    <w:rsid w:val="00C84243"/>
    <w:rsid w:val="00C92F27"/>
    <w:rsid w:val="00C9340C"/>
    <w:rsid w:val="00C94DBD"/>
    <w:rsid w:val="00C95903"/>
    <w:rsid w:val="00CA00E1"/>
    <w:rsid w:val="00CA28F3"/>
    <w:rsid w:val="00CA4B03"/>
    <w:rsid w:val="00CA5CEA"/>
    <w:rsid w:val="00CB00FB"/>
    <w:rsid w:val="00CB0D4C"/>
    <w:rsid w:val="00CB43FA"/>
    <w:rsid w:val="00CB7B69"/>
    <w:rsid w:val="00CC0457"/>
    <w:rsid w:val="00CC18E0"/>
    <w:rsid w:val="00CC5082"/>
    <w:rsid w:val="00CC6306"/>
    <w:rsid w:val="00CC67DF"/>
    <w:rsid w:val="00CC7CF8"/>
    <w:rsid w:val="00CD6A10"/>
    <w:rsid w:val="00CD6F45"/>
    <w:rsid w:val="00CD71F7"/>
    <w:rsid w:val="00CE1538"/>
    <w:rsid w:val="00CE5FB0"/>
    <w:rsid w:val="00CF37B7"/>
    <w:rsid w:val="00D01DA5"/>
    <w:rsid w:val="00D02385"/>
    <w:rsid w:val="00D04321"/>
    <w:rsid w:val="00D05485"/>
    <w:rsid w:val="00D26941"/>
    <w:rsid w:val="00D30610"/>
    <w:rsid w:val="00D30940"/>
    <w:rsid w:val="00D32088"/>
    <w:rsid w:val="00D325DF"/>
    <w:rsid w:val="00D34A15"/>
    <w:rsid w:val="00D353E7"/>
    <w:rsid w:val="00D42E06"/>
    <w:rsid w:val="00D43A9A"/>
    <w:rsid w:val="00D43EB9"/>
    <w:rsid w:val="00D5459C"/>
    <w:rsid w:val="00D57A8A"/>
    <w:rsid w:val="00D57EFB"/>
    <w:rsid w:val="00D63D29"/>
    <w:rsid w:val="00D75A5C"/>
    <w:rsid w:val="00D75CF1"/>
    <w:rsid w:val="00D81EA9"/>
    <w:rsid w:val="00D91784"/>
    <w:rsid w:val="00D923A0"/>
    <w:rsid w:val="00D9240C"/>
    <w:rsid w:val="00D93BF5"/>
    <w:rsid w:val="00D93FAC"/>
    <w:rsid w:val="00DA122E"/>
    <w:rsid w:val="00DA714D"/>
    <w:rsid w:val="00DB1A79"/>
    <w:rsid w:val="00DB3C7E"/>
    <w:rsid w:val="00DB5924"/>
    <w:rsid w:val="00DB6B6C"/>
    <w:rsid w:val="00DB7D71"/>
    <w:rsid w:val="00DB7FA3"/>
    <w:rsid w:val="00DC185B"/>
    <w:rsid w:val="00DD2FAD"/>
    <w:rsid w:val="00DD4D4E"/>
    <w:rsid w:val="00DE392C"/>
    <w:rsid w:val="00DE39D5"/>
    <w:rsid w:val="00DF46AD"/>
    <w:rsid w:val="00DF6578"/>
    <w:rsid w:val="00DF7BBC"/>
    <w:rsid w:val="00E037E8"/>
    <w:rsid w:val="00E105F1"/>
    <w:rsid w:val="00E1421A"/>
    <w:rsid w:val="00E24CF7"/>
    <w:rsid w:val="00E24E0F"/>
    <w:rsid w:val="00E26617"/>
    <w:rsid w:val="00E27A36"/>
    <w:rsid w:val="00E3000B"/>
    <w:rsid w:val="00E34B40"/>
    <w:rsid w:val="00E35D6E"/>
    <w:rsid w:val="00E35DA0"/>
    <w:rsid w:val="00E36E08"/>
    <w:rsid w:val="00E376CE"/>
    <w:rsid w:val="00E406A7"/>
    <w:rsid w:val="00E410DA"/>
    <w:rsid w:val="00E45CA6"/>
    <w:rsid w:val="00E562DC"/>
    <w:rsid w:val="00E63937"/>
    <w:rsid w:val="00E64008"/>
    <w:rsid w:val="00E708F6"/>
    <w:rsid w:val="00E73943"/>
    <w:rsid w:val="00E73A29"/>
    <w:rsid w:val="00E73D0F"/>
    <w:rsid w:val="00E74066"/>
    <w:rsid w:val="00E766C7"/>
    <w:rsid w:val="00E81954"/>
    <w:rsid w:val="00E82A39"/>
    <w:rsid w:val="00E84291"/>
    <w:rsid w:val="00E907F1"/>
    <w:rsid w:val="00E94CDE"/>
    <w:rsid w:val="00E967BD"/>
    <w:rsid w:val="00EA38D1"/>
    <w:rsid w:val="00EA42F9"/>
    <w:rsid w:val="00EB0155"/>
    <w:rsid w:val="00EB17D6"/>
    <w:rsid w:val="00EB2F28"/>
    <w:rsid w:val="00EB714F"/>
    <w:rsid w:val="00EC093E"/>
    <w:rsid w:val="00EC0D9E"/>
    <w:rsid w:val="00EC142A"/>
    <w:rsid w:val="00EC23F8"/>
    <w:rsid w:val="00EC528A"/>
    <w:rsid w:val="00ED1392"/>
    <w:rsid w:val="00ED21FD"/>
    <w:rsid w:val="00ED4100"/>
    <w:rsid w:val="00ED6114"/>
    <w:rsid w:val="00EE0520"/>
    <w:rsid w:val="00EE0ACF"/>
    <w:rsid w:val="00EE6056"/>
    <w:rsid w:val="00EE6CC6"/>
    <w:rsid w:val="00EF03C5"/>
    <w:rsid w:val="00EF05C3"/>
    <w:rsid w:val="00EF0691"/>
    <w:rsid w:val="00EF2269"/>
    <w:rsid w:val="00EF52AE"/>
    <w:rsid w:val="00EF6486"/>
    <w:rsid w:val="00EF79CE"/>
    <w:rsid w:val="00F05C88"/>
    <w:rsid w:val="00F11255"/>
    <w:rsid w:val="00F124E0"/>
    <w:rsid w:val="00F127E5"/>
    <w:rsid w:val="00F13E67"/>
    <w:rsid w:val="00F15946"/>
    <w:rsid w:val="00F17985"/>
    <w:rsid w:val="00F208FE"/>
    <w:rsid w:val="00F37731"/>
    <w:rsid w:val="00F37B82"/>
    <w:rsid w:val="00F41E50"/>
    <w:rsid w:val="00F43DC7"/>
    <w:rsid w:val="00F477A5"/>
    <w:rsid w:val="00F478F0"/>
    <w:rsid w:val="00F50980"/>
    <w:rsid w:val="00F52A3E"/>
    <w:rsid w:val="00F5342E"/>
    <w:rsid w:val="00F546FE"/>
    <w:rsid w:val="00F55032"/>
    <w:rsid w:val="00F65467"/>
    <w:rsid w:val="00F72008"/>
    <w:rsid w:val="00F72107"/>
    <w:rsid w:val="00F7221E"/>
    <w:rsid w:val="00F734C6"/>
    <w:rsid w:val="00F73A59"/>
    <w:rsid w:val="00F77AFD"/>
    <w:rsid w:val="00F847D5"/>
    <w:rsid w:val="00F86609"/>
    <w:rsid w:val="00F875B5"/>
    <w:rsid w:val="00F900ED"/>
    <w:rsid w:val="00F94A05"/>
    <w:rsid w:val="00F9729C"/>
    <w:rsid w:val="00FA1313"/>
    <w:rsid w:val="00FA1935"/>
    <w:rsid w:val="00FA1D2A"/>
    <w:rsid w:val="00FA5FE2"/>
    <w:rsid w:val="00FA7A36"/>
    <w:rsid w:val="00FB49C9"/>
    <w:rsid w:val="00FB6851"/>
    <w:rsid w:val="00FB73B1"/>
    <w:rsid w:val="00FC0176"/>
    <w:rsid w:val="00FC27C3"/>
    <w:rsid w:val="00FC5534"/>
    <w:rsid w:val="00FC56E5"/>
    <w:rsid w:val="00FC649A"/>
    <w:rsid w:val="00FD5C7C"/>
    <w:rsid w:val="00FD6000"/>
    <w:rsid w:val="00FE17B0"/>
    <w:rsid w:val="00FE31B8"/>
    <w:rsid w:val="00FE6510"/>
    <w:rsid w:val="00FE6A0A"/>
    <w:rsid w:val="00FE7DBC"/>
    <w:rsid w:val="00FF0DCD"/>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AC494DC"/>
  <w15:docId w15:val="{CF7F5A60-4ECF-4A9D-A845-00F33A349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paragraph" w:styleId="Revision">
    <w:name w:val="Revision"/>
    <w:hidden/>
    <w:uiPriority w:val="99"/>
    <w:semiHidden/>
    <w:rsid w:val="0083155C"/>
  </w:style>
  <w:style w:type="paragraph" w:styleId="ListParagraph">
    <w:name w:val="List Paragraph"/>
    <w:basedOn w:val="Normal"/>
    <w:uiPriority w:val="34"/>
    <w:qFormat/>
    <w:rsid w:val="005D09F8"/>
    <w:pPr>
      <w:ind w:left="720"/>
      <w:contextualSpacing/>
    </w:pPr>
  </w:style>
  <w:style w:type="table" w:styleId="TableGrid">
    <w:name w:val="Table Grid"/>
    <w:basedOn w:val="TableNormal"/>
    <w:rsid w:val="005A0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7DB5E-250A-43E0-82D2-0C64F51BC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3788</Words>
  <Characters>21736</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25474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creator>Byrnes, Bob (DEQ)</dc:creator>
  <cp:keywords>DEQ-AQD-ROP Template</cp:keywords>
  <cp:lastModifiedBy>Ramsey, Marguerita (DEQ)</cp:lastModifiedBy>
  <cp:revision>12</cp:revision>
  <cp:lastPrinted>2017-06-09T14:49:00Z</cp:lastPrinted>
  <dcterms:created xsi:type="dcterms:W3CDTF">2017-03-22T20:39:00Z</dcterms:created>
  <dcterms:modified xsi:type="dcterms:W3CDTF">2017-06-09T14:50:00Z</dcterms:modified>
</cp:coreProperties>
</file>