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13760DEC" w14:textId="77777777" w:rsidTr="00A9750A">
        <w:tc>
          <w:tcPr>
            <w:tcW w:w="810" w:type="dxa"/>
          </w:tcPr>
          <w:p w14:paraId="75F399D0" w14:textId="77777777" w:rsidR="005E5399" w:rsidRDefault="005E5399">
            <w:pPr>
              <w:jc w:val="center"/>
              <w:rPr>
                <w:sz w:val="16"/>
              </w:rPr>
            </w:pPr>
          </w:p>
        </w:tc>
        <w:tc>
          <w:tcPr>
            <w:tcW w:w="9000" w:type="dxa"/>
          </w:tcPr>
          <w:p w14:paraId="1D60B8E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14:paraId="22A21E9B" w14:textId="77777777" w:rsidR="005E5399" w:rsidRDefault="00012E33">
            <w:pPr>
              <w:spacing w:before="20" w:after="20"/>
              <w:jc w:val="center"/>
              <w:rPr>
                <w:sz w:val="16"/>
              </w:rPr>
            </w:pPr>
            <w:r w:rsidRPr="00012E33">
              <w:rPr>
                <w:b/>
                <w:sz w:val="24"/>
                <w:szCs w:val="24"/>
              </w:rPr>
              <w:t>AIR QUALITY DIVISION</w:t>
            </w:r>
          </w:p>
        </w:tc>
        <w:tc>
          <w:tcPr>
            <w:tcW w:w="720" w:type="dxa"/>
          </w:tcPr>
          <w:p w14:paraId="407CEBFD" w14:textId="77777777" w:rsidR="005E5399" w:rsidRDefault="005E5399">
            <w:pPr>
              <w:jc w:val="center"/>
              <w:rPr>
                <w:b/>
                <w:sz w:val="24"/>
              </w:rPr>
            </w:pPr>
          </w:p>
        </w:tc>
      </w:tr>
      <w:tr w:rsidR="005E5399" w14:paraId="308C2580" w14:textId="77777777" w:rsidTr="00A9750A">
        <w:trPr>
          <w:cantSplit/>
          <w:trHeight w:val="146"/>
        </w:trPr>
        <w:tc>
          <w:tcPr>
            <w:tcW w:w="10530" w:type="dxa"/>
            <w:gridSpan w:val="3"/>
          </w:tcPr>
          <w:p w14:paraId="3300D560" w14:textId="77777777" w:rsidR="00C7692A" w:rsidRPr="006B4E48" w:rsidRDefault="00C7692A" w:rsidP="00C2618F">
            <w:pPr>
              <w:jc w:val="center"/>
              <w:rPr>
                <w:szCs w:val="22"/>
              </w:rPr>
            </w:pPr>
          </w:p>
          <w:p w14:paraId="42069805" w14:textId="71729733" w:rsidR="00C7692A" w:rsidRDefault="006F5D35" w:rsidP="00C2618F">
            <w:pPr>
              <w:jc w:val="center"/>
              <w:rPr>
                <w:color w:val="FF0000"/>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B0AA9">
              <w:rPr>
                <w:szCs w:val="22"/>
              </w:rPr>
              <w:t>December 21, 2018</w:t>
            </w:r>
          </w:p>
          <w:p w14:paraId="1202D0FC" w14:textId="77777777" w:rsidR="006B4E48" w:rsidRPr="00927270" w:rsidRDefault="006B4E48" w:rsidP="00C2618F">
            <w:pPr>
              <w:jc w:val="center"/>
              <w:rPr>
                <w:szCs w:val="22"/>
              </w:rPr>
            </w:pPr>
          </w:p>
          <w:p w14:paraId="11180CDF" w14:textId="77777777" w:rsidR="00C2618F" w:rsidRPr="00927270" w:rsidRDefault="00C2618F" w:rsidP="00C2618F">
            <w:pPr>
              <w:jc w:val="center"/>
              <w:rPr>
                <w:szCs w:val="22"/>
              </w:rPr>
            </w:pPr>
            <w:r w:rsidRPr="00927270">
              <w:rPr>
                <w:szCs w:val="22"/>
              </w:rPr>
              <w:t>ISSUED TO</w:t>
            </w:r>
          </w:p>
          <w:p w14:paraId="62B278C3" w14:textId="77777777" w:rsidR="00C2618F" w:rsidRPr="00927270" w:rsidRDefault="00C2618F" w:rsidP="00C2618F">
            <w:pPr>
              <w:jc w:val="center"/>
              <w:rPr>
                <w:szCs w:val="22"/>
              </w:rPr>
            </w:pPr>
          </w:p>
          <w:p w14:paraId="73CFC20E" w14:textId="77777777" w:rsidR="00B9050D" w:rsidRPr="00745818" w:rsidRDefault="002B1A07" w:rsidP="00B9050D">
            <w:pPr>
              <w:jc w:val="center"/>
              <w:rPr>
                <w:b/>
                <w:szCs w:val="22"/>
              </w:rPr>
            </w:pPr>
            <w:bookmarkStart w:id="0" w:name="bCompanyName"/>
            <w:r>
              <w:rPr>
                <w:b/>
                <w:szCs w:val="22"/>
              </w:rPr>
              <w:t xml:space="preserve">Louisiana-Pacific Corporation, </w:t>
            </w:r>
            <w:proofErr w:type="spellStart"/>
            <w:r>
              <w:rPr>
                <w:b/>
                <w:szCs w:val="22"/>
              </w:rPr>
              <w:t>Sagola</w:t>
            </w:r>
            <w:proofErr w:type="spellEnd"/>
            <w:r>
              <w:rPr>
                <w:b/>
                <w:szCs w:val="22"/>
              </w:rPr>
              <w:t xml:space="preserve"> Plant</w:t>
            </w:r>
          </w:p>
          <w:bookmarkEnd w:id="0"/>
          <w:p w14:paraId="04547E89" w14:textId="77777777" w:rsidR="00C2618F" w:rsidRPr="00927270" w:rsidRDefault="00C2618F" w:rsidP="00C2618F">
            <w:pPr>
              <w:jc w:val="center"/>
              <w:rPr>
                <w:szCs w:val="22"/>
              </w:rPr>
            </w:pPr>
          </w:p>
          <w:p w14:paraId="38871387" w14:textId="77777777" w:rsidR="00C2618F" w:rsidRDefault="00C2618F" w:rsidP="00C2618F">
            <w:pPr>
              <w:jc w:val="center"/>
              <w:rPr>
                <w:szCs w:val="22"/>
              </w:rPr>
            </w:pPr>
            <w:r w:rsidRPr="00927270">
              <w:rPr>
                <w:szCs w:val="22"/>
              </w:rPr>
              <w:t xml:space="preserve">State Registration Number (SRN):  </w:t>
            </w:r>
            <w:bookmarkStart w:id="1" w:name="bSRN"/>
            <w:r w:rsidR="002B1A07">
              <w:rPr>
                <w:szCs w:val="22"/>
              </w:rPr>
              <w:t>N1315</w:t>
            </w:r>
            <w:bookmarkEnd w:id="1"/>
          </w:p>
          <w:p w14:paraId="31050001" w14:textId="77777777" w:rsidR="00807634" w:rsidRPr="00927270" w:rsidRDefault="00807634" w:rsidP="00C2618F">
            <w:pPr>
              <w:jc w:val="center"/>
              <w:rPr>
                <w:szCs w:val="22"/>
              </w:rPr>
            </w:pPr>
          </w:p>
          <w:p w14:paraId="27DDF7AA" w14:textId="77777777" w:rsidR="00C2618F" w:rsidRPr="00927270" w:rsidRDefault="00C2618F" w:rsidP="00C2618F">
            <w:pPr>
              <w:jc w:val="center"/>
              <w:rPr>
                <w:szCs w:val="22"/>
              </w:rPr>
            </w:pPr>
            <w:r w:rsidRPr="00927270">
              <w:rPr>
                <w:szCs w:val="22"/>
              </w:rPr>
              <w:t>LOCATED AT</w:t>
            </w:r>
          </w:p>
          <w:p w14:paraId="0972EB4F" w14:textId="77777777" w:rsidR="002B29E9" w:rsidRPr="00927270" w:rsidRDefault="002B29E9" w:rsidP="002B29E9">
            <w:pPr>
              <w:jc w:val="center"/>
              <w:rPr>
                <w:szCs w:val="22"/>
              </w:rPr>
            </w:pPr>
          </w:p>
          <w:p w14:paraId="18B9F22B" w14:textId="33E1F285" w:rsidR="005E5399" w:rsidRPr="003F5BE8" w:rsidRDefault="002B1A07" w:rsidP="002B29E9">
            <w:pPr>
              <w:jc w:val="center"/>
              <w:rPr>
                <w:szCs w:val="22"/>
              </w:rPr>
            </w:pPr>
            <w:bookmarkStart w:id="2" w:name="bStreetAddress"/>
            <w:bookmarkEnd w:id="2"/>
            <w:r>
              <w:rPr>
                <w:szCs w:val="22"/>
              </w:rPr>
              <w:t>N8504 Highway M-95</w:t>
            </w:r>
            <w:r w:rsidR="002B29E9">
              <w:rPr>
                <w:szCs w:val="22"/>
              </w:rPr>
              <w:t xml:space="preserve">, </w:t>
            </w:r>
            <w:bookmarkStart w:id="3" w:name="bCity"/>
            <w:bookmarkEnd w:id="3"/>
            <w:proofErr w:type="spellStart"/>
            <w:r>
              <w:rPr>
                <w:szCs w:val="22"/>
              </w:rPr>
              <w:t>Sagola</w:t>
            </w:r>
            <w:proofErr w:type="spellEnd"/>
            <w:r>
              <w:rPr>
                <w:szCs w:val="22"/>
              </w:rPr>
              <w:t>, Dickinson County,</w:t>
            </w:r>
            <w:r w:rsidR="002B29E9">
              <w:rPr>
                <w:szCs w:val="22"/>
              </w:rPr>
              <w:t xml:space="preserve"> </w:t>
            </w:r>
            <w:bookmarkStart w:id="4" w:name="bZip"/>
            <w:bookmarkEnd w:id="4"/>
            <w:r w:rsidR="00A64513" w:rsidRPr="00927270">
              <w:rPr>
                <w:szCs w:val="22"/>
              </w:rPr>
              <w:t>Michigan</w:t>
            </w:r>
            <w:r w:rsidR="00A64513">
              <w:rPr>
                <w:szCs w:val="22"/>
              </w:rPr>
              <w:t xml:space="preserve"> 49881</w:t>
            </w:r>
          </w:p>
        </w:tc>
      </w:tr>
      <w:tr w:rsidR="00C2618F" w:rsidRPr="00DF47A8" w14:paraId="67D689CF" w14:textId="77777777" w:rsidTr="00A9750A">
        <w:trPr>
          <w:cantSplit/>
          <w:trHeight w:val="145"/>
        </w:trPr>
        <w:tc>
          <w:tcPr>
            <w:tcW w:w="10530" w:type="dxa"/>
            <w:gridSpan w:val="3"/>
          </w:tcPr>
          <w:p w14:paraId="0B877D17" w14:textId="77777777" w:rsidR="00C2618F" w:rsidRPr="00DF47A8" w:rsidRDefault="00C2618F" w:rsidP="00C2618F">
            <w:pPr>
              <w:pStyle w:val="Header"/>
              <w:spacing w:before="20" w:after="20"/>
              <w:rPr>
                <w:szCs w:val="22"/>
              </w:rPr>
            </w:pPr>
          </w:p>
        </w:tc>
      </w:tr>
      <w:tr w:rsidR="00C2618F" w:rsidRPr="001838ED" w14:paraId="6D470720"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C71BBB8" w14:textId="77777777" w:rsidR="00C2618F" w:rsidRPr="006F2C46" w:rsidRDefault="00C2618F" w:rsidP="001838ED">
            <w:pPr>
              <w:jc w:val="center"/>
              <w:rPr>
                <w:szCs w:val="22"/>
              </w:rPr>
            </w:pPr>
          </w:p>
          <w:p w14:paraId="223B3C71" w14:textId="77777777" w:rsidR="00C2618F" w:rsidRPr="001838ED" w:rsidRDefault="00C2618F" w:rsidP="001838ED">
            <w:pPr>
              <w:jc w:val="center"/>
              <w:rPr>
                <w:b/>
                <w:sz w:val="28"/>
              </w:rPr>
            </w:pPr>
            <w:r w:rsidRPr="001838ED">
              <w:rPr>
                <w:b/>
                <w:sz w:val="28"/>
              </w:rPr>
              <w:t>RENEWABLE OPERATING PERMIT</w:t>
            </w:r>
          </w:p>
          <w:p w14:paraId="558A702D" w14:textId="77777777" w:rsidR="00C2618F" w:rsidRPr="001838ED" w:rsidRDefault="00C2618F" w:rsidP="001838ED">
            <w:pPr>
              <w:ind w:left="3240"/>
              <w:rPr>
                <w:sz w:val="24"/>
              </w:rPr>
            </w:pPr>
          </w:p>
          <w:p w14:paraId="3AFE3FDF" w14:textId="528756F6"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2B1A07">
              <w:rPr>
                <w:sz w:val="24"/>
              </w:rPr>
              <w:t>N1315</w:t>
            </w:r>
            <w:bookmarkStart w:id="6" w:name="bIssueYear"/>
            <w:bookmarkEnd w:id="6"/>
            <w:r w:rsidR="002B1A07">
              <w:rPr>
                <w:sz w:val="24"/>
              </w:rPr>
              <w:t>-20</w:t>
            </w:r>
            <w:r w:rsidR="00CB0AA9">
              <w:rPr>
                <w:sz w:val="24"/>
              </w:rPr>
              <w:t>18</w:t>
            </w:r>
          </w:p>
          <w:p w14:paraId="46E51977" w14:textId="77777777" w:rsidR="00C2618F" w:rsidRPr="001838ED" w:rsidRDefault="00C2618F" w:rsidP="001838ED">
            <w:pPr>
              <w:ind w:left="3240"/>
              <w:rPr>
                <w:sz w:val="24"/>
              </w:rPr>
            </w:pPr>
          </w:p>
          <w:p w14:paraId="5E0EC0B2" w14:textId="0DE69DFC" w:rsidR="00C2618F" w:rsidRPr="001838ED" w:rsidRDefault="00C2618F" w:rsidP="001838ED">
            <w:pPr>
              <w:ind w:left="2880" w:firstLine="720"/>
              <w:rPr>
                <w:sz w:val="24"/>
                <w:szCs w:val="24"/>
              </w:rPr>
            </w:pPr>
            <w:r w:rsidRPr="001838ED">
              <w:rPr>
                <w:sz w:val="24"/>
              </w:rPr>
              <w:t>Expiration Date:</w:t>
            </w:r>
            <w:r w:rsidRPr="001838ED">
              <w:rPr>
                <w:sz w:val="24"/>
              </w:rPr>
              <w:tab/>
            </w:r>
            <w:r w:rsidR="00CB0AA9">
              <w:rPr>
                <w:sz w:val="24"/>
              </w:rPr>
              <w:t>December 21, 2023</w:t>
            </w:r>
          </w:p>
          <w:p w14:paraId="77035E07" w14:textId="77777777" w:rsidR="0025601A" w:rsidRPr="001838ED" w:rsidRDefault="0025601A" w:rsidP="001838ED">
            <w:pPr>
              <w:ind w:left="2880" w:firstLine="360"/>
              <w:rPr>
                <w:sz w:val="24"/>
              </w:rPr>
            </w:pPr>
          </w:p>
          <w:p w14:paraId="599547BE" w14:textId="77777777" w:rsidR="00CB0AA9"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D54EAF">
              <w:rPr>
                <w:sz w:val="24"/>
                <w:szCs w:val="24"/>
              </w:rPr>
              <w:t xml:space="preserve"> </w:t>
            </w:r>
          </w:p>
          <w:p w14:paraId="573B2BED" w14:textId="1D762C7C" w:rsidR="006F4A84" w:rsidRPr="001838ED" w:rsidRDefault="00CB0AA9" w:rsidP="001838ED">
            <w:pPr>
              <w:jc w:val="center"/>
              <w:rPr>
                <w:sz w:val="24"/>
                <w:szCs w:val="24"/>
              </w:rPr>
            </w:pPr>
            <w:r>
              <w:rPr>
                <w:sz w:val="24"/>
                <w:szCs w:val="24"/>
              </w:rPr>
              <w:t>June 21, 2022</w:t>
            </w:r>
            <w:r w:rsidR="00D54EAF">
              <w:rPr>
                <w:sz w:val="24"/>
                <w:szCs w:val="24"/>
              </w:rPr>
              <w:t xml:space="preserve"> and </w:t>
            </w:r>
            <w:bookmarkStart w:id="7" w:name="bAppDueDate1"/>
            <w:bookmarkEnd w:id="7"/>
            <w:r>
              <w:rPr>
                <w:sz w:val="24"/>
                <w:szCs w:val="24"/>
              </w:rPr>
              <w:t>June 21, 2023</w:t>
            </w:r>
          </w:p>
          <w:p w14:paraId="6C3FC3C9" w14:textId="77777777" w:rsidR="00DF47A8" w:rsidRPr="001838ED" w:rsidRDefault="00DF47A8" w:rsidP="00DF47A8">
            <w:pPr>
              <w:rPr>
                <w:sz w:val="24"/>
              </w:rPr>
            </w:pPr>
          </w:p>
          <w:p w14:paraId="6546EEE0"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8E94B36"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126205B8" w14:textId="77777777" w:rsidTr="00C62C8E">
        <w:tc>
          <w:tcPr>
            <w:tcW w:w="10529" w:type="dxa"/>
            <w:shd w:val="clear" w:color="auto" w:fill="auto"/>
          </w:tcPr>
          <w:p w14:paraId="08F748BD" w14:textId="77777777" w:rsidR="00461E40" w:rsidRPr="006F2C46" w:rsidRDefault="00461E40" w:rsidP="0025601A">
            <w:pPr>
              <w:jc w:val="center"/>
              <w:rPr>
                <w:b/>
                <w:szCs w:val="22"/>
              </w:rPr>
            </w:pPr>
          </w:p>
          <w:p w14:paraId="11AE2047" w14:textId="77777777" w:rsidR="005D5FBE" w:rsidRDefault="0058429B" w:rsidP="0025601A">
            <w:pPr>
              <w:jc w:val="center"/>
              <w:rPr>
                <w:b/>
                <w:sz w:val="28"/>
                <w:szCs w:val="28"/>
              </w:rPr>
            </w:pPr>
            <w:r>
              <w:rPr>
                <w:b/>
                <w:sz w:val="28"/>
                <w:szCs w:val="28"/>
              </w:rPr>
              <w:t>SOURCE-WIDE PERMIT TO INSTALL</w:t>
            </w:r>
          </w:p>
          <w:p w14:paraId="6018FE4F" w14:textId="11142392" w:rsidR="0058429B" w:rsidRPr="005161BF" w:rsidRDefault="0058429B" w:rsidP="0025601A">
            <w:pPr>
              <w:jc w:val="center"/>
              <w:rPr>
                <w:color w:val="FF0000"/>
                <w:sz w:val="24"/>
                <w:szCs w:val="24"/>
              </w:rPr>
            </w:pPr>
          </w:p>
          <w:p w14:paraId="39E11795" w14:textId="5AEC8601"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2B1A07">
              <w:rPr>
                <w:sz w:val="24"/>
                <w:szCs w:val="24"/>
              </w:rPr>
              <w:t>N1315</w:t>
            </w:r>
            <w:r w:rsidR="000D5F06">
              <w:rPr>
                <w:sz w:val="24"/>
                <w:szCs w:val="24"/>
              </w:rPr>
              <w:t>-</w:t>
            </w:r>
            <w:bookmarkStart w:id="9" w:name="bIssueYear2"/>
            <w:bookmarkEnd w:id="9"/>
            <w:r w:rsidR="002B1A07">
              <w:rPr>
                <w:sz w:val="24"/>
                <w:szCs w:val="24"/>
              </w:rPr>
              <w:t>20</w:t>
            </w:r>
            <w:r w:rsidR="00CB0AA9">
              <w:rPr>
                <w:sz w:val="24"/>
                <w:szCs w:val="24"/>
              </w:rPr>
              <w:t>18</w:t>
            </w:r>
          </w:p>
          <w:p w14:paraId="0B5284C7" w14:textId="77777777" w:rsidR="00C2618F" w:rsidRPr="006F2C46" w:rsidRDefault="00C2618F" w:rsidP="0025601A">
            <w:pPr>
              <w:jc w:val="center"/>
              <w:rPr>
                <w:sz w:val="24"/>
                <w:szCs w:val="24"/>
              </w:rPr>
            </w:pPr>
          </w:p>
          <w:p w14:paraId="77BC6B01"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5821D2A" w14:textId="77777777" w:rsidR="00DC44C7" w:rsidRDefault="00BC48DF" w:rsidP="00F73D71">
      <w:pPr>
        <w:ind w:left="-180"/>
        <w:rPr>
          <w:szCs w:val="22"/>
        </w:rPr>
      </w:pPr>
      <w:r>
        <w:rPr>
          <w:szCs w:val="22"/>
        </w:rPr>
        <w:t>Michigan Department of Environmental Quality</w:t>
      </w:r>
    </w:p>
    <w:p w14:paraId="7BA5AC5F" w14:textId="77777777" w:rsidR="00233961" w:rsidRDefault="00233961" w:rsidP="00F73D71">
      <w:pPr>
        <w:ind w:left="-180"/>
        <w:rPr>
          <w:szCs w:val="22"/>
        </w:rPr>
      </w:pPr>
    </w:p>
    <w:p w14:paraId="1DD2A9BB" w14:textId="77777777" w:rsidR="006F2C46" w:rsidRDefault="006F2C46" w:rsidP="00F73D71">
      <w:pPr>
        <w:ind w:left="-180"/>
        <w:rPr>
          <w:szCs w:val="22"/>
        </w:rPr>
      </w:pPr>
    </w:p>
    <w:p w14:paraId="35C63018" w14:textId="77777777" w:rsidR="006F2C46" w:rsidRDefault="006F2C46" w:rsidP="00F73D71">
      <w:pPr>
        <w:ind w:left="-180"/>
        <w:rPr>
          <w:szCs w:val="22"/>
        </w:rPr>
      </w:pPr>
    </w:p>
    <w:p w14:paraId="0F2FD54C" w14:textId="77777777" w:rsidR="002332C3" w:rsidRPr="006A1190" w:rsidRDefault="00AB2375" w:rsidP="002332C3">
      <w:pPr>
        <w:ind w:left="-180"/>
        <w:rPr>
          <w:szCs w:val="22"/>
        </w:rPr>
      </w:pPr>
      <w:r w:rsidRPr="006A1190">
        <w:rPr>
          <w:szCs w:val="22"/>
        </w:rPr>
        <w:t>______________________________________</w:t>
      </w:r>
    </w:p>
    <w:p w14:paraId="39169083" w14:textId="7D701C0B" w:rsidR="00514AA8" w:rsidRPr="006A1190" w:rsidRDefault="002B1A07" w:rsidP="00514AA8">
      <w:pPr>
        <w:rPr>
          <w:szCs w:val="22"/>
        </w:rPr>
      </w:pPr>
      <w:bookmarkStart w:id="10" w:name="bDS"/>
      <w:bookmarkEnd w:id="10"/>
      <w:r w:rsidRPr="002B1A07">
        <w:rPr>
          <w:szCs w:val="22"/>
        </w:rPr>
        <w:t>Ed Lancaster, Upper Peninsula</w:t>
      </w:r>
      <w:r>
        <w:rPr>
          <w:color w:val="FF0000"/>
          <w:szCs w:val="22"/>
        </w:rPr>
        <w:t xml:space="preserve"> </w:t>
      </w:r>
      <w:r w:rsidR="002332C3" w:rsidRPr="0069709D">
        <w:rPr>
          <w:szCs w:val="22"/>
        </w:rPr>
        <w:t>District Supervisor</w:t>
      </w:r>
      <w:r w:rsidR="002332C3" w:rsidRPr="0069709D">
        <w:t xml:space="preserve"> </w:t>
      </w:r>
      <w:r w:rsidR="002F4C64" w:rsidRPr="0069709D">
        <w:br w:type="page"/>
      </w:r>
    </w:p>
    <w:p w14:paraId="2508726E" w14:textId="77777777" w:rsidR="00514AA8" w:rsidRPr="00514AA8" w:rsidRDefault="00514AA8" w:rsidP="00514AA8">
      <w:pPr>
        <w:rPr>
          <w:b/>
          <w:sz w:val="18"/>
        </w:rPr>
      </w:pPr>
      <w:bookmarkStart w:id="11" w:name="_Toc1453502"/>
      <w:r w:rsidRPr="00514AA8">
        <w:rPr>
          <w:b/>
          <w:sz w:val="28"/>
          <w:szCs w:val="28"/>
        </w:rPr>
        <w:lastRenderedPageBreak/>
        <w:t>TABLE OF CONTENTS</w:t>
      </w:r>
      <w:bookmarkEnd w:id="11"/>
    </w:p>
    <w:p w14:paraId="501ABE9A" w14:textId="77777777" w:rsidR="00514AA8" w:rsidRPr="00514AA8" w:rsidRDefault="00514AA8" w:rsidP="00514AA8"/>
    <w:p w14:paraId="69898404" w14:textId="3ACF2C08" w:rsidR="00CB0AA9" w:rsidRDefault="0060260D">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533061858" w:history="1">
        <w:r w:rsidR="00CB0AA9" w:rsidRPr="00571A8A">
          <w:rPr>
            <w:rStyle w:val="Hyperlink"/>
            <w:noProof/>
          </w:rPr>
          <w:t>AUTHORITY AND ENFORCEABILITY</w:t>
        </w:r>
        <w:r w:rsidR="00CB0AA9">
          <w:rPr>
            <w:noProof/>
            <w:webHidden/>
          </w:rPr>
          <w:tab/>
        </w:r>
        <w:r w:rsidR="00CB0AA9">
          <w:rPr>
            <w:noProof/>
            <w:webHidden/>
          </w:rPr>
          <w:fldChar w:fldCharType="begin"/>
        </w:r>
        <w:r w:rsidR="00CB0AA9">
          <w:rPr>
            <w:noProof/>
            <w:webHidden/>
          </w:rPr>
          <w:instrText xml:space="preserve"> PAGEREF _Toc533061858 \h </w:instrText>
        </w:r>
        <w:r w:rsidR="00CB0AA9">
          <w:rPr>
            <w:noProof/>
            <w:webHidden/>
          </w:rPr>
        </w:r>
        <w:r w:rsidR="00CB0AA9">
          <w:rPr>
            <w:noProof/>
            <w:webHidden/>
          </w:rPr>
          <w:fldChar w:fldCharType="separate"/>
        </w:r>
        <w:r w:rsidR="001618BB">
          <w:rPr>
            <w:noProof/>
            <w:webHidden/>
          </w:rPr>
          <w:t>4</w:t>
        </w:r>
        <w:r w:rsidR="00CB0AA9">
          <w:rPr>
            <w:noProof/>
            <w:webHidden/>
          </w:rPr>
          <w:fldChar w:fldCharType="end"/>
        </w:r>
      </w:hyperlink>
    </w:p>
    <w:p w14:paraId="5B9A89D5" w14:textId="009FCD47" w:rsidR="00CB0AA9" w:rsidRDefault="00CB0AA9">
      <w:pPr>
        <w:pStyle w:val="TOC1"/>
        <w:rPr>
          <w:rFonts w:asciiTheme="minorHAnsi" w:eastAsiaTheme="minorEastAsia" w:hAnsiTheme="minorHAnsi" w:cstheme="minorBidi"/>
          <w:b w:val="0"/>
          <w:noProof/>
        </w:rPr>
      </w:pPr>
      <w:hyperlink w:anchor="_Toc533061859" w:history="1">
        <w:r w:rsidRPr="00571A8A">
          <w:rPr>
            <w:rStyle w:val="Hyperlink"/>
            <w:noProof/>
          </w:rPr>
          <w:t>A.  GENERAL CONDITIONS</w:t>
        </w:r>
        <w:r>
          <w:rPr>
            <w:noProof/>
            <w:webHidden/>
          </w:rPr>
          <w:tab/>
        </w:r>
        <w:r>
          <w:rPr>
            <w:noProof/>
            <w:webHidden/>
          </w:rPr>
          <w:fldChar w:fldCharType="begin"/>
        </w:r>
        <w:r>
          <w:rPr>
            <w:noProof/>
            <w:webHidden/>
          </w:rPr>
          <w:instrText xml:space="preserve"> PAGEREF _Toc533061859 \h </w:instrText>
        </w:r>
        <w:r>
          <w:rPr>
            <w:noProof/>
            <w:webHidden/>
          </w:rPr>
        </w:r>
        <w:r>
          <w:rPr>
            <w:noProof/>
            <w:webHidden/>
          </w:rPr>
          <w:fldChar w:fldCharType="separate"/>
        </w:r>
        <w:r w:rsidR="001618BB">
          <w:rPr>
            <w:noProof/>
            <w:webHidden/>
          </w:rPr>
          <w:t>5</w:t>
        </w:r>
        <w:r>
          <w:rPr>
            <w:noProof/>
            <w:webHidden/>
          </w:rPr>
          <w:fldChar w:fldCharType="end"/>
        </w:r>
      </w:hyperlink>
    </w:p>
    <w:p w14:paraId="52A69E4C" w14:textId="563E025D" w:rsidR="00CB0AA9" w:rsidRDefault="00CB0AA9">
      <w:pPr>
        <w:pStyle w:val="TOC2"/>
        <w:rPr>
          <w:rFonts w:asciiTheme="minorHAnsi" w:eastAsiaTheme="minorEastAsia" w:hAnsiTheme="minorHAnsi" w:cstheme="minorBidi"/>
          <w:noProof/>
        </w:rPr>
      </w:pPr>
      <w:hyperlink w:anchor="_Toc533061860" w:history="1">
        <w:r w:rsidRPr="00571A8A">
          <w:rPr>
            <w:rStyle w:val="Hyperlink"/>
            <w:noProof/>
          </w:rPr>
          <w:t>Permit Enforceability</w:t>
        </w:r>
        <w:r>
          <w:rPr>
            <w:noProof/>
            <w:webHidden/>
          </w:rPr>
          <w:tab/>
        </w:r>
        <w:r>
          <w:rPr>
            <w:noProof/>
            <w:webHidden/>
          </w:rPr>
          <w:fldChar w:fldCharType="begin"/>
        </w:r>
        <w:r>
          <w:rPr>
            <w:noProof/>
            <w:webHidden/>
          </w:rPr>
          <w:instrText xml:space="preserve"> PAGEREF _Toc533061860 \h </w:instrText>
        </w:r>
        <w:r>
          <w:rPr>
            <w:noProof/>
            <w:webHidden/>
          </w:rPr>
        </w:r>
        <w:r>
          <w:rPr>
            <w:noProof/>
            <w:webHidden/>
          </w:rPr>
          <w:fldChar w:fldCharType="separate"/>
        </w:r>
        <w:r w:rsidR="001618BB">
          <w:rPr>
            <w:noProof/>
            <w:webHidden/>
          </w:rPr>
          <w:t>5</w:t>
        </w:r>
        <w:r>
          <w:rPr>
            <w:noProof/>
            <w:webHidden/>
          </w:rPr>
          <w:fldChar w:fldCharType="end"/>
        </w:r>
      </w:hyperlink>
    </w:p>
    <w:p w14:paraId="5D13B55B" w14:textId="6DEBA423" w:rsidR="00CB0AA9" w:rsidRDefault="00CB0AA9">
      <w:pPr>
        <w:pStyle w:val="TOC2"/>
        <w:rPr>
          <w:rFonts w:asciiTheme="minorHAnsi" w:eastAsiaTheme="minorEastAsia" w:hAnsiTheme="minorHAnsi" w:cstheme="minorBidi"/>
          <w:noProof/>
        </w:rPr>
      </w:pPr>
      <w:hyperlink w:anchor="_Toc533061861" w:history="1">
        <w:r w:rsidRPr="00571A8A">
          <w:rPr>
            <w:rStyle w:val="Hyperlink"/>
            <w:noProof/>
          </w:rPr>
          <w:t>General Provisions</w:t>
        </w:r>
        <w:r>
          <w:rPr>
            <w:noProof/>
            <w:webHidden/>
          </w:rPr>
          <w:tab/>
        </w:r>
        <w:r>
          <w:rPr>
            <w:noProof/>
            <w:webHidden/>
          </w:rPr>
          <w:fldChar w:fldCharType="begin"/>
        </w:r>
        <w:r>
          <w:rPr>
            <w:noProof/>
            <w:webHidden/>
          </w:rPr>
          <w:instrText xml:space="preserve"> PAGEREF _Toc533061861 \h </w:instrText>
        </w:r>
        <w:r>
          <w:rPr>
            <w:noProof/>
            <w:webHidden/>
          </w:rPr>
        </w:r>
        <w:r>
          <w:rPr>
            <w:noProof/>
            <w:webHidden/>
          </w:rPr>
          <w:fldChar w:fldCharType="separate"/>
        </w:r>
        <w:r w:rsidR="001618BB">
          <w:rPr>
            <w:noProof/>
            <w:webHidden/>
          </w:rPr>
          <w:t>5</w:t>
        </w:r>
        <w:r>
          <w:rPr>
            <w:noProof/>
            <w:webHidden/>
          </w:rPr>
          <w:fldChar w:fldCharType="end"/>
        </w:r>
      </w:hyperlink>
    </w:p>
    <w:p w14:paraId="5821458A" w14:textId="435989F4" w:rsidR="00CB0AA9" w:rsidRDefault="00CB0AA9">
      <w:pPr>
        <w:pStyle w:val="TOC2"/>
        <w:rPr>
          <w:rFonts w:asciiTheme="minorHAnsi" w:eastAsiaTheme="minorEastAsia" w:hAnsiTheme="minorHAnsi" w:cstheme="minorBidi"/>
          <w:noProof/>
        </w:rPr>
      </w:pPr>
      <w:hyperlink w:anchor="_Toc533061862" w:history="1">
        <w:r w:rsidRPr="00571A8A">
          <w:rPr>
            <w:rStyle w:val="Hyperlink"/>
            <w:noProof/>
          </w:rPr>
          <w:t>Equipment &amp; Design</w:t>
        </w:r>
        <w:r>
          <w:rPr>
            <w:noProof/>
            <w:webHidden/>
          </w:rPr>
          <w:tab/>
        </w:r>
        <w:r>
          <w:rPr>
            <w:noProof/>
            <w:webHidden/>
          </w:rPr>
          <w:fldChar w:fldCharType="begin"/>
        </w:r>
        <w:r>
          <w:rPr>
            <w:noProof/>
            <w:webHidden/>
          </w:rPr>
          <w:instrText xml:space="preserve"> PAGEREF _Toc533061862 \h </w:instrText>
        </w:r>
        <w:r>
          <w:rPr>
            <w:noProof/>
            <w:webHidden/>
          </w:rPr>
        </w:r>
        <w:r>
          <w:rPr>
            <w:noProof/>
            <w:webHidden/>
          </w:rPr>
          <w:fldChar w:fldCharType="separate"/>
        </w:r>
        <w:r w:rsidR="001618BB">
          <w:rPr>
            <w:noProof/>
            <w:webHidden/>
          </w:rPr>
          <w:t>6</w:t>
        </w:r>
        <w:r>
          <w:rPr>
            <w:noProof/>
            <w:webHidden/>
          </w:rPr>
          <w:fldChar w:fldCharType="end"/>
        </w:r>
      </w:hyperlink>
    </w:p>
    <w:p w14:paraId="0F75A50A" w14:textId="029F861D" w:rsidR="00CB0AA9" w:rsidRDefault="00CB0AA9">
      <w:pPr>
        <w:pStyle w:val="TOC2"/>
        <w:rPr>
          <w:rFonts w:asciiTheme="minorHAnsi" w:eastAsiaTheme="minorEastAsia" w:hAnsiTheme="minorHAnsi" w:cstheme="minorBidi"/>
          <w:noProof/>
        </w:rPr>
      </w:pPr>
      <w:hyperlink w:anchor="_Toc533061863" w:history="1">
        <w:r w:rsidRPr="00571A8A">
          <w:rPr>
            <w:rStyle w:val="Hyperlink"/>
            <w:noProof/>
          </w:rPr>
          <w:t>Emission Limits</w:t>
        </w:r>
        <w:r>
          <w:rPr>
            <w:noProof/>
            <w:webHidden/>
          </w:rPr>
          <w:tab/>
        </w:r>
        <w:r>
          <w:rPr>
            <w:noProof/>
            <w:webHidden/>
          </w:rPr>
          <w:fldChar w:fldCharType="begin"/>
        </w:r>
        <w:r>
          <w:rPr>
            <w:noProof/>
            <w:webHidden/>
          </w:rPr>
          <w:instrText xml:space="preserve"> PAGEREF _Toc533061863 \h </w:instrText>
        </w:r>
        <w:r>
          <w:rPr>
            <w:noProof/>
            <w:webHidden/>
          </w:rPr>
        </w:r>
        <w:r>
          <w:rPr>
            <w:noProof/>
            <w:webHidden/>
          </w:rPr>
          <w:fldChar w:fldCharType="separate"/>
        </w:r>
        <w:r w:rsidR="001618BB">
          <w:rPr>
            <w:noProof/>
            <w:webHidden/>
          </w:rPr>
          <w:t>6</w:t>
        </w:r>
        <w:r>
          <w:rPr>
            <w:noProof/>
            <w:webHidden/>
          </w:rPr>
          <w:fldChar w:fldCharType="end"/>
        </w:r>
      </w:hyperlink>
    </w:p>
    <w:p w14:paraId="2F49254F" w14:textId="44B3D39B" w:rsidR="00CB0AA9" w:rsidRDefault="00CB0AA9">
      <w:pPr>
        <w:pStyle w:val="TOC2"/>
        <w:rPr>
          <w:rFonts w:asciiTheme="minorHAnsi" w:eastAsiaTheme="minorEastAsia" w:hAnsiTheme="minorHAnsi" w:cstheme="minorBidi"/>
          <w:noProof/>
        </w:rPr>
      </w:pPr>
      <w:hyperlink w:anchor="_Toc533061864" w:history="1">
        <w:r w:rsidRPr="00571A8A">
          <w:rPr>
            <w:rStyle w:val="Hyperlink"/>
            <w:noProof/>
          </w:rPr>
          <w:t>Testing/Sampling</w:t>
        </w:r>
        <w:r>
          <w:rPr>
            <w:noProof/>
            <w:webHidden/>
          </w:rPr>
          <w:tab/>
        </w:r>
        <w:r>
          <w:rPr>
            <w:noProof/>
            <w:webHidden/>
          </w:rPr>
          <w:fldChar w:fldCharType="begin"/>
        </w:r>
        <w:r>
          <w:rPr>
            <w:noProof/>
            <w:webHidden/>
          </w:rPr>
          <w:instrText xml:space="preserve"> PAGEREF _Toc533061864 \h </w:instrText>
        </w:r>
        <w:r>
          <w:rPr>
            <w:noProof/>
            <w:webHidden/>
          </w:rPr>
        </w:r>
        <w:r>
          <w:rPr>
            <w:noProof/>
            <w:webHidden/>
          </w:rPr>
          <w:fldChar w:fldCharType="separate"/>
        </w:r>
        <w:r w:rsidR="001618BB">
          <w:rPr>
            <w:noProof/>
            <w:webHidden/>
          </w:rPr>
          <w:t>6</w:t>
        </w:r>
        <w:r>
          <w:rPr>
            <w:noProof/>
            <w:webHidden/>
          </w:rPr>
          <w:fldChar w:fldCharType="end"/>
        </w:r>
      </w:hyperlink>
    </w:p>
    <w:p w14:paraId="242915C7" w14:textId="707CD0BC" w:rsidR="00CB0AA9" w:rsidRDefault="00CB0AA9">
      <w:pPr>
        <w:pStyle w:val="TOC2"/>
        <w:rPr>
          <w:rFonts w:asciiTheme="minorHAnsi" w:eastAsiaTheme="minorEastAsia" w:hAnsiTheme="minorHAnsi" w:cstheme="minorBidi"/>
          <w:noProof/>
        </w:rPr>
      </w:pPr>
      <w:hyperlink w:anchor="_Toc533061865" w:history="1">
        <w:r w:rsidRPr="00571A8A">
          <w:rPr>
            <w:rStyle w:val="Hyperlink"/>
            <w:noProof/>
          </w:rPr>
          <w:t>Monitoring/Recordkeeping</w:t>
        </w:r>
        <w:r>
          <w:rPr>
            <w:noProof/>
            <w:webHidden/>
          </w:rPr>
          <w:tab/>
        </w:r>
        <w:r>
          <w:rPr>
            <w:noProof/>
            <w:webHidden/>
          </w:rPr>
          <w:fldChar w:fldCharType="begin"/>
        </w:r>
        <w:r>
          <w:rPr>
            <w:noProof/>
            <w:webHidden/>
          </w:rPr>
          <w:instrText xml:space="preserve"> PAGEREF _Toc533061865 \h </w:instrText>
        </w:r>
        <w:r>
          <w:rPr>
            <w:noProof/>
            <w:webHidden/>
          </w:rPr>
        </w:r>
        <w:r>
          <w:rPr>
            <w:noProof/>
            <w:webHidden/>
          </w:rPr>
          <w:fldChar w:fldCharType="separate"/>
        </w:r>
        <w:r w:rsidR="001618BB">
          <w:rPr>
            <w:noProof/>
            <w:webHidden/>
          </w:rPr>
          <w:t>7</w:t>
        </w:r>
        <w:r>
          <w:rPr>
            <w:noProof/>
            <w:webHidden/>
          </w:rPr>
          <w:fldChar w:fldCharType="end"/>
        </w:r>
      </w:hyperlink>
    </w:p>
    <w:p w14:paraId="5735311C" w14:textId="3DE443F8" w:rsidR="00CB0AA9" w:rsidRDefault="00CB0AA9">
      <w:pPr>
        <w:pStyle w:val="TOC2"/>
        <w:rPr>
          <w:rFonts w:asciiTheme="minorHAnsi" w:eastAsiaTheme="minorEastAsia" w:hAnsiTheme="minorHAnsi" w:cstheme="minorBidi"/>
          <w:noProof/>
        </w:rPr>
      </w:pPr>
      <w:hyperlink w:anchor="_Toc533061866" w:history="1">
        <w:r w:rsidRPr="00571A8A">
          <w:rPr>
            <w:rStyle w:val="Hyperlink"/>
            <w:noProof/>
          </w:rPr>
          <w:t>Certification &amp; Reporting</w:t>
        </w:r>
        <w:r>
          <w:rPr>
            <w:noProof/>
            <w:webHidden/>
          </w:rPr>
          <w:tab/>
        </w:r>
        <w:r>
          <w:rPr>
            <w:noProof/>
            <w:webHidden/>
          </w:rPr>
          <w:fldChar w:fldCharType="begin"/>
        </w:r>
        <w:r>
          <w:rPr>
            <w:noProof/>
            <w:webHidden/>
          </w:rPr>
          <w:instrText xml:space="preserve"> PAGEREF _Toc533061866 \h </w:instrText>
        </w:r>
        <w:r>
          <w:rPr>
            <w:noProof/>
            <w:webHidden/>
          </w:rPr>
        </w:r>
        <w:r>
          <w:rPr>
            <w:noProof/>
            <w:webHidden/>
          </w:rPr>
          <w:fldChar w:fldCharType="separate"/>
        </w:r>
        <w:r w:rsidR="001618BB">
          <w:rPr>
            <w:noProof/>
            <w:webHidden/>
          </w:rPr>
          <w:t>7</w:t>
        </w:r>
        <w:r>
          <w:rPr>
            <w:noProof/>
            <w:webHidden/>
          </w:rPr>
          <w:fldChar w:fldCharType="end"/>
        </w:r>
      </w:hyperlink>
    </w:p>
    <w:p w14:paraId="2EA9D365" w14:textId="053240D8" w:rsidR="00CB0AA9" w:rsidRDefault="00CB0AA9">
      <w:pPr>
        <w:pStyle w:val="TOC2"/>
        <w:rPr>
          <w:rFonts w:asciiTheme="minorHAnsi" w:eastAsiaTheme="minorEastAsia" w:hAnsiTheme="minorHAnsi" w:cstheme="minorBidi"/>
          <w:noProof/>
        </w:rPr>
      </w:pPr>
      <w:hyperlink w:anchor="_Toc533061867" w:history="1">
        <w:r w:rsidRPr="00571A8A">
          <w:rPr>
            <w:rStyle w:val="Hyperlink"/>
            <w:noProof/>
          </w:rPr>
          <w:t>Permit Shield</w:t>
        </w:r>
        <w:r>
          <w:rPr>
            <w:noProof/>
            <w:webHidden/>
          </w:rPr>
          <w:tab/>
        </w:r>
        <w:r>
          <w:rPr>
            <w:noProof/>
            <w:webHidden/>
          </w:rPr>
          <w:fldChar w:fldCharType="begin"/>
        </w:r>
        <w:r>
          <w:rPr>
            <w:noProof/>
            <w:webHidden/>
          </w:rPr>
          <w:instrText xml:space="preserve"> PAGEREF _Toc533061867 \h </w:instrText>
        </w:r>
        <w:r>
          <w:rPr>
            <w:noProof/>
            <w:webHidden/>
          </w:rPr>
        </w:r>
        <w:r>
          <w:rPr>
            <w:noProof/>
            <w:webHidden/>
          </w:rPr>
          <w:fldChar w:fldCharType="separate"/>
        </w:r>
        <w:r w:rsidR="001618BB">
          <w:rPr>
            <w:noProof/>
            <w:webHidden/>
          </w:rPr>
          <w:t>8</w:t>
        </w:r>
        <w:r>
          <w:rPr>
            <w:noProof/>
            <w:webHidden/>
          </w:rPr>
          <w:fldChar w:fldCharType="end"/>
        </w:r>
      </w:hyperlink>
    </w:p>
    <w:p w14:paraId="441F8376" w14:textId="16DC18D5" w:rsidR="00CB0AA9" w:rsidRDefault="00CB0AA9">
      <w:pPr>
        <w:pStyle w:val="TOC2"/>
        <w:rPr>
          <w:rFonts w:asciiTheme="minorHAnsi" w:eastAsiaTheme="minorEastAsia" w:hAnsiTheme="minorHAnsi" w:cstheme="minorBidi"/>
          <w:noProof/>
        </w:rPr>
      </w:pPr>
      <w:hyperlink w:anchor="_Toc533061868" w:history="1">
        <w:r w:rsidRPr="00571A8A">
          <w:rPr>
            <w:rStyle w:val="Hyperlink"/>
            <w:noProof/>
          </w:rPr>
          <w:t>Revisions</w:t>
        </w:r>
        <w:r>
          <w:rPr>
            <w:noProof/>
            <w:webHidden/>
          </w:rPr>
          <w:tab/>
        </w:r>
        <w:r>
          <w:rPr>
            <w:noProof/>
            <w:webHidden/>
          </w:rPr>
          <w:fldChar w:fldCharType="begin"/>
        </w:r>
        <w:r>
          <w:rPr>
            <w:noProof/>
            <w:webHidden/>
          </w:rPr>
          <w:instrText xml:space="preserve"> PAGEREF _Toc533061868 \h </w:instrText>
        </w:r>
        <w:r>
          <w:rPr>
            <w:noProof/>
            <w:webHidden/>
          </w:rPr>
        </w:r>
        <w:r>
          <w:rPr>
            <w:noProof/>
            <w:webHidden/>
          </w:rPr>
          <w:fldChar w:fldCharType="separate"/>
        </w:r>
        <w:r w:rsidR="001618BB">
          <w:rPr>
            <w:noProof/>
            <w:webHidden/>
          </w:rPr>
          <w:t>9</w:t>
        </w:r>
        <w:r>
          <w:rPr>
            <w:noProof/>
            <w:webHidden/>
          </w:rPr>
          <w:fldChar w:fldCharType="end"/>
        </w:r>
      </w:hyperlink>
    </w:p>
    <w:p w14:paraId="0803216F" w14:textId="750FC230" w:rsidR="00CB0AA9" w:rsidRDefault="00CB0AA9">
      <w:pPr>
        <w:pStyle w:val="TOC2"/>
        <w:rPr>
          <w:rFonts w:asciiTheme="minorHAnsi" w:eastAsiaTheme="minorEastAsia" w:hAnsiTheme="minorHAnsi" w:cstheme="minorBidi"/>
          <w:noProof/>
        </w:rPr>
      </w:pPr>
      <w:hyperlink w:anchor="_Toc533061869" w:history="1">
        <w:r w:rsidRPr="00571A8A">
          <w:rPr>
            <w:rStyle w:val="Hyperlink"/>
            <w:noProof/>
          </w:rPr>
          <w:t>Reopenings</w:t>
        </w:r>
        <w:r>
          <w:rPr>
            <w:noProof/>
            <w:webHidden/>
          </w:rPr>
          <w:tab/>
        </w:r>
        <w:r>
          <w:rPr>
            <w:noProof/>
            <w:webHidden/>
          </w:rPr>
          <w:fldChar w:fldCharType="begin"/>
        </w:r>
        <w:r>
          <w:rPr>
            <w:noProof/>
            <w:webHidden/>
          </w:rPr>
          <w:instrText xml:space="preserve"> PAGEREF _Toc533061869 \h </w:instrText>
        </w:r>
        <w:r>
          <w:rPr>
            <w:noProof/>
            <w:webHidden/>
          </w:rPr>
        </w:r>
        <w:r>
          <w:rPr>
            <w:noProof/>
            <w:webHidden/>
          </w:rPr>
          <w:fldChar w:fldCharType="separate"/>
        </w:r>
        <w:r w:rsidR="001618BB">
          <w:rPr>
            <w:noProof/>
            <w:webHidden/>
          </w:rPr>
          <w:t>9</w:t>
        </w:r>
        <w:r>
          <w:rPr>
            <w:noProof/>
            <w:webHidden/>
          </w:rPr>
          <w:fldChar w:fldCharType="end"/>
        </w:r>
      </w:hyperlink>
    </w:p>
    <w:p w14:paraId="7B265173" w14:textId="3B8B369E" w:rsidR="00CB0AA9" w:rsidRDefault="00CB0AA9">
      <w:pPr>
        <w:pStyle w:val="TOC2"/>
        <w:rPr>
          <w:rFonts w:asciiTheme="minorHAnsi" w:eastAsiaTheme="minorEastAsia" w:hAnsiTheme="minorHAnsi" w:cstheme="minorBidi"/>
          <w:noProof/>
        </w:rPr>
      </w:pPr>
      <w:hyperlink w:anchor="_Toc533061870" w:history="1">
        <w:r w:rsidRPr="00571A8A">
          <w:rPr>
            <w:rStyle w:val="Hyperlink"/>
            <w:noProof/>
          </w:rPr>
          <w:t>Renewals</w:t>
        </w:r>
        <w:r>
          <w:rPr>
            <w:noProof/>
            <w:webHidden/>
          </w:rPr>
          <w:tab/>
        </w:r>
        <w:r>
          <w:rPr>
            <w:noProof/>
            <w:webHidden/>
          </w:rPr>
          <w:fldChar w:fldCharType="begin"/>
        </w:r>
        <w:r>
          <w:rPr>
            <w:noProof/>
            <w:webHidden/>
          </w:rPr>
          <w:instrText xml:space="preserve"> PAGEREF _Toc533061870 \h </w:instrText>
        </w:r>
        <w:r>
          <w:rPr>
            <w:noProof/>
            <w:webHidden/>
          </w:rPr>
        </w:r>
        <w:r>
          <w:rPr>
            <w:noProof/>
            <w:webHidden/>
          </w:rPr>
          <w:fldChar w:fldCharType="separate"/>
        </w:r>
        <w:r w:rsidR="001618BB">
          <w:rPr>
            <w:noProof/>
            <w:webHidden/>
          </w:rPr>
          <w:t>10</w:t>
        </w:r>
        <w:r>
          <w:rPr>
            <w:noProof/>
            <w:webHidden/>
          </w:rPr>
          <w:fldChar w:fldCharType="end"/>
        </w:r>
      </w:hyperlink>
    </w:p>
    <w:p w14:paraId="080F967A" w14:textId="3354350F" w:rsidR="00CB0AA9" w:rsidRDefault="00CB0AA9">
      <w:pPr>
        <w:pStyle w:val="TOC2"/>
        <w:rPr>
          <w:rFonts w:asciiTheme="minorHAnsi" w:eastAsiaTheme="minorEastAsia" w:hAnsiTheme="minorHAnsi" w:cstheme="minorBidi"/>
          <w:noProof/>
        </w:rPr>
      </w:pPr>
      <w:hyperlink w:anchor="_Toc533061871" w:history="1">
        <w:r w:rsidRPr="00571A8A">
          <w:rPr>
            <w:rStyle w:val="Hyperlink"/>
            <w:bCs/>
            <w:noProof/>
          </w:rPr>
          <w:t>Stratospheric Ozone Protection</w:t>
        </w:r>
        <w:r>
          <w:rPr>
            <w:noProof/>
            <w:webHidden/>
          </w:rPr>
          <w:tab/>
        </w:r>
        <w:r>
          <w:rPr>
            <w:noProof/>
            <w:webHidden/>
          </w:rPr>
          <w:fldChar w:fldCharType="begin"/>
        </w:r>
        <w:r>
          <w:rPr>
            <w:noProof/>
            <w:webHidden/>
          </w:rPr>
          <w:instrText xml:space="preserve"> PAGEREF _Toc533061871 \h </w:instrText>
        </w:r>
        <w:r>
          <w:rPr>
            <w:noProof/>
            <w:webHidden/>
          </w:rPr>
        </w:r>
        <w:r>
          <w:rPr>
            <w:noProof/>
            <w:webHidden/>
          </w:rPr>
          <w:fldChar w:fldCharType="separate"/>
        </w:r>
        <w:r w:rsidR="001618BB">
          <w:rPr>
            <w:noProof/>
            <w:webHidden/>
          </w:rPr>
          <w:t>10</w:t>
        </w:r>
        <w:r>
          <w:rPr>
            <w:noProof/>
            <w:webHidden/>
          </w:rPr>
          <w:fldChar w:fldCharType="end"/>
        </w:r>
      </w:hyperlink>
    </w:p>
    <w:p w14:paraId="590C76CC" w14:textId="2F69277D" w:rsidR="00CB0AA9" w:rsidRDefault="00CB0AA9">
      <w:pPr>
        <w:pStyle w:val="TOC2"/>
        <w:rPr>
          <w:rFonts w:asciiTheme="minorHAnsi" w:eastAsiaTheme="minorEastAsia" w:hAnsiTheme="minorHAnsi" w:cstheme="minorBidi"/>
          <w:noProof/>
        </w:rPr>
      </w:pPr>
      <w:hyperlink w:anchor="_Toc533061872" w:history="1">
        <w:r w:rsidRPr="00571A8A">
          <w:rPr>
            <w:rStyle w:val="Hyperlink"/>
            <w:bCs/>
            <w:noProof/>
          </w:rPr>
          <w:t>Risk Management Plan</w:t>
        </w:r>
        <w:r>
          <w:rPr>
            <w:noProof/>
            <w:webHidden/>
          </w:rPr>
          <w:tab/>
        </w:r>
        <w:r>
          <w:rPr>
            <w:noProof/>
            <w:webHidden/>
          </w:rPr>
          <w:fldChar w:fldCharType="begin"/>
        </w:r>
        <w:r>
          <w:rPr>
            <w:noProof/>
            <w:webHidden/>
          </w:rPr>
          <w:instrText xml:space="preserve"> PAGEREF _Toc533061872 \h </w:instrText>
        </w:r>
        <w:r>
          <w:rPr>
            <w:noProof/>
            <w:webHidden/>
          </w:rPr>
        </w:r>
        <w:r>
          <w:rPr>
            <w:noProof/>
            <w:webHidden/>
          </w:rPr>
          <w:fldChar w:fldCharType="separate"/>
        </w:r>
        <w:r w:rsidR="001618BB">
          <w:rPr>
            <w:noProof/>
            <w:webHidden/>
          </w:rPr>
          <w:t>10</w:t>
        </w:r>
        <w:r>
          <w:rPr>
            <w:noProof/>
            <w:webHidden/>
          </w:rPr>
          <w:fldChar w:fldCharType="end"/>
        </w:r>
      </w:hyperlink>
    </w:p>
    <w:p w14:paraId="4E365DF4" w14:textId="187B7AC6" w:rsidR="00CB0AA9" w:rsidRDefault="00CB0AA9">
      <w:pPr>
        <w:pStyle w:val="TOC2"/>
        <w:rPr>
          <w:rFonts w:asciiTheme="minorHAnsi" w:eastAsiaTheme="minorEastAsia" w:hAnsiTheme="minorHAnsi" w:cstheme="minorBidi"/>
          <w:noProof/>
        </w:rPr>
      </w:pPr>
      <w:hyperlink w:anchor="_Toc533061873" w:history="1">
        <w:r w:rsidRPr="00571A8A">
          <w:rPr>
            <w:rStyle w:val="Hyperlink"/>
            <w:bCs/>
            <w:noProof/>
          </w:rPr>
          <w:t>Emission Trading</w:t>
        </w:r>
        <w:r>
          <w:rPr>
            <w:noProof/>
            <w:webHidden/>
          </w:rPr>
          <w:tab/>
        </w:r>
        <w:r>
          <w:rPr>
            <w:noProof/>
            <w:webHidden/>
          </w:rPr>
          <w:fldChar w:fldCharType="begin"/>
        </w:r>
        <w:r>
          <w:rPr>
            <w:noProof/>
            <w:webHidden/>
          </w:rPr>
          <w:instrText xml:space="preserve"> PAGEREF _Toc533061873 \h </w:instrText>
        </w:r>
        <w:r>
          <w:rPr>
            <w:noProof/>
            <w:webHidden/>
          </w:rPr>
        </w:r>
        <w:r>
          <w:rPr>
            <w:noProof/>
            <w:webHidden/>
          </w:rPr>
          <w:fldChar w:fldCharType="separate"/>
        </w:r>
        <w:r w:rsidR="001618BB">
          <w:rPr>
            <w:noProof/>
            <w:webHidden/>
          </w:rPr>
          <w:t>10</w:t>
        </w:r>
        <w:r>
          <w:rPr>
            <w:noProof/>
            <w:webHidden/>
          </w:rPr>
          <w:fldChar w:fldCharType="end"/>
        </w:r>
      </w:hyperlink>
    </w:p>
    <w:p w14:paraId="16BF3E6C" w14:textId="2A8BC0DF" w:rsidR="00CB0AA9" w:rsidRDefault="00CB0AA9">
      <w:pPr>
        <w:pStyle w:val="TOC2"/>
        <w:rPr>
          <w:rFonts w:asciiTheme="minorHAnsi" w:eastAsiaTheme="minorEastAsia" w:hAnsiTheme="minorHAnsi" w:cstheme="minorBidi"/>
          <w:noProof/>
        </w:rPr>
      </w:pPr>
      <w:hyperlink w:anchor="_Toc533061874" w:history="1">
        <w:r w:rsidRPr="00571A8A">
          <w:rPr>
            <w:rStyle w:val="Hyperlink"/>
            <w:bCs/>
            <w:noProof/>
          </w:rPr>
          <w:t>Permit to Install (PTI)</w:t>
        </w:r>
        <w:r>
          <w:rPr>
            <w:noProof/>
            <w:webHidden/>
          </w:rPr>
          <w:tab/>
        </w:r>
        <w:r>
          <w:rPr>
            <w:noProof/>
            <w:webHidden/>
          </w:rPr>
          <w:fldChar w:fldCharType="begin"/>
        </w:r>
        <w:r>
          <w:rPr>
            <w:noProof/>
            <w:webHidden/>
          </w:rPr>
          <w:instrText xml:space="preserve"> PAGEREF _Toc533061874 \h </w:instrText>
        </w:r>
        <w:r>
          <w:rPr>
            <w:noProof/>
            <w:webHidden/>
          </w:rPr>
        </w:r>
        <w:r>
          <w:rPr>
            <w:noProof/>
            <w:webHidden/>
          </w:rPr>
          <w:fldChar w:fldCharType="separate"/>
        </w:r>
        <w:r w:rsidR="001618BB">
          <w:rPr>
            <w:noProof/>
            <w:webHidden/>
          </w:rPr>
          <w:t>11</w:t>
        </w:r>
        <w:r>
          <w:rPr>
            <w:noProof/>
            <w:webHidden/>
          </w:rPr>
          <w:fldChar w:fldCharType="end"/>
        </w:r>
      </w:hyperlink>
    </w:p>
    <w:p w14:paraId="41CA7479" w14:textId="2988DF2B" w:rsidR="00CB0AA9" w:rsidRDefault="00CB0AA9">
      <w:pPr>
        <w:pStyle w:val="TOC1"/>
        <w:rPr>
          <w:rFonts w:asciiTheme="minorHAnsi" w:eastAsiaTheme="minorEastAsia" w:hAnsiTheme="minorHAnsi" w:cstheme="minorBidi"/>
          <w:b w:val="0"/>
          <w:noProof/>
        </w:rPr>
      </w:pPr>
      <w:hyperlink w:anchor="_Toc533061875" w:history="1">
        <w:r w:rsidRPr="00571A8A">
          <w:rPr>
            <w:rStyle w:val="Hyperlink"/>
            <w:noProof/>
          </w:rPr>
          <w:t>B.  SOURCE-WIDE CONDITIONS</w:t>
        </w:r>
        <w:r>
          <w:rPr>
            <w:noProof/>
            <w:webHidden/>
          </w:rPr>
          <w:tab/>
        </w:r>
        <w:r>
          <w:rPr>
            <w:noProof/>
            <w:webHidden/>
          </w:rPr>
          <w:fldChar w:fldCharType="begin"/>
        </w:r>
        <w:r>
          <w:rPr>
            <w:noProof/>
            <w:webHidden/>
          </w:rPr>
          <w:instrText xml:space="preserve"> PAGEREF _Toc533061875 \h </w:instrText>
        </w:r>
        <w:r>
          <w:rPr>
            <w:noProof/>
            <w:webHidden/>
          </w:rPr>
        </w:r>
        <w:r>
          <w:rPr>
            <w:noProof/>
            <w:webHidden/>
          </w:rPr>
          <w:fldChar w:fldCharType="separate"/>
        </w:r>
        <w:r w:rsidR="001618BB">
          <w:rPr>
            <w:noProof/>
            <w:webHidden/>
          </w:rPr>
          <w:t>12</w:t>
        </w:r>
        <w:r>
          <w:rPr>
            <w:noProof/>
            <w:webHidden/>
          </w:rPr>
          <w:fldChar w:fldCharType="end"/>
        </w:r>
      </w:hyperlink>
    </w:p>
    <w:p w14:paraId="0EE32B7D" w14:textId="552C7B44" w:rsidR="00CB0AA9" w:rsidRDefault="00CB0AA9">
      <w:pPr>
        <w:pStyle w:val="TOC1"/>
        <w:rPr>
          <w:rFonts w:asciiTheme="minorHAnsi" w:eastAsiaTheme="minorEastAsia" w:hAnsiTheme="minorHAnsi" w:cstheme="minorBidi"/>
          <w:b w:val="0"/>
          <w:noProof/>
        </w:rPr>
      </w:pPr>
      <w:hyperlink w:anchor="_Toc533061876" w:history="1">
        <w:r w:rsidRPr="00571A8A">
          <w:rPr>
            <w:rStyle w:val="Hyperlink"/>
            <w:noProof/>
          </w:rPr>
          <w:t>C.  EMISSION UNIT CONDITIONS</w:t>
        </w:r>
        <w:r>
          <w:rPr>
            <w:noProof/>
            <w:webHidden/>
          </w:rPr>
          <w:tab/>
        </w:r>
        <w:r>
          <w:rPr>
            <w:noProof/>
            <w:webHidden/>
          </w:rPr>
          <w:fldChar w:fldCharType="begin"/>
        </w:r>
        <w:r>
          <w:rPr>
            <w:noProof/>
            <w:webHidden/>
          </w:rPr>
          <w:instrText xml:space="preserve"> PAGEREF _Toc533061876 \h </w:instrText>
        </w:r>
        <w:r>
          <w:rPr>
            <w:noProof/>
            <w:webHidden/>
          </w:rPr>
        </w:r>
        <w:r>
          <w:rPr>
            <w:noProof/>
            <w:webHidden/>
          </w:rPr>
          <w:fldChar w:fldCharType="separate"/>
        </w:r>
        <w:r w:rsidR="001618BB">
          <w:rPr>
            <w:noProof/>
            <w:webHidden/>
          </w:rPr>
          <w:t>15</w:t>
        </w:r>
        <w:r>
          <w:rPr>
            <w:noProof/>
            <w:webHidden/>
          </w:rPr>
          <w:fldChar w:fldCharType="end"/>
        </w:r>
      </w:hyperlink>
    </w:p>
    <w:p w14:paraId="3C08129B" w14:textId="5C921152" w:rsidR="00CB0AA9" w:rsidRDefault="00CB0AA9">
      <w:pPr>
        <w:pStyle w:val="TOC2"/>
        <w:rPr>
          <w:rFonts w:asciiTheme="minorHAnsi" w:eastAsiaTheme="minorEastAsia" w:hAnsiTheme="minorHAnsi" w:cstheme="minorBidi"/>
          <w:noProof/>
        </w:rPr>
      </w:pPr>
      <w:hyperlink w:anchor="_Toc533061877" w:history="1">
        <w:r w:rsidRPr="00571A8A">
          <w:rPr>
            <w:rStyle w:val="Hyperlink"/>
            <w:noProof/>
          </w:rPr>
          <w:t>EMISSION UNIT SUMMARY TABLE</w:t>
        </w:r>
        <w:r>
          <w:rPr>
            <w:noProof/>
            <w:webHidden/>
          </w:rPr>
          <w:tab/>
        </w:r>
        <w:r>
          <w:rPr>
            <w:noProof/>
            <w:webHidden/>
          </w:rPr>
          <w:fldChar w:fldCharType="begin"/>
        </w:r>
        <w:r>
          <w:rPr>
            <w:noProof/>
            <w:webHidden/>
          </w:rPr>
          <w:instrText xml:space="preserve"> PAGEREF _Toc533061877 \h </w:instrText>
        </w:r>
        <w:r>
          <w:rPr>
            <w:noProof/>
            <w:webHidden/>
          </w:rPr>
        </w:r>
        <w:r>
          <w:rPr>
            <w:noProof/>
            <w:webHidden/>
          </w:rPr>
          <w:fldChar w:fldCharType="separate"/>
        </w:r>
        <w:r w:rsidR="001618BB">
          <w:rPr>
            <w:noProof/>
            <w:webHidden/>
          </w:rPr>
          <w:t>15</w:t>
        </w:r>
        <w:r>
          <w:rPr>
            <w:noProof/>
            <w:webHidden/>
          </w:rPr>
          <w:fldChar w:fldCharType="end"/>
        </w:r>
      </w:hyperlink>
    </w:p>
    <w:p w14:paraId="1CBEA6FE" w14:textId="65640340" w:rsidR="00CB0AA9" w:rsidRDefault="00CB0AA9">
      <w:pPr>
        <w:pStyle w:val="TOC2"/>
        <w:rPr>
          <w:rFonts w:asciiTheme="minorHAnsi" w:eastAsiaTheme="minorEastAsia" w:hAnsiTheme="minorHAnsi" w:cstheme="minorBidi"/>
          <w:noProof/>
        </w:rPr>
      </w:pPr>
      <w:hyperlink w:anchor="_Toc533061878" w:history="1">
        <w:r w:rsidRPr="00571A8A">
          <w:rPr>
            <w:rStyle w:val="Hyperlink"/>
            <w:noProof/>
          </w:rPr>
          <w:t>EUTOH-WOOD</w:t>
        </w:r>
        <w:r>
          <w:rPr>
            <w:noProof/>
            <w:webHidden/>
          </w:rPr>
          <w:tab/>
        </w:r>
        <w:r>
          <w:rPr>
            <w:noProof/>
            <w:webHidden/>
          </w:rPr>
          <w:fldChar w:fldCharType="begin"/>
        </w:r>
        <w:r>
          <w:rPr>
            <w:noProof/>
            <w:webHidden/>
          </w:rPr>
          <w:instrText xml:space="preserve"> PAGEREF _Toc533061878 \h </w:instrText>
        </w:r>
        <w:r>
          <w:rPr>
            <w:noProof/>
            <w:webHidden/>
          </w:rPr>
        </w:r>
        <w:r>
          <w:rPr>
            <w:noProof/>
            <w:webHidden/>
          </w:rPr>
          <w:fldChar w:fldCharType="separate"/>
        </w:r>
        <w:r w:rsidR="001618BB">
          <w:rPr>
            <w:noProof/>
            <w:webHidden/>
          </w:rPr>
          <w:t>17</w:t>
        </w:r>
        <w:r>
          <w:rPr>
            <w:noProof/>
            <w:webHidden/>
          </w:rPr>
          <w:fldChar w:fldCharType="end"/>
        </w:r>
      </w:hyperlink>
    </w:p>
    <w:p w14:paraId="59191A37" w14:textId="77897734" w:rsidR="00CB0AA9" w:rsidRDefault="00CB0AA9">
      <w:pPr>
        <w:pStyle w:val="TOC2"/>
        <w:rPr>
          <w:rFonts w:asciiTheme="minorHAnsi" w:eastAsiaTheme="minorEastAsia" w:hAnsiTheme="minorHAnsi" w:cstheme="minorBidi"/>
          <w:noProof/>
        </w:rPr>
      </w:pPr>
      <w:hyperlink w:anchor="_Toc533061879" w:history="1">
        <w:r w:rsidRPr="00571A8A">
          <w:rPr>
            <w:rStyle w:val="Hyperlink"/>
            <w:bCs/>
            <w:noProof/>
          </w:rPr>
          <w:t>EUTOH-NG</w:t>
        </w:r>
        <w:r>
          <w:rPr>
            <w:noProof/>
            <w:webHidden/>
          </w:rPr>
          <w:tab/>
        </w:r>
        <w:r>
          <w:rPr>
            <w:noProof/>
            <w:webHidden/>
          </w:rPr>
          <w:fldChar w:fldCharType="begin"/>
        </w:r>
        <w:r>
          <w:rPr>
            <w:noProof/>
            <w:webHidden/>
          </w:rPr>
          <w:instrText xml:space="preserve"> PAGEREF _Toc533061879 \h </w:instrText>
        </w:r>
        <w:r>
          <w:rPr>
            <w:noProof/>
            <w:webHidden/>
          </w:rPr>
        </w:r>
        <w:r>
          <w:rPr>
            <w:noProof/>
            <w:webHidden/>
          </w:rPr>
          <w:fldChar w:fldCharType="separate"/>
        </w:r>
        <w:r w:rsidR="001618BB">
          <w:rPr>
            <w:noProof/>
            <w:webHidden/>
          </w:rPr>
          <w:t>20</w:t>
        </w:r>
        <w:r>
          <w:rPr>
            <w:noProof/>
            <w:webHidden/>
          </w:rPr>
          <w:fldChar w:fldCharType="end"/>
        </w:r>
      </w:hyperlink>
    </w:p>
    <w:p w14:paraId="330F95CF" w14:textId="26C64CD9" w:rsidR="00CB0AA9" w:rsidRDefault="00CB0AA9">
      <w:pPr>
        <w:pStyle w:val="TOC2"/>
        <w:rPr>
          <w:rFonts w:asciiTheme="minorHAnsi" w:eastAsiaTheme="minorEastAsia" w:hAnsiTheme="minorHAnsi" w:cstheme="minorBidi"/>
          <w:noProof/>
        </w:rPr>
      </w:pPr>
      <w:hyperlink w:anchor="_Toc533061880" w:history="1">
        <w:r w:rsidRPr="00571A8A">
          <w:rPr>
            <w:rStyle w:val="Hyperlink"/>
            <w:bCs/>
            <w:noProof/>
          </w:rPr>
          <w:t>EUPRESS</w:t>
        </w:r>
        <w:r>
          <w:rPr>
            <w:noProof/>
            <w:webHidden/>
          </w:rPr>
          <w:tab/>
        </w:r>
        <w:r>
          <w:rPr>
            <w:noProof/>
            <w:webHidden/>
          </w:rPr>
          <w:fldChar w:fldCharType="begin"/>
        </w:r>
        <w:r>
          <w:rPr>
            <w:noProof/>
            <w:webHidden/>
          </w:rPr>
          <w:instrText xml:space="preserve"> PAGEREF _Toc533061880 \h </w:instrText>
        </w:r>
        <w:r>
          <w:rPr>
            <w:noProof/>
            <w:webHidden/>
          </w:rPr>
        </w:r>
        <w:r>
          <w:rPr>
            <w:noProof/>
            <w:webHidden/>
          </w:rPr>
          <w:fldChar w:fldCharType="separate"/>
        </w:r>
        <w:r w:rsidR="001618BB">
          <w:rPr>
            <w:noProof/>
            <w:webHidden/>
          </w:rPr>
          <w:t>22</w:t>
        </w:r>
        <w:r>
          <w:rPr>
            <w:noProof/>
            <w:webHidden/>
          </w:rPr>
          <w:fldChar w:fldCharType="end"/>
        </w:r>
      </w:hyperlink>
    </w:p>
    <w:p w14:paraId="77F2FA44" w14:textId="3DE59DE3" w:rsidR="00CB0AA9" w:rsidRDefault="00CB0AA9">
      <w:pPr>
        <w:pStyle w:val="TOC2"/>
        <w:rPr>
          <w:rFonts w:asciiTheme="minorHAnsi" w:eastAsiaTheme="minorEastAsia" w:hAnsiTheme="minorHAnsi" w:cstheme="minorBidi"/>
          <w:noProof/>
        </w:rPr>
      </w:pPr>
      <w:hyperlink w:anchor="_Toc533061881" w:history="1">
        <w:r w:rsidRPr="00571A8A">
          <w:rPr>
            <w:rStyle w:val="Hyperlink"/>
            <w:bCs/>
            <w:noProof/>
          </w:rPr>
          <w:t>EUFORMING</w:t>
        </w:r>
        <w:r>
          <w:rPr>
            <w:noProof/>
            <w:webHidden/>
          </w:rPr>
          <w:tab/>
        </w:r>
        <w:r>
          <w:rPr>
            <w:noProof/>
            <w:webHidden/>
          </w:rPr>
          <w:fldChar w:fldCharType="begin"/>
        </w:r>
        <w:r>
          <w:rPr>
            <w:noProof/>
            <w:webHidden/>
          </w:rPr>
          <w:instrText xml:space="preserve"> PAGEREF _Toc533061881 \h </w:instrText>
        </w:r>
        <w:r>
          <w:rPr>
            <w:noProof/>
            <w:webHidden/>
          </w:rPr>
        </w:r>
        <w:r>
          <w:rPr>
            <w:noProof/>
            <w:webHidden/>
          </w:rPr>
          <w:fldChar w:fldCharType="separate"/>
        </w:r>
        <w:r w:rsidR="001618BB">
          <w:rPr>
            <w:noProof/>
            <w:webHidden/>
          </w:rPr>
          <w:t>25</w:t>
        </w:r>
        <w:r>
          <w:rPr>
            <w:noProof/>
            <w:webHidden/>
          </w:rPr>
          <w:fldChar w:fldCharType="end"/>
        </w:r>
      </w:hyperlink>
    </w:p>
    <w:p w14:paraId="3F77FB43" w14:textId="31052FDB" w:rsidR="00CB0AA9" w:rsidRDefault="00CB0AA9">
      <w:pPr>
        <w:pStyle w:val="TOC1"/>
        <w:rPr>
          <w:rFonts w:asciiTheme="minorHAnsi" w:eastAsiaTheme="minorEastAsia" w:hAnsiTheme="minorHAnsi" w:cstheme="minorBidi"/>
          <w:b w:val="0"/>
          <w:noProof/>
        </w:rPr>
      </w:pPr>
      <w:hyperlink w:anchor="_Toc533061882" w:history="1">
        <w:r w:rsidRPr="00571A8A">
          <w:rPr>
            <w:rStyle w:val="Hyperlink"/>
            <w:noProof/>
          </w:rPr>
          <w:t>D.  FLEXIBLE GROUP CONDITIONS</w:t>
        </w:r>
        <w:r>
          <w:rPr>
            <w:noProof/>
            <w:webHidden/>
          </w:rPr>
          <w:tab/>
        </w:r>
        <w:r>
          <w:rPr>
            <w:noProof/>
            <w:webHidden/>
          </w:rPr>
          <w:fldChar w:fldCharType="begin"/>
        </w:r>
        <w:r>
          <w:rPr>
            <w:noProof/>
            <w:webHidden/>
          </w:rPr>
          <w:instrText xml:space="preserve"> PAGEREF _Toc533061882 \h </w:instrText>
        </w:r>
        <w:r>
          <w:rPr>
            <w:noProof/>
            <w:webHidden/>
          </w:rPr>
        </w:r>
        <w:r>
          <w:rPr>
            <w:noProof/>
            <w:webHidden/>
          </w:rPr>
          <w:fldChar w:fldCharType="separate"/>
        </w:r>
        <w:r w:rsidR="001618BB">
          <w:rPr>
            <w:noProof/>
            <w:webHidden/>
          </w:rPr>
          <w:t>28</w:t>
        </w:r>
        <w:r>
          <w:rPr>
            <w:noProof/>
            <w:webHidden/>
          </w:rPr>
          <w:fldChar w:fldCharType="end"/>
        </w:r>
      </w:hyperlink>
    </w:p>
    <w:p w14:paraId="78EF1D37" w14:textId="201FCBAA" w:rsidR="00CB0AA9" w:rsidRDefault="00CB0AA9">
      <w:pPr>
        <w:pStyle w:val="TOC2"/>
        <w:rPr>
          <w:rFonts w:asciiTheme="minorHAnsi" w:eastAsiaTheme="minorEastAsia" w:hAnsiTheme="minorHAnsi" w:cstheme="minorBidi"/>
          <w:noProof/>
        </w:rPr>
      </w:pPr>
      <w:hyperlink w:anchor="_Toc533061883" w:history="1">
        <w:r w:rsidRPr="00571A8A">
          <w:rPr>
            <w:rStyle w:val="Hyperlink"/>
            <w:bCs/>
            <w:noProof/>
          </w:rPr>
          <w:t>FLEXIBLE GROUP SUMMARY TABLE</w:t>
        </w:r>
        <w:r>
          <w:rPr>
            <w:noProof/>
            <w:webHidden/>
          </w:rPr>
          <w:tab/>
        </w:r>
        <w:r>
          <w:rPr>
            <w:noProof/>
            <w:webHidden/>
          </w:rPr>
          <w:fldChar w:fldCharType="begin"/>
        </w:r>
        <w:r>
          <w:rPr>
            <w:noProof/>
            <w:webHidden/>
          </w:rPr>
          <w:instrText xml:space="preserve"> PAGEREF _Toc533061883 \h </w:instrText>
        </w:r>
        <w:r>
          <w:rPr>
            <w:noProof/>
            <w:webHidden/>
          </w:rPr>
        </w:r>
        <w:r>
          <w:rPr>
            <w:noProof/>
            <w:webHidden/>
          </w:rPr>
          <w:fldChar w:fldCharType="separate"/>
        </w:r>
        <w:r w:rsidR="001618BB">
          <w:rPr>
            <w:noProof/>
            <w:webHidden/>
          </w:rPr>
          <w:t>28</w:t>
        </w:r>
        <w:r>
          <w:rPr>
            <w:noProof/>
            <w:webHidden/>
          </w:rPr>
          <w:fldChar w:fldCharType="end"/>
        </w:r>
      </w:hyperlink>
    </w:p>
    <w:p w14:paraId="0840CC0F" w14:textId="4D37A046" w:rsidR="00CB0AA9" w:rsidRDefault="00CB0AA9">
      <w:pPr>
        <w:pStyle w:val="TOC2"/>
        <w:rPr>
          <w:rFonts w:asciiTheme="minorHAnsi" w:eastAsiaTheme="minorEastAsia" w:hAnsiTheme="minorHAnsi" w:cstheme="minorBidi"/>
          <w:noProof/>
        </w:rPr>
      </w:pPr>
      <w:hyperlink w:anchor="_Toc533061884" w:history="1">
        <w:r w:rsidRPr="00571A8A">
          <w:rPr>
            <w:rStyle w:val="Hyperlink"/>
            <w:bCs/>
            <w:iCs/>
            <w:noProof/>
          </w:rPr>
          <w:t>FGDRYERS</w:t>
        </w:r>
        <w:r>
          <w:rPr>
            <w:noProof/>
            <w:webHidden/>
          </w:rPr>
          <w:tab/>
        </w:r>
        <w:r>
          <w:rPr>
            <w:noProof/>
            <w:webHidden/>
          </w:rPr>
          <w:fldChar w:fldCharType="begin"/>
        </w:r>
        <w:r>
          <w:rPr>
            <w:noProof/>
            <w:webHidden/>
          </w:rPr>
          <w:instrText xml:space="preserve"> PAGEREF _Toc533061884 \h </w:instrText>
        </w:r>
        <w:r>
          <w:rPr>
            <w:noProof/>
            <w:webHidden/>
          </w:rPr>
        </w:r>
        <w:r>
          <w:rPr>
            <w:noProof/>
            <w:webHidden/>
          </w:rPr>
          <w:fldChar w:fldCharType="separate"/>
        </w:r>
        <w:r w:rsidR="001618BB">
          <w:rPr>
            <w:noProof/>
            <w:webHidden/>
          </w:rPr>
          <w:t>29</w:t>
        </w:r>
        <w:r>
          <w:rPr>
            <w:noProof/>
            <w:webHidden/>
          </w:rPr>
          <w:fldChar w:fldCharType="end"/>
        </w:r>
      </w:hyperlink>
    </w:p>
    <w:p w14:paraId="38E0FF57" w14:textId="7BE95C7E" w:rsidR="00CB0AA9" w:rsidRDefault="00CB0AA9">
      <w:pPr>
        <w:pStyle w:val="TOC2"/>
        <w:rPr>
          <w:rFonts w:asciiTheme="minorHAnsi" w:eastAsiaTheme="minorEastAsia" w:hAnsiTheme="minorHAnsi" w:cstheme="minorBidi"/>
          <w:noProof/>
        </w:rPr>
      </w:pPr>
      <w:hyperlink w:anchor="_Toc533061885" w:history="1">
        <w:r w:rsidRPr="00571A8A">
          <w:rPr>
            <w:rStyle w:val="Hyperlink"/>
            <w:bCs/>
            <w:iCs/>
            <w:noProof/>
          </w:rPr>
          <w:t>FGSANDER1</w:t>
        </w:r>
        <w:r>
          <w:rPr>
            <w:noProof/>
            <w:webHidden/>
          </w:rPr>
          <w:tab/>
        </w:r>
        <w:r>
          <w:rPr>
            <w:noProof/>
            <w:webHidden/>
          </w:rPr>
          <w:fldChar w:fldCharType="begin"/>
        </w:r>
        <w:r>
          <w:rPr>
            <w:noProof/>
            <w:webHidden/>
          </w:rPr>
          <w:instrText xml:space="preserve"> PAGEREF _Toc533061885 \h </w:instrText>
        </w:r>
        <w:r>
          <w:rPr>
            <w:noProof/>
            <w:webHidden/>
          </w:rPr>
        </w:r>
        <w:r>
          <w:rPr>
            <w:noProof/>
            <w:webHidden/>
          </w:rPr>
          <w:fldChar w:fldCharType="separate"/>
        </w:r>
        <w:r w:rsidR="001618BB">
          <w:rPr>
            <w:noProof/>
            <w:webHidden/>
          </w:rPr>
          <w:t>34</w:t>
        </w:r>
        <w:r>
          <w:rPr>
            <w:noProof/>
            <w:webHidden/>
          </w:rPr>
          <w:fldChar w:fldCharType="end"/>
        </w:r>
      </w:hyperlink>
    </w:p>
    <w:p w14:paraId="2AB086AC" w14:textId="682A0360" w:rsidR="00CB0AA9" w:rsidRDefault="00CB0AA9">
      <w:pPr>
        <w:pStyle w:val="TOC2"/>
        <w:rPr>
          <w:rFonts w:asciiTheme="minorHAnsi" w:eastAsiaTheme="minorEastAsia" w:hAnsiTheme="minorHAnsi" w:cstheme="minorBidi"/>
          <w:noProof/>
        </w:rPr>
      </w:pPr>
      <w:hyperlink w:anchor="_Toc533061886" w:history="1">
        <w:r w:rsidRPr="00571A8A">
          <w:rPr>
            <w:rStyle w:val="Hyperlink"/>
            <w:bCs/>
            <w:iCs/>
            <w:noProof/>
          </w:rPr>
          <w:t>FGSANDER2</w:t>
        </w:r>
        <w:r>
          <w:rPr>
            <w:noProof/>
            <w:webHidden/>
          </w:rPr>
          <w:tab/>
        </w:r>
        <w:r>
          <w:rPr>
            <w:noProof/>
            <w:webHidden/>
          </w:rPr>
          <w:fldChar w:fldCharType="begin"/>
        </w:r>
        <w:r>
          <w:rPr>
            <w:noProof/>
            <w:webHidden/>
          </w:rPr>
          <w:instrText xml:space="preserve"> PAGEREF _Toc533061886 \h </w:instrText>
        </w:r>
        <w:r>
          <w:rPr>
            <w:noProof/>
            <w:webHidden/>
          </w:rPr>
        </w:r>
        <w:r>
          <w:rPr>
            <w:noProof/>
            <w:webHidden/>
          </w:rPr>
          <w:fldChar w:fldCharType="separate"/>
        </w:r>
        <w:r w:rsidR="001618BB">
          <w:rPr>
            <w:noProof/>
            <w:webHidden/>
          </w:rPr>
          <w:t>37</w:t>
        </w:r>
        <w:r>
          <w:rPr>
            <w:noProof/>
            <w:webHidden/>
          </w:rPr>
          <w:fldChar w:fldCharType="end"/>
        </w:r>
      </w:hyperlink>
    </w:p>
    <w:p w14:paraId="512B34B2" w14:textId="0D08188A" w:rsidR="00CB0AA9" w:rsidRDefault="00CB0AA9">
      <w:pPr>
        <w:pStyle w:val="TOC2"/>
        <w:rPr>
          <w:rFonts w:asciiTheme="minorHAnsi" w:eastAsiaTheme="minorEastAsia" w:hAnsiTheme="minorHAnsi" w:cstheme="minorBidi"/>
          <w:noProof/>
        </w:rPr>
      </w:pPr>
      <w:hyperlink w:anchor="_Toc533061887" w:history="1">
        <w:r w:rsidRPr="00571A8A">
          <w:rPr>
            <w:rStyle w:val="Hyperlink"/>
            <w:bCs/>
            <w:iCs/>
            <w:noProof/>
          </w:rPr>
          <w:t>FGMAIN1</w:t>
        </w:r>
        <w:r>
          <w:rPr>
            <w:noProof/>
            <w:webHidden/>
          </w:rPr>
          <w:tab/>
        </w:r>
        <w:r>
          <w:rPr>
            <w:noProof/>
            <w:webHidden/>
          </w:rPr>
          <w:fldChar w:fldCharType="begin"/>
        </w:r>
        <w:r>
          <w:rPr>
            <w:noProof/>
            <w:webHidden/>
          </w:rPr>
          <w:instrText xml:space="preserve"> PAGEREF _Toc533061887 \h </w:instrText>
        </w:r>
        <w:r>
          <w:rPr>
            <w:noProof/>
            <w:webHidden/>
          </w:rPr>
        </w:r>
        <w:r>
          <w:rPr>
            <w:noProof/>
            <w:webHidden/>
          </w:rPr>
          <w:fldChar w:fldCharType="separate"/>
        </w:r>
        <w:r w:rsidR="001618BB">
          <w:rPr>
            <w:noProof/>
            <w:webHidden/>
          </w:rPr>
          <w:t>40</w:t>
        </w:r>
        <w:r>
          <w:rPr>
            <w:noProof/>
            <w:webHidden/>
          </w:rPr>
          <w:fldChar w:fldCharType="end"/>
        </w:r>
      </w:hyperlink>
    </w:p>
    <w:p w14:paraId="0191840F" w14:textId="0752EC22" w:rsidR="00CB0AA9" w:rsidRDefault="00CB0AA9">
      <w:pPr>
        <w:pStyle w:val="TOC2"/>
        <w:rPr>
          <w:rFonts w:asciiTheme="minorHAnsi" w:eastAsiaTheme="minorEastAsia" w:hAnsiTheme="minorHAnsi" w:cstheme="minorBidi"/>
          <w:noProof/>
        </w:rPr>
      </w:pPr>
      <w:hyperlink w:anchor="_Toc533061888" w:history="1">
        <w:r w:rsidRPr="00571A8A">
          <w:rPr>
            <w:rStyle w:val="Hyperlink"/>
            <w:bCs/>
            <w:iCs/>
            <w:noProof/>
          </w:rPr>
          <w:t>FGMAIN3</w:t>
        </w:r>
        <w:r>
          <w:rPr>
            <w:noProof/>
            <w:webHidden/>
          </w:rPr>
          <w:tab/>
        </w:r>
        <w:r>
          <w:rPr>
            <w:noProof/>
            <w:webHidden/>
          </w:rPr>
          <w:fldChar w:fldCharType="begin"/>
        </w:r>
        <w:r>
          <w:rPr>
            <w:noProof/>
            <w:webHidden/>
          </w:rPr>
          <w:instrText xml:space="preserve"> PAGEREF _Toc533061888 \h </w:instrText>
        </w:r>
        <w:r>
          <w:rPr>
            <w:noProof/>
            <w:webHidden/>
          </w:rPr>
        </w:r>
        <w:r>
          <w:rPr>
            <w:noProof/>
            <w:webHidden/>
          </w:rPr>
          <w:fldChar w:fldCharType="separate"/>
        </w:r>
        <w:r w:rsidR="001618BB">
          <w:rPr>
            <w:noProof/>
            <w:webHidden/>
          </w:rPr>
          <w:t>43</w:t>
        </w:r>
        <w:r>
          <w:rPr>
            <w:noProof/>
            <w:webHidden/>
          </w:rPr>
          <w:fldChar w:fldCharType="end"/>
        </w:r>
      </w:hyperlink>
    </w:p>
    <w:p w14:paraId="4683DC6F" w14:textId="20E60426" w:rsidR="00CB0AA9" w:rsidRDefault="00CB0AA9">
      <w:pPr>
        <w:pStyle w:val="TOC2"/>
        <w:rPr>
          <w:rFonts w:asciiTheme="minorHAnsi" w:eastAsiaTheme="minorEastAsia" w:hAnsiTheme="minorHAnsi" w:cstheme="minorBidi"/>
          <w:noProof/>
        </w:rPr>
      </w:pPr>
      <w:hyperlink w:anchor="_Toc533061889" w:history="1">
        <w:r w:rsidRPr="00571A8A">
          <w:rPr>
            <w:rStyle w:val="Hyperlink"/>
            <w:bCs/>
            <w:iCs/>
            <w:noProof/>
          </w:rPr>
          <w:t>FGLAIDIG</w:t>
        </w:r>
        <w:r>
          <w:rPr>
            <w:noProof/>
            <w:webHidden/>
          </w:rPr>
          <w:tab/>
        </w:r>
        <w:r>
          <w:rPr>
            <w:noProof/>
            <w:webHidden/>
          </w:rPr>
          <w:fldChar w:fldCharType="begin"/>
        </w:r>
        <w:r>
          <w:rPr>
            <w:noProof/>
            <w:webHidden/>
          </w:rPr>
          <w:instrText xml:space="preserve"> PAGEREF _Toc533061889 \h </w:instrText>
        </w:r>
        <w:r>
          <w:rPr>
            <w:noProof/>
            <w:webHidden/>
          </w:rPr>
        </w:r>
        <w:r>
          <w:rPr>
            <w:noProof/>
            <w:webHidden/>
          </w:rPr>
          <w:fldChar w:fldCharType="separate"/>
        </w:r>
        <w:r w:rsidR="001618BB">
          <w:rPr>
            <w:noProof/>
            <w:webHidden/>
          </w:rPr>
          <w:t>46</w:t>
        </w:r>
        <w:r>
          <w:rPr>
            <w:noProof/>
            <w:webHidden/>
          </w:rPr>
          <w:fldChar w:fldCharType="end"/>
        </w:r>
      </w:hyperlink>
    </w:p>
    <w:p w14:paraId="4BAC75E0" w14:textId="4D7C8EE3" w:rsidR="00CB0AA9" w:rsidRDefault="00CB0AA9">
      <w:pPr>
        <w:pStyle w:val="TOC2"/>
        <w:rPr>
          <w:rFonts w:asciiTheme="minorHAnsi" w:eastAsiaTheme="minorEastAsia" w:hAnsiTheme="minorHAnsi" w:cstheme="minorBidi"/>
          <w:noProof/>
        </w:rPr>
      </w:pPr>
      <w:hyperlink w:anchor="_Toc533061890" w:history="1">
        <w:r w:rsidRPr="00571A8A">
          <w:rPr>
            <w:rStyle w:val="Hyperlink"/>
            <w:bCs/>
            <w:iCs/>
            <w:noProof/>
          </w:rPr>
          <w:t>FGCIRICEMACT</w:t>
        </w:r>
        <w:r>
          <w:rPr>
            <w:noProof/>
            <w:webHidden/>
          </w:rPr>
          <w:tab/>
        </w:r>
        <w:r>
          <w:rPr>
            <w:noProof/>
            <w:webHidden/>
          </w:rPr>
          <w:fldChar w:fldCharType="begin"/>
        </w:r>
        <w:r>
          <w:rPr>
            <w:noProof/>
            <w:webHidden/>
          </w:rPr>
          <w:instrText xml:space="preserve"> PAGEREF _Toc533061890 \h </w:instrText>
        </w:r>
        <w:r>
          <w:rPr>
            <w:noProof/>
            <w:webHidden/>
          </w:rPr>
        </w:r>
        <w:r>
          <w:rPr>
            <w:noProof/>
            <w:webHidden/>
          </w:rPr>
          <w:fldChar w:fldCharType="separate"/>
        </w:r>
        <w:r w:rsidR="001618BB">
          <w:rPr>
            <w:noProof/>
            <w:webHidden/>
          </w:rPr>
          <w:t>48</w:t>
        </w:r>
        <w:r>
          <w:rPr>
            <w:noProof/>
            <w:webHidden/>
          </w:rPr>
          <w:fldChar w:fldCharType="end"/>
        </w:r>
      </w:hyperlink>
    </w:p>
    <w:p w14:paraId="3232F8BA" w14:textId="2FDF6D0D" w:rsidR="00CB0AA9" w:rsidRDefault="00CB0AA9">
      <w:pPr>
        <w:pStyle w:val="TOC2"/>
        <w:rPr>
          <w:rFonts w:asciiTheme="minorHAnsi" w:eastAsiaTheme="minorEastAsia" w:hAnsiTheme="minorHAnsi" w:cstheme="minorBidi"/>
          <w:noProof/>
        </w:rPr>
      </w:pPr>
      <w:hyperlink w:anchor="_Toc533061891" w:history="1">
        <w:r w:rsidRPr="00571A8A">
          <w:rPr>
            <w:rStyle w:val="Hyperlink"/>
            <w:bCs/>
            <w:iCs/>
            <w:noProof/>
          </w:rPr>
          <w:t>FGSIRICEMACT</w:t>
        </w:r>
        <w:r>
          <w:rPr>
            <w:noProof/>
            <w:webHidden/>
          </w:rPr>
          <w:tab/>
        </w:r>
        <w:r>
          <w:rPr>
            <w:noProof/>
            <w:webHidden/>
          </w:rPr>
          <w:fldChar w:fldCharType="begin"/>
        </w:r>
        <w:r>
          <w:rPr>
            <w:noProof/>
            <w:webHidden/>
          </w:rPr>
          <w:instrText xml:space="preserve"> PAGEREF _Toc533061891 \h </w:instrText>
        </w:r>
        <w:r>
          <w:rPr>
            <w:noProof/>
            <w:webHidden/>
          </w:rPr>
        </w:r>
        <w:r>
          <w:rPr>
            <w:noProof/>
            <w:webHidden/>
          </w:rPr>
          <w:fldChar w:fldCharType="separate"/>
        </w:r>
        <w:r w:rsidR="001618BB">
          <w:rPr>
            <w:noProof/>
            <w:webHidden/>
          </w:rPr>
          <w:t>51</w:t>
        </w:r>
        <w:r>
          <w:rPr>
            <w:noProof/>
            <w:webHidden/>
          </w:rPr>
          <w:fldChar w:fldCharType="end"/>
        </w:r>
      </w:hyperlink>
    </w:p>
    <w:p w14:paraId="687CD60E" w14:textId="7A68E841" w:rsidR="00CB0AA9" w:rsidRDefault="00CB0AA9">
      <w:pPr>
        <w:pStyle w:val="TOC2"/>
        <w:rPr>
          <w:rFonts w:asciiTheme="minorHAnsi" w:eastAsiaTheme="minorEastAsia" w:hAnsiTheme="minorHAnsi" w:cstheme="minorBidi"/>
          <w:noProof/>
        </w:rPr>
      </w:pPr>
      <w:hyperlink w:anchor="_Toc533061892" w:history="1">
        <w:r w:rsidRPr="00571A8A">
          <w:rPr>
            <w:rStyle w:val="Hyperlink"/>
            <w:bCs/>
            <w:iCs/>
            <w:noProof/>
          </w:rPr>
          <w:t>FGBOILERMACT</w:t>
        </w:r>
        <w:r>
          <w:rPr>
            <w:noProof/>
            <w:webHidden/>
          </w:rPr>
          <w:tab/>
        </w:r>
        <w:r>
          <w:rPr>
            <w:noProof/>
            <w:webHidden/>
          </w:rPr>
          <w:fldChar w:fldCharType="begin"/>
        </w:r>
        <w:r>
          <w:rPr>
            <w:noProof/>
            <w:webHidden/>
          </w:rPr>
          <w:instrText xml:space="preserve"> PAGEREF _Toc533061892 \h </w:instrText>
        </w:r>
        <w:r>
          <w:rPr>
            <w:noProof/>
            <w:webHidden/>
          </w:rPr>
        </w:r>
        <w:r>
          <w:rPr>
            <w:noProof/>
            <w:webHidden/>
          </w:rPr>
          <w:fldChar w:fldCharType="separate"/>
        </w:r>
        <w:r w:rsidR="001618BB">
          <w:rPr>
            <w:noProof/>
            <w:webHidden/>
          </w:rPr>
          <w:t>54</w:t>
        </w:r>
        <w:r>
          <w:rPr>
            <w:noProof/>
            <w:webHidden/>
          </w:rPr>
          <w:fldChar w:fldCharType="end"/>
        </w:r>
      </w:hyperlink>
    </w:p>
    <w:p w14:paraId="182CB2CD" w14:textId="79A75A28" w:rsidR="00CB0AA9" w:rsidRDefault="00CB0AA9">
      <w:pPr>
        <w:pStyle w:val="TOC1"/>
        <w:rPr>
          <w:rFonts w:asciiTheme="minorHAnsi" w:eastAsiaTheme="minorEastAsia" w:hAnsiTheme="minorHAnsi" w:cstheme="minorBidi"/>
          <w:b w:val="0"/>
          <w:noProof/>
        </w:rPr>
      </w:pPr>
      <w:hyperlink w:anchor="_Toc533061893" w:history="1">
        <w:r w:rsidRPr="00571A8A">
          <w:rPr>
            <w:rStyle w:val="Hyperlink"/>
            <w:noProof/>
          </w:rPr>
          <w:t>E.  NON-APPLICABLE REQUIREMENTS</w:t>
        </w:r>
        <w:r>
          <w:rPr>
            <w:noProof/>
            <w:webHidden/>
          </w:rPr>
          <w:tab/>
        </w:r>
        <w:r>
          <w:rPr>
            <w:noProof/>
            <w:webHidden/>
          </w:rPr>
          <w:fldChar w:fldCharType="begin"/>
        </w:r>
        <w:r>
          <w:rPr>
            <w:noProof/>
            <w:webHidden/>
          </w:rPr>
          <w:instrText xml:space="preserve"> PAGEREF _Toc533061893 \h </w:instrText>
        </w:r>
        <w:r>
          <w:rPr>
            <w:noProof/>
            <w:webHidden/>
          </w:rPr>
        </w:r>
        <w:r>
          <w:rPr>
            <w:noProof/>
            <w:webHidden/>
          </w:rPr>
          <w:fldChar w:fldCharType="separate"/>
        </w:r>
        <w:r w:rsidR="001618BB">
          <w:rPr>
            <w:noProof/>
            <w:webHidden/>
          </w:rPr>
          <w:t>69</w:t>
        </w:r>
        <w:r>
          <w:rPr>
            <w:noProof/>
            <w:webHidden/>
          </w:rPr>
          <w:fldChar w:fldCharType="end"/>
        </w:r>
      </w:hyperlink>
    </w:p>
    <w:p w14:paraId="05D4228A" w14:textId="7859281C" w:rsidR="00CB0AA9" w:rsidRDefault="00CB0AA9">
      <w:pPr>
        <w:pStyle w:val="TOC1"/>
        <w:rPr>
          <w:rFonts w:asciiTheme="minorHAnsi" w:eastAsiaTheme="minorEastAsia" w:hAnsiTheme="minorHAnsi" w:cstheme="minorBidi"/>
          <w:b w:val="0"/>
          <w:noProof/>
        </w:rPr>
      </w:pPr>
      <w:hyperlink w:anchor="_Toc533061894" w:history="1">
        <w:r w:rsidRPr="00571A8A">
          <w:rPr>
            <w:rStyle w:val="Hyperlink"/>
            <w:noProof/>
            <w:kern w:val="28"/>
          </w:rPr>
          <w:t>APPENDICES</w:t>
        </w:r>
        <w:r>
          <w:rPr>
            <w:noProof/>
            <w:webHidden/>
          </w:rPr>
          <w:tab/>
        </w:r>
        <w:r>
          <w:rPr>
            <w:noProof/>
            <w:webHidden/>
          </w:rPr>
          <w:fldChar w:fldCharType="begin"/>
        </w:r>
        <w:r>
          <w:rPr>
            <w:noProof/>
            <w:webHidden/>
          </w:rPr>
          <w:instrText xml:space="preserve"> PAGEREF _Toc533061894 \h </w:instrText>
        </w:r>
        <w:r>
          <w:rPr>
            <w:noProof/>
            <w:webHidden/>
          </w:rPr>
        </w:r>
        <w:r>
          <w:rPr>
            <w:noProof/>
            <w:webHidden/>
          </w:rPr>
          <w:fldChar w:fldCharType="separate"/>
        </w:r>
        <w:r w:rsidR="001618BB">
          <w:rPr>
            <w:noProof/>
            <w:webHidden/>
          </w:rPr>
          <w:t>70</w:t>
        </w:r>
        <w:r>
          <w:rPr>
            <w:noProof/>
            <w:webHidden/>
          </w:rPr>
          <w:fldChar w:fldCharType="end"/>
        </w:r>
      </w:hyperlink>
    </w:p>
    <w:p w14:paraId="363DC739" w14:textId="25FB6A73" w:rsidR="00CB0AA9" w:rsidRDefault="00CB0AA9">
      <w:pPr>
        <w:pStyle w:val="TOC2"/>
        <w:rPr>
          <w:rFonts w:asciiTheme="minorHAnsi" w:eastAsiaTheme="minorEastAsia" w:hAnsiTheme="minorHAnsi" w:cstheme="minorBidi"/>
          <w:noProof/>
        </w:rPr>
      </w:pPr>
      <w:hyperlink w:anchor="_Toc533061895" w:history="1">
        <w:r w:rsidRPr="00571A8A">
          <w:rPr>
            <w:rStyle w:val="Hyperlink"/>
            <w:noProof/>
          </w:rPr>
          <w:t>Appendix 1.  Acronyms and Abbreviations</w:t>
        </w:r>
        <w:r>
          <w:rPr>
            <w:noProof/>
            <w:webHidden/>
          </w:rPr>
          <w:tab/>
        </w:r>
        <w:r>
          <w:rPr>
            <w:noProof/>
            <w:webHidden/>
          </w:rPr>
          <w:fldChar w:fldCharType="begin"/>
        </w:r>
        <w:r>
          <w:rPr>
            <w:noProof/>
            <w:webHidden/>
          </w:rPr>
          <w:instrText xml:space="preserve"> PAGEREF _Toc533061895 \h </w:instrText>
        </w:r>
        <w:r>
          <w:rPr>
            <w:noProof/>
            <w:webHidden/>
          </w:rPr>
        </w:r>
        <w:r>
          <w:rPr>
            <w:noProof/>
            <w:webHidden/>
          </w:rPr>
          <w:fldChar w:fldCharType="separate"/>
        </w:r>
        <w:r w:rsidR="001618BB">
          <w:rPr>
            <w:noProof/>
            <w:webHidden/>
          </w:rPr>
          <w:t>70</w:t>
        </w:r>
        <w:r>
          <w:rPr>
            <w:noProof/>
            <w:webHidden/>
          </w:rPr>
          <w:fldChar w:fldCharType="end"/>
        </w:r>
      </w:hyperlink>
    </w:p>
    <w:p w14:paraId="7B10AD4C" w14:textId="6EC79D60" w:rsidR="00CB0AA9" w:rsidRDefault="00CB0AA9">
      <w:pPr>
        <w:pStyle w:val="TOC2"/>
        <w:rPr>
          <w:rFonts w:asciiTheme="minorHAnsi" w:eastAsiaTheme="minorEastAsia" w:hAnsiTheme="minorHAnsi" w:cstheme="minorBidi"/>
          <w:noProof/>
        </w:rPr>
      </w:pPr>
      <w:hyperlink w:anchor="_Toc533061896" w:history="1">
        <w:r w:rsidRPr="00571A8A">
          <w:rPr>
            <w:rStyle w:val="Hyperlink"/>
            <w:bCs/>
            <w:noProof/>
          </w:rPr>
          <w:t>Appendix 2.  Schedule of Compliance</w:t>
        </w:r>
        <w:r>
          <w:rPr>
            <w:noProof/>
            <w:webHidden/>
          </w:rPr>
          <w:tab/>
        </w:r>
        <w:r>
          <w:rPr>
            <w:noProof/>
            <w:webHidden/>
          </w:rPr>
          <w:fldChar w:fldCharType="begin"/>
        </w:r>
        <w:r>
          <w:rPr>
            <w:noProof/>
            <w:webHidden/>
          </w:rPr>
          <w:instrText xml:space="preserve"> PAGEREF _Toc533061896 \h </w:instrText>
        </w:r>
        <w:r>
          <w:rPr>
            <w:noProof/>
            <w:webHidden/>
          </w:rPr>
        </w:r>
        <w:r>
          <w:rPr>
            <w:noProof/>
            <w:webHidden/>
          </w:rPr>
          <w:fldChar w:fldCharType="separate"/>
        </w:r>
        <w:r w:rsidR="001618BB">
          <w:rPr>
            <w:noProof/>
            <w:webHidden/>
          </w:rPr>
          <w:t>71</w:t>
        </w:r>
        <w:r>
          <w:rPr>
            <w:noProof/>
            <w:webHidden/>
          </w:rPr>
          <w:fldChar w:fldCharType="end"/>
        </w:r>
      </w:hyperlink>
    </w:p>
    <w:p w14:paraId="49D52369" w14:textId="7D671A54" w:rsidR="00CB0AA9" w:rsidRDefault="00CB0AA9">
      <w:pPr>
        <w:pStyle w:val="TOC2"/>
        <w:rPr>
          <w:rFonts w:asciiTheme="minorHAnsi" w:eastAsiaTheme="minorEastAsia" w:hAnsiTheme="minorHAnsi" w:cstheme="minorBidi"/>
          <w:noProof/>
        </w:rPr>
      </w:pPr>
      <w:hyperlink w:anchor="_Toc533061897" w:history="1">
        <w:r w:rsidRPr="00571A8A">
          <w:rPr>
            <w:rStyle w:val="Hyperlink"/>
            <w:noProof/>
          </w:rPr>
          <w:t>Appendix 3.  Monitoring Requirements</w:t>
        </w:r>
        <w:r>
          <w:rPr>
            <w:noProof/>
            <w:webHidden/>
          </w:rPr>
          <w:tab/>
        </w:r>
        <w:r>
          <w:rPr>
            <w:noProof/>
            <w:webHidden/>
          </w:rPr>
          <w:fldChar w:fldCharType="begin"/>
        </w:r>
        <w:r>
          <w:rPr>
            <w:noProof/>
            <w:webHidden/>
          </w:rPr>
          <w:instrText xml:space="preserve"> PAGEREF _Toc533061897 \h </w:instrText>
        </w:r>
        <w:r>
          <w:rPr>
            <w:noProof/>
            <w:webHidden/>
          </w:rPr>
        </w:r>
        <w:r>
          <w:rPr>
            <w:noProof/>
            <w:webHidden/>
          </w:rPr>
          <w:fldChar w:fldCharType="separate"/>
        </w:r>
        <w:r w:rsidR="001618BB">
          <w:rPr>
            <w:noProof/>
            <w:webHidden/>
          </w:rPr>
          <w:t>71</w:t>
        </w:r>
        <w:r>
          <w:rPr>
            <w:noProof/>
            <w:webHidden/>
          </w:rPr>
          <w:fldChar w:fldCharType="end"/>
        </w:r>
      </w:hyperlink>
    </w:p>
    <w:p w14:paraId="10BC5514" w14:textId="381CE0C4" w:rsidR="00CB0AA9" w:rsidRDefault="00CB0AA9">
      <w:pPr>
        <w:pStyle w:val="TOC2"/>
        <w:rPr>
          <w:rFonts w:asciiTheme="minorHAnsi" w:eastAsiaTheme="minorEastAsia" w:hAnsiTheme="minorHAnsi" w:cstheme="minorBidi"/>
          <w:noProof/>
        </w:rPr>
      </w:pPr>
      <w:hyperlink w:anchor="_Toc533061898" w:history="1">
        <w:r w:rsidRPr="00571A8A">
          <w:rPr>
            <w:rStyle w:val="Hyperlink"/>
            <w:noProof/>
          </w:rPr>
          <w:t>Appendix 4.  Recordkeeping</w:t>
        </w:r>
        <w:r>
          <w:rPr>
            <w:noProof/>
            <w:webHidden/>
          </w:rPr>
          <w:tab/>
        </w:r>
        <w:r>
          <w:rPr>
            <w:noProof/>
            <w:webHidden/>
          </w:rPr>
          <w:fldChar w:fldCharType="begin"/>
        </w:r>
        <w:r>
          <w:rPr>
            <w:noProof/>
            <w:webHidden/>
          </w:rPr>
          <w:instrText xml:space="preserve"> PAGEREF _Toc533061898 \h </w:instrText>
        </w:r>
        <w:r>
          <w:rPr>
            <w:noProof/>
            <w:webHidden/>
          </w:rPr>
        </w:r>
        <w:r>
          <w:rPr>
            <w:noProof/>
            <w:webHidden/>
          </w:rPr>
          <w:fldChar w:fldCharType="separate"/>
        </w:r>
        <w:r w:rsidR="001618BB">
          <w:rPr>
            <w:noProof/>
            <w:webHidden/>
          </w:rPr>
          <w:t>71</w:t>
        </w:r>
        <w:r>
          <w:rPr>
            <w:noProof/>
            <w:webHidden/>
          </w:rPr>
          <w:fldChar w:fldCharType="end"/>
        </w:r>
      </w:hyperlink>
    </w:p>
    <w:p w14:paraId="2418A341" w14:textId="3D7F9153" w:rsidR="00CB0AA9" w:rsidRDefault="00CB0AA9">
      <w:pPr>
        <w:pStyle w:val="TOC2"/>
        <w:rPr>
          <w:rFonts w:asciiTheme="minorHAnsi" w:eastAsiaTheme="minorEastAsia" w:hAnsiTheme="minorHAnsi" w:cstheme="minorBidi"/>
          <w:noProof/>
        </w:rPr>
      </w:pPr>
      <w:hyperlink w:anchor="_Toc533061899" w:history="1">
        <w:r w:rsidRPr="00571A8A">
          <w:rPr>
            <w:rStyle w:val="Hyperlink"/>
            <w:noProof/>
          </w:rPr>
          <w:t>Appendix 5.  Testing Procedures</w:t>
        </w:r>
        <w:r>
          <w:rPr>
            <w:noProof/>
            <w:webHidden/>
          </w:rPr>
          <w:tab/>
        </w:r>
        <w:r>
          <w:rPr>
            <w:noProof/>
            <w:webHidden/>
          </w:rPr>
          <w:fldChar w:fldCharType="begin"/>
        </w:r>
        <w:r>
          <w:rPr>
            <w:noProof/>
            <w:webHidden/>
          </w:rPr>
          <w:instrText xml:space="preserve"> PAGEREF _Toc533061899 \h </w:instrText>
        </w:r>
        <w:r>
          <w:rPr>
            <w:noProof/>
            <w:webHidden/>
          </w:rPr>
        </w:r>
        <w:r>
          <w:rPr>
            <w:noProof/>
            <w:webHidden/>
          </w:rPr>
          <w:fldChar w:fldCharType="separate"/>
        </w:r>
        <w:r w:rsidR="001618BB">
          <w:rPr>
            <w:noProof/>
            <w:webHidden/>
          </w:rPr>
          <w:t>71</w:t>
        </w:r>
        <w:r>
          <w:rPr>
            <w:noProof/>
            <w:webHidden/>
          </w:rPr>
          <w:fldChar w:fldCharType="end"/>
        </w:r>
      </w:hyperlink>
    </w:p>
    <w:p w14:paraId="603BB6EC" w14:textId="59998984" w:rsidR="00CB0AA9" w:rsidRDefault="00CB0AA9">
      <w:pPr>
        <w:pStyle w:val="TOC2"/>
        <w:rPr>
          <w:rFonts w:asciiTheme="minorHAnsi" w:eastAsiaTheme="minorEastAsia" w:hAnsiTheme="minorHAnsi" w:cstheme="minorBidi"/>
          <w:noProof/>
        </w:rPr>
      </w:pPr>
      <w:hyperlink w:anchor="_Toc533061900" w:history="1">
        <w:r w:rsidRPr="00571A8A">
          <w:rPr>
            <w:rStyle w:val="Hyperlink"/>
            <w:noProof/>
          </w:rPr>
          <w:t>Appendix 6.  Permits to Install</w:t>
        </w:r>
        <w:r>
          <w:rPr>
            <w:noProof/>
            <w:webHidden/>
          </w:rPr>
          <w:tab/>
        </w:r>
        <w:r>
          <w:rPr>
            <w:noProof/>
            <w:webHidden/>
          </w:rPr>
          <w:fldChar w:fldCharType="begin"/>
        </w:r>
        <w:r>
          <w:rPr>
            <w:noProof/>
            <w:webHidden/>
          </w:rPr>
          <w:instrText xml:space="preserve"> PAGEREF _Toc533061900 \h </w:instrText>
        </w:r>
        <w:r>
          <w:rPr>
            <w:noProof/>
            <w:webHidden/>
          </w:rPr>
        </w:r>
        <w:r>
          <w:rPr>
            <w:noProof/>
            <w:webHidden/>
          </w:rPr>
          <w:fldChar w:fldCharType="separate"/>
        </w:r>
        <w:r w:rsidR="001618BB">
          <w:rPr>
            <w:noProof/>
            <w:webHidden/>
          </w:rPr>
          <w:t>71</w:t>
        </w:r>
        <w:r>
          <w:rPr>
            <w:noProof/>
            <w:webHidden/>
          </w:rPr>
          <w:fldChar w:fldCharType="end"/>
        </w:r>
      </w:hyperlink>
    </w:p>
    <w:p w14:paraId="6DE5726B" w14:textId="38414F8F" w:rsidR="00CB0AA9" w:rsidRDefault="00CB0AA9">
      <w:pPr>
        <w:pStyle w:val="TOC2"/>
        <w:rPr>
          <w:rFonts w:asciiTheme="minorHAnsi" w:eastAsiaTheme="minorEastAsia" w:hAnsiTheme="minorHAnsi" w:cstheme="minorBidi"/>
          <w:noProof/>
        </w:rPr>
      </w:pPr>
      <w:hyperlink w:anchor="_Toc533061901" w:history="1">
        <w:r w:rsidRPr="00571A8A">
          <w:rPr>
            <w:rStyle w:val="Hyperlink"/>
            <w:noProof/>
          </w:rPr>
          <w:t>Appendix 7.  Emission Calculations</w:t>
        </w:r>
        <w:r>
          <w:rPr>
            <w:noProof/>
            <w:webHidden/>
          </w:rPr>
          <w:tab/>
        </w:r>
        <w:r>
          <w:rPr>
            <w:noProof/>
            <w:webHidden/>
          </w:rPr>
          <w:fldChar w:fldCharType="begin"/>
        </w:r>
        <w:r>
          <w:rPr>
            <w:noProof/>
            <w:webHidden/>
          </w:rPr>
          <w:instrText xml:space="preserve"> PAGEREF _Toc533061901 \h </w:instrText>
        </w:r>
        <w:r>
          <w:rPr>
            <w:noProof/>
            <w:webHidden/>
          </w:rPr>
        </w:r>
        <w:r>
          <w:rPr>
            <w:noProof/>
            <w:webHidden/>
          </w:rPr>
          <w:fldChar w:fldCharType="separate"/>
        </w:r>
        <w:r w:rsidR="001618BB">
          <w:rPr>
            <w:noProof/>
            <w:webHidden/>
          </w:rPr>
          <w:t>72</w:t>
        </w:r>
        <w:r>
          <w:rPr>
            <w:noProof/>
            <w:webHidden/>
          </w:rPr>
          <w:fldChar w:fldCharType="end"/>
        </w:r>
      </w:hyperlink>
    </w:p>
    <w:p w14:paraId="16636849" w14:textId="5D7B8ED1" w:rsidR="00CB0AA9" w:rsidRDefault="00CB0AA9">
      <w:pPr>
        <w:pStyle w:val="TOC2"/>
        <w:rPr>
          <w:rFonts w:asciiTheme="minorHAnsi" w:eastAsiaTheme="minorEastAsia" w:hAnsiTheme="minorHAnsi" w:cstheme="minorBidi"/>
          <w:noProof/>
        </w:rPr>
      </w:pPr>
      <w:hyperlink w:anchor="_Toc533061902" w:history="1">
        <w:r w:rsidRPr="00571A8A">
          <w:rPr>
            <w:rStyle w:val="Hyperlink"/>
            <w:noProof/>
          </w:rPr>
          <w:t>Appendix 8.  Reporting</w:t>
        </w:r>
        <w:r>
          <w:rPr>
            <w:noProof/>
            <w:webHidden/>
          </w:rPr>
          <w:tab/>
        </w:r>
        <w:r>
          <w:rPr>
            <w:noProof/>
            <w:webHidden/>
          </w:rPr>
          <w:fldChar w:fldCharType="begin"/>
        </w:r>
        <w:r>
          <w:rPr>
            <w:noProof/>
            <w:webHidden/>
          </w:rPr>
          <w:instrText xml:space="preserve"> PAGEREF _Toc533061902 \h </w:instrText>
        </w:r>
        <w:r>
          <w:rPr>
            <w:noProof/>
            <w:webHidden/>
          </w:rPr>
        </w:r>
        <w:r>
          <w:rPr>
            <w:noProof/>
            <w:webHidden/>
          </w:rPr>
          <w:fldChar w:fldCharType="separate"/>
        </w:r>
        <w:r w:rsidR="001618BB">
          <w:rPr>
            <w:noProof/>
            <w:webHidden/>
          </w:rPr>
          <w:t>73</w:t>
        </w:r>
        <w:r>
          <w:rPr>
            <w:noProof/>
            <w:webHidden/>
          </w:rPr>
          <w:fldChar w:fldCharType="end"/>
        </w:r>
      </w:hyperlink>
    </w:p>
    <w:p w14:paraId="14A96BAA" w14:textId="30272A2B" w:rsidR="00FA25C4" w:rsidRDefault="0060260D" w:rsidP="00514AA8">
      <w:r>
        <w:rPr>
          <w:szCs w:val="22"/>
        </w:rPr>
        <w:fldChar w:fldCharType="end"/>
      </w:r>
      <w:r w:rsidR="00C2618F">
        <w:br w:type="page"/>
      </w:r>
      <w:bookmarkStart w:id="12" w:name="_Toc1453501"/>
    </w:p>
    <w:p w14:paraId="6FC1F598" w14:textId="77777777" w:rsidR="00A77A19" w:rsidRPr="00514AA8" w:rsidRDefault="00A77A19" w:rsidP="00514AA8"/>
    <w:p w14:paraId="429423B0" w14:textId="5AAE6768" w:rsidR="00C2618F" w:rsidRPr="00961169" w:rsidRDefault="00C2618F" w:rsidP="00CE44D8">
      <w:pPr>
        <w:pStyle w:val="Heading1"/>
      </w:pPr>
      <w:bookmarkStart w:id="13" w:name="_Toc522800151"/>
      <w:bookmarkStart w:id="14" w:name="_Toc533061858"/>
      <w:r w:rsidRPr="00961169">
        <w:t>A</w:t>
      </w:r>
      <w:r>
        <w:t>UTHORITY AND ENFORCEABILITY</w:t>
      </w:r>
      <w:bookmarkEnd w:id="12"/>
      <w:bookmarkEnd w:id="13"/>
      <w:bookmarkEnd w:id="14"/>
    </w:p>
    <w:p w14:paraId="4829E2FD" w14:textId="77777777" w:rsidR="00FA25C4" w:rsidRDefault="00FA25C4" w:rsidP="00C2618F">
      <w:pPr>
        <w:jc w:val="both"/>
        <w:rPr>
          <w:szCs w:val="22"/>
        </w:rPr>
      </w:pPr>
    </w:p>
    <w:p w14:paraId="09F5EBC4" w14:textId="77777777" w:rsidR="007718C6" w:rsidRDefault="007718C6" w:rsidP="00C2618F">
      <w:pPr>
        <w:jc w:val="both"/>
        <w:rPr>
          <w:szCs w:val="22"/>
        </w:rPr>
      </w:pPr>
    </w:p>
    <w:p w14:paraId="3A62683D"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14:paraId="6C45C22D" w14:textId="77777777" w:rsidR="00C2618F" w:rsidRPr="006A1190" w:rsidRDefault="00C2618F" w:rsidP="00C2618F">
      <w:pPr>
        <w:jc w:val="both"/>
        <w:rPr>
          <w:szCs w:val="22"/>
        </w:rPr>
      </w:pPr>
    </w:p>
    <w:p w14:paraId="4B37264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DC3EA87" w14:textId="77777777" w:rsidR="00C2618F" w:rsidRDefault="00C2618F" w:rsidP="00C2618F">
      <w:pPr>
        <w:jc w:val="both"/>
        <w:rPr>
          <w:szCs w:val="22"/>
        </w:rPr>
      </w:pPr>
    </w:p>
    <w:p w14:paraId="0008FF2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43076C4" w14:textId="77777777" w:rsidR="00C2618F" w:rsidRDefault="00C2618F" w:rsidP="00C2618F">
      <w:pPr>
        <w:jc w:val="both"/>
        <w:rPr>
          <w:szCs w:val="22"/>
        </w:rPr>
      </w:pPr>
    </w:p>
    <w:p w14:paraId="02493EF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F01FB86" w14:textId="77777777" w:rsidR="00C2618F" w:rsidRDefault="00C2618F" w:rsidP="00C2618F">
      <w:pPr>
        <w:jc w:val="both"/>
        <w:rPr>
          <w:rFonts w:cs="Arial"/>
          <w:szCs w:val="22"/>
        </w:rPr>
      </w:pPr>
    </w:p>
    <w:p w14:paraId="1A1B2371"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E2B75C7" w14:textId="77777777" w:rsidR="00C2618F" w:rsidRPr="006A1190" w:rsidRDefault="00C2618F" w:rsidP="00C2618F">
      <w:pPr>
        <w:jc w:val="both"/>
        <w:rPr>
          <w:rFonts w:cs="Arial"/>
          <w:szCs w:val="22"/>
        </w:rPr>
      </w:pPr>
    </w:p>
    <w:p w14:paraId="045210F7" w14:textId="77777777" w:rsidR="00C2618F" w:rsidRPr="006A1190" w:rsidRDefault="00C2618F" w:rsidP="00C2618F">
      <w:pPr>
        <w:rPr>
          <w:szCs w:val="22"/>
        </w:rPr>
      </w:pPr>
    </w:p>
    <w:p w14:paraId="5B6173A6" w14:textId="77777777" w:rsidR="002B2132" w:rsidRDefault="002B2132" w:rsidP="00C2618F">
      <w:pPr>
        <w:rPr>
          <w:szCs w:val="22"/>
        </w:rPr>
      </w:pPr>
    </w:p>
    <w:p w14:paraId="449E8FAE" w14:textId="77777777" w:rsidR="0081525C" w:rsidRDefault="002B2132" w:rsidP="0081525C">
      <w:bookmarkStart w:id="15" w:name="_Toc1453503"/>
      <w:r>
        <w:br w:type="page"/>
      </w:r>
    </w:p>
    <w:p w14:paraId="11890C2C" w14:textId="77777777" w:rsidR="00A77A19" w:rsidRPr="00A77A19" w:rsidRDefault="00A77A19" w:rsidP="00A77A19">
      <w:pPr>
        <w:pStyle w:val="Heading1"/>
        <w:jc w:val="left"/>
        <w:rPr>
          <w:b w:val="0"/>
          <w:sz w:val="22"/>
          <w:szCs w:val="22"/>
        </w:rPr>
      </w:pPr>
    </w:p>
    <w:p w14:paraId="11FAE107" w14:textId="4693073A" w:rsidR="005420E5" w:rsidRDefault="005E5399" w:rsidP="00CE44D8">
      <w:pPr>
        <w:pStyle w:val="Heading1"/>
      </w:pPr>
      <w:bookmarkStart w:id="16" w:name="_Toc522800152"/>
      <w:bookmarkStart w:id="17" w:name="_Toc533061859"/>
      <w:r>
        <w:t xml:space="preserve">A.  GENERAL </w:t>
      </w:r>
      <w:bookmarkEnd w:id="15"/>
      <w:r w:rsidR="00E9713D">
        <w:t>CONDITIONS</w:t>
      </w:r>
      <w:bookmarkEnd w:id="16"/>
      <w:bookmarkEnd w:id="17"/>
    </w:p>
    <w:p w14:paraId="609782B6" w14:textId="77777777" w:rsidR="00E9713D" w:rsidRPr="00E9713D" w:rsidRDefault="00E9713D" w:rsidP="00E9713D"/>
    <w:p w14:paraId="2F7E70A9" w14:textId="77777777" w:rsidR="00D160DB" w:rsidRPr="0075518C" w:rsidRDefault="002B2132" w:rsidP="0017445C">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522800153"/>
      <w:bookmarkStart w:id="38" w:name="_Toc533061860"/>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0B4D67E" w14:textId="77777777" w:rsidR="00D160DB" w:rsidRPr="00DF6609" w:rsidRDefault="00D160DB" w:rsidP="00D160DB">
      <w:pPr>
        <w:jc w:val="both"/>
        <w:rPr>
          <w:rFonts w:cs="Arial"/>
          <w:sz w:val="20"/>
        </w:rPr>
      </w:pPr>
    </w:p>
    <w:p w14:paraId="5495641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22E52D4" w14:textId="77777777" w:rsidR="00A018D7" w:rsidRPr="00F21983" w:rsidRDefault="00A018D7" w:rsidP="00854153">
      <w:pPr>
        <w:jc w:val="both"/>
        <w:rPr>
          <w:rFonts w:cs="Arial"/>
          <w:sz w:val="20"/>
        </w:rPr>
      </w:pPr>
    </w:p>
    <w:p w14:paraId="462C3B8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w:t>
      </w:r>
      <w:proofErr w:type="gramStart"/>
      <w:r w:rsidR="008D145E">
        <w:rPr>
          <w:rFonts w:cs="Arial"/>
          <w:b/>
          <w:sz w:val="20"/>
        </w:rPr>
        <w:t>a(</w:t>
      </w:r>
      <w:proofErr w:type="gramEnd"/>
      <w:r w:rsidR="008D145E">
        <w:rPr>
          <w:rFonts w:cs="Arial"/>
          <w:b/>
          <w:sz w:val="20"/>
        </w:rPr>
        <w:t>5))</w:t>
      </w:r>
    </w:p>
    <w:p w14:paraId="29F4597A" w14:textId="77777777" w:rsidR="00F6033B" w:rsidRDefault="00F6033B" w:rsidP="0012743F">
      <w:pPr>
        <w:pStyle w:val="ListParagraph"/>
        <w:ind w:left="0"/>
        <w:rPr>
          <w:rFonts w:cs="Arial"/>
          <w:sz w:val="20"/>
        </w:rPr>
      </w:pPr>
    </w:p>
    <w:p w14:paraId="1E1966F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w:t>
      </w:r>
      <w:proofErr w:type="gramStart"/>
      <w:r w:rsidRPr="00EE57C0">
        <w:rPr>
          <w:b/>
          <w:sz w:val="20"/>
        </w:rPr>
        <w:t>a(</w:t>
      </w:r>
      <w:proofErr w:type="gramEnd"/>
      <w:r>
        <w:rPr>
          <w:b/>
          <w:sz w:val="20"/>
        </w:rPr>
        <w:t>3</w:t>
      </w:r>
      <w:r w:rsidRPr="00EE57C0">
        <w:rPr>
          <w:b/>
          <w:sz w:val="20"/>
        </w:rPr>
        <w:t>))</w:t>
      </w:r>
    </w:p>
    <w:p w14:paraId="4F904D80" w14:textId="77777777" w:rsidR="00D41714" w:rsidRPr="0075518C" w:rsidRDefault="00D41714" w:rsidP="0075518C">
      <w:pPr>
        <w:pStyle w:val="Heading2"/>
        <w:tabs>
          <w:tab w:val="clear" w:pos="360"/>
          <w:tab w:val="num" w:pos="0"/>
        </w:tabs>
        <w:ind w:left="0" w:firstLine="0"/>
        <w:jc w:val="left"/>
        <w:rPr>
          <w:sz w:val="22"/>
          <w:szCs w:val="22"/>
        </w:rPr>
      </w:pPr>
      <w:bookmarkStart w:id="39" w:name="_Toc457189942"/>
      <w:bookmarkStart w:id="40" w:name="_Toc1453505"/>
      <w:bookmarkStart w:id="41" w:name="_Toc522800154"/>
      <w:bookmarkStart w:id="42" w:name="_Toc533061861"/>
      <w:r w:rsidRPr="0075518C">
        <w:rPr>
          <w:sz w:val="22"/>
          <w:szCs w:val="22"/>
        </w:rPr>
        <w:t xml:space="preserve">General </w:t>
      </w:r>
      <w:bookmarkEnd w:id="39"/>
      <w:bookmarkEnd w:id="40"/>
      <w:r w:rsidR="00E9713D" w:rsidRPr="0075518C">
        <w:rPr>
          <w:sz w:val="22"/>
          <w:szCs w:val="22"/>
        </w:rPr>
        <w:t>Provisions</w:t>
      </w:r>
      <w:bookmarkEnd w:id="41"/>
      <w:bookmarkEnd w:id="42"/>
    </w:p>
    <w:p w14:paraId="6DFA08AE" w14:textId="77777777" w:rsidR="00AB10F1" w:rsidRPr="00DF6609" w:rsidRDefault="00AB10F1" w:rsidP="00AB10F1">
      <w:pPr>
        <w:jc w:val="both"/>
        <w:rPr>
          <w:rFonts w:cs="Arial"/>
          <w:sz w:val="20"/>
        </w:rPr>
      </w:pPr>
    </w:p>
    <w:p w14:paraId="2C2BEB9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BFA5E78" w14:textId="77777777" w:rsidR="00AB10F1" w:rsidRPr="00F21983" w:rsidRDefault="00AB10F1" w:rsidP="00AB10F1">
      <w:pPr>
        <w:jc w:val="both"/>
        <w:rPr>
          <w:rFonts w:cs="Arial"/>
          <w:sz w:val="20"/>
        </w:rPr>
      </w:pPr>
    </w:p>
    <w:p w14:paraId="3F06EE2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7EBD9E4" w14:textId="77777777" w:rsidR="00AB10F1" w:rsidRPr="00F21983" w:rsidRDefault="00AB10F1" w:rsidP="00AB10F1">
      <w:pPr>
        <w:jc w:val="both"/>
        <w:rPr>
          <w:rFonts w:cs="Arial"/>
          <w:sz w:val="20"/>
        </w:rPr>
      </w:pPr>
    </w:p>
    <w:p w14:paraId="7E12B36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14:paraId="2E7868E1" w14:textId="77777777" w:rsidR="008D6E4D" w:rsidRPr="00F21983" w:rsidRDefault="008D6E4D" w:rsidP="00AB10F1">
      <w:pPr>
        <w:jc w:val="both"/>
        <w:rPr>
          <w:rFonts w:cs="Arial"/>
          <w:sz w:val="20"/>
        </w:rPr>
      </w:pPr>
    </w:p>
    <w:p w14:paraId="5C5C5515"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proofErr w:type="gramStart"/>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w:t>
      </w:r>
      <w:proofErr w:type="gramEnd"/>
      <w:r w:rsidRPr="00021E1F">
        <w:rPr>
          <w:rFonts w:cs="Arial"/>
          <w:b/>
          <w:sz w:val="20"/>
        </w:rPr>
        <w:t>R 336.1213(1)(d))</w:t>
      </w:r>
    </w:p>
    <w:p w14:paraId="5D38DC3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96454A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90FCF5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E91826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F43E4A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AA6FE9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3816AE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6EEF26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7D6A5D3" w14:textId="77777777" w:rsidR="008D6E4D" w:rsidRPr="00F21983" w:rsidRDefault="008D6E4D" w:rsidP="00AB10F1">
      <w:pPr>
        <w:jc w:val="both"/>
        <w:rPr>
          <w:rFonts w:cs="Arial"/>
          <w:sz w:val="20"/>
        </w:rPr>
      </w:pPr>
    </w:p>
    <w:p w14:paraId="40A456E9"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BA6F884" w14:textId="51A4AE21" w:rsidR="008D6E4D" w:rsidRDefault="008D6E4D" w:rsidP="00AB10F1">
      <w:pPr>
        <w:jc w:val="both"/>
        <w:rPr>
          <w:rFonts w:cs="Arial"/>
          <w:sz w:val="20"/>
        </w:rPr>
      </w:pPr>
    </w:p>
    <w:p w14:paraId="35B90008" w14:textId="77777777" w:rsidR="00A77A19" w:rsidRPr="00F21983" w:rsidRDefault="00A77A19" w:rsidP="00AB10F1">
      <w:pPr>
        <w:jc w:val="both"/>
        <w:rPr>
          <w:rFonts w:cs="Arial"/>
          <w:sz w:val="20"/>
        </w:rPr>
      </w:pPr>
    </w:p>
    <w:p w14:paraId="4F98D1EB"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w:t>
      </w:r>
      <w:proofErr w:type="gramStart"/>
      <w:r w:rsidRPr="00F21983">
        <w:rPr>
          <w:rFonts w:cs="Arial"/>
          <w:sz w:val="20"/>
        </w:rPr>
        <w:t>particular condition</w:t>
      </w:r>
      <w:proofErr w:type="gramEnd"/>
      <w:r w:rsidRPr="00F21983">
        <w:rPr>
          <w:rFonts w:cs="Arial"/>
          <w:sz w:val="20"/>
        </w:rPr>
        <w:t xml:space="preserve"> or a part of this ROP shall not set aside, delay, stay, or in any way affect the applicability or enforceability of any other condition or part of this ROP.  </w:t>
      </w:r>
      <w:r w:rsidRPr="00F21983">
        <w:rPr>
          <w:rFonts w:cs="Arial"/>
          <w:b/>
          <w:sz w:val="20"/>
        </w:rPr>
        <w:t>(R 336.1213(1)(f))</w:t>
      </w:r>
    </w:p>
    <w:p w14:paraId="34BA08DA" w14:textId="77777777" w:rsidR="00DA6C16" w:rsidRPr="00F21983" w:rsidRDefault="00DA6C16" w:rsidP="00DA6C16">
      <w:pPr>
        <w:jc w:val="both"/>
        <w:rPr>
          <w:rFonts w:cs="Arial"/>
          <w:sz w:val="20"/>
        </w:rPr>
      </w:pPr>
    </w:p>
    <w:p w14:paraId="5FF25CE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FE3BFBE" w14:textId="77777777" w:rsidR="008D6E4D" w:rsidRPr="00F21983" w:rsidRDefault="008D6E4D" w:rsidP="00AB10F1">
      <w:pPr>
        <w:jc w:val="both"/>
        <w:rPr>
          <w:rFonts w:cs="Arial"/>
          <w:sz w:val="20"/>
        </w:rPr>
      </w:pPr>
    </w:p>
    <w:p w14:paraId="0F3FDF73"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06C0955" w14:textId="77777777" w:rsidR="00DC22AE" w:rsidRPr="00F21983" w:rsidRDefault="00DC22AE" w:rsidP="00AB10F1">
      <w:pPr>
        <w:jc w:val="both"/>
        <w:rPr>
          <w:rFonts w:cs="Arial"/>
          <w:sz w:val="20"/>
        </w:rPr>
      </w:pPr>
    </w:p>
    <w:p w14:paraId="6BAED173" w14:textId="77777777" w:rsidR="001D288F" w:rsidRPr="0075518C" w:rsidRDefault="001D288F" w:rsidP="0075518C">
      <w:pPr>
        <w:pStyle w:val="Heading2"/>
        <w:tabs>
          <w:tab w:val="clear" w:pos="360"/>
          <w:tab w:val="num" w:pos="0"/>
        </w:tabs>
        <w:ind w:left="0" w:firstLine="0"/>
        <w:jc w:val="left"/>
        <w:rPr>
          <w:sz w:val="22"/>
          <w:szCs w:val="22"/>
        </w:rPr>
      </w:pPr>
      <w:bookmarkStart w:id="43" w:name="_Toc522800155"/>
      <w:bookmarkStart w:id="44" w:name="_Toc533061862"/>
      <w:r w:rsidRPr="0075518C">
        <w:rPr>
          <w:sz w:val="22"/>
          <w:szCs w:val="22"/>
        </w:rPr>
        <w:t>Equipment &amp; Design</w:t>
      </w:r>
      <w:bookmarkEnd w:id="43"/>
      <w:bookmarkEnd w:id="44"/>
    </w:p>
    <w:p w14:paraId="2CA6253C" w14:textId="77777777" w:rsidR="00A675AC" w:rsidRPr="00DF6609" w:rsidRDefault="00A675AC" w:rsidP="00AB10F1">
      <w:pPr>
        <w:jc w:val="both"/>
        <w:rPr>
          <w:rFonts w:cs="Arial"/>
          <w:sz w:val="20"/>
        </w:rPr>
      </w:pPr>
    </w:p>
    <w:p w14:paraId="7CEF3D65"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01133A4A" w14:textId="77777777" w:rsidR="00DC22AE" w:rsidRPr="00F21983" w:rsidRDefault="00DC22AE" w:rsidP="00AB10F1">
      <w:pPr>
        <w:jc w:val="both"/>
        <w:rPr>
          <w:rFonts w:cs="Arial"/>
          <w:sz w:val="20"/>
        </w:rPr>
      </w:pPr>
    </w:p>
    <w:p w14:paraId="59AFE04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B3B005F" w14:textId="77777777" w:rsidR="00DC22AE" w:rsidRPr="00F21983" w:rsidRDefault="00DC22AE" w:rsidP="00AB10F1">
      <w:pPr>
        <w:jc w:val="both"/>
        <w:rPr>
          <w:rFonts w:cs="Arial"/>
          <w:sz w:val="20"/>
        </w:rPr>
      </w:pPr>
    </w:p>
    <w:p w14:paraId="318A0AE3" w14:textId="77777777" w:rsidR="001D288F" w:rsidRPr="0075518C" w:rsidRDefault="001D288F" w:rsidP="0075518C">
      <w:pPr>
        <w:pStyle w:val="Heading2"/>
        <w:tabs>
          <w:tab w:val="clear" w:pos="360"/>
          <w:tab w:val="num" w:pos="0"/>
        </w:tabs>
        <w:ind w:left="0" w:firstLine="0"/>
        <w:jc w:val="left"/>
        <w:rPr>
          <w:sz w:val="22"/>
          <w:szCs w:val="22"/>
        </w:rPr>
      </w:pPr>
      <w:bookmarkStart w:id="45" w:name="_Toc522800156"/>
      <w:bookmarkStart w:id="46" w:name="_Toc533061863"/>
      <w:r w:rsidRPr="0075518C">
        <w:rPr>
          <w:sz w:val="22"/>
          <w:szCs w:val="22"/>
        </w:rPr>
        <w:t>Emission Limits</w:t>
      </w:r>
      <w:bookmarkEnd w:id="45"/>
      <w:bookmarkEnd w:id="46"/>
    </w:p>
    <w:p w14:paraId="17D08028" w14:textId="77777777" w:rsidR="002E3875" w:rsidRPr="00F21983" w:rsidRDefault="002E3875" w:rsidP="00AB10F1">
      <w:pPr>
        <w:jc w:val="both"/>
        <w:rPr>
          <w:rFonts w:cs="Arial"/>
          <w:sz w:val="20"/>
        </w:rPr>
      </w:pPr>
    </w:p>
    <w:p w14:paraId="34D14244" w14:textId="43BD00EF"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7E32BB">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AE80C55"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32E0CB9"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8AAC1A3" w14:textId="77777777" w:rsidR="007E32BB" w:rsidRDefault="007E32BB" w:rsidP="0012743F">
      <w:pPr>
        <w:jc w:val="both"/>
        <w:rPr>
          <w:rFonts w:cs="Arial"/>
          <w:sz w:val="20"/>
        </w:rPr>
      </w:pPr>
    </w:p>
    <w:p w14:paraId="79D37F6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1CB6F8E" w14:textId="77777777" w:rsidR="00FB53C0" w:rsidRPr="00F21983" w:rsidRDefault="00FB53C0" w:rsidP="00AB10F1">
      <w:pPr>
        <w:jc w:val="both"/>
        <w:rPr>
          <w:rFonts w:cs="Arial"/>
          <w:sz w:val="20"/>
        </w:rPr>
      </w:pPr>
    </w:p>
    <w:p w14:paraId="34836C09"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0D459C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5D841BB3"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30279305" w14:textId="77777777" w:rsidR="00105176" w:rsidRDefault="00105176" w:rsidP="0012743F">
      <w:pPr>
        <w:jc w:val="both"/>
        <w:rPr>
          <w:rFonts w:cs="Arial"/>
          <w:sz w:val="20"/>
        </w:rPr>
      </w:pPr>
    </w:p>
    <w:p w14:paraId="793FFD5B" w14:textId="77777777" w:rsidR="00ED74CC" w:rsidRPr="0075518C" w:rsidRDefault="00ED74CC" w:rsidP="0075518C">
      <w:pPr>
        <w:pStyle w:val="Heading2"/>
        <w:tabs>
          <w:tab w:val="clear" w:pos="360"/>
          <w:tab w:val="num" w:pos="0"/>
        </w:tabs>
        <w:ind w:left="0" w:firstLine="0"/>
        <w:jc w:val="left"/>
        <w:rPr>
          <w:sz w:val="22"/>
          <w:szCs w:val="22"/>
        </w:rPr>
      </w:pPr>
      <w:bookmarkStart w:id="47" w:name="_Toc522800157"/>
      <w:bookmarkStart w:id="48" w:name="_Toc533061864"/>
      <w:r w:rsidRPr="0075518C">
        <w:rPr>
          <w:sz w:val="22"/>
          <w:szCs w:val="22"/>
        </w:rPr>
        <w:t>Testing/Sampling</w:t>
      </w:r>
      <w:bookmarkEnd w:id="47"/>
      <w:bookmarkEnd w:id="48"/>
    </w:p>
    <w:p w14:paraId="26E78465" w14:textId="77777777" w:rsidR="00FB53C0" w:rsidRPr="00F21983" w:rsidRDefault="00FB53C0" w:rsidP="00AB10F1">
      <w:pPr>
        <w:jc w:val="both"/>
        <w:rPr>
          <w:rFonts w:cs="Arial"/>
          <w:sz w:val="20"/>
        </w:rPr>
      </w:pPr>
    </w:p>
    <w:p w14:paraId="1ACEE5BE"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0E5075B4" w14:textId="77777777" w:rsidR="00ED74CC" w:rsidRPr="00F21983" w:rsidRDefault="00ED74CC" w:rsidP="00AB10F1">
      <w:pPr>
        <w:jc w:val="both"/>
        <w:rPr>
          <w:rFonts w:cs="Arial"/>
          <w:sz w:val="20"/>
        </w:rPr>
      </w:pPr>
    </w:p>
    <w:p w14:paraId="3FC03F6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D4D110F" w14:textId="77777777" w:rsidR="00ED74CC" w:rsidRPr="00F21983" w:rsidRDefault="00ED74CC" w:rsidP="00BA5CC0">
      <w:pPr>
        <w:jc w:val="both"/>
        <w:rPr>
          <w:rFonts w:cs="Arial"/>
          <w:sz w:val="20"/>
        </w:rPr>
      </w:pPr>
    </w:p>
    <w:p w14:paraId="2094409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27EE061" w14:textId="77777777" w:rsidR="00D41714" w:rsidRDefault="00774B98" w:rsidP="00ED74CC">
      <w:pPr>
        <w:jc w:val="both"/>
        <w:rPr>
          <w:rFonts w:cs="Arial"/>
          <w:sz w:val="20"/>
        </w:rPr>
      </w:pPr>
      <w:r>
        <w:rPr>
          <w:rFonts w:cs="Arial"/>
          <w:sz w:val="20"/>
        </w:rPr>
        <w:br w:type="page"/>
      </w:r>
    </w:p>
    <w:p w14:paraId="0872EF4A" w14:textId="77777777" w:rsidR="00B8547B" w:rsidRPr="0075518C" w:rsidRDefault="00B8547B" w:rsidP="0075518C">
      <w:pPr>
        <w:pStyle w:val="Heading2"/>
        <w:tabs>
          <w:tab w:val="clear" w:pos="360"/>
          <w:tab w:val="num" w:pos="0"/>
        </w:tabs>
        <w:ind w:left="0" w:firstLine="0"/>
        <w:jc w:val="left"/>
        <w:rPr>
          <w:sz w:val="22"/>
          <w:szCs w:val="22"/>
        </w:rPr>
      </w:pPr>
      <w:bookmarkStart w:id="49" w:name="_Toc522800158"/>
      <w:bookmarkStart w:id="50" w:name="_Toc533061865"/>
      <w:r w:rsidRPr="0075518C">
        <w:rPr>
          <w:sz w:val="22"/>
          <w:szCs w:val="22"/>
        </w:rPr>
        <w:lastRenderedPageBreak/>
        <w:t>Monitoring/Recordkeeping</w:t>
      </w:r>
      <w:bookmarkEnd w:id="49"/>
      <w:bookmarkEnd w:id="50"/>
    </w:p>
    <w:p w14:paraId="3C529BB6" w14:textId="77777777" w:rsidR="00D41714" w:rsidRPr="00DF6609" w:rsidRDefault="00D41714" w:rsidP="00D41714">
      <w:pPr>
        <w:numPr>
          <w:ilvl w:val="12"/>
          <w:numId w:val="0"/>
        </w:numPr>
        <w:ind w:left="432" w:hanging="432"/>
        <w:jc w:val="both"/>
        <w:rPr>
          <w:rFonts w:cs="Arial"/>
          <w:sz w:val="20"/>
        </w:rPr>
      </w:pPr>
    </w:p>
    <w:p w14:paraId="482C66F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6A75EC8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8FF49F0"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4C448B1"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925733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CC2A2D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1ED9DB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3C87B9A" w14:textId="77777777" w:rsidR="00B8547B" w:rsidRPr="00DF6609" w:rsidRDefault="00B8547B" w:rsidP="00D41714">
      <w:pPr>
        <w:numPr>
          <w:ilvl w:val="12"/>
          <w:numId w:val="0"/>
        </w:numPr>
        <w:ind w:left="432" w:hanging="432"/>
        <w:jc w:val="both"/>
        <w:rPr>
          <w:rFonts w:cs="Arial"/>
          <w:sz w:val="20"/>
        </w:rPr>
      </w:pPr>
    </w:p>
    <w:p w14:paraId="4D3AA20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D66D3A3" w14:textId="77777777" w:rsidR="006D2EFC" w:rsidRPr="00F21983" w:rsidRDefault="006D2EFC" w:rsidP="00D41714">
      <w:pPr>
        <w:numPr>
          <w:ilvl w:val="12"/>
          <w:numId w:val="0"/>
        </w:numPr>
        <w:ind w:left="432" w:hanging="432"/>
        <w:jc w:val="both"/>
        <w:rPr>
          <w:rFonts w:cs="Arial"/>
          <w:sz w:val="20"/>
        </w:rPr>
      </w:pPr>
    </w:p>
    <w:p w14:paraId="4CD20009" w14:textId="77777777" w:rsidR="006D2EFC" w:rsidRPr="0075518C" w:rsidRDefault="006D2EFC" w:rsidP="0075518C">
      <w:pPr>
        <w:pStyle w:val="Heading2"/>
        <w:tabs>
          <w:tab w:val="clear" w:pos="360"/>
          <w:tab w:val="num" w:pos="0"/>
        </w:tabs>
        <w:ind w:left="0" w:firstLine="0"/>
        <w:jc w:val="left"/>
        <w:rPr>
          <w:sz w:val="22"/>
          <w:szCs w:val="22"/>
        </w:rPr>
      </w:pPr>
      <w:bookmarkStart w:id="51" w:name="_Toc522800159"/>
      <w:bookmarkStart w:id="52" w:name="_Toc533061866"/>
      <w:r w:rsidRPr="0075518C">
        <w:rPr>
          <w:sz w:val="22"/>
          <w:szCs w:val="22"/>
        </w:rPr>
        <w:t>Certification</w:t>
      </w:r>
      <w:r w:rsidR="00A92A65" w:rsidRPr="0075518C">
        <w:rPr>
          <w:sz w:val="22"/>
          <w:szCs w:val="22"/>
        </w:rPr>
        <w:t xml:space="preserve"> &amp; Reporting</w:t>
      </w:r>
      <w:bookmarkEnd w:id="51"/>
      <w:bookmarkEnd w:id="52"/>
    </w:p>
    <w:p w14:paraId="2F5841B9" w14:textId="77777777" w:rsidR="006D2EFC" w:rsidRPr="00F21983" w:rsidRDefault="006D2EFC" w:rsidP="00D41714">
      <w:pPr>
        <w:numPr>
          <w:ilvl w:val="12"/>
          <w:numId w:val="0"/>
        </w:numPr>
        <w:ind w:left="432" w:hanging="432"/>
        <w:jc w:val="both"/>
        <w:rPr>
          <w:rFonts w:cs="Arial"/>
          <w:sz w:val="20"/>
        </w:rPr>
      </w:pPr>
    </w:p>
    <w:p w14:paraId="67DE11A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proofErr w:type="gramStart"/>
      <w:r w:rsidR="00D4554F">
        <w:rPr>
          <w:rFonts w:cs="Arial"/>
          <w:sz w:val="20"/>
        </w:rPr>
        <w:t>Responsible Official</w:t>
      </w:r>
      <w:r w:rsidRPr="00F21983">
        <w:rPr>
          <w:rFonts w:cs="Arial"/>
          <w:sz w:val="20"/>
        </w:rPr>
        <w:t xml:space="preserve"> which states</w:t>
      </w:r>
      <w:proofErr w:type="gramEnd"/>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D570289" w14:textId="77777777" w:rsidR="00C36162" w:rsidRPr="00F21983" w:rsidRDefault="00C36162" w:rsidP="00D41714">
      <w:pPr>
        <w:numPr>
          <w:ilvl w:val="12"/>
          <w:numId w:val="0"/>
        </w:numPr>
        <w:ind w:left="432" w:hanging="432"/>
        <w:jc w:val="both"/>
        <w:rPr>
          <w:rFonts w:cs="Arial"/>
          <w:sz w:val="20"/>
        </w:rPr>
      </w:pPr>
    </w:p>
    <w:p w14:paraId="1E0932B0"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1EA5982" w14:textId="77777777" w:rsidR="00C36162" w:rsidRPr="00F21983" w:rsidRDefault="00C36162" w:rsidP="00C36162">
      <w:pPr>
        <w:numPr>
          <w:ilvl w:val="12"/>
          <w:numId w:val="0"/>
        </w:numPr>
        <w:ind w:left="432" w:hanging="432"/>
        <w:jc w:val="both"/>
        <w:rPr>
          <w:rFonts w:cs="Arial"/>
          <w:sz w:val="20"/>
        </w:rPr>
      </w:pPr>
    </w:p>
    <w:p w14:paraId="7678CCAE"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351241A" w14:textId="77777777" w:rsidR="00C36162" w:rsidRPr="00F21983" w:rsidRDefault="00C36162" w:rsidP="00D41714">
      <w:pPr>
        <w:numPr>
          <w:ilvl w:val="12"/>
          <w:numId w:val="0"/>
        </w:numPr>
        <w:ind w:left="432" w:hanging="432"/>
        <w:jc w:val="both"/>
        <w:rPr>
          <w:rFonts w:cs="Arial"/>
          <w:sz w:val="20"/>
        </w:rPr>
      </w:pPr>
    </w:p>
    <w:p w14:paraId="2AE2BAB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721939C"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E28AA0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3910A185"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4E113B44" w14:textId="1542F6CB" w:rsidR="00545CF1" w:rsidRDefault="00461E40" w:rsidP="00545CF1">
      <w:pPr>
        <w:numPr>
          <w:ilvl w:val="12"/>
          <w:numId w:val="0"/>
        </w:numPr>
        <w:ind w:left="432" w:hanging="432"/>
        <w:jc w:val="both"/>
        <w:rPr>
          <w:rFonts w:cs="Arial"/>
          <w:sz w:val="20"/>
        </w:rPr>
      </w:pPr>
      <w:r>
        <w:rPr>
          <w:rFonts w:cs="Arial"/>
          <w:sz w:val="20"/>
        </w:rPr>
        <w:br w:type="page"/>
      </w:r>
    </w:p>
    <w:p w14:paraId="450292F3" w14:textId="77777777" w:rsidR="00A77A19" w:rsidRPr="00DF6609" w:rsidRDefault="00A77A19" w:rsidP="00545CF1">
      <w:pPr>
        <w:numPr>
          <w:ilvl w:val="12"/>
          <w:numId w:val="0"/>
        </w:numPr>
        <w:ind w:left="432" w:hanging="432"/>
        <w:jc w:val="both"/>
        <w:rPr>
          <w:rFonts w:cs="Arial"/>
          <w:sz w:val="20"/>
        </w:rPr>
      </w:pPr>
    </w:p>
    <w:p w14:paraId="061B7247"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65FBC7B6"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7297A9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D51CFA5" w14:textId="77777777" w:rsidR="00C36162" w:rsidRPr="00F21983" w:rsidRDefault="00C36162" w:rsidP="00D41714">
      <w:pPr>
        <w:numPr>
          <w:ilvl w:val="12"/>
          <w:numId w:val="0"/>
        </w:numPr>
        <w:ind w:left="432" w:hanging="432"/>
        <w:jc w:val="both"/>
        <w:rPr>
          <w:rFonts w:cs="Arial"/>
          <w:sz w:val="20"/>
        </w:rPr>
      </w:pPr>
    </w:p>
    <w:p w14:paraId="2697DB63"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2AC834C4" w14:textId="77777777" w:rsidR="00B4545F" w:rsidRPr="00F21983" w:rsidRDefault="00B4545F" w:rsidP="00BA5CC0">
      <w:pPr>
        <w:numPr>
          <w:ilvl w:val="12"/>
          <w:numId w:val="0"/>
        </w:numPr>
        <w:jc w:val="both"/>
        <w:rPr>
          <w:rFonts w:cs="Arial"/>
          <w:sz w:val="20"/>
        </w:rPr>
      </w:pPr>
    </w:p>
    <w:p w14:paraId="5D9D07D6"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C428544" w14:textId="77777777" w:rsidR="00A92A65" w:rsidRPr="00F21983" w:rsidRDefault="00A92A65" w:rsidP="00BA5CC0">
      <w:pPr>
        <w:numPr>
          <w:ilvl w:val="12"/>
          <w:numId w:val="0"/>
        </w:numPr>
        <w:jc w:val="both"/>
        <w:rPr>
          <w:rFonts w:cs="Arial"/>
          <w:sz w:val="20"/>
        </w:rPr>
      </w:pPr>
    </w:p>
    <w:p w14:paraId="4EFF6A74"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37A3BB95" w14:textId="77777777" w:rsidR="001F3E8E" w:rsidRPr="00F21983" w:rsidRDefault="001F3E8E" w:rsidP="00D41714">
      <w:pPr>
        <w:numPr>
          <w:ilvl w:val="12"/>
          <w:numId w:val="0"/>
        </w:numPr>
        <w:ind w:left="432" w:hanging="432"/>
        <w:jc w:val="both"/>
        <w:rPr>
          <w:rFonts w:cs="Arial"/>
          <w:sz w:val="20"/>
        </w:rPr>
      </w:pPr>
    </w:p>
    <w:p w14:paraId="1F601BFF" w14:textId="77777777" w:rsidR="0006736C" w:rsidRPr="0075518C" w:rsidRDefault="0006736C" w:rsidP="0075518C">
      <w:pPr>
        <w:pStyle w:val="Heading2"/>
        <w:tabs>
          <w:tab w:val="clear" w:pos="360"/>
          <w:tab w:val="num" w:pos="0"/>
        </w:tabs>
        <w:ind w:left="0" w:firstLine="0"/>
        <w:jc w:val="left"/>
        <w:rPr>
          <w:sz w:val="22"/>
          <w:szCs w:val="22"/>
        </w:rPr>
      </w:pPr>
      <w:bookmarkStart w:id="53" w:name="_Toc522800160"/>
      <w:bookmarkStart w:id="54" w:name="_Toc533061867"/>
      <w:r w:rsidRPr="0075518C">
        <w:rPr>
          <w:sz w:val="22"/>
          <w:szCs w:val="22"/>
        </w:rPr>
        <w:t>Permit Shield</w:t>
      </w:r>
      <w:bookmarkEnd w:id="53"/>
      <w:bookmarkEnd w:id="54"/>
    </w:p>
    <w:p w14:paraId="451EC972" w14:textId="77777777" w:rsidR="001F3E8E" w:rsidRPr="00DF6609" w:rsidRDefault="001F3E8E" w:rsidP="00D41714">
      <w:pPr>
        <w:numPr>
          <w:ilvl w:val="12"/>
          <w:numId w:val="0"/>
        </w:numPr>
        <w:ind w:left="432" w:hanging="432"/>
        <w:jc w:val="both"/>
        <w:rPr>
          <w:rFonts w:cs="Arial"/>
          <w:sz w:val="20"/>
        </w:rPr>
      </w:pPr>
    </w:p>
    <w:p w14:paraId="4923030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5F3779C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E48CD5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9FB80D0" w14:textId="77777777" w:rsidR="0006736C" w:rsidRPr="00F21983" w:rsidRDefault="0006736C" w:rsidP="0006736C">
      <w:pPr>
        <w:numPr>
          <w:ilvl w:val="12"/>
          <w:numId w:val="0"/>
        </w:numPr>
        <w:ind w:left="432" w:hanging="432"/>
        <w:jc w:val="both"/>
        <w:rPr>
          <w:rFonts w:cs="Arial"/>
          <w:sz w:val="20"/>
        </w:rPr>
      </w:pPr>
    </w:p>
    <w:p w14:paraId="40899A8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9FA2DB1" w14:textId="77777777" w:rsidR="0006736C" w:rsidRPr="00F21983" w:rsidRDefault="0006736C" w:rsidP="0006736C">
      <w:pPr>
        <w:numPr>
          <w:ilvl w:val="12"/>
          <w:numId w:val="0"/>
        </w:numPr>
        <w:ind w:left="432" w:hanging="432"/>
        <w:jc w:val="both"/>
        <w:rPr>
          <w:rFonts w:cs="Arial"/>
          <w:sz w:val="20"/>
        </w:rPr>
      </w:pPr>
    </w:p>
    <w:p w14:paraId="0DB7DAC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15111AE"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7E20370B"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4ECA45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569ADD7" w14:textId="0ECC5FE1" w:rsidR="0006736C" w:rsidRDefault="00E735E6" w:rsidP="0012743F">
      <w:pPr>
        <w:jc w:val="both"/>
        <w:rPr>
          <w:rFonts w:cs="Arial"/>
          <w:b/>
          <w:sz w:val="20"/>
        </w:rPr>
      </w:pPr>
      <w:r>
        <w:rPr>
          <w:rFonts w:cs="Arial"/>
          <w:b/>
          <w:sz w:val="20"/>
        </w:rPr>
        <w:br w:type="page"/>
      </w:r>
    </w:p>
    <w:p w14:paraId="5186E7EB" w14:textId="77777777" w:rsidR="00A77A19" w:rsidRPr="005E3E6D" w:rsidRDefault="00A77A19" w:rsidP="0012743F">
      <w:pPr>
        <w:jc w:val="both"/>
        <w:rPr>
          <w:rFonts w:cs="Arial"/>
          <w:sz w:val="20"/>
        </w:rPr>
      </w:pPr>
    </w:p>
    <w:p w14:paraId="723F0431"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690CC00" w14:textId="77777777" w:rsidR="0006736C" w:rsidRPr="00F21983" w:rsidRDefault="0006736C" w:rsidP="0006736C">
      <w:pPr>
        <w:numPr>
          <w:ilvl w:val="12"/>
          <w:numId w:val="0"/>
        </w:numPr>
        <w:ind w:left="432" w:hanging="432"/>
        <w:jc w:val="both"/>
        <w:rPr>
          <w:rFonts w:cs="Arial"/>
          <w:sz w:val="20"/>
        </w:rPr>
      </w:pPr>
    </w:p>
    <w:p w14:paraId="2BEF141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DE3569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57E4961"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8D1FC9C"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AD4B58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D43DE9E"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FC03BA0" w14:textId="77777777" w:rsidR="0006736C" w:rsidRPr="00F21983" w:rsidRDefault="0006736C" w:rsidP="0006736C">
      <w:pPr>
        <w:numPr>
          <w:ilvl w:val="12"/>
          <w:numId w:val="0"/>
        </w:numPr>
        <w:ind w:left="432" w:hanging="432"/>
        <w:jc w:val="both"/>
        <w:rPr>
          <w:rFonts w:cs="Arial"/>
          <w:sz w:val="20"/>
        </w:rPr>
      </w:pPr>
    </w:p>
    <w:p w14:paraId="7CBC3613"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B7365A5" w14:textId="77777777" w:rsidR="0006736C" w:rsidRPr="00F21983" w:rsidRDefault="0006736C" w:rsidP="00D41714">
      <w:pPr>
        <w:numPr>
          <w:ilvl w:val="12"/>
          <w:numId w:val="0"/>
        </w:numPr>
        <w:ind w:left="432" w:hanging="432"/>
        <w:jc w:val="both"/>
        <w:rPr>
          <w:rFonts w:cs="Arial"/>
          <w:sz w:val="20"/>
        </w:rPr>
      </w:pPr>
    </w:p>
    <w:p w14:paraId="750F56C3" w14:textId="77777777" w:rsidR="00770D74" w:rsidRPr="0075518C" w:rsidRDefault="005D48FB" w:rsidP="0075518C">
      <w:pPr>
        <w:pStyle w:val="Heading2"/>
        <w:tabs>
          <w:tab w:val="clear" w:pos="360"/>
          <w:tab w:val="num" w:pos="0"/>
        </w:tabs>
        <w:ind w:left="0" w:firstLine="0"/>
        <w:jc w:val="left"/>
        <w:rPr>
          <w:sz w:val="22"/>
          <w:szCs w:val="22"/>
        </w:rPr>
      </w:pPr>
      <w:bookmarkStart w:id="55" w:name="_Toc522800161"/>
      <w:bookmarkStart w:id="56" w:name="_Toc533061868"/>
      <w:r w:rsidRPr="0075518C">
        <w:rPr>
          <w:sz w:val="22"/>
          <w:szCs w:val="22"/>
        </w:rPr>
        <w:t>Revisions</w:t>
      </w:r>
      <w:bookmarkEnd w:id="55"/>
      <w:bookmarkEnd w:id="56"/>
    </w:p>
    <w:p w14:paraId="68805F4A" w14:textId="77777777" w:rsidR="005D48FB" w:rsidRPr="00F21983" w:rsidRDefault="005D48FB" w:rsidP="00D41714">
      <w:pPr>
        <w:numPr>
          <w:ilvl w:val="12"/>
          <w:numId w:val="0"/>
        </w:numPr>
        <w:ind w:left="432" w:hanging="432"/>
        <w:jc w:val="both"/>
        <w:rPr>
          <w:rFonts w:cs="Arial"/>
          <w:sz w:val="20"/>
        </w:rPr>
      </w:pPr>
    </w:p>
    <w:p w14:paraId="1FD47BD1"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59EC3EA" w14:textId="77777777" w:rsidR="00A1146D" w:rsidRPr="00F21983" w:rsidRDefault="00A1146D" w:rsidP="00C44C61">
      <w:pPr>
        <w:jc w:val="both"/>
        <w:rPr>
          <w:rFonts w:cs="Arial"/>
          <w:spacing w:val="-3"/>
          <w:sz w:val="20"/>
        </w:rPr>
      </w:pPr>
    </w:p>
    <w:p w14:paraId="26CEAA52"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168DC1C" w14:textId="77777777" w:rsidR="00D41714" w:rsidRPr="00F21983" w:rsidRDefault="00D41714" w:rsidP="00C44C61">
      <w:pPr>
        <w:numPr>
          <w:ilvl w:val="12"/>
          <w:numId w:val="0"/>
        </w:numPr>
        <w:jc w:val="both"/>
        <w:rPr>
          <w:rFonts w:cs="Arial"/>
          <w:sz w:val="20"/>
        </w:rPr>
      </w:pPr>
    </w:p>
    <w:p w14:paraId="0ED11396"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5E92D2C" w14:textId="77777777" w:rsidR="002806DC" w:rsidRPr="00FF072F" w:rsidRDefault="002806DC" w:rsidP="00C44C61">
      <w:pPr>
        <w:autoSpaceDE w:val="0"/>
        <w:autoSpaceDN w:val="0"/>
        <w:adjustRightInd w:val="0"/>
        <w:jc w:val="both"/>
        <w:rPr>
          <w:rFonts w:cs="Arial"/>
          <w:sz w:val="20"/>
        </w:rPr>
      </w:pPr>
    </w:p>
    <w:p w14:paraId="5D76B5FE"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E30B647" w14:textId="77777777" w:rsidR="002806DC" w:rsidRPr="00FF072F" w:rsidRDefault="002806DC" w:rsidP="00C44C61">
      <w:pPr>
        <w:jc w:val="both"/>
        <w:rPr>
          <w:rFonts w:cs="Arial"/>
          <w:sz w:val="20"/>
        </w:rPr>
      </w:pPr>
    </w:p>
    <w:p w14:paraId="1DCD95F1" w14:textId="77777777" w:rsidR="004649EF" w:rsidRPr="0075518C" w:rsidRDefault="004649EF" w:rsidP="0075518C">
      <w:pPr>
        <w:pStyle w:val="Heading2"/>
        <w:tabs>
          <w:tab w:val="clear" w:pos="360"/>
          <w:tab w:val="num" w:pos="0"/>
        </w:tabs>
        <w:ind w:left="0" w:firstLine="0"/>
        <w:jc w:val="left"/>
        <w:rPr>
          <w:sz w:val="22"/>
          <w:szCs w:val="22"/>
        </w:rPr>
      </w:pPr>
      <w:bookmarkStart w:id="57" w:name="_Toc522800162"/>
      <w:bookmarkStart w:id="58" w:name="_Toc533061869"/>
      <w:proofErr w:type="spellStart"/>
      <w:r w:rsidRPr="0075518C">
        <w:rPr>
          <w:sz w:val="22"/>
          <w:szCs w:val="22"/>
        </w:rPr>
        <w:t>Reopenings</w:t>
      </w:r>
      <w:bookmarkEnd w:id="57"/>
      <w:bookmarkEnd w:id="58"/>
      <w:proofErr w:type="spellEnd"/>
    </w:p>
    <w:p w14:paraId="72FDF159" w14:textId="77777777" w:rsidR="004649EF" w:rsidRPr="00752D7A" w:rsidRDefault="004649EF" w:rsidP="00DC22AE">
      <w:pPr>
        <w:jc w:val="both"/>
        <w:rPr>
          <w:rFonts w:cs="Arial"/>
          <w:szCs w:val="22"/>
        </w:rPr>
      </w:pPr>
    </w:p>
    <w:p w14:paraId="1320E962"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0A6066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2C517BC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D068EF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FA81F8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FCE70E9" w14:textId="77777777" w:rsidR="004649EF" w:rsidRPr="00F21983" w:rsidRDefault="00C17B92" w:rsidP="00DC22AE">
      <w:pPr>
        <w:jc w:val="both"/>
        <w:rPr>
          <w:rFonts w:cs="Arial"/>
          <w:sz w:val="20"/>
        </w:rPr>
      </w:pPr>
      <w:r>
        <w:rPr>
          <w:rFonts w:cs="Arial"/>
          <w:sz w:val="20"/>
        </w:rPr>
        <w:br w:type="page"/>
      </w:r>
    </w:p>
    <w:p w14:paraId="6DCE5F93" w14:textId="77777777" w:rsidR="00B348FA" w:rsidRPr="0075518C" w:rsidRDefault="00B348FA" w:rsidP="0075518C">
      <w:pPr>
        <w:pStyle w:val="Heading2"/>
        <w:tabs>
          <w:tab w:val="clear" w:pos="360"/>
          <w:tab w:val="num" w:pos="0"/>
        </w:tabs>
        <w:ind w:left="0" w:firstLine="0"/>
        <w:jc w:val="left"/>
        <w:rPr>
          <w:sz w:val="22"/>
          <w:szCs w:val="22"/>
        </w:rPr>
      </w:pPr>
      <w:bookmarkStart w:id="59" w:name="_Toc522800163"/>
      <w:bookmarkStart w:id="60" w:name="_Toc533061870"/>
      <w:r w:rsidRPr="0075518C">
        <w:rPr>
          <w:sz w:val="22"/>
          <w:szCs w:val="22"/>
        </w:rPr>
        <w:lastRenderedPageBreak/>
        <w:t>Renewals</w:t>
      </w:r>
      <w:bookmarkEnd w:id="59"/>
      <w:bookmarkEnd w:id="60"/>
    </w:p>
    <w:p w14:paraId="21358ECE" w14:textId="77777777" w:rsidR="004649EF" w:rsidRPr="005E3E6D" w:rsidRDefault="004649EF" w:rsidP="00DC22AE">
      <w:pPr>
        <w:jc w:val="both"/>
        <w:rPr>
          <w:rFonts w:cs="Arial"/>
          <w:sz w:val="20"/>
        </w:rPr>
      </w:pPr>
    </w:p>
    <w:p w14:paraId="1EB426D1" w14:textId="59B35F22"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F32818">
        <w:rPr>
          <w:rFonts w:cs="Arial"/>
          <w:b/>
          <w:sz w:val="20"/>
        </w:rPr>
        <w:t>9</w:t>
      </w:r>
      <w:r w:rsidRPr="005E3E6D">
        <w:rPr>
          <w:rFonts w:cs="Arial"/>
          <w:b/>
          <w:sz w:val="20"/>
        </w:rPr>
        <w:t>))</w:t>
      </w:r>
    </w:p>
    <w:p w14:paraId="0041D953" w14:textId="77777777" w:rsidR="00D16CA9" w:rsidRPr="005E3E6D" w:rsidRDefault="00D16CA9" w:rsidP="00DC22AE">
      <w:pPr>
        <w:jc w:val="both"/>
        <w:rPr>
          <w:rFonts w:cs="Arial"/>
          <w:sz w:val="20"/>
        </w:rPr>
      </w:pPr>
    </w:p>
    <w:p w14:paraId="793AFDDF" w14:textId="77777777" w:rsidR="00CE1923" w:rsidRPr="0075518C" w:rsidRDefault="00D41714" w:rsidP="0075518C">
      <w:pPr>
        <w:pStyle w:val="Heading2"/>
        <w:numPr>
          <w:ilvl w:val="0"/>
          <w:numId w:val="0"/>
        </w:numPr>
        <w:jc w:val="left"/>
        <w:rPr>
          <w:bCs/>
          <w:sz w:val="22"/>
        </w:rPr>
      </w:pPr>
      <w:bookmarkStart w:id="61" w:name="_Toc457189946"/>
      <w:bookmarkStart w:id="62" w:name="_Toc1453509"/>
      <w:bookmarkStart w:id="63" w:name="_Toc522800164"/>
      <w:bookmarkStart w:id="64" w:name="_Toc533061871"/>
      <w:r w:rsidRPr="0075518C">
        <w:rPr>
          <w:bCs/>
          <w:sz w:val="22"/>
        </w:rPr>
        <w:t>Stratospheric Ozone Protection</w:t>
      </w:r>
      <w:bookmarkEnd w:id="61"/>
      <w:bookmarkEnd w:id="62"/>
      <w:bookmarkEnd w:id="63"/>
      <w:bookmarkEnd w:id="64"/>
    </w:p>
    <w:p w14:paraId="672A411B" w14:textId="77777777" w:rsidR="00CE1923" w:rsidRPr="00F21983" w:rsidRDefault="00CE1923" w:rsidP="004F09CF">
      <w:pPr>
        <w:jc w:val="both"/>
        <w:rPr>
          <w:sz w:val="20"/>
        </w:rPr>
      </w:pPr>
    </w:p>
    <w:p w14:paraId="5B10A304"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84AB41C" w14:textId="77777777" w:rsidR="00395F98" w:rsidRPr="00F21983" w:rsidRDefault="00395F98" w:rsidP="00395F98">
      <w:pPr>
        <w:rPr>
          <w:sz w:val="20"/>
        </w:rPr>
      </w:pPr>
    </w:p>
    <w:p w14:paraId="54EC5FF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proofErr w:type="gramStart"/>
      <w:r w:rsidRPr="00F21983">
        <w:rPr>
          <w:rFonts w:cs="Arial"/>
          <w:sz w:val="20"/>
        </w:rPr>
        <w:t>82</w:t>
      </w:r>
      <w:r w:rsidR="00A51EE7">
        <w:rPr>
          <w:rFonts w:cs="Arial"/>
          <w:sz w:val="20"/>
        </w:rPr>
        <w:t>,</w:t>
      </w:r>
      <w:r w:rsidRPr="00F21983">
        <w:rPr>
          <w:rFonts w:cs="Arial"/>
          <w:sz w:val="20"/>
        </w:rPr>
        <w:t xml:space="preserve"> and</w:t>
      </w:r>
      <w:proofErr w:type="gramEnd"/>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B2AD071" w14:textId="77777777" w:rsidR="00F557DA" w:rsidRPr="00F21983" w:rsidRDefault="00F557DA" w:rsidP="00DC22AE">
      <w:pPr>
        <w:jc w:val="both"/>
        <w:rPr>
          <w:rFonts w:cs="Arial"/>
          <w:sz w:val="20"/>
        </w:rPr>
      </w:pPr>
    </w:p>
    <w:p w14:paraId="048B31A2" w14:textId="77777777" w:rsidR="00D41714" w:rsidRDefault="00D41714" w:rsidP="0075518C">
      <w:pPr>
        <w:pStyle w:val="Heading2"/>
        <w:numPr>
          <w:ilvl w:val="0"/>
          <w:numId w:val="0"/>
        </w:numPr>
        <w:jc w:val="left"/>
        <w:rPr>
          <w:bCs/>
          <w:sz w:val="22"/>
        </w:rPr>
      </w:pPr>
      <w:bookmarkStart w:id="65" w:name="_Toc457189947"/>
      <w:bookmarkStart w:id="66" w:name="_Toc1453510"/>
      <w:bookmarkStart w:id="67" w:name="_Toc522800165"/>
      <w:bookmarkStart w:id="68" w:name="_Toc533061872"/>
      <w:r w:rsidRPr="0075518C">
        <w:rPr>
          <w:bCs/>
          <w:sz w:val="22"/>
        </w:rPr>
        <w:t>Risk Management Plan</w:t>
      </w:r>
      <w:bookmarkEnd w:id="65"/>
      <w:bookmarkEnd w:id="66"/>
      <w:bookmarkEnd w:id="67"/>
      <w:bookmarkEnd w:id="68"/>
    </w:p>
    <w:p w14:paraId="6AFBB844" w14:textId="77777777" w:rsidR="0075518C" w:rsidRPr="0075518C" w:rsidRDefault="0075518C" w:rsidP="004F09CF">
      <w:pPr>
        <w:jc w:val="both"/>
      </w:pPr>
    </w:p>
    <w:p w14:paraId="55D8ED2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E0FEDE0" w14:textId="77777777" w:rsidR="00D41714" w:rsidRPr="00F21983" w:rsidRDefault="00D41714" w:rsidP="00D41714">
      <w:pPr>
        <w:numPr>
          <w:ilvl w:val="12"/>
          <w:numId w:val="0"/>
        </w:numPr>
        <w:ind w:left="432" w:hanging="432"/>
        <w:jc w:val="both"/>
        <w:rPr>
          <w:rFonts w:cs="Arial"/>
          <w:sz w:val="20"/>
        </w:rPr>
      </w:pPr>
    </w:p>
    <w:p w14:paraId="4425A75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39226F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8EEF5C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257B7ED"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A37B066" w14:textId="77777777" w:rsidR="00D41714" w:rsidRPr="00F21983" w:rsidRDefault="00D41714" w:rsidP="00D41714">
      <w:pPr>
        <w:numPr>
          <w:ilvl w:val="12"/>
          <w:numId w:val="0"/>
        </w:numPr>
        <w:ind w:left="432" w:hanging="432"/>
        <w:jc w:val="both"/>
        <w:rPr>
          <w:rFonts w:cs="Arial"/>
          <w:sz w:val="20"/>
        </w:rPr>
      </w:pPr>
    </w:p>
    <w:p w14:paraId="557726D3"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7194A76" w14:textId="77777777" w:rsidR="00D41714" w:rsidRPr="00F21983" w:rsidRDefault="00D41714" w:rsidP="00D41714">
      <w:pPr>
        <w:numPr>
          <w:ilvl w:val="12"/>
          <w:numId w:val="0"/>
        </w:numPr>
        <w:ind w:left="432" w:hanging="432"/>
        <w:jc w:val="both"/>
        <w:rPr>
          <w:rFonts w:cs="Arial"/>
          <w:sz w:val="20"/>
        </w:rPr>
      </w:pPr>
    </w:p>
    <w:p w14:paraId="004A7A98"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44DD802" w14:textId="77777777" w:rsidR="00D41714" w:rsidRPr="007713F1" w:rsidRDefault="00D41714" w:rsidP="004F09CF">
      <w:pPr>
        <w:numPr>
          <w:ilvl w:val="12"/>
          <w:numId w:val="0"/>
        </w:numPr>
        <w:ind w:left="432" w:hanging="432"/>
        <w:jc w:val="both"/>
        <w:rPr>
          <w:rFonts w:cs="Arial"/>
          <w:sz w:val="20"/>
        </w:rPr>
      </w:pPr>
    </w:p>
    <w:p w14:paraId="7964A6CE" w14:textId="77777777" w:rsidR="00F557DA" w:rsidRPr="0075518C" w:rsidRDefault="00F557DA" w:rsidP="0075518C">
      <w:pPr>
        <w:pStyle w:val="Heading2"/>
        <w:numPr>
          <w:ilvl w:val="0"/>
          <w:numId w:val="0"/>
        </w:numPr>
        <w:jc w:val="left"/>
        <w:rPr>
          <w:bCs/>
          <w:sz w:val="22"/>
        </w:rPr>
      </w:pPr>
      <w:bookmarkStart w:id="69" w:name="_Toc522800166"/>
      <w:bookmarkStart w:id="70" w:name="_Toc533061873"/>
      <w:r w:rsidRPr="0075518C">
        <w:rPr>
          <w:bCs/>
          <w:sz w:val="22"/>
        </w:rPr>
        <w:t>Emission Trading</w:t>
      </w:r>
      <w:bookmarkEnd w:id="69"/>
      <w:bookmarkEnd w:id="70"/>
    </w:p>
    <w:p w14:paraId="25603283" w14:textId="77777777" w:rsidR="00F557DA" w:rsidRPr="007713F1" w:rsidRDefault="00F557DA" w:rsidP="00D41714">
      <w:pPr>
        <w:numPr>
          <w:ilvl w:val="12"/>
          <w:numId w:val="0"/>
        </w:numPr>
        <w:ind w:left="432" w:hanging="432"/>
        <w:rPr>
          <w:rFonts w:cs="Arial"/>
          <w:sz w:val="20"/>
        </w:rPr>
      </w:pPr>
    </w:p>
    <w:p w14:paraId="767E80DC"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E227DBE" w14:textId="77777777" w:rsidR="00393A6F" w:rsidRPr="00DF6609" w:rsidRDefault="00C17B92" w:rsidP="00393A6F">
      <w:pPr>
        <w:rPr>
          <w:sz w:val="20"/>
        </w:rPr>
      </w:pPr>
      <w:bookmarkStart w:id="71" w:name="_Toc1453511"/>
      <w:r>
        <w:rPr>
          <w:sz w:val="20"/>
        </w:rPr>
        <w:br w:type="page"/>
      </w:r>
    </w:p>
    <w:p w14:paraId="3C3ECBBF" w14:textId="77777777" w:rsidR="00A775C6" w:rsidRPr="0075518C" w:rsidRDefault="00A775C6" w:rsidP="0075518C">
      <w:pPr>
        <w:pStyle w:val="Heading2"/>
        <w:numPr>
          <w:ilvl w:val="0"/>
          <w:numId w:val="0"/>
        </w:numPr>
        <w:jc w:val="left"/>
        <w:rPr>
          <w:bCs/>
          <w:sz w:val="22"/>
        </w:rPr>
      </w:pPr>
      <w:bookmarkStart w:id="72" w:name="_Toc522800167"/>
      <w:bookmarkStart w:id="73" w:name="_Toc53306187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71"/>
      <w:bookmarkEnd w:id="72"/>
      <w:bookmarkEnd w:id="73"/>
    </w:p>
    <w:p w14:paraId="501B439D" w14:textId="77777777" w:rsidR="006F555B" w:rsidRPr="00DF6609" w:rsidRDefault="006F555B" w:rsidP="00D41714">
      <w:pPr>
        <w:rPr>
          <w:rFonts w:cs="Arial"/>
          <w:sz w:val="20"/>
        </w:rPr>
      </w:pPr>
    </w:p>
    <w:p w14:paraId="40FDC716"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62CB63CB" w14:textId="77777777" w:rsidR="00105176" w:rsidRPr="00F21983" w:rsidRDefault="00105176" w:rsidP="00105176">
      <w:pPr>
        <w:jc w:val="both"/>
        <w:rPr>
          <w:rFonts w:cs="Arial"/>
          <w:sz w:val="20"/>
        </w:rPr>
      </w:pPr>
    </w:p>
    <w:p w14:paraId="2FC0438E"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7DEC6C22" w14:textId="77777777" w:rsidR="00105176" w:rsidRDefault="00105176" w:rsidP="00105176">
      <w:pPr>
        <w:jc w:val="both"/>
        <w:rPr>
          <w:rFonts w:cs="Arial"/>
          <w:sz w:val="20"/>
        </w:rPr>
      </w:pPr>
    </w:p>
    <w:p w14:paraId="71FD547A"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1E9EBD8A" w14:textId="77777777" w:rsidR="00775BB9" w:rsidRPr="00DF6609" w:rsidRDefault="00775BB9" w:rsidP="00D41714">
      <w:pPr>
        <w:rPr>
          <w:rFonts w:cs="Arial"/>
          <w:sz w:val="20"/>
        </w:rPr>
      </w:pPr>
    </w:p>
    <w:p w14:paraId="4ADA1C4B"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C48DF">
        <w:rPr>
          <w:rFonts w:cs="Arial"/>
          <w:sz w:val="20"/>
        </w:rPr>
        <w:t>MDEQ</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C7C35D3" w14:textId="77777777" w:rsidR="00A775C6" w:rsidRPr="007713F1" w:rsidRDefault="00A775C6" w:rsidP="00D41714">
      <w:pPr>
        <w:rPr>
          <w:rFonts w:cs="Arial"/>
          <w:sz w:val="20"/>
        </w:rPr>
      </w:pPr>
    </w:p>
    <w:p w14:paraId="3429AB8E" w14:textId="77777777" w:rsidR="001F649E" w:rsidRPr="007713F1" w:rsidRDefault="001F649E" w:rsidP="00D41714">
      <w:pPr>
        <w:rPr>
          <w:rFonts w:cs="Arial"/>
          <w:sz w:val="20"/>
        </w:rPr>
      </w:pPr>
    </w:p>
    <w:p w14:paraId="3DA74080"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54624724"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950055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DE9F5EE" w14:textId="77777777" w:rsidR="000B3A18" w:rsidRPr="009B2FEE" w:rsidRDefault="000B3A18" w:rsidP="000B3A18">
      <w:pPr>
        <w:jc w:val="both"/>
        <w:rPr>
          <w:szCs w:val="22"/>
        </w:rPr>
      </w:pPr>
    </w:p>
    <w:p w14:paraId="22101836" w14:textId="0DEAF439" w:rsidR="00DA20DA" w:rsidRDefault="008055D8" w:rsidP="0012743F">
      <w:pPr>
        <w:jc w:val="both"/>
        <w:rPr>
          <w:rFonts w:cs="Arial"/>
          <w:sz w:val="20"/>
        </w:rPr>
      </w:pPr>
      <w:r>
        <w:rPr>
          <w:rFonts w:ascii="Arial Black" w:hAnsi="Arial Black"/>
          <w:b/>
          <w:szCs w:val="22"/>
        </w:rPr>
        <w:br w:type="page"/>
      </w:r>
    </w:p>
    <w:p w14:paraId="5E7D905B" w14:textId="77777777" w:rsidR="009839AC" w:rsidRDefault="009839AC" w:rsidP="0012743F">
      <w:pPr>
        <w:jc w:val="both"/>
        <w:rPr>
          <w:rFonts w:cs="Arial"/>
          <w:sz w:val="20"/>
        </w:rPr>
      </w:pPr>
    </w:p>
    <w:p w14:paraId="4DB6FAEC" w14:textId="77777777" w:rsidR="0098346A" w:rsidRPr="00752D7A" w:rsidRDefault="0098346A" w:rsidP="00AA3FFA">
      <w:pPr>
        <w:pStyle w:val="Heading1"/>
      </w:pPr>
      <w:bookmarkStart w:id="74" w:name="_Toc852394"/>
      <w:bookmarkStart w:id="75" w:name="_Toc852725"/>
      <w:bookmarkStart w:id="76" w:name="_Toc1453512"/>
      <w:bookmarkStart w:id="77" w:name="_Toc522800168"/>
      <w:bookmarkStart w:id="78" w:name="_Toc533061875"/>
      <w:r w:rsidRPr="00752D7A">
        <w:t xml:space="preserve">B.  </w:t>
      </w:r>
      <w:r w:rsidR="003C2679" w:rsidRPr="00752D7A">
        <w:t>SOURCE-WIDE</w:t>
      </w:r>
      <w:r w:rsidRPr="00752D7A">
        <w:t xml:space="preserve"> </w:t>
      </w:r>
      <w:bookmarkEnd w:id="74"/>
      <w:bookmarkEnd w:id="75"/>
      <w:bookmarkEnd w:id="76"/>
      <w:r w:rsidR="005A53BF" w:rsidRPr="00752D7A">
        <w:t>CONDITIONS</w:t>
      </w:r>
      <w:bookmarkEnd w:id="77"/>
      <w:bookmarkEnd w:id="78"/>
    </w:p>
    <w:p w14:paraId="7FC4FD48" w14:textId="77777777" w:rsidR="0098346A" w:rsidRPr="00F21983" w:rsidRDefault="0098346A" w:rsidP="0098346A">
      <w:pPr>
        <w:jc w:val="both"/>
        <w:rPr>
          <w:sz w:val="20"/>
        </w:rPr>
      </w:pPr>
    </w:p>
    <w:p w14:paraId="4335B349"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E2BC25F" w14:textId="77777777" w:rsidR="003C2679" w:rsidRPr="00F21983" w:rsidRDefault="003C2679" w:rsidP="0098346A">
      <w:pPr>
        <w:jc w:val="both"/>
        <w:rPr>
          <w:sz w:val="20"/>
        </w:rPr>
      </w:pPr>
    </w:p>
    <w:p w14:paraId="6FCCA1F5"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86E2021" w14:textId="77777777" w:rsidR="00875F04" w:rsidRDefault="00875F04" w:rsidP="0098346A">
      <w:pPr>
        <w:jc w:val="both"/>
        <w:rPr>
          <w:sz w:val="20"/>
        </w:rPr>
      </w:pPr>
    </w:p>
    <w:p w14:paraId="6BBDB0A8" w14:textId="77777777" w:rsidR="0098346A" w:rsidRPr="00F21983" w:rsidRDefault="0098346A" w:rsidP="00E908E1">
      <w:pPr>
        <w:jc w:val="both"/>
        <w:rPr>
          <w:sz w:val="20"/>
        </w:rPr>
      </w:pPr>
    </w:p>
    <w:p w14:paraId="672F1C2F" w14:textId="77777777" w:rsidR="00D72D77" w:rsidRPr="00CC02A3" w:rsidRDefault="00D6512F" w:rsidP="00D72D77">
      <w:pPr>
        <w:pStyle w:val="Header"/>
        <w:tabs>
          <w:tab w:val="clear" w:pos="4320"/>
          <w:tab w:val="clear" w:pos="8640"/>
        </w:tabs>
        <w:rPr>
          <w:sz w:val="20"/>
        </w:rPr>
      </w:pPr>
      <w:r w:rsidRPr="00752D7A">
        <w:rPr>
          <w:szCs w:val="22"/>
        </w:rPr>
        <w:br w:type="page"/>
      </w:r>
    </w:p>
    <w:p w14:paraId="1592723F" w14:textId="77777777" w:rsidR="00A77A19" w:rsidRPr="00A77A19" w:rsidRDefault="00A77A19" w:rsidP="00A77A19">
      <w:pPr>
        <w:rPr>
          <w:szCs w:val="22"/>
        </w:rPr>
      </w:pPr>
    </w:p>
    <w:p w14:paraId="15591A5B" w14:textId="3F7C1084"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1654E263" w14:textId="096D50BC" w:rsidR="00D72D77" w:rsidRDefault="00D72D77" w:rsidP="00D72D77">
      <w:pPr>
        <w:rPr>
          <w:sz w:val="20"/>
        </w:rPr>
      </w:pPr>
    </w:p>
    <w:p w14:paraId="41BEF432" w14:textId="77777777" w:rsidR="00850364" w:rsidRDefault="00850364" w:rsidP="00D72D77">
      <w:pPr>
        <w:rPr>
          <w:sz w:val="20"/>
        </w:rPr>
      </w:pPr>
    </w:p>
    <w:p w14:paraId="5B4F9400" w14:textId="77777777" w:rsidR="00850364" w:rsidRDefault="00850364" w:rsidP="00850364">
      <w:pPr>
        <w:jc w:val="both"/>
        <w:rPr>
          <w:b/>
          <w:u w:val="single"/>
        </w:rPr>
      </w:pPr>
      <w:r>
        <w:rPr>
          <w:b/>
          <w:u w:val="single"/>
        </w:rPr>
        <w:t>DESCRIPTION</w:t>
      </w:r>
    </w:p>
    <w:p w14:paraId="75794EB5" w14:textId="55D4B4DA" w:rsidR="00992AC1" w:rsidRDefault="00992AC1" w:rsidP="00D72D77">
      <w:pPr>
        <w:rPr>
          <w:sz w:val="20"/>
        </w:rPr>
      </w:pPr>
    </w:p>
    <w:p w14:paraId="5C2AEC68" w14:textId="66DEB908" w:rsidR="00850364" w:rsidRDefault="00850364" w:rsidP="00D72D77">
      <w:pPr>
        <w:rPr>
          <w:sz w:val="20"/>
        </w:rPr>
      </w:pPr>
      <w:r>
        <w:rPr>
          <w:sz w:val="20"/>
        </w:rPr>
        <w:t>All process equipment at the facility including equipment covered by other permits, grand-fathered equipment and exempt equipment.</w:t>
      </w:r>
    </w:p>
    <w:p w14:paraId="6564F228" w14:textId="77777777" w:rsidR="00850364" w:rsidRPr="00CC02A3" w:rsidRDefault="00850364" w:rsidP="00D72D77">
      <w:pPr>
        <w:rPr>
          <w:sz w:val="20"/>
        </w:rPr>
      </w:pPr>
    </w:p>
    <w:p w14:paraId="517DB4D3" w14:textId="77777777" w:rsidR="00D72D77" w:rsidRDefault="00D72D77" w:rsidP="00D72D77">
      <w:pPr>
        <w:jc w:val="both"/>
        <w:rPr>
          <w:b/>
          <w:u w:val="single"/>
        </w:rPr>
      </w:pPr>
      <w:r>
        <w:rPr>
          <w:b/>
          <w:u w:val="single"/>
        </w:rPr>
        <w:t>POLLUTION CONTROL EQUIPMENT</w:t>
      </w:r>
    </w:p>
    <w:p w14:paraId="5E8ED9B8" w14:textId="77777777" w:rsidR="00517D38" w:rsidRPr="00825172" w:rsidRDefault="00517D38" w:rsidP="00D72D77">
      <w:pPr>
        <w:jc w:val="both"/>
        <w:rPr>
          <w:sz w:val="20"/>
        </w:rPr>
      </w:pPr>
    </w:p>
    <w:p w14:paraId="149D63DA" w14:textId="4A30E2C2" w:rsidR="00D72D77" w:rsidRDefault="00C615E6" w:rsidP="00D72D77">
      <w:pPr>
        <w:jc w:val="both"/>
        <w:rPr>
          <w:sz w:val="20"/>
        </w:rPr>
      </w:pPr>
      <w:r>
        <w:rPr>
          <w:sz w:val="20"/>
        </w:rPr>
        <w:t>NA</w:t>
      </w:r>
    </w:p>
    <w:p w14:paraId="5077FD53" w14:textId="77777777" w:rsidR="00C615E6" w:rsidRPr="00906ACF" w:rsidRDefault="00C615E6" w:rsidP="00D72D77">
      <w:pPr>
        <w:jc w:val="both"/>
        <w:rPr>
          <w:sz w:val="20"/>
        </w:rPr>
      </w:pPr>
    </w:p>
    <w:p w14:paraId="750C628E" w14:textId="77777777" w:rsidR="00D72D77" w:rsidRPr="00CC02A3" w:rsidRDefault="000862E3" w:rsidP="00D72D77">
      <w:pPr>
        <w:jc w:val="both"/>
        <w:rPr>
          <w:b/>
          <w:sz w:val="20"/>
          <w:u w:val="single"/>
        </w:rPr>
      </w:pPr>
      <w:r>
        <w:rPr>
          <w:b/>
        </w:rPr>
        <w:t xml:space="preserve">I.  </w:t>
      </w:r>
      <w:r w:rsidR="00D72D77">
        <w:rPr>
          <w:b/>
          <w:u w:val="single"/>
        </w:rPr>
        <w:t>EMISSION LIMIT(S)</w:t>
      </w:r>
    </w:p>
    <w:p w14:paraId="196F0200" w14:textId="77777777" w:rsidR="005076DF" w:rsidRPr="00E022FF" w:rsidRDefault="005076DF" w:rsidP="005076DF">
      <w:pPr>
        <w:jc w:val="both"/>
        <w:rPr>
          <w:sz w:val="20"/>
        </w:rPr>
      </w:pPr>
    </w:p>
    <w:p w14:paraId="64F408D3" w14:textId="17664650" w:rsidR="005076DF" w:rsidRDefault="00850364" w:rsidP="00D72D77">
      <w:pPr>
        <w:jc w:val="both"/>
        <w:rPr>
          <w:sz w:val="20"/>
        </w:rPr>
      </w:pPr>
      <w:r>
        <w:rPr>
          <w:sz w:val="20"/>
        </w:rPr>
        <w:t>NA</w:t>
      </w:r>
    </w:p>
    <w:p w14:paraId="49A422BC" w14:textId="77777777" w:rsidR="00850364" w:rsidRPr="00FE0AD0" w:rsidRDefault="00850364" w:rsidP="00D72D77">
      <w:pPr>
        <w:jc w:val="both"/>
        <w:rPr>
          <w:sz w:val="20"/>
        </w:rPr>
      </w:pPr>
    </w:p>
    <w:p w14:paraId="21FEDB3E" w14:textId="77777777" w:rsidR="00D72D77" w:rsidRDefault="000862E3" w:rsidP="00D72D77">
      <w:pPr>
        <w:jc w:val="both"/>
        <w:rPr>
          <w:b/>
          <w:u w:val="single"/>
        </w:rPr>
      </w:pPr>
      <w:r>
        <w:rPr>
          <w:b/>
        </w:rPr>
        <w:t xml:space="preserve">II.  </w:t>
      </w:r>
      <w:r w:rsidR="00D72D77">
        <w:rPr>
          <w:b/>
          <w:u w:val="single"/>
        </w:rPr>
        <w:t>MATERIAL LIMIT(S)</w:t>
      </w:r>
    </w:p>
    <w:p w14:paraId="492D9371" w14:textId="096CD08A" w:rsidR="00D72D77"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09"/>
        <w:gridCol w:w="1620"/>
        <w:gridCol w:w="1720"/>
      </w:tblGrid>
      <w:tr w:rsidR="005076DF" w:rsidRPr="005076DF" w14:paraId="3772838E" w14:textId="77777777" w:rsidTr="006A6D67">
        <w:trPr>
          <w:cantSplit/>
          <w:tblHeader/>
        </w:trPr>
        <w:tc>
          <w:tcPr>
            <w:tcW w:w="1626" w:type="dxa"/>
            <w:tcBorders>
              <w:top w:val="single" w:sz="4" w:space="0" w:color="auto"/>
              <w:left w:val="single" w:sz="4" w:space="0" w:color="auto"/>
              <w:bottom w:val="single" w:sz="4" w:space="0" w:color="auto"/>
              <w:right w:val="single" w:sz="4" w:space="0" w:color="auto"/>
            </w:tcBorders>
          </w:tcPr>
          <w:p w14:paraId="746B630B" w14:textId="77777777" w:rsidR="005076DF" w:rsidRPr="008C15B3" w:rsidRDefault="005076DF" w:rsidP="00076525">
            <w:pPr>
              <w:jc w:val="center"/>
              <w:rPr>
                <w:b/>
                <w:color w:val="000000" w:themeColor="text1"/>
                <w:sz w:val="20"/>
              </w:rPr>
            </w:pPr>
            <w:r w:rsidRPr="008C15B3">
              <w:rPr>
                <w:b/>
                <w:color w:val="000000" w:themeColor="text1"/>
                <w:sz w:val="20"/>
              </w:rPr>
              <w:t>Material</w:t>
            </w:r>
          </w:p>
        </w:tc>
        <w:tc>
          <w:tcPr>
            <w:tcW w:w="1440" w:type="dxa"/>
            <w:tcBorders>
              <w:top w:val="single" w:sz="4" w:space="0" w:color="auto"/>
              <w:left w:val="single" w:sz="4" w:space="0" w:color="auto"/>
              <w:bottom w:val="single" w:sz="4" w:space="0" w:color="auto"/>
              <w:right w:val="single" w:sz="4" w:space="0" w:color="auto"/>
            </w:tcBorders>
          </w:tcPr>
          <w:p w14:paraId="56C39614" w14:textId="77777777" w:rsidR="005076DF" w:rsidRPr="008C15B3" w:rsidRDefault="005076DF" w:rsidP="00076525">
            <w:pPr>
              <w:jc w:val="center"/>
              <w:rPr>
                <w:b/>
                <w:color w:val="000000" w:themeColor="text1"/>
                <w:sz w:val="20"/>
              </w:rPr>
            </w:pPr>
            <w:r w:rsidRPr="008C15B3">
              <w:rPr>
                <w:b/>
                <w:color w:val="000000" w:themeColor="text1"/>
                <w:sz w:val="20"/>
              </w:rPr>
              <w:t>Limit</w:t>
            </w:r>
          </w:p>
        </w:tc>
        <w:tc>
          <w:tcPr>
            <w:tcW w:w="2245" w:type="dxa"/>
            <w:tcBorders>
              <w:top w:val="single" w:sz="4" w:space="0" w:color="auto"/>
              <w:left w:val="single" w:sz="4" w:space="0" w:color="auto"/>
              <w:bottom w:val="single" w:sz="4" w:space="0" w:color="auto"/>
              <w:right w:val="single" w:sz="4" w:space="0" w:color="auto"/>
            </w:tcBorders>
          </w:tcPr>
          <w:p w14:paraId="28616B7D" w14:textId="77777777" w:rsidR="005076DF" w:rsidRPr="008C15B3" w:rsidRDefault="005076DF" w:rsidP="00076525">
            <w:pPr>
              <w:jc w:val="center"/>
              <w:rPr>
                <w:b/>
                <w:color w:val="000000" w:themeColor="text1"/>
                <w:sz w:val="20"/>
              </w:rPr>
            </w:pPr>
            <w:r w:rsidRPr="008C15B3">
              <w:rPr>
                <w:b/>
                <w:color w:val="000000" w:themeColor="text1"/>
                <w:sz w:val="20"/>
              </w:rPr>
              <w:t>Time Period/ Operating Scenario</w:t>
            </w:r>
          </w:p>
        </w:tc>
        <w:tc>
          <w:tcPr>
            <w:tcW w:w="1609" w:type="dxa"/>
            <w:tcBorders>
              <w:top w:val="single" w:sz="4" w:space="0" w:color="auto"/>
              <w:left w:val="single" w:sz="4" w:space="0" w:color="auto"/>
              <w:bottom w:val="single" w:sz="4" w:space="0" w:color="auto"/>
              <w:right w:val="single" w:sz="4" w:space="0" w:color="auto"/>
            </w:tcBorders>
          </w:tcPr>
          <w:p w14:paraId="3C65554E" w14:textId="77777777" w:rsidR="005076DF" w:rsidRPr="008C15B3" w:rsidRDefault="005076DF" w:rsidP="00076525">
            <w:pPr>
              <w:jc w:val="center"/>
              <w:rPr>
                <w:b/>
                <w:color w:val="000000" w:themeColor="text1"/>
                <w:sz w:val="20"/>
              </w:rPr>
            </w:pPr>
            <w:r w:rsidRPr="008C15B3">
              <w:rPr>
                <w:b/>
                <w:color w:val="000000" w:themeColor="text1"/>
                <w:sz w:val="20"/>
              </w:rPr>
              <w:t>Equipment</w:t>
            </w:r>
          </w:p>
        </w:tc>
        <w:tc>
          <w:tcPr>
            <w:tcW w:w="1620" w:type="dxa"/>
            <w:tcBorders>
              <w:top w:val="single" w:sz="4" w:space="0" w:color="auto"/>
              <w:left w:val="single" w:sz="4" w:space="0" w:color="auto"/>
              <w:bottom w:val="single" w:sz="4" w:space="0" w:color="auto"/>
              <w:right w:val="single" w:sz="4" w:space="0" w:color="auto"/>
            </w:tcBorders>
          </w:tcPr>
          <w:p w14:paraId="16866256" w14:textId="77777777" w:rsidR="005076DF" w:rsidRPr="008C15B3" w:rsidRDefault="005076DF" w:rsidP="00076525">
            <w:pPr>
              <w:jc w:val="center"/>
              <w:rPr>
                <w:b/>
                <w:color w:val="000000" w:themeColor="text1"/>
                <w:sz w:val="20"/>
              </w:rPr>
            </w:pPr>
            <w:r w:rsidRPr="008C15B3">
              <w:rPr>
                <w:b/>
                <w:color w:val="000000" w:themeColor="text1"/>
                <w:sz w:val="20"/>
              </w:rPr>
              <w:t>Monitoring/</w:t>
            </w:r>
          </w:p>
          <w:p w14:paraId="3C773E48" w14:textId="77777777" w:rsidR="005076DF" w:rsidRPr="008C15B3" w:rsidRDefault="005076DF" w:rsidP="00076525">
            <w:pPr>
              <w:jc w:val="center"/>
              <w:rPr>
                <w:b/>
                <w:color w:val="000000" w:themeColor="text1"/>
                <w:sz w:val="20"/>
              </w:rPr>
            </w:pPr>
            <w:r w:rsidRPr="008C15B3">
              <w:rPr>
                <w:b/>
                <w:color w:val="000000" w:themeColor="text1"/>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59D1D1C" w14:textId="77777777" w:rsidR="005076DF" w:rsidRPr="008C15B3" w:rsidRDefault="005076DF" w:rsidP="00076525">
            <w:pPr>
              <w:jc w:val="center"/>
              <w:rPr>
                <w:b/>
                <w:color w:val="000000" w:themeColor="text1"/>
                <w:sz w:val="20"/>
              </w:rPr>
            </w:pPr>
            <w:r w:rsidRPr="008C15B3">
              <w:rPr>
                <w:b/>
                <w:color w:val="000000" w:themeColor="text1"/>
                <w:sz w:val="20"/>
              </w:rPr>
              <w:t>Underlying Applicable Requirements</w:t>
            </w:r>
          </w:p>
        </w:tc>
      </w:tr>
      <w:tr w:rsidR="005076DF" w:rsidRPr="005076DF" w14:paraId="6D8DF091" w14:textId="77777777" w:rsidTr="006A6D67">
        <w:trPr>
          <w:cantSplit/>
          <w:trHeight w:val="215"/>
        </w:trPr>
        <w:tc>
          <w:tcPr>
            <w:tcW w:w="1626" w:type="dxa"/>
            <w:tcBorders>
              <w:top w:val="single" w:sz="4" w:space="0" w:color="auto"/>
              <w:left w:val="single" w:sz="4" w:space="0" w:color="auto"/>
              <w:bottom w:val="single" w:sz="4" w:space="0" w:color="auto"/>
              <w:right w:val="single" w:sz="4" w:space="0" w:color="auto"/>
            </w:tcBorders>
          </w:tcPr>
          <w:p w14:paraId="3F2DA3E5" w14:textId="7171296C" w:rsidR="005076DF" w:rsidRPr="008C15B3" w:rsidRDefault="008C15B3" w:rsidP="003A1553">
            <w:pPr>
              <w:numPr>
                <w:ilvl w:val="0"/>
                <w:numId w:val="26"/>
              </w:numPr>
              <w:ind w:left="360"/>
              <w:rPr>
                <w:color w:val="000000" w:themeColor="text1"/>
                <w:sz w:val="20"/>
              </w:rPr>
            </w:pPr>
            <w:r w:rsidRPr="008C15B3">
              <w:rPr>
                <w:color w:val="000000" w:themeColor="text1"/>
                <w:sz w:val="20"/>
              </w:rPr>
              <w:t>Finished Product</w:t>
            </w:r>
          </w:p>
        </w:tc>
        <w:tc>
          <w:tcPr>
            <w:tcW w:w="1440" w:type="dxa"/>
            <w:tcBorders>
              <w:top w:val="single" w:sz="4" w:space="0" w:color="auto"/>
              <w:left w:val="single" w:sz="4" w:space="0" w:color="auto"/>
              <w:bottom w:val="single" w:sz="4" w:space="0" w:color="auto"/>
              <w:right w:val="single" w:sz="4" w:space="0" w:color="auto"/>
            </w:tcBorders>
          </w:tcPr>
          <w:p w14:paraId="54F562B4" w14:textId="65AD50B2" w:rsidR="005076DF" w:rsidRPr="008C15B3" w:rsidRDefault="008C15B3" w:rsidP="00076525">
            <w:pPr>
              <w:jc w:val="center"/>
              <w:rPr>
                <w:color w:val="000000" w:themeColor="text1"/>
                <w:sz w:val="20"/>
                <w:vertAlign w:val="superscript"/>
              </w:rPr>
            </w:pPr>
            <w:r w:rsidRPr="008C15B3">
              <w:rPr>
                <w:color w:val="000000" w:themeColor="text1"/>
                <w:sz w:val="20"/>
              </w:rPr>
              <w:t>310,000 tons</w:t>
            </w:r>
            <w:r w:rsidRPr="008C15B3">
              <w:rPr>
                <w:color w:val="000000" w:themeColor="text1"/>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D87D6A" w14:textId="14DC6221" w:rsidR="005076DF" w:rsidRPr="008C15B3" w:rsidRDefault="008C15B3" w:rsidP="00076525">
            <w:pPr>
              <w:jc w:val="center"/>
              <w:rPr>
                <w:color w:val="000000" w:themeColor="text1"/>
                <w:sz w:val="20"/>
              </w:rPr>
            </w:pPr>
            <w:r w:rsidRPr="008C15B3">
              <w:rPr>
                <w:color w:val="000000" w:themeColor="text1"/>
                <w:sz w:val="20"/>
              </w:rPr>
              <w:t>12 month rolling time period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6050262B" w14:textId="673420A1" w:rsidR="005076DF" w:rsidRPr="008C15B3" w:rsidRDefault="00850364" w:rsidP="00076525">
            <w:pPr>
              <w:jc w:val="center"/>
              <w:rPr>
                <w:color w:val="000000" w:themeColor="text1"/>
                <w:sz w:val="20"/>
              </w:rPr>
            </w:pPr>
            <w:r>
              <w:rPr>
                <w:color w:val="000000" w:themeColor="text1"/>
                <w:sz w:val="20"/>
              </w:rPr>
              <w:t>Facility Wide</w:t>
            </w:r>
          </w:p>
        </w:tc>
        <w:tc>
          <w:tcPr>
            <w:tcW w:w="1620" w:type="dxa"/>
            <w:tcBorders>
              <w:top w:val="single" w:sz="4" w:space="0" w:color="auto"/>
              <w:left w:val="single" w:sz="4" w:space="0" w:color="auto"/>
              <w:bottom w:val="single" w:sz="4" w:space="0" w:color="auto"/>
              <w:right w:val="single" w:sz="4" w:space="0" w:color="auto"/>
            </w:tcBorders>
          </w:tcPr>
          <w:p w14:paraId="7DD53794" w14:textId="5F3E09D5" w:rsidR="005076DF" w:rsidRPr="008C15B3" w:rsidRDefault="008C15B3" w:rsidP="00076525">
            <w:pPr>
              <w:jc w:val="center"/>
              <w:rPr>
                <w:color w:val="000000" w:themeColor="text1"/>
                <w:sz w:val="20"/>
              </w:rPr>
            </w:pPr>
            <w:r w:rsidRPr="008C15B3">
              <w:rPr>
                <w:color w:val="000000" w:themeColor="text1"/>
                <w:sz w:val="20"/>
              </w:rPr>
              <w:t>SC VI. 2</w:t>
            </w:r>
          </w:p>
        </w:tc>
        <w:tc>
          <w:tcPr>
            <w:tcW w:w="1720" w:type="dxa"/>
            <w:tcBorders>
              <w:top w:val="single" w:sz="4" w:space="0" w:color="auto"/>
              <w:left w:val="single" w:sz="4" w:space="0" w:color="auto"/>
              <w:bottom w:val="single" w:sz="4" w:space="0" w:color="auto"/>
              <w:right w:val="single" w:sz="4" w:space="0" w:color="auto"/>
            </w:tcBorders>
          </w:tcPr>
          <w:p w14:paraId="7B3FAEFD" w14:textId="75FEDA96" w:rsidR="00D54EAF" w:rsidRDefault="008C15B3" w:rsidP="008C15B3">
            <w:pPr>
              <w:jc w:val="center"/>
              <w:rPr>
                <w:b/>
                <w:color w:val="000000" w:themeColor="text1"/>
                <w:sz w:val="20"/>
              </w:rPr>
            </w:pPr>
            <w:r w:rsidRPr="008C15B3">
              <w:rPr>
                <w:b/>
                <w:color w:val="000000" w:themeColor="text1"/>
                <w:sz w:val="20"/>
              </w:rPr>
              <w:t>R</w:t>
            </w:r>
            <w:r w:rsidR="00CB0AA9">
              <w:rPr>
                <w:b/>
                <w:color w:val="000000" w:themeColor="text1"/>
                <w:sz w:val="20"/>
              </w:rPr>
              <w:t> </w:t>
            </w:r>
            <w:r w:rsidRPr="008C15B3">
              <w:rPr>
                <w:b/>
                <w:color w:val="000000" w:themeColor="text1"/>
                <w:sz w:val="20"/>
              </w:rPr>
              <w:t>336.1205</w:t>
            </w:r>
          </w:p>
          <w:p w14:paraId="412E94E1" w14:textId="4D149D09" w:rsidR="00D54EAF" w:rsidRDefault="008C15B3" w:rsidP="008C15B3">
            <w:pPr>
              <w:jc w:val="center"/>
              <w:rPr>
                <w:b/>
                <w:color w:val="000000" w:themeColor="text1"/>
                <w:sz w:val="20"/>
              </w:rPr>
            </w:pPr>
            <w:r w:rsidRPr="008C15B3">
              <w:rPr>
                <w:b/>
                <w:color w:val="000000" w:themeColor="text1"/>
                <w:sz w:val="20"/>
              </w:rPr>
              <w:t>R</w:t>
            </w:r>
            <w:r w:rsidR="00CB0AA9">
              <w:rPr>
                <w:b/>
                <w:color w:val="000000" w:themeColor="text1"/>
                <w:sz w:val="20"/>
              </w:rPr>
              <w:t> </w:t>
            </w:r>
            <w:r w:rsidRPr="008C15B3">
              <w:rPr>
                <w:b/>
                <w:color w:val="000000" w:themeColor="text1"/>
                <w:sz w:val="20"/>
              </w:rPr>
              <w:t>336.1225</w:t>
            </w:r>
          </w:p>
          <w:p w14:paraId="5BD0F9D4" w14:textId="2AD93584" w:rsidR="006018DA" w:rsidRDefault="008C15B3" w:rsidP="008C15B3">
            <w:pPr>
              <w:jc w:val="center"/>
              <w:rPr>
                <w:b/>
                <w:color w:val="000000" w:themeColor="text1"/>
                <w:sz w:val="20"/>
              </w:rPr>
            </w:pPr>
            <w:r w:rsidRPr="008C15B3">
              <w:rPr>
                <w:b/>
                <w:color w:val="000000" w:themeColor="text1"/>
                <w:sz w:val="20"/>
              </w:rPr>
              <w:t>R</w:t>
            </w:r>
            <w:r w:rsidR="00CB0AA9">
              <w:rPr>
                <w:b/>
                <w:color w:val="000000" w:themeColor="text1"/>
                <w:sz w:val="20"/>
              </w:rPr>
              <w:t> </w:t>
            </w:r>
            <w:r w:rsidRPr="008C15B3">
              <w:rPr>
                <w:b/>
                <w:color w:val="000000" w:themeColor="text1"/>
                <w:sz w:val="20"/>
              </w:rPr>
              <w:t>336.1702(a)</w:t>
            </w:r>
          </w:p>
          <w:p w14:paraId="13285819" w14:textId="7ACB1426" w:rsidR="008C15B3" w:rsidRPr="008C15B3" w:rsidRDefault="008C15B3" w:rsidP="008C15B3">
            <w:pPr>
              <w:jc w:val="center"/>
              <w:rPr>
                <w:b/>
                <w:color w:val="000000" w:themeColor="text1"/>
                <w:sz w:val="20"/>
              </w:rPr>
            </w:pPr>
            <w:r w:rsidRPr="008C15B3">
              <w:rPr>
                <w:b/>
                <w:color w:val="000000" w:themeColor="text1"/>
                <w:sz w:val="20"/>
              </w:rPr>
              <w:t>40 CFR 52.21(c), (d) and (j))</w:t>
            </w:r>
          </w:p>
          <w:p w14:paraId="77C2218C" w14:textId="77777777" w:rsidR="005076DF" w:rsidRPr="008C15B3" w:rsidRDefault="005076DF" w:rsidP="00076525">
            <w:pPr>
              <w:jc w:val="center"/>
              <w:rPr>
                <w:b/>
                <w:color w:val="000000" w:themeColor="text1"/>
                <w:sz w:val="20"/>
              </w:rPr>
            </w:pPr>
          </w:p>
        </w:tc>
      </w:tr>
    </w:tbl>
    <w:p w14:paraId="2A58D479" w14:textId="77777777" w:rsidR="00440756" w:rsidRDefault="00440756" w:rsidP="00D72D77">
      <w:pPr>
        <w:jc w:val="both"/>
        <w:rPr>
          <w:sz w:val="20"/>
        </w:rPr>
      </w:pPr>
    </w:p>
    <w:p w14:paraId="2CDBEE1D" w14:textId="77777777"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14:paraId="0C4AA54E" w14:textId="77777777" w:rsidR="00D72D77" w:rsidRPr="00FE0AD0" w:rsidRDefault="00D72D77" w:rsidP="00D72D77">
      <w:pPr>
        <w:jc w:val="both"/>
        <w:rPr>
          <w:sz w:val="20"/>
        </w:rPr>
      </w:pPr>
    </w:p>
    <w:p w14:paraId="26B461DA" w14:textId="77777777" w:rsidR="00D72D77" w:rsidRPr="00095B77" w:rsidRDefault="00440756" w:rsidP="00440756">
      <w:pPr>
        <w:jc w:val="both"/>
        <w:rPr>
          <w:sz w:val="20"/>
        </w:rPr>
      </w:pPr>
      <w:r>
        <w:rPr>
          <w:sz w:val="20"/>
        </w:rPr>
        <w:t>NA</w:t>
      </w:r>
    </w:p>
    <w:p w14:paraId="711AAABB" w14:textId="77777777" w:rsidR="00D72D77" w:rsidRDefault="00D72D77" w:rsidP="00D72D77">
      <w:pPr>
        <w:jc w:val="both"/>
        <w:rPr>
          <w:sz w:val="20"/>
        </w:rPr>
      </w:pPr>
    </w:p>
    <w:p w14:paraId="2714AD2A" w14:textId="77777777" w:rsidR="00D72D77" w:rsidRPr="00CC02A3" w:rsidRDefault="00A13378" w:rsidP="00D72D77">
      <w:pPr>
        <w:jc w:val="both"/>
        <w:rPr>
          <w:b/>
          <w:sz w:val="20"/>
          <w:u w:val="single"/>
        </w:rPr>
      </w:pPr>
      <w:r>
        <w:rPr>
          <w:b/>
        </w:rPr>
        <w:t xml:space="preserve">IV.  </w:t>
      </w:r>
      <w:r w:rsidR="00D72D77">
        <w:rPr>
          <w:b/>
          <w:u w:val="single"/>
        </w:rPr>
        <w:t>DESIGN/EQUIPMENT PARAMETER(S)</w:t>
      </w:r>
    </w:p>
    <w:p w14:paraId="5F43E704" w14:textId="77777777" w:rsidR="00D72D77" w:rsidRPr="007A66F2" w:rsidRDefault="00D72D77" w:rsidP="00D72D77">
      <w:pPr>
        <w:jc w:val="both"/>
        <w:rPr>
          <w:sz w:val="20"/>
        </w:rPr>
      </w:pPr>
    </w:p>
    <w:p w14:paraId="4B027E96" w14:textId="77777777" w:rsidR="00D72D77" w:rsidRPr="00095B77" w:rsidRDefault="00416D9E" w:rsidP="00416D9E">
      <w:pPr>
        <w:jc w:val="both"/>
        <w:rPr>
          <w:sz w:val="20"/>
        </w:rPr>
      </w:pPr>
      <w:r>
        <w:rPr>
          <w:sz w:val="20"/>
        </w:rPr>
        <w:t>NA</w:t>
      </w:r>
    </w:p>
    <w:p w14:paraId="39BF1D2E" w14:textId="77777777" w:rsidR="00D72D77" w:rsidRDefault="00D72D77" w:rsidP="00D72D77">
      <w:pPr>
        <w:jc w:val="both"/>
        <w:rPr>
          <w:sz w:val="20"/>
        </w:rPr>
      </w:pPr>
    </w:p>
    <w:p w14:paraId="73CF3BA2" w14:textId="77777777" w:rsidR="00CC02A3" w:rsidRPr="00CC02A3" w:rsidRDefault="00A13378" w:rsidP="00D72D77">
      <w:pPr>
        <w:jc w:val="both"/>
        <w:rPr>
          <w:b/>
          <w:sz w:val="20"/>
          <w:u w:val="single"/>
        </w:rPr>
      </w:pPr>
      <w:r>
        <w:rPr>
          <w:b/>
        </w:rPr>
        <w:t xml:space="preserve">V.  </w:t>
      </w:r>
      <w:r w:rsidR="00D72D77">
        <w:rPr>
          <w:b/>
          <w:u w:val="single"/>
        </w:rPr>
        <w:t>TESTING/SAMPLING</w:t>
      </w:r>
    </w:p>
    <w:p w14:paraId="702FB274"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0DE0F0A" w14:textId="77777777" w:rsidR="00D72D77" w:rsidRPr="00FE0AD0" w:rsidRDefault="00D72D77" w:rsidP="00D72D77">
      <w:pPr>
        <w:jc w:val="both"/>
        <w:rPr>
          <w:sz w:val="20"/>
        </w:rPr>
      </w:pPr>
    </w:p>
    <w:p w14:paraId="11F3D910" w14:textId="77777777" w:rsidR="00D72D77" w:rsidRPr="00095B77" w:rsidRDefault="00416D9E" w:rsidP="00416D9E">
      <w:pPr>
        <w:jc w:val="both"/>
        <w:rPr>
          <w:sz w:val="20"/>
        </w:rPr>
      </w:pPr>
      <w:r>
        <w:rPr>
          <w:sz w:val="20"/>
        </w:rPr>
        <w:t>NA</w:t>
      </w:r>
    </w:p>
    <w:p w14:paraId="52DAF9FA" w14:textId="77777777" w:rsidR="00D72D77" w:rsidRPr="00FE0AD0" w:rsidRDefault="00D72D77" w:rsidP="00D72D77">
      <w:pPr>
        <w:jc w:val="both"/>
        <w:rPr>
          <w:sz w:val="20"/>
        </w:rPr>
      </w:pPr>
    </w:p>
    <w:p w14:paraId="35B4CA61" w14:textId="77777777" w:rsidR="00D72D77" w:rsidRPr="00FE0AD0" w:rsidRDefault="00D72D77" w:rsidP="00D72D77">
      <w:pPr>
        <w:jc w:val="both"/>
        <w:rPr>
          <w:b/>
          <w:sz w:val="20"/>
        </w:rPr>
      </w:pPr>
      <w:r w:rsidRPr="00FE0AD0">
        <w:rPr>
          <w:b/>
          <w:sz w:val="20"/>
        </w:rPr>
        <w:t>See Appendix 5</w:t>
      </w:r>
    </w:p>
    <w:p w14:paraId="73C4CDEA" w14:textId="77777777" w:rsidR="00D72D77" w:rsidRDefault="00D72D77" w:rsidP="00D72D77">
      <w:pPr>
        <w:jc w:val="both"/>
        <w:rPr>
          <w:sz w:val="20"/>
        </w:rPr>
      </w:pPr>
    </w:p>
    <w:p w14:paraId="601C92AD" w14:textId="77777777" w:rsidR="00D72D77" w:rsidRPr="00CC02A3" w:rsidRDefault="00A13378" w:rsidP="00D72D77">
      <w:pPr>
        <w:jc w:val="both"/>
        <w:rPr>
          <w:sz w:val="20"/>
        </w:rPr>
      </w:pPr>
      <w:r>
        <w:rPr>
          <w:b/>
        </w:rPr>
        <w:t xml:space="preserve">VI.  </w:t>
      </w:r>
      <w:r w:rsidR="00D72D77">
        <w:rPr>
          <w:b/>
          <w:u w:val="single"/>
        </w:rPr>
        <w:t>MONITORING/RECORDKEEPING</w:t>
      </w:r>
    </w:p>
    <w:p w14:paraId="4333DCAD"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37A5ACEB" w14:textId="77777777" w:rsidR="00D72D77" w:rsidRPr="00FE0AD0" w:rsidRDefault="00D72D77" w:rsidP="00D72D77">
      <w:pPr>
        <w:jc w:val="both"/>
        <w:rPr>
          <w:sz w:val="20"/>
        </w:rPr>
      </w:pPr>
    </w:p>
    <w:p w14:paraId="69E78591" w14:textId="5875047B" w:rsidR="00416D9E" w:rsidRPr="00CD10E0" w:rsidRDefault="00416D9E" w:rsidP="00416D9E">
      <w:pPr>
        <w:ind w:left="360" w:hanging="360"/>
        <w:jc w:val="both"/>
        <w:rPr>
          <w:rFonts w:cs="Arial"/>
          <w:b/>
          <w:color w:val="000000" w:themeColor="text1"/>
          <w:sz w:val="20"/>
        </w:rPr>
      </w:pPr>
      <w:r w:rsidRPr="00EA6719">
        <w:rPr>
          <w:rFonts w:cs="Arial"/>
          <w:sz w:val="20"/>
        </w:rPr>
        <w:t>1.</w:t>
      </w:r>
      <w:r w:rsidRPr="00EA6719">
        <w:rPr>
          <w:rFonts w:cs="Arial"/>
          <w:sz w:val="20"/>
        </w:rPr>
        <w:tab/>
      </w:r>
      <w:r w:rsidRPr="00CD10E0">
        <w:rPr>
          <w:rFonts w:cs="Arial"/>
          <w:color w:val="000000" w:themeColor="text1"/>
          <w:sz w:val="20"/>
        </w:rPr>
        <w:t>The permittee shall keep records of fugitive dust control activities</w:t>
      </w:r>
      <w:r w:rsidR="00E3481A" w:rsidRPr="00CD10E0">
        <w:rPr>
          <w:rFonts w:cs="Arial"/>
          <w:color w:val="000000" w:themeColor="text1"/>
          <w:sz w:val="20"/>
        </w:rPr>
        <w:t xml:space="preserve"> and dates carried out</w:t>
      </w:r>
      <w:r w:rsidRPr="00CD10E0">
        <w:rPr>
          <w:rFonts w:cs="Arial"/>
          <w:color w:val="000000" w:themeColor="text1"/>
          <w:sz w:val="20"/>
        </w:rPr>
        <w:t xml:space="preserve"> per a DEQ approved </w:t>
      </w:r>
      <w:r w:rsidR="00E3481A" w:rsidRPr="00CD10E0">
        <w:rPr>
          <w:rFonts w:cs="Arial"/>
          <w:color w:val="000000" w:themeColor="text1"/>
          <w:sz w:val="20"/>
        </w:rPr>
        <w:t>Fugitive D</w:t>
      </w:r>
      <w:r w:rsidRPr="00CD10E0">
        <w:rPr>
          <w:rFonts w:cs="Arial"/>
          <w:color w:val="000000" w:themeColor="text1"/>
          <w:sz w:val="20"/>
        </w:rPr>
        <w:t xml:space="preserve">ust </w:t>
      </w:r>
      <w:r w:rsidR="00E3481A" w:rsidRPr="00CD10E0">
        <w:rPr>
          <w:rFonts w:cs="Arial"/>
          <w:color w:val="000000" w:themeColor="text1"/>
          <w:sz w:val="20"/>
        </w:rPr>
        <w:t>C</w:t>
      </w:r>
      <w:r w:rsidRPr="00CD10E0">
        <w:rPr>
          <w:rFonts w:cs="Arial"/>
          <w:color w:val="000000" w:themeColor="text1"/>
          <w:sz w:val="20"/>
        </w:rPr>
        <w:t xml:space="preserve">ontrol </w:t>
      </w:r>
      <w:r w:rsidR="00E3481A" w:rsidRPr="00CD10E0">
        <w:rPr>
          <w:rFonts w:cs="Arial"/>
          <w:color w:val="000000" w:themeColor="text1"/>
          <w:sz w:val="20"/>
        </w:rPr>
        <w:t>Plan</w:t>
      </w:r>
      <w:r w:rsidRPr="00CD10E0">
        <w:rPr>
          <w:rFonts w:cs="Arial"/>
          <w:color w:val="000000" w:themeColor="text1"/>
          <w:sz w:val="20"/>
        </w:rPr>
        <w:t>.</w:t>
      </w:r>
      <w:r w:rsidR="001266D2" w:rsidRPr="00CD10E0">
        <w:rPr>
          <w:rFonts w:cs="Arial"/>
          <w:color w:val="000000" w:themeColor="text1"/>
          <w:sz w:val="20"/>
        </w:rPr>
        <w:t xml:space="preserve"> </w:t>
      </w:r>
      <w:bookmarkStart w:id="79" w:name="_Hlk521917159"/>
      <w:r w:rsidR="00A77A19">
        <w:rPr>
          <w:rFonts w:cs="Arial"/>
          <w:color w:val="000000" w:themeColor="text1"/>
          <w:sz w:val="20"/>
        </w:rPr>
        <w:t xml:space="preserve"> </w:t>
      </w:r>
      <w:r w:rsidR="001266D2" w:rsidRPr="00CD10E0">
        <w:rPr>
          <w:rFonts w:cs="Arial"/>
          <w:b/>
          <w:color w:val="000000" w:themeColor="text1"/>
          <w:sz w:val="20"/>
        </w:rPr>
        <w:t>(R</w:t>
      </w:r>
      <w:r w:rsidR="00CB0AA9">
        <w:rPr>
          <w:rFonts w:cs="Arial"/>
          <w:b/>
          <w:color w:val="000000" w:themeColor="text1"/>
          <w:sz w:val="20"/>
        </w:rPr>
        <w:t> </w:t>
      </w:r>
      <w:r w:rsidR="001266D2" w:rsidRPr="00CD10E0">
        <w:rPr>
          <w:rFonts w:cs="Arial"/>
          <w:b/>
          <w:color w:val="000000" w:themeColor="text1"/>
          <w:sz w:val="20"/>
        </w:rPr>
        <w:t>336.</w:t>
      </w:r>
      <w:r w:rsidR="00434F62" w:rsidRPr="00CD10E0">
        <w:rPr>
          <w:rFonts w:cs="Arial"/>
          <w:b/>
          <w:color w:val="000000" w:themeColor="text1"/>
          <w:sz w:val="20"/>
        </w:rPr>
        <w:t>1205, R</w:t>
      </w:r>
      <w:r w:rsidR="00CB0AA9">
        <w:rPr>
          <w:rFonts w:cs="Arial"/>
          <w:b/>
          <w:color w:val="000000" w:themeColor="text1"/>
          <w:sz w:val="20"/>
        </w:rPr>
        <w:t> </w:t>
      </w:r>
      <w:r w:rsidR="00434F62" w:rsidRPr="00CD10E0">
        <w:rPr>
          <w:rFonts w:cs="Arial"/>
          <w:b/>
          <w:color w:val="000000" w:themeColor="text1"/>
          <w:sz w:val="20"/>
        </w:rPr>
        <w:t>336.</w:t>
      </w:r>
      <w:r w:rsidR="001266D2" w:rsidRPr="00CD10E0">
        <w:rPr>
          <w:rFonts w:cs="Arial"/>
          <w:b/>
          <w:color w:val="000000" w:themeColor="text1"/>
          <w:sz w:val="20"/>
        </w:rPr>
        <w:t>1371, R 336.1</w:t>
      </w:r>
      <w:r w:rsidR="00434F62" w:rsidRPr="00CD10E0">
        <w:rPr>
          <w:rFonts w:cs="Arial"/>
          <w:b/>
          <w:color w:val="000000" w:themeColor="text1"/>
          <w:sz w:val="20"/>
        </w:rPr>
        <w:t>372</w:t>
      </w:r>
      <w:r w:rsidR="001266D2" w:rsidRPr="00CD10E0">
        <w:rPr>
          <w:rFonts w:cs="Arial"/>
          <w:b/>
          <w:color w:val="000000" w:themeColor="text1"/>
          <w:sz w:val="20"/>
        </w:rPr>
        <w:t>)</w:t>
      </w:r>
      <w:r w:rsidR="001266D2" w:rsidRPr="00CD10E0" w:rsidDel="001266D2">
        <w:rPr>
          <w:rFonts w:cs="Arial"/>
          <w:b/>
          <w:color w:val="000000" w:themeColor="text1"/>
          <w:sz w:val="20"/>
          <w:vertAlign w:val="superscript"/>
        </w:rPr>
        <w:t xml:space="preserve"> </w:t>
      </w:r>
      <w:bookmarkEnd w:id="79"/>
    </w:p>
    <w:p w14:paraId="71FBEF7A" w14:textId="77777777" w:rsidR="00416D9E" w:rsidRPr="00CD10E0" w:rsidRDefault="00416D9E" w:rsidP="00416D9E">
      <w:pPr>
        <w:ind w:left="360" w:hanging="360"/>
        <w:jc w:val="both"/>
        <w:rPr>
          <w:rFonts w:cs="Arial"/>
          <w:color w:val="000000" w:themeColor="text1"/>
          <w:sz w:val="20"/>
        </w:rPr>
      </w:pPr>
    </w:p>
    <w:p w14:paraId="691F196C" w14:textId="263E329E" w:rsidR="00416D9E" w:rsidRPr="00CD10E0" w:rsidRDefault="00416D9E" w:rsidP="00416D9E">
      <w:pPr>
        <w:tabs>
          <w:tab w:val="left" w:pos="360"/>
        </w:tabs>
        <w:ind w:left="360" w:right="72" w:hanging="360"/>
        <w:jc w:val="both"/>
        <w:rPr>
          <w:rFonts w:cs="Arial"/>
          <w:b/>
          <w:color w:val="000000" w:themeColor="text1"/>
          <w:sz w:val="20"/>
        </w:rPr>
      </w:pPr>
      <w:r w:rsidRPr="00CD10E0">
        <w:rPr>
          <w:rFonts w:cs="Arial"/>
          <w:color w:val="000000" w:themeColor="text1"/>
          <w:sz w:val="20"/>
        </w:rPr>
        <w:t>2.</w:t>
      </w:r>
      <w:r w:rsidRPr="00CD10E0">
        <w:rPr>
          <w:rFonts w:cs="Arial"/>
          <w:color w:val="000000" w:themeColor="text1"/>
          <w:sz w:val="20"/>
        </w:rPr>
        <w:tab/>
        <w:t>The permittee shall keep, in a satisfactory manner, monthly and previous 12-month rolling production records.  All records shall be kept on file for a period of at least five years and made available to the Department upon request.</w:t>
      </w:r>
      <w:r w:rsidRPr="00CD10E0">
        <w:rPr>
          <w:rFonts w:cs="Arial"/>
          <w:b/>
          <w:color w:val="000000" w:themeColor="text1"/>
          <w:sz w:val="20"/>
          <w:vertAlign w:val="superscript"/>
        </w:rPr>
        <w:t xml:space="preserve"> </w:t>
      </w:r>
      <w:proofErr w:type="gramStart"/>
      <w:r w:rsidRPr="00CD10E0">
        <w:rPr>
          <w:rFonts w:cs="Arial"/>
          <w:b/>
          <w:color w:val="000000" w:themeColor="text1"/>
          <w:sz w:val="20"/>
          <w:vertAlign w:val="superscript"/>
        </w:rPr>
        <w:t>2</w:t>
      </w:r>
      <w:r w:rsidRPr="00CD10E0">
        <w:rPr>
          <w:rFonts w:cs="Arial"/>
          <w:color w:val="000000" w:themeColor="text1"/>
          <w:sz w:val="20"/>
        </w:rPr>
        <w:t xml:space="preserve">  </w:t>
      </w:r>
      <w:r w:rsidRPr="00CD10E0">
        <w:rPr>
          <w:rFonts w:cs="Arial"/>
          <w:b/>
          <w:color w:val="000000" w:themeColor="text1"/>
          <w:sz w:val="20"/>
        </w:rPr>
        <w:t>(</w:t>
      </w:r>
      <w:proofErr w:type="gramEnd"/>
      <w:r w:rsidRPr="00CD10E0">
        <w:rPr>
          <w:rFonts w:cs="Arial"/>
          <w:b/>
          <w:color w:val="000000" w:themeColor="text1"/>
          <w:sz w:val="20"/>
        </w:rPr>
        <w:t>R 336.1205 (1)(a) and (3), 40 CFR 52.21(c), (d) and (j))</w:t>
      </w:r>
    </w:p>
    <w:p w14:paraId="691F390C" w14:textId="38D55E90" w:rsidR="00416D9E" w:rsidRDefault="00416D9E" w:rsidP="00416D9E">
      <w:pPr>
        <w:tabs>
          <w:tab w:val="left" w:pos="360"/>
        </w:tabs>
        <w:ind w:left="360" w:right="72" w:hanging="360"/>
        <w:jc w:val="both"/>
        <w:rPr>
          <w:rFonts w:cs="Arial"/>
          <w:color w:val="000000" w:themeColor="text1"/>
          <w:sz w:val="20"/>
        </w:rPr>
      </w:pPr>
    </w:p>
    <w:p w14:paraId="6C99931A" w14:textId="5AAD2FA6" w:rsidR="00850364" w:rsidRDefault="00850364" w:rsidP="00416D9E">
      <w:pPr>
        <w:tabs>
          <w:tab w:val="left" w:pos="360"/>
        </w:tabs>
        <w:ind w:left="360" w:right="72" w:hanging="360"/>
        <w:jc w:val="both"/>
        <w:rPr>
          <w:rFonts w:cs="Arial"/>
          <w:color w:val="000000" w:themeColor="text1"/>
          <w:sz w:val="20"/>
        </w:rPr>
      </w:pPr>
    </w:p>
    <w:p w14:paraId="4109E007" w14:textId="32E43586" w:rsidR="00850364" w:rsidRDefault="00850364" w:rsidP="00416D9E">
      <w:pPr>
        <w:tabs>
          <w:tab w:val="left" w:pos="360"/>
        </w:tabs>
        <w:ind w:left="360" w:right="72" w:hanging="360"/>
        <w:jc w:val="both"/>
        <w:rPr>
          <w:rFonts w:cs="Arial"/>
          <w:color w:val="000000" w:themeColor="text1"/>
          <w:sz w:val="20"/>
        </w:rPr>
      </w:pPr>
    </w:p>
    <w:p w14:paraId="77E62C5E" w14:textId="77777777" w:rsidR="00850364" w:rsidRPr="00CD10E0" w:rsidRDefault="00850364" w:rsidP="00416D9E">
      <w:pPr>
        <w:tabs>
          <w:tab w:val="left" w:pos="360"/>
        </w:tabs>
        <w:ind w:left="360" w:right="72" w:hanging="360"/>
        <w:jc w:val="both"/>
        <w:rPr>
          <w:rFonts w:cs="Arial"/>
          <w:color w:val="000000" w:themeColor="text1"/>
          <w:sz w:val="20"/>
        </w:rPr>
      </w:pPr>
    </w:p>
    <w:p w14:paraId="6DDC6204" w14:textId="6FE2A25A" w:rsidR="00416D9E" w:rsidRPr="00EA6719" w:rsidRDefault="00416D9E" w:rsidP="00416D9E">
      <w:pPr>
        <w:tabs>
          <w:tab w:val="left" w:pos="360"/>
        </w:tabs>
        <w:ind w:left="360" w:hanging="360"/>
        <w:jc w:val="both"/>
        <w:rPr>
          <w:rFonts w:cs="Arial"/>
          <w:sz w:val="20"/>
        </w:rPr>
      </w:pPr>
      <w:r w:rsidRPr="00CD10E0">
        <w:rPr>
          <w:rFonts w:cs="Arial"/>
          <w:color w:val="000000" w:themeColor="text1"/>
          <w:sz w:val="20"/>
        </w:rPr>
        <w:t>3.</w:t>
      </w:r>
      <w:r w:rsidRPr="00CD10E0">
        <w:rPr>
          <w:rFonts w:cs="Arial"/>
          <w:color w:val="000000" w:themeColor="text1"/>
          <w:sz w:val="20"/>
        </w:rPr>
        <w:tab/>
        <w:t xml:space="preserve">The permittee shall keep records of the Inspection and Maintenance Program specified under </w:t>
      </w:r>
      <w:r w:rsidR="001F47C2" w:rsidRPr="00CD10E0">
        <w:rPr>
          <w:rFonts w:cs="Arial"/>
          <w:color w:val="000000" w:themeColor="text1"/>
          <w:sz w:val="20"/>
        </w:rPr>
        <w:t>IX.1</w:t>
      </w:r>
      <w:r w:rsidRPr="00CD10E0">
        <w:rPr>
          <w:rFonts w:cs="Arial"/>
          <w:color w:val="000000" w:themeColor="text1"/>
          <w:sz w:val="20"/>
        </w:rPr>
        <w:t>, including records of inspections done, problems found, repairs</w:t>
      </w:r>
      <w:r w:rsidR="005874FC" w:rsidRPr="00CD10E0">
        <w:rPr>
          <w:rFonts w:cs="Arial"/>
          <w:color w:val="000000" w:themeColor="text1"/>
          <w:sz w:val="20"/>
        </w:rPr>
        <w:t xml:space="preserve"> </w:t>
      </w:r>
      <w:proofErr w:type="gramStart"/>
      <w:r w:rsidR="005874FC" w:rsidRPr="00CD10E0">
        <w:rPr>
          <w:rFonts w:cs="Arial"/>
          <w:color w:val="000000" w:themeColor="text1"/>
          <w:sz w:val="20"/>
        </w:rPr>
        <w:t>completed</w:t>
      </w:r>
      <w:proofErr w:type="gramEnd"/>
      <w:r w:rsidRPr="00CD10E0">
        <w:rPr>
          <w:rFonts w:cs="Arial"/>
          <w:color w:val="000000" w:themeColor="text1"/>
          <w:sz w:val="20"/>
        </w:rPr>
        <w:t xml:space="preserve"> and</w:t>
      </w:r>
      <w:r w:rsidRPr="00EA6719">
        <w:rPr>
          <w:rFonts w:cs="Arial"/>
          <w:sz w:val="20"/>
        </w:rPr>
        <w:t>/or corrective action taken, and scheduled and completed maintenance on the air cleaning devices.</w:t>
      </w:r>
      <w:r w:rsidRPr="00720602">
        <w:rPr>
          <w:rFonts w:cs="Arial"/>
          <w:b/>
          <w:sz w:val="20"/>
          <w:vertAlign w:val="superscript"/>
        </w:rPr>
        <w:t xml:space="preserve"> </w:t>
      </w:r>
      <w:proofErr w:type="gramStart"/>
      <w:r w:rsidRPr="003C0175">
        <w:rPr>
          <w:rFonts w:cs="Arial"/>
          <w:b/>
          <w:sz w:val="20"/>
          <w:vertAlign w:val="superscript"/>
        </w:rPr>
        <w:t>2</w:t>
      </w:r>
      <w:r w:rsidRPr="00EA6719">
        <w:rPr>
          <w:rFonts w:cs="Arial"/>
          <w:sz w:val="20"/>
        </w:rPr>
        <w:t xml:space="preserve">  </w:t>
      </w:r>
      <w:r w:rsidRPr="00EA6719">
        <w:rPr>
          <w:rFonts w:cs="Arial"/>
          <w:b/>
          <w:sz w:val="20"/>
        </w:rPr>
        <w:t>(</w:t>
      </w:r>
      <w:proofErr w:type="gramEnd"/>
      <w:r>
        <w:rPr>
          <w:rFonts w:cs="Arial"/>
          <w:b/>
          <w:sz w:val="20"/>
        </w:rPr>
        <w:t>R 336</w:t>
      </w:r>
      <w:r w:rsidRPr="00EA6719">
        <w:rPr>
          <w:rFonts w:cs="Arial"/>
          <w:b/>
          <w:sz w:val="20"/>
        </w:rPr>
        <w:t>.1201(3))</w:t>
      </w:r>
    </w:p>
    <w:p w14:paraId="3AA9196E" w14:textId="77777777" w:rsidR="00D72D77" w:rsidRPr="00095B77" w:rsidRDefault="00D72D77" w:rsidP="00416D9E">
      <w:pPr>
        <w:jc w:val="both"/>
        <w:rPr>
          <w:sz w:val="20"/>
        </w:rPr>
      </w:pPr>
    </w:p>
    <w:p w14:paraId="5DE73DEB" w14:textId="77777777" w:rsidR="00D72D77" w:rsidRPr="00FE0AD0" w:rsidRDefault="00D72D77" w:rsidP="00D72D77">
      <w:pPr>
        <w:jc w:val="both"/>
        <w:rPr>
          <w:b/>
          <w:sz w:val="20"/>
        </w:rPr>
      </w:pPr>
      <w:r w:rsidRPr="00FE0AD0">
        <w:rPr>
          <w:b/>
          <w:sz w:val="20"/>
        </w:rPr>
        <w:t xml:space="preserve">See </w:t>
      </w:r>
      <w:r w:rsidRPr="00416D9E">
        <w:rPr>
          <w:b/>
          <w:sz w:val="20"/>
        </w:rPr>
        <w:t>Appendi</w:t>
      </w:r>
      <w:r w:rsidR="00A1123E" w:rsidRPr="00416D9E">
        <w:rPr>
          <w:b/>
          <w:sz w:val="20"/>
        </w:rPr>
        <w:t>ces</w:t>
      </w:r>
      <w:r w:rsidRPr="00416D9E">
        <w:rPr>
          <w:b/>
          <w:sz w:val="20"/>
        </w:rPr>
        <w:t xml:space="preserve"> </w:t>
      </w:r>
      <w:r w:rsidR="008772A6" w:rsidRPr="00416D9E">
        <w:rPr>
          <w:b/>
          <w:sz w:val="20"/>
        </w:rPr>
        <w:t>3, 4, and 7</w:t>
      </w:r>
    </w:p>
    <w:p w14:paraId="0B3F40CF" w14:textId="77777777" w:rsidR="00461E40" w:rsidRPr="007713F1" w:rsidRDefault="00461E40" w:rsidP="0098346A">
      <w:pPr>
        <w:jc w:val="both"/>
        <w:rPr>
          <w:sz w:val="20"/>
        </w:rPr>
      </w:pPr>
    </w:p>
    <w:p w14:paraId="14A5EFE9" w14:textId="77777777" w:rsidR="0098346A" w:rsidRPr="00CC02A3" w:rsidRDefault="00A13378" w:rsidP="0098346A">
      <w:pPr>
        <w:jc w:val="both"/>
        <w:rPr>
          <w:b/>
          <w:sz w:val="20"/>
          <w:u w:val="single"/>
        </w:rPr>
      </w:pPr>
      <w:r>
        <w:rPr>
          <w:b/>
        </w:rPr>
        <w:t xml:space="preserve">VII.  </w:t>
      </w:r>
      <w:r w:rsidR="0098346A">
        <w:rPr>
          <w:b/>
          <w:u w:val="single"/>
        </w:rPr>
        <w:t>REPORTING</w:t>
      </w:r>
    </w:p>
    <w:p w14:paraId="3CF185A7" w14:textId="77777777" w:rsidR="00F35BF3" w:rsidRPr="00CC02A3" w:rsidRDefault="00F35BF3" w:rsidP="0098346A">
      <w:pPr>
        <w:jc w:val="both"/>
        <w:rPr>
          <w:sz w:val="20"/>
        </w:rPr>
      </w:pPr>
    </w:p>
    <w:p w14:paraId="18A12080" w14:textId="77777777" w:rsidR="00977FBE" w:rsidRPr="00117BC6" w:rsidRDefault="00095B77" w:rsidP="004F09CF">
      <w:pPr>
        <w:ind w:left="360" w:hanging="360"/>
        <w:jc w:val="both"/>
        <w:rPr>
          <w:sz w:val="20"/>
        </w:rPr>
      </w:pPr>
      <w:r w:rsidRPr="00D55E6B">
        <w:rPr>
          <w:sz w:val="20"/>
        </w:rPr>
        <w:t>1</w:t>
      </w:r>
      <w:r w:rsidRPr="00D55E6B">
        <w:t>.</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78689741" w14:textId="77777777" w:rsidR="00117BC6" w:rsidRPr="00117BC6" w:rsidRDefault="00117BC6" w:rsidP="004F09CF">
      <w:pPr>
        <w:ind w:left="360" w:hanging="360"/>
        <w:jc w:val="both"/>
        <w:rPr>
          <w:sz w:val="20"/>
        </w:rPr>
      </w:pPr>
    </w:p>
    <w:p w14:paraId="5F7F80C3"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397BA543" w14:textId="77777777" w:rsidR="00117BC6" w:rsidRPr="00117BC6" w:rsidRDefault="00117BC6" w:rsidP="004F09CF">
      <w:pPr>
        <w:ind w:left="360" w:hanging="360"/>
        <w:jc w:val="both"/>
        <w:rPr>
          <w:sz w:val="20"/>
        </w:rPr>
      </w:pPr>
    </w:p>
    <w:p w14:paraId="577FCECF"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5D2DC260" w14:textId="77777777" w:rsidR="00736BDB" w:rsidRPr="000944A9" w:rsidRDefault="00736BDB" w:rsidP="004F09CF">
      <w:pPr>
        <w:ind w:right="72"/>
        <w:jc w:val="both"/>
        <w:rPr>
          <w:rFonts w:cs="Arial"/>
          <w:sz w:val="20"/>
        </w:rPr>
      </w:pPr>
    </w:p>
    <w:p w14:paraId="3F86BB49" w14:textId="77777777" w:rsidR="0007030E" w:rsidRPr="00FE0AD0" w:rsidRDefault="0007030E" w:rsidP="004F09CF">
      <w:pPr>
        <w:jc w:val="both"/>
        <w:rPr>
          <w:rFonts w:cs="Arial"/>
          <w:b/>
          <w:sz w:val="20"/>
        </w:rPr>
      </w:pPr>
      <w:r w:rsidRPr="00FE0AD0">
        <w:rPr>
          <w:rFonts w:cs="Arial"/>
          <w:b/>
          <w:sz w:val="20"/>
        </w:rPr>
        <w:t>See Appendix 8</w:t>
      </w:r>
    </w:p>
    <w:p w14:paraId="2ECBB444" w14:textId="77777777" w:rsidR="008D1C1B" w:rsidRPr="007713F1" w:rsidRDefault="008D1C1B" w:rsidP="004F09CF">
      <w:pPr>
        <w:jc w:val="both"/>
        <w:rPr>
          <w:rFonts w:cs="Arial"/>
          <w:sz w:val="20"/>
        </w:rPr>
      </w:pPr>
    </w:p>
    <w:p w14:paraId="57CF58E3"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16AE99CB" w14:textId="77777777" w:rsidR="005076DF" w:rsidRPr="00CC02A3" w:rsidRDefault="005076DF" w:rsidP="005076DF">
      <w:pPr>
        <w:rPr>
          <w:sz w:val="20"/>
        </w:rPr>
      </w:pPr>
    </w:p>
    <w:p w14:paraId="6052ADE4" w14:textId="18FAA511" w:rsidR="00850364" w:rsidRPr="00850364" w:rsidRDefault="00850364" w:rsidP="0098346A">
      <w:pPr>
        <w:jc w:val="both"/>
        <w:rPr>
          <w:sz w:val="20"/>
        </w:rPr>
      </w:pPr>
      <w:r w:rsidRPr="00850364">
        <w:rPr>
          <w:sz w:val="20"/>
        </w:rPr>
        <w:t>NA</w:t>
      </w:r>
    </w:p>
    <w:p w14:paraId="629B35BF" w14:textId="77777777" w:rsidR="00850364" w:rsidRPr="00850364" w:rsidRDefault="00850364" w:rsidP="0098346A">
      <w:pPr>
        <w:jc w:val="both"/>
        <w:rPr>
          <w:sz w:val="20"/>
        </w:rPr>
      </w:pPr>
    </w:p>
    <w:p w14:paraId="69745989" w14:textId="5441186B" w:rsidR="0098346A" w:rsidRPr="00CC02A3" w:rsidRDefault="00A13378" w:rsidP="0098346A">
      <w:pPr>
        <w:jc w:val="both"/>
        <w:rPr>
          <w:sz w:val="20"/>
        </w:rPr>
      </w:pPr>
      <w:r>
        <w:rPr>
          <w:b/>
        </w:rPr>
        <w:t xml:space="preserve">IX.  </w:t>
      </w:r>
      <w:r w:rsidR="0098346A">
        <w:rPr>
          <w:b/>
          <w:u w:val="single"/>
        </w:rPr>
        <w:t>OTHER REQUIREMENT(S)</w:t>
      </w:r>
    </w:p>
    <w:p w14:paraId="2F9BD7BB" w14:textId="77777777" w:rsidR="0098346A" w:rsidRPr="00FE0AD0" w:rsidRDefault="0098346A" w:rsidP="004F09CF">
      <w:pPr>
        <w:jc w:val="both"/>
        <w:rPr>
          <w:sz w:val="20"/>
        </w:rPr>
      </w:pPr>
    </w:p>
    <w:p w14:paraId="08AFEE30" w14:textId="7AD96E6B" w:rsidR="004A0719" w:rsidRPr="00CD10E0" w:rsidRDefault="004A0719" w:rsidP="004A0719">
      <w:pPr>
        <w:spacing w:after="120"/>
        <w:ind w:left="360" w:hanging="360"/>
        <w:jc w:val="both"/>
        <w:rPr>
          <w:rFonts w:cs="Arial"/>
          <w:color w:val="000000" w:themeColor="text1"/>
          <w:sz w:val="20"/>
        </w:rPr>
      </w:pPr>
      <w:bookmarkStart w:id="80" w:name="_Hlk497207590"/>
      <w:r w:rsidRPr="00CD10E0">
        <w:rPr>
          <w:rFonts w:cs="Arial"/>
          <w:color w:val="000000" w:themeColor="text1"/>
          <w:sz w:val="20"/>
        </w:rPr>
        <w:t>1.</w:t>
      </w:r>
      <w:r w:rsidRPr="00CD10E0">
        <w:rPr>
          <w:rFonts w:cs="Arial"/>
          <w:color w:val="000000" w:themeColor="text1"/>
          <w:sz w:val="20"/>
        </w:rPr>
        <w:tab/>
        <w:t>Permittee shall implement</w:t>
      </w:r>
      <w:r w:rsidR="007C02DC" w:rsidRPr="00CD10E0">
        <w:rPr>
          <w:rFonts w:cs="Arial"/>
          <w:color w:val="000000" w:themeColor="text1"/>
          <w:sz w:val="20"/>
        </w:rPr>
        <w:t xml:space="preserve"> and maintain the</w:t>
      </w:r>
      <w:r w:rsidRPr="00CD10E0">
        <w:rPr>
          <w:rFonts w:cs="Arial"/>
          <w:color w:val="000000" w:themeColor="text1"/>
          <w:sz w:val="20"/>
        </w:rPr>
        <w:t xml:space="preserve"> Fugitive Dust Control Plan as</w:t>
      </w:r>
      <w:r w:rsidR="007C02DC" w:rsidRPr="00CD10E0">
        <w:rPr>
          <w:rFonts w:cs="Arial"/>
          <w:color w:val="000000" w:themeColor="text1"/>
          <w:sz w:val="20"/>
        </w:rPr>
        <w:t xml:space="preserve"> specified</w:t>
      </w:r>
      <w:r w:rsidRPr="00CD10E0">
        <w:rPr>
          <w:rFonts w:cs="Arial"/>
          <w:color w:val="000000" w:themeColor="text1"/>
          <w:sz w:val="20"/>
        </w:rPr>
        <w:t xml:space="preserve"> in Appendix 3</w:t>
      </w:r>
      <w:r w:rsidR="005874FC" w:rsidRPr="00CD10E0">
        <w:rPr>
          <w:rFonts w:cs="Arial"/>
          <w:color w:val="000000" w:themeColor="text1"/>
          <w:sz w:val="20"/>
        </w:rPr>
        <w:t xml:space="preserve"> to limit</w:t>
      </w:r>
      <w:r w:rsidR="007C02DC" w:rsidRPr="00CD10E0">
        <w:rPr>
          <w:rFonts w:cs="Arial"/>
          <w:color w:val="000000" w:themeColor="text1"/>
          <w:sz w:val="20"/>
        </w:rPr>
        <w:t xml:space="preserve"> all</w:t>
      </w:r>
      <w:r w:rsidR="005874FC" w:rsidRPr="00CD10E0">
        <w:rPr>
          <w:rFonts w:cs="Arial"/>
          <w:color w:val="000000" w:themeColor="text1"/>
          <w:sz w:val="20"/>
        </w:rPr>
        <w:t xml:space="preserve"> fugitive dust emissions from the roadways, the material storage piles, stock pile areas, and other operations throughout the plant</w:t>
      </w:r>
      <w:r w:rsidRPr="00CD10E0">
        <w:rPr>
          <w:rFonts w:cs="Arial"/>
          <w:color w:val="000000" w:themeColor="text1"/>
          <w:sz w:val="20"/>
        </w:rPr>
        <w:t>.</w:t>
      </w:r>
      <w:r w:rsidR="001266D2" w:rsidRPr="00CD10E0">
        <w:rPr>
          <w:rFonts w:cs="Arial"/>
          <w:color w:val="000000" w:themeColor="text1"/>
          <w:sz w:val="20"/>
        </w:rPr>
        <w:t xml:space="preserve"> </w:t>
      </w:r>
      <w:r w:rsidRPr="00CD10E0">
        <w:rPr>
          <w:rFonts w:cs="Arial"/>
          <w:color w:val="000000" w:themeColor="text1"/>
          <w:sz w:val="20"/>
        </w:rPr>
        <w:t xml:space="preserve"> </w:t>
      </w:r>
      <w:r w:rsidR="001266D2" w:rsidRPr="00CD10E0">
        <w:rPr>
          <w:rFonts w:cs="Arial"/>
          <w:b/>
          <w:color w:val="000000" w:themeColor="text1"/>
          <w:sz w:val="20"/>
        </w:rPr>
        <w:t>(</w:t>
      </w:r>
      <w:r w:rsidR="007C02DC" w:rsidRPr="00CD10E0">
        <w:rPr>
          <w:rFonts w:cs="Arial"/>
          <w:b/>
          <w:color w:val="000000" w:themeColor="text1"/>
          <w:sz w:val="20"/>
        </w:rPr>
        <w:t>R</w:t>
      </w:r>
      <w:r w:rsidR="005076DF">
        <w:rPr>
          <w:rFonts w:cs="Arial"/>
          <w:b/>
          <w:color w:val="000000" w:themeColor="text1"/>
          <w:sz w:val="20"/>
        </w:rPr>
        <w:t> </w:t>
      </w:r>
      <w:r w:rsidR="007C02DC" w:rsidRPr="00CD10E0">
        <w:rPr>
          <w:rFonts w:cs="Arial"/>
          <w:b/>
          <w:color w:val="000000" w:themeColor="text1"/>
          <w:sz w:val="20"/>
        </w:rPr>
        <w:t xml:space="preserve">336.1201, </w:t>
      </w:r>
      <w:r w:rsidR="001266D2" w:rsidRPr="00CD10E0">
        <w:rPr>
          <w:rFonts w:cs="Arial"/>
          <w:b/>
          <w:color w:val="000000" w:themeColor="text1"/>
          <w:sz w:val="20"/>
        </w:rPr>
        <w:t xml:space="preserve">R 336.1371, </w:t>
      </w:r>
      <w:r w:rsidR="007C02DC" w:rsidRPr="00CD10E0">
        <w:rPr>
          <w:rFonts w:cs="Arial"/>
          <w:b/>
          <w:color w:val="000000" w:themeColor="text1"/>
          <w:sz w:val="20"/>
        </w:rPr>
        <w:t xml:space="preserve">40 CFR 52.21 </w:t>
      </w:r>
    </w:p>
    <w:p w14:paraId="60516554" w14:textId="77777777" w:rsidR="004A0719" w:rsidRPr="00EA6719" w:rsidRDefault="004A0719" w:rsidP="004A0719">
      <w:pPr>
        <w:tabs>
          <w:tab w:val="left" w:pos="990"/>
        </w:tabs>
        <w:jc w:val="both"/>
        <w:rPr>
          <w:rFonts w:cs="Arial"/>
          <w:sz w:val="20"/>
        </w:rPr>
      </w:pPr>
    </w:p>
    <w:p w14:paraId="2DA922B4" w14:textId="026E012E" w:rsidR="004A0719" w:rsidRDefault="004A0719" w:rsidP="004A0719">
      <w:pPr>
        <w:ind w:left="360" w:right="144" w:hanging="360"/>
        <w:jc w:val="both"/>
        <w:rPr>
          <w:rFonts w:cs="Arial"/>
          <w:b/>
          <w:sz w:val="20"/>
        </w:rPr>
      </w:pPr>
      <w:r w:rsidRPr="00EA6719">
        <w:rPr>
          <w:rFonts w:cs="Arial"/>
          <w:sz w:val="20"/>
        </w:rPr>
        <w:t>2.</w:t>
      </w:r>
      <w:r w:rsidRPr="00EA6719">
        <w:rPr>
          <w:rFonts w:cs="Arial"/>
          <w:sz w:val="20"/>
        </w:rPr>
        <w:tab/>
        <w:t>The permittee shall carry out an Inspection and Maintenance Program, including the keeping of a daily log or checklists, for all air cleaning devices to assure that the air cleaning devices are maintained and operated in a satisfactory manner and in accordance with the Michigan Air Pollution Control Rules and existing law.  The permittee shall keep records of the Inspection and Maintenance Program including records of problems found, repairs done and/or corrective action taken, and scheduled and completed maintenance on the air cleaning devices.</w:t>
      </w:r>
      <w:proofErr w:type="gramStart"/>
      <w:r w:rsidR="00B91005">
        <w:rPr>
          <w:rFonts w:cs="Arial"/>
          <w:sz w:val="20"/>
          <w:vertAlign w:val="superscript"/>
        </w:rPr>
        <w:t>2</w:t>
      </w:r>
      <w:r>
        <w:rPr>
          <w:rFonts w:cs="Arial"/>
          <w:sz w:val="20"/>
        </w:rPr>
        <w:t xml:space="preserve"> </w:t>
      </w:r>
      <w:r w:rsidRPr="00EA6719">
        <w:rPr>
          <w:rFonts w:cs="Arial"/>
          <w:sz w:val="20"/>
        </w:rPr>
        <w:t xml:space="preserve"> </w:t>
      </w:r>
      <w:r w:rsidRPr="00EA6719">
        <w:rPr>
          <w:rFonts w:cs="Arial"/>
          <w:b/>
          <w:sz w:val="20"/>
        </w:rPr>
        <w:t>(</w:t>
      </w:r>
      <w:proofErr w:type="gramEnd"/>
      <w:r>
        <w:rPr>
          <w:rFonts w:cs="Arial"/>
          <w:b/>
          <w:sz w:val="20"/>
        </w:rPr>
        <w:t>R 336</w:t>
      </w:r>
      <w:r w:rsidRPr="00EA6719">
        <w:rPr>
          <w:rFonts w:cs="Arial"/>
          <w:b/>
          <w:sz w:val="20"/>
        </w:rPr>
        <w:t xml:space="preserve">.1301, </w:t>
      </w:r>
      <w:r>
        <w:rPr>
          <w:rFonts w:cs="Arial"/>
          <w:b/>
          <w:sz w:val="20"/>
        </w:rPr>
        <w:t>R 336</w:t>
      </w:r>
      <w:r w:rsidRPr="00EA6719">
        <w:rPr>
          <w:rFonts w:cs="Arial"/>
          <w:b/>
          <w:sz w:val="20"/>
        </w:rPr>
        <w:t xml:space="preserve">.1331, </w:t>
      </w:r>
      <w:r>
        <w:rPr>
          <w:rFonts w:cs="Arial"/>
          <w:b/>
          <w:sz w:val="20"/>
        </w:rPr>
        <w:t>R 336</w:t>
      </w:r>
      <w:r w:rsidRPr="00EA6719">
        <w:rPr>
          <w:rFonts w:cs="Arial"/>
          <w:b/>
          <w:sz w:val="20"/>
        </w:rPr>
        <w:t>.1910, 40 CFR Part 64</w:t>
      </w:r>
      <w:r>
        <w:rPr>
          <w:rFonts w:cs="Arial"/>
          <w:b/>
          <w:color w:val="000000"/>
          <w:sz w:val="20"/>
        </w:rPr>
        <w:t>.6(c) &amp; 64.7(b)</w:t>
      </w:r>
      <w:r w:rsidRPr="00EA6719">
        <w:rPr>
          <w:rFonts w:cs="Arial"/>
          <w:b/>
          <w:sz w:val="20"/>
        </w:rPr>
        <w:t>)</w:t>
      </w:r>
    </w:p>
    <w:p w14:paraId="4CA52F67" w14:textId="77777777" w:rsidR="004A0719" w:rsidRPr="007A66F2" w:rsidRDefault="004A0719" w:rsidP="004A0719">
      <w:pPr>
        <w:ind w:left="360" w:right="144" w:hanging="360"/>
        <w:jc w:val="both"/>
        <w:rPr>
          <w:rFonts w:cs="Arial"/>
          <w:sz w:val="20"/>
        </w:rPr>
      </w:pPr>
    </w:p>
    <w:p w14:paraId="78185E5A" w14:textId="34D5E708" w:rsidR="004A0719" w:rsidRPr="00323659" w:rsidRDefault="004A0719" w:rsidP="004A0719">
      <w:pPr>
        <w:ind w:left="360" w:right="144" w:hanging="360"/>
        <w:jc w:val="both"/>
        <w:rPr>
          <w:rFonts w:cs="Arial"/>
          <w:b/>
          <w:sz w:val="20"/>
        </w:rPr>
      </w:pPr>
      <w:r w:rsidRPr="007E4AC2">
        <w:rPr>
          <w:rFonts w:cs="Arial"/>
          <w:sz w:val="20"/>
        </w:rPr>
        <w:t>3.</w:t>
      </w:r>
      <w:r w:rsidRPr="007E4AC2">
        <w:rPr>
          <w:rFonts w:cs="Arial"/>
          <w:sz w:val="20"/>
        </w:rPr>
        <w:tab/>
      </w:r>
      <w:r>
        <w:rPr>
          <w:rFonts w:cs="Arial"/>
          <w:sz w:val="20"/>
        </w:rPr>
        <w:t xml:space="preserve">The permittee shall comply with all applicable requirements of 40 CFR Part 64. </w:t>
      </w:r>
      <w:r>
        <w:rPr>
          <w:rFonts w:cs="Arial"/>
          <w:b/>
          <w:sz w:val="20"/>
        </w:rPr>
        <w:t>(40 CFR Part 64)</w:t>
      </w:r>
    </w:p>
    <w:p w14:paraId="59E89E07" w14:textId="77777777" w:rsidR="004A0719" w:rsidRDefault="004A0719" w:rsidP="004A0719">
      <w:pPr>
        <w:ind w:left="360" w:right="144" w:hanging="360"/>
        <w:jc w:val="both"/>
        <w:rPr>
          <w:sz w:val="20"/>
        </w:rPr>
      </w:pPr>
    </w:p>
    <w:p w14:paraId="4C034BC8" w14:textId="43306716" w:rsidR="004A0719" w:rsidRPr="007E4AC2" w:rsidRDefault="004A0719" w:rsidP="004A0719">
      <w:pPr>
        <w:numPr>
          <w:ilvl w:val="0"/>
          <w:numId w:val="3"/>
        </w:numPr>
        <w:ind w:right="144"/>
        <w:jc w:val="both"/>
        <w:rPr>
          <w:rFonts w:cs="Arial"/>
          <w:sz w:val="20"/>
        </w:rPr>
      </w:pPr>
      <w:r w:rsidRPr="005E696C">
        <w:rPr>
          <w:sz w:val="20"/>
        </w:rPr>
        <w:t>The permittee shall comply with all applicable requirements of 40 CFR Part 63</w:t>
      </w:r>
      <w:r>
        <w:rPr>
          <w:sz w:val="20"/>
        </w:rPr>
        <w:t>,</w:t>
      </w:r>
      <w:r w:rsidRPr="005E696C">
        <w:rPr>
          <w:sz w:val="20"/>
        </w:rPr>
        <w:t xml:space="preserve"> </w:t>
      </w:r>
      <w:r w:rsidRPr="007E4AC2">
        <w:rPr>
          <w:rFonts w:cs="IKAGI H+ Helvetica"/>
          <w:bCs/>
          <w:color w:val="000000"/>
          <w:sz w:val="20"/>
        </w:rPr>
        <w:t xml:space="preserve">Subpart DDDD—National Emission Standards for Hazardous Air Pollutants: Plywood and Composite Wood Products. </w:t>
      </w:r>
      <w:r w:rsidRPr="00B91005">
        <w:rPr>
          <w:rFonts w:cs="IKAGI H+ Helvetica"/>
          <w:b/>
          <w:bCs/>
          <w:color w:val="000000"/>
          <w:sz w:val="20"/>
        </w:rPr>
        <w:t>(40 CFR Part 63, Subpart DDDD)</w:t>
      </w:r>
    </w:p>
    <w:p w14:paraId="357F1E4F" w14:textId="77777777" w:rsidR="004A0719" w:rsidRDefault="004A0719" w:rsidP="004A0719">
      <w:pPr>
        <w:tabs>
          <w:tab w:val="left" w:pos="990"/>
        </w:tabs>
        <w:rPr>
          <w:rFonts w:cs="Arial"/>
          <w:sz w:val="20"/>
        </w:rPr>
      </w:pPr>
    </w:p>
    <w:bookmarkEnd w:id="80"/>
    <w:p w14:paraId="3AFA5DC1" w14:textId="77777777" w:rsidR="001F649E" w:rsidRPr="00FE0AD0" w:rsidRDefault="001F649E" w:rsidP="004F09CF">
      <w:pPr>
        <w:jc w:val="both"/>
        <w:rPr>
          <w:sz w:val="20"/>
        </w:rPr>
      </w:pPr>
    </w:p>
    <w:p w14:paraId="31EB8C7B" w14:textId="77777777" w:rsidR="0098346A" w:rsidRPr="00B90185" w:rsidRDefault="0098346A" w:rsidP="004F09CF">
      <w:pPr>
        <w:jc w:val="both"/>
        <w:rPr>
          <w:b/>
          <w:sz w:val="20"/>
        </w:rPr>
      </w:pPr>
      <w:r w:rsidRPr="00B90185">
        <w:rPr>
          <w:b/>
          <w:sz w:val="20"/>
          <w:u w:val="single"/>
        </w:rPr>
        <w:t>Footnotes</w:t>
      </w:r>
      <w:r w:rsidRPr="00B90185">
        <w:rPr>
          <w:b/>
          <w:sz w:val="20"/>
        </w:rPr>
        <w:t>:</w:t>
      </w:r>
    </w:p>
    <w:p w14:paraId="34791C95"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254A4810"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2DBB4FAD" w14:textId="77777777" w:rsidR="0098346A" w:rsidRPr="0007030E" w:rsidRDefault="0098346A" w:rsidP="0098346A"/>
    <w:p w14:paraId="05EC6CBA" w14:textId="32EFA1B1" w:rsidR="0098346A" w:rsidRDefault="001C614B" w:rsidP="0007030E">
      <w:r>
        <w:br w:type="page"/>
      </w:r>
    </w:p>
    <w:p w14:paraId="2E1ACFF4" w14:textId="77777777" w:rsidR="005076DF" w:rsidRPr="007A66F2" w:rsidRDefault="005076DF" w:rsidP="0007030E">
      <w:pPr>
        <w:rPr>
          <w:sz w:val="20"/>
        </w:rPr>
      </w:pPr>
    </w:p>
    <w:p w14:paraId="5A13DCFB" w14:textId="77777777" w:rsidR="00E14632" w:rsidRDefault="00ED0AFD" w:rsidP="00CE44D8">
      <w:pPr>
        <w:pStyle w:val="Heading1"/>
      </w:pPr>
      <w:bookmarkStart w:id="81" w:name="_Toc522800169"/>
      <w:bookmarkStart w:id="82" w:name="_Toc852397"/>
      <w:bookmarkStart w:id="83" w:name="_Toc852728"/>
      <w:bookmarkStart w:id="84" w:name="_Toc1453515"/>
      <w:bookmarkStart w:id="85" w:name="_Toc533061876"/>
      <w:r>
        <w:t xml:space="preserve">C.  </w:t>
      </w:r>
      <w:r w:rsidR="0002792B">
        <w:t xml:space="preserve">EMISSION UNIT </w:t>
      </w:r>
      <w:bookmarkStart w:id="86" w:name="_Toc2571645"/>
      <w:r w:rsidR="00456F47">
        <w:t>CONDITIONS</w:t>
      </w:r>
      <w:bookmarkEnd w:id="81"/>
      <w:bookmarkEnd w:id="85"/>
    </w:p>
    <w:p w14:paraId="471178FA" w14:textId="77777777" w:rsidR="00E14632" w:rsidRPr="00FE0AD0" w:rsidRDefault="00E14632" w:rsidP="00E14632">
      <w:pPr>
        <w:jc w:val="both"/>
        <w:rPr>
          <w:sz w:val="20"/>
        </w:rPr>
      </w:pPr>
    </w:p>
    <w:p w14:paraId="045AE8F7"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EA7EC8D" w14:textId="77777777" w:rsidR="009602B7" w:rsidRPr="00FE0AD0" w:rsidRDefault="009602B7" w:rsidP="00E14632">
      <w:pPr>
        <w:jc w:val="both"/>
        <w:rPr>
          <w:sz w:val="20"/>
        </w:rPr>
      </w:pPr>
    </w:p>
    <w:p w14:paraId="7B2AA62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E340FB7" w14:textId="77777777" w:rsidR="00E14632" w:rsidRDefault="00E14632" w:rsidP="00E14632">
      <w:pPr>
        <w:jc w:val="both"/>
        <w:rPr>
          <w:sz w:val="20"/>
        </w:rPr>
      </w:pPr>
    </w:p>
    <w:p w14:paraId="55D88116" w14:textId="77777777" w:rsidR="00E14632" w:rsidRPr="002B5ED5" w:rsidRDefault="00E14632" w:rsidP="001F649E">
      <w:pPr>
        <w:pStyle w:val="Heading2"/>
        <w:numPr>
          <w:ilvl w:val="0"/>
          <w:numId w:val="0"/>
        </w:numPr>
        <w:rPr>
          <w:sz w:val="22"/>
          <w:szCs w:val="22"/>
        </w:rPr>
      </w:pPr>
      <w:bookmarkStart w:id="87" w:name="_Toc852395"/>
      <w:bookmarkStart w:id="88" w:name="_Toc852726"/>
      <w:bookmarkStart w:id="89" w:name="_Toc2571643"/>
      <w:bookmarkStart w:id="90" w:name="_Toc522800170"/>
      <w:bookmarkStart w:id="91" w:name="_Toc533061877"/>
      <w:r w:rsidRPr="002B5ED5">
        <w:rPr>
          <w:sz w:val="22"/>
          <w:szCs w:val="22"/>
        </w:rPr>
        <w:t>EMISSION UNIT SUMMARY TABLE</w:t>
      </w:r>
      <w:bookmarkEnd w:id="87"/>
      <w:bookmarkEnd w:id="88"/>
      <w:bookmarkEnd w:id="89"/>
      <w:bookmarkEnd w:id="90"/>
      <w:bookmarkEnd w:id="91"/>
    </w:p>
    <w:p w14:paraId="6DDD115D" w14:textId="77777777" w:rsidR="00E14632" w:rsidRDefault="00736BDB" w:rsidP="00736BDB">
      <w:pPr>
        <w:jc w:val="center"/>
      </w:pPr>
      <w:r w:rsidRPr="00F35ADC">
        <w:rPr>
          <w:sz w:val="20"/>
        </w:rPr>
        <w:t>The descriptions provided below are for informational purposes and do not constitute enforceable conditions.</w:t>
      </w:r>
    </w:p>
    <w:p w14:paraId="54F01DF6" w14:textId="77777777" w:rsidR="00736BDB" w:rsidRPr="007A66F2" w:rsidRDefault="00736BDB" w:rsidP="00FD242B">
      <w:pPr>
        <w:rPr>
          <w:sz w:val="20"/>
        </w:rPr>
      </w:pPr>
    </w:p>
    <w:tbl>
      <w:tblPr>
        <w:tblW w:w="10440" w:type="dxa"/>
        <w:tblInd w:w="1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80"/>
        <w:gridCol w:w="4680"/>
        <w:gridCol w:w="1530"/>
        <w:gridCol w:w="2250"/>
      </w:tblGrid>
      <w:tr w:rsidR="00936BBB" w:rsidRPr="0048527F" w14:paraId="53E5438D" w14:textId="77777777" w:rsidTr="006A6D67">
        <w:trPr>
          <w:cantSplit/>
          <w:tblHeader/>
        </w:trPr>
        <w:tc>
          <w:tcPr>
            <w:tcW w:w="1980" w:type="dxa"/>
            <w:shd w:val="pct10" w:color="auto" w:fill="auto"/>
            <w:vAlign w:val="center"/>
          </w:tcPr>
          <w:p w14:paraId="1ABA45E7" w14:textId="77777777" w:rsidR="00936BBB" w:rsidRPr="0048527F" w:rsidRDefault="00936BBB" w:rsidP="002205B0">
            <w:pPr>
              <w:jc w:val="center"/>
              <w:rPr>
                <w:rFonts w:cs="Arial"/>
                <w:b/>
                <w:color w:val="000000"/>
                <w:sz w:val="20"/>
              </w:rPr>
            </w:pPr>
            <w:r w:rsidRPr="0048527F">
              <w:rPr>
                <w:rFonts w:cs="Arial"/>
                <w:b/>
                <w:color w:val="000000"/>
                <w:sz w:val="20"/>
              </w:rPr>
              <w:t>Emission Unit ID</w:t>
            </w:r>
          </w:p>
        </w:tc>
        <w:tc>
          <w:tcPr>
            <w:tcW w:w="4680" w:type="dxa"/>
            <w:shd w:val="pct10" w:color="auto" w:fill="auto"/>
            <w:vAlign w:val="center"/>
          </w:tcPr>
          <w:p w14:paraId="77187918" w14:textId="77777777" w:rsidR="00936BBB" w:rsidRPr="0048527F" w:rsidRDefault="00936BBB" w:rsidP="002205B0">
            <w:pPr>
              <w:jc w:val="center"/>
              <w:rPr>
                <w:rFonts w:cs="Arial"/>
                <w:b/>
                <w:color w:val="000000"/>
                <w:sz w:val="20"/>
              </w:rPr>
            </w:pPr>
            <w:r w:rsidRPr="0048527F">
              <w:rPr>
                <w:rFonts w:cs="Arial"/>
                <w:b/>
                <w:color w:val="000000"/>
                <w:sz w:val="20"/>
              </w:rPr>
              <w:t>Emission Unit Description</w:t>
            </w:r>
          </w:p>
          <w:p w14:paraId="00EA872F" w14:textId="77777777" w:rsidR="00936BBB" w:rsidRPr="0048527F" w:rsidRDefault="00936BBB" w:rsidP="002205B0">
            <w:pPr>
              <w:jc w:val="center"/>
              <w:rPr>
                <w:rFonts w:cs="Arial"/>
                <w:b/>
                <w:color w:val="000000"/>
                <w:sz w:val="20"/>
              </w:rPr>
            </w:pPr>
            <w:r w:rsidRPr="0048527F">
              <w:rPr>
                <w:rFonts w:cs="Arial"/>
                <w:b/>
                <w:color w:val="000000"/>
                <w:sz w:val="20"/>
              </w:rPr>
              <w:t>(Including Process Equipment &amp; Control Device(s))</w:t>
            </w:r>
          </w:p>
        </w:tc>
        <w:tc>
          <w:tcPr>
            <w:tcW w:w="1530" w:type="dxa"/>
            <w:shd w:val="pct10" w:color="auto" w:fill="auto"/>
            <w:vAlign w:val="center"/>
          </w:tcPr>
          <w:p w14:paraId="4050B41F" w14:textId="77777777" w:rsidR="00936BBB" w:rsidRPr="0048527F" w:rsidRDefault="00936BBB" w:rsidP="002205B0">
            <w:pPr>
              <w:jc w:val="center"/>
              <w:rPr>
                <w:rFonts w:cs="Arial"/>
                <w:b/>
                <w:color w:val="000000"/>
                <w:sz w:val="20"/>
              </w:rPr>
            </w:pPr>
            <w:r w:rsidRPr="0048527F">
              <w:rPr>
                <w:rFonts w:cs="Arial"/>
                <w:b/>
                <w:color w:val="000000"/>
                <w:sz w:val="20"/>
              </w:rPr>
              <w:t>Installation</w:t>
            </w:r>
          </w:p>
          <w:p w14:paraId="731ADCE1" w14:textId="77777777" w:rsidR="00936BBB" w:rsidRPr="0048527F" w:rsidRDefault="00936BBB" w:rsidP="002205B0">
            <w:pPr>
              <w:jc w:val="center"/>
              <w:rPr>
                <w:rFonts w:cs="Arial"/>
                <w:b/>
                <w:color w:val="000000"/>
                <w:sz w:val="20"/>
              </w:rPr>
            </w:pPr>
            <w:r w:rsidRPr="0048527F">
              <w:rPr>
                <w:rFonts w:cs="Arial"/>
                <w:b/>
                <w:color w:val="000000"/>
                <w:sz w:val="20"/>
              </w:rPr>
              <w:t>Date/</w:t>
            </w:r>
          </w:p>
          <w:p w14:paraId="6898A450" w14:textId="77777777" w:rsidR="00936BBB" w:rsidRPr="0048527F" w:rsidRDefault="00936BBB" w:rsidP="002205B0">
            <w:pPr>
              <w:jc w:val="center"/>
              <w:rPr>
                <w:rFonts w:cs="Arial"/>
                <w:b/>
                <w:color w:val="000000"/>
                <w:sz w:val="20"/>
              </w:rPr>
            </w:pPr>
            <w:r w:rsidRPr="0048527F">
              <w:rPr>
                <w:rFonts w:cs="Arial"/>
                <w:b/>
                <w:color w:val="000000"/>
                <w:sz w:val="20"/>
              </w:rPr>
              <w:t>Modification Date</w:t>
            </w:r>
          </w:p>
        </w:tc>
        <w:tc>
          <w:tcPr>
            <w:tcW w:w="2250" w:type="dxa"/>
            <w:shd w:val="pct10" w:color="auto" w:fill="auto"/>
            <w:vAlign w:val="center"/>
          </w:tcPr>
          <w:p w14:paraId="42E48593" w14:textId="77777777" w:rsidR="00936BBB" w:rsidRPr="0048527F" w:rsidRDefault="00936BBB" w:rsidP="002205B0">
            <w:pPr>
              <w:jc w:val="center"/>
              <w:rPr>
                <w:rFonts w:cs="Arial"/>
                <w:b/>
                <w:color w:val="000000"/>
                <w:sz w:val="20"/>
              </w:rPr>
            </w:pPr>
            <w:r w:rsidRPr="0048527F">
              <w:rPr>
                <w:rFonts w:cs="Arial"/>
                <w:b/>
                <w:color w:val="000000"/>
                <w:sz w:val="20"/>
              </w:rPr>
              <w:t>Flexible Group ID</w:t>
            </w:r>
          </w:p>
        </w:tc>
      </w:tr>
      <w:tr w:rsidR="00936BBB" w:rsidRPr="0048527F" w14:paraId="11DB5FCB" w14:textId="77777777" w:rsidTr="006A6D67">
        <w:trPr>
          <w:cantSplit/>
        </w:trPr>
        <w:tc>
          <w:tcPr>
            <w:tcW w:w="1980" w:type="dxa"/>
          </w:tcPr>
          <w:p w14:paraId="1D5D4853" w14:textId="77777777" w:rsidR="00936BBB" w:rsidRPr="0048527F" w:rsidRDefault="00936BBB" w:rsidP="002205B0">
            <w:pPr>
              <w:rPr>
                <w:rFonts w:cs="Arial"/>
                <w:color w:val="000000"/>
                <w:sz w:val="20"/>
              </w:rPr>
            </w:pPr>
            <w:r w:rsidRPr="0048527F">
              <w:rPr>
                <w:rFonts w:cs="Arial"/>
                <w:color w:val="000000"/>
                <w:sz w:val="20"/>
              </w:rPr>
              <w:t>EUTOH-WOOD</w:t>
            </w:r>
          </w:p>
        </w:tc>
        <w:tc>
          <w:tcPr>
            <w:tcW w:w="4680" w:type="dxa"/>
          </w:tcPr>
          <w:p w14:paraId="1EAC524D" w14:textId="77777777" w:rsidR="00936BBB" w:rsidRPr="0048527F" w:rsidRDefault="00936BBB" w:rsidP="002205B0">
            <w:pPr>
              <w:rPr>
                <w:rFonts w:cs="Arial"/>
                <w:color w:val="000000"/>
                <w:sz w:val="20"/>
              </w:rPr>
            </w:pPr>
            <w:r w:rsidRPr="0048527F">
              <w:rPr>
                <w:rFonts w:cs="Arial"/>
                <w:color w:val="000000"/>
                <w:sz w:val="20"/>
              </w:rPr>
              <w:t xml:space="preserve">60 million BTU per hour heat input </w:t>
            </w:r>
            <w:proofErr w:type="spellStart"/>
            <w:r w:rsidRPr="0048527F">
              <w:rPr>
                <w:rFonts w:cs="Arial"/>
                <w:color w:val="000000"/>
                <w:sz w:val="20"/>
              </w:rPr>
              <w:t>Geka</w:t>
            </w:r>
            <w:proofErr w:type="spellEnd"/>
            <w:r w:rsidRPr="0048527F">
              <w:rPr>
                <w:rFonts w:cs="Arial"/>
                <w:color w:val="000000"/>
                <w:sz w:val="20"/>
              </w:rPr>
              <w:t xml:space="preserve"> Thermal Oil Heater, fired with wood &amp; bark, controlled </w:t>
            </w:r>
            <w:r>
              <w:rPr>
                <w:rFonts w:cs="Arial"/>
                <w:color w:val="000000"/>
                <w:sz w:val="20"/>
              </w:rPr>
              <w:t>by the electrostatic precipitator.</w:t>
            </w:r>
          </w:p>
        </w:tc>
        <w:tc>
          <w:tcPr>
            <w:tcW w:w="1530" w:type="dxa"/>
          </w:tcPr>
          <w:p w14:paraId="53DE05A6" w14:textId="77777777" w:rsidR="00936BBB" w:rsidRPr="0048527F" w:rsidRDefault="00936BBB" w:rsidP="002205B0">
            <w:pPr>
              <w:jc w:val="center"/>
              <w:rPr>
                <w:rFonts w:cs="Arial"/>
                <w:color w:val="000000"/>
                <w:sz w:val="20"/>
              </w:rPr>
            </w:pPr>
            <w:r w:rsidRPr="0048527F">
              <w:rPr>
                <w:rFonts w:cs="Arial"/>
                <w:color w:val="000000"/>
                <w:sz w:val="20"/>
              </w:rPr>
              <w:t>1988 / 1996</w:t>
            </w:r>
          </w:p>
        </w:tc>
        <w:tc>
          <w:tcPr>
            <w:tcW w:w="2250" w:type="dxa"/>
          </w:tcPr>
          <w:p w14:paraId="078B9B8F" w14:textId="72A535E0" w:rsidR="00936BBB" w:rsidRPr="0048527F" w:rsidRDefault="008756E1" w:rsidP="002205B0">
            <w:pPr>
              <w:jc w:val="center"/>
              <w:rPr>
                <w:rFonts w:cs="Arial"/>
                <w:color w:val="000000"/>
                <w:sz w:val="20"/>
              </w:rPr>
            </w:pPr>
            <w:r>
              <w:rPr>
                <w:rFonts w:cs="Arial"/>
                <w:color w:val="000000"/>
                <w:sz w:val="20"/>
              </w:rPr>
              <w:t>FGBOILERMACT</w:t>
            </w:r>
          </w:p>
        </w:tc>
      </w:tr>
      <w:tr w:rsidR="00936BBB" w:rsidRPr="0048527F" w14:paraId="5A7B10AF" w14:textId="77777777" w:rsidTr="006A6D67">
        <w:trPr>
          <w:cantSplit/>
        </w:trPr>
        <w:tc>
          <w:tcPr>
            <w:tcW w:w="1980" w:type="dxa"/>
          </w:tcPr>
          <w:p w14:paraId="27F6B3FB" w14:textId="77777777" w:rsidR="00936BBB" w:rsidRPr="0048527F" w:rsidRDefault="00936BBB" w:rsidP="002205B0">
            <w:pPr>
              <w:rPr>
                <w:rFonts w:cs="Arial"/>
                <w:color w:val="000000"/>
                <w:sz w:val="20"/>
              </w:rPr>
            </w:pPr>
            <w:r w:rsidRPr="0048527F">
              <w:rPr>
                <w:rFonts w:cs="Arial"/>
                <w:color w:val="000000"/>
                <w:sz w:val="20"/>
              </w:rPr>
              <w:t>EUTOH-NG</w:t>
            </w:r>
          </w:p>
        </w:tc>
        <w:tc>
          <w:tcPr>
            <w:tcW w:w="4680" w:type="dxa"/>
          </w:tcPr>
          <w:p w14:paraId="3E6377BB" w14:textId="77777777" w:rsidR="00936BBB" w:rsidRPr="0048527F" w:rsidRDefault="00936BBB" w:rsidP="002205B0">
            <w:pPr>
              <w:rPr>
                <w:rFonts w:cs="Arial"/>
                <w:color w:val="000000"/>
                <w:sz w:val="20"/>
              </w:rPr>
            </w:pPr>
            <w:r w:rsidRPr="0048527F">
              <w:rPr>
                <w:rFonts w:cs="Arial"/>
                <w:color w:val="000000"/>
                <w:sz w:val="20"/>
              </w:rPr>
              <w:t xml:space="preserve">One </w:t>
            </w:r>
            <w:proofErr w:type="spellStart"/>
            <w:r w:rsidRPr="0048527F">
              <w:rPr>
                <w:rFonts w:cs="Arial"/>
                <w:color w:val="000000"/>
                <w:sz w:val="20"/>
              </w:rPr>
              <w:t>Geka</w:t>
            </w:r>
            <w:proofErr w:type="spellEnd"/>
            <w:r w:rsidRPr="0048527F">
              <w:rPr>
                <w:rFonts w:cs="Arial"/>
                <w:color w:val="000000"/>
                <w:sz w:val="20"/>
              </w:rPr>
              <w:t xml:space="preserve"> thermal oil heater to burn natural gas, rated at a maximum heat inp</w:t>
            </w:r>
            <w:r>
              <w:rPr>
                <w:rFonts w:cs="Arial"/>
                <w:color w:val="000000"/>
                <w:sz w:val="20"/>
              </w:rPr>
              <w:t>ut of 24 million BTU per hour.</w:t>
            </w:r>
          </w:p>
        </w:tc>
        <w:tc>
          <w:tcPr>
            <w:tcW w:w="1530" w:type="dxa"/>
          </w:tcPr>
          <w:p w14:paraId="08F508B8" w14:textId="77777777" w:rsidR="00936BBB" w:rsidRPr="0048527F" w:rsidRDefault="00936BBB" w:rsidP="002205B0">
            <w:pPr>
              <w:jc w:val="center"/>
              <w:rPr>
                <w:rFonts w:cs="Arial"/>
                <w:color w:val="000000"/>
                <w:sz w:val="20"/>
              </w:rPr>
            </w:pPr>
            <w:r w:rsidRPr="0048527F">
              <w:rPr>
                <w:rFonts w:cs="Arial"/>
                <w:color w:val="000000"/>
                <w:sz w:val="20"/>
              </w:rPr>
              <w:t>1988</w:t>
            </w:r>
          </w:p>
        </w:tc>
        <w:tc>
          <w:tcPr>
            <w:tcW w:w="2250" w:type="dxa"/>
          </w:tcPr>
          <w:p w14:paraId="3B5C2EC5" w14:textId="4710BA13" w:rsidR="00936BBB" w:rsidRPr="0048527F" w:rsidRDefault="009041F9" w:rsidP="002205B0">
            <w:pPr>
              <w:jc w:val="center"/>
              <w:rPr>
                <w:rFonts w:cs="Arial"/>
                <w:color w:val="000000"/>
                <w:sz w:val="20"/>
              </w:rPr>
            </w:pPr>
            <w:r>
              <w:rPr>
                <w:rFonts w:cs="Arial"/>
                <w:color w:val="000000"/>
                <w:sz w:val="20"/>
              </w:rPr>
              <w:t>FGBOILERMACT</w:t>
            </w:r>
          </w:p>
        </w:tc>
      </w:tr>
      <w:tr w:rsidR="00936BBB" w:rsidRPr="0048527F" w14:paraId="288CAF2F" w14:textId="77777777" w:rsidTr="006A6D67">
        <w:trPr>
          <w:cantSplit/>
        </w:trPr>
        <w:tc>
          <w:tcPr>
            <w:tcW w:w="1980" w:type="dxa"/>
          </w:tcPr>
          <w:p w14:paraId="3E3BF09A" w14:textId="77777777" w:rsidR="00936BBB" w:rsidRPr="0048527F" w:rsidRDefault="00936BBB" w:rsidP="002205B0">
            <w:pPr>
              <w:rPr>
                <w:rFonts w:cs="Arial"/>
                <w:color w:val="000000"/>
                <w:sz w:val="20"/>
              </w:rPr>
            </w:pPr>
            <w:r w:rsidRPr="0048527F">
              <w:rPr>
                <w:rFonts w:cs="Arial"/>
                <w:color w:val="000000"/>
                <w:sz w:val="20"/>
              </w:rPr>
              <w:t>EUFLAKE1</w:t>
            </w:r>
          </w:p>
        </w:tc>
        <w:tc>
          <w:tcPr>
            <w:tcW w:w="4680" w:type="dxa"/>
          </w:tcPr>
          <w:p w14:paraId="1C8A146C" w14:textId="77777777" w:rsidR="00936BBB" w:rsidRPr="0048527F" w:rsidRDefault="00936BBB" w:rsidP="002205B0">
            <w:pPr>
              <w:rPr>
                <w:rFonts w:cs="Arial"/>
                <w:color w:val="000000"/>
                <w:sz w:val="20"/>
              </w:rPr>
            </w:pPr>
            <w:r w:rsidRPr="0048527F">
              <w:rPr>
                <w:rFonts w:cs="Arial"/>
                <w:color w:val="000000"/>
                <w:sz w:val="20"/>
              </w:rPr>
              <w:t>50 million BTU per hour direct heat input wood-fired or natural gas-fired, single-pass wood flake dryer (Surface/Core</w:t>
            </w:r>
            <w:r>
              <w:rPr>
                <w:rFonts w:cs="Arial"/>
                <w:color w:val="000000"/>
                <w:sz w:val="20"/>
              </w:rPr>
              <w:t xml:space="preserve"> Dryer) controlled by a wet </w:t>
            </w:r>
            <w:smartTag w:uri="urn:schemas-microsoft-com:office:smarttags" w:element="stockticker">
              <w:r>
                <w:rPr>
                  <w:rFonts w:cs="Arial"/>
                  <w:color w:val="000000"/>
                  <w:sz w:val="20"/>
                </w:rPr>
                <w:t>ESP</w:t>
              </w:r>
            </w:smartTag>
            <w:r>
              <w:rPr>
                <w:rFonts w:cs="Arial"/>
                <w:color w:val="000000"/>
                <w:sz w:val="20"/>
              </w:rPr>
              <w:t>.</w:t>
            </w:r>
          </w:p>
        </w:tc>
        <w:tc>
          <w:tcPr>
            <w:tcW w:w="1530" w:type="dxa"/>
          </w:tcPr>
          <w:p w14:paraId="783E29DB" w14:textId="77777777" w:rsidR="00936BBB" w:rsidRPr="0048527F" w:rsidRDefault="00936BBB" w:rsidP="002205B0">
            <w:pPr>
              <w:jc w:val="center"/>
              <w:rPr>
                <w:rFonts w:cs="Arial"/>
                <w:color w:val="000000"/>
                <w:sz w:val="20"/>
              </w:rPr>
            </w:pPr>
            <w:r w:rsidRPr="0048527F">
              <w:rPr>
                <w:rFonts w:cs="Arial"/>
                <w:color w:val="000000"/>
                <w:sz w:val="20"/>
              </w:rPr>
              <w:t>1988 / 1996 / 2004</w:t>
            </w:r>
          </w:p>
        </w:tc>
        <w:tc>
          <w:tcPr>
            <w:tcW w:w="2250" w:type="dxa"/>
          </w:tcPr>
          <w:p w14:paraId="03D8A05D" w14:textId="77777777" w:rsidR="00936BBB" w:rsidRPr="0048527F" w:rsidRDefault="00936BBB" w:rsidP="002205B0">
            <w:pPr>
              <w:jc w:val="center"/>
              <w:rPr>
                <w:rFonts w:cs="Arial"/>
                <w:color w:val="000000"/>
                <w:sz w:val="20"/>
              </w:rPr>
            </w:pPr>
            <w:r w:rsidRPr="0048527F">
              <w:rPr>
                <w:rFonts w:cs="Arial"/>
                <w:color w:val="000000"/>
                <w:sz w:val="20"/>
              </w:rPr>
              <w:t>FGDRYERS</w:t>
            </w:r>
          </w:p>
        </w:tc>
      </w:tr>
      <w:tr w:rsidR="00936BBB" w:rsidRPr="0048527F" w14:paraId="368DE31B" w14:textId="77777777" w:rsidTr="006A6D67">
        <w:trPr>
          <w:cantSplit/>
        </w:trPr>
        <w:tc>
          <w:tcPr>
            <w:tcW w:w="1980" w:type="dxa"/>
          </w:tcPr>
          <w:p w14:paraId="382955AC" w14:textId="77777777" w:rsidR="00936BBB" w:rsidRPr="0048527F" w:rsidRDefault="00936BBB" w:rsidP="002205B0">
            <w:pPr>
              <w:rPr>
                <w:rFonts w:cs="Arial"/>
                <w:color w:val="000000"/>
                <w:sz w:val="20"/>
              </w:rPr>
            </w:pPr>
            <w:r w:rsidRPr="0048527F">
              <w:rPr>
                <w:rFonts w:cs="Arial"/>
                <w:color w:val="000000"/>
                <w:sz w:val="20"/>
              </w:rPr>
              <w:t>EUFLAKE2</w:t>
            </w:r>
          </w:p>
        </w:tc>
        <w:tc>
          <w:tcPr>
            <w:tcW w:w="4680" w:type="dxa"/>
          </w:tcPr>
          <w:p w14:paraId="24C878C9" w14:textId="77777777" w:rsidR="00936BBB" w:rsidRPr="0048527F" w:rsidRDefault="00936BBB" w:rsidP="002205B0">
            <w:pPr>
              <w:rPr>
                <w:rFonts w:cs="Arial"/>
                <w:color w:val="000000"/>
                <w:sz w:val="20"/>
              </w:rPr>
            </w:pPr>
            <w:r w:rsidRPr="0048527F">
              <w:rPr>
                <w:rFonts w:cs="Arial"/>
                <w:color w:val="000000"/>
                <w:sz w:val="20"/>
              </w:rPr>
              <w:t>50 million BTU per hour direct heat input wood-fired or natural gas-fired single-pass wood flake dryer (Core</w:t>
            </w:r>
            <w:r>
              <w:rPr>
                <w:rFonts w:cs="Arial"/>
                <w:color w:val="000000"/>
                <w:sz w:val="20"/>
              </w:rPr>
              <w:t xml:space="preserve"> Dryer) controlled by a wet </w:t>
            </w:r>
            <w:smartTag w:uri="urn:schemas-microsoft-com:office:smarttags" w:element="stockticker">
              <w:r>
                <w:rPr>
                  <w:rFonts w:cs="Arial"/>
                  <w:color w:val="000000"/>
                  <w:sz w:val="20"/>
                </w:rPr>
                <w:t>ESP</w:t>
              </w:r>
            </w:smartTag>
            <w:r>
              <w:rPr>
                <w:rFonts w:cs="Arial"/>
                <w:color w:val="000000"/>
                <w:sz w:val="20"/>
              </w:rPr>
              <w:t>.</w:t>
            </w:r>
          </w:p>
        </w:tc>
        <w:tc>
          <w:tcPr>
            <w:tcW w:w="1530" w:type="dxa"/>
          </w:tcPr>
          <w:p w14:paraId="39CE6D91" w14:textId="77777777" w:rsidR="00936BBB" w:rsidRPr="0048527F" w:rsidRDefault="00936BBB" w:rsidP="002205B0">
            <w:pPr>
              <w:jc w:val="center"/>
              <w:rPr>
                <w:rFonts w:cs="Arial"/>
                <w:color w:val="000000"/>
                <w:sz w:val="20"/>
              </w:rPr>
            </w:pPr>
            <w:r w:rsidRPr="0048527F">
              <w:rPr>
                <w:rFonts w:cs="Arial"/>
                <w:color w:val="000000"/>
                <w:sz w:val="20"/>
              </w:rPr>
              <w:t>1988 / 1996 / 2004</w:t>
            </w:r>
          </w:p>
        </w:tc>
        <w:tc>
          <w:tcPr>
            <w:tcW w:w="2250" w:type="dxa"/>
          </w:tcPr>
          <w:p w14:paraId="3F4E3682" w14:textId="77777777" w:rsidR="00936BBB" w:rsidRPr="0048527F" w:rsidRDefault="00936BBB" w:rsidP="002205B0">
            <w:pPr>
              <w:jc w:val="center"/>
              <w:rPr>
                <w:rFonts w:cs="Arial"/>
                <w:color w:val="000000"/>
                <w:sz w:val="20"/>
              </w:rPr>
            </w:pPr>
            <w:r w:rsidRPr="0048527F">
              <w:rPr>
                <w:rFonts w:cs="Arial"/>
                <w:color w:val="000000"/>
                <w:sz w:val="20"/>
              </w:rPr>
              <w:t>FGDRYERS</w:t>
            </w:r>
          </w:p>
        </w:tc>
      </w:tr>
      <w:tr w:rsidR="00936BBB" w:rsidRPr="0048527F" w14:paraId="66BECCAB" w14:textId="77777777" w:rsidTr="006A6D67">
        <w:trPr>
          <w:cantSplit/>
        </w:trPr>
        <w:tc>
          <w:tcPr>
            <w:tcW w:w="1980" w:type="dxa"/>
          </w:tcPr>
          <w:p w14:paraId="7C4E6064" w14:textId="77777777" w:rsidR="00936BBB" w:rsidRPr="0048527F" w:rsidRDefault="00936BBB" w:rsidP="002205B0">
            <w:pPr>
              <w:rPr>
                <w:rFonts w:cs="Arial"/>
                <w:color w:val="000000"/>
                <w:sz w:val="20"/>
              </w:rPr>
            </w:pPr>
            <w:r w:rsidRPr="0048527F">
              <w:rPr>
                <w:rFonts w:cs="Arial"/>
                <w:color w:val="000000"/>
                <w:sz w:val="20"/>
              </w:rPr>
              <w:t>EUFLAKE3</w:t>
            </w:r>
          </w:p>
        </w:tc>
        <w:tc>
          <w:tcPr>
            <w:tcW w:w="4680" w:type="dxa"/>
          </w:tcPr>
          <w:p w14:paraId="65D4D782" w14:textId="77777777" w:rsidR="00936BBB" w:rsidRPr="0048527F" w:rsidRDefault="00936BBB" w:rsidP="002205B0">
            <w:pPr>
              <w:rPr>
                <w:rFonts w:cs="Arial"/>
                <w:color w:val="000000"/>
                <w:sz w:val="20"/>
              </w:rPr>
            </w:pPr>
            <w:r w:rsidRPr="0048527F">
              <w:rPr>
                <w:rFonts w:cs="Arial"/>
                <w:color w:val="000000"/>
                <w:sz w:val="20"/>
              </w:rPr>
              <w:t>50 million BTU per hour direct heat input wood-fired or natural gas-fired single-pass wood flake dryer (Surface</w:t>
            </w:r>
            <w:r>
              <w:rPr>
                <w:rFonts w:cs="Arial"/>
                <w:color w:val="000000"/>
                <w:sz w:val="20"/>
              </w:rPr>
              <w:t xml:space="preserve"> Dryer) controlled by a wet </w:t>
            </w:r>
            <w:smartTag w:uri="urn:schemas-microsoft-com:office:smarttags" w:element="stockticker">
              <w:r>
                <w:rPr>
                  <w:rFonts w:cs="Arial"/>
                  <w:color w:val="000000"/>
                  <w:sz w:val="20"/>
                </w:rPr>
                <w:t>ESP</w:t>
              </w:r>
            </w:smartTag>
            <w:r>
              <w:rPr>
                <w:rFonts w:cs="Arial"/>
                <w:color w:val="000000"/>
                <w:sz w:val="20"/>
              </w:rPr>
              <w:t>.</w:t>
            </w:r>
          </w:p>
        </w:tc>
        <w:tc>
          <w:tcPr>
            <w:tcW w:w="1530" w:type="dxa"/>
          </w:tcPr>
          <w:p w14:paraId="315C87BF" w14:textId="77777777" w:rsidR="00936BBB" w:rsidRPr="0048527F" w:rsidRDefault="00936BBB" w:rsidP="002205B0">
            <w:pPr>
              <w:jc w:val="center"/>
              <w:rPr>
                <w:rFonts w:cs="Arial"/>
                <w:color w:val="000000"/>
                <w:sz w:val="20"/>
              </w:rPr>
            </w:pPr>
            <w:r w:rsidRPr="0048527F">
              <w:rPr>
                <w:rFonts w:cs="Arial"/>
                <w:color w:val="000000"/>
                <w:sz w:val="20"/>
              </w:rPr>
              <w:t>1988 / 1996 / 2004</w:t>
            </w:r>
          </w:p>
        </w:tc>
        <w:tc>
          <w:tcPr>
            <w:tcW w:w="2250" w:type="dxa"/>
          </w:tcPr>
          <w:p w14:paraId="45D064FB" w14:textId="77777777" w:rsidR="00936BBB" w:rsidRPr="0048527F" w:rsidRDefault="00936BBB" w:rsidP="002205B0">
            <w:pPr>
              <w:jc w:val="center"/>
              <w:rPr>
                <w:rFonts w:cs="Arial"/>
                <w:color w:val="000000"/>
                <w:sz w:val="20"/>
              </w:rPr>
            </w:pPr>
            <w:r w:rsidRPr="0048527F">
              <w:rPr>
                <w:rFonts w:cs="Arial"/>
                <w:color w:val="000000"/>
                <w:sz w:val="20"/>
              </w:rPr>
              <w:t>FGDRYERS</w:t>
            </w:r>
          </w:p>
        </w:tc>
      </w:tr>
      <w:tr w:rsidR="00936BBB" w:rsidRPr="0048527F" w14:paraId="55F9D13E" w14:textId="77777777" w:rsidTr="006A6D67">
        <w:trPr>
          <w:cantSplit/>
        </w:trPr>
        <w:tc>
          <w:tcPr>
            <w:tcW w:w="1980" w:type="dxa"/>
          </w:tcPr>
          <w:p w14:paraId="40BEB402" w14:textId="77777777" w:rsidR="00936BBB" w:rsidRPr="0048527F" w:rsidRDefault="00936BBB" w:rsidP="002205B0">
            <w:pPr>
              <w:rPr>
                <w:rFonts w:cs="Arial"/>
                <w:color w:val="000000"/>
                <w:sz w:val="20"/>
              </w:rPr>
            </w:pPr>
            <w:r w:rsidRPr="0048527F">
              <w:rPr>
                <w:rFonts w:cs="Arial"/>
                <w:color w:val="000000"/>
                <w:sz w:val="20"/>
              </w:rPr>
              <w:t>EUPRESS</w:t>
            </w:r>
          </w:p>
        </w:tc>
        <w:tc>
          <w:tcPr>
            <w:tcW w:w="4680" w:type="dxa"/>
          </w:tcPr>
          <w:p w14:paraId="6F0C7C2D" w14:textId="77777777" w:rsidR="00936BBB" w:rsidRPr="0048527F" w:rsidRDefault="00936BBB" w:rsidP="002205B0">
            <w:pPr>
              <w:rPr>
                <w:rFonts w:cs="Arial"/>
                <w:color w:val="000000"/>
                <w:sz w:val="20"/>
              </w:rPr>
            </w:pPr>
            <w:r w:rsidRPr="0048527F">
              <w:rPr>
                <w:rFonts w:cs="Arial"/>
                <w:color w:val="000000"/>
                <w:sz w:val="20"/>
              </w:rPr>
              <w:t>Press System including the board press and press unloader co</w:t>
            </w:r>
            <w:r>
              <w:rPr>
                <w:rFonts w:cs="Arial"/>
                <w:color w:val="000000"/>
                <w:sz w:val="20"/>
              </w:rPr>
              <w:t>ntrolled by either a RCO or RTO.</w:t>
            </w:r>
          </w:p>
        </w:tc>
        <w:tc>
          <w:tcPr>
            <w:tcW w:w="1530" w:type="dxa"/>
          </w:tcPr>
          <w:p w14:paraId="4D04C72D" w14:textId="77777777" w:rsidR="00936BBB" w:rsidRPr="0048527F" w:rsidRDefault="00936BBB" w:rsidP="002205B0">
            <w:pPr>
              <w:jc w:val="center"/>
              <w:rPr>
                <w:rFonts w:cs="Arial"/>
                <w:color w:val="000000"/>
                <w:sz w:val="20"/>
              </w:rPr>
            </w:pPr>
            <w:r w:rsidRPr="0048527F">
              <w:rPr>
                <w:rFonts w:cs="Arial"/>
                <w:color w:val="000000"/>
                <w:sz w:val="20"/>
              </w:rPr>
              <w:t xml:space="preserve">1988 / 1996 / </w:t>
            </w:r>
            <w:r w:rsidRPr="00EA6719">
              <w:rPr>
                <w:rFonts w:cs="Arial"/>
                <w:sz w:val="20"/>
              </w:rPr>
              <w:t>2004 / 2008</w:t>
            </w:r>
          </w:p>
        </w:tc>
        <w:tc>
          <w:tcPr>
            <w:tcW w:w="2250" w:type="dxa"/>
          </w:tcPr>
          <w:p w14:paraId="4B59FADD" w14:textId="77777777" w:rsidR="00936BBB" w:rsidRPr="0048527F" w:rsidRDefault="00936BBB" w:rsidP="002205B0">
            <w:pPr>
              <w:jc w:val="center"/>
              <w:rPr>
                <w:rFonts w:cs="Arial"/>
                <w:color w:val="000000"/>
                <w:sz w:val="20"/>
              </w:rPr>
            </w:pPr>
            <w:r w:rsidRPr="0048527F">
              <w:rPr>
                <w:rFonts w:cs="Arial"/>
                <w:color w:val="000000"/>
                <w:sz w:val="20"/>
              </w:rPr>
              <w:t>NA</w:t>
            </w:r>
          </w:p>
        </w:tc>
      </w:tr>
      <w:tr w:rsidR="00936BBB" w:rsidRPr="0048527F" w14:paraId="45BE68E4" w14:textId="77777777" w:rsidTr="006A6D67">
        <w:trPr>
          <w:cantSplit/>
        </w:trPr>
        <w:tc>
          <w:tcPr>
            <w:tcW w:w="1980" w:type="dxa"/>
          </w:tcPr>
          <w:p w14:paraId="6BDD1302" w14:textId="77777777" w:rsidR="00936BBB" w:rsidRPr="0048527F" w:rsidRDefault="00936BBB" w:rsidP="002205B0">
            <w:pPr>
              <w:rPr>
                <w:rFonts w:cs="Arial"/>
                <w:color w:val="000000"/>
                <w:sz w:val="20"/>
              </w:rPr>
            </w:pPr>
            <w:r w:rsidRPr="0048527F">
              <w:rPr>
                <w:rFonts w:cs="Arial"/>
                <w:color w:val="000000"/>
                <w:sz w:val="20"/>
              </w:rPr>
              <w:t>EUFORMING</w:t>
            </w:r>
          </w:p>
        </w:tc>
        <w:tc>
          <w:tcPr>
            <w:tcW w:w="4680" w:type="dxa"/>
          </w:tcPr>
          <w:p w14:paraId="1B2F2B9D" w14:textId="77777777" w:rsidR="00936BBB" w:rsidRPr="0048527F" w:rsidRDefault="00936BBB" w:rsidP="002205B0">
            <w:pPr>
              <w:rPr>
                <w:rFonts w:cs="Arial"/>
                <w:color w:val="000000"/>
                <w:sz w:val="20"/>
              </w:rPr>
            </w:pPr>
            <w:r w:rsidRPr="0048527F">
              <w:rPr>
                <w:rFonts w:cs="Arial"/>
                <w:color w:val="000000"/>
                <w:sz w:val="20"/>
              </w:rPr>
              <w:t>The forming line system includes the blenders, formers, flying cutoff saw, and mat forming line controll</w:t>
            </w:r>
            <w:r>
              <w:rPr>
                <w:rFonts w:cs="Arial"/>
                <w:color w:val="000000"/>
                <w:sz w:val="20"/>
              </w:rPr>
              <w:t>ed by a baghouse dust collector.</w:t>
            </w:r>
          </w:p>
        </w:tc>
        <w:tc>
          <w:tcPr>
            <w:tcW w:w="1530" w:type="dxa"/>
          </w:tcPr>
          <w:p w14:paraId="7BA8F17C" w14:textId="77777777" w:rsidR="00936BBB" w:rsidRPr="0048527F" w:rsidRDefault="00936BBB" w:rsidP="002205B0">
            <w:pPr>
              <w:jc w:val="center"/>
              <w:rPr>
                <w:rFonts w:cs="Arial"/>
                <w:color w:val="000000"/>
                <w:sz w:val="20"/>
              </w:rPr>
            </w:pPr>
            <w:r w:rsidRPr="0048527F">
              <w:rPr>
                <w:rFonts w:cs="Arial"/>
                <w:color w:val="000000"/>
                <w:sz w:val="20"/>
              </w:rPr>
              <w:t>1988 / 1998</w:t>
            </w:r>
          </w:p>
        </w:tc>
        <w:tc>
          <w:tcPr>
            <w:tcW w:w="2250" w:type="dxa"/>
          </w:tcPr>
          <w:p w14:paraId="1B451EE1" w14:textId="77777777" w:rsidR="00936BBB" w:rsidRPr="0048527F" w:rsidRDefault="00936BBB" w:rsidP="002205B0">
            <w:pPr>
              <w:jc w:val="center"/>
              <w:rPr>
                <w:rFonts w:cs="Arial"/>
                <w:color w:val="000000"/>
                <w:sz w:val="20"/>
              </w:rPr>
            </w:pPr>
            <w:r w:rsidRPr="0048527F">
              <w:rPr>
                <w:rFonts w:cs="Arial"/>
                <w:color w:val="000000"/>
                <w:sz w:val="20"/>
              </w:rPr>
              <w:t>NA</w:t>
            </w:r>
          </w:p>
        </w:tc>
      </w:tr>
      <w:tr w:rsidR="00936BBB" w:rsidRPr="0048527F" w14:paraId="3ACE1F6F" w14:textId="77777777" w:rsidTr="006A6D67">
        <w:trPr>
          <w:cantSplit/>
        </w:trPr>
        <w:tc>
          <w:tcPr>
            <w:tcW w:w="1980" w:type="dxa"/>
          </w:tcPr>
          <w:p w14:paraId="34CAD3C9" w14:textId="77777777" w:rsidR="00936BBB" w:rsidRPr="0048527F" w:rsidRDefault="00936BBB" w:rsidP="002205B0">
            <w:pPr>
              <w:rPr>
                <w:rFonts w:cs="Arial"/>
                <w:color w:val="000000"/>
                <w:sz w:val="20"/>
              </w:rPr>
            </w:pPr>
            <w:r w:rsidRPr="0048527F">
              <w:rPr>
                <w:rFonts w:cs="Arial"/>
                <w:color w:val="000000"/>
                <w:sz w:val="20"/>
              </w:rPr>
              <w:t>EUSAWLINE</w:t>
            </w:r>
          </w:p>
        </w:tc>
        <w:tc>
          <w:tcPr>
            <w:tcW w:w="4680" w:type="dxa"/>
          </w:tcPr>
          <w:p w14:paraId="642BA181" w14:textId="77777777" w:rsidR="00936BBB" w:rsidRPr="0048527F" w:rsidRDefault="00936BBB" w:rsidP="002205B0">
            <w:pPr>
              <w:rPr>
                <w:rFonts w:cs="Arial"/>
                <w:color w:val="000000"/>
                <w:sz w:val="20"/>
              </w:rPr>
            </w:pPr>
            <w:r w:rsidRPr="0048527F">
              <w:rPr>
                <w:rFonts w:cs="Arial"/>
                <w:color w:val="000000"/>
                <w:sz w:val="20"/>
              </w:rPr>
              <w:t xml:space="preserve">The </w:t>
            </w:r>
            <w:proofErr w:type="spellStart"/>
            <w:r w:rsidRPr="0048527F">
              <w:rPr>
                <w:rFonts w:cs="Arial"/>
                <w:color w:val="000000"/>
                <w:sz w:val="20"/>
              </w:rPr>
              <w:t>sawline</w:t>
            </w:r>
            <w:proofErr w:type="spellEnd"/>
            <w:r w:rsidRPr="0048527F">
              <w:rPr>
                <w:rFonts w:cs="Arial"/>
                <w:color w:val="000000"/>
                <w:sz w:val="20"/>
              </w:rPr>
              <w:t xml:space="preserve"> system includes </w:t>
            </w:r>
            <w:proofErr w:type="spellStart"/>
            <w:r w:rsidRPr="0048527F">
              <w:rPr>
                <w:rFonts w:cs="Arial"/>
                <w:color w:val="000000"/>
                <w:sz w:val="20"/>
              </w:rPr>
              <w:t>sawline</w:t>
            </w:r>
            <w:proofErr w:type="spellEnd"/>
            <w:r w:rsidRPr="0048527F">
              <w:rPr>
                <w:rFonts w:cs="Arial"/>
                <w:color w:val="000000"/>
                <w:sz w:val="20"/>
              </w:rPr>
              <w:t xml:space="preserve"> cleanup points and the trim, crosscut, and rip saws</w:t>
            </w:r>
            <w:r>
              <w:rPr>
                <w:rFonts w:cs="Arial"/>
                <w:color w:val="000000"/>
                <w:sz w:val="20"/>
              </w:rPr>
              <w:t>.</w:t>
            </w:r>
          </w:p>
        </w:tc>
        <w:tc>
          <w:tcPr>
            <w:tcW w:w="1530" w:type="dxa"/>
          </w:tcPr>
          <w:p w14:paraId="78DFC9BF" w14:textId="77777777" w:rsidR="00936BBB" w:rsidRPr="0048527F" w:rsidRDefault="00936BBB" w:rsidP="002205B0">
            <w:pPr>
              <w:jc w:val="center"/>
              <w:rPr>
                <w:rFonts w:cs="Arial"/>
                <w:color w:val="000000"/>
                <w:sz w:val="20"/>
              </w:rPr>
            </w:pPr>
            <w:r w:rsidRPr="0048527F">
              <w:rPr>
                <w:rFonts w:cs="Arial"/>
                <w:color w:val="000000"/>
                <w:sz w:val="20"/>
              </w:rPr>
              <w:t>1988 / 1998</w:t>
            </w:r>
          </w:p>
        </w:tc>
        <w:tc>
          <w:tcPr>
            <w:tcW w:w="2250" w:type="dxa"/>
          </w:tcPr>
          <w:p w14:paraId="3C4B9634" w14:textId="77777777" w:rsidR="00936BBB" w:rsidRPr="0048527F" w:rsidRDefault="00936BBB" w:rsidP="002205B0">
            <w:pPr>
              <w:jc w:val="center"/>
              <w:rPr>
                <w:rFonts w:cs="Arial"/>
                <w:color w:val="000000"/>
                <w:sz w:val="20"/>
              </w:rPr>
            </w:pPr>
            <w:r w:rsidRPr="0048527F">
              <w:rPr>
                <w:rFonts w:cs="Arial"/>
                <w:color w:val="000000"/>
                <w:sz w:val="20"/>
              </w:rPr>
              <w:t>FGSANDER1, FGMAIN1, FGMAIN3, FGLAIDIG</w:t>
            </w:r>
          </w:p>
        </w:tc>
      </w:tr>
      <w:tr w:rsidR="00936BBB" w:rsidRPr="0048527F" w14:paraId="5439F03E" w14:textId="77777777" w:rsidTr="006A6D67">
        <w:trPr>
          <w:cantSplit/>
        </w:trPr>
        <w:tc>
          <w:tcPr>
            <w:tcW w:w="1980" w:type="dxa"/>
          </w:tcPr>
          <w:p w14:paraId="1098B74D" w14:textId="77777777" w:rsidR="00936BBB" w:rsidRPr="0048527F" w:rsidRDefault="00936BBB" w:rsidP="002205B0">
            <w:pPr>
              <w:rPr>
                <w:rFonts w:cs="Arial"/>
                <w:color w:val="000000"/>
                <w:sz w:val="20"/>
              </w:rPr>
            </w:pPr>
            <w:r w:rsidRPr="0048527F">
              <w:rPr>
                <w:rFonts w:cs="Arial"/>
                <w:color w:val="000000"/>
                <w:sz w:val="20"/>
              </w:rPr>
              <w:t>EUFINISHING1</w:t>
            </w:r>
          </w:p>
        </w:tc>
        <w:tc>
          <w:tcPr>
            <w:tcW w:w="4680" w:type="dxa"/>
          </w:tcPr>
          <w:p w14:paraId="4DBCAD82" w14:textId="77777777" w:rsidR="00936BBB" w:rsidRPr="0048527F" w:rsidRDefault="00936BBB" w:rsidP="002205B0">
            <w:pPr>
              <w:rPr>
                <w:rFonts w:cs="Arial"/>
                <w:color w:val="000000"/>
                <w:sz w:val="20"/>
              </w:rPr>
            </w:pPr>
            <w:r>
              <w:rPr>
                <w:rFonts w:cs="Arial"/>
                <w:color w:val="000000"/>
                <w:sz w:val="20"/>
              </w:rPr>
              <w:t>#1 Finishing (Pulverizing) mill</w:t>
            </w:r>
          </w:p>
        </w:tc>
        <w:tc>
          <w:tcPr>
            <w:tcW w:w="1530" w:type="dxa"/>
          </w:tcPr>
          <w:p w14:paraId="5A593854" w14:textId="77777777" w:rsidR="00936BBB" w:rsidRPr="0048527F" w:rsidRDefault="00936BBB" w:rsidP="002205B0">
            <w:pPr>
              <w:jc w:val="center"/>
              <w:rPr>
                <w:rFonts w:cs="Arial"/>
                <w:color w:val="000000"/>
                <w:sz w:val="20"/>
              </w:rPr>
            </w:pPr>
            <w:r w:rsidRPr="0048527F">
              <w:rPr>
                <w:rFonts w:cs="Arial"/>
                <w:color w:val="000000"/>
                <w:sz w:val="20"/>
              </w:rPr>
              <w:t>2003</w:t>
            </w:r>
          </w:p>
        </w:tc>
        <w:tc>
          <w:tcPr>
            <w:tcW w:w="2250" w:type="dxa"/>
          </w:tcPr>
          <w:p w14:paraId="2BD2E222" w14:textId="77777777" w:rsidR="00936BBB" w:rsidRPr="0048527F" w:rsidRDefault="00936BBB" w:rsidP="002205B0">
            <w:pPr>
              <w:jc w:val="center"/>
              <w:rPr>
                <w:rFonts w:cs="Arial"/>
                <w:color w:val="000000"/>
                <w:sz w:val="20"/>
              </w:rPr>
            </w:pPr>
            <w:r w:rsidRPr="0048527F">
              <w:rPr>
                <w:rFonts w:cs="Arial"/>
                <w:color w:val="000000"/>
                <w:sz w:val="20"/>
              </w:rPr>
              <w:t>FGMAIN3</w:t>
            </w:r>
          </w:p>
        </w:tc>
      </w:tr>
      <w:tr w:rsidR="00936BBB" w:rsidRPr="0048527F" w14:paraId="355BBE44" w14:textId="77777777" w:rsidTr="006A6D67">
        <w:trPr>
          <w:cantSplit/>
        </w:trPr>
        <w:tc>
          <w:tcPr>
            <w:tcW w:w="1980" w:type="dxa"/>
          </w:tcPr>
          <w:p w14:paraId="4DC255B6" w14:textId="77777777" w:rsidR="00936BBB" w:rsidRPr="0048527F" w:rsidRDefault="00936BBB" w:rsidP="002205B0">
            <w:pPr>
              <w:rPr>
                <w:rFonts w:cs="Arial"/>
                <w:color w:val="000000"/>
                <w:sz w:val="20"/>
              </w:rPr>
            </w:pPr>
            <w:r w:rsidRPr="0048527F">
              <w:rPr>
                <w:rFonts w:cs="Arial"/>
                <w:color w:val="000000"/>
                <w:sz w:val="20"/>
              </w:rPr>
              <w:t>EUFINISHING2</w:t>
            </w:r>
          </w:p>
        </w:tc>
        <w:tc>
          <w:tcPr>
            <w:tcW w:w="4680" w:type="dxa"/>
          </w:tcPr>
          <w:p w14:paraId="335F0321" w14:textId="77777777" w:rsidR="00936BBB" w:rsidRPr="0048527F" w:rsidRDefault="00936BBB" w:rsidP="002205B0">
            <w:pPr>
              <w:tabs>
                <w:tab w:val="left" w:pos="720"/>
                <w:tab w:val="left" w:pos="8856"/>
              </w:tabs>
              <w:rPr>
                <w:rFonts w:cs="Arial"/>
                <w:color w:val="000000"/>
                <w:sz w:val="20"/>
              </w:rPr>
            </w:pPr>
            <w:r>
              <w:rPr>
                <w:rFonts w:cs="Arial"/>
                <w:color w:val="000000"/>
                <w:sz w:val="20"/>
              </w:rPr>
              <w:t>#2 Finishing (Pulverizing) mill</w:t>
            </w:r>
          </w:p>
        </w:tc>
        <w:tc>
          <w:tcPr>
            <w:tcW w:w="1530" w:type="dxa"/>
          </w:tcPr>
          <w:p w14:paraId="5F07E4EC" w14:textId="77777777" w:rsidR="00936BBB" w:rsidRPr="0048527F" w:rsidRDefault="00936BBB" w:rsidP="002205B0">
            <w:pPr>
              <w:jc w:val="center"/>
              <w:rPr>
                <w:rFonts w:cs="Arial"/>
                <w:color w:val="000000"/>
                <w:sz w:val="20"/>
              </w:rPr>
            </w:pPr>
            <w:r w:rsidRPr="0048527F">
              <w:rPr>
                <w:rFonts w:cs="Arial"/>
                <w:color w:val="000000"/>
                <w:sz w:val="20"/>
              </w:rPr>
              <w:t>2003</w:t>
            </w:r>
          </w:p>
        </w:tc>
        <w:tc>
          <w:tcPr>
            <w:tcW w:w="2250" w:type="dxa"/>
          </w:tcPr>
          <w:p w14:paraId="4CE62D11" w14:textId="77777777" w:rsidR="00936BBB" w:rsidRPr="0048527F" w:rsidRDefault="00936BBB" w:rsidP="002205B0">
            <w:pPr>
              <w:jc w:val="center"/>
              <w:rPr>
                <w:rFonts w:cs="Arial"/>
                <w:color w:val="000000"/>
                <w:sz w:val="20"/>
              </w:rPr>
            </w:pPr>
            <w:r w:rsidRPr="0048527F">
              <w:rPr>
                <w:rFonts w:cs="Arial"/>
                <w:color w:val="000000"/>
                <w:sz w:val="20"/>
              </w:rPr>
              <w:t>FGMAIN3</w:t>
            </w:r>
          </w:p>
        </w:tc>
      </w:tr>
      <w:tr w:rsidR="00936BBB" w:rsidRPr="0048527F" w14:paraId="284C1EA5" w14:textId="77777777" w:rsidTr="006A6D67">
        <w:trPr>
          <w:cantSplit/>
        </w:trPr>
        <w:tc>
          <w:tcPr>
            <w:tcW w:w="1980" w:type="dxa"/>
          </w:tcPr>
          <w:p w14:paraId="1B9F0F6C" w14:textId="77777777" w:rsidR="00936BBB" w:rsidRPr="0048527F" w:rsidRDefault="00936BBB" w:rsidP="002205B0">
            <w:pPr>
              <w:rPr>
                <w:rFonts w:cs="Arial"/>
                <w:color w:val="000000"/>
                <w:sz w:val="20"/>
              </w:rPr>
            </w:pPr>
            <w:r w:rsidRPr="0048527F">
              <w:rPr>
                <w:rFonts w:cs="Arial"/>
                <w:color w:val="000000"/>
                <w:sz w:val="20"/>
              </w:rPr>
              <w:t>EUSANDER</w:t>
            </w:r>
          </w:p>
        </w:tc>
        <w:tc>
          <w:tcPr>
            <w:tcW w:w="4680" w:type="dxa"/>
          </w:tcPr>
          <w:p w14:paraId="401F581C" w14:textId="77777777" w:rsidR="00936BBB" w:rsidRPr="0048527F" w:rsidRDefault="00936BBB" w:rsidP="002205B0">
            <w:pPr>
              <w:tabs>
                <w:tab w:val="left" w:pos="720"/>
                <w:tab w:val="left" w:pos="8856"/>
              </w:tabs>
              <w:rPr>
                <w:rFonts w:cs="Arial"/>
                <w:color w:val="000000"/>
                <w:sz w:val="20"/>
              </w:rPr>
            </w:pPr>
            <w:r w:rsidRPr="0048527F">
              <w:rPr>
                <w:rFonts w:cs="Arial"/>
                <w:color w:val="000000"/>
                <w:sz w:val="20"/>
              </w:rPr>
              <w:t>Sander.</w:t>
            </w:r>
          </w:p>
        </w:tc>
        <w:tc>
          <w:tcPr>
            <w:tcW w:w="1530" w:type="dxa"/>
          </w:tcPr>
          <w:p w14:paraId="0D83F4A7" w14:textId="77777777" w:rsidR="00936BBB" w:rsidRPr="0048527F" w:rsidRDefault="00936BBB" w:rsidP="002205B0">
            <w:pPr>
              <w:jc w:val="center"/>
              <w:rPr>
                <w:rFonts w:cs="Arial"/>
                <w:color w:val="000000"/>
                <w:sz w:val="20"/>
              </w:rPr>
            </w:pPr>
            <w:r w:rsidRPr="0048527F">
              <w:rPr>
                <w:rFonts w:cs="Arial"/>
                <w:color w:val="000000"/>
                <w:sz w:val="20"/>
              </w:rPr>
              <w:t>1988 / 1998</w:t>
            </w:r>
          </w:p>
        </w:tc>
        <w:tc>
          <w:tcPr>
            <w:tcW w:w="2250" w:type="dxa"/>
          </w:tcPr>
          <w:p w14:paraId="1A4D7347" w14:textId="77777777" w:rsidR="00936BBB" w:rsidRPr="0048527F" w:rsidRDefault="00936BBB" w:rsidP="002205B0">
            <w:pPr>
              <w:jc w:val="center"/>
              <w:rPr>
                <w:rFonts w:cs="Arial"/>
                <w:color w:val="000000"/>
                <w:sz w:val="20"/>
              </w:rPr>
            </w:pPr>
            <w:r w:rsidRPr="0048527F">
              <w:rPr>
                <w:rFonts w:cs="Arial"/>
                <w:color w:val="000000"/>
                <w:sz w:val="20"/>
              </w:rPr>
              <w:t>FGSANDER1, FGSANDER2, FGMAIN1, FGMAIN3, FGLAIDIG</w:t>
            </w:r>
          </w:p>
        </w:tc>
      </w:tr>
      <w:tr w:rsidR="00936BBB" w:rsidRPr="0048527F" w14:paraId="13F3F56B" w14:textId="77777777" w:rsidTr="006A6D67">
        <w:trPr>
          <w:cantSplit/>
        </w:trPr>
        <w:tc>
          <w:tcPr>
            <w:tcW w:w="1980" w:type="dxa"/>
          </w:tcPr>
          <w:p w14:paraId="0B406E18" w14:textId="77777777" w:rsidR="00936BBB" w:rsidRPr="0048527F" w:rsidRDefault="00936BBB" w:rsidP="002205B0">
            <w:pPr>
              <w:rPr>
                <w:rFonts w:cs="Arial"/>
                <w:color w:val="000000"/>
                <w:sz w:val="20"/>
              </w:rPr>
            </w:pPr>
            <w:r w:rsidRPr="0048527F">
              <w:rPr>
                <w:rFonts w:cs="Arial"/>
                <w:color w:val="000000"/>
                <w:sz w:val="20"/>
              </w:rPr>
              <w:t>EUTGPATTERN</w:t>
            </w:r>
          </w:p>
        </w:tc>
        <w:tc>
          <w:tcPr>
            <w:tcW w:w="4680" w:type="dxa"/>
          </w:tcPr>
          <w:p w14:paraId="41CC5381" w14:textId="77777777" w:rsidR="00936BBB" w:rsidRPr="0048527F" w:rsidRDefault="00936BBB" w:rsidP="002205B0">
            <w:pPr>
              <w:rPr>
                <w:rFonts w:cs="Arial"/>
                <w:color w:val="000000"/>
                <w:sz w:val="20"/>
              </w:rPr>
            </w:pPr>
            <w:r>
              <w:rPr>
                <w:rFonts w:cs="Arial"/>
                <w:color w:val="000000"/>
                <w:sz w:val="20"/>
              </w:rPr>
              <w:t>Tongue and Groove Machine</w:t>
            </w:r>
          </w:p>
        </w:tc>
        <w:tc>
          <w:tcPr>
            <w:tcW w:w="1530" w:type="dxa"/>
          </w:tcPr>
          <w:p w14:paraId="56AC4BF6" w14:textId="77777777" w:rsidR="00936BBB" w:rsidRPr="0048527F" w:rsidRDefault="00936BBB" w:rsidP="002205B0">
            <w:pPr>
              <w:jc w:val="center"/>
              <w:rPr>
                <w:rFonts w:cs="Arial"/>
                <w:color w:val="000000"/>
                <w:sz w:val="20"/>
              </w:rPr>
            </w:pPr>
            <w:r w:rsidRPr="0048527F">
              <w:rPr>
                <w:rFonts w:cs="Arial"/>
                <w:color w:val="000000"/>
                <w:sz w:val="20"/>
              </w:rPr>
              <w:t>1988 / 1998</w:t>
            </w:r>
          </w:p>
        </w:tc>
        <w:tc>
          <w:tcPr>
            <w:tcW w:w="2250" w:type="dxa"/>
          </w:tcPr>
          <w:p w14:paraId="2AEAFCE0" w14:textId="77777777" w:rsidR="00936BBB" w:rsidRPr="0048527F" w:rsidRDefault="00936BBB" w:rsidP="002205B0">
            <w:pPr>
              <w:jc w:val="center"/>
              <w:rPr>
                <w:rFonts w:cs="Arial"/>
                <w:color w:val="000000"/>
                <w:sz w:val="20"/>
              </w:rPr>
            </w:pPr>
            <w:r w:rsidRPr="0048527F">
              <w:rPr>
                <w:rFonts w:cs="Arial"/>
                <w:color w:val="000000"/>
                <w:sz w:val="20"/>
              </w:rPr>
              <w:t>FGSANDER1, FGSANDER2, FGMAIN1, FGMAIN3, FGLAIDIG</w:t>
            </w:r>
          </w:p>
        </w:tc>
      </w:tr>
      <w:tr w:rsidR="00936BBB" w:rsidRPr="0048527F" w14:paraId="348FF12B" w14:textId="77777777" w:rsidTr="006A6D67">
        <w:trPr>
          <w:cantSplit/>
        </w:trPr>
        <w:tc>
          <w:tcPr>
            <w:tcW w:w="1980" w:type="dxa"/>
          </w:tcPr>
          <w:p w14:paraId="111ACDC2" w14:textId="77777777" w:rsidR="00936BBB" w:rsidRPr="0048527F" w:rsidRDefault="00936BBB" w:rsidP="002205B0">
            <w:pPr>
              <w:rPr>
                <w:rFonts w:cs="Arial"/>
                <w:color w:val="000000"/>
                <w:sz w:val="20"/>
              </w:rPr>
            </w:pPr>
            <w:r w:rsidRPr="0048527F">
              <w:rPr>
                <w:rFonts w:cs="Arial"/>
                <w:color w:val="000000"/>
                <w:sz w:val="20"/>
              </w:rPr>
              <w:t>EUHAMMERMILL1</w:t>
            </w:r>
          </w:p>
        </w:tc>
        <w:tc>
          <w:tcPr>
            <w:tcW w:w="4680" w:type="dxa"/>
          </w:tcPr>
          <w:p w14:paraId="4C5454AE" w14:textId="77777777" w:rsidR="00936BBB" w:rsidRPr="0048527F" w:rsidRDefault="00936BBB" w:rsidP="002205B0">
            <w:pPr>
              <w:rPr>
                <w:rFonts w:cs="Arial"/>
                <w:color w:val="000000"/>
                <w:sz w:val="20"/>
              </w:rPr>
            </w:pPr>
            <w:r w:rsidRPr="0048527F">
              <w:rPr>
                <w:rFonts w:cs="Arial"/>
                <w:color w:val="000000"/>
                <w:sz w:val="20"/>
              </w:rPr>
              <w:t>Primary hammer mill</w:t>
            </w:r>
          </w:p>
        </w:tc>
        <w:tc>
          <w:tcPr>
            <w:tcW w:w="1530" w:type="dxa"/>
          </w:tcPr>
          <w:p w14:paraId="5A4182CF" w14:textId="77777777" w:rsidR="00936BBB" w:rsidRPr="0048527F" w:rsidRDefault="00936BBB" w:rsidP="002205B0">
            <w:pPr>
              <w:jc w:val="center"/>
              <w:rPr>
                <w:rFonts w:cs="Arial"/>
                <w:color w:val="000000"/>
                <w:sz w:val="20"/>
              </w:rPr>
            </w:pPr>
            <w:r w:rsidRPr="0048527F">
              <w:rPr>
                <w:rFonts w:cs="Arial"/>
                <w:color w:val="000000"/>
                <w:sz w:val="20"/>
              </w:rPr>
              <w:t>1988 / 1998</w:t>
            </w:r>
          </w:p>
        </w:tc>
        <w:tc>
          <w:tcPr>
            <w:tcW w:w="2250" w:type="dxa"/>
          </w:tcPr>
          <w:p w14:paraId="1E4412BF" w14:textId="77777777" w:rsidR="00936BBB" w:rsidRPr="0048527F" w:rsidRDefault="00936BBB" w:rsidP="002205B0">
            <w:pPr>
              <w:jc w:val="center"/>
              <w:rPr>
                <w:rFonts w:cs="Arial"/>
                <w:color w:val="000000"/>
                <w:sz w:val="20"/>
              </w:rPr>
            </w:pPr>
            <w:r w:rsidRPr="0048527F">
              <w:rPr>
                <w:rFonts w:cs="Arial"/>
                <w:color w:val="000000"/>
                <w:sz w:val="20"/>
              </w:rPr>
              <w:t>FGMAIN3, FGLAIDIG</w:t>
            </w:r>
          </w:p>
        </w:tc>
      </w:tr>
      <w:tr w:rsidR="00936BBB" w:rsidRPr="0048527F" w14:paraId="0C348D40" w14:textId="77777777" w:rsidTr="006A6D67">
        <w:trPr>
          <w:cantSplit/>
        </w:trPr>
        <w:tc>
          <w:tcPr>
            <w:tcW w:w="1980" w:type="dxa"/>
          </w:tcPr>
          <w:p w14:paraId="1123D8EA" w14:textId="77777777" w:rsidR="00936BBB" w:rsidRPr="0048527F" w:rsidRDefault="00936BBB" w:rsidP="002205B0">
            <w:pPr>
              <w:rPr>
                <w:rFonts w:cs="Arial"/>
                <w:color w:val="000000"/>
                <w:sz w:val="20"/>
              </w:rPr>
            </w:pPr>
            <w:r w:rsidRPr="0048527F">
              <w:rPr>
                <w:rFonts w:cs="Arial"/>
                <w:color w:val="000000"/>
                <w:sz w:val="20"/>
              </w:rPr>
              <w:t>EUFUELBIN</w:t>
            </w:r>
          </w:p>
        </w:tc>
        <w:tc>
          <w:tcPr>
            <w:tcW w:w="4680" w:type="dxa"/>
          </w:tcPr>
          <w:p w14:paraId="274537C4" w14:textId="77777777" w:rsidR="00936BBB" w:rsidRPr="0048527F" w:rsidRDefault="00936BBB" w:rsidP="002205B0">
            <w:pPr>
              <w:rPr>
                <w:rFonts w:cs="Arial"/>
                <w:color w:val="000000"/>
                <w:sz w:val="20"/>
              </w:rPr>
            </w:pPr>
            <w:proofErr w:type="spellStart"/>
            <w:r w:rsidRPr="0048527F">
              <w:rPr>
                <w:rFonts w:cs="Arial"/>
                <w:color w:val="000000"/>
                <w:sz w:val="20"/>
              </w:rPr>
              <w:t>Laidig</w:t>
            </w:r>
            <w:proofErr w:type="spellEnd"/>
            <w:r w:rsidRPr="0048527F">
              <w:rPr>
                <w:rFonts w:cs="Arial"/>
                <w:color w:val="000000"/>
                <w:sz w:val="20"/>
              </w:rPr>
              <w:t xml:space="preserve"> fuel bin</w:t>
            </w:r>
          </w:p>
        </w:tc>
        <w:tc>
          <w:tcPr>
            <w:tcW w:w="1530" w:type="dxa"/>
          </w:tcPr>
          <w:p w14:paraId="25791ADE" w14:textId="77777777" w:rsidR="00936BBB" w:rsidRPr="0048527F" w:rsidRDefault="00936BBB" w:rsidP="002205B0">
            <w:pPr>
              <w:jc w:val="center"/>
              <w:rPr>
                <w:rFonts w:cs="Arial"/>
                <w:color w:val="000000"/>
                <w:sz w:val="20"/>
              </w:rPr>
            </w:pPr>
            <w:r w:rsidRPr="0048527F">
              <w:rPr>
                <w:rFonts w:cs="Arial"/>
                <w:color w:val="000000"/>
                <w:sz w:val="20"/>
              </w:rPr>
              <w:t>1988 / 2003</w:t>
            </w:r>
          </w:p>
        </w:tc>
        <w:tc>
          <w:tcPr>
            <w:tcW w:w="2250" w:type="dxa"/>
          </w:tcPr>
          <w:p w14:paraId="3208871F" w14:textId="77777777" w:rsidR="00936BBB" w:rsidRPr="0048527F" w:rsidRDefault="00936BBB" w:rsidP="002205B0">
            <w:pPr>
              <w:jc w:val="center"/>
              <w:rPr>
                <w:rFonts w:cs="Arial"/>
                <w:color w:val="000000"/>
                <w:sz w:val="20"/>
              </w:rPr>
            </w:pPr>
            <w:r w:rsidRPr="0048527F">
              <w:rPr>
                <w:rFonts w:cs="Arial"/>
                <w:color w:val="000000"/>
                <w:sz w:val="20"/>
              </w:rPr>
              <w:t>FGMAIN3, FGLAIDIG</w:t>
            </w:r>
          </w:p>
        </w:tc>
      </w:tr>
      <w:tr w:rsidR="00936BBB" w:rsidRPr="0048527F" w14:paraId="36132B46" w14:textId="77777777" w:rsidTr="006A6D67">
        <w:trPr>
          <w:cantSplit/>
        </w:trPr>
        <w:tc>
          <w:tcPr>
            <w:tcW w:w="1980" w:type="dxa"/>
          </w:tcPr>
          <w:p w14:paraId="571B93AF" w14:textId="77777777" w:rsidR="00936BBB" w:rsidRPr="0048527F" w:rsidRDefault="00936BBB" w:rsidP="002205B0">
            <w:pPr>
              <w:rPr>
                <w:rFonts w:cs="Arial"/>
                <w:color w:val="000000"/>
                <w:sz w:val="20"/>
              </w:rPr>
            </w:pPr>
            <w:r w:rsidRPr="00D33165">
              <w:rPr>
                <w:rFonts w:cs="Arial"/>
                <w:color w:val="000000"/>
                <w:sz w:val="20"/>
              </w:rPr>
              <w:lastRenderedPageBreak/>
              <w:t>EUFIREPUMP</w:t>
            </w:r>
          </w:p>
        </w:tc>
        <w:tc>
          <w:tcPr>
            <w:tcW w:w="4680" w:type="dxa"/>
          </w:tcPr>
          <w:p w14:paraId="57FD8CB2" w14:textId="77777777" w:rsidR="00936BBB" w:rsidRPr="0048527F" w:rsidRDefault="00936BBB" w:rsidP="002205B0">
            <w:pPr>
              <w:rPr>
                <w:rFonts w:cs="Arial"/>
                <w:color w:val="000000"/>
                <w:sz w:val="20"/>
              </w:rPr>
            </w:pPr>
            <w:r w:rsidRPr="00D33165">
              <w:rPr>
                <w:rFonts w:cs="Arial"/>
                <w:color w:val="000000"/>
                <w:sz w:val="20"/>
              </w:rPr>
              <w:t>Diesel fired emergency fire protection system water pump</w:t>
            </w:r>
          </w:p>
        </w:tc>
        <w:tc>
          <w:tcPr>
            <w:tcW w:w="1530" w:type="dxa"/>
          </w:tcPr>
          <w:p w14:paraId="350B66A0" w14:textId="77777777" w:rsidR="00936BBB" w:rsidRPr="0048527F" w:rsidRDefault="00936BBB" w:rsidP="002205B0">
            <w:pPr>
              <w:jc w:val="center"/>
              <w:rPr>
                <w:rFonts w:cs="Arial"/>
                <w:color w:val="000000"/>
                <w:sz w:val="20"/>
              </w:rPr>
            </w:pPr>
            <w:r>
              <w:rPr>
                <w:rFonts w:cs="Arial"/>
                <w:color w:val="000000"/>
                <w:sz w:val="20"/>
              </w:rPr>
              <w:t>1987</w:t>
            </w:r>
          </w:p>
        </w:tc>
        <w:tc>
          <w:tcPr>
            <w:tcW w:w="2250" w:type="dxa"/>
          </w:tcPr>
          <w:p w14:paraId="116CD96D" w14:textId="77777777" w:rsidR="00936BBB" w:rsidRDefault="00936BBB" w:rsidP="002205B0">
            <w:pPr>
              <w:jc w:val="center"/>
              <w:rPr>
                <w:rFonts w:cs="Arial"/>
                <w:color w:val="000000"/>
                <w:sz w:val="20"/>
              </w:rPr>
            </w:pPr>
            <w:r>
              <w:rPr>
                <w:rFonts w:cs="Arial"/>
                <w:color w:val="000000"/>
                <w:sz w:val="20"/>
              </w:rPr>
              <w:t>FGCIRICEMACT</w:t>
            </w:r>
          </w:p>
          <w:p w14:paraId="17DDE126" w14:textId="77777777" w:rsidR="00936BBB" w:rsidRPr="0048527F" w:rsidRDefault="00936BBB" w:rsidP="002205B0">
            <w:pPr>
              <w:jc w:val="center"/>
              <w:rPr>
                <w:rFonts w:cs="Arial"/>
                <w:color w:val="000000"/>
                <w:sz w:val="20"/>
              </w:rPr>
            </w:pPr>
          </w:p>
        </w:tc>
      </w:tr>
      <w:tr w:rsidR="00936BBB" w:rsidRPr="0048527F" w14:paraId="60ADF3CF" w14:textId="77777777" w:rsidTr="006A6D67">
        <w:trPr>
          <w:cantSplit/>
        </w:trPr>
        <w:tc>
          <w:tcPr>
            <w:tcW w:w="1980" w:type="dxa"/>
          </w:tcPr>
          <w:p w14:paraId="186FE650" w14:textId="77777777" w:rsidR="00936BBB" w:rsidRPr="0048527F" w:rsidRDefault="00936BBB" w:rsidP="002205B0">
            <w:pPr>
              <w:rPr>
                <w:rFonts w:cs="Arial"/>
                <w:color w:val="000000"/>
                <w:sz w:val="20"/>
              </w:rPr>
            </w:pPr>
            <w:r w:rsidRPr="00D33165">
              <w:rPr>
                <w:rFonts w:cs="Arial"/>
                <w:color w:val="000000"/>
                <w:sz w:val="20"/>
              </w:rPr>
              <w:t>EUTODIESEL</w:t>
            </w:r>
          </w:p>
        </w:tc>
        <w:tc>
          <w:tcPr>
            <w:tcW w:w="4680" w:type="dxa"/>
          </w:tcPr>
          <w:p w14:paraId="17E3424A" w14:textId="77777777" w:rsidR="00936BBB" w:rsidRPr="0048527F" w:rsidRDefault="00936BBB" w:rsidP="002205B0">
            <w:pPr>
              <w:rPr>
                <w:rFonts w:cs="Arial"/>
                <w:color w:val="000000"/>
                <w:sz w:val="20"/>
              </w:rPr>
            </w:pPr>
            <w:r w:rsidRPr="00D33165">
              <w:rPr>
                <w:rFonts w:cs="Arial"/>
                <w:color w:val="000000"/>
                <w:sz w:val="20"/>
              </w:rPr>
              <w:t>Emergency diesel fuel fired thermal oil pump</w:t>
            </w:r>
          </w:p>
        </w:tc>
        <w:tc>
          <w:tcPr>
            <w:tcW w:w="1530" w:type="dxa"/>
          </w:tcPr>
          <w:p w14:paraId="0472BF58" w14:textId="77777777" w:rsidR="00936BBB" w:rsidRPr="0048527F" w:rsidRDefault="00936BBB" w:rsidP="002205B0">
            <w:pPr>
              <w:jc w:val="center"/>
              <w:rPr>
                <w:rFonts w:cs="Arial"/>
                <w:color w:val="000000"/>
                <w:sz w:val="20"/>
              </w:rPr>
            </w:pPr>
            <w:r>
              <w:rPr>
                <w:rFonts w:cs="Arial"/>
                <w:color w:val="000000"/>
                <w:sz w:val="20"/>
              </w:rPr>
              <w:t>1991</w:t>
            </w:r>
          </w:p>
        </w:tc>
        <w:tc>
          <w:tcPr>
            <w:tcW w:w="2250" w:type="dxa"/>
          </w:tcPr>
          <w:p w14:paraId="412337C2" w14:textId="77777777" w:rsidR="00936BBB" w:rsidRDefault="00936BBB" w:rsidP="002205B0">
            <w:pPr>
              <w:jc w:val="center"/>
              <w:rPr>
                <w:rFonts w:cs="Arial"/>
                <w:color w:val="000000"/>
                <w:sz w:val="20"/>
              </w:rPr>
            </w:pPr>
            <w:r>
              <w:rPr>
                <w:rFonts w:cs="Arial"/>
                <w:color w:val="000000"/>
                <w:sz w:val="20"/>
              </w:rPr>
              <w:t>FGCIRICEMACT</w:t>
            </w:r>
          </w:p>
          <w:p w14:paraId="7F1EEE6E" w14:textId="77777777" w:rsidR="00936BBB" w:rsidRPr="0048527F" w:rsidRDefault="00936BBB" w:rsidP="002205B0">
            <w:pPr>
              <w:jc w:val="center"/>
              <w:rPr>
                <w:rFonts w:cs="Arial"/>
                <w:color w:val="000000"/>
                <w:sz w:val="20"/>
              </w:rPr>
            </w:pPr>
          </w:p>
        </w:tc>
      </w:tr>
      <w:tr w:rsidR="00936BBB" w:rsidRPr="0048527F" w14:paraId="159294A8" w14:textId="77777777" w:rsidTr="006A6D67">
        <w:trPr>
          <w:cantSplit/>
        </w:trPr>
        <w:tc>
          <w:tcPr>
            <w:tcW w:w="1980" w:type="dxa"/>
          </w:tcPr>
          <w:p w14:paraId="0C6F442A" w14:textId="77777777" w:rsidR="00936BBB" w:rsidRPr="0048527F" w:rsidRDefault="00936BBB" w:rsidP="002205B0">
            <w:pPr>
              <w:rPr>
                <w:rFonts w:cs="Arial"/>
                <w:color w:val="000000"/>
                <w:sz w:val="20"/>
              </w:rPr>
            </w:pPr>
            <w:r w:rsidRPr="00D33165">
              <w:rPr>
                <w:rFonts w:cs="Arial"/>
                <w:color w:val="000000"/>
                <w:sz w:val="20"/>
              </w:rPr>
              <w:t>EUDRYER1BACKUP</w:t>
            </w:r>
          </w:p>
        </w:tc>
        <w:tc>
          <w:tcPr>
            <w:tcW w:w="4680" w:type="dxa"/>
          </w:tcPr>
          <w:p w14:paraId="2396AB51" w14:textId="77777777" w:rsidR="00936BBB" w:rsidRPr="0048527F" w:rsidRDefault="00936BBB" w:rsidP="002205B0">
            <w:pPr>
              <w:rPr>
                <w:rFonts w:cs="Arial"/>
                <w:color w:val="000000"/>
                <w:sz w:val="20"/>
              </w:rPr>
            </w:pPr>
            <w:r w:rsidRPr="00D33165">
              <w:rPr>
                <w:rFonts w:cs="Arial"/>
                <w:color w:val="000000"/>
                <w:sz w:val="20"/>
              </w:rPr>
              <w:t>LP gas fired emergency drive</w:t>
            </w:r>
          </w:p>
        </w:tc>
        <w:tc>
          <w:tcPr>
            <w:tcW w:w="1530" w:type="dxa"/>
          </w:tcPr>
          <w:p w14:paraId="663714C5" w14:textId="77777777" w:rsidR="00936BBB" w:rsidRPr="0048527F" w:rsidRDefault="00936BBB" w:rsidP="002205B0">
            <w:pPr>
              <w:jc w:val="center"/>
              <w:rPr>
                <w:rFonts w:cs="Arial"/>
                <w:color w:val="000000"/>
                <w:sz w:val="20"/>
              </w:rPr>
            </w:pPr>
            <w:r>
              <w:rPr>
                <w:rFonts w:cs="Arial"/>
                <w:color w:val="000000"/>
                <w:sz w:val="20"/>
              </w:rPr>
              <w:t>2004</w:t>
            </w:r>
          </w:p>
        </w:tc>
        <w:tc>
          <w:tcPr>
            <w:tcW w:w="2250" w:type="dxa"/>
          </w:tcPr>
          <w:p w14:paraId="6A24BB4E" w14:textId="77777777" w:rsidR="00936BBB" w:rsidRDefault="00936BBB" w:rsidP="002205B0">
            <w:pPr>
              <w:jc w:val="center"/>
              <w:rPr>
                <w:rFonts w:cs="Arial"/>
                <w:color w:val="000000"/>
                <w:sz w:val="20"/>
              </w:rPr>
            </w:pPr>
            <w:r>
              <w:rPr>
                <w:rFonts w:cs="Arial"/>
                <w:color w:val="000000"/>
                <w:sz w:val="20"/>
              </w:rPr>
              <w:t>FGSIRICEMACT</w:t>
            </w:r>
          </w:p>
          <w:p w14:paraId="1E329533" w14:textId="77777777" w:rsidR="00936BBB" w:rsidRPr="0048527F" w:rsidRDefault="00936BBB" w:rsidP="002205B0">
            <w:pPr>
              <w:jc w:val="center"/>
              <w:rPr>
                <w:rFonts w:cs="Arial"/>
                <w:color w:val="000000"/>
                <w:sz w:val="20"/>
              </w:rPr>
            </w:pPr>
          </w:p>
        </w:tc>
      </w:tr>
      <w:tr w:rsidR="00936BBB" w:rsidRPr="0048527F" w14:paraId="5BDFA269" w14:textId="77777777" w:rsidTr="006A6D67">
        <w:trPr>
          <w:cantSplit/>
        </w:trPr>
        <w:tc>
          <w:tcPr>
            <w:tcW w:w="1980" w:type="dxa"/>
          </w:tcPr>
          <w:p w14:paraId="335D9D51" w14:textId="77777777" w:rsidR="00936BBB" w:rsidRPr="0048527F" w:rsidRDefault="00936BBB" w:rsidP="002205B0">
            <w:pPr>
              <w:rPr>
                <w:rFonts w:cs="Arial"/>
                <w:color w:val="000000"/>
                <w:sz w:val="20"/>
              </w:rPr>
            </w:pPr>
            <w:r>
              <w:rPr>
                <w:rFonts w:cs="Arial"/>
                <w:color w:val="000000"/>
                <w:sz w:val="20"/>
              </w:rPr>
              <w:t>EUDRYER2</w:t>
            </w:r>
            <w:r w:rsidRPr="00D33165">
              <w:rPr>
                <w:rFonts w:cs="Arial"/>
                <w:color w:val="000000"/>
                <w:sz w:val="20"/>
              </w:rPr>
              <w:t>BACKUP</w:t>
            </w:r>
          </w:p>
        </w:tc>
        <w:tc>
          <w:tcPr>
            <w:tcW w:w="4680" w:type="dxa"/>
          </w:tcPr>
          <w:p w14:paraId="2968ED51" w14:textId="77777777" w:rsidR="00936BBB" w:rsidRPr="0048527F" w:rsidRDefault="00936BBB" w:rsidP="002205B0">
            <w:pPr>
              <w:rPr>
                <w:rFonts w:cs="Arial"/>
                <w:color w:val="000000"/>
                <w:sz w:val="20"/>
              </w:rPr>
            </w:pPr>
            <w:r w:rsidRPr="00D33165">
              <w:rPr>
                <w:rFonts w:cs="Arial"/>
                <w:color w:val="000000"/>
                <w:sz w:val="20"/>
              </w:rPr>
              <w:t>LP gas fired emergency drive</w:t>
            </w:r>
          </w:p>
        </w:tc>
        <w:tc>
          <w:tcPr>
            <w:tcW w:w="1530" w:type="dxa"/>
          </w:tcPr>
          <w:p w14:paraId="3964FB71" w14:textId="77777777" w:rsidR="00936BBB" w:rsidRPr="0048527F" w:rsidRDefault="00936BBB" w:rsidP="002205B0">
            <w:pPr>
              <w:jc w:val="center"/>
              <w:rPr>
                <w:rFonts w:cs="Arial"/>
                <w:color w:val="000000"/>
                <w:sz w:val="20"/>
              </w:rPr>
            </w:pPr>
            <w:r>
              <w:rPr>
                <w:rFonts w:cs="Arial"/>
                <w:color w:val="000000"/>
                <w:sz w:val="20"/>
              </w:rPr>
              <w:t>2004</w:t>
            </w:r>
          </w:p>
        </w:tc>
        <w:tc>
          <w:tcPr>
            <w:tcW w:w="2250" w:type="dxa"/>
          </w:tcPr>
          <w:p w14:paraId="720EEEAC" w14:textId="77777777" w:rsidR="00936BBB" w:rsidRDefault="00936BBB" w:rsidP="002205B0">
            <w:pPr>
              <w:jc w:val="center"/>
              <w:rPr>
                <w:rFonts w:cs="Arial"/>
                <w:color w:val="000000"/>
                <w:sz w:val="20"/>
              </w:rPr>
            </w:pPr>
            <w:r>
              <w:rPr>
                <w:rFonts w:cs="Arial"/>
                <w:color w:val="000000"/>
                <w:sz w:val="20"/>
              </w:rPr>
              <w:t>FGSIRICEMACT</w:t>
            </w:r>
          </w:p>
          <w:p w14:paraId="41E72768" w14:textId="77777777" w:rsidR="00936BBB" w:rsidRPr="0048527F" w:rsidRDefault="00936BBB" w:rsidP="002205B0">
            <w:pPr>
              <w:jc w:val="center"/>
              <w:rPr>
                <w:rFonts w:cs="Arial"/>
                <w:color w:val="000000"/>
                <w:sz w:val="20"/>
              </w:rPr>
            </w:pPr>
          </w:p>
        </w:tc>
      </w:tr>
      <w:tr w:rsidR="00936BBB" w:rsidRPr="0048527F" w14:paraId="5B5361D6" w14:textId="77777777" w:rsidTr="006A6D67">
        <w:trPr>
          <w:cantSplit/>
        </w:trPr>
        <w:tc>
          <w:tcPr>
            <w:tcW w:w="1980" w:type="dxa"/>
          </w:tcPr>
          <w:p w14:paraId="2D6689FC" w14:textId="77777777" w:rsidR="00936BBB" w:rsidRPr="0048527F" w:rsidRDefault="00936BBB" w:rsidP="002205B0">
            <w:pPr>
              <w:rPr>
                <w:rFonts w:cs="Arial"/>
                <w:color w:val="000000"/>
                <w:sz w:val="20"/>
              </w:rPr>
            </w:pPr>
            <w:r>
              <w:rPr>
                <w:rFonts w:cs="Arial"/>
                <w:color w:val="000000"/>
                <w:sz w:val="20"/>
              </w:rPr>
              <w:t>EUDRYER3</w:t>
            </w:r>
            <w:r w:rsidRPr="00D33165">
              <w:rPr>
                <w:rFonts w:cs="Arial"/>
                <w:color w:val="000000"/>
                <w:sz w:val="20"/>
              </w:rPr>
              <w:t>BACKUP</w:t>
            </w:r>
          </w:p>
        </w:tc>
        <w:tc>
          <w:tcPr>
            <w:tcW w:w="4680" w:type="dxa"/>
          </w:tcPr>
          <w:p w14:paraId="51C85B58" w14:textId="77777777" w:rsidR="00936BBB" w:rsidRPr="0048527F" w:rsidRDefault="00936BBB" w:rsidP="002205B0">
            <w:pPr>
              <w:rPr>
                <w:rFonts w:cs="Arial"/>
                <w:color w:val="000000"/>
                <w:sz w:val="20"/>
              </w:rPr>
            </w:pPr>
            <w:r w:rsidRPr="00D33165">
              <w:rPr>
                <w:rFonts w:cs="Arial"/>
                <w:color w:val="000000"/>
                <w:sz w:val="20"/>
              </w:rPr>
              <w:t>LP gas fired emergency drive</w:t>
            </w:r>
          </w:p>
        </w:tc>
        <w:tc>
          <w:tcPr>
            <w:tcW w:w="1530" w:type="dxa"/>
          </w:tcPr>
          <w:p w14:paraId="0E650DCC" w14:textId="77777777" w:rsidR="00936BBB" w:rsidRPr="0048527F" w:rsidRDefault="00936BBB" w:rsidP="002205B0">
            <w:pPr>
              <w:jc w:val="center"/>
              <w:rPr>
                <w:rFonts w:cs="Arial"/>
                <w:color w:val="000000"/>
                <w:sz w:val="20"/>
              </w:rPr>
            </w:pPr>
            <w:r>
              <w:rPr>
                <w:rFonts w:cs="Arial"/>
                <w:color w:val="000000"/>
                <w:sz w:val="20"/>
              </w:rPr>
              <w:t>2004</w:t>
            </w:r>
          </w:p>
        </w:tc>
        <w:tc>
          <w:tcPr>
            <w:tcW w:w="2250" w:type="dxa"/>
          </w:tcPr>
          <w:p w14:paraId="55CF01E2" w14:textId="77777777" w:rsidR="00936BBB" w:rsidRDefault="00936BBB" w:rsidP="002205B0">
            <w:pPr>
              <w:jc w:val="center"/>
              <w:rPr>
                <w:rFonts w:cs="Arial"/>
                <w:color w:val="000000"/>
                <w:sz w:val="20"/>
              </w:rPr>
            </w:pPr>
            <w:r>
              <w:rPr>
                <w:rFonts w:cs="Arial"/>
                <w:color w:val="000000"/>
                <w:sz w:val="20"/>
              </w:rPr>
              <w:t>FGSIRICEMACT</w:t>
            </w:r>
          </w:p>
          <w:p w14:paraId="01880C7A" w14:textId="77777777" w:rsidR="00936BBB" w:rsidRPr="0048527F" w:rsidRDefault="00936BBB" w:rsidP="002205B0">
            <w:pPr>
              <w:jc w:val="center"/>
              <w:rPr>
                <w:rFonts w:cs="Arial"/>
                <w:color w:val="000000"/>
                <w:sz w:val="20"/>
              </w:rPr>
            </w:pPr>
          </w:p>
        </w:tc>
      </w:tr>
    </w:tbl>
    <w:p w14:paraId="5E45A752" w14:textId="77777777" w:rsidR="00B639B1" w:rsidRPr="004B4509" w:rsidRDefault="00B639B1" w:rsidP="002916F7">
      <w:pPr>
        <w:rPr>
          <w:sz w:val="20"/>
        </w:rPr>
      </w:pPr>
    </w:p>
    <w:p w14:paraId="77AEDF65" w14:textId="722A34DF" w:rsidR="006C4BF0" w:rsidRDefault="006C4BF0">
      <w:pPr>
        <w:rPr>
          <w:sz w:val="20"/>
        </w:rPr>
      </w:pPr>
      <w:r>
        <w:rPr>
          <w:sz w:val="20"/>
        </w:rPr>
        <w:br w:type="page"/>
      </w:r>
    </w:p>
    <w:p w14:paraId="4D36B39D" w14:textId="77777777" w:rsidR="005076DF" w:rsidRDefault="005076DF" w:rsidP="004B4509">
      <w:pPr>
        <w:rPr>
          <w:sz w:val="20"/>
        </w:rPr>
      </w:pPr>
    </w:p>
    <w:p w14:paraId="0801CEE7" w14:textId="7C3ED83A" w:rsidR="00AE1D84" w:rsidRPr="00215E46" w:rsidRDefault="00AE1D84" w:rsidP="00C46FEE">
      <w:pPr>
        <w:pStyle w:val="Heading2"/>
        <w:numPr>
          <w:ilvl w:val="0"/>
          <w:numId w:val="0"/>
        </w:numPr>
        <w:pBdr>
          <w:top w:val="single" w:sz="4" w:space="1" w:color="auto"/>
          <w:left w:val="single" w:sz="4" w:space="0" w:color="auto"/>
          <w:bottom w:val="single" w:sz="4" w:space="1" w:color="auto"/>
          <w:right w:val="single" w:sz="4" w:space="4" w:color="auto"/>
        </w:pBdr>
        <w:spacing w:before="0" w:after="0"/>
      </w:pPr>
      <w:bookmarkStart w:id="92" w:name="_Toc30315079"/>
      <w:bookmarkStart w:id="93" w:name="_Toc522800171"/>
      <w:bookmarkStart w:id="94" w:name="_Hlk497202447"/>
      <w:bookmarkStart w:id="95" w:name="_Toc533061878"/>
      <w:r w:rsidRPr="00215E46">
        <w:t>EU</w:t>
      </w:r>
      <w:bookmarkEnd w:id="92"/>
      <w:r w:rsidR="00215E46" w:rsidRPr="00215E46">
        <w:t>TOH-WOOD</w:t>
      </w:r>
      <w:bookmarkEnd w:id="93"/>
      <w:bookmarkEnd w:id="95"/>
    </w:p>
    <w:p w14:paraId="486B2E49" w14:textId="77777777" w:rsidR="00AE1D84" w:rsidRPr="00EE02F9" w:rsidRDefault="00AE1D84" w:rsidP="00440756">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2DB9377" w14:textId="77777777" w:rsidR="00AE1D84" w:rsidRPr="0019740E" w:rsidRDefault="00AE1D84" w:rsidP="00F62984">
      <w:pPr>
        <w:rPr>
          <w:sz w:val="20"/>
        </w:rPr>
      </w:pPr>
    </w:p>
    <w:p w14:paraId="4CB51A1D" w14:textId="77777777" w:rsidR="00AE1D84" w:rsidRDefault="00AE1D84" w:rsidP="00F62984">
      <w:pPr>
        <w:jc w:val="both"/>
        <w:rPr>
          <w:b/>
          <w:u w:val="single"/>
        </w:rPr>
      </w:pPr>
      <w:r>
        <w:rPr>
          <w:b/>
          <w:u w:val="single"/>
        </w:rPr>
        <w:t>DESCRIPTION</w:t>
      </w:r>
    </w:p>
    <w:p w14:paraId="5AB7BB3A" w14:textId="77777777" w:rsidR="00AE1D84" w:rsidRDefault="00AE1D84" w:rsidP="00F62984">
      <w:pPr>
        <w:jc w:val="both"/>
        <w:rPr>
          <w:sz w:val="20"/>
        </w:rPr>
      </w:pPr>
    </w:p>
    <w:p w14:paraId="5596811A" w14:textId="77777777" w:rsidR="00AE1D84" w:rsidRPr="005076DF" w:rsidRDefault="00215E46" w:rsidP="00F62984">
      <w:pPr>
        <w:jc w:val="both"/>
        <w:rPr>
          <w:sz w:val="20"/>
        </w:rPr>
      </w:pPr>
      <w:r w:rsidRPr="005076DF">
        <w:rPr>
          <w:sz w:val="20"/>
        </w:rPr>
        <w:t xml:space="preserve">60 million BTU per hour heat input </w:t>
      </w:r>
      <w:proofErr w:type="spellStart"/>
      <w:r w:rsidRPr="005076DF">
        <w:rPr>
          <w:sz w:val="20"/>
        </w:rPr>
        <w:t>Geka</w:t>
      </w:r>
      <w:proofErr w:type="spellEnd"/>
      <w:r w:rsidRPr="005076DF">
        <w:rPr>
          <w:sz w:val="20"/>
        </w:rPr>
        <w:t xml:space="preserve"> Thermal Oil Heater, fired with wood and bark</w:t>
      </w:r>
    </w:p>
    <w:p w14:paraId="09E3A4E8" w14:textId="77777777" w:rsidR="00AE1D84" w:rsidRPr="0019740E" w:rsidRDefault="00AE1D84" w:rsidP="00F62984">
      <w:pPr>
        <w:jc w:val="both"/>
        <w:rPr>
          <w:sz w:val="20"/>
        </w:rPr>
      </w:pPr>
    </w:p>
    <w:p w14:paraId="7D39FF51" w14:textId="6B8FD39F" w:rsidR="00AE1D84" w:rsidRPr="002D2E55" w:rsidRDefault="00AE1D84" w:rsidP="00F62984">
      <w:pPr>
        <w:jc w:val="both"/>
        <w:rPr>
          <w:sz w:val="20"/>
        </w:rPr>
      </w:pPr>
      <w:r w:rsidRPr="00FE0AD0">
        <w:rPr>
          <w:b/>
          <w:sz w:val="20"/>
        </w:rPr>
        <w:t>Flexible Group ID</w:t>
      </w:r>
      <w:r>
        <w:rPr>
          <w:b/>
          <w:sz w:val="20"/>
        </w:rPr>
        <w:t>:</w:t>
      </w:r>
      <w:r>
        <w:rPr>
          <w:sz w:val="20"/>
        </w:rPr>
        <w:t xml:space="preserve"> </w:t>
      </w:r>
      <w:r w:rsidR="005076DF">
        <w:rPr>
          <w:sz w:val="20"/>
        </w:rPr>
        <w:t xml:space="preserve"> </w:t>
      </w:r>
      <w:r w:rsidR="00215E46" w:rsidRPr="00215E46">
        <w:rPr>
          <w:sz w:val="20"/>
        </w:rPr>
        <w:t>FGBOILERMACT</w:t>
      </w:r>
    </w:p>
    <w:p w14:paraId="3504B89E" w14:textId="77777777" w:rsidR="00AE1D84" w:rsidRPr="0019740E" w:rsidRDefault="00AE1D84" w:rsidP="00F62984">
      <w:pPr>
        <w:tabs>
          <w:tab w:val="left" w:pos="6328"/>
        </w:tabs>
        <w:jc w:val="both"/>
        <w:rPr>
          <w:sz w:val="20"/>
        </w:rPr>
      </w:pPr>
    </w:p>
    <w:p w14:paraId="112B5859" w14:textId="77777777" w:rsidR="00AE1D84" w:rsidRDefault="00AE1D84" w:rsidP="00F62984">
      <w:pPr>
        <w:jc w:val="both"/>
        <w:rPr>
          <w:b/>
          <w:u w:val="single"/>
        </w:rPr>
      </w:pPr>
      <w:r>
        <w:rPr>
          <w:b/>
          <w:u w:val="single"/>
        </w:rPr>
        <w:t>POLLUTION CONTROL EQUIPMENT</w:t>
      </w:r>
    </w:p>
    <w:p w14:paraId="46E904BB" w14:textId="77777777" w:rsidR="00AE1D84" w:rsidRPr="00C615E6" w:rsidRDefault="00AE1D84" w:rsidP="00F62984">
      <w:pPr>
        <w:jc w:val="both"/>
        <w:rPr>
          <w:sz w:val="20"/>
        </w:rPr>
      </w:pPr>
    </w:p>
    <w:p w14:paraId="74674ED3" w14:textId="77777777" w:rsidR="00215E46" w:rsidRPr="007E4AC2" w:rsidRDefault="00215E46" w:rsidP="006A26C0">
      <w:pPr>
        <w:numPr>
          <w:ilvl w:val="0"/>
          <w:numId w:val="32"/>
        </w:numPr>
        <w:ind w:left="360"/>
        <w:jc w:val="both"/>
        <w:rPr>
          <w:rFonts w:ascii="Times New Roman" w:hAnsi="Times New Roman"/>
          <w:b/>
          <w:color w:val="000000"/>
          <w:szCs w:val="22"/>
          <w:u w:val="single"/>
        </w:rPr>
      </w:pPr>
      <w:proofErr w:type="spellStart"/>
      <w:r w:rsidRPr="00F02431">
        <w:rPr>
          <w:rFonts w:cs="Arial"/>
          <w:color w:val="000000"/>
          <w:szCs w:val="22"/>
        </w:rPr>
        <w:t>Multiclone</w:t>
      </w:r>
      <w:proofErr w:type="spellEnd"/>
      <w:r w:rsidRPr="00F02431">
        <w:rPr>
          <w:rFonts w:cs="Arial"/>
          <w:color w:val="000000"/>
          <w:szCs w:val="22"/>
        </w:rPr>
        <w:t xml:space="preserve"> </w:t>
      </w:r>
    </w:p>
    <w:p w14:paraId="3A47ED23" w14:textId="3C8C219D" w:rsidR="00215E46" w:rsidRPr="00811A57" w:rsidRDefault="00284441" w:rsidP="006A26C0">
      <w:pPr>
        <w:numPr>
          <w:ilvl w:val="0"/>
          <w:numId w:val="32"/>
        </w:numPr>
        <w:ind w:left="360"/>
        <w:jc w:val="both"/>
        <w:rPr>
          <w:rFonts w:ascii="Times New Roman" w:hAnsi="Times New Roman"/>
          <w:b/>
          <w:color w:val="000000"/>
          <w:szCs w:val="22"/>
          <w:u w:val="single"/>
        </w:rPr>
      </w:pPr>
      <w:r>
        <w:rPr>
          <w:rFonts w:cs="Arial"/>
          <w:color w:val="000000"/>
          <w:szCs w:val="22"/>
        </w:rPr>
        <w:t>Dry Electrostatic Precipitator (ESP)</w:t>
      </w:r>
    </w:p>
    <w:p w14:paraId="7461348C" w14:textId="77777777" w:rsidR="00AE1D84" w:rsidRPr="00906ACF" w:rsidRDefault="00AE1D84" w:rsidP="00F62984">
      <w:pPr>
        <w:jc w:val="both"/>
        <w:rPr>
          <w:sz w:val="20"/>
        </w:rPr>
      </w:pPr>
    </w:p>
    <w:p w14:paraId="5029E116" w14:textId="77777777" w:rsidR="00AE1D84" w:rsidRDefault="00AE1D84" w:rsidP="00F62984">
      <w:pPr>
        <w:jc w:val="both"/>
        <w:rPr>
          <w:b/>
          <w:u w:val="single"/>
        </w:rPr>
      </w:pPr>
      <w:r>
        <w:rPr>
          <w:b/>
        </w:rPr>
        <w:t xml:space="preserve">I.  </w:t>
      </w:r>
      <w:r>
        <w:rPr>
          <w:b/>
          <w:u w:val="single"/>
        </w:rPr>
        <w:t>EMISSION LIMIT(S)</w:t>
      </w:r>
    </w:p>
    <w:p w14:paraId="71ACD724" w14:textId="77777777" w:rsidR="00215E46" w:rsidRPr="007A66F2" w:rsidRDefault="00215E46" w:rsidP="00F62984">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5"/>
        <w:gridCol w:w="1710"/>
        <w:gridCol w:w="1705"/>
        <w:gridCol w:w="1625"/>
        <w:gridCol w:w="1530"/>
        <w:gridCol w:w="1800"/>
      </w:tblGrid>
      <w:tr w:rsidR="00215E46" w:rsidRPr="00776A6D" w14:paraId="1D054AF8" w14:textId="77777777" w:rsidTr="00247095">
        <w:trPr>
          <w:cantSplit/>
          <w:tblHeader/>
        </w:trPr>
        <w:tc>
          <w:tcPr>
            <w:tcW w:w="1895" w:type="dxa"/>
            <w:tcBorders>
              <w:top w:val="single" w:sz="4" w:space="0" w:color="auto"/>
              <w:left w:val="single" w:sz="4" w:space="0" w:color="auto"/>
              <w:bottom w:val="single" w:sz="4" w:space="0" w:color="auto"/>
              <w:right w:val="single" w:sz="4" w:space="0" w:color="auto"/>
            </w:tcBorders>
            <w:vAlign w:val="center"/>
          </w:tcPr>
          <w:p w14:paraId="0EC66B3B" w14:textId="77777777" w:rsidR="00215E46" w:rsidRPr="00776A6D" w:rsidRDefault="00215E46" w:rsidP="002205B0">
            <w:pPr>
              <w:jc w:val="center"/>
              <w:rPr>
                <w:rFonts w:cs="Arial"/>
                <w:b/>
                <w:color w:val="000000"/>
                <w:sz w:val="20"/>
              </w:rPr>
            </w:pPr>
            <w:r w:rsidRPr="00776A6D">
              <w:rPr>
                <w:rFonts w:cs="Arial"/>
                <w:b/>
                <w:color w:val="000000"/>
                <w:sz w:val="20"/>
              </w:rPr>
              <w:t>Pollutant</w:t>
            </w:r>
          </w:p>
        </w:tc>
        <w:tc>
          <w:tcPr>
            <w:tcW w:w="1710" w:type="dxa"/>
            <w:tcBorders>
              <w:top w:val="single" w:sz="4" w:space="0" w:color="auto"/>
              <w:left w:val="single" w:sz="4" w:space="0" w:color="auto"/>
              <w:bottom w:val="single" w:sz="4" w:space="0" w:color="auto"/>
              <w:right w:val="single" w:sz="4" w:space="0" w:color="auto"/>
            </w:tcBorders>
            <w:vAlign w:val="center"/>
          </w:tcPr>
          <w:p w14:paraId="6D0C6051" w14:textId="77777777" w:rsidR="00215E46" w:rsidRPr="00776A6D" w:rsidRDefault="00215E46" w:rsidP="002205B0">
            <w:pPr>
              <w:jc w:val="center"/>
              <w:rPr>
                <w:rFonts w:cs="Arial"/>
                <w:b/>
                <w:color w:val="000000"/>
                <w:sz w:val="20"/>
              </w:rPr>
            </w:pPr>
            <w:r w:rsidRPr="00776A6D">
              <w:rPr>
                <w:rFonts w:cs="Arial"/>
                <w:b/>
                <w:color w:val="000000"/>
                <w:sz w:val="20"/>
              </w:rPr>
              <w:t>Limit</w:t>
            </w:r>
          </w:p>
        </w:tc>
        <w:tc>
          <w:tcPr>
            <w:tcW w:w="1705" w:type="dxa"/>
            <w:tcBorders>
              <w:top w:val="single" w:sz="4" w:space="0" w:color="auto"/>
              <w:left w:val="single" w:sz="4" w:space="0" w:color="auto"/>
              <w:bottom w:val="single" w:sz="4" w:space="0" w:color="auto"/>
              <w:right w:val="single" w:sz="4" w:space="0" w:color="auto"/>
            </w:tcBorders>
            <w:vAlign w:val="center"/>
          </w:tcPr>
          <w:p w14:paraId="0ED7F1E0" w14:textId="77777777" w:rsidR="00215E46" w:rsidRPr="00776A6D" w:rsidRDefault="00215E46" w:rsidP="002205B0">
            <w:pPr>
              <w:jc w:val="center"/>
              <w:rPr>
                <w:rFonts w:cs="Arial"/>
                <w:b/>
                <w:color w:val="000000"/>
                <w:sz w:val="20"/>
              </w:rPr>
            </w:pPr>
            <w:r w:rsidRPr="00776A6D">
              <w:rPr>
                <w:rFonts w:cs="Arial"/>
                <w:b/>
                <w:color w:val="000000"/>
                <w:sz w:val="20"/>
              </w:rPr>
              <w:t>Time Period/ Operating Scenario</w:t>
            </w:r>
          </w:p>
        </w:tc>
        <w:tc>
          <w:tcPr>
            <w:tcW w:w="1625" w:type="dxa"/>
            <w:tcBorders>
              <w:top w:val="single" w:sz="4" w:space="0" w:color="auto"/>
              <w:left w:val="single" w:sz="4" w:space="0" w:color="auto"/>
              <w:bottom w:val="single" w:sz="4" w:space="0" w:color="auto"/>
              <w:right w:val="single" w:sz="4" w:space="0" w:color="auto"/>
            </w:tcBorders>
            <w:vAlign w:val="center"/>
          </w:tcPr>
          <w:p w14:paraId="0D66C7F7" w14:textId="77777777" w:rsidR="00215E46" w:rsidRPr="00776A6D" w:rsidRDefault="00215E46" w:rsidP="002205B0">
            <w:pPr>
              <w:jc w:val="center"/>
              <w:rPr>
                <w:rFonts w:cs="Arial"/>
                <w:b/>
                <w:color w:val="000000"/>
                <w:sz w:val="20"/>
              </w:rPr>
            </w:pPr>
            <w:r w:rsidRPr="00776A6D">
              <w:rPr>
                <w:rFonts w:cs="Arial"/>
                <w:b/>
                <w:color w:val="000000"/>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3B11FAF0" w14:textId="77777777" w:rsidR="00215E46" w:rsidRPr="00776A6D" w:rsidRDefault="00215E46" w:rsidP="002205B0">
            <w:pPr>
              <w:jc w:val="center"/>
              <w:rPr>
                <w:rFonts w:cs="Arial"/>
                <w:b/>
                <w:color w:val="000000"/>
                <w:sz w:val="20"/>
              </w:rPr>
            </w:pPr>
            <w:r w:rsidRPr="00776A6D">
              <w:rPr>
                <w:rFonts w:cs="Arial"/>
                <w:b/>
                <w:color w:val="000000"/>
                <w:sz w:val="20"/>
              </w:rPr>
              <w:t>Monitoring/</w:t>
            </w:r>
          </w:p>
          <w:p w14:paraId="3BD4A979" w14:textId="77777777" w:rsidR="00215E46" w:rsidRPr="00776A6D" w:rsidRDefault="00215E46" w:rsidP="002205B0">
            <w:pPr>
              <w:jc w:val="center"/>
              <w:rPr>
                <w:rFonts w:cs="Arial"/>
                <w:b/>
                <w:color w:val="000000"/>
                <w:sz w:val="20"/>
              </w:rPr>
            </w:pPr>
            <w:r w:rsidRPr="00776A6D">
              <w:rPr>
                <w:rFonts w:cs="Arial"/>
                <w:b/>
                <w:color w:val="000000"/>
                <w:sz w:val="20"/>
              </w:rPr>
              <w:t>Testing Method</w:t>
            </w:r>
          </w:p>
        </w:tc>
        <w:tc>
          <w:tcPr>
            <w:tcW w:w="1800" w:type="dxa"/>
            <w:tcBorders>
              <w:top w:val="single" w:sz="4" w:space="0" w:color="auto"/>
              <w:left w:val="single" w:sz="4" w:space="0" w:color="auto"/>
              <w:bottom w:val="single" w:sz="4" w:space="0" w:color="auto"/>
              <w:right w:val="single" w:sz="4" w:space="0" w:color="auto"/>
            </w:tcBorders>
            <w:vAlign w:val="center"/>
          </w:tcPr>
          <w:p w14:paraId="68764A17" w14:textId="77777777" w:rsidR="00215E46" w:rsidRPr="00776A6D" w:rsidRDefault="00215E46" w:rsidP="002205B0">
            <w:pPr>
              <w:jc w:val="center"/>
              <w:rPr>
                <w:rFonts w:cs="Arial"/>
                <w:b/>
                <w:color w:val="000000"/>
                <w:sz w:val="20"/>
              </w:rPr>
            </w:pPr>
            <w:r w:rsidRPr="00776A6D">
              <w:rPr>
                <w:rFonts w:cs="Arial"/>
                <w:b/>
                <w:color w:val="000000"/>
                <w:sz w:val="20"/>
              </w:rPr>
              <w:t>Underlying Applicable Requirements</w:t>
            </w:r>
          </w:p>
        </w:tc>
      </w:tr>
      <w:tr w:rsidR="00247095" w14:paraId="21B18CD4" w14:textId="77777777" w:rsidTr="00247095">
        <w:tblPrEx>
          <w:tblLook w:val="04A0" w:firstRow="1" w:lastRow="0" w:firstColumn="1" w:lastColumn="0" w:noHBand="0" w:noVBand="1"/>
        </w:tblPrEx>
        <w:trPr>
          <w:cantSplit/>
          <w:trHeight w:val="404"/>
        </w:trPr>
        <w:tc>
          <w:tcPr>
            <w:tcW w:w="1895" w:type="dxa"/>
            <w:tcBorders>
              <w:top w:val="single" w:sz="4" w:space="0" w:color="auto"/>
              <w:left w:val="single" w:sz="4" w:space="0" w:color="auto"/>
              <w:bottom w:val="single" w:sz="4" w:space="0" w:color="auto"/>
              <w:right w:val="single" w:sz="4" w:space="0" w:color="auto"/>
            </w:tcBorders>
            <w:hideMark/>
          </w:tcPr>
          <w:p w14:paraId="4612CAF6" w14:textId="26FC5EE2" w:rsidR="00247095" w:rsidRPr="00D54EAF" w:rsidRDefault="00247095" w:rsidP="0058379C">
            <w:pPr>
              <w:pStyle w:val="ListParagraph"/>
              <w:numPr>
                <w:ilvl w:val="0"/>
                <w:numId w:val="86"/>
              </w:numPr>
              <w:rPr>
                <w:rFonts w:cs="Arial"/>
                <w:color w:val="000000"/>
                <w:sz w:val="20"/>
              </w:rPr>
            </w:pPr>
            <w:r w:rsidRPr="00D54EAF">
              <w:rPr>
                <w:rFonts w:cs="Arial"/>
                <w:color w:val="000000"/>
                <w:sz w:val="20"/>
              </w:rPr>
              <w:t>PM</w:t>
            </w:r>
          </w:p>
        </w:tc>
        <w:tc>
          <w:tcPr>
            <w:tcW w:w="1710" w:type="dxa"/>
            <w:tcBorders>
              <w:top w:val="single" w:sz="4" w:space="0" w:color="auto"/>
              <w:left w:val="single" w:sz="4" w:space="0" w:color="auto"/>
              <w:bottom w:val="single" w:sz="4" w:space="0" w:color="auto"/>
              <w:right w:val="single" w:sz="4" w:space="0" w:color="auto"/>
            </w:tcBorders>
            <w:hideMark/>
          </w:tcPr>
          <w:p w14:paraId="5A010D71" w14:textId="77777777" w:rsidR="00247095" w:rsidRDefault="00247095">
            <w:pPr>
              <w:jc w:val="center"/>
              <w:rPr>
                <w:rFonts w:cs="Arial"/>
                <w:strike/>
                <w:color w:val="000000"/>
                <w:sz w:val="20"/>
              </w:rPr>
            </w:pPr>
            <w:r>
              <w:rPr>
                <w:rFonts w:cs="Arial"/>
                <w:color w:val="000000"/>
                <w:sz w:val="20"/>
              </w:rPr>
              <w:t>11.55 pph</w:t>
            </w:r>
            <w:r>
              <w:rPr>
                <w:rFonts w:cs="Arial"/>
                <w:b/>
                <w:sz w:val="20"/>
                <w:vertAlign w:val="superscript"/>
              </w:rPr>
              <w:t>2</w:t>
            </w:r>
          </w:p>
        </w:tc>
        <w:tc>
          <w:tcPr>
            <w:tcW w:w="1705" w:type="dxa"/>
            <w:tcBorders>
              <w:top w:val="single" w:sz="4" w:space="0" w:color="auto"/>
              <w:left w:val="single" w:sz="4" w:space="0" w:color="auto"/>
              <w:bottom w:val="single" w:sz="4" w:space="0" w:color="auto"/>
              <w:right w:val="single" w:sz="4" w:space="0" w:color="auto"/>
            </w:tcBorders>
            <w:hideMark/>
          </w:tcPr>
          <w:p w14:paraId="756D8C3A" w14:textId="77777777" w:rsidR="00247095" w:rsidRDefault="00247095">
            <w:pPr>
              <w:jc w:val="center"/>
              <w:rPr>
                <w:rFonts w:cs="Arial"/>
                <w:color w:val="000000"/>
                <w:sz w:val="20"/>
              </w:rPr>
            </w:pPr>
            <w:r>
              <w:rPr>
                <w:rFonts w:cs="Arial"/>
                <w:color w:val="000000"/>
                <w:sz w:val="20"/>
              </w:rPr>
              <w:t>Hourly</w:t>
            </w:r>
          </w:p>
        </w:tc>
        <w:tc>
          <w:tcPr>
            <w:tcW w:w="1625" w:type="dxa"/>
            <w:tcBorders>
              <w:top w:val="single" w:sz="4" w:space="0" w:color="auto"/>
              <w:left w:val="single" w:sz="4" w:space="0" w:color="auto"/>
              <w:bottom w:val="single" w:sz="4" w:space="0" w:color="auto"/>
              <w:right w:val="single" w:sz="4" w:space="0" w:color="auto"/>
            </w:tcBorders>
            <w:hideMark/>
          </w:tcPr>
          <w:p w14:paraId="06A987A8" w14:textId="77777777" w:rsidR="00247095" w:rsidRDefault="00247095">
            <w:pPr>
              <w:jc w:val="center"/>
              <w:rPr>
                <w:rFonts w:cs="Arial"/>
                <w:color w:val="000000"/>
                <w:sz w:val="20"/>
              </w:rPr>
            </w:pPr>
            <w:r>
              <w:rPr>
                <w:rFonts w:cs="Arial"/>
                <w:color w:val="000000"/>
                <w:sz w:val="20"/>
              </w:rPr>
              <w:t>EUTOH-WOOD</w:t>
            </w:r>
          </w:p>
        </w:tc>
        <w:tc>
          <w:tcPr>
            <w:tcW w:w="1530" w:type="dxa"/>
            <w:tcBorders>
              <w:top w:val="single" w:sz="4" w:space="0" w:color="auto"/>
              <w:left w:val="single" w:sz="4" w:space="0" w:color="auto"/>
              <w:bottom w:val="single" w:sz="4" w:space="0" w:color="auto"/>
              <w:right w:val="single" w:sz="4" w:space="0" w:color="auto"/>
            </w:tcBorders>
            <w:hideMark/>
          </w:tcPr>
          <w:p w14:paraId="30C5F1CD" w14:textId="72CC10A7" w:rsidR="00247095" w:rsidRDefault="00D54EAF">
            <w:pPr>
              <w:jc w:val="center"/>
              <w:rPr>
                <w:rFonts w:cs="Arial"/>
                <w:color w:val="000000"/>
                <w:sz w:val="20"/>
              </w:rPr>
            </w:pPr>
            <w:r>
              <w:rPr>
                <w:rFonts w:cs="Arial"/>
                <w:color w:val="000000"/>
                <w:sz w:val="20"/>
              </w:rPr>
              <w:t xml:space="preserve">SC </w:t>
            </w:r>
            <w:r w:rsidR="00247095">
              <w:rPr>
                <w:rFonts w:cs="Arial"/>
                <w:color w:val="000000"/>
                <w:sz w:val="20"/>
              </w:rPr>
              <w:t>VI. 1</w:t>
            </w:r>
          </w:p>
        </w:tc>
        <w:tc>
          <w:tcPr>
            <w:tcW w:w="1800" w:type="dxa"/>
            <w:tcBorders>
              <w:top w:val="single" w:sz="4" w:space="0" w:color="auto"/>
              <w:left w:val="single" w:sz="4" w:space="0" w:color="auto"/>
              <w:bottom w:val="single" w:sz="4" w:space="0" w:color="auto"/>
              <w:right w:val="single" w:sz="4" w:space="0" w:color="auto"/>
            </w:tcBorders>
            <w:hideMark/>
          </w:tcPr>
          <w:p w14:paraId="34DA2109" w14:textId="068906A1" w:rsidR="00247095" w:rsidRDefault="00247095">
            <w:pPr>
              <w:jc w:val="center"/>
              <w:rPr>
                <w:rFonts w:cs="Arial"/>
                <w:b/>
                <w:color w:val="000000"/>
                <w:sz w:val="20"/>
              </w:rPr>
            </w:pPr>
            <w:r>
              <w:rPr>
                <w:rFonts w:cs="Arial"/>
                <w:b/>
                <w:color w:val="000000"/>
                <w:sz w:val="20"/>
              </w:rPr>
              <w:t>R 336.1331</w:t>
            </w:r>
          </w:p>
          <w:p w14:paraId="2F322EC3" w14:textId="77777777" w:rsidR="00247095" w:rsidRDefault="00247095">
            <w:pPr>
              <w:jc w:val="center"/>
              <w:rPr>
                <w:rFonts w:cs="Arial"/>
                <w:b/>
                <w:color w:val="000000"/>
                <w:sz w:val="20"/>
              </w:rPr>
            </w:pPr>
            <w:r>
              <w:rPr>
                <w:rFonts w:cs="Arial"/>
                <w:b/>
                <w:color w:val="000000"/>
                <w:sz w:val="20"/>
              </w:rPr>
              <w:t>40 CFR 52.21</w:t>
            </w:r>
          </w:p>
          <w:p w14:paraId="3338B62C" w14:textId="77777777" w:rsidR="00247095" w:rsidRDefault="00247095">
            <w:pPr>
              <w:jc w:val="center"/>
              <w:rPr>
                <w:rFonts w:cs="Arial"/>
                <w:b/>
                <w:color w:val="000000"/>
                <w:sz w:val="20"/>
              </w:rPr>
            </w:pPr>
            <w:r>
              <w:rPr>
                <w:rFonts w:cs="Arial"/>
                <w:b/>
                <w:color w:val="000000"/>
                <w:sz w:val="20"/>
              </w:rPr>
              <w:t>(d) and (j)</w:t>
            </w:r>
          </w:p>
        </w:tc>
      </w:tr>
      <w:tr w:rsidR="00247095" w14:paraId="2EEA3815" w14:textId="77777777" w:rsidTr="00247095">
        <w:tblPrEx>
          <w:tblLook w:val="04A0" w:firstRow="1" w:lastRow="0" w:firstColumn="1" w:lastColumn="0" w:noHBand="0" w:noVBand="1"/>
        </w:tblPrEx>
        <w:trPr>
          <w:cantSplit/>
          <w:trHeight w:val="143"/>
        </w:trPr>
        <w:tc>
          <w:tcPr>
            <w:tcW w:w="1895" w:type="dxa"/>
            <w:tcBorders>
              <w:top w:val="single" w:sz="4" w:space="0" w:color="auto"/>
              <w:left w:val="single" w:sz="4" w:space="0" w:color="auto"/>
              <w:bottom w:val="single" w:sz="4" w:space="0" w:color="auto"/>
              <w:right w:val="single" w:sz="4" w:space="0" w:color="auto"/>
            </w:tcBorders>
            <w:hideMark/>
          </w:tcPr>
          <w:p w14:paraId="33746880" w14:textId="22F46032" w:rsidR="00247095" w:rsidRPr="00D54EAF" w:rsidRDefault="00247095" w:rsidP="0058379C">
            <w:pPr>
              <w:pStyle w:val="ListParagraph"/>
              <w:numPr>
                <w:ilvl w:val="0"/>
                <w:numId w:val="86"/>
              </w:numPr>
              <w:rPr>
                <w:rFonts w:cs="Arial"/>
                <w:color w:val="000000"/>
                <w:sz w:val="20"/>
              </w:rPr>
            </w:pPr>
            <w:r w:rsidRPr="00D54EAF">
              <w:rPr>
                <w:rFonts w:cs="Arial"/>
                <w:color w:val="000000"/>
                <w:sz w:val="20"/>
              </w:rPr>
              <w:t>PM-10</w:t>
            </w:r>
          </w:p>
        </w:tc>
        <w:tc>
          <w:tcPr>
            <w:tcW w:w="1710" w:type="dxa"/>
            <w:tcBorders>
              <w:top w:val="single" w:sz="4" w:space="0" w:color="auto"/>
              <w:left w:val="single" w:sz="4" w:space="0" w:color="auto"/>
              <w:bottom w:val="single" w:sz="4" w:space="0" w:color="auto"/>
              <w:right w:val="single" w:sz="4" w:space="0" w:color="auto"/>
            </w:tcBorders>
            <w:hideMark/>
          </w:tcPr>
          <w:p w14:paraId="13D9B4EB" w14:textId="77777777" w:rsidR="00247095" w:rsidRDefault="00247095">
            <w:pPr>
              <w:jc w:val="center"/>
              <w:rPr>
                <w:rFonts w:cs="Arial"/>
                <w:color w:val="000000"/>
                <w:sz w:val="20"/>
              </w:rPr>
            </w:pPr>
            <w:r>
              <w:rPr>
                <w:rFonts w:cs="Arial"/>
                <w:color w:val="000000"/>
                <w:sz w:val="20"/>
              </w:rPr>
              <w:t>11.55 pph</w:t>
            </w:r>
            <w:r>
              <w:rPr>
                <w:rFonts w:cs="Arial"/>
                <w:b/>
                <w:sz w:val="20"/>
                <w:vertAlign w:val="superscript"/>
              </w:rPr>
              <w:t>2</w:t>
            </w:r>
          </w:p>
        </w:tc>
        <w:tc>
          <w:tcPr>
            <w:tcW w:w="1705" w:type="dxa"/>
            <w:tcBorders>
              <w:top w:val="single" w:sz="4" w:space="0" w:color="auto"/>
              <w:left w:val="single" w:sz="4" w:space="0" w:color="auto"/>
              <w:bottom w:val="single" w:sz="4" w:space="0" w:color="auto"/>
              <w:right w:val="single" w:sz="4" w:space="0" w:color="auto"/>
            </w:tcBorders>
            <w:hideMark/>
          </w:tcPr>
          <w:p w14:paraId="21FE5A9D" w14:textId="77777777" w:rsidR="00247095" w:rsidRDefault="00247095">
            <w:pPr>
              <w:jc w:val="center"/>
              <w:rPr>
                <w:rFonts w:cs="Arial"/>
                <w:color w:val="000000"/>
                <w:sz w:val="20"/>
              </w:rPr>
            </w:pPr>
            <w:r>
              <w:rPr>
                <w:rFonts w:cs="Arial"/>
                <w:color w:val="000000"/>
                <w:sz w:val="20"/>
              </w:rPr>
              <w:t>Hourly</w:t>
            </w:r>
          </w:p>
        </w:tc>
        <w:tc>
          <w:tcPr>
            <w:tcW w:w="1625" w:type="dxa"/>
            <w:tcBorders>
              <w:top w:val="single" w:sz="4" w:space="0" w:color="auto"/>
              <w:left w:val="single" w:sz="4" w:space="0" w:color="auto"/>
              <w:bottom w:val="single" w:sz="4" w:space="0" w:color="auto"/>
              <w:right w:val="single" w:sz="4" w:space="0" w:color="auto"/>
            </w:tcBorders>
            <w:hideMark/>
          </w:tcPr>
          <w:p w14:paraId="35E6F833" w14:textId="77777777" w:rsidR="00247095" w:rsidRDefault="00247095">
            <w:pPr>
              <w:jc w:val="center"/>
              <w:rPr>
                <w:rFonts w:cs="Arial"/>
                <w:color w:val="000000"/>
                <w:sz w:val="20"/>
              </w:rPr>
            </w:pPr>
            <w:r>
              <w:rPr>
                <w:rFonts w:cs="Arial"/>
                <w:color w:val="000000"/>
                <w:sz w:val="20"/>
              </w:rPr>
              <w:t>EUTOH-WOOD</w:t>
            </w:r>
          </w:p>
        </w:tc>
        <w:tc>
          <w:tcPr>
            <w:tcW w:w="1530" w:type="dxa"/>
            <w:tcBorders>
              <w:top w:val="single" w:sz="4" w:space="0" w:color="auto"/>
              <w:left w:val="single" w:sz="4" w:space="0" w:color="auto"/>
              <w:bottom w:val="single" w:sz="4" w:space="0" w:color="auto"/>
              <w:right w:val="single" w:sz="4" w:space="0" w:color="auto"/>
            </w:tcBorders>
            <w:hideMark/>
          </w:tcPr>
          <w:p w14:paraId="78CC9B15" w14:textId="140EFE5F" w:rsidR="00247095" w:rsidRDefault="00D54EAF">
            <w:pPr>
              <w:jc w:val="center"/>
              <w:rPr>
                <w:rFonts w:cs="Arial"/>
                <w:color w:val="000000"/>
                <w:sz w:val="20"/>
              </w:rPr>
            </w:pPr>
            <w:r>
              <w:rPr>
                <w:rFonts w:cs="Arial"/>
                <w:color w:val="000000"/>
                <w:sz w:val="20"/>
              </w:rPr>
              <w:t xml:space="preserve">SC </w:t>
            </w:r>
            <w:r w:rsidR="00247095">
              <w:rPr>
                <w:rFonts w:cs="Arial"/>
                <w:color w:val="000000"/>
                <w:sz w:val="20"/>
              </w:rPr>
              <w:t xml:space="preserve">V.1 </w:t>
            </w:r>
          </w:p>
        </w:tc>
        <w:tc>
          <w:tcPr>
            <w:tcW w:w="1800" w:type="dxa"/>
            <w:tcBorders>
              <w:top w:val="single" w:sz="4" w:space="0" w:color="auto"/>
              <w:left w:val="single" w:sz="4" w:space="0" w:color="auto"/>
              <w:bottom w:val="single" w:sz="4" w:space="0" w:color="auto"/>
              <w:right w:val="single" w:sz="4" w:space="0" w:color="auto"/>
            </w:tcBorders>
            <w:hideMark/>
          </w:tcPr>
          <w:p w14:paraId="5C667DAC" w14:textId="77777777" w:rsidR="00247095" w:rsidRDefault="00247095">
            <w:pPr>
              <w:jc w:val="center"/>
              <w:rPr>
                <w:rFonts w:cs="Arial"/>
                <w:b/>
                <w:color w:val="000000"/>
                <w:sz w:val="20"/>
              </w:rPr>
            </w:pPr>
            <w:r>
              <w:rPr>
                <w:rFonts w:cs="Arial"/>
                <w:b/>
                <w:color w:val="000000"/>
                <w:sz w:val="20"/>
              </w:rPr>
              <w:t xml:space="preserve">40 CFR 52.21 </w:t>
            </w:r>
          </w:p>
          <w:p w14:paraId="62F011DD" w14:textId="77777777" w:rsidR="00247095" w:rsidRDefault="00247095">
            <w:pPr>
              <w:jc w:val="center"/>
              <w:rPr>
                <w:rFonts w:cs="Arial"/>
                <w:b/>
                <w:color w:val="000000"/>
                <w:sz w:val="20"/>
              </w:rPr>
            </w:pPr>
            <w:r>
              <w:rPr>
                <w:rFonts w:cs="Arial"/>
                <w:b/>
                <w:color w:val="000000"/>
                <w:sz w:val="20"/>
              </w:rPr>
              <w:t>(c), (d) and (j)</w:t>
            </w:r>
          </w:p>
        </w:tc>
      </w:tr>
      <w:tr w:rsidR="00215E46" w:rsidRPr="00776A6D" w14:paraId="3257A042" w14:textId="77777777" w:rsidTr="00247095">
        <w:trPr>
          <w:cantSplit/>
          <w:trHeight w:val="143"/>
        </w:trPr>
        <w:tc>
          <w:tcPr>
            <w:tcW w:w="1895" w:type="dxa"/>
            <w:tcBorders>
              <w:top w:val="single" w:sz="4" w:space="0" w:color="auto"/>
              <w:left w:val="single" w:sz="4" w:space="0" w:color="auto"/>
              <w:bottom w:val="single" w:sz="4" w:space="0" w:color="auto"/>
              <w:right w:val="single" w:sz="4" w:space="0" w:color="auto"/>
            </w:tcBorders>
          </w:tcPr>
          <w:p w14:paraId="563B40CF" w14:textId="7F7F2C79" w:rsidR="00215E46" w:rsidRPr="006C4BF0" w:rsidRDefault="00215E46" w:rsidP="0058379C">
            <w:pPr>
              <w:pStyle w:val="ListParagraph"/>
              <w:numPr>
                <w:ilvl w:val="0"/>
                <w:numId w:val="82"/>
              </w:numPr>
              <w:rPr>
                <w:rFonts w:cs="Arial"/>
                <w:color w:val="000000"/>
                <w:sz w:val="20"/>
              </w:rPr>
            </w:pPr>
            <w:r w:rsidRPr="006C4BF0">
              <w:rPr>
                <w:rFonts w:cs="Arial"/>
                <w:color w:val="000000"/>
                <w:sz w:val="20"/>
              </w:rPr>
              <w:t>NOx</w:t>
            </w:r>
          </w:p>
        </w:tc>
        <w:tc>
          <w:tcPr>
            <w:tcW w:w="1710" w:type="dxa"/>
            <w:tcBorders>
              <w:top w:val="single" w:sz="4" w:space="0" w:color="auto"/>
              <w:left w:val="single" w:sz="4" w:space="0" w:color="auto"/>
              <w:bottom w:val="single" w:sz="4" w:space="0" w:color="auto"/>
              <w:right w:val="single" w:sz="4" w:space="0" w:color="auto"/>
            </w:tcBorders>
          </w:tcPr>
          <w:p w14:paraId="3A323657" w14:textId="77777777" w:rsidR="00215E46" w:rsidRPr="00776A6D" w:rsidRDefault="00215E46" w:rsidP="002205B0">
            <w:pPr>
              <w:jc w:val="center"/>
              <w:rPr>
                <w:rFonts w:cs="Arial"/>
                <w:color w:val="000000"/>
                <w:sz w:val="20"/>
              </w:rPr>
            </w:pPr>
            <w:r w:rsidRPr="00776A6D">
              <w:rPr>
                <w:rFonts w:cs="Arial"/>
                <w:color w:val="000000"/>
                <w:sz w:val="20"/>
              </w:rPr>
              <w:t>16.8 pph</w:t>
            </w:r>
            <w:r w:rsidRPr="003C0175">
              <w:rPr>
                <w:rFonts w:cs="Arial"/>
                <w:b/>
                <w:sz w:val="20"/>
                <w:vertAlign w:val="superscript"/>
              </w:rPr>
              <w:t>2</w:t>
            </w:r>
          </w:p>
        </w:tc>
        <w:tc>
          <w:tcPr>
            <w:tcW w:w="1705" w:type="dxa"/>
            <w:tcBorders>
              <w:top w:val="single" w:sz="4" w:space="0" w:color="auto"/>
              <w:left w:val="single" w:sz="4" w:space="0" w:color="auto"/>
              <w:bottom w:val="single" w:sz="4" w:space="0" w:color="auto"/>
              <w:right w:val="single" w:sz="4" w:space="0" w:color="auto"/>
            </w:tcBorders>
          </w:tcPr>
          <w:p w14:paraId="335B8C16" w14:textId="5910970D" w:rsidR="00215E46" w:rsidRPr="00776A6D" w:rsidRDefault="00640C28" w:rsidP="002205B0">
            <w:pPr>
              <w:jc w:val="center"/>
              <w:rPr>
                <w:rFonts w:cs="Arial"/>
                <w:color w:val="000000"/>
                <w:sz w:val="20"/>
              </w:rPr>
            </w:pPr>
            <w:r>
              <w:rPr>
                <w:rFonts w:cs="Arial"/>
                <w:color w:val="000000"/>
                <w:sz w:val="20"/>
              </w:rPr>
              <w:t>Hourly</w:t>
            </w:r>
          </w:p>
        </w:tc>
        <w:tc>
          <w:tcPr>
            <w:tcW w:w="1625" w:type="dxa"/>
            <w:tcBorders>
              <w:top w:val="single" w:sz="4" w:space="0" w:color="auto"/>
              <w:left w:val="single" w:sz="4" w:space="0" w:color="auto"/>
              <w:bottom w:val="single" w:sz="4" w:space="0" w:color="auto"/>
              <w:right w:val="single" w:sz="4" w:space="0" w:color="auto"/>
            </w:tcBorders>
          </w:tcPr>
          <w:p w14:paraId="5A19F1B8" w14:textId="77777777" w:rsidR="00215E46" w:rsidRPr="00776A6D" w:rsidRDefault="00215E46" w:rsidP="002205B0">
            <w:pPr>
              <w:jc w:val="center"/>
              <w:rPr>
                <w:rFonts w:cs="Arial"/>
                <w:color w:val="000000"/>
                <w:sz w:val="20"/>
              </w:rPr>
            </w:pPr>
            <w:r w:rsidRPr="00776A6D">
              <w:rPr>
                <w:rFonts w:cs="Arial"/>
                <w:color w:val="000000"/>
                <w:sz w:val="20"/>
              </w:rPr>
              <w:t>EUTOH-WOOD</w:t>
            </w:r>
          </w:p>
        </w:tc>
        <w:tc>
          <w:tcPr>
            <w:tcW w:w="1530" w:type="dxa"/>
            <w:tcBorders>
              <w:top w:val="single" w:sz="4" w:space="0" w:color="auto"/>
              <w:left w:val="single" w:sz="4" w:space="0" w:color="auto"/>
              <w:bottom w:val="single" w:sz="4" w:space="0" w:color="auto"/>
              <w:right w:val="single" w:sz="4" w:space="0" w:color="auto"/>
            </w:tcBorders>
          </w:tcPr>
          <w:p w14:paraId="305B15DB" w14:textId="00797ACF" w:rsidR="00215E46" w:rsidRPr="00776A6D" w:rsidRDefault="00076525" w:rsidP="002205B0">
            <w:pPr>
              <w:jc w:val="center"/>
              <w:rPr>
                <w:rFonts w:cs="Arial"/>
                <w:color w:val="000000"/>
                <w:sz w:val="20"/>
              </w:rPr>
            </w:pPr>
            <w:r>
              <w:rPr>
                <w:rFonts w:cs="Arial"/>
                <w:color w:val="000000"/>
                <w:sz w:val="20"/>
              </w:rPr>
              <w:t xml:space="preserve">SC </w:t>
            </w:r>
            <w:r w:rsidR="00215E46" w:rsidRPr="00776A6D">
              <w:rPr>
                <w:rFonts w:cs="Arial"/>
                <w:color w:val="000000"/>
                <w:sz w:val="20"/>
              </w:rPr>
              <w:t>V.1</w:t>
            </w:r>
          </w:p>
        </w:tc>
        <w:tc>
          <w:tcPr>
            <w:tcW w:w="1800" w:type="dxa"/>
            <w:tcBorders>
              <w:top w:val="single" w:sz="4" w:space="0" w:color="auto"/>
              <w:left w:val="single" w:sz="4" w:space="0" w:color="auto"/>
              <w:bottom w:val="single" w:sz="4" w:space="0" w:color="auto"/>
              <w:right w:val="single" w:sz="4" w:space="0" w:color="auto"/>
            </w:tcBorders>
          </w:tcPr>
          <w:p w14:paraId="31624F9F" w14:textId="68763FED" w:rsidR="00215E46" w:rsidRPr="00776A6D" w:rsidRDefault="00215E46" w:rsidP="002205B0">
            <w:pPr>
              <w:jc w:val="center"/>
              <w:rPr>
                <w:rFonts w:cs="Arial"/>
                <w:b/>
                <w:color w:val="000000"/>
                <w:sz w:val="20"/>
              </w:rPr>
            </w:pPr>
            <w:r w:rsidRPr="00776A6D">
              <w:rPr>
                <w:rFonts w:cs="Arial"/>
                <w:b/>
                <w:color w:val="000000"/>
                <w:sz w:val="20"/>
              </w:rPr>
              <w:t>40 CFR 52.21</w:t>
            </w:r>
          </w:p>
          <w:p w14:paraId="2395512B" w14:textId="77777777" w:rsidR="00215E46" w:rsidRPr="00776A6D" w:rsidRDefault="00215E46" w:rsidP="002205B0">
            <w:pPr>
              <w:jc w:val="center"/>
              <w:rPr>
                <w:rFonts w:cs="Arial"/>
                <w:b/>
                <w:color w:val="000000"/>
                <w:sz w:val="20"/>
              </w:rPr>
            </w:pPr>
            <w:r w:rsidRPr="00776A6D">
              <w:rPr>
                <w:rFonts w:cs="Arial"/>
                <w:b/>
                <w:color w:val="000000"/>
                <w:sz w:val="20"/>
              </w:rPr>
              <w:t>(c), (d) and (j)</w:t>
            </w:r>
          </w:p>
        </w:tc>
      </w:tr>
      <w:tr w:rsidR="00247095" w14:paraId="77F6A489" w14:textId="77777777" w:rsidTr="00247095">
        <w:tblPrEx>
          <w:tblLook w:val="04A0" w:firstRow="1" w:lastRow="0" w:firstColumn="1" w:lastColumn="0" w:noHBand="0" w:noVBand="1"/>
        </w:tblPrEx>
        <w:trPr>
          <w:cantSplit/>
          <w:trHeight w:val="143"/>
        </w:trPr>
        <w:tc>
          <w:tcPr>
            <w:tcW w:w="1895" w:type="dxa"/>
            <w:tcBorders>
              <w:top w:val="single" w:sz="4" w:space="0" w:color="auto"/>
              <w:left w:val="single" w:sz="4" w:space="0" w:color="auto"/>
              <w:bottom w:val="single" w:sz="4" w:space="0" w:color="auto"/>
              <w:right w:val="single" w:sz="4" w:space="0" w:color="auto"/>
            </w:tcBorders>
            <w:hideMark/>
          </w:tcPr>
          <w:p w14:paraId="231FAF15" w14:textId="15F92A95" w:rsidR="00247095" w:rsidRPr="00D54EAF" w:rsidRDefault="00247095" w:rsidP="0058379C">
            <w:pPr>
              <w:pStyle w:val="ListParagraph"/>
              <w:numPr>
                <w:ilvl w:val="0"/>
                <w:numId w:val="87"/>
              </w:numPr>
              <w:rPr>
                <w:rFonts w:cs="Arial"/>
                <w:color w:val="000000"/>
                <w:sz w:val="20"/>
              </w:rPr>
            </w:pPr>
            <w:r w:rsidRPr="00D54EAF">
              <w:rPr>
                <w:rFonts w:cs="Arial"/>
                <w:color w:val="000000"/>
                <w:sz w:val="20"/>
              </w:rPr>
              <w:t>CO</w:t>
            </w:r>
          </w:p>
        </w:tc>
        <w:tc>
          <w:tcPr>
            <w:tcW w:w="1709" w:type="dxa"/>
            <w:tcBorders>
              <w:top w:val="single" w:sz="4" w:space="0" w:color="auto"/>
              <w:left w:val="single" w:sz="4" w:space="0" w:color="auto"/>
              <w:bottom w:val="single" w:sz="4" w:space="0" w:color="auto"/>
              <w:right w:val="single" w:sz="4" w:space="0" w:color="auto"/>
            </w:tcBorders>
            <w:hideMark/>
          </w:tcPr>
          <w:p w14:paraId="118C7A7E" w14:textId="77777777" w:rsidR="00247095" w:rsidRDefault="00247095">
            <w:pPr>
              <w:jc w:val="center"/>
              <w:rPr>
                <w:rFonts w:cs="Arial"/>
                <w:color w:val="000000"/>
                <w:sz w:val="20"/>
              </w:rPr>
            </w:pPr>
            <w:r>
              <w:rPr>
                <w:rFonts w:cs="Arial"/>
                <w:color w:val="000000"/>
                <w:sz w:val="20"/>
              </w:rPr>
              <w:t>28.6 pph</w:t>
            </w:r>
            <w:r>
              <w:rPr>
                <w:rFonts w:cs="Arial"/>
                <w:b/>
                <w:sz w:val="20"/>
                <w:vertAlign w:val="superscript"/>
              </w:rPr>
              <w:t>2</w:t>
            </w:r>
          </w:p>
        </w:tc>
        <w:tc>
          <w:tcPr>
            <w:tcW w:w="1704" w:type="dxa"/>
            <w:tcBorders>
              <w:top w:val="single" w:sz="4" w:space="0" w:color="auto"/>
              <w:left w:val="single" w:sz="4" w:space="0" w:color="auto"/>
              <w:bottom w:val="single" w:sz="4" w:space="0" w:color="auto"/>
              <w:right w:val="single" w:sz="4" w:space="0" w:color="auto"/>
            </w:tcBorders>
            <w:hideMark/>
          </w:tcPr>
          <w:p w14:paraId="554400A6" w14:textId="77777777" w:rsidR="00247095" w:rsidRDefault="00247095">
            <w:pPr>
              <w:jc w:val="center"/>
              <w:rPr>
                <w:rFonts w:cs="Arial"/>
                <w:color w:val="000000"/>
                <w:sz w:val="20"/>
              </w:rPr>
            </w:pPr>
            <w:r>
              <w:rPr>
                <w:rFonts w:cs="Arial"/>
                <w:color w:val="000000"/>
                <w:sz w:val="20"/>
              </w:rPr>
              <w:t>Hourly</w:t>
            </w:r>
          </w:p>
        </w:tc>
        <w:tc>
          <w:tcPr>
            <w:tcW w:w="1624" w:type="dxa"/>
            <w:tcBorders>
              <w:top w:val="single" w:sz="4" w:space="0" w:color="auto"/>
              <w:left w:val="single" w:sz="4" w:space="0" w:color="auto"/>
              <w:bottom w:val="single" w:sz="4" w:space="0" w:color="auto"/>
              <w:right w:val="single" w:sz="4" w:space="0" w:color="auto"/>
            </w:tcBorders>
            <w:hideMark/>
          </w:tcPr>
          <w:p w14:paraId="2CD9C815" w14:textId="77777777" w:rsidR="00247095" w:rsidRDefault="00247095">
            <w:pPr>
              <w:jc w:val="center"/>
              <w:rPr>
                <w:rFonts w:cs="Arial"/>
                <w:color w:val="000000"/>
                <w:sz w:val="20"/>
              </w:rPr>
            </w:pPr>
            <w:r>
              <w:rPr>
                <w:rFonts w:cs="Arial"/>
                <w:color w:val="000000"/>
                <w:sz w:val="20"/>
              </w:rPr>
              <w:t>EUTOH-WOOD</w:t>
            </w:r>
          </w:p>
        </w:tc>
        <w:tc>
          <w:tcPr>
            <w:tcW w:w="1529" w:type="dxa"/>
            <w:tcBorders>
              <w:top w:val="single" w:sz="4" w:space="0" w:color="auto"/>
              <w:left w:val="single" w:sz="4" w:space="0" w:color="auto"/>
              <w:bottom w:val="single" w:sz="4" w:space="0" w:color="auto"/>
              <w:right w:val="single" w:sz="4" w:space="0" w:color="auto"/>
            </w:tcBorders>
            <w:hideMark/>
          </w:tcPr>
          <w:p w14:paraId="39DD970F" w14:textId="0A4D34DE" w:rsidR="00247095" w:rsidRDefault="00D54EAF">
            <w:pPr>
              <w:jc w:val="center"/>
              <w:rPr>
                <w:rFonts w:cs="Arial"/>
                <w:color w:val="000000"/>
                <w:sz w:val="20"/>
              </w:rPr>
            </w:pPr>
            <w:r>
              <w:rPr>
                <w:rFonts w:cs="Arial"/>
                <w:color w:val="000000"/>
                <w:sz w:val="20"/>
              </w:rPr>
              <w:t xml:space="preserve">SC </w:t>
            </w:r>
            <w:r w:rsidR="00247095">
              <w:rPr>
                <w:rFonts w:cs="Arial"/>
                <w:color w:val="000000"/>
                <w:sz w:val="20"/>
              </w:rPr>
              <w:t>V.1</w:t>
            </w:r>
          </w:p>
        </w:tc>
        <w:tc>
          <w:tcPr>
            <w:tcW w:w="1799" w:type="dxa"/>
            <w:tcBorders>
              <w:top w:val="single" w:sz="4" w:space="0" w:color="auto"/>
              <w:left w:val="single" w:sz="4" w:space="0" w:color="auto"/>
              <w:bottom w:val="single" w:sz="4" w:space="0" w:color="auto"/>
              <w:right w:val="single" w:sz="4" w:space="0" w:color="auto"/>
            </w:tcBorders>
            <w:hideMark/>
          </w:tcPr>
          <w:p w14:paraId="04F8F498" w14:textId="77777777" w:rsidR="00247095" w:rsidRDefault="00247095">
            <w:pPr>
              <w:jc w:val="center"/>
              <w:rPr>
                <w:rFonts w:cs="Arial"/>
                <w:b/>
                <w:color w:val="000000"/>
                <w:sz w:val="20"/>
              </w:rPr>
            </w:pPr>
            <w:r>
              <w:rPr>
                <w:rFonts w:cs="Arial"/>
                <w:b/>
                <w:color w:val="000000"/>
                <w:sz w:val="20"/>
              </w:rPr>
              <w:t>40 CFR 52.21</w:t>
            </w:r>
          </w:p>
          <w:p w14:paraId="5DCC0C09" w14:textId="51CFF899" w:rsidR="00247095" w:rsidRDefault="00247095">
            <w:pPr>
              <w:jc w:val="center"/>
              <w:rPr>
                <w:rFonts w:cs="Arial"/>
                <w:b/>
                <w:color w:val="000000"/>
                <w:sz w:val="20"/>
              </w:rPr>
            </w:pPr>
            <w:r>
              <w:rPr>
                <w:rFonts w:cs="Arial"/>
                <w:b/>
                <w:color w:val="000000"/>
                <w:sz w:val="20"/>
              </w:rPr>
              <w:t>(d) and (j)</w:t>
            </w:r>
          </w:p>
        </w:tc>
      </w:tr>
      <w:tr w:rsidR="00215E46" w:rsidRPr="00776A6D" w14:paraId="5C587D07" w14:textId="77777777" w:rsidTr="00247095">
        <w:trPr>
          <w:cantSplit/>
          <w:trHeight w:val="143"/>
        </w:trPr>
        <w:tc>
          <w:tcPr>
            <w:tcW w:w="1895" w:type="dxa"/>
            <w:tcBorders>
              <w:top w:val="single" w:sz="4" w:space="0" w:color="auto"/>
              <w:left w:val="single" w:sz="4" w:space="0" w:color="auto"/>
              <w:bottom w:val="single" w:sz="4" w:space="0" w:color="auto"/>
              <w:right w:val="single" w:sz="4" w:space="0" w:color="auto"/>
            </w:tcBorders>
          </w:tcPr>
          <w:p w14:paraId="2C8FB814" w14:textId="72D0D479" w:rsidR="00215E46" w:rsidRPr="006C4BF0" w:rsidRDefault="00215E46" w:rsidP="0058379C">
            <w:pPr>
              <w:pStyle w:val="ListParagraph"/>
              <w:numPr>
                <w:ilvl w:val="0"/>
                <w:numId w:val="85"/>
              </w:numPr>
              <w:rPr>
                <w:rFonts w:cs="Arial"/>
                <w:color w:val="000000"/>
                <w:sz w:val="20"/>
              </w:rPr>
            </w:pPr>
            <w:r w:rsidRPr="006C4BF0">
              <w:rPr>
                <w:rFonts w:cs="Arial"/>
                <w:color w:val="000000"/>
                <w:sz w:val="20"/>
              </w:rPr>
              <w:t>VOC</w:t>
            </w:r>
          </w:p>
        </w:tc>
        <w:tc>
          <w:tcPr>
            <w:tcW w:w="1710" w:type="dxa"/>
            <w:tcBorders>
              <w:top w:val="single" w:sz="4" w:space="0" w:color="auto"/>
              <w:left w:val="single" w:sz="4" w:space="0" w:color="auto"/>
              <w:bottom w:val="single" w:sz="4" w:space="0" w:color="auto"/>
              <w:right w:val="single" w:sz="4" w:space="0" w:color="auto"/>
            </w:tcBorders>
          </w:tcPr>
          <w:p w14:paraId="209596A8" w14:textId="77777777" w:rsidR="00215E46" w:rsidRPr="00776A6D" w:rsidRDefault="00215E46" w:rsidP="002205B0">
            <w:pPr>
              <w:jc w:val="center"/>
              <w:rPr>
                <w:rFonts w:cs="Arial"/>
                <w:strike/>
                <w:color w:val="000000"/>
                <w:sz w:val="20"/>
              </w:rPr>
            </w:pPr>
            <w:r w:rsidRPr="00776A6D">
              <w:rPr>
                <w:rFonts w:cs="Arial"/>
                <w:color w:val="000000"/>
                <w:sz w:val="20"/>
              </w:rPr>
              <w:t>0.50 pph</w:t>
            </w:r>
            <w:r w:rsidRPr="003C0175">
              <w:rPr>
                <w:rFonts w:cs="Arial"/>
                <w:b/>
                <w:sz w:val="20"/>
                <w:vertAlign w:val="superscript"/>
              </w:rPr>
              <w:t>2</w:t>
            </w:r>
          </w:p>
        </w:tc>
        <w:tc>
          <w:tcPr>
            <w:tcW w:w="1705" w:type="dxa"/>
            <w:tcBorders>
              <w:top w:val="single" w:sz="4" w:space="0" w:color="auto"/>
              <w:left w:val="single" w:sz="4" w:space="0" w:color="auto"/>
              <w:bottom w:val="single" w:sz="4" w:space="0" w:color="auto"/>
              <w:right w:val="single" w:sz="4" w:space="0" w:color="auto"/>
            </w:tcBorders>
          </w:tcPr>
          <w:p w14:paraId="25C17822" w14:textId="6C7FA3F6" w:rsidR="00215E46" w:rsidRPr="00776A6D" w:rsidRDefault="00640C28" w:rsidP="002205B0">
            <w:pPr>
              <w:jc w:val="center"/>
              <w:rPr>
                <w:rFonts w:cs="Arial"/>
                <w:color w:val="000000"/>
                <w:sz w:val="20"/>
              </w:rPr>
            </w:pPr>
            <w:r>
              <w:rPr>
                <w:rFonts w:cs="Arial"/>
                <w:color w:val="000000"/>
                <w:sz w:val="20"/>
              </w:rPr>
              <w:t>Hourly</w:t>
            </w:r>
          </w:p>
        </w:tc>
        <w:tc>
          <w:tcPr>
            <w:tcW w:w="1625" w:type="dxa"/>
            <w:tcBorders>
              <w:top w:val="single" w:sz="4" w:space="0" w:color="auto"/>
              <w:left w:val="single" w:sz="4" w:space="0" w:color="auto"/>
              <w:bottom w:val="single" w:sz="4" w:space="0" w:color="auto"/>
              <w:right w:val="single" w:sz="4" w:space="0" w:color="auto"/>
            </w:tcBorders>
          </w:tcPr>
          <w:p w14:paraId="0A2A86AC" w14:textId="77777777" w:rsidR="00215E46" w:rsidRPr="00776A6D" w:rsidRDefault="00215E46" w:rsidP="002205B0">
            <w:pPr>
              <w:jc w:val="center"/>
              <w:rPr>
                <w:rFonts w:cs="Arial"/>
                <w:color w:val="000000"/>
                <w:sz w:val="20"/>
              </w:rPr>
            </w:pPr>
            <w:r w:rsidRPr="00776A6D">
              <w:rPr>
                <w:rFonts w:cs="Arial"/>
                <w:color w:val="000000"/>
                <w:sz w:val="20"/>
              </w:rPr>
              <w:t>EUTOH-WOOD</w:t>
            </w:r>
          </w:p>
        </w:tc>
        <w:tc>
          <w:tcPr>
            <w:tcW w:w="1530" w:type="dxa"/>
            <w:tcBorders>
              <w:top w:val="single" w:sz="4" w:space="0" w:color="auto"/>
              <w:left w:val="single" w:sz="4" w:space="0" w:color="auto"/>
              <w:bottom w:val="single" w:sz="4" w:space="0" w:color="auto"/>
              <w:right w:val="single" w:sz="4" w:space="0" w:color="auto"/>
            </w:tcBorders>
          </w:tcPr>
          <w:p w14:paraId="1C7D318E" w14:textId="0EAD2417" w:rsidR="00215E46" w:rsidRPr="00776A6D" w:rsidRDefault="00076525" w:rsidP="002205B0">
            <w:pPr>
              <w:jc w:val="center"/>
              <w:rPr>
                <w:rFonts w:cs="Arial"/>
                <w:color w:val="000000"/>
                <w:sz w:val="20"/>
              </w:rPr>
            </w:pPr>
            <w:r>
              <w:rPr>
                <w:rFonts w:cs="Arial"/>
                <w:color w:val="000000"/>
                <w:sz w:val="20"/>
              </w:rPr>
              <w:t xml:space="preserve">SC </w:t>
            </w:r>
            <w:r w:rsidR="00215E46" w:rsidRPr="00776A6D">
              <w:rPr>
                <w:rFonts w:cs="Arial"/>
                <w:color w:val="000000"/>
                <w:sz w:val="20"/>
              </w:rPr>
              <w:t>V.1</w:t>
            </w:r>
          </w:p>
        </w:tc>
        <w:tc>
          <w:tcPr>
            <w:tcW w:w="1800" w:type="dxa"/>
            <w:tcBorders>
              <w:top w:val="single" w:sz="4" w:space="0" w:color="auto"/>
              <w:left w:val="single" w:sz="4" w:space="0" w:color="auto"/>
              <w:bottom w:val="single" w:sz="4" w:space="0" w:color="auto"/>
              <w:right w:val="single" w:sz="4" w:space="0" w:color="auto"/>
            </w:tcBorders>
          </w:tcPr>
          <w:p w14:paraId="71BD9751" w14:textId="3280E292" w:rsidR="00640C28" w:rsidRDefault="00215E46" w:rsidP="002205B0">
            <w:pPr>
              <w:jc w:val="center"/>
              <w:rPr>
                <w:rFonts w:cs="Arial"/>
                <w:b/>
                <w:color w:val="000000"/>
                <w:sz w:val="20"/>
              </w:rPr>
            </w:pPr>
            <w:r>
              <w:rPr>
                <w:rFonts w:cs="Arial"/>
                <w:b/>
                <w:color w:val="000000"/>
                <w:sz w:val="20"/>
              </w:rPr>
              <w:t>R 336</w:t>
            </w:r>
            <w:r w:rsidRPr="00776A6D">
              <w:rPr>
                <w:rFonts w:cs="Arial"/>
                <w:b/>
                <w:color w:val="000000"/>
                <w:sz w:val="20"/>
              </w:rPr>
              <w:t>.1702(a)</w:t>
            </w:r>
          </w:p>
          <w:p w14:paraId="2720FD09" w14:textId="77777777" w:rsidR="00640C28" w:rsidRDefault="00640C28" w:rsidP="002205B0">
            <w:pPr>
              <w:jc w:val="center"/>
              <w:rPr>
                <w:rFonts w:cs="Arial"/>
                <w:b/>
                <w:color w:val="000000"/>
                <w:sz w:val="20"/>
              </w:rPr>
            </w:pPr>
            <w:r>
              <w:rPr>
                <w:rFonts w:cs="Arial"/>
                <w:b/>
                <w:color w:val="000000"/>
                <w:sz w:val="20"/>
              </w:rPr>
              <w:t>40 CFR 52.21</w:t>
            </w:r>
          </w:p>
          <w:p w14:paraId="09E2C97D" w14:textId="0520FCFC" w:rsidR="00215E46" w:rsidRPr="00776A6D" w:rsidRDefault="00640C28" w:rsidP="002205B0">
            <w:pPr>
              <w:jc w:val="center"/>
              <w:rPr>
                <w:rFonts w:cs="Arial"/>
                <w:b/>
                <w:color w:val="000000"/>
                <w:sz w:val="20"/>
              </w:rPr>
            </w:pPr>
            <w:r>
              <w:rPr>
                <w:rFonts w:cs="Arial"/>
                <w:b/>
                <w:color w:val="000000"/>
                <w:sz w:val="20"/>
              </w:rPr>
              <w:t>(d) and (j)</w:t>
            </w:r>
            <w:r w:rsidR="00215E46" w:rsidRPr="00776A6D">
              <w:rPr>
                <w:rFonts w:cs="Arial"/>
                <w:b/>
                <w:color w:val="000000"/>
                <w:sz w:val="20"/>
              </w:rPr>
              <w:t xml:space="preserve"> </w:t>
            </w:r>
          </w:p>
        </w:tc>
      </w:tr>
    </w:tbl>
    <w:p w14:paraId="49C14D5C" w14:textId="77777777" w:rsidR="00AE1D84" w:rsidRDefault="00AE1D84" w:rsidP="00F62984">
      <w:pPr>
        <w:jc w:val="both"/>
        <w:rPr>
          <w:sz w:val="20"/>
        </w:rPr>
      </w:pPr>
    </w:p>
    <w:p w14:paraId="78E80FC5" w14:textId="77777777" w:rsidR="00AE1D84" w:rsidRDefault="00AE1D84" w:rsidP="00F62984">
      <w:pPr>
        <w:jc w:val="both"/>
        <w:rPr>
          <w:b/>
          <w:u w:val="single"/>
        </w:rPr>
      </w:pPr>
      <w:r>
        <w:rPr>
          <w:b/>
        </w:rPr>
        <w:t xml:space="preserve">II.  </w:t>
      </w:r>
      <w:r>
        <w:rPr>
          <w:b/>
          <w:u w:val="single"/>
        </w:rPr>
        <w:t>MATERIAL LIMIT(S)</w:t>
      </w:r>
    </w:p>
    <w:p w14:paraId="630C67C9" w14:textId="77777777" w:rsidR="00076525" w:rsidRDefault="00076525" w:rsidP="0007652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76525" w:rsidRPr="00076525" w14:paraId="528A6B14" w14:textId="77777777" w:rsidTr="00076525">
        <w:trPr>
          <w:cantSplit/>
          <w:tblHeader/>
        </w:trPr>
        <w:tc>
          <w:tcPr>
            <w:tcW w:w="1627" w:type="dxa"/>
            <w:tcBorders>
              <w:top w:val="single" w:sz="4" w:space="0" w:color="auto"/>
              <w:left w:val="single" w:sz="4" w:space="0" w:color="auto"/>
              <w:bottom w:val="single" w:sz="4" w:space="0" w:color="auto"/>
              <w:right w:val="single" w:sz="4" w:space="0" w:color="auto"/>
            </w:tcBorders>
          </w:tcPr>
          <w:p w14:paraId="6DF68460" w14:textId="77777777" w:rsidR="00076525" w:rsidRPr="00DE261E" w:rsidRDefault="00076525" w:rsidP="00076525">
            <w:pPr>
              <w:jc w:val="center"/>
              <w:rPr>
                <w:b/>
                <w:color w:val="000000" w:themeColor="text1"/>
                <w:sz w:val="20"/>
              </w:rPr>
            </w:pPr>
            <w:r w:rsidRPr="00DE261E">
              <w:rPr>
                <w:b/>
                <w:color w:val="000000" w:themeColor="text1"/>
                <w:sz w:val="20"/>
              </w:rPr>
              <w:t>Material</w:t>
            </w:r>
          </w:p>
        </w:tc>
        <w:tc>
          <w:tcPr>
            <w:tcW w:w="1440" w:type="dxa"/>
            <w:tcBorders>
              <w:top w:val="single" w:sz="4" w:space="0" w:color="auto"/>
              <w:left w:val="single" w:sz="4" w:space="0" w:color="auto"/>
              <w:bottom w:val="single" w:sz="4" w:space="0" w:color="auto"/>
              <w:right w:val="single" w:sz="4" w:space="0" w:color="auto"/>
            </w:tcBorders>
          </w:tcPr>
          <w:p w14:paraId="25414878" w14:textId="77777777" w:rsidR="00076525" w:rsidRPr="00DE261E" w:rsidRDefault="00076525" w:rsidP="00076525">
            <w:pPr>
              <w:jc w:val="center"/>
              <w:rPr>
                <w:b/>
                <w:color w:val="000000" w:themeColor="text1"/>
                <w:sz w:val="20"/>
              </w:rPr>
            </w:pPr>
            <w:r w:rsidRPr="00DE261E">
              <w:rPr>
                <w:b/>
                <w:color w:val="000000" w:themeColor="text1"/>
                <w:sz w:val="20"/>
              </w:rPr>
              <w:t>Limit</w:t>
            </w:r>
          </w:p>
        </w:tc>
        <w:tc>
          <w:tcPr>
            <w:tcW w:w="2246" w:type="dxa"/>
            <w:tcBorders>
              <w:top w:val="single" w:sz="4" w:space="0" w:color="auto"/>
              <w:left w:val="single" w:sz="4" w:space="0" w:color="auto"/>
              <w:bottom w:val="single" w:sz="4" w:space="0" w:color="auto"/>
              <w:right w:val="single" w:sz="4" w:space="0" w:color="auto"/>
            </w:tcBorders>
          </w:tcPr>
          <w:p w14:paraId="5485E528" w14:textId="77777777" w:rsidR="00076525" w:rsidRPr="00DE261E" w:rsidRDefault="00076525" w:rsidP="00076525">
            <w:pPr>
              <w:jc w:val="center"/>
              <w:rPr>
                <w:b/>
                <w:color w:val="000000" w:themeColor="text1"/>
                <w:sz w:val="20"/>
              </w:rPr>
            </w:pPr>
            <w:r w:rsidRPr="00DE261E">
              <w:rPr>
                <w:b/>
                <w:color w:val="000000" w:themeColor="text1"/>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2FB506E6" w14:textId="77777777" w:rsidR="00076525" w:rsidRPr="00DE261E" w:rsidRDefault="00076525" w:rsidP="00076525">
            <w:pPr>
              <w:jc w:val="center"/>
              <w:rPr>
                <w:b/>
                <w:color w:val="000000" w:themeColor="text1"/>
                <w:sz w:val="20"/>
              </w:rPr>
            </w:pPr>
            <w:r w:rsidRPr="00DE261E">
              <w:rPr>
                <w:b/>
                <w:color w:val="000000" w:themeColor="text1"/>
                <w:sz w:val="20"/>
              </w:rPr>
              <w:t>Equipment</w:t>
            </w:r>
          </w:p>
        </w:tc>
        <w:tc>
          <w:tcPr>
            <w:tcW w:w="1530" w:type="dxa"/>
            <w:tcBorders>
              <w:top w:val="single" w:sz="4" w:space="0" w:color="auto"/>
              <w:left w:val="single" w:sz="4" w:space="0" w:color="auto"/>
              <w:bottom w:val="single" w:sz="4" w:space="0" w:color="auto"/>
              <w:right w:val="single" w:sz="4" w:space="0" w:color="auto"/>
            </w:tcBorders>
          </w:tcPr>
          <w:p w14:paraId="4ED67773" w14:textId="77777777" w:rsidR="00076525" w:rsidRPr="00DE261E" w:rsidRDefault="00076525" w:rsidP="00076525">
            <w:pPr>
              <w:jc w:val="center"/>
              <w:rPr>
                <w:b/>
                <w:color w:val="000000" w:themeColor="text1"/>
                <w:sz w:val="20"/>
              </w:rPr>
            </w:pPr>
            <w:r w:rsidRPr="00DE261E">
              <w:rPr>
                <w:b/>
                <w:color w:val="000000" w:themeColor="text1"/>
                <w:sz w:val="20"/>
              </w:rPr>
              <w:t>Monitoring/</w:t>
            </w:r>
          </w:p>
          <w:p w14:paraId="14B16513" w14:textId="77777777" w:rsidR="00076525" w:rsidRPr="00DE261E" w:rsidRDefault="00076525" w:rsidP="00076525">
            <w:pPr>
              <w:jc w:val="center"/>
              <w:rPr>
                <w:b/>
                <w:color w:val="000000" w:themeColor="text1"/>
                <w:sz w:val="20"/>
              </w:rPr>
            </w:pPr>
            <w:r w:rsidRPr="00DE261E">
              <w:rPr>
                <w:b/>
                <w:color w:val="000000" w:themeColor="text1"/>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47F4BC3" w14:textId="77777777" w:rsidR="00076525" w:rsidRPr="00DE261E" w:rsidRDefault="00076525" w:rsidP="00076525">
            <w:pPr>
              <w:jc w:val="center"/>
              <w:rPr>
                <w:b/>
                <w:color w:val="000000" w:themeColor="text1"/>
                <w:sz w:val="20"/>
              </w:rPr>
            </w:pPr>
            <w:r w:rsidRPr="00DE261E">
              <w:rPr>
                <w:b/>
                <w:color w:val="000000" w:themeColor="text1"/>
                <w:sz w:val="20"/>
              </w:rPr>
              <w:t>Underlying Applicable Requirements</w:t>
            </w:r>
          </w:p>
        </w:tc>
      </w:tr>
      <w:tr w:rsidR="00076525" w:rsidRPr="00076525" w14:paraId="5F691012" w14:textId="77777777" w:rsidTr="00076525">
        <w:trPr>
          <w:cantSplit/>
        </w:trPr>
        <w:tc>
          <w:tcPr>
            <w:tcW w:w="1627" w:type="dxa"/>
            <w:tcBorders>
              <w:top w:val="single" w:sz="4" w:space="0" w:color="auto"/>
              <w:left w:val="single" w:sz="4" w:space="0" w:color="auto"/>
              <w:bottom w:val="single" w:sz="4" w:space="0" w:color="auto"/>
              <w:right w:val="single" w:sz="4" w:space="0" w:color="auto"/>
            </w:tcBorders>
          </w:tcPr>
          <w:p w14:paraId="233AC631" w14:textId="5C6A7C38" w:rsidR="00076525" w:rsidRPr="00DE261E" w:rsidRDefault="00DE261E" w:rsidP="003A1553">
            <w:pPr>
              <w:numPr>
                <w:ilvl w:val="0"/>
                <w:numId w:val="28"/>
              </w:numPr>
              <w:ind w:left="360"/>
              <w:rPr>
                <w:color w:val="000000" w:themeColor="text1"/>
                <w:sz w:val="20"/>
              </w:rPr>
            </w:pPr>
            <w:r w:rsidRPr="00DE261E">
              <w:rPr>
                <w:color w:val="000000" w:themeColor="text1"/>
                <w:sz w:val="20"/>
              </w:rPr>
              <w:t>Dry Fuel</w:t>
            </w:r>
          </w:p>
        </w:tc>
        <w:tc>
          <w:tcPr>
            <w:tcW w:w="1440" w:type="dxa"/>
            <w:tcBorders>
              <w:top w:val="single" w:sz="4" w:space="0" w:color="auto"/>
              <w:left w:val="single" w:sz="4" w:space="0" w:color="auto"/>
              <w:bottom w:val="single" w:sz="4" w:space="0" w:color="auto"/>
              <w:right w:val="single" w:sz="4" w:space="0" w:color="auto"/>
            </w:tcBorders>
          </w:tcPr>
          <w:p w14:paraId="20D21D2B" w14:textId="7DA7876A" w:rsidR="00076525" w:rsidRPr="00DE261E" w:rsidRDefault="00DE261E" w:rsidP="00076525">
            <w:pPr>
              <w:jc w:val="center"/>
              <w:rPr>
                <w:color w:val="000000" w:themeColor="text1"/>
                <w:sz w:val="20"/>
                <w:vertAlign w:val="superscript"/>
              </w:rPr>
            </w:pPr>
            <w:r w:rsidRPr="00DE261E">
              <w:rPr>
                <w:color w:val="000000" w:themeColor="text1"/>
                <w:sz w:val="20"/>
              </w:rPr>
              <w:t>30,660 tons</w:t>
            </w:r>
            <w:r w:rsidRPr="00DE261E">
              <w:rPr>
                <w:color w:val="000000" w:themeColor="text1"/>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37B5CC85" w14:textId="37E332AF" w:rsidR="00076525" w:rsidRPr="00DE261E" w:rsidRDefault="00DE261E" w:rsidP="00076525">
            <w:pPr>
              <w:jc w:val="center"/>
              <w:rPr>
                <w:color w:val="000000" w:themeColor="text1"/>
                <w:sz w:val="20"/>
              </w:rPr>
            </w:pPr>
            <w:r w:rsidRPr="00DE261E">
              <w:rPr>
                <w:color w:val="000000" w:themeColor="text1"/>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473D23F" w14:textId="72CCFA6E" w:rsidR="00076525" w:rsidRPr="00DE261E" w:rsidRDefault="00DE261E" w:rsidP="00076525">
            <w:pPr>
              <w:jc w:val="center"/>
              <w:rPr>
                <w:color w:val="000000" w:themeColor="text1"/>
                <w:sz w:val="20"/>
              </w:rPr>
            </w:pPr>
            <w:r w:rsidRPr="00DE261E">
              <w:rPr>
                <w:color w:val="000000" w:themeColor="text1"/>
                <w:sz w:val="20"/>
              </w:rPr>
              <w:t>EUTOH-WOOD</w:t>
            </w:r>
          </w:p>
        </w:tc>
        <w:tc>
          <w:tcPr>
            <w:tcW w:w="1530" w:type="dxa"/>
            <w:tcBorders>
              <w:top w:val="single" w:sz="4" w:space="0" w:color="auto"/>
              <w:left w:val="single" w:sz="4" w:space="0" w:color="auto"/>
              <w:bottom w:val="single" w:sz="4" w:space="0" w:color="auto"/>
              <w:right w:val="single" w:sz="4" w:space="0" w:color="auto"/>
            </w:tcBorders>
          </w:tcPr>
          <w:p w14:paraId="7A55A31C" w14:textId="5ABC913D" w:rsidR="00076525" w:rsidRPr="00DE261E" w:rsidRDefault="00DE261E" w:rsidP="00076525">
            <w:pPr>
              <w:jc w:val="center"/>
              <w:rPr>
                <w:color w:val="000000" w:themeColor="text1"/>
                <w:sz w:val="20"/>
              </w:rPr>
            </w:pPr>
            <w:r w:rsidRPr="00DE261E">
              <w:rPr>
                <w:color w:val="000000" w:themeColor="text1"/>
                <w:sz w:val="20"/>
              </w:rPr>
              <w:t>SC VI.2</w:t>
            </w:r>
          </w:p>
        </w:tc>
        <w:tc>
          <w:tcPr>
            <w:tcW w:w="1530" w:type="dxa"/>
            <w:tcBorders>
              <w:top w:val="single" w:sz="4" w:space="0" w:color="auto"/>
              <w:left w:val="single" w:sz="4" w:space="0" w:color="auto"/>
              <w:bottom w:val="single" w:sz="4" w:space="0" w:color="auto"/>
              <w:right w:val="single" w:sz="4" w:space="0" w:color="auto"/>
            </w:tcBorders>
          </w:tcPr>
          <w:p w14:paraId="448BD4D9" w14:textId="6F285A8F" w:rsidR="006C4BF0" w:rsidRDefault="006C4BF0" w:rsidP="00DE261E">
            <w:pPr>
              <w:jc w:val="center"/>
              <w:rPr>
                <w:b/>
                <w:color w:val="000000" w:themeColor="text1"/>
                <w:sz w:val="20"/>
              </w:rPr>
            </w:pPr>
            <w:r>
              <w:rPr>
                <w:b/>
                <w:color w:val="000000" w:themeColor="text1"/>
                <w:sz w:val="20"/>
              </w:rPr>
              <w:t>R </w:t>
            </w:r>
            <w:r w:rsidR="00DE261E" w:rsidRPr="00DE261E">
              <w:rPr>
                <w:b/>
                <w:color w:val="000000" w:themeColor="text1"/>
                <w:sz w:val="20"/>
              </w:rPr>
              <w:t>336.1205</w:t>
            </w:r>
          </w:p>
          <w:p w14:paraId="6B426235" w14:textId="77777777" w:rsidR="006C4BF0" w:rsidRDefault="00DE261E" w:rsidP="00DE261E">
            <w:pPr>
              <w:jc w:val="center"/>
              <w:rPr>
                <w:b/>
                <w:color w:val="000000" w:themeColor="text1"/>
                <w:sz w:val="20"/>
              </w:rPr>
            </w:pPr>
            <w:r w:rsidRPr="00DE261E">
              <w:rPr>
                <w:b/>
                <w:color w:val="000000" w:themeColor="text1"/>
                <w:sz w:val="20"/>
              </w:rPr>
              <w:t>R 336.1225</w:t>
            </w:r>
          </w:p>
          <w:p w14:paraId="00960A6F" w14:textId="36078189" w:rsidR="00DE261E" w:rsidRPr="00DE261E" w:rsidRDefault="00DE261E" w:rsidP="00DE261E">
            <w:pPr>
              <w:jc w:val="center"/>
              <w:rPr>
                <w:b/>
                <w:color w:val="000000" w:themeColor="text1"/>
                <w:sz w:val="20"/>
              </w:rPr>
            </w:pPr>
            <w:r w:rsidRPr="00DE261E">
              <w:rPr>
                <w:b/>
                <w:color w:val="000000" w:themeColor="text1"/>
                <w:sz w:val="20"/>
              </w:rPr>
              <w:t>R 336.1702</w:t>
            </w:r>
          </w:p>
          <w:p w14:paraId="425F5C69" w14:textId="171AE3F2" w:rsidR="00076525" w:rsidRPr="00DE261E" w:rsidRDefault="00DE261E" w:rsidP="00DE261E">
            <w:pPr>
              <w:jc w:val="center"/>
              <w:rPr>
                <w:color w:val="000000" w:themeColor="text1"/>
                <w:sz w:val="20"/>
              </w:rPr>
            </w:pPr>
            <w:r w:rsidRPr="00DE261E">
              <w:rPr>
                <w:b/>
                <w:color w:val="000000" w:themeColor="text1"/>
                <w:sz w:val="20"/>
              </w:rPr>
              <w:t>40 CFR 52.21(c) &amp; (d))</w:t>
            </w:r>
          </w:p>
        </w:tc>
      </w:tr>
    </w:tbl>
    <w:p w14:paraId="5C9A59E7" w14:textId="77777777" w:rsidR="00076525" w:rsidRPr="00FE0AD0" w:rsidRDefault="00076525" w:rsidP="00076525">
      <w:pPr>
        <w:jc w:val="both"/>
        <w:rPr>
          <w:sz w:val="20"/>
        </w:rPr>
      </w:pPr>
    </w:p>
    <w:p w14:paraId="4432D11E" w14:textId="77777777" w:rsidR="00AE1D84" w:rsidRDefault="00AE1D84" w:rsidP="00C12D2B">
      <w:pPr>
        <w:jc w:val="both"/>
        <w:rPr>
          <w:sz w:val="20"/>
        </w:rPr>
      </w:pPr>
      <w:r>
        <w:rPr>
          <w:b/>
        </w:rPr>
        <w:t xml:space="preserve">III.  </w:t>
      </w:r>
      <w:r>
        <w:rPr>
          <w:b/>
          <w:u w:val="single"/>
        </w:rPr>
        <w:t>PROCESS/OPERATIONAL RESTRICTION(S)</w:t>
      </w:r>
      <w:r w:rsidDel="001C614B">
        <w:rPr>
          <w:b/>
          <w:u w:val="single"/>
        </w:rPr>
        <w:t xml:space="preserve"> </w:t>
      </w:r>
    </w:p>
    <w:p w14:paraId="6C8D3FAA" w14:textId="77777777" w:rsidR="000B7D89" w:rsidRPr="00984760" w:rsidRDefault="000B7D89" w:rsidP="00C12D2B">
      <w:pPr>
        <w:jc w:val="both"/>
        <w:rPr>
          <w:sz w:val="20"/>
        </w:rPr>
      </w:pPr>
    </w:p>
    <w:p w14:paraId="7EDFECE6" w14:textId="77777777" w:rsidR="00DE261E" w:rsidRPr="004B1E9E" w:rsidRDefault="00DE261E" w:rsidP="00DE261E">
      <w:pPr>
        <w:ind w:left="360" w:hanging="360"/>
        <w:jc w:val="both"/>
        <w:rPr>
          <w:rFonts w:cs="Arial"/>
          <w:b/>
          <w:color w:val="000000"/>
          <w:sz w:val="20"/>
        </w:rPr>
      </w:pPr>
      <w:r w:rsidRPr="004B1E9E">
        <w:rPr>
          <w:rFonts w:cs="Arial"/>
          <w:color w:val="000000"/>
          <w:sz w:val="20"/>
        </w:rPr>
        <w:t>1.</w:t>
      </w:r>
      <w:r>
        <w:rPr>
          <w:rFonts w:cs="Arial"/>
          <w:color w:val="000000"/>
          <w:sz w:val="20"/>
        </w:rPr>
        <w:tab/>
      </w:r>
      <w:r w:rsidRPr="004B1E9E">
        <w:rPr>
          <w:rFonts w:cs="Arial"/>
          <w:color w:val="000000"/>
          <w:sz w:val="20"/>
        </w:rPr>
        <w:t>The permittee shall burn only wood &amp; bark in EUTOH-WOOD.</w:t>
      </w:r>
      <w:r w:rsidRPr="00EC0A7E">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4B1E9E">
        <w:rPr>
          <w:rFonts w:cs="Arial"/>
          <w:b/>
          <w:color w:val="000000"/>
          <w:sz w:val="20"/>
        </w:rPr>
        <w:t>(</w:t>
      </w:r>
      <w:r>
        <w:rPr>
          <w:rFonts w:cs="Arial"/>
          <w:b/>
          <w:color w:val="000000"/>
          <w:sz w:val="20"/>
        </w:rPr>
        <w:t>R 336</w:t>
      </w:r>
      <w:r w:rsidRPr="004B1E9E">
        <w:rPr>
          <w:rFonts w:cs="Arial"/>
          <w:b/>
          <w:color w:val="000000"/>
          <w:sz w:val="20"/>
        </w:rPr>
        <w:t>.1205(3))</w:t>
      </w:r>
    </w:p>
    <w:p w14:paraId="31F85633" w14:textId="77777777" w:rsidR="00AE1D84" w:rsidRPr="00FB6071" w:rsidRDefault="00AE1D84" w:rsidP="00F62984">
      <w:pPr>
        <w:jc w:val="both"/>
        <w:rPr>
          <w:sz w:val="20"/>
        </w:rPr>
      </w:pPr>
    </w:p>
    <w:p w14:paraId="1F0FBFBE" w14:textId="77777777" w:rsidR="00AE1D84" w:rsidRPr="00F01FE1" w:rsidRDefault="00AE1D84" w:rsidP="00F62984">
      <w:pPr>
        <w:jc w:val="both"/>
        <w:rPr>
          <w:b/>
          <w:sz w:val="20"/>
          <w:u w:val="single"/>
        </w:rPr>
      </w:pPr>
      <w:r w:rsidRPr="00FB6071">
        <w:rPr>
          <w:b/>
        </w:rPr>
        <w:t xml:space="preserve">IV.  </w:t>
      </w:r>
      <w:r w:rsidRPr="00FB6071">
        <w:rPr>
          <w:b/>
          <w:u w:val="single"/>
        </w:rPr>
        <w:t>DESIGN</w:t>
      </w:r>
      <w:r>
        <w:rPr>
          <w:b/>
          <w:u w:val="single"/>
        </w:rPr>
        <w:t>/EQUIPMENT PARAMETER(S)</w:t>
      </w:r>
    </w:p>
    <w:p w14:paraId="3A3BA501" w14:textId="77777777" w:rsidR="00AE1D84" w:rsidRPr="007A66F2" w:rsidRDefault="00AE1D84" w:rsidP="00F62984">
      <w:pPr>
        <w:jc w:val="both"/>
        <w:rPr>
          <w:sz w:val="20"/>
        </w:rPr>
      </w:pPr>
    </w:p>
    <w:p w14:paraId="6D7E194B" w14:textId="4E554CA8" w:rsidR="00D029DA" w:rsidRDefault="000B7D89" w:rsidP="000B7D89">
      <w:pPr>
        <w:ind w:left="360" w:hanging="360"/>
        <w:jc w:val="both"/>
        <w:rPr>
          <w:sz w:val="20"/>
        </w:rPr>
      </w:pPr>
      <w:r w:rsidRPr="004B1E9E">
        <w:rPr>
          <w:sz w:val="20"/>
        </w:rPr>
        <w:t>1.</w:t>
      </w:r>
      <w:r>
        <w:rPr>
          <w:sz w:val="20"/>
        </w:rPr>
        <w:tab/>
      </w:r>
      <w:r w:rsidRPr="004B1E9E">
        <w:rPr>
          <w:rFonts w:cs="Arial"/>
          <w:color w:val="000000"/>
          <w:sz w:val="20"/>
        </w:rPr>
        <w:t xml:space="preserve">The permittee shall not operate EUTOH-WOOD, when fired with wood/bark, unless the </w:t>
      </w:r>
      <w:proofErr w:type="spellStart"/>
      <w:r w:rsidRPr="004B1E9E">
        <w:rPr>
          <w:rFonts w:cs="Arial"/>
          <w:color w:val="000000"/>
          <w:sz w:val="20"/>
        </w:rPr>
        <w:t>Multiclone</w:t>
      </w:r>
      <w:proofErr w:type="spellEnd"/>
      <w:r w:rsidRPr="004B1E9E">
        <w:rPr>
          <w:rFonts w:cs="Arial"/>
          <w:color w:val="000000"/>
          <w:sz w:val="20"/>
        </w:rPr>
        <w:t xml:space="preserve"> and</w:t>
      </w:r>
      <w:r>
        <w:rPr>
          <w:rFonts w:cs="Arial"/>
          <w:color w:val="000000"/>
          <w:sz w:val="20"/>
        </w:rPr>
        <w:t xml:space="preserve"> </w:t>
      </w:r>
      <w:r w:rsidR="004C620A">
        <w:rPr>
          <w:rFonts w:cs="Arial"/>
          <w:color w:val="000000"/>
          <w:sz w:val="20"/>
        </w:rPr>
        <w:t>Dry Electrostatic Precipitator</w:t>
      </w:r>
      <w:r w:rsidRPr="004B1E9E">
        <w:rPr>
          <w:rFonts w:cs="Arial"/>
          <w:color w:val="000000"/>
          <w:sz w:val="20"/>
        </w:rPr>
        <w:t xml:space="preserve"> are operating properly.</w:t>
      </w:r>
      <w:r w:rsidRPr="00EC0A7E">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sidRPr="004B1E9E">
        <w:rPr>
          <w:rFonts w:cs="Arial"/>
          <w:color w:val="000000"/>
          <w:sz w:val="20"/>
        </w:rPr>
        <w:t xml:space="preserve"> </w:t>
      </w:r>
      <w:r>
        <w:rPr>
          <w:rFonts w:cs="Arial"/>
          <w:color w:val="000000"/>
          <w:sz w:val="20"/>
        </w:rPr>
        <w:t xml:space="preserve"> </w:t>
      </w:r>
      <w:r w:rsidRPr="004B1E9E">
        <w:rPr>
          <w:rFonts w:cs="Arial"/>
          <w:b/>
          <w:color w:val="000000"/>
          <w:sz w:val="20"/>
        </w:rPr>
        <w:t>(</w:t>
      </w:r>
      <w:r>
        <w:rPr>
          <w:rFonts w:cs="Arial"/>
          <w:b/>
          <w:color w:val="000000"/>
          <w:sz w:val="20"/>
        </w:rPr>
        <w:t>R 336</w:t>
      </w:r>
      <w:r w:rsidRPr="004B1E9E">
        <w:rPr>
          <w:rFonts w:cs="Arial"/>
          <w:b/>
          <w:color w:val="000000"/>
          <w:sz w:val="20"/>
        </w:rPr>
        <w:t xml:space="preserve">.1301, </w:t>
      </w:r>
      <w:r>
        <w:rPr>
          <w:rFonts w:cs="Arial"/>
          <w:b/>
          <w:color w:val="000000"/>
          <w:sz w:val="20"/>
        </w:rPr>
        <w:t>R 336</w:t>
      </w:r>
      <w:r w:rsidRPr="004B1E9E">
        <w:rPr>
          <w:rFonts w:cs="Arial"/>
          <w:b/>
          <w:color w:val="000000"/>
          <w:sz w:val="20"/>
        </w:rPr>
        <w:t xml:space="preserve">.1331, </w:t>
      </w:r>
      <w:r>
        <w:rPr>
          <w:rFonts w:cs="Arial"/>
          <w:b/>
          <w:color w:val="000000"/>
          <w:sz w:val="20"/>
        </w:rPr>
        <w:t>R 336</w:t>
      </w:r>
      <w:r w:rsidRPr="004B1E9E">
        <w:rPr>
          <w:rFonts w:cs="Arial"/>
          <w:b/>
          <w:color w:val="000000"/>
          <w:sz w:val="20"/>
        </w:rPr>
        <w:t>.1910)</w:t>
      </w:r>
    </w:p>
    <w:p w14:paraId="59F0CE1B" w14:textId="65C95A6A" w:rsidR="00D029DA" w:rsidRDefault="00D029DA" w:rsidP="000B7D89">
      <w:pPr>
        <w:ind w:left="360" w:hanging="360"/>
        <w:jc w:val="both"/>
        <w:rPr>
          <w:sz w:val="20"/>
        </w:rPr>
      </w:pPr>
    </w:p>
    <w:p w14:paraId="4002691A" w14:textId="77777777" w:rsidR="00AE1D84" w:rsidRPr="00887915" w:rsidRDefault="00AE1D84" w:rsidP="00F62984">
      <w:pPr>
        <w:jc w:val="both"/>
        <w:rPr>
          <w:b/>
          <w:u w:val="single"/>
          <w:vertAlign w:val="superscript"/>
        </w:rPr>
      </w:pPr>
      <w:r>
        <w:rPr>
          <w:b/>
        </w:rPr>
        <w:t xml:space="preserve">V.  </w:t>
      </w:r>
      <w:r>
        <w:rPr>
          <w:b/>
          <w:u w:val="single"/>
        </w:rPr>
        <w:t>TESTING/SAMPLING</w:t>
      </w:r>
    </w:p>
    <w:p w14:paraId="3786D0CE" w14:textId="77777777"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A0537D1" w14:textId="77777777" w:rsidR="00AB2EED" w:rsidRPr="007A66F2" w:rsidRDefault="00AB2EED" w:rsidP="00F62984">
      <w:pPr>
        <w:jc w:val="both"/>
        <w:rPr>
          <w:sz w:val="20"/>
        </w:rPr>
      </w:pPr>
    </w:p>
    <w:p w14:paraId="589EC31D" w14:textId="0574EBF1" w:rsidR="00107DDD" w:rsidRPr="00107DDD" w:rsidRDefault="00107DDD" w:rsidP="006A26C0">
      <w:pPr>
        <w:numPr>
          <w:ilvl w:val="0"/>
          <w:numId w:val="30"/>
        </w:numPr>
        <w:ind w:left="360"/>
        <w:jc w:val="both"/>
        <w:rPr>
          <w:rFonts w:cs="Arial"/>
          <w:sz w:val="20"/>
        </w:rPr>
      </w:pPr>
      <w:r w:rsidRPr="00E40673">
        <w:rPr>
          <w:rFonts w:cs="Arial"/>
          <w:sz w:val="20"/>
        </w:rPr>
        <w:t>T</w:t>
      </w:r>
      <w:r w:rsidRPr="00E40673">
        <w:rPr>
          <w:rFonts w:cs="Arial"/>
          <w:color w:val="000000"/>
          <w:sz w:val="20"/>
        </w:rPr>
        <w:t xml:space="preserve">he </w:t>
      </w:r>
      <w:r w:rsidRPr="00107DDD">
        <w:rPr>
          <w:rFonts w:cs="Arial"/>
          <w:sz w:val="20"/>
        </w:rPr>
        <w:t xml:space="preserve">permittee shall </w:t>
      </w:r>
      <w:r w:rsidR="00CD10E0" w:rsidRPr="00107DDD">
        <w:rPr>
          <w:rFonts w:cs="Arial"/>
          <w:sz w:val="20"/>
        </w:rPr>
        <w:t>verify NOx and</w:t>
      </w:r>
      <w:r w:rsidRPr="00107DDD">
        <w:rPr>
          <w:rFonts w:cs="Arial"/>
          <w:sz w:val="20"/>
        </w:rPr>
        <w:t xml:space="preserve"> VOC emission rates from EUTOH-WOOD by testing at owner's expense, in accordance with the Department requirements.  Testing shall be performed using an approved EPA Method listed in:</w:t>
      </w:r>
    </w:p>
    <w:p w14:paraId="5DB00E3F" w14:textId="19BD305B" w:rsidR="00107DDD" w:rsidRDefault="00107DDD" w:rsidP="00107DDD">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958"/>
      </w:tblGrid>
      <w:tr w:rsidR="00107DDD" w:rsidRPr="00107DDD" w14:paraId="00E1C418" w14:textId="77777777" w:rsidTr="00247095">
        <w:tc>
          <w:tcPr>
            <w:tcW w:w="2058" w:type="dxa"/>
            <w:shd w:val="clear" w:color="auto" w:fill="auto"/>
          </w:tcPr>
          <w:p w14:paraId="461F6825" w14:textId="77777777" w:rsidR="00107DDD" w:rsidRPr="00107DDD" w:rsidRDefault="00107DDD" w:rsidP="002D790F">
            <w:pPr>
              <w:rPr>
                <w:rFonts w:eastAsia="Calibri"/>
                <w:b/>
              </w:rPr>
            </w:pPr>
            <w:r w:rsidRPr="00107DDD">
              <w:rPr>
                <w:rFonts w:eastAsia="Calibri"/>
                <w:b/>
              </w:rPr>
              <w:t>Pollutant</w:t>
            </w:r>
          </w:p>
        </w:tc>
        <w:tc>
          <w:tcPr>
            <w:tcW w:w="7958" w:type="dxa"/>
            <w:shd w:val="clear" w:color="auto" w:fill="auto"/>
          </w:tcPr>
          <w:p w14:paraId="3DEB2470" w14:textId="77777777" w:rsidR="00107DDD" w:rsidRPr="00107DDD" w:rsidRDefault="00107DDD" w:rsidP="002D790F">
            <w:pPr>
              <w:keepNext/>
              <w:keepLines/>
              <w:jc w:val="both"/>
              <w:rPr>
                <w:rFonts w:eastAsia="Calibri" w:cs="Arial"/>
                <w:b/>
                <w:sz w:val="20"/>
              </w:rPr>
            </w:pPr>
            <w:r w:rsidRPr="00107DDD">
              <w:rPr>
                <w:rFonts w:eastAsia="Calibri" w:cs="Arial"/>
                <w:b/>
                <w:sz w:val="20"/>
              </w:rPr>
              <w:t>Test Method Reference</w:t>
            </w:r>
          </w:p>
        </w:tc>
      </w:tr>
      <w:tr w:rsidR="00247095" w:rsidRPr="00EC085C" w14:paraId="40D70982" w14:textId="77777777" w:rsidTr="00247095">
        <w:tc>
          <w:tcPr>
            <w:tcW w:w="2058" w:type="dxa"/>
            <w:shd w:val="clear" w:color="auto" w:fill="auto"/>
          </w:tcPr>
          <w:p w14:paraId="50B10454" w14:textId="77777777" w:rsidR="00247095" w:rsidRPr="00EC085C" w:rsidRDefault="00247095" w:rsidP="00D54EAF">
            <w:pPr>
              <w:rPr>
                <w:rFonts w:eastAsia="Calibri" w:cs="Arial"/>
                <w:sz w:val="20"/>
              </w:rPr>
            </w:pPr>
            <w:r w:rsidRPr="00EC085C">
              <w:rPr>
                <w:rFonts w:eastAsia="Calibri" w:cs="Arial"/>
                <w:sz w:val="20"/>
              </w:rPr>
              <w:t>PM</w:t>
            </w:r>
          </w:p>
        </w:tc>
        <w:tc>
          <w:tcPr>
            <w:tcW w:w="7958" w:type="dxa"/>
            <w:shd w:val="clear" w:color="auto" w:fill="auto"/>
          </w:tcPr>
          <w:p w14:paraId="31FFE3E8" w14:textId="77777777" w:rsidR="00247095" w:rsidRPr="00EC085C" w:rsidRDefault="00247095" w:rsidP="00D54EAF">
            <w:pPr>
              <w:rPr>
                <w:rFonts w:eastAsia="Calibri" w:cs="Arial"/>
                <w:sz w:val="20"/>
              </w:rPr>
            </w:pPr>
            <w:r w:rsidRPr="00EC085C">
              <w:rPr>
                <w:rFonts w:eastAsia="Calibri" w:cs="Arial"/>
                <w:sz w:val="20"/>
              </w:rPr>
              <w:t>40 CFR Part 60, Appendix A; Part 10 of the Michigan Air Pollution Control Rules</w:t>
            </w:r>
          </w:p>
        </w:tc>
      </w:tr>
      <w:tr w:rsidR="00247095" w:rsidRPr="00EC085C" w14:paraId="00394DC8" w14:textId="77777777" w:rsidTr="00247095">
        <w:tc>
          <w:tcPr>
            <w:tcW w:w="2058" w:type="dxa"/>
            <w:shd w:val="clear" w:color="auto" w:fill="auto"/>
          </w:tcPr>
          <w:p w14:paraId="14948BFB" w14:textId="77777777" w:rsidR="00247095" w:rsidRPr="00EC085C" w:rsidRDefault="00247095" w:rsidP="00D54EAF">
            <w:pPr>
              <w:rPr>
                <w:rFonts w:eastAsia="Calibri" w:cs="Arial"/>
                <w:sz w:val="20"/>
              </w:rPr>
            </w:pPr>
            <w:r w:rsidRPr="00EC085C">
              <w:rPr>
                <w:rFonts w:eastAsia="Calibri" w:cs="Arial"/>
                <w:sz w:val="20"/>
              </w:rPr>
              <w:t>PM10/PM2.5</w:t>
            </w:r>
          </w:p>
        </w:tc>
        <w:tc>
          <w:tcPr>
            <w:tcW w:w="7958" w:type="dxa"/>
            <w:shd w:val="clear" w:color="auto" w:fill="auto"/>
          </w:tcPr>
          <w:p w14:paraId="21CAE82A" w14:textId="77777777" w:rsidR="00247095" w:rsidRPr="00EC085C" w:rsidRDefault="00247095" w:rsidP="00D54EAF">
            <w:pPr>
              <w:rPr>
                <w:rFonts w:eastAsia="Calibri" w:cs="Arial"/>
                <w:sz w:val="20"/>
              </w:rPr>
            </w:pPr>
            <w:r w:rsidRPr="00EC085C">
              <w:rPr>
                <w:rFonts w:eastAsia="Calibri" w:cs="Arial"/>
                <w:sz w:val="20"/>
              </w:rPr>
              <w:t>40 CFR Part 51, Appendix M</w:t>
            </w:r>
          </w:p>
        </w:tc>
      </w:tr>
      <w:tr w:rsidR="00AC66B2" w:rsidRPr="00EC085C" w14:paraId="6987FEB7" w14:textId="77777777" w:rsidTr="00247095">
        <w:tc>
          <w:tcPr>
            <w:tcW w:w="2058" w:type="dxa"/>
            <w:shd w:val="clear" w:color="auto" w:fill="auto"/>
          </w:tcPr>
          <w:p w14:paraId="31699FD0" w14:textId="4B69AF3B" w:rsidR="00AC66B2" w:rsidRPr="00EC085C" w:rsidRDefault="00AC66B2" w:rsidP="00AC66B2">
            <w:pPr>
              <w:rPr>
                <w:rFonts w:eastAsia="Calibri" w:cs="Arial"/>
                <w:sz w:val="20"/>
              </w:rPr>
            </w:pPr>
            <w:r w:rsidRPr="004C4360">
              <w:rPr>
                <w:rFonts w:eastAsia="Calibri" w:cs="Arial"/>
                <w:sz w:val="20"/>
              </w:rPr>
              <w:t>CO</w:t>
            </w:r>
          </w:p>
        </w:tc>
        <w:tc>
          <w:tcPr>
            <w:tcW w:w="7958" w:type="dxa"/>
            <w:shd w:val="clear" w:color="auto" w:fill="auto"/>
          </w:tcPr>
          <w:p w14:paraId="3C24C435" w14:textId="76F62867" w:rsidR="00AC66B2" w:rsidRPr="00EC085C" w:rsidRDefault="00AC66B2" w:rsidP="00AC66B2">
            <w:pPr>
              <w:rPr>
                <w:rFonts w:eastAsia="Calibri" w:cs="Arial"/>
                <w:sz w:val="20"/>
              </w:rPr>
            </w:pPr>
            <w:r w:rsidRPr="004C4360">
              <w:rPr>
                <w:rFonts w:eastAsia="Calibri" w:cs="Arial"/>
                <w:sz w:val="20"/>
              </w:rPr>
              <w:t>40 CFR Part 60, Appendix A</w:t>
            </w:r>
          </w:p>
        </w:tc>
      </w:tr>
      <w:tr w:rsidR="00107DDD" w:rsidRPr="00107DDD" w14:paraId="1A0B0957" w14:textId="77777777" w:rsidTr="00247095">
        <w:tc>
          <w:tcPr>
            <w:tcW w:w="2058" w:type="dxa"/>
            <w:shd w:val="clear" w:color="auto" w:fill="auto"/>
          </w:tcPr>
          <w:p w14:paraId="086AF198" w14:textId="77777777" w:rsidR="00107DDD" w:rsidRPr="00107DDD" w:rsidRDefault="00107DDD" w:rsidP="002D790F">
            <w:pPr>
              <w:rPr>
                <w:rFonts w:eastAsia="Calibri" w:cs="Arial"/>
                <w:sz w:val="20"/>
              </w:rPr>
            </w:pPr>
            <w:r w:rsidRPr="00107DDD">
              <w:rPr>
                <w:rFonts w:eastAsia="Calibri" w:cs="Arial"/>
                <w:sz w:val="20"/>
              </w:rPr>
              <w:t>NOx</w:t>
            </w:r>
          </w:p>
        </w:tc>
        <w:tc>
          <w:tcPr>
            <w:tcW w:w="7958" w:type="dxa"/>
            <w:shd w:val="clear" w:color="auto" w:fill="auto"/>
          </w:tcPr>
          <w:p w14:paraId="09C307B3" w14:textId="77777777" w:rsidR="00107DDD" w:rsidRPr="00107DDD" w:rsidRDefault="00107DDD" w:rsidP="002D790F">
            <w:pPr>
              <w:rPr>
                <w:rFonts w:eastAsia="Calibri" w:cs="Arial"/>
                <w:sz w:val="20"/>
              </w:rPr>
            </w:pPr>
            <w:r w:rsidRPr="00107DDD">
              <w:rPr>
                <w:rFonts w:eastAsia="Calibri" w:cs="Arial"/>
                <w:sz w:val="20"/>
              </w:rPr>
              <w:t>40 CFR Part 60, Appendix A</w:t>
            </w:r>
          </w:p>
        </w:tc>
      </w:tr>
      <w:tr w:rsidR="00107DDD" w:rsidRPr="00107DDD" w14:paraId="4D9F68D8" w14:textId="77777777" w:rsidTr="00247095">
        <w:tc>
          <w:tcPr>
            <w:tcW w:w="2058" w:type="dxa"/>
            <w:shd w:val="clear" w:color="auto" w:fill="auto"/>
          </w:tcPr>
          <w:p w14:paraId="5B12CB5E" w14:textId="77777777" w:rsidR="00107DDD" w:rsidRPr="00107DDD" w:rsidRDefault="00107DDD" w:rsidP="002D790F">
            <w:pPr>
              <w:rPr>
                <w:rFonts w:eastAsia="Calibri" w:cs="Arial"/>
                <w:sz w:val="20"/>
              </w:rPr>
            </w:pPr>
            <w:r w:rsidRPr="00107DDD">
              <w:rPr>
                <w:rFonts w:eastAsia="Calibri" w:cs="Arial"/>
                <w:sz w:val="20"/>
              </w:rPr>
              <w:t>VOC</w:t>
            </w:r>
          </w:p>
        </w:tc>
        <w:tc>
          <w:tcPr>
            <w:tcW w:w="7958" w:type="dxa"/>
            <w:shd w:val="clear" w:color="auto" w:fill="auto"/>
          </w:tcPr>
          <w:p w14:paraId="7B10C696" w14:textId="77777777" w:rsidR="00107DDD" w:rsidRPr="00107DDD" w:rsidRDefault="00107DDD" w:rsidP="002D790F">
            <w:pPr>
              <w:rPr>
                <w:rFonts w:eastAsia="Calibri" w:cs="Arial"/>
                <w:sz w:val="20"/>
              </w:rPr>
            </w:pPr>
            <w:r w:rsidRPr="00107DDD">
              <w:rPr>
                <w:rFonts w:eastAsia="Calibri" w:cs="Arial"/>
                <w:sz w:val="20"/>
              </w:rPr>
              <w:t>40 CFR Part 60, Appendix A</w:t>
            </w:r>
          </w:p>
        </w:tc>
      </w:tr>
    </w:tbl>
    <w:p w14:paraId="795E663A" w14:textId="77777777" w:rsidR="00107DDD" w:rsidRDefault="00107DDD" w:rsidP="00107DDD">
      <w:pPr>
        <w:jc w:val="both"/>
        <w:rPr>
          <w:sz w:val="20"/>
        </w:rPr>
      </w:pPr>
    </w:p>
    <w:p w14:paraId="3584AA4B" w14:textId="77777777" w:rsidR="00107DDD" w:rsidRDefault="00107DDD" w:rsidP="00107DDD">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Pr="00C615E6">
        <w:rPr>
          <w:rFonts w:cs="Arial"/>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3D85D663" w14:textId="77777777" w:rsidR="00107DDD" w:rsidRPr="00594DC9" w:rsidRDefault="00107DDD" w:rsidP="00107DDD">
      <w:pPr>
        <w:jc w:val="both"/>
        <w:rPr>
          <w:rFonts w:cs="Arial"/>
          <w:sz w:val="20"/>
        </w:rPr>
      </w:pPr>
    </w:p>
    <w:p w14:paraId="58B45915" w14:textId="50304E1B" w:rsidR="00107DDD" w:rsidRPr="00107DDD" w:rsidRDefault="00107DDD" w:rsidP="006A26C0">
      <w:pPr>
        <w:numPr>
          <w:ilvl w:val="0"/>
          <w:numId w:val="30"/>
        </w:numPr>
        <w:ind w:left="360"/>
        <w:jc w:val="both"/>
        <w:rPr>
          <w:rFonts w:cs="Arial"/>
          <w:sz w:val="20"/>
        </w:rPr>
      </w:pPr>
      <w:r w:rsidRPr="00107DDD">
        <w:rPr>
          <w:rFonts w:cs="Arial"/>
          <w:sz w:val="20"/>
        </w:rPr>
        <w:t xml:space="preserve">The permittee shall verify the </w:t>
      </w:r>
      <w:r w:rsidRPr="00CD10E0">
        <w:rPr>
          <w:rFonts w:cs="Arial"/>
          <w:sz w:val="20"/>
        </w:rPr>
        <w:t>NOx</w:t>
      </w:r>
      <w:r w:rsidR="00CD10E0" w:rsidRPr="00CD10E0">
        <w:rPr>
          <w:rFonts w:cs="Arial"/>
          <w:sz w:val="20"/>
        </w:rPr>
        <w:t xml:space="preserve"> </w:t>
      </w:r>
      <w:r w:rsidRPr="00CD10E0">
        <w:rPr>
          <w:rFonts w:cs="Arial"/>
          <w:sz w:val="20"/>
        </w:rPr>
        <w:t>an</w:t>
      </w:r>
      <w:r w:rsidRPr="00107DDD">
        <w:rPr>
          <w:rFonts w:cs="Arial"/>
          <w:sz w:val="20"/>
        </w:rPr>
        <w:t>d VOC emission rates from EUTOH-WOOD at a minimum, every three years from the date of the last test.</w:t>
      </w:r>
      <w:r w:rsidRPr="00C615E6">
        <w:rPr>
          <w:rFonts w:cs="Arial"/>
          <w:sz w:val="20"/>
        </w:rPr>
        <w:t xml:space="preserve">  </w:t>
      </w:r>
      <w:r w:rsidRPr="00107DDD">
        <w:rPr>
          <w:rFonts w:cs="Arial"/>
          <w:b/>
          <w:sz w:val="20"/>
        </w:rPr>
        <w:t>(R 336.1213(3), R 336.2001, R 336.2003, R 336.2004)</w:t>
      </w:r>
    </w:p>
    <w:p w14:paraId="19CA61BC" w14:textId="77777777" w:rsidR="00107DDD" w:rsidRPr="00E873CB" w:rsidRDefault="00107DDD" w:rsidP="00107DDD">
      <w:pPr>
        <w:jc w:val="both"/>
        <w:rPr>
          <w:sz w:val="20"/>
        </w:rPr>
      </w:pPr>
    </w:p>
    <w:p w14:paraId="04141A61" w14:textId="77777777" w:rsidR="00107DDD" w:rsidRPr="002A2FAE" w:rsidRDefault="00107DDD" w:rsidP="006A26C0">
      <w:pPr>
        <w:numPr>
          <w:ilvl w:val="0"/>
          <w:numId w:val="30"/>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1244ADBE" w14:textId="77777777" w:rsidR="00107DDD" w:rsidRPr="00FE0AD0" w:rsidRDefault="00107DDD" w:rsidP="00107DDD">
      <w:pPr>
        <w:jc w:val="both"/>
        <w:rPr>
          <w:sz w:val="20"/>
        </w:rPr>
      </w:pPr>
    </w:p>
    <w:p w14:paraId="6FCA15D5" w14:textId="77777777" w:rsidR="00107DDD" w:rsidRPr="00FE0AD0" w:rsidRDefault="00107DDD" w:rsidP="00107DDD">
      <w:pPr>
        <w:jc w:val="both"/>
        <w:rPr>
          <w:b/>
          <w:sz w:val="20"/>
        </w:rPr>
      </w:pPr>
      <w:r w:rsidRPr="00FE0AD0">
        <w:rPr>
          <w:b/>
          <w:sz w:val="20"/>
        </w:rPr>
        <w:t>See Appendix 5</w:t>
      </w:r>
    </w:p>
    <w:p w14:paraId="453B239E" w14:textId="77777777" w:rsidR="00AB2EED" w:rsidRPr="007A66F2" w:rsidRDefault="00AB2EED" w:rsidP="00F62984">
      <w:pPr>
        <w:jc w:val="both"/>
        <w:rPr>
          <w:sz w:val="20"/>
        </w:rPr>
      </w:pPr>
    </w:p>
    <w:p w14:paraId="5B09FC59" w14:textId="77777777" w:rsidR="00AE1D84" w:rsidRDefault="00AE1D84" w:rsidP="00F62984">
      <w:pPr>
        <w:jc w:val="both"/>
      </w:pPr>
      <w:r>
        <w:rPr>
          <w:b/>
        </w:rPr>
        <w:t xml:space="preserve">VI.  </w:t>
      </w:r>
      <w:r>
        <w:rPr>
          <w:b/>
          <w:u w:val="single"/>
        </w:rPr>
        <w:t>MONITORING/RECORDKEEPING</w:t>
      </w:r>
    </w:p>
    <w:p w14:paraId="2922D4E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4E4AFB" w14:textId="77777777" w:rsidR="00AE1D84" w:rsidRDefault="00AE1D84" w:rsidP="00F62984">
      <w:pPr>
        <w:jc w:val="both"/>
        <w:rPr>
          <w:sz w:val="20"/>
        </w:rPr>
      </w:pPr>
    </w:p>
    <w:p w14:paraId="373A1F5D" w14:textId="1C39B64E" w:rsidR="00D029DA" w:rsidRDefault="00D029DA" w:rsidP="00D029DA">
      <w:pPr>
        <w:ind w:left="360" w:hanging="360"/>
        <w:jc w:val="both"/>
        <w:rPr>
          <w:rFonts w:cs="Arial"/>
          <w:b/>
          <w:color w:val="000000"/>
          <w:sz w:val="20"/>
        </w:rPr>
      </w:pPr>
      <w:r w:rsidRPr="004B1E9E">
        <w:rPr>
          <w:rFonts w:cs="Arial"/>
          <w:sz w:val="20"/>
        </w:rPr>
        <w:t>1.</w:t>
      </w:r>
      <w:r w:rsidRPr="004B1E9E">
        <w:rPr>
          <w:rFonts w:cs="Arial"/>
          <w:color w:val="000000"/>
          <w:sz w:val="20"/>
        </w:rPr>
        <w:tab/>
      </w:r>
      <w:r>
        <w:rPr>
          <w:rFonts w:cs="Arial"/>
          <w:color w:val="000000"/>
          <w:sz w:val="20"/>
        </w:rPr>
        <w:t xml:space="preserve">The </w:t>
      </w:r>
      <w:r w:rsidR="009F3346" w:rsidRPr="00B50C6E">
        <w:rPr>
          <w:rFonts w:cs="Arial"/>
          <w:sz w:val="20"/>
        </w:rPr>
        <w:t>permitte</w:t>
      </w:r>
      <w:r w:rsidR="00B50C6E" w:rsidRPr="00B50C6E">
        <w:rPr>
          <w:rFonts w:cs="Arial"/>
          <w:sz w:val="20"/>
        </w:rPr>
        <w:t>e</w:t>
      </w:r>
      <w:r w:rsidRPr="00B50C6E">
        <w:rPr>
          <w:rFonts w:cs="Arial"/>
          <w:sz w:val="20"/>
        </w:rPr>
        <w:t xml:space="preserve"> shall conduct Visible Emission (VE) readings of the Dry ESP dust collectors daily for one minute each at 15 second intervals</w:t>
      </w:r>
      <w:r>
        <w:rPr>
          <w:rFonts w:cs="Arial"/>
          <w:color w:val="000000"/>
          <w:sz w:val="20"/>
        </w:rPr>
        <w:t xml:space="preserve">.  The VE readings shall be conducted during daylight hours by a VE reader who is familiar with the </w:t>
      </w:r>
      <w:r w:rsidR="000A5E9D">
        <w:rPr>
          <w:rFonts w:cs="Arial"/>
          <w:color w:val="000000"/>
          <w:sz w:val="20"/>
        </w:rPr>
        <w:t>ESP</w:t>
      </w:r>
      <w:r>
        <w:rPr>
          <w:rFonts w:cs="Arial"/>
          <w:color w:val="000000"/>
          <w:sz w:val="20"/>
        </w:rPr>
        <w:t>.  Readings do not need to be conducted by a certified VE reader</w:t>
      </w:r>
      <w:r w:rsidRPr="00EC0A7E">
        <w:rPr>
          <w:rFonts w:cs="Arial"/>
          <w:b/>
          <w:sz w:val="20"/>
          <w:vertAlign w:val="superscript"/>
        </w:rPr>
        <w:t xml:space="preserve"> </w:t>
      </w:r>
      <w:proofErr w:type="gramStart"/>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4119FD">
        <w:rPr>
          <w:rFonts w:cs="Arial"/>
          <w:b/>
          <w:color w:val="000000"/>
          <w:sz w:val="20"/>
        </w:rPr>
        <w:t>(</w:t>
      </w:r>
      <w:proofErr w:type="gramEnd"/>
      <w:r w:rsidRPr="004119FD">
        <w:rPr>
          <w:rFonts w:cs="Arial"/>
          <w:b/>
          <w:color w:val="000000"/>
          <w:sz w:val="20"/>
        </w:rPr>
        <w:t>R</w:t>
      </w:r>
      <w:r w:rsidR="00CB0AA9">
        <w:rPr>
          <w:rFonts w:cs="Arial"/>
          <w:b/>
          <w:color w:val="000000"/>
          <w:sz w:val="20"/>
        </w:rPr>
        <w:t> </w:t>
      </w:r>
      <w:r w:rsidRPr="004119FD">
        <w:rPr>
          <w:rFonts w:cs="Arial"/>
          <w:b/>
          <w:color w:val="000000"/>
          <w:sz w:val="20"/>
        </w:rPr>
        <w:t>336.1301</w:t>
      </w:r>
      <w:r w:rsidRPr="004B1E9E">
        <w:rPr>
          <w:rFonts w:cs="Arial"/>
          <w:b/>
          <w:color w:val="000000"/>
          <w:sz w:val="20"/>
        </w:rPr>
        <w:t>)</w:t>
      </w:r>
    </w:p>
    <w:p w14:paraId="4BD20FEC" w14:textId="77777777" w:rsidR="00D029DA" w:rsidRDefault="00D029DA" w:rsidP="00D029DA">
      <w:pPr>
        <w:jc w:val="both"/>
        <w:rPr>
          <w:rFonts w:cs="Arial"/>
          <w:color w:val="000000"/>
          <w:sz w:val="20"/>
        </w:rPr>
      </w:pPr>
    </w:p>
    <w:p w14:paraId="54B9A21B" w14:textId="77777777" w:rsidR="00D029DA" w:rsidRPr="004B1E9E" w:rsidRDefault="00D029DA" w:rsidP="00D029DA">
      <w:pPr>
        <w:ind w:left="360" w:hanging="360"/>
        <w:jc w:val="both"/>
        <w:rPr>
          <w:rFonts w:cs="Arial"/>
          <w:color w:val="000000"/>
          <w:sz w:val="20"/>
        </w:rPr>
      </w:pPr>
      <w:r>
        <w:rPr>
          <w:rFonts w:cs="Arial"/>
          <w:color w:val="000000"/>
          <w:sz w:val="20"/>
        </w:rPr>
        <w:t>2.</w:t>
      </w:r>
      <w:r>
        <w:rPr>
          <w:rFonts w:cs="Arial"/>
          <w:color w:val="000000"/>
          <w:sz w:val="20"/>
        </w:rPr>
        <w:tab/>
      </w:r>
      <w:r w:rsidRPr="004B1E9E">
        <w:rPr>
          <w:rFonts w:cs="Arial"/>
          <w:color w:val="000000"/>
          <w:sz w:val="20"/>
        </w:rPr>
        <w:t>The permittee shall keep, in a satisfactory manner, monthly and previous 12-month rolling fuel usage records, in tons dry fuel, for EUTOH-WOOD.  All records shall be kept on file for a period of at least five years and made available to the Department upon request.</w:t>
      </w:r>
      <w:r w:rsidRPr="00EC0A7E">
        <w:rPr>
          <w:rFonts w:cs="Arial"/>
          <w:b/>
          <w:sz w:val="20"/>
          <w:vertAlign w:val="superscript"/>
        </w:rPr>
        <w:t xml:space="preserve"> </w:t>
      </w:r>
      <w:r w:rsidRPr="003C0175">
        <w:rPr>
          <w:rFonts w:cs="Arial"/>
          <w:b/>
          <w:sz w:val="20"/>
          <w:vertAlign w:val="superscript"/>
        </w:rPr>
        <w:t>2</w:t>
      </w:r>
      <w:r w:rsidRPr="00C615E6">
        <w:rPr>
          <w:rFonts w:cs="Arial"/>
          <w:sz w:val="20"/>
        </w:rPr>
        <w:t xml:space="preserve"> </w:t>
      </w:r>
      <w:r w:rsidRPr="00C615E6">
        <w:rPr>
          <w:rFonts w:cs="Arial"/>
          <w:color w:val="000000"/>
          <w:sz w:val="20"/>
        </w:rPr>
        <w:t xml:space="preserve">  </w:t>
      </w:r>
      <w:r w:rsidRPr="004B1E9E">
        <w:rPr>
          <w:rFonts w:cs="Arial"/>
          <w:b/>
          <w:color w:val="000000"/>
          <w:sz w:val="20"/>
        </w:rPr>
        <w:t>(</w:t>
      </w:r>
      <w:r>
        <w:rPr>
          <w:rFonts w:cs="Arial"/>
          <w:b/>
          <w:color w:val="000000"/>
          <w:sz w:val="20"/>
        </w:rPr>
        <w:t>R 336</w:t>
      </w:r>
      <w:r w:rsidRPr="004B1E9E">
        <w:rPr>
          <w:rFonts w:cs="Arial"/>
          <w:b/>
          <w:color w:val="000000"/>
          <w:sz w:val="20"/>
        </w:rPr>
        <w:t xml:space="preserve">.1205(1)(a) and (3), </w:t>
      </w:r>
      <w:r>
        <w:rPr>
          <w:rFonts w:cs="Arial"/>
          <w:b/>
          <w:color w:val="000000"/>
          <w:sz w:val="20"/>
        </w:rPr>
        <w:t>R 336</w:t>
      </w:r>
      <w:r w:rsidRPr="004B1E9E">
        <w:rPr>
          <w:rFonts w:cs="Arial"/>
          <w:b/>
          <w:color w:val="000000"/>
          <w:sz w:val="20"/>
        </w:rPr>
        <w:t xml:space="preserve">.1225, </w:t>
      </w:r>
      <w:r>
        <w:rPr>
          <w:rFonts w:cs="Arial"/>
          <w:b/>
          <w:color w:val="000000"/>
          <w:sz w:val="20"/>
        </w:rPr>
        <w:t>R 336</w:t>
      </w:r>
      <w:r w:rsidRPr="004B1E9E">
        <w:rPr>
          <w:rFonts w:cs="Arial"/>
          <w:b/>
          <w:color w:val="000000"/>
          <w:sz w:val="20"/>
        </w:rPr>
        <w:t xml:space="preserve">.1331, </w:t>
      </w:r>
      <w:r>
        <w:rPr>
          <w:rFonts w:cs="Arial"/>
          <w:b/>
          <w:color w:val="000000"/>
          <w:sz w:val="20"/>
        </w:rPr>
        <w:t>R 336</w:t>
      </w:r>
      <w:r w:rsidRPr="004B1E9E">
        <w:rPr>
          <w:rFonts w:cs="Arial"/>
          <w:b/>
          <w:color w:val="000000"/>
          <w:sz w:val="20"/>
        </w:rPr>
        <w:t xml:space="preserve">.1702(a), 40 </w:t>
      </w:r>
      <w:smartTag w:uri="urn:schemas-microsoft-com:office:smarttags" w:element="stockticker">
        <w:r w:rsidRPr="004B1E9E">
          <w:rPr>
            <w:rFonts w:cs="Arial"/>
            <w:b/>
            <w:color w:val="000000"/>
            <w:sz w:val="20"/>
          </w:rPr>
          <w:t>CFR</w:t>
        </w:r>
      </w:smartTag>
      <w:r w:rsidRPr="004B1E9E">
        <w:rPr>
          <w:rFonts w:cs="Arial"/>
          <w:b/>
          <w:color w:val="000000"/>
          <w:sz w:val="20"/>
        </w:rPr>
        <w:t xml:space="preserve"> 52.21 (c), (d))</w:t>
      </w:r>
    </w:p>
    <w:p w14:paraId="708CC9AF" w14:textId="77777777" w:rsidR="00D029DA" w:rsidRPr="004B1E9E" w:rsidRDefault="00D029DA" w:rsidP="00D029DA">
      <w:pPr>
        <w:ind w:left="360" w:hanging="360"/>
        <w:jc w:val="both"/>
        <w:rPr>
          <w:rFonts w:cs="Arial"/>
          <w:color w:val="000000"/>
          <w:sz w:val="20"/>
        </w:rPr>
      </w:pPr>
    </w:p>
    <w:p w14:paraId="2F80AB60" w14:textId="2472DADD" w:rsidR="00AE1D84" w:rsidRPr="00D029DA" w:rsidRDefault="00AE1D84" w:rsidP="00F62984">
      <w:pPr>
        <w:jc w:val="both"/>
        <w:rPr>
          <w:b/>
          <w:sz w:val="20"/>
        </w:rPr>
      </w:pPr>
      <w:r w:rsidRPr="00D029DA">
        <w:rPr>
          <w:b/>
          <w:sz w:val="20"/>
        </w:rPr>
        <w:t>See Appendices 3, 4, and 7</w:t>
      </w:r>
    </w:p>
    <w:p w14:paraId="763B4263" w14:textId="77777777" w:rsidR="00AE1D84" w:rsidRPr="00047D6A" w:rsidRDefault="00AE1D84" w:rsidP="00F62984">
      <w:pPr>
        <w:jc w:val="both"/>
        <w:rPr>
          <w:sz w:val="20"/>
        </w:rPr>
      </w:pPr>
    </w:p>
    <w:p w14:paraId="5A6EB8DD" w14:textId="77777777" w:rsidR="00AE1D84" w:rsidRPr="00F01FE1" w:rsidRDefault="00AE1D84" w:rsidP="00F62984">
      <w:pPr>
        <w:jc w:val="both"/>
        <w:rPr>
          <w:b/>
          <w:sz w:val="20"/>
          <w:u w:val="single"/>
        </w:rPr>
      </w:pPr>
      <w:r>
        <w:rPr>
          <w:b/>
        </w:rPr>
        <w:t xml:space="preserve">VII.  </w:t>
      </w:r>
      <w:r>
        <w:rPr>
          <w:b/>
          <w:u w:val="single"/>
        </w:rPr>
        <w:t>REPORTING</w:t>
      </w:r>
    </w:p>
    <w:p w14:paraId="64B6DB83" w14:textId="77777777" w:rsidR="00AE1D84" w:rsidRPr="00047D6A" w:rsidRDefault="00AE1D84" w:rsidP="00F62984">
      <w:pPr>
        <w:jc w:val="both"/>
        <w:rPr>
          <w:sz w:val="20"/>
        </w:rPr>
      </w:pPr>
    </w:p>
    <w:p w14:paraId="561019A3" w14:textId="77777777" w:rsidR="00AE1D84" w:rsidRDefault="00AE1D84" w:rsidP="00F6298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2B47561" w14:textId="77777777" w:rsidR="00AE1D84" w:rsidRPr="00984760" w:rsidRDefault="00AE1D84" w:rsidP="00F62984">
      <w:pPr>
        <w:ind w:left="360" w:hanging="360"/>
        <w:jc w:val="both"/>
        <w:rPr>
          <w:sz w:val="20"/>
        </w:rPr>
      </w:pPr>
    </w:p>
    <w:p w14:paraId="2007EB0C" w14:textId="77777777" w:rsidR="00AE1D84" w:rsidRDefault="00AE1D84" w:rsidP="00F6298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AD0F8E8" w14:textId="77777777" w:rsidR="00AE1D84" w:rsidRPr="00984760" w:rsidRDefault="00AE1D84" w:rsidP="00F62984">
      <w:pPr>
        <w:ind w:left="360" w:hanging="360"/>
        <w:jc w:val="both"/>
        <w:rPr>
          <w:sz w:val="20"/>
        </w:rPr>
      </w:pPr>
    </w:p>
    <w:p w14:paraId="6DE9DC68"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FB97300" w14:textId="77777777" w:rsidR="00AE1D84" w:rsidRPr="00E873CB" w:rsidRDefault="00AE1D84" w:rsidP="00F62984">
      <w:pPr>
        <w:jc w:val="both"/>
        <w:rPr>
          <w:rFonts w:cs="Arial"/>
          <w:sz w:val="20"/>
        </w:rPr>
      </w:pPr>
    </w:p>
    <w:p w14:paraId="487D8C29" w14:textId="6838ACAE" w:rsidR="00AE1D84" w:rsidRPr="000356F1" w:rsidRDefault="00AE1D84" w:rsidP="003A1553">
      <w:pPr>
        <w:numPr>
          <w:ilvl w:val="0"/>
          <w:numId w:val="27"/>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376CD79" w14:textId="77777777" w:rsidR="00AE1D84" w:rsidRPr="00E873CB" w:rsidRDefault="00AE1D84" w:rsidP="00F62984">
      <w:pPr>
        <w:jc w:val="both"/>
        <w:rPr>
          <w:rFonts w:cs="Arial"/>
          <w:sz w:val="20"/>
        </w:rPr>
      </w:pPr>
    </w:p>
    <w:p w14:paraId="4FB566DC" w14:textId="77777777" w:rsidR="00AE1D84" w:rsidRPr="00FE0AD0" w:rsidRDefault="00AE1D84" w:rsidP="00F62984">
      <w:pPr>
        <w:jc w:val="both"/>
        <w:rPr>
          <w:rFonts w:cs="Arial"/>
          <w:b/>
          <w:sz w:val="20"/>
        </w:rPr>
      </w:pPr>
      <w:r w:rsidRPr="00FE0AD0">
        <w:rPr>
          <w:rFonts w:cs="Arial"/>
          <w:b/>
          <w:sz w:val="20"/>
        </w:rPr>
        <w:t>See Appendix 8</w:t>
      </w:r>
    </w:p>
    <w:p w14:paraId="7D37DFD5" w14:textId="77777777" w:rsidR="00AE1D84" w:rsidRPr="00E873CB" w:rsidRDefault="00AE1D84" w:rsidP="00F62984">
      <w:pPr>
        <w:jc w:val="both"/>
        <w:rPr>
          <w:rFonts w:cs="Arial"/>
          <w:sz w:val="20"/>
        </w:rPr>
      </w:pPr>
    </w:p>
    <w:p w14:paraId="6392ED61" w14:textId="77777777" w:rsidR="00AE1D84" w:rsidRDefault="00AE1D84" w:rsidP="00F62984">
      <w:pPr>
        <w:jc w:val="both"/>
      </w:pPr>
      <w:r>
        <w:rPr>
          <w:b/>
        </w:rPr>
        <w:t xml:space="preserve">VIII.  </w:t>
      </w:r>
      <w:r>
        <w:rPr>
          <w:b/>
          <w:u w:val="single"/>
        </w:rPr>
        <w:t>STACK/VENT RESTRICTION(S)</w:t>
      </w:r>
    </w:p>
    <w:p w14:paraId="16A99DF3" w14:textId="77777777" w:rsidR="00AE1D84" w:rsidRDefault="00AE1D84" w:rsidP="00F62984">
      <w:pPr>
        <w:jc w:val="both"/>
        <w:rPr>
          <w:sz w:val="20"/>
        </w:rPr>
      </w:pPr>
    </w:p>
    <w:p w14:paraId="041D227C"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F63F6D4" w14:textId="77777777" w:rsidR="006C4BF0" w:rsidRDefault="006C4BF0"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E1D84" w14:paraId="44B9008E" w14:textId="77777777">
        <w:trPr>
          <w:cantSplit/>
          <w:tblHeader/>
        </w:trPr>
        <w:tc>
          <w:tcPr>
            <w:tcW w:w="3510" w:type="dxa"/>
            <w:tcBorders>
              <w:bottom w:val="single" w:sz="4" w:space="0" w:color="auto"/>
            </w:tcBorders>
          </w:tcPr>
          <w:p w14:paraId="37A5E3A4" w14:textId="77777777" w:rsidR="00AE1D84" w:rsidRPr="00BD3DE3" w:rsidRDefault="00AE1D84" w:rsidP="00F62984">
            <w:pPr>
              <w:jc w:val="center"/>
              <w:rPr>
                <w:b/>
                <w:sz w:val="20"/>
              </w:rPr>
            </w:pPr>
            <w:r w:rsidRPr="00BD3DE3">
              <w:rPr>
                <w:b/>
                <w:sz w:val="20"/>
              </w:rPr>
              <w:t>Stack &amp; Vent ID</w:t>
            </w:r>
          </w:p>
        </w:tc>
        <w:tc>
          <w:tcPr>
            <w:tcW w:w="1710" w:type="dxa"/>
            <w:tcBorders>
              <w:bottom w:val="single" w:sz="4" w:space="0" w:color="auto"/>
            </w:tcBorders>
          </w:tcPr>
          <w:p w14:paraId="721AE9CF" w14:textId="77777777" w:rsidR="00AE1D84" w:rsidRPr="00BD3DE3" w:rsidRDefault="00AE1D84" w:rsidP="00F62984">
            <w:pPr>
              <w:jc w:val="center"/>
              <w:rPr>
                <w:b/>
                <w:sz w:val="20"/>
              </w:rPr>
            </w:pPr>
            <w:r w:rsidRPr="00BD3DE3">
              <w:rPr>
                <w:b/>
                <w:sz w:val="20"/>
              </w:rPr>
              <w:t xml:space="preserve">Maximum </w:t>
            </w:r>
            <w:r>
              <w:rPr>
                <w:b/>
                <w:sz w:val="20"/>
              </w:rPr>
              <w:t>Exhaust Dimensions</w:t>
            </w:r>
          </w:p>
          <w:p w14:paraId="0D88A53C"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E37AC2A" w14:textId="77777777" w:rsidR="00AE1D84" w:rsidRPr="00BD3DE3" w:rsidRDefault="00AE1D84" w:rsidP="00F62984">
            <w:pPr>
              <w:jc w:val="center"/>
              <w:rPr>
                <w:b/>
                <w:sz w:val="20"/>
              </w:rPr>
            </w:pPr>
            <w:r w:rsidRPr="00BD3DE3">
              <w:rPr>
                <w:b/>
                <w:sz w:val="20"/>
              </w:rPr>
              <w:t>M</w:t>
            </w:r>
            <w:r>
              <w:rPr>
                <w:b/>
                <w:sz w:val="20"/>
              </w:rPr>
              <w:t>inimum Height Above Ground</w:t>
            </w:r>
          </w:p>
          <w:p w14:paraId="48D49808" w14:textId="77777777" w:rsidR="00AE1D84" w:rsidRPr="00BD3DE3" w:rsidRDefault="00AE1D84" w:rsidP="00F62984">
            <w:pPr>
              <w:jc w:val="center"/>
              <w:rPr>
                <w:b/>
                <w:sz w:val="20"/>
              </w:rPr>
            </w:pPr>
            <w:r w:rsidRPr="00BD3DE3">
              <w:rPr>
                <w:b/>
                <w:sz w:val="20"/>
              </w:rPr>
              <w:t>(feet)</w:t>
            </w:r>
          </w:p>
        </w:tc>
        <w:tc>
          <w:tcPr>
            <w:tcW w:w="3240" w:type="dxa"/>
            <w:tcBorders>
              <w:bottom w:val="single" w:sz="4" w:space="0" w:color="auto"/>
            </w:tcBorders>
          </w:tcPr>
          <w:p w14:paraId="1ED93D68" w14:textId="77777777" w:rsidR="00AE1D84" w:rsidRPr="00BD3DE3" w:rsidRDefault="00AE1D84" w:rsidP="00F62984">
            <w:pPr>
              <w:jc w:val="center"/>
              <w:rPr>
                <w:b/>
                <w:sz w:val="20"/>
              </w:rPr>
            </w:pPr>
            <w:r w:rsidRPr="00BD3DE3">
              <w:rPr>
                <w:b/>
                <w:sz w:val="20"/>
              </w:rPr>
              <w:t>Underlying Applicable Requirements</w:t>
            </w:r>
          </w:p>
          <w:p w14:paraId="0F1571BC" w14:textId="77777777" w:rsidR="00AE1D84" w:rsidRPr="00BD3DE3" w:rsidRDefault="00AE1D84" w:rsidP="00F62984">
            <w:pPr>
              <w:jc w:val="center"/>
              <w:rPr>
                <w:b/>
                <w:sz w:val="20"/>
              </w:rPr>
            </w:pPr>
          </w:p>
        </w:tc>
      </w:tr>
      <w:tr w:rsidR="00AE1D84" w14:paraId="28798FB0" w14:textId="77777777">
        <w:trPr>
          <w:cantSplit/>
        </w:trPr>
        <w:tc>
          <w:tcPr>
            <w:tcW w:w="3510" w:type="dxa"/>
            <w:tcBorders>
              <w:top w:val="single" w:sz="4" w:space="0" w:color="auto"/>
              <w:bottom w:val="single" w:sz="4" w:space="0" w:color="auto"/>
            </w:tcBorders>
          </w:tcPr>
          <w:p w14:paraId="08571777" w14:textId="1E8476BB" w:rsidR="00AE1D84" w:rsidRPr="00984760" w:rsidRDefault="00D029DA" w:rsidP="003A1553">
            <w:pPr>
              <w:numPr>
                <w:ilvl w:val="0"/>
                <w:numId w:val="29"/>
              </w:numPr>
              <w:ind w:left="342" w:hanging="342"/>
              <w:rPr>
                <w:sz w:val="20"/>
              </w:rPr>
            </w:pPr>
            <w:r>
              <w:rPr>
                <w:sz w:val="20"/>
              </w:rPr>
              <w:t>SVTOHBNG</w:t>
            </w:r>
          </w:p>
        </w:tc>
        <w:tc>
          <w:tcPr>
            <w:tcW w:w="1710" w:type="dxa"/>
            <w:tcBorders>
              <w:top w:val="single" w:sz="4" w:space="0" w:color="auto"/>
              <w:bottom w:val="single" w:sz="4" w:space="0" w:color="auto"/>
            </w:tcBorders>
          </w:tcPr>
          <w:p w14:paraId="102BD579" w14:textId="434FE700" w:rsidR="00AE1D84" w:rsidRPr="00D029DA" w:rsidRDefault="00D029DA" w:rsidP="00F62984">
            <w:pPr>
              <w:jc w:val="center"/>
              <w:rPr>
                <w:sz w:val="20"/>
                <w:vertAlign w:val="superscript"/>
              </w:rPr>
            </w:pPr>
            <w:r>
              <w:rPr>
                <w:sz w:val="20"/>
              </w:rPr>
              <w:t>47</w:t>
            </w:r>
            <w:r>
              <w:rPr>
                <w:sz w:val="20"/>
                <w:vertAlign w:val="superscript"/>
              </w:rPr>
              <w:t>2</w:t>
            </w:r>
          </w:p>
        </w:tc>
        <w:tc>
          <w:tcPr>
            <w:tcW w:w="1800" w:type="dxa"/>
            <w:tcBorders>
              <w:top w:val="single" w:sz="4" w:space="0" w:color="auto"/>
              <w:bottom w:val="single" w:sz="4" w:space="0" w:color="auto"/>
            </w:tcBorders>
          </w:tcPr>
          <w:p w14:paraId="7CA940FF" w14:textId="33A35AA9" w:rsidR="00AE1D84" w:rsidRPr="00D029DA" w:rsidRDefault="00D029DA" w:rsidP="00F62984">
            <w:pPr>
              <w:jc w:val="center"/>
              <w:rPr>
                <w:sz w:val="20"/>
                <w:vertAlign w:val="superscript"/>
              </w:rPr>
            </w:pPr>
            <w:r>
              <w:rPr>
                <w:sz w:val="20"/>
              </w:rPr>
              <w:t>100</w:t>
            </w:r>
            <w:r>
              <w:rPr>
                <w:sz w:val="20"/>
                <w:vertAlign w:val="superscript"/>
              </w:rPr>
              <w:t>2</w:t>
            </w:r>
          </w:p>
        </w:tc>
        <w:tc>
          <w:tcPr>
            <w:tcW w:w="3240" w:type="dxa"/>
            <w:tcBorders>
              <w:top w:val="single" w:sz="4" w:space="0" w:color="auto"/>
              <w:bottom w:val="single" w:sz="4" w:space="0" w:color="auto"/>
            </w:tcBorders>
          </w:tcPr>
          <w:p w14:paraId="23927733" w14:textId="77777777" w:rsidR="00F03D38" w:rsidRDefault="00D029DA" w:rsidP="00F62984">
            <w:pPr>
              <w:jc w:val="center"/>
              <w:rPr>
                <w:b/>
                <w:sz w:val="20"/>
              </w:rPr>
            </w:pPr>
            <w:r w:rsidRPr="00C615E6">
              <w:rPr>
                <w:b/>
                <w:sz w:val="20"/>
              </w:rPr>
              <w:t>R 336.1331</w:t>
            </w:r>
          </w:p>
          <w:p w14:paraId="51D3072E" w14:textId="77777777" w:rsidR="00F03D38" w:rsidRDefault="00D029DA" w:rsidP="00F62984">
            <w:pPr>
              <w:jc w:val="center"/>
              <w:rPr>
                <w:b/>
                <w:sz w:val="20"/>
              </w:rPr>
            </w:pPr>
            <w:r w:rsidRPr="00C615E6">
              <w:rPr>
                <w:b/>
                <w:sz w:val="20"/>
              </w:rPr>
              <w:t>R 336.1702(a)</w:t>
            </w:r>
          </w:p>
          <w:p w14:paraId="042F5FC4" w14:textId="26F2F5F9" w:rsidR="00AE1D84" w:rsidRPr="00C615E6" w:rsidRDefault="00D029DA" w:rsidP="00F62984">
            <w:pPr>
              <w:jc w:val="center"/>
              <w:rPr>
                <w:b/>
                <w:sz w:val="20"/>
              </w:rPr>
            </w:pPr>
            <w:r w:rsidRPr="00C615E6">
              <w:rPr>
                <w:b/>
                <w:sz w:val="20"/>
              </w:rPr>
              <w:t>40 CFR 52.21(c) and (d)</w:t>
            </w:r>
          </w:p>
        </w:tc>
      </w:tr>
    </w:tbl>
    <w:p w14:paraId="5A8A103A" w14:textId="77777777" w:rsidR="00AE1D84" w:rsidRPr="00FE0AD0" w:rsidRDefault="00AE1D84" w:rsidP="00F62984">
      <w:pPr>
        <w:jc w:val="both"/>
        <w:rPr>
          <w:sz w:val="20"/>
        </w:rPr>
      </w:pPr>
    </w:p>
    <w:p w14:paraId="7D9D713C" w14:textId="77777777" w:rsidR="00AE1D84" w:rsidRDefault="00AE1D84" w:rsidP="00F62984">
      <w:pPr>
        <w:jc w:val="both"/>
      </w:pPr>
      <w:r>
        <w:rPr>
          <w:b/>
        </w:rPr>
        <w:t xml:space="preserve">IX.  </w:t>
      </w:r>
      <w:r>
        <w:rPr>
          <w:b/>
          <w:u w:val="single"/>
        </w:rPr>
        <w:t>OTHER REQUIREMENT(S)</w:t>
      </w:r>
    </w:p>
    <w:p w14:paraId="1C0E07C8" w14:textId="77777777" w:rsidR="00AE1D84" w:rsidRPr="00FE0AD0" w:rsidRDefault="00AE1D84" w:rsidP="00F62984">
      <w:pPr>
        <w:jc w:val="both"/>
        <w:rPr>
          <w:sz w:val="20"/>
        </w:rPr>
      </w:pPr>
    </w:p>
    <w:p w14:paraId="614D363B" w14:textId="504C2FF1" w:rsidR="00AE1D84" w:rsidRPr="00984760" w:rsidRDefault="00342F64" w:rsidP="00076525">
      <w:pPr>
        <w:ind w:left="360"/>
        <w:jc w:val="both"/>
        <w:rPr>
          <w:sz w:val="20"/>
        </w:rPr>
      </w:pPr>
      <w:r>
        <w:rPr>
          <w:sz w:val="20"/>
        </w:rPr>
        <w:t>NA</w:t>
      </w:r>
    </w:p>
    <w:p w14:paraId="6A266693" w14:textId="77777777" w:rsidR="00AE1D84" w:rsidRDefault="00AE1D84" w:rsidP="00F62984">
      <w:pPr>
        <w:jc w:val="both"/>
        <w:rPr>
          <w:sz w:val="20"/>
        </w:rPr>
      </w:pPr>
    </w:p>
    <w:p w14:paraId="5E39F9E1" w14:textId="77777777" w:rsidR="000662AD" w:rsidRPr="00FE0AD0" w:rsidRDefault="000662AD" w:rsidP="00F62984">
      <w:pPr>
        <w:jc w:val="both"/>
        <w:rPr>
          <w:sz w:val="20"/>
        </w:rPr>
      </w:pPr>
    </w:p>
    <w:p w14:paraId="71341CD4" w14:textId="77777777" w:rsidR="00AE1D84" w:rsidRPr="00B90185" w:rsidRDefault="00AE1D84" w:rsidP="00F62984">
      <w:pPr>
        <w:jc w:val="both"/>
        <w:rPr>
          <w:b/>
          <w:sz w:val="20"/>
        </w:rPr>
      </w:pPr>
      <w:r w:rsidRPr="00B90185">
        <w:rPr>
          <w:b/>
          <w:sz w:val="20"/>
          <w:u w:val="single"/>
        </w:rPr>
        <w:t>Footnotes</w:t>
      </w:r>
      <w:r w:rsidRPr="00B90185">
        <w:rPr>
          <w:b/>
          <w:sz w:val="20"/>
        </w:rPr>
        <w:t>:</w:t>
      </w:r>
    </w:p>
    <w:p w14:paraId="7742E706"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CA5D4AD"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0DCE8A8" w14:textId="77777777" w:rsidR="004C69F6" w:rsidRPr="004B4509" w:rsidRDefault="004C69F6" w:rsidP="004B4509">
      <w:pPr>
        <w:rPr>
          <w:sz w:val="20"/>
        </w:rPr>
      </w:pPr>
    </w:p>
    <w:p w14:paraId="15D65FE2" w14:textId="1B7F673A" w:rsidR="00E14632" w:rsidRDefault="00E14632" w:rsidP="00E14632">
      <w:pPr>
        <w:rPr>
          <w:sz w:val="20"/>
        </w:rPr>
      </w:pPr>
    </w:p>
    <w:p w14:paraId="01A7E6C7" w14:textId="214D1771" w:rsidR="00D55E6B" w:rsidRDefault="00D55E6B" w:rsidP="00E14632">
      <w:pPr>
        <w:rPr>
          <w:sz w:val="20"/>
        </w:rPr>
      </w:pPr>
    </w:p>
    <w:p w14:paraId="258917E8" w14:textId="77777777" w:rsidR="00D55E6B" w:rsidRPr="00FE0AD0" w:rsidRDefault="00D55E6B" w:rsidP="00E14632">
      <w:pPr>
        <w:rPr>
          <w:sz w:val="20"/>
        </w:rPr>
      </w:pPr>
    </w:p>
    <w:p w14:paraId="5C291553" w14:textId="1766D3B2" w:rsidR="00A86D8D" w:rsidRDefault="00E14632" w:rsidP="007014BE">
      <w:r>
        <w:br w:type="page"/>
      </w:r>
    </w:p>
    <w:p w14:paraId="5ED41C88" w14:textId="77777777" w:rsidR="00D55E6B" w:rsidRDefault="00D55E6B" w:rsidP="007014BE"/>
    <w:p w14:paraId="2F240225" w14:textId="68F0877C" w:rsidR="00440756" w:rsidRPr="005B26C8" w:rsidRDefault="00440756" w:rsidP="00440756">
      <w:pPr>
        <w:pStyle w:val="Heading2"/>
        <w:numPr>
          <w:ilvl w:val="0"/>
          <w:numId w:val="0"/>
        </w:numPr>
        <w:pBdr>
          <w:top w:val="single" w:sz="4" w:space="1" w:color="auto"/>
          <w:left w:val="single" w:sz="4" w:space="0" w:color="auto"/>
          <w:bottom w:val="single" w:sz="4" w:space="1" w:color="auto"/>
          <w:right w:val="single" w:sz="4" w:space="4" w:color="auto"/>
        </w:pBdr>
        <w:spacing w:before="0" w:after="0"/>
        <w:rPr>
          <w:b w:val="0"/>
          <w:bCs/>
          <w:szCs w:val="28"/>
        </w:rPr>
      </w:pPr>
      <w:bookmarkStart w:id="96" w:name="_Toc522800172"/>
      <w:bookmarkStart w:id="97" w:name="_Toc533061879"/>
      <w:bookmarkEnd w:id="94"/>
      <w:r w:rsidRPr="005B26C8">
        <w:rPr>
          <w:bCs/>
          <w:szCs w:val="28"/>
        </w:rPr>
        <w:t>EU</w:t>
      </w:r>
      <w:r w:rsidR="005B26C8" w:rsidRPr="005B26C8">
        <w:rPr>
          <w:bCs/>
          <w:szCs w:val="28"/>
        </w:rPr>
        <w:t>TOH-NG</w:t>
      </w:r>
      <w:bookmarkEnd w:id="96"/>
      <w:bookmarkEnd w:id="97"/>
    </w:p>
    <w:p w14:paraId="13731BFD" w14:textId="77777777" w:rsidR="00440756" w:rsidRPr="00EE02F9" w:rsidRDefault="00440756" w:rsidP="00440756">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2056485" w14:textId="77777777" w:rsidR="00440756" w:rsidRPr="0019740E" w:rsidRDefault="00440756" w:rsidP="00440756">
      <w:pPr>
        <w:rPr>
          <w:sz w:val="20"/>
        </w:rPr>
      </w:pPr>
    </w:p>
    <w:p w14:paraId="63EE1137" w14:textId="77777777" w:rsidR="00440756" w:rsidRDefault="00440756" w:rsidP="00440756">
      <w:pPr>
        <w:jc w:val="both"/>
        <w:rPr>
          <w:b/>
          <w:u w:val="single"/>
        </w:rPr>
      </w:pPr>
      <w:r>
        <w:rPr>
          <w:b/>
          <w:u w:val="single"/>
        </w:rPr>
        <w:t>DESCRIPTION</w:t>
      </w:r>
    </w:p>
    <w:p w14:paraId="3F174F16" w14:textId="77777777" w:rsidR="00440756" w:rsidRPr="004F0174" w:rsidRDefault="00440756" w:rsidP="00440756">
      <w:pPr>
        <w:jc w:val="both"/>
        <w:rPr>
          <w:sz w:val="20"/>
        </w:rPr>
      </w:pPr>
    </w:p>
    <w:p w14:paraId="03454AC8" w14:textId="2A28944C" w:rsidR="00440756" w:rsidRPr="004F0174" w:rsidRDefault="005B26C8" w:rsidP="00440756">
      <w:pPr>
        <w:jc w:val="both"/>
        <w:rPr>
          <w:color w:val="FF0000"/>
          <w:sz w:val="20"/>
        </w:rPr>
      </w:pPr>
      <w:r w:rsidRPr="004F0174">
        <w:rPr>
          <w:rFonts w:cs="Arial"/>
          <w:color w:val="000000"/>
          <w:sz w:val="20"/>
        </w:rPr>
        <w:t xml:space="preserve">A 24 million BTU per hour heat input </w:t>
      </w:r>
      <w:proofErr w:type="spellStart"/>
      <w:r w:rsidRPr="004F0174">
        <w:rPr>
          <w:rFonts w:cs="Arial"/>
          <w:color w:val="000000"/>
          <w:sz w:val="20"/>
        </w:rPr>
        <w:t>Geka</w:t>
      </w:r>
      <w:proofErr w:type="spellEnd"/>
      <w:r w:rsidRPr="004F0174">
        <w:rPr>
          <w:rFonts w:cs="Arial"/>
          <w:color w:val="000000"/>
          <w:sz w:val="20"/>
        </w:rPr>
        <w:t xml:space="preserve"> Thermal Oil Heater, fired with natural gas.</w:t>
      </w:r>
    </w:p>
    <w:p w14:paraId="71CDEB44" w14:textId="77777777" w:rsidR="005B26C8" w:rsidRPr="0019740E" w:rsidRDefault="005B26C8" w:rsidP="00440756">
      <w:pPr>
        <w:jc w:val="both"/>
        <w:rPr>
          <w:sz w:val="20"/>
        </w:rPr>
      </w:pPr>
    </w:p>
    <w:p w14:paraId="14528FA2" w14:textId="1B2ABC0D" w:rsidR="00440756" w:rsidRPr="00681BBC" w:rsidRDefault="00440756" w:rsidP="00440756">
      <w:pPr>
        <w:jc w:val="both"/>
        <w:rPr>
          <w:sz w:val="20"/>
        </w:rPr>
      </w:pPr>
      <w:r w:rsidRPr="00FE0AD0">
        <w:rPr>
          <w:b/>
          <w:sz w:val="20"/>
        </w:rPr>
        <w:t xml:space="preserve">Flexible Group </w:t>
      </w:r>
      <w:r w:rsidRPr="00681BBC">
        <w:rPr>
          <w:b/>
          <w:sz w:val="20"/>
        </w:rPr>
        <w:t>ID:</w:t>
      </w:r>
      <w:r w:rsidRPr="00681BBC">
        <w:rPr>
          <w:sz w:val="20"/>
        </w:rPr>
        <w:t xml:space="preserve"> </w:t>
      </w:r>
      <w:r w:rsidR="00A07186" w:rsidRPr="00681BBC">
        <w:rPr>
          <w:sz w:val="20"/>
        </w:rPr>
        <w:t xml:space="preserve"> FGBOILERMACT</w:t>
      </w:r>
    </w:p>
    <w:p w14:paraId="3E5CFD71" w14:textId="77777777" w:rsidR="00440756" w:rsidRPr="0019740E" w:rsidRDefault="00440756" w:rsidP="00440756">
      <w:pPr>
        <w:tabs>
          <w:tab w:val="left" w:pos="6328"/>
        </w:tabs>
        <w:jc w:val="both"/>
        <w:rPr>
          <w:sz w:val="20"/>
        </w:rPr>
      </w:pPr>
    </w:p>
    <w:p w14:paraId="10739C63" w14:textId="77777777" w:rsidR="00440756" w:rsidRDefault="00440756" w:rsidP="00440756">
      <w:pPr>
        <w:jc w:val="both"/>
        <w:rPr>
          <w:b/>
          <w:u w:val="single"/>
        </w:rPr>
      </w:pPr>
      <w:r>
        <w:rPr>
          <w:b/>
          <w:u w:val="single"/>
        </w:rPr>
        <w:t>POLLUTION CONTROL EQUIPMENT</w:t>
      </w:r>
    </w:p>
    <w:p w14:paraId="3E434E9E" w14:textId="77777777" w:rsidR="00440756" w:rsidRPr="007A66F2" w:rsidRDefault="00440756" w:rsidP="00440756">
      <w:pPr>
        <w:jc w:val="both"/>
        <w:rPr>
          <w:sz w:val="20"/>
        </w:rPr>
      </w:pPr>
    </w:p>
    <w:p w14:paraId="372BD645" w14:textId="4CE57EC1" w:rsidR="00440756" w:rsidRPr="00750C9C" w:rsidRDefault="00342F64" w:rsidP="00440756">
      <w:pPr>
        <w:jc w:val="both"/>
        <w:rPr>
          <w:sz w:val="20"/>
        </w:rPr>
      </w:pPr>
      <w:r>
        <w:rPr>
          <w:sz w:val="20"/>
        </w:rPr>
        <w:t>NA</w:t>
      </w:r>
    </w:p>
    <w:p w14:paraId="27C7EADC" w14:textId="77777777" w:rsidR="00440756" w:rsidRPr="00906ACF" w:rsidRDefault="00440756" w:rsidP="00440756">
      <w:pPr>
        <w:jc w:val="both"/>
        <w:rPr>
          <w:sz w:val="20"/>
        </w:rPr>
      </w:pPr>
    </w:p>
    <w:p w14:paraId="3B89D2F0" w14:textId="045AF603" w:rsidR="00440756" w:rsidRDefault="00440756" w:rsidP="00440756">
      <w:pPr>
        <w:jc w:val="both"/>
        <w:rPr>
          <w:b/>
          <w:u w:val="single"/>
        </w:rPr>
      </w:pPr>
      <w:r>
        <w:rPr>
          <w:b/>
        </w:rPr>
        <w:t xml:space="preserve">I.  </w:t>
      </w:r>
      <w:r>
        <w:rPr>
          <w:b/>
          <w:u w:val="single"/>
        </w:rPr>
        <w:t>EMISSION LIMIT(S)</w:t>
      </w:r>
    </w:p>
    <w:p w14:paraId="309C80E5" w14:textId="77777777" w:rsidR="00750C9C" w:rsidRPr="007A66F2" w:rsidRDefault="00750C9C" w:rsidP="0044075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530"/>
        <w:gridCol w:w="1710"/>
      </w:tblGrid>
      <w:tr w:rsidR="00750C9C" w:rsidRPr="004F59AF" w14:paraId="468A4F84" w14:textId="77777777" w:rsidTr="002205B0">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014F8A73" w14:textId="77777777" w:rsidR="00750C9C" w:rsidRPr="004F59AF" w:rsidRDefault="00750C9C" w:rsidP="002205B0">
            <w:pPr>
              <w:jc w:val="center"/>
              <w:rPr>
                <w:rFonts w:cs="Arial"/>
                <w:b/>
                <w:sz w:val="20"/>
              </w:rPr>
            </w:pPr>
            <w:r w:rsidRPr="004F59AF">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637F0C75" w14:textId="77777777" w:rsidR="00750C9C" w:rsidRPr="004F59AF" w:rsidRDefault="00750C9C" w:rsidP="002205B0">
            <w:pPr>
              <w:jc w:val="center"/>
              <w:rPr>
                <w:rFonts w:cs="Arial"/>
                <w:b/>
                <w:sz w:val="20"/>
              </w:rPr>
            </w:pPr>
            <w:r w:rsidRPr="004F59AF">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1C0DC491" w14:textId="77777777" w:rsidR="00750C9C" w:rsidRPr="004F59AF" w:rsidRDefault="00750C9C" w:rsidP="002205B0">
            <w:pPr>
              <w:jc w:val="center"/>
              <w:rPr>
                <w:rFonts w:cs="Arial"/>
                <w:b/>
                <w:sz w:val="20"/>
              </w:rPr>
            </w:pPr>
            <w:r w:rsidRPr="004F59AF">
              <w:rPr>
                <w:rFonts w:cs="Arial"/>
                <w:b/>
                <w:sz w:val="20"/>
              </w:rPr>
              <w:t>Time Period/</w:t>
            </w:r>
          </w:p>
          <w:p w14:paraId="573AA85F" w14:textId="77777777" w:rsidR="00750C9C" w:rsidRPr="004F59AF" w:rsidRDefault="00750C9C" w:rsidP="002205B0">
            <w:pPr>
              <w:jc w:val="center"/>
              <w:rPr>
                <w:rFonts w:cs="Arial"/>
                <w:b/>
                <w:sz w:val="20"/>
              </w:rPr>
            </w:pPr>
            <w:r w:rsidRPr="004F59AF">
              <w:rPr>
                <w:rFonts w:cs="Arial"/>
                <w:b/>
                <w:sz w:val="20"/>
              </w:rPr>
              <w:t>Operating Scenario</w:t>
            </w:r>
          </w:p>
        </w:tc>
        <w:tc>
          <w:tcPr>
            <w:tcW w:w="1709" w:type="dxa"/>
            <w:tcBorders>
              <w:top w:val="single" w:sz="4" w:space="0" w:color="auto"/>
              <w:left w:val="single" w:sz="4" w:space="0" w:color="auto"/>
              <w:bottom w:val="single" w:sz="4" w:space="0" w:color="auto"/>
              <w:right w:val="single" w:sz="4" w:space="0" w:color="auto"/>
            </w:tcBorders>
            <w:vAlign w:val="center"/>
          </w:tcPr>
          <w:p w14:paraId="005A191C" w14:textId="77777777" w:rsidR="00750C9C" w:rsidRPr="004F59AF" w:rsidRDefault="00750C9C" w:rsidP="002205B0">
            <w:pPr>
              <w:jc w:val="center"/>
              <w:rPr>
                <w:rFonts w:cs="Arial"/>
                <w:b/>
                <w:sz w:val="20"/>
              </w:rPr>
            </w:pPr>
            <w:r w:rsidRPr="004F59AF">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1B81FD6C" w14:textId="77777777" w:rsidR="00750C9C" w:rsidRPr="004F59AF" w:rsidRDefault="00750C9C" w:rsidP="002205B0">
            <w:pPr>
              <w:jc w:val="center"/>
              <w:rPr>
                <w:rFonts w:cs="Arial"/>
                <w:b/>
                <w:sz w:val="20"/>
              </w:rPr>
            </w:pPr>
            <w:r w:rsidRPr="004F59AF">
              <w:rPr>
                <w:rFonts w:cs="Arial"/>
                <w:b/>
                <w:sz w:val="20"/>
              </w:rPr>
              <w:t>Monitoring/</w:t>
            </w:r>
          </w:p>
          <w:p w14:paraId="64E3DF31" w14:textId="77777777" w:rsidR="00750C9C" w:rsidRPr="004F59AF" w:rsidRDefault="00750C9C" w:rsidP="002205B0">
            <w:pPr>
              <w:jc w:val="center"/>
              <w:rPr>
                <w:rFonts w:cs="Arial"/>
                <w:b/>
                <w:sz w:val="20"/>
              </w:rPr>
            </w:pPr>
            <w:r w:rsidRPr="004F59AF">
              <w:rPr>
                <w:rFonts w:cs="Arial"/>
                <w:b/>
                <w:sz w:val="20"/>
              </w:rPr>
              <w:t>Testing Method</w:t>
            </w:r>
          </w:p>
        </w:tc>
        <w:tc>
          <w:tcPr>
            <w:tcW w:w="1710" w:type="dxa"/>
            <w:tcBorders>
              <w:top w:val="single" w:sz="4" w:space="0" w:color="auto"/>
              <w:left w:val="single" w:sz="4" w:space="0" w:color="auto"/>
              <w:bottom w:val="single" w:sz="4" w:space="0" w:color="auto"/>
              <w:right w:val="single" w:sz="4" w:space="0" w:color="auto"/>
            </w:tcBorders>
            <w:vAlign w:val="center"/>
          </w:tcPr>
          <w:p w14:paraId="14F6438E" w14:textId="77777777" w:rsidR="00750C9C" w:rsidRPr="004F59AF" w:rsidRDefault="00750C9C" w:rsidP="002205B0">
            <w:pPr>
              <w:jc w:val="center"/>
              <w:rPr>
                <w:rFonts w:cs="Arial"/>
                <w:b/>
                <w:sz w:val="20"/>
              </w:rPr>
            </w:pPr>
            <w:r w:rsidRPr="004F59AF">
              <w:rPr>
                <w:rFonts w:cs="Arial"/>
                <w:b/>
                <w:sz w:val="20"/>
              </w:rPr>
              <w:t>Underlying Applicable Requirements</w:t>
            </w:r>
          </w:p>
        </w:tc>
      </w:tr>
      <w:tr w:rsidR="00750C9C" w:rsidRPr="004F59AF" w14:paraId="3B823B4F" w14:textId="77777777" w:rsidTr="002205B0">
        <w:trPr>
          <w:cantSplit/>
        </w:trPr>
        <w:tc>
          <w:tcPr>
            <w:tcW w:w="1626" w:type="dxa"/>
            <w:tcBorders>
              <w:top w:val="single" w:sz="4" w:space="0" w:color="auto"/>
              <w:left w:val="single" w:sz="4" w:space="0" w:color="auto"/>
              <w:bottom w:val="single" w:sz="4" w:space="0" w:color="auto"/>
              <w:right w:val="single" w:sz="4" w:space="0" w:color="auto"/>
            </w:tcBorders>
          </w:tcPr>
          <w:p w14:paraId="431945E2" w14:textId="4A11B32E" w:rsidR="00750C9C" w:rsidRPr="00E022FF" w:rsidRDefault="00750C9C" w:rsidP="0058379C">
            <w:pPr>
              <w:pStyle w:val="ListParagraph"/>
              <w:numPr>
                <w:ilvl w:val="0"/>
                <w:numId w:val="78"/>
              </w:numPr>
              <w:rPr>
                <w:rFonts w:cs="Arial"/>
                <w:color w:val="000000"/>
                <w:sz w:val="20"/>
              </w:rPr>
            </w:pPr>
            <w:r w:rsidRPr="00E022FF">
              <w:rPr>
                <w:rFonts w:cs="Arial"/>
                <w:color w:val="000000"/>
                <w:sz w:val="20"/>
              </w:rPr>
              <w:t>PM</w:t>
            </w:r>
          </w:p>
        </w:tc>
        <w:tc>
          <w:tcPr>
            <w:tcW w:w="1440" w:type="dxa"/>
            <w:tcBorders>
              <w:top w:val="single" w:sz="4" w:space="0" w:color="auto"/>
              <w:left w:val="single" w:sz="4" w:space="0" w:color="auto"/>
              <w:bottom w:val="single" w:sz="4" w:space="0" w:color="auto"/>
              <w:right w:val="single" w:sz="4" w:space="0" w:color="auto"/>
            </w:tcBorders>
          </w:tcPr>
          <w:p w14:paraId="3B9ABB28" w14:textId="77777777" w:rsidR="00750C9C" w:rsidRPr="004F59AF" w:rsidRDefault="00750C9C" w:rsidP="002205B0">
            <w:pPr>
              <w:jc w:val="center"/>
              <w:rPr>
                <w:rFonts w:cs="Arial"/>
                <w:strike/>
                <w:color w:val="000000"/>
                <w:sz w:val="20"/>
              </w:rPr>
            </w:pPr>
            <w:r w:rsidRPr="004F59AF">
              <w:rPr>
                <w:rFonts w:cs="Arial"/>
                <w:color w:val="000000"/>
                <w:sz w:val="20"/>
              </w:rPr>
              <w:t>0.17 pph</w:t>
            </w:r>
            <w:r w:rsidRPr="003C0175">
              <w:rPr>
                <w:rFonts w:cs="Arial"/>
                <w:b/>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A0AAF05" w14:textId="3598CFDB" w:rsidR="00750C9C" w:rsidRPr="004F59AF" w:rsidRDefault="008561AC" w:rsidP="002205B0">
            <w:pPr>
              <w:jc w:val="center"/>
              <w:rPr>
                <w:rFonts w:cs="Arial"/>
                <w:color w:val="000000"/>
                <w:sz w:val="20"/>
              </w:rPr>
            </w:pPr>
            <w:r>
              <w:rPr>
                <w:rFonts w:cs="Arial"/>
                <w:color w:val="000000"/>
                <w:sz w:val="20"/>
              </w:rPr>
              <w:t>Hourly</w:t>
            </w:r>
          </w:p>
        </w:tc>
        <w:tc>
          <w:tcPr>
            <w:tcW w:w="1709" w:type="dxa"/>
            <w:tcBorders>
              <w:top w:val="single" w:sz="4" w:space="0" w:color="auto"/>
              <w:left w:val="single" w:sz="4" w:space="0" w:color="auto"/>
              <w:bottom w:val="single" w:sz="4" w:space="0" w:color="auto"/>
              <w:right w:val="single" w:sz="4" w:space="0" w:color="auto"/>
            </w:tcBorders>
          </w:tcPr>
          <w:p w14:paraId="46E92337" w14:textId="77777777" w:rsidR="00750C9C" w:rsidRPr="004F59AF" w:rsidRDefault="00750C9C" w:rsidP="002205B0">
            <w:pPr>
              <w:jc w:val="center"/>
              <w:rPr>
                <w:rFonts w:cs="Arial"/>
                <w:color w:val="000000"/>
                <w:sz w:val="20"/>
              </w:rPr>
            </w:pPr>
            <w:r w:rsidRPr="004F59AF">
              <w:rPr>
                <w:rFonts w:cs="Arial"/>
                <w:color w:val="000000"/>
                <w:sz w:val="20"/>
              </w:rPr>
              <w:t>EUTOH-NG</w:t>
            </w:r>
          </w:p>
        </w:tc>
        <w:tc>
          <w:tcPr>
            <w:tcW w:w="1530" w:type="dxa"/>
            <w:tcBorders>
              <w:top w:val="single" w:sz="4" w:space="0" w:color="auto"/>
              <w:left w:val="single" w:sz="4" w:space="0" w:color="auto"/>
              <w:bottom w:val="single" w:sz="4" w:space="0" w:color="auto"/>
              <w:right w:val="single" w:sz="4" w:space="0" w:color="auto"/>
            </w:tcBorders>
          </w:tcPr>
          <w:p w14:paraId="78F8CAFF" w14:textId="2C4E5883" w:rsidR="00750C9C" w:rsidRPr="004F59AF" w:rsidRDefault="00E46F43" w:rsidP="002205B0">
            <w:pPr>
              <w:jc w:val="center"/>
              <w:rPr>
                <w:rFonts w:cs="Arial"/>
                <w:color w:val="000000"/>
                <w:sz w:val="20"/>
              </w:rPr>
            </w:pPr>
            <w:r>
              <w:rPr>
                <w:rFonts w:cs="Arial"/>
                <w:color w:val="000000"/>
                <w:sz w:val="20"/>
              </w:rPr>
              <w:t xml:space="preserve">SC </w:t>
            </w:r>
            <w:r w:rsidR="00864139">
              <w:rPr>
                <w:rFonts w:cs="Arial"/>
                <w:color w:val="000000"/>
                <w:sz w:val="20"/>
              </w:rPr>
              <w:t>V.1</w:t>
            </w:r>
          </w:p>
        </w:tc>
        <w:tc>
          <w:tcPr>
            <w:tcW w:w="1710" w:type="dxa"/>
            <w:tcBorders>
              <w:top w:val="single" w:sz="4" w:space="0" w:color="auto"/>
              <w:left w:val="single" w:sz="4" w:space="0" w:color="auto"/>
              <w:bottom w:val="single" w:sz="4" w:space="0" w:color="auto"/>
              <w:right w:val="single" w:sz="4" w:space="0" w:color="auto"/>
            </w:tcBorders>
          </w:tcPr>
          <w:p w14:paraId="7286E168" w14:textId="5BEEDDF0" w:rsidR="00750C9C" w:rsidRPr="004F59AF" w:rsidRDefault="00750C9C" w:rsidP="002205B0">
            <w:pPr>
              <w:jc w:val="center"/>
              <w:rPr>
                <w:rFonts w:cs="Arial"/>
                <w:b/>
                <w:color w:val="000000"/>
                <w:sz w:val="20"/>
              </w:rPr>
            </w:pPr>
            <w:r>
              <w:rPr>
                <w:rFonts w:cs="Arial"/>
                <w:b/>
                <w:color w:val="000000"/>
                <w:sz w:val="20"/>
              </w:rPr>
              <w:t>R 336</w:t>
            </w:r>
            <w:r w:rsidRPr="004F59AF">
              <w:rPr>
                <w:rFonts w:cs="Arial"/>
                <w:b/>
                <w:color w:val="000000"/>
                <w:sz w:val="20"/>
              </w:rPr>
              <w:t>.1331</w:t>
            </w:r>
          </w:p>
        </w:tc>
      </w:tr>
      <w:tr w:rsidR="00750C9C" w:rsidRPr="004F59AF" w14:paraId="6DA67116" w14:textId="77777777" w:rsidTr="002205B0">
        <w:trPr>
          <w:cantSplit/>
        </w:trPr>
        <w:tc>
          <w:tcPr>
            <w:tcW w:w="1626" w:type="dxa"/>
            <w:tcBorders>
              <w:top w:val="single" w:sz="4" w:space="0" w:color="auto"/>
              <w:left w:val="single" w:sz="4" w:space="0" w:color="auto"/>
              <w:bottom w:val="single" w:sz="4" w:space="0" w:color="auto"/>
              <w:right w:val="single" w:sz="4" w:space="0" w:color="auto"/>
            </w:tcBorders>
          </w:tcPr>
          <w:p w14:paraId="0E2A082A" w14:textId="47D5CD20" w:rsidR="00750C9C" w:rsidRPr="00E022FF" w:rsidRDefault="00750C9C" w:rsidP="0058379C">
            <w:pPr>
              <w:pStyle w:val="ListParagraph"/>
              <w:numPr>
                <w:ilvl w:val="0"/>
                <w:numId w:val="78"/>
              </w:numPr>
              <w:rPr>
                <w:rFonts w:cs="Arial"/>
                <w:color w:val="000000"/>
                <w:sz w:val="20"/>
              </w:rPr>
            </w:pPr>
            <w:r w:rsidRPr="00E022FF">
              <w:rPr>
                <w:rFonts w:cs="Arial"/>
                <w:color w:val="000000"/>
                <w:sz w:val="20"/>
              </w:rPr>
              <w:t>PM-10</w:t>
            </w:r>
          </w:p>
        </w:tc>
        <w:tc>
          <w:tcPr>
            <w:tcW w:w="1440" w:type="dxa"/>
            <w:tcBorders>
              <w:top w:val="single" w:sz="4" w:space="0" w:color="auto"/>
              <w:left w:val="single" w:sz="4" w:space="0" w:color="auto"/>
              <w:bottom w:val="single" w:sz="4" w:space="0" w:color="auto"/>
              <w:right w:val="single" w:sz="4" w:space="0" w:color="auto"/>
            </w:tcBorders>
          </w:tcPr>
          <w:p w14:paraId="7D87EB27" w14:textId="77777777" w:rsidR="00750C9C" w:rsidRPr="004F59AF" w:rsidRDefault="00750C9C" w:rsidP="002205B0">
            <w:pPr>
              <w:jc w:val="center"/>
              <w:rPr>
                <w:rFonts w:cs="Arial"/>
                <w:color w:val="000000"/>
                <w:sz w:val="20"/>
              </w:rPr>
            </w:pPr>
            <w:r w:rsidRPr="004F59AF">
              <w:rPr>
                <w:rFonts w:cs="Arial"/>
                <w:color w:val="000000"/>
                <w:sz w:val="20"/>
              </w:rPr>
              <w:t>0.17 pph</w:t>
            </w:r>
            <w:r w:rsidRPr="003C0175">
              <w:rPr>
                <w:rFonts w:cs="Arial"/>
                <w:b/>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2552456" w14:textId="426AD5EE" w:rsidR="00750C9C" w:rsidRPr="004F59AF" w:rsidRDefault="008561AC" w:rsidP="002205B0">
            <w:pPr>
              <w:jc w:val="center"/>
              <w:rPr>
                <w:rFonts w:cs="Arial"/>
                <w:color w:val="000000"/>
                <w:sz w:val="20"/>
              </w:rPr>
            </w:pPr>
            <w:r>
              <w:rPr>
                <w:rFonts w:cs="Arial"/>
                <w:color w:val="000000"/>
                <w:sz w:val="20"/>
              </w:rPr>
              <w:t>Hourly</w:t>
            </w:r>
          </w:p>
        </w:tc>
        <w:tc>
          <w:tcPr>
            <w:tcW w:w="1709" w:type="dxa"/>
            <w:tcBorders>
              <w:top w:val="single" w:sz="4" w:space="0" w:color="auto"/>
              <w:left w:val="single" w:sz="4" w:space="0" w:color="auto"/>
              <w:bottom w:val="single" w:sz="4" w:space="0" w:color="auto"/>
              <w:right w:val="single" w:sz="4" w:space="0" w:color="auto"/>
            </w:tcBorders>
          </w:tcPr>
          <w:p w14:paraId="775FEA1B" w14:textId="77777777" w:rsidR="00750C9C" w:rsidRPr="004F59AF" w:rsidRDefault="00750C9C" w:rsidP="002205B0">
            <w:pPr>
              <w:jc w:val="center"/>
              <w:rPr>
                <w:rFonts w:cs="Arial"/>
                <w:color w:val="000000"/>
                <w:sz w:val="20"/>
              </w:rPr>
            </w:pPr>
            <w:r w:rsidRPr="004F59AF">
              <w:rPr>
                <w:rFonts w:cs="Arial"/>
                <w:color w:val="000000"/>
                <w:sz w:val="20"/>
              </w:rPr>
              <w:t>EUTOH-NG</w:t>
            </w:r>
          </w:p>
        </w:tc>
        <w:tc>
          <w:tcPr>
            <w:tcW w:w="1530" w:type="dxa"/>
            <w:tcBorders>
              <w:top w:val="single" w:sz="4" w:space="0" w:color="auto"/>
              <w:left w:val="single" w:sz="4" w:space="0" w:color="auto"/>
              <w:bottom w:val="single" w:sz="4" w:space="0" w:color="auto"/>
              <w:right w:val="single" w:sz="4" w:space="0" w:color="auto"/>
            </w:tcBorders>
          </w:tcPr>
          <w:p w14:paraId="35A4F91B" w14:textId="2466977C" w:rsidR="00F154EE" w:rsidRPr="004F59AF" w:rsidRDefault="00E46F43" w:rsidP="002205B0">
            <w:pPr>
              <w:jc w:val="center"/>
              <w:rPr>
                <w:rFonts w:cs="Arial"/>
                <w:color w:val="000000"/>
                <w:sz w:val="20"/>
              </w:rPr>
            </w:pPr>
            <w:r>
              <w:rPr>
                <w:rFonts w:cs="Arial"/>
                <w:color w:val="000000"/>
                <w:sz w:val="20"/>
              </w:rPr>
              <w:t xml:space="preserve">SC </w:t>
            </w:r>
            <w:r w:rsidR="00F154EE">
              <w:rPr>
                <w:rFonts w:cs="Arial"/>
                <w:color w:val="000000"/>
                <w:sz w:val="20"/>
              </w:rPr>
              <w:t>V.1</w:t>
            </w:r>
          </w:p>
        </w:tc>
        <w:tc>
          <w:tcPr>
            <w:tcW w:w="1710" w:type="dxa"/>
            <w:tcBorders>
              <w:top w:val="single" w:sz="4" w:space="0" w:color="auto"/>
              <w:left w:val="single" w:sz="4" w:space="0" w:color="auto"/>
              <w:bottom w:val="single" w:sz="4" w:space="0" w:color="auto"/>
              <w:right w:val="single" w:sz="4" w:space="0" w:color="auto"/>
            </w:tcBorders>
          </w:tcPr>
          <w:p w14:paraId="14F55ED9" w14:textId="246A47E5" w:rsidR="00750C9C" w:rsidRPr="004F59AF" w:rsidRDefault="00750C9C" w:rsidP="002205B0">
            <w:pPr>
              <w:jc w:val="center"/>
              <w:rPr>
                <w:rFonts w:cs="Arial"/>
                <w:b/>
                <w:color w:val="000000"/>
                <w:sz w:val="20"/>
              </w:rPr>
            </w:pPr>
            <w:r w:rsidRPr="004F59AF">
              <w:rPr>
                <w:rFonts w:cs="Arial"/>
                <w:b/>
                <w:color w:val="000000"/>
                <w:sz w:val="20"/>
              </w:rPr>
              <w:t>40 CFR 52.21</w:t>
            </w:r>
            <w:r w:rsidR="00D54EAF">
              <w:rPr>
                <w:rFonts w:cs="Arial"/>
                <w:b/>
                <w:color w:val="000000"/>
                <w:sz w:val="20"/>
              </w:rPr>
              <w:t xml:space="preserve"> </w:t>
            </w:r>
          </w:p>
          <w:p w14:paraId="24445CBC" w14:textId="77777777" w:rsidR="00750C9C" w:rsidRPr="004F59AF" w:rsidRDefault="00750C9C" w:rsidP="002205B0">
            <w:pPr>
              <w:jc w:val="center"/>
              <w:rPr>
                <w:rFonts w:cs="Arial"/>
                <w:b/>
                <w:color w:val="000000"/>
                <w:sz w:val="20"/>
              </w:rPr>
            </w:pPr>
            <w:r w:rsidRPr="004F59AF">
              <w:rPr>
                <w:rFonts w:cs="Arial"/>
                <w:b/>
                <w:color w:val="000000"/>
                <w:sz w:val="20"/>
              </w:rPr>
              <w:t>(c), (d) and (j)</w:t>
            </w:r>
          </w:p>
        </w:tc>
      </w:tr>
      <w:tr w:rsidR="00750C9C" w:rsidRPr="004F59AF" w14:paraId="6A1C8344" w14:textId="77777777" w:rsidTr="002205B0">
        <w:trPr>
          <w:cantSplit/>
        </w:trPr>
        <w:tc>
          <w:tcPr>
            <w:tcW w:w="1626" w:type="dxa"/>
            <w:tcBorders>
              <w:top w:val="single" w:sz="4" w:space="0" w:color="auto"/>
              <w:left w:val="single" w:sz="4" w:space="0" w:color="auto"/>
              <w:bottom w:val="single" w:sz="4" w:space="0" w:color="auto"/>
              <w:right w:val="single" w:sz="4" w:space="0" w:color="auto"/>
            </w:tcBorders>
          </w:tcPr>
          <w:p w14:paraId="254D3C33" w14:textId="0B5C56B1" w:rsidR="00750C9C" w:rsidRPr="00E022FF" w:rsidRDefault="00750C9C" w:rsidP="0058379C">
            <w:pPr>
              <w:pStyle w:val="ListParagraph"/>
              <w:numPr>
                <w:ilvl w:val="0"/>
                <w:numId w:val="78"/>
              </w:numPr>
              <w:rPr>
                <w:rFonts w:cs="Arial"/>
                <w:color w:val="000000"/>
                <w:sz w:val="20"/>
              </w:rPr>
            </w:pPr>
            <w:r w:rsidRPr="00E022FF">
              <w:rPr>
                <w:rFonts w:cs="Arial"/>
                <w:color w:val="000000"/>
                <w:sz w:val="20"/>
              </w:rPr>
              <w:t>NOx</w:t>
            </w:r>
          </w:p>
        </w:tc>
        <w:tc>
          <w:tcPr>
            <w:tcW w:w="1440" w:type="dxa"/>
            <w:tcBorders>
              <w:top w:val="single" w:sz="4" w:space="0" w:color="auto"/>
              <w:left w:val="single" w:sz="4" w:space="0" w:color="auto"/>
              <w:bottom w:val="single" w:sz="4" w:space="0" w:color="auto"/>
              <w:right w:val="single" w:sz="4" w:space="0" w:color="auto"/>
            </w:tcBorders>
          </w:tcPr>
          <w:p w14:paraId="1F0B36E3" w14:textId="77777777" w:rsidR="00750C9C" w:rsidRPr="004F59AF" w:rsidRDefault="00750C9C" w:rsidP="002205B0">
            <w:pPr>
              <w:jc w:val="center"/>
              <w:rPr>
                <w:rFonts w:cs="Arial"/>
                <w:color w:val="000000"/>
                <w:sz w:val="20"/>
              </w:rPr>
            </w:pPr>
            <w:r w:rsidRPr="004F59AF">
              <w:rPr>
                <w:rFonts w:cs="Arial"/>
                <w:color w:val="000000"/>
                <w:sz w:val="20"/>
              </w:rPr>
              <w:t>2.83 pph</w:t>
            </w:r>
            <w:r w:rsidRPr="003C0175">
              <w:rPr>
                <w:rFonts w:cs="Arial"/>
                <w:b/>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456B73" w14:textId="179DEF58" w:rsidR="00750C9C" w:rsidRPr="004F59AF" w:rsidRDefault="008561AC" w:rsidP="002205B0">
            <w:pPr>
              <w:jc w:val="center"/>
              <w:rPr>
                <w:rFonts w:cs="Arial"/>
                <w:color w:val="000000"/>
                <w:sz w:val="20"/>
              </w:rPr>
            </w:pPr>
            <w:r>
              <w:rPr>
                <w:rFonts w:cs="Arial"/>
                <w:color w:val="000000"/>
                <w:sz w:val="20"/>
              </w:rPr>
              <w:t>Hourly</w:t>
            </w:r>
          </w:p>
        </w:tc>
        <w:tc>
          <w:tcPr>
            <w:tcW w:w="1709" w:type="dxa"/>
            <w:tcBorders>
              <w:top w:val="single" w:sz="4" w:space="0" w:color="auto"/>
              <w:left w:val="single" w:sz="4" w:space="0" w:color="auto"/>
              <w:bottom w:val="single" w:sz="4" w:space="0" w:color="auto"/>
              <w:right w:val="single" w:sz="4" w:space="0" w:color="auto"/>
            </w:tcBorders>
          </w:tcPr>
          <w:p w14:paraId="5E37CB1B" w14:textId="77777777" w:rsidR="00750C9C" w:rsidRPr="004F59AF" w:rsidRDefault="00750C9C" w:rsidP="002205B0">
            <w:pPr>
              <w:jc w:val="center"/>
              <w:rPr>
                <w:rFonts w:cs="Arial"/>
                <w:color w:val="000000"/>
                <w:sz w:val="20"/>
              </w:rPr>
            </w:pPr>
            <w:r w:rsidRPr="004F59AF">
              <w:rPr>
                <w:rFonts w:cs="Arial"/>
                <w:color w:val="000000"/>
                <w:sz w:val="20"/>
              </w:rPr>
              <w:t>EUTOH-NG</w:t>
            </w:r>
          </w:p>
        </w:tc>
        <w:tc>
          <w:tcPr>
            <w:tcW w:w="1530" w:type="dxa"/>
            <w:tcBorders>
              <w:top w:val="single" w:sz="4" w:space="0" w:color="auto"/>
              <w:left w:val="single" w:sz="4" w:space="0" w:color="auto"/>
              <w:bottom w:val="single" w:sz="4" w:space="0" w:color="auto"/>
              <w:right w:val="single" w:sz="4" w:space="0" w:color="auto"/>
            </w:tcBorders>
          </w:tcPr>
          <w:p w14:paraId="1D77AAB8" w14:textId="14AF9A4F" w:rsidR="00F154EE" w:rsidRPr="004F59AF" w:rsidRDefault="00E46F43" w:rsidP="002205B0">
            <w:pPr>
              <w:jc w:val="center"/>
              <w:rPr>
                <w:rFonts w:cs="Arial"/>
                <w:color w:val="000000"/>
                <w:sz w:val="20"/>
              </w:rPr>
            </w:pPr>
            <w:r>
              <w:rPr>
                <w:rFonts w:cs="Arial"/>
                <w:color w:val="000000"/>
                <w:sz w:val="20"/>
              </w:rPr>
              <w:t xml:space="preserve">SC </w:t>
            </w:r>
            <w:r w:rsidR="00F154EE">
              <w:rPr>
                <w:rFonts w:cs="Arial"/>
                <w:color w:val="000000"/>
                <w:sz w:val="20"/>
              </w:rPr>
              <w:t>V.1</w:t>
            </w:r>
          </w:p>
        </w:tc>
        <w:tc>
          <w:tcPr>
            <w:tcW w:w="1710" w:type="dxa"/>
            <w:tcBorders>
              <w:top w:val="single" w:sz="4" w:space="0" w:color="auto"/>
              <w:left w:val="single" w:sz="4" w:space="0" w:color="auto"/>
              <w:bottom w:val="single" w:sz="4" w:space="0" w:color="auto"/>
              <w:right w:val="single" w:sz="4" w:space="0" w:color="auto"/>
            </w:tcBorders>
          </w:tcPr>
          <w:p w14:paraId="12DD1B81" w14:textId="77777777" w:rsidR="00750C9C" w:rsidRPr="004F59AF" w:rsidRDefault="00750C9C" w:rsidP="002205B0">
            <w:pPr>
              <w:jc w:val="center"/>
              <w:rPr>
                <w:rFonts w:cs="Arial"/>
                <w:b/>
                <w:color w:val="000000"/>
                <w:sz w:val="20"/>
              </w:rPr>
            </w:pPr>
            <w:r w:rsidRPr="004F59AF">
              <w:rPr>
                <w:rFonts w:cs="Arial"/>
                <w:b/>
                <w:color w:val="000000"/>
                <w:sz w:val="20"/>
              </w:rPr>
              <w:t xml:space="preserve">40 CFR 52.21 </w:t>
            </w:r>
          </w:p>
          <w:p w14:paraId="4774E25A" w14:textId="77777777" w:rsidR="00750C9C" w:rsidRPr="004F59AF" w:rsidRDefault="00750C9C" w:rsidP="002205B0">
            <w:pPr>
              <w:jc w:val="center"/>
              <w:rPr>
                <w:rFonts w:cs="Arial"/>
                <w:b/>
                <w:color w:val="000000"/>
                <w:sz w:val="20"/>
              </w:rPr>
            </w:pPr>
            <w:r w:rsidRPr="004F59AF">
              <w:rPr>
                <w:rFonts w:cs="Arial"/>
                <w:b/>
                <w:color w:val="000000"/>
                <w:sz w:val="20"/>
              </w:rPr>
              <w:t>(c), (d) and (j)</w:t>
            </w:r>
          </w:p>
        </w:tc>
      </w:tr>
      <w:tr w:rsidR="00750C9C" w:rsidRPr="004F59AF" w14:paraId="377F1AA7" w14:textId="77777777" w:rsidTr="002205B0">
        <w:trPr>
          <w:cantSplit/>
        </w:trPr>
        <w:tc>
          <w:tcPr>
            <w:tcW w:w="1626" w:type="dxa"/>
            <w:tcBorders>
              <w:top w:val="single" w:sz="4" w:space="0" w:color="auto"/>
              <w:left w:val="single" w:sz="4" w:space="0" w:color="auto"/>
              <w:bottom w:val="single" w:sz="4" w:space="0" w:color="auto"/>
              <w:right w:val="single" w:sz="4" w:space="0" w:color="auto"/>
            </w:tcBorders>
          </w:tcPr>
          <w:p w14:paraId="62E4A91C" w14:textId="4D306C4B" w:rsidR="00750C9C" w:rsidRPr="00E022FF" w:rsidRDefault="00750C9C" w:rsidP="0058379C">
            <w:pPr>
              <w:pStyle w:val="ListParagraph"/>
              <w:numPr>
                <w:ilvl w:val="0"/>
                <w:numId w:val="78"/>
              </w:numPr>
              <w:rPr>
                <w:rFonts w:cs="Arial"/>
                <w:color w:val="000000"/>
                <w:sz w:val="20"/>
              </w:rPr>
            </w:pPr>
            <w:r w:rsidRPr="00E022FF">
              <w:rPr>
                <w:rFonts w:cs="Arial"/>
                <w:color w:val="000000"/>
                <w:sz w:val="20"/>
              </w:rPr>
              <w:t>CO</w:t>
            </w:r>
          </w:p>
        </w:tc>
        <w:tc>
          <w:tcPr>
            <w:tcW w:w="1440" w:type="dxa"/>
            <w:tcBorders>
              <w:top w:val="single" w:sz="4" w:space="0" w:color="auto"/>
              <w:left w:val="single" w:sz="4" w:space="0" w:color="auto"/>
              <w:bottom w:val="single" w:sz="4" w:space="0" w:color="auto"/>
              <w:right w:val="single" w:sz="4" w:space="0" w:color="auto"/>
            </w:tcBorders>
          </w:tcPr>
          <w:p w14:paraId="7938761A" w14:textId="77777777" w:rsidR="00750C9C" w:rsidRPr="004F59AF" w:rsidRDefault="00750C9C" w:rsidP="002205B0">
            <w:pPr>
              <w:jc w:val="center"/>
              <w:rPr>
                <w:rFonts w:cs="Arial"/>
                <w:color w:val="000000"/>
                <w:sz w:val="20"/>
              </w:rPr>
            </w:pPr>
            <w:r w:rsidRPr="004F59AF">
              <w:rPr>
                <w:rFonts w:cs="Arial"/>
                <w:color w:val="000000"/>
                <w:sz w:val="20"/>
              </w:rPr>
              <w:t>1.98 pph</w:t>
            </w:r>
            <w:r w:rsidRPr="003C0175">
              <w:rPr>
                <w:rFonts w:cs="Arial"/>
                <w:b/>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17C8F9" w14:textId="343D1929" w:rsidR="00750C9C" w:rsidRPr="004F59AF" w:rsidRDefault="008561AC" w:rsidP="002205B0">
            <w:pPr>
              <w:jc w:val="center"/>
              <w:rPr>
                <w:rFonts w:cs="Arial"/>
                <w:color w:val="000000"/>
                <w:sz w:val="20"/>
              </w:rPr>
            </w:pPr>
            <w:r>
              <w:rPr>
                <w:rFonts w:cs="Arial"/>
                <w:color w:val="000000"/>
                <w:sz w:val="20"/>
              </w:rPr>
              <w:t>Hourly</w:t>
            </w:r>
          </w:p>
        </w:tc>
        <w:tc>
          <w:tcPr>
            <w:tcW w:w="1709" w:type="dxa"/>
            <w:tcBorders>
              <w:top w:val="single" w:sz="4" w:space="0" w:color="auto"/>
              <w:left w:val="single" w:sz="4" w:space="0" w:color="auto"/>
              <w:bottom w:val="single" w:sz="4" w:space="0" w:color="auto"/>
              <w:right w:val="single" w:sz="4" w:space="0" w:color="auto"/>
            </w:tcBorders>
          </w:tcPr>
          <w:p w14:paraId="59859FF1" w14:textId="77777777" w:rsidR="00750C9C" w:rsidRPr="004F59AF" w:rsidRDefault="00750C9C" w:rsidP="002205B0">
            <w:pPr>
              <w:jc w:val="center"/>
              <w:rPr>
                <w:rFonts w:cs="Arial"/>
                <w:color w:val="000000"/>
                <w:sz w:val="20"/>
              </w:rPr>
            </w:pPr>
            <w:r w:rsidRPr="004F59AF">
              <w:rPr>
                <w:rFonts w:cs="Arial"/>
                <w:color w:val="000000"/>
                <w:sz w:val="20"/>
              </w:rPr>
              <w:t>EUTOH-NG</w:t>
            </w:r>
          </w:p>
        </w:tc>
        <w:tc>
          <w:tcPr>
            <w:tcW w:w="1530" w:type="dxa"/>
            <w:tcBorders>
              <w:top w:val="single" w:sz="4" w:space="0" w:color="auto"/>
              <w:left w:val="single" w:sz="4" w:space="0" w:color="auto"/>
              <w:bottom w:val="single" w:sz="4" w:space="0" w:color="auto"/>
              <w:right w:val="single" w:sz="4" w:space="0" w:color="auto"/>
            </w:tcBorders>
          </w:tcPr>
          <w:p w14:paraId="7655D62F" w14:textId="4F7E302F" w:rsidR="00F154EE" w:rsidRPr="004F59AF" w:rsidRDefault="00E46F43" w:rsidP="002205B0">
            <w:pPr>
              <w:jc w:val="center"/>
              <w:rPr>
                <w:rFonts w:cs="Arial"/>
                <w:color w:val="000000"/>
                <w:sz w:val="20"/>
              </w:rPr>
            </w:pPr>
            <w:r>
              <w:rPr>
                <w:rFonts w:cs="Arial"/>
                <w:color w:val="000000"/>
                <w:sz w:val="20"/>
              </w:rPr>
              <w:t xml:space="preserve">SC </w:t>
            </w:r>
            <w:r w:rsidR="00F154EE">
              <w:rPr>
                <w:rFonts w:cs="Arial"/>
                <w:color w:val="000000"/>
                <w:sz w:val="20"/>
              </w:rPr>
              <w:t>V.1</w:t>
            </w:r>
          </w:p>
        </w:tc>
        <w:tc>
          <w:tcPr>
            <w:tcW w:w="1710" w:type="dxa"/>
            <w:tcBorders>
              <w:top w:val="single" w:sz="4" w:space="0" w:color="auto"/>
              <w:left w:val="single" w:sz="4" w:space="0" w:color="auto"/>
              <w:bottom w:val="single" w:sz="4" w:space="0" w:color="auto"/>
              <w:right w:val="single" w:sz="4" w:space="0" w:color="auto"/>
            </w:tcBorders>
          </w:tcPr>
          <w:p w14:paraId="5606D005" w14:textId="77777777" w:rsidR="00750C9C" w:rsidRPr="004F59AF" w:rsidRDefault="00750C9C" w:rsidP="002205B0">
            <w:pPr>
              <w:jc w:val="center"/>
              <w:rPr>
                <w:rFonts w:cs="Arial"/>
                <w:b/>
                <w:color w:val="000000"/>
                <w:sz w:val="20"/>
              </w:rPr>
            </w:pPr>
            <w:r w:rsidRPr="004F59AF">
              <w:rPr>
                <w:rFonts w:cs="Arial"/>
                <w:b/>
                <w:color w:val="000000"/>
                <w:sz w:val="20"/>
              </w:rPr>
              <w:t>40 CFR 52.21</w:t>
            </w:r>
          </w:p>
          <w:p w14:paraId="5E672EE6" w14:textId="75C52D48" w:rsidR="00750C9C" w:rsidRPr="004F59AF" w:rsidRDefault="00750C9C" w:rsidP="002205B0">
            <w:pPr>
              <w:jc w:val="center"/>
              <w:rPr>
                <w:rFonts w:cs="Arial"/>
                <w:b/>
                <w:color w:val="000000"/>
                <w:sz w:val="20"/>
              </w:rPr>
            </w:pPr>
            <w:r w:rsidRPr="004F59AF">
              <w:rPr>
                <w:rFonts w:cs="Arial"/>
                <w:b/>
                <w:color w:val="000000"/>
                <w:sz w:val="20"/>
              </w:rPr>
              <w:t>(d) and (j)</w:t>
            </w:r>
          </w:p>
        </w:tc>
      </w:tr>
      <w:tr w:rsidR="00750C9C" w:rsidRPr="004F59AF" w14:paraId="54E08CED" w14:textId="77777777" w:rsidTr="002205B0">
        <w:trPr>
          <w:cantSplit/>
        </w:trPr>
        <w:tc>
          <w:tcPr>
            <w:tcW w:w="1626" w:type="dxa"/>
            <w:tcBorders>
              <w:top w:val="single" w:sz="4" w:space="0" w:color="auto"/>
              <w:left w:val="single" w:sz="4" w:space="0" w:color="auto"/>
              <w:bottom w:val="single" w:sz="4" w:space="0" w:color="auto"/>
              <w:right w:val="single" w:sz="4" w:space="0" w:color="auto"/>
            </w:tcBorders>
          </w:tcPr>
          <w:p w14:paraId="222E3E21" w14:textId="38346AB3" w:rsidR="00750C9C" w:rsidRPr="00E022FF" w:rsidRDefault="00750C9C" w:rsidP="0058379C">
            <w:pPr>
              <w:pStyle w:val="ListParagraph"/>
              <w:numPr>
                <w:ilvl w:val="0"/>
                <w:numId w:val="78"/>
              </w:numPr>
              <w:rPr>
                <w:rFonts w:cs="Arial"/>
                <w:color w:val="000000"/>
                <w:sz w:val="20"/>
              </w:rPr>
            </w:pPr>
            <w:r w:rsidRPr="00E022FF">
              <w:rPr>
                <w:rFonts w:cs="Arial"/>
                <w:color w:val="000000"/>
                <w:sz w:val="20"/>
              </w:rPr>
              <w:t>VOC</w:t>
            </w:r>
          </w:p>
        </w:tc>
        <w:tc>
          <w:tcPr>
            <w:tcW w:w="1440" w:type="dxa"/>
            <w:tcBorders>
              <w:top w:val="single" w:sz="4" w:space="0" w:color="auto"/>
              <w:left w:val="single" w:sz="4" w:space="0" w:color="auto"/>
              <w:bottom w:val="single" w:sz="4" w:space="0" w:color="auto"/>
              <w:right w:val="single" w:sz="4" w:space="0" w:color="auto"/>
            </w:tcBorders>
          </w:tcPr>
          <w:p w14:paraId="63123A13" w14:textId="77777777" w:rsidR="00750C9C" w:rsidRPr="004F59AF" w:rsidRDefault="00750C9C" w:rsidP="002205B0">
            <w:pPr>
              <w:jc w:val="center"/>
              <w:rPr>
                <w:rFonts w:cs="Arial"/>
                <w:strike/>
                <w:color w:val="000000"/>
                <w:sz w:val="20"/>
              </w:rPr>
            </w:pPr>
            <w:r w:rsidRPr="004F59AF">
              <w:rPr>
                <w:rFonts w:cs="Arial"/>
                <w:color w:val="000000"/>
                <w:sz w:val="20"/>
              </w:rPr>
              <w:t>0.129 pph</w:t>
            </w:r>
            <w:r w:rsidRPr="003C0175">
              <w:rPr>
                <w:rFonts w:cs="Arial"/>
                <w:b/>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4ACCAF" w14:textId="26FB1289" w:rsidR="00750C9C" w:rsidRPr="004F59AF" w:rsidRDefault="008561AC" w:rsidP="002205B0">
            <w:pPr>
              <w:jc w:val="center"/>
              <w:rPr>
                <w:rFonts w:cs="Arial"/>
                <w:color w:val="000000"/>
                <w:sz w:val="20"/>
              </w:rPr>
            </w:pPr>
            <w:r>
              <w:rPr>
                <w:rFonts w:cs="Arial"/>
                <w:color w:val="000000"/>
                <w:sz w:val="20"/>
              </w:rPr>
              <w:t>Hourly</w:t>
            </w:r>
          </w:p>
        </w:tc>
        <w:tc>
          <w:tcPr>
            <w:tcW w:w="1709" w:type="dxa"/>
            <w:tcBorders>
              <w:top w:val="single" w:sz="4" w:space="0" w:color="auto"/>
              <w:left w:val="single" w:sz="4" w:space="0" w:color="auto"/>
              <w:bottom w:val="single" w:sz="4" w:space="0" w:color="auto"/>
              <w:right w:val="single" w:sz="4" w:space="0" w:color="auto"/>
            </w:tcBorders>
          </w:tcPr>
          <w:p w14:paraId="499B30FD" w14:textId="77777777" w:rsidR="00750C9C" w:rsidRPr="004F59AF" w:rsidRDefault="00750C9C" w:rsidP="002205B0">
            <w:pPr>
              <w:jc w:val="center"/>
              <w:rPr>
                <w:rFonts w:cs="Arial"/>
                <w:color w:val="000000"/>
                <w:sz w:val="20"/>
              </w:rPr>
            </w:pPr>
            <w:r w:rsidRPr="004F59AF">
              <w:rPr>
                <w:rFonts w:cs="Arial"/>
                <w:color w:val="000000"/>
                <w:sz w:val="20"/>
              </w:rPr>
              <w:t>EUTOH-NG</w:t>
            </w:r>
          </w:p>
        </w:tc>
        <w:tc>
          <w:tcPr>
            <w:tcW w:w="1530" w:type="dxa"/>
            <w:tcBorders>
              <w:top w:val="single" w:sz="4" w:space="0" w:color="auto"/>
              <w:left w:val="single" w:sz="4" w:space="0" w:color="auto"/>
              <w:bottom w:val="single" w:sz="4" w:space="0" w:color="auto"/>
              <w:right w:val="single" w:sz="4" w:space="0" w:color="auto"/>
            </w:tcBorders>
          </w:tcPr>
          <w:p w14:paraId="61B32476" w14:textId="6D0BE468" w:rsidR="00F154EE" w:rsidRPr="004F59AF" w:rsidRDefault="00E46F43" w:rsidP="005D5FCD">
            <w:pPr>
              <w:jc w:val="center"/>
              <w:rPr>
                <w:rFonts w:cs="Arial"/>
                <w:color w:val="000000"/>
                <w:sz w:val="20"/>
              </w:rPr>
            </w:pPr>
            <w:r>
              <w:rPr>
                <w:rFonts w:cs="Arial"/>
                <w:color w:val="000000"/>
                <w:sz w:val="20"/>
              </w:rPr>
              <w:t xml:space="preserve">SC </w:t>
            </w:r>
            <w:r w:rsidR="00F154EE">
              <w:rPr>
                <w:rFonts w:cs="Arial"/>
                <w:color w:val="000000"/>
                <w:sz w:val="20"/>
              </w:rPr>
              <w:t>V.1</w:t>
            </w:r>
          </w:p>
        </w:tc>
        <w:tc>
          <w:tcPr>
            <w:tcW w:w="1710" w:type="dxa"/>
            <w:tcBorders>
              <w:top w:val="single" w:sz="4" w:space="0" w:color="auto"/>
              <w:left w:val="single" w:sz="4" w:space="0" w:color="auto"/>
              <w:bottom w:val="single" w:sz="4" w:space="0" w:color="auto"/>
              <w:right w:val="single" w:sz="4" w:space="0" w:color="auto"/>
            </w:tcBorders>
          </w:tcPr>
          <w:p w14:paraId="308AB8CE" w14:textId="1C54CF85" w:rsidR="00750C9C" w:rsidRPr="004F59AF" w:rsidRDefault="00750C9C" w:rsidP="002205B0">
            <w:pPr>
              <w:jc w:val="center"/>
              <w:rPr>
                <w:rFonts w:cs="Arial"/>
                <w:b/>
                <w:color w:val="000000"/>
                <w:sz w:val="20"/>
              </w:rPr>
            </w:pPr>
            <w:r>
              <w:rPr>
                <w:rFonts w:cs="Arial"/>
                <w:b/>
                <w:color w:val="000000"/>
                <w:sz w:val="20"/>
              </w:rPr>
              <w:t>R 336</w:t>
            </w:r>
            <w:r w:rsidRPr="004F59AF">
              <w:rPr>
                <w:rFonts w:cs="Arial"/>
                <w:b/>
                <w:color w:val="000000"/>
                <w:sz w:val="20"/>
              </w:rPr>
              <w:t>.1702(a)</w:t>
            </w:r>
          </w:p>
        </w:tc>
      </w:tr>
    </w:tbl>
    <w:p w14:paraId="4FCF8990" w14:textId="77777777" w:rsidR="00440756" w:rsidRPr="00FE0AD0" w:rsidRDefault="00440756" w:rsidP="00440756">
      <w:pPr>
        <w:jc w:val="both"/>
        <w:rPr>
          <w:sz w:val="20"/>
        </w:rPr>
      </w:pPr>
    </w:p>
    <w:p w14:paraId="67DD2C7B" w14:textId="77777777" w:rsidR="00440756" w:rsidRDefault="00440756" w:rsidP="00440756">
      <w:pPr>
        <w:jc w:val="both"/>
        <w:rPr>
          <w:b/>
          <w:u w:val="single"/>
        </w:rPr>
      </w:pPr>
      <w:r>
        <w:rPr>
          <w:b/>
        </w:rPr>
        <w:t xml:space="preserve">II.  </w:t>
      </w:r>
      <w:r>
        <w:rPr>
          <w:b/>
          <w:u w:val="single"/>
        </w:rPr>
        <w:t>MATERIAL LIMIT(S)</w:t>
      </w:r>
    </w:p>
    <w:p w14:paraId="041D2FFD" w14:textId="7769BF8B" w:rsidR="00076525" w:rsidRPr="00CB0AA9" w:rsidRDefault="00076525" w:rsidP="00076525">
      <w:pPr>
        <w:jc w:val="both"/>
        <w:rPr>
          <w:sz w:val="20"/>
        </w:rPr>
      </w:pPr>
    </w:p>
    <w:p w14:paraId="2EE62B90" w14:textId="537501F8" w:rsidR="00850364" w:rsidRDefault="00850364" w:rsidP="00076525">
      <w:pPr>
        <w:jc w:val="both"/>
        <w:rPr>
          <w:sz w:val="20"/>
        </w:rPr>
      </w:pPr>
      <w:r>
        <w:rPr>
          <w:sz w:val="20"/>
        </w:rPr>
        <w:t>NA</w:t>
      </w:r>
    </w:p>
    <w:p w14:paraId="4AD974CA" w14:textId="77777777" w:rsidR="00850364" w:rsidRPr="00850364" w:rsidRDefault="00850364" w:rsidP="00076525">
      <w:pPr>
        <w:jc w:val="both"/>
        <w:rPr>
          <w:sz w:val="20"/>
        </w:rPr>
      </w:pPr>
    </w:p>
    <w:p w14:paraId="48DDB543" w14:textId="77777777" w:rsidR="00440756" w:rsidRPr="00F01FE1" w:rsidRDefault="00440756" w:rsidP="00440756">
      <w:pPr>
        <w:jc w:val="both"/>
        <w:rPr>
          <w:b/>
          <w:sz w:val="20"/>
          <w:u w:val="single"/>
        </w:rPr>
      </w:pPr>
      <w:r>
        <w:rPr>
          <w:b/>
        </w:rPr>
        <w:t xml:space="preserve">III.  </w:t>
      </w:r>
      <w:r>
        <w:rPr>
          <w:b/>
          <w:u w:val="single"/>
        </w:rPr>
        <w:t>PROCESS/OPERATIONAL RESTRICTION(S)</w:t>
      </w:r>
      <w:r w:rsidDel="001C614B">
        <w:rPr>
          <w:b/>
          <w:u w:val="single"/>
        </w:rPr>
        <w:t xml:space="preserve"> </w:t>
      </w:r>
    </w:p>
    <w:p w14:paraId="7C7F9524" w14:textId="77777777" w:rsidR="00440756" w:rsidRPr="00FB6071" w:rsidRDefault="00440756" w:rsidP="00440756">
      <w:pPr>
        <w:jc w:val="both"/>
        <w:rPr>
          <w:sz w:val="20"/>
        </w:rPr>
      </w:pPr>
    </w:p>
    <w:p w14:paraId="5665F52E" w14:textId="6C069C84" w:rsidR="00DE261E" w:rsidRPr="00295F77" w:rsidRDefault="00DE261E" w:rsidP="00295F77">
      <w:pPr>
        <w:pStyle w:val="ListParagraph"/>
        <w:numPr>
          <w:ilvl w:val="0"/>
          <w:numId w:val="98"/>
        </w:numPr>
        <w:jc w:val="both"/>
        <w:rPr>
          <w:sz w:val="20"/>
        </w:rPr>
      </w:pPr>
      <w:r w:rsidRPr="00295F77">
        <w:rPr>
          <w:rFonts w:cs="Arial"/>
          <w:color w:val="000000"/>
          <w:sz w:val="20"/>
        </w:rPr>
        <w:t>The permittee shall burn only natural gas in the EUTOH-NG.</w:t>
      </w:r>
      <w:r w:rsidRPr="00295F77">
        <w:rPr>
          <w:rFonts w:cs="Arial"/>
          <w:b/>
          <w:sz w:val="20"/>
          <w:vertAlign w:val="superscript"/>
        </w:rPr>
        <w:t xml:space="preserve"> </w:t>
      </w:r>
      <w:proofErr w:type="gramStart"/>
      <w:r w:rsidRPr="00295F77">
        <w:rPr>
          <w:rFonts w:cs="Arial"/>
          <w:b/>
          <w:sz w:val="20"/>
          <w:vertAlign w:val="superscript"/>
        </w:rPr>
        <w:t>2</w:t>
      </w:r>
      <w:r w:rsidRPr="00295F77">
        <w:rPr>
          <w:rFonts w:cs="Arial"/>
          <w:sz w:val="20"/>
        </w:rPr>
        <w:t xml:space="preserve"> </w:t>
      </w:r>
      <w:r w:rsidRPr="00295F77">
        <w:rPr>
          <w:rFonts w:cs="Arial"/>
          <w:color w:val="000000"/>
          <w:sz w:val="20"/>
        </w:rPr>
        <w:t xml:space="preserve"> </w:t>
      </w:r>
      <w:r w:rsidRPr="00295F77">
        <w:rPr>
          <w:rFonts w:cs="Arial"/>
          <w:b/>
          <w:color w:val="000000"/>
          <w:sz w:val="20"/>
        </w:rPr>
        <w:t>(</w:t>
      </w:r>
      <w:proofErr w:type="gramEnd"/>
      <w:r w:rsidRPr="00295F77">
        <w:rPr>
          <w:rFonts w:cs="Arial"/>
          <w:b/>
          <w:color w:val="000000"/>
          <w:sz w:val="20"/>
        </w:rPr>
        <w:t>R 336.1205(3))</w:t>
      </w:r>
    </w:p>
    <w:p w14:paraId="4775AF64" w14:textId="77777777" w:rsidR="00440756" w:rsidRPr="00FB6071" w:rsidRDefault="00440756" w:rsidP="00440756">
      <w:pPr>
        <w:jc w:val="both"/>
        <w:rPr>
          <w:sz w:val="20"/>
        </w:rPr>
      </w:pPr>
    </w:p>
    <w:p w14:paraId="08D65A1C" w14:textId="77777777" w:rsidR="00440756" w:rsidRPr="00F01FE1" w:rsidRDefault="00440756" w:rsidP="00440756">
      <w:pPr>
        <w:jc w:val="both"/>
        <w:rPr>
          <w:b/>
          <w:sz w:val="20"/>
          <w:u w:val="single"/>
        </w:rPr>
      </w:pPr>
      <w:r w:rsidRPr="00FB6071">
        <w:rPr>
          <w:b/>
        </w:rPr>
        <w:t xml:space="preserve">IV.  </w:t>
      </w:r>
      <w:r w:rsidRPr="00FB6071">
        <w:rPr>
          <w:b/>
          <w:u w:val="single"/>
        </w:rPr>
        <w:t>DESIGN</w:t>
      </w:r>
      <w:r>
        <w:rPr>
          <w:b/>
          <w:u w:val="single"/>
        </w:rPr>
        <w:t>/EQUIPMENT PARAMETER(S)</w:t>
      </w:r>
    </w:p>
    <w:p w14:paraId="224BA24A" w14:textId="77777777" w:rsidR="00440756" w:rsidRPr="007A66F2" w:rsidRDefault="00440756" w:rsidP="00440756">
      <w:pPr>
        <w:jc w:val="both"/>
        <w:rPr>
          <w:sz w:val="20"/>
        </w:rPr>
      </w:pPr>
    </w:p>
    <w:p w14:paraId="4A9DBA9D" w14:textId="2A73D922" w:rsidR="00440756" w:rsidRPr="00984760" w:rsidRDefault="00750C9C" w:rsidP="00650F3B">
      <w:pPr>
        <w:jc w:val="both"/>
        <w:rPr>
          <w:sz w:val="20"/>
        </w:rPr>
      </w:pPr>
      <w:r>
        <w:rPr>
          <w:sz w:val="20"/>
        </w:rPr>
        <w:t>NA</w:t>
      </w:r>
    </w:p>
    <w:p w14:paraId="200CE8B0" w14:textId="77777777" w:rsidR="00440756" w:rsidRPr="00FE0AD0" w:rsidRDefault="00440756" w:rsidP="00440756">
      <w:pPr>
        <w:jc w:val="both"/>
        <w:rPr>
          <w:sz w:val="20"/>
        </w:rPr>
      </w:pPr>
    </w:p>
    <w:p w14:paraId="2A475EA3" w14:textId="77777777" w:rsidR="00440756" w:rsidRPr="00887915" w:rsidRDefault="00440756" w:rsidP="00440756">
      <w:pPr>
        <w:jc w:val="both"/>
        <w:rPr>
          <w:b/>
          <w:u w:val="single"/>
          <w:vertAlign w:val="superscript"/>
        </w:rPr>
      </w:pPr>
      <w:r>
        <w:rPr>
          <w:b/>
        </w:rPr>
        <w:t xml:space="preserve">V.  </w:t>
      </w:r>
      <w:r>
        <w:rPr>
          <w:b/>
          <w:u w:val="single"/>
        </w:rPr>
        <w:t>TESTING/SAMPLING</w:t>
      </w:r>
    </w:p>
    <w:p w14:paraId="0F065D9F" w14:textId="77777777" w:rsidR="00440756" w:rsidRPr="00FE0AD0" w:rsidRDefault="00440756" w:rsidP="004407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79BF38" w14:textId="389B0B27" w:rsidR="00440756" w:rsidRPr="00CD10E0" w:rsidRDefault="00440756" w:rsidP="00440756">
      <w:pPr>
        <w:jc w:val="both"/>
        <w:rPr>
          <w:rFonts w:cs="Arial"/>
          <w:color w:val="000000" w:themeColor="text1"/>
          <w:sz w:val="20"/>
        </w:rPr>
      </w:pPr>
    </w:p>
    <w:p w14:paraId="6F4512FE" w14:textId="03014882" w:rsidR="00B35DB4" w:rsidRPr="00B35DB4" w:rsidRDefault="00B35DB4" w:rsidP="0058379C">
      <w:pPr>
        <w:numPr>
          <w:ilvl w:val="0"/>
          <w:numId w:val="57"/>
        </w:numPr>
        <w:jc w:val="both"/>
        <w:rPr>
          <w:rFonts w:cs="Arial"/>
          <w:sz w:val="20"/>
        </w:rPr>
      </w:pPr>
      <w:r w:rsidRPr="00CD10E0">
        <w:rPr>
          <w:rFonts w:cs="Arial"/>
          <w:color w:val="000000" w:themeColor="text1"/>
          <w:sz w:val="20"/>
        </w:rPr>
        <w:t>The permittee shall verify</w:t>
      </w:r>
      <w:r w:rsidR="005B4905" w:rsidRPr="00CD10E0">
        <w:rPr>
          <w:rFonts w:cs="Arial"/>
          <w:color w:val="000000" w:themeColor="text1"/>
          <w:sz w:val="20"/>
        </w:rPr>
        <w:t>, at the request of the AQD District Supervisor,</w:t>
      </w:r>
      <w:r w:rsidRPr="00CD10E0">
        <w:rPr>
          <w:rFonts w:cs="Arial"/>
          <w:color w:val="000000" w:themeColor="text1"/>
          <w:sz w:val="20"/>
        </w:rPr>
        <w:t xml:space="preserve"> PM</w:t>
      </w:r>
      <w:r w:rsidRPr="00B35DB4">
        <w:rPr>
          <w:rFonts w:cs="Arial"/>
          <w:sz w:val="20"/>
        </w:rPr>
        <w:t>, PM-10, NOx, CO, and VOC emission rates from EUTOH-NG by testing at owner's expense, in accordance with the Department requirements.  Testing shall be performed using an approved EPA Method listed in:</w:t>
      </w:r>
    </w:p>
    <w:p w14:paraId="47F699A7" w14:textId="77777777" w:rsidR="00B35DB4" w:rsidRPr="00B35DB4" w:rsidRDefault="00B35DB4" w:rsidP="00B35DB4">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B35DB4" w:rsidRPr="00B35DB4" w14:paraId="4CF41DC1" w14:textId="77777777" w:rsidTr="00B35DB4">
        <w:tc>
          <w:tcPr>
            <w:tcW w:w="2053" w:type="dxa"/>
            <w:shd w:val="clear" w:color="auto" w:fill="auto"/>
          </w:tcPr>
          <w:p w14:paraId="5A716D6A" w14:textId="77777777" w:rsidR="00B35DB4" w:rsidRPr="00B35DB4" w:rsidRDefault="00B35DB4" w:rsidP="002D790F">
            <w:pPr>
              <w:rPr>
                <w:rFonts w:eastAsia="Calibri"/>
                <w:b/>
              </w:rPr>
            </w:pPr>
            <w:r w:rsidRPr="00B35DB4">
              <w:rPr>
                <w:rFonts w:eastAsia="Calibri"/>
                <w:b/>
              </w:rPr>
              <w:t>Pollutant</w:t>
            </w:r>
          </w:p>
        </w:tc>
        <w:tc>
          <w:tcPr>
            <w:tcW w:w="7963" w:type="dxa"/>
            <w:shd w:val="clear" w:color="auto" w:fill="auto"/>
          </w:tcPr>
          <w:p w14:paraId="4C7F5BDD" w14:textId="77777777" w:rsidR="00B35DB4" w:rsidRPr="00B35DB4" w:rsidRDefault="00B35DB4" w:rsidP="002D790F">
            <w:pPr>
              <w:keepNext/>
              <w:keepLines/>
              <w:jc w:val="both"/>
              <w:rPr>
                <w:rFonts w:eastAsia="Calibri" w:cs="Arial"/>
                <w:b/>
                <w:sz w:val="20"/>
              </w:rPr>
            </w:pPr>
            <w:r w:rsidRPr="00B35DB4">
              <w:rPr>
                <w:rFonts w:eastAsia="Calibri" w:cs="Arial"/>
                <w:b/>
                <w:sz w:val="20"/>
              </w:rPr>
              <w:t>Test Method Reference</w:t>
            </w:r>
          </w:p>
        </w:tc>
      </w:tr>
      <w:tr w:rsidR="00B35DB4" w:rsidRPr="00B35DB4" w14:paraId="3FE8FC76" w14:textId="77777777" w:rsidTr="00B35DB4">
        <w:tc>
          <w:tcPr>
            <w:tcW w:w="2053" w:type="dxa"/>
            <w:shd w:val="clear" w:color="auto" w:fill="auto"/>
          </w:tcPr>
          <w:p w14:paraId="4C26413D" w14:textId="77777777" w:rsidR="00B35DB4" w:rsidRPr="00B35DB4" w:rsidRDefault="00B35DB4" w:rsidP="002D790F">
            <w:pPr>
              <w:rPr>
                <w:rFonts w:eastAsia="Calibri" w:cs="Arial"/>
                <w:sz w:val="20"/>
              </w:rPr>
            </w:pPr>
            <w:r w:rsidRPr="00B35DB4">
              <w:rPr>
                <w:rFonts w:eastAsia="Calibri" w:cs="Arial"/>
                <w:sz w:val="20"/>
              </w:rPr>
              <w:t>PM</w:t>
            </w:r>
          </w:p>
        </w:tc>
        <w:tc>
          <w:tcPr>
            <w:tcW w:w="7963" w:type="dxa"/>
            <w:shd w:val="clear" w:color="auto" w:fill="auto"/>
          </w:tcPr>
          <w:p w14:paraId="72A1AFFA" w14:textId="77777777" w:rsidR="00B35DB4" w:rsidRPr="00B35DB4" w:rsidRDefault="00B35DB4" w:rsidP="002D790F">
            <w:pPr>
              <w:rPr>
                <w:rFonts w:eastAsia="Calibri" w:cs="Arial"/>
                <w:sz w:val="20"/>
              </w:rPr>
            </w:pPr>
            <w:r w:rsidRPr="00B35DB4">
              <w:rPr>
                <w:rFonts w:eastAsia="Calibri" w:cs="Arial"/>
                <w:sz w:val="20"/>
              </w:rPr>
              <w:t>40 CFR Part 60, Appendix A; Part 10 of the Michigan Air Pollution Control Rules</w:t>
            </w:r>
          </w:p>
        </w:tc>
      </w:tr>
      <w:tr w:rsidR="00B35DB4" w:rsidRPr="00B35DB4" w14:paraId="38193CCC" w14:textId="77777777" w:rsidTr="00B35DB4">
        <w:tc>
          <w:tcPr>
            <w:tcW w:w="2053" w:type="dxa"/>
            <w:shd w:val="clear" w:color="auto" w:fill="auto"/>
          </w:tcPr>
          <w:p w14:paraId="682A1168" w14:textId="77777777" w:rsidR="00B35DB4" w:rsidRPr="00B35DB4" w:rsidRDefault="00B35DB4" w:rsidP="002D790F">
            <w:pPr>
              <w:rPr>
                <w:rFonts w:eastAsia="Calibri" w:cs="Arial"/>
                <w:sz w:val="20"/>
              </w:rPr>
            </w:pPr>
            <w:r w:rsidRPr="00B35DB4">
              <w:rPr>
                <w:rFonts w:eastAsia="Calibri" w:cs="Arial"/>
                <w:sz w:val="20"/>
              </w:rPr>
              <w:t>PM10/PM2.5</w:t>
            </w:r>
          </w:p>
        </w:tc>
        <w:tc>
          <w:tcPr>
            <w:tcW w:w="7963" w:type="dxa"/>
            <w:shd w:val="clear" w:color="auto" w:fill="auto"/>
          </w:tcPr>
          <w:p w14:paraId="30EABB1E" w14:textId="77777777" w:rsidR="00B35DB4" w:rsidRPr="00B35DB4" w:rsidRDefault="00B35DB4" w:rsidP="002D790F">
            <w:pPr>
              <w:rPr>
                <w:rFonts w:eastAsia="Calibri" w:cs="Arial"/>
                <w:sz w:val="20"/>
              </w:rPr>
            </w:pPr>
            <w:r w:rsidRPr="00B35DB4">
              <w:rPr>
                <w:rFonts w:eastAsia="Calibri" w:cs="Arial"/>
                <w:sz w:val="20"/>
              </w:rPr>
              <w:t>40 CFR Part 51, Appendix M</w:t>
            </w:r>
          </w:p>
        </w:tc>
      </w:tr>
      <w:tr w:rsidR="00B35DB4" w:rsidRPr="00B35DB4" w14:paraId="49F88CB0" w14:textId="77777777" w:rsidTr="00B35DB4">
        <w:tc>
          <w:tcPr>
            <w:tcW w:w="2053" w:type="dxa"/>
            <w:shd w:val="clear" w:color="auto" w:fill="auto"/>
          </w:tcPr>
          <w:p w14:paraId="3B3E4237" w14:textId="77777777" w:rsidR="00B35DB4" w:rsidRPr="00B35DB4" w:rsidRDefault="00B35DB4" w:rsidP="002D790F">
            <w:pPr>
              <w:rPr>
                <w:rFonts w:eastAsia="Calibri" w:cs="Arial"/>
                <w:sz w:val="20"/>
              </w:rPr>
            </w:pPr>
            <w:r w:rsidRPr="00B35DB4">
              <w:rPr>
                <w:rFonts w:eastAsia="Calibri" w:cs="Arial"/>
                <w:sz w:val="20"/>
              </w:rPr>
              <w:t>NOx</w:t>
            </w:r>
          </w:p>
        </w:tc>
        <w:tc>
          <w:tcPr>
            <w:tcW w:w="7963" w:type="dxa"/>
            <w:shd w:val="clear" w:color="auto" w:fill="auto"/>
          </w:tcPr>
          <w:p w14:paraId="5E7F053B" w14:textId="77777777" w:rsidR="00B35DB4" w:rsidRPr="00B35DB4" w:rsidRDefault="00B35DB4" w:rsidP="002D790F">
            <w:pPr>
              <w:rPr>
                <w:rFonts w:eastAsia="Calibri" w:cs="Arial"/>
                <w:sz w:val="20"/>
              </w:rPr>
            </w:pPr>
            <w:r w:rsidRPr="00B35DB4">
              <w:rPr>
                <w:rFonts w:eastAsia="Calibri" w:cs="Arial"/>
                <w:sz w:val="20"/>
              </w:rPr>
              <w:t>40 CFR Part 60, Appendix A</w:t>
            </w:r>
          </w:p>
        </w:tc>
      </w:tr>
      <w:tr w:rsidR="00B35DB4" w:rsidRPr="00B35DB4" w14:paraId="1992F68E" w14:textId="77777777" w:rsidTr="00B35DB4">
        <w:tc>
          <w:tcPr>
            <w:tcW w:w="2053" w:type="dxa"/>
            <w:shd w:val="clear" w:color="auto" w:fill="auto"/>
          </w:tcPr>
          <w:p w14:paraId="15B5C424" w14:textId="77777777" w:rsidR="00B35DB4" w:rsidRPr="00B35DB4" w:rsidRDefault="00B35DB4" w:rsidP="002D790F">
            <w:pPr>
              <w:rPr>
                <w:rFonts w:eastAsia="Calibri" w:cs="Arial"/>
                <w:sz w:val="20"/>
              </w:rPr>
            </w:pPr>
            <w:r w:rsidRPr="00B35DB4">
              <w:rPr>
                <w:rFonts w:eastAsia="Calibri" w:cs="Arial"/>
                <w:sz w:val="20"/>
              </w:rPr>
              <w:t>CO</w:t>
            </w:r>
          </w:p>
        </w:tc>
        <w:tc>
          <w:tcPr>
            <w:tcW w:w="7963" w:type="dxa"/>
            <w:shd w:val="clear" w:color="auto" w:fill="auto"/>
          </w:tcPr>
          <w:p w14:paraId="79324BCD" w14:textId="77777777" w:rsidR="00B35DB4" w:rsidRPr="00B35DB4" w:rsidRDefault="00B35DB4" w:rsidP="002D790F">
            <w:pPr>
              <w:rPr>
                <w:rFonts w:eastAsia="Calibri" w:cs="Arial"/>
                <w:sz w:val="20"/>
              </w:rPr>
            </w:pPr>
            <w:r w:rsidRPr="00B35DB4">
              <w:rPr>
                <w:rFonts w:eastAsia="Calibri" w:cs="Arial"/>
                <w:sz w:val="20"/>
              </w:rPr>
              <w:t>40 CFR Part 60, Appendix A</w:t>
            </w:r>
          </w:p>
        </w:tc>
      </w:tr>
      <w:tr w:rsidR="00B35DB4" w:rsidRPr="00B35DB4" w14:paraId="35A986F0" w14:textId="77777777" w:rsidTr="00B35DB4">
        <w:tc>
          <w:tcPr>
            <w:tcW w:w="2053" w:type="dxa"/>
            <w:shd w:val="clear" w:color="auto" w:fill="auto"/>
          </w:tcPr>
          <w:p w14:paraId="36095B76" w14:textId="77777777" w:rsidR="00B35DB4" w:rsidRPr="00B35DB4" w:rsidRDefault="00B35DB4" w:rsidP="002D790F">
            <w:pPr>
              <w:rPr>
                <w:rFonts w:eastAsia="Calibri" w:cs="Arial"/>
                <w:sz w:val="20"/>
              </w:rPr>
            </w:pPr>
            <w:r w:rsidRPr="00B35DB4">
              <w:rPr>
                <w:rFonts w:eastAsia="Calibri" w:cs="Arial"/>
                <w:sz w:val="20"/>
              </w:rPr>
              <w:t>VOC</w:t>
            </w:r>
          </w:p>
        </w:tc>
        <w:tc>
          <w:tcPr>
            <w:tcW w:w="7963" w:type="dxa"/>
            <w:shd w:val="clear" w:color="auto" w:fill="auto"/>
          </w:tcPr>
          <w:p w14:paraId="20068859" w14:textId="77777777" w:rsidR="00B35DB4" w:rsidRPr="00B35DB4" w:rsidRDefault="00B35DB4" w:rsidP="002D790F">
            <w:pPr>
              <w:rPr>
                <w:rFonts w:eastAsia="Calibri" w:cs="Arial"/>
                <w:sz w:val="20"/>
              </w:rPr>
            </w:pPr>
            <w:r w:rsidRPr="00B35DB4">
              <w:rPr>
                <w:rFonts w:eastAsia="Calibri" w:cs="Arial"/>
                <w:sz w:val="20"/>
              </w:rPr>
              <w:t>40 CFR Part 60, Appendix A</w:t>
            </w:r>
          </w:p>
        </w:tc>
      </w:tr>
    </w:tbl>
    <w:p w14:paraId="026AB544" w14:textId="5E0A99FD" w:rsidR="00B35DB4" w:rsidRDefault="00B35DB4" w:rsidP="00B35DB4">
      <w:pPr>
        <w:jc w:val="both"/>
        <w:rPr>
          <w:sz w:val="20"/>
        </w:rPr>
      </w:pPr>
    </w:p>
    <w:p w14:paraId="57C27705" w14:textId="3CFD8945" w:rsidR="00D55E6B" w:rsidRDefault="00D55E6B" w:rsidP="00B35DB4">
      <w:pPr>
        <w:jc w:val="both"/>
        <w:rPr>
          <w:sz w:val="20"/>
        </w:rPr>
      </w:pPr>
    </w:p>
    <w:p w14:paraId="6587E485" w14:textId="77777777" w:rsidR="00D55E6B" w:rsidRDefault="00D55E6B" w:rsidP="00B35DB4">
      <w:pPr>
        <w:jc w:val="both"/>
        <w:rPr>
          <w:sz w:val="20"/>
        </w:rPr>
      </w:pPr>
    </w:p>
    <w:p w14:paraId="52B8A70D" w14:textId="7E68F165" w:rsidR="00B35DB4" w:rsidRDefault="00B35DB4" w:rsidP="00B35DB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Pr="00E40673">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10ED8428" w14:textId="77777777" w:rsidR="00B35DB4" w:rsidRPr="00594DC9" w:rsidRDefault="00B35DB4" w:rsidP="00B35DB4">
      <w:pPr>
        <w:jc w:val="both"/>
        <w:rPr>
          <w:rFonts w:cs="Arial"/>
          <w:sz w:val="20"/>
        </w:rPr>
      </w:pPr>
    </w:p>
    <w:p w14:paraId="055F7682" w14:textId="3FC1B1C9" w:rsidR="00B35DB4" w:rsidRPr="006A6D67" w:rsidRDefault="00B35DB4" w:rsidP="0058379C">
      <w:pPr>
        <w:pStyle w:val="ListParagraph"/>
        <w:numPr>
          <w:ilvl w:val="0"/>
          <w:numId w:val="84"/>
        </w:numPr>
        <w:jc w:val="both"/>
        <w:rPr>
          <w:rFonts w:cs="Arial"/>
          <w:b/>
          <w:sz w:val="20"/>
        </w:rPr>
      </w:pPr>
      <w:r w:rsidRPr="006A6D67">
        <w:rPr>
          <w:rFonts w:cs="Arial"/>
          <w:sz w:val="20"/>
        </w:rPr>
        <w:t>The permittee shall notify the AQD Technical Programs Unit Supervisor and the District Supervisor not less than 30</w:t>
      </w:r>
      <w:r w:rsidRPr="006A6D67">
        <w:rPr>
          <w:rFonts w:cs="Arial"/>
          <w:color w:val="FF0000"/>
          <w:sz w:val="20"/>
        </w:rPr>
        <w:t xml:space="preserve"> </w:t>
      </w:r>
      <w:r w:rsidRPr="006A6D67">
        <w:rPr>
          <w:rFonts w:cs="Arial"/>
          <w:sz w:val="20"/>
        </w:rPr>
        <w:t xml:space="preserve">days of the time and place before performance tests are conducted.  </w:t>
      </w:r>
      <w:r w:rsidRPr="006A6D67">
        <w:rPr>
          <w:rFonts w:cs="Arial"/>
          <w:b/>
          <w:sz w:val="20"/>
        </w:rPr>
        <w:t>(R 336.1213(3))</w:t>
      </w:r>
    </w:p>
    <w:p w14:paraId="3A520C2E" w14:textId="77777777" w:rsidR="00B35DB4" w:rsidRPr="00FE0AD0" w:rsidRDefault="00B35DB4" w:rsidP="00B35DB4">
      <w:pPr>
        <w:jc w:val="both"/>
        <w:rPr>
          <w:sz w:val="20"/>
        </w:rPr>
      </w:pPr>
    </w:p>
    <w:p w14:paraId="72A9AF6B" w14:textId="77777777" w:rsidR="00440756" w:rsidRDefault="00440756" w:rsidP="00440756">
      <w:pPr>
        <w:jc w:val="both"/>
      </w:pPr>
      <w:r>
        <w:rPr>
          <w:b/>
        </w:rPr>
        <w:t xml:space="preserve">VI.  </w:t>
      </w:r>
      <w:r>
        <w:rPr>
          <w:b/>
          <w:u w:val="single"/>
        </w:rPr>
        <w:t>MONITORING/RECORDKEEPING</w:t>
      </w:r>
    </w:p>
    <w:p w14:paraId="72BB813F" w14:textId="77777777" w:rsidR="00440756" w:rsidRPr="00FE0AD0" w:rsidRDefault="00440756" w:rsidP="004407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5A44F3" w14:textId="77777777" w:rsidR="00440756" w:rsidRDefault="00440756" w:rsidP="00440756">
      <w:pPr>
        <w:jc w:val="both"/>
        <w:rPr>
          <w:sz w:val="20"/>
        </w:rPr>
      </w:pPr>
    </w:p>
    <w:p w14:paraId="3279187E" w14:textId="39BBA0CC" w:rsidR="00750C9C" w:rsidRDefault="00194F37" w:rsidP="00750C9C">
      <w:pPr>
        <w:ind w:left="360" w:hanging="360"/>
        <w:jc w:val="both"/>
        <w:rPr>
          <w:rFonts w:cs="Arial"/>
          <w:sz w:val="20"/>
        </w:rPr>
      </w:pPr>
      <w:r>
        <w:rPr>
          <w:rFonts w:cs="Arial"/>
          <w:color w:val="000000"/>
          <w:sz w:val="20"/>
        </w:rPr>
        <w:t>NA</w:t>
      </w:r>
    </w:p>
    <w:p w14:paraId="56D2581A" w14:textId="77777777" w:rsidR="00750C9C" w:rsidRPr="00047D6A" w:rsidRDefault="00750C9C" w:rsidP="00440756">
      <w:pPr>
        <w:jc w:val="both"/>
        <w:rPr>
          <w:sz w:val="20"/>
        </w:rPr>
      </w:pPr>
    </w:p>
    <w:p w14:paraId="0E7EFDBD" w14:textId="77777777" w:rsidR="00440756" w:rsidRPr="00F01FE1" w:rsidRDefault="00440756" w:rsidP="00440756">
      <w:pPr>
        <w:jc w:val="both"/>
        <w:rPr>
          <w:b/>
          <w:sz w:val="20"/>
          <w:u w:val="single"/>
        </w:rPr>
      </w:pPr>
      <w:r>
        <w:rPr>
          <w:b/>
        </w:rPr>
        <w:t xml:space="preserve">VII.  </w:t>
      </w:r>
      <w:r>
        <w:rPr>
          <w:b/>
          <w:u w:val="single"/>
        </w:rPr>
        <w:t>REPORTING</w:t>
      </w:r>
    </w:p>
    <w:p w14:paraId="38D8F8F4" w14:textId="77777777" w:rsidR="00440756" w:rsidRPr="00047D6A" w:rsidRDefault="00440756" w:rsidP="00440756">
      <w:pPr>
        <w:jc w:val="both"/>
        <w:rPr>
          <w:sz w:val="20"/>
        </w:rPr>
      </w:pPr>
    </w:p>
    <w:p w14:paraId="76D37271" w14:textId="35B7DFCF" w:rsidR="00440756" w:rsidRPr="007956C5" w:rsidRDefault="00440756" w:rsidP="0058379C">
      <w:pPr>
        <w:pStyle w:val="ListParagraph"/>
        <w:numPr>
          <w:ilvl w:val="0"/>
          <w:numId w:val="50"/>
        </w:numPr>
        <w:ind w:left="360"/>
        <w:jc w:val="both"/>
        <w:rPr>
          <w:sz w:val="20"/>
        </w:rPr>
      </w:pPr>
      <w:r w:rsidRPr="007956C5">
        <w:rPr>
          <w:sz w:val="20"/>
        </w:rPr>
        <w:t xml:space="preserve">Prompt reporting of deviations pursuant to General Conditions 21 and 22 of Part A.  </w:t>
      </w:r>
      <w:r w:rsidRPr="007956C5">
        <w:rPr>
          <w:b/>
          <w:sz w:val="20"/>
        </w:rPr>
        <w:t>(R 336.1213(3)(c)(ii))</w:t>
      </w:r>
    </w:p>
    <w:p w14:paraId="28DA5608" w14:textId="77777777" w:rsidR="00440756" w:rsidRPr="007956C5" w:rsidRDefault="00440756" w:rsidP="007956C5">
      <w:pPr>
        <w:jc w:val="both"/>
        <w:rPr>
          <w:sz w:val="20"/>
        </w:rPr>
      </w:pPr>
    </w:p>
    <w:p w14:paraId="5B2349D8" w14:textId="781E034D" w:rsidR="00440756" w:rsidRPr="007956C5" w:rsidRDefault="00440756" w:rsidP="0058379C">
      <w:pPr>
        <w:pStyle w:val="ListParagraph"/>
        <w:numPr>
          <w:ilvl w:val="0"/>
          <w:numId w:val="50"/>
        </w:numPr>
        <w:ind w:left="360"/>
        <w:jc w:val="both"/>
        <w:rPr>
          <w:sz w:val="20"/>
        </w:rPr>
      </w:pPr>
      <w:r w:rsidRPr="007956C5">
        <w:rPr>
          <w:sz w:val="20"/>
        </w:rPr>
        <w:t>Semiannual reporting of monitoring and deviations pursuant to General Condition 23 of Part A.  The report shall be postmarked or</w:t>
      </w:r>
      <w:r w:rsidRPr="007956C5">
        <w:rPr>
          <w:b/>
          <w:i/>
          <w:sz w:val="20"/>
        </w:rPr>
        <w:t xml:space="preserve"> </w:t>
      </w:r>
      <w:r w:rsidRPr="007956C5">
        <w:rPr>
          <w:sz w:val="20"/>
        </w:rPr>
        <w:t xml:space="preserve">received by the appropriate AQD District Office by March 15 for reporting period July 1 to December 31 and September 15 for reporting period January 1 to June 30.  </w:t>
      </w:r>
      <w:r w:rsidRPr="007956C5">
        <w:rPr>
          <w:b/>
          <w:sz w:val="20"/>
        </w:rPr>
        <w:t>(R 336.1213(3)(c)(</w:t>
      </w:r>
      <w:proofErr w:type="spellStart"/>
      <w:r w:rsidRPr="007956C5">
        <w:rPr>
          <w:b/>
          <w:sz w:val="20"/>
        </w:rPr>
        <w:t>i</w:t>
      </w:r>
      <w:proofErr w:type="spellEnd"/>
      <w:r w:rsidRPr="007956C5">
        <w:rPr>
          <w:b/>
          <w:sz w:val="20"/>
        </w:rPr>
        <w:t>))</w:t>
      </w:r>
    </w:p>
    <w:p w14:paraId="73D4D49C" w14:textId="77777777" w:rsidR="00440756" w:rsidRPr="007956C5" w:rsidRDefault="00440756" w:rsidP="007956C5">
      <w:pPr>
        <w:jc w:val="both"/>
        <w:rPr>
          <w:sz w:val="20"/>
        </w:rPr>
      </w:pPr>
    </w:p>
    <w:p w14:paraId="46ED4927" w14:textId="643FD904" w:rsidR="00440756" w:rsidRPr="007956C5" w:rsidRDefault="00440756" w:rsidP="0058379C">
      <w:pPr>
        <w:pStyle w:val="ListParagraph"/>
        <w:numPr>
          <w:ilvl w:val="0"/>
          <w:numId w:val="50"/>
        </w:numPr>
        <w:ind w:left="360"/>
        <w:jc w:val="both"/>
        <w:rPr>
          <w:sz w:val="20"/>
        </w:rPr>
      </w:pPr>
      <w:r w:rsidRPr="007956C5">
        <w:rPr>
          <w:sz w:val="20"/>
        </w:rPr>
        <w:t xml:space="preserve">Annual certification of compliance pursuant to General Conditions 19 and 20 of Part A.  The report shall be postmarked or received by the appropriate AQD District Office by March 15 for the previous calendar year.  </w:t>
      </w:r>
      <w:r w:rsidRPr="007956C5">
        <w:rPr>
          <w:b/>
          <w:sz w:val="20"/>
        </w:rPr>
        <w:t>(R 336.1213(4)(c))</w:t>
      </w:r>
    </w:p>
    <w:p w14:paraId="181C26FA" w14:textId="77777777" w:rsidR="00440756" w:rsidRPr="007956C5" w:rsidRDefault="00440756" w:rsidP="007956C5">
      <w:pPr>
        <w:jc w:val="both"/>
        <w:rPr>
          <w:rFonts w:cs="Arial"/>
          <w:sz w:val="20"/>
        </w:rPr>
      </w:pPr>
    </w:p>
    <w:p w14:paraId="0B0FF514" w14:textId="4C3086AC" w:rsidR="00440756" w:rsidRPr="007956C5" w:rsidRDefault="00440756" w:rsidP="0058379C">
      <w:pPr>
        <w:pStyle w:val="ListParagraph"/>
        <w:numPr>
          <w:ilvl w:val="0"/>
          <w:numId w:val="50"/>
        </w:numPr>
        <w:ind w:left="360"/>
        <w:jc w:val="both"/>
        <w:rPr>
          <w:rFonts w:cs="Arial"/>
          <w:sz w:val="20"/>
        </w:rPr>
      </w:pPr>
      <w:r w:rsidRPr="007956C5">
        <w:rPr>
          <w:rFonts w:cs="Arial"/>
          <w:sz w:val="20"/>
        </w:rPr>
        <w:t xml:space="preserve">The permittee shall submit any performance test </w:t>
      </w:r>
      <w:r w:rsidRPr="005E7C0F">
        <w:rPr>
          <w:rFonts w:cs="Arial"/>
          <w:sz w:val="20"/>
        </w:rPr>
        <w:t>reports</w:t>
      </w:r>
      <w:r w:rsidR="00C21AF2" w:rsidRPr="005E7C0F">
        <w:rPr>
          <w:rFonts w:cs="Arial"/>
          <w:sz w:val="20"/>
        </w:rPr>
        <w:t>, including RATA reports,</w:t>
      </w:r>
      <w:r w:rsidRPr="005E7C0F">
        <w:rPr>
          <w:rFonts w:cs="Arial"/>
          <w:sz w:val="20"/>
        </w:rPr>
        <w:t xml:space="preserve"> </w:t>
      </w:r>
      <w:r w:rsidRPr="005E7C0F">
        <w:rPr>
          <w:sz w:val="20"/>
        </w:rPr>
        <w:t xml:space="preserve">to the AQD Technical Programs Unit and District Office, in a format approved by the AQD.  </w:t>
      </w:r>
      <w:r w:rsidRPr="007956C5">
        <w:rPr>
          <w:rFonts w:cs="Arial"/>
          <w:b/>
          <w:sz w:val="20"/>
        </w:rPr>
        <w:t>(</w:t>
      </w:r>
      <w:r w:rsidRPr="007956C5">
        <w:rPr>
          <w:b/>
          <w:sz w:val="20"/>
        </w:rPr>
        <w:t>R 336.1213(3)(c),</w:t>
      </w:r>
      <w:r w:rsidRPr="007956C5">
        <w:rPr>
          <w:rFonts w:cs="Arial"/>
          <w:b/>
          <w:sz w:val="20"/>
        </w:rPr>
        <w:t xml:space="preserve"> R 336.2001(5))</w:t>
      </w:r>
    </w:p>
    <w:p w14:paraId="7E39B2D7" w14:textId="77777777" w:rsidR="00440756" w:rsidRPr="00E873CB" w:rsidRDefault="00440756" w:rsidP="00240B45">
      <w:pPr>
        <w:jc w:val="both"/>
        <w:rPr>
          <w:rFonts w:cs="Arial"/>
          <w:sz w:val="20"/>
        </w:rPr>
      </w:pPr>
    </w:p>
    <w:p w14:paraId="068ED340" w14:textId="77777777" w:rsidR="00440756" w:rsidRPr="00FE0AD0" w:rsidRDefault="00440756" w:rsidP="00440756">
      <w:pPr>
        <w:jc w:val="both"/>
        <w:rPr>
          <w:rFonts w:cs="Arial"/>
          <w:b/>
          <w:sz w:val="20"/>
        </w:rPr>
      </w:pPr>
      <w:r w:rsidRPr="00FE0AD0">
        <w:rPr>
          <w:rFonts w:cs="Arial"/>
          <w:b/>
          <w:sz w:val="20"/>
        </w:rPr>
        <w:t>See Appendix 8</w:t>
      </w:r>
    </w:p>
    <w:p w14:paraId="304AFC84" w14:textId="77777777" w:rsidR="00440756" w:rsidRPr="00E873CB" w:rsidRDefault="00440756" w:rsidP="00440756">
      <w:pPr>
        <w:jc w:val="both"/>
        <w:rPr>
          <w:rFonts w:cs="Arial"/>
          <w:sz w:val="20"/>
        </w:rPr>
      </w:pPr>
    </w:p>
    <w:p w14:paraId="47C62B9E" w14:textId="77777777" w:rsidR="00440756" w:rsidRDefault="00440756" w:rsidP="00440756">
      <w:pPr>
        <w:jc w:val="both"/>
      </w:pPr>
      <w:r>
        <w:rPr>
          <w:b/>
        </w:rPr>
        <w:t xml:space="preserve">VIII.  </w:t>
      </w:r>
      <w:r>
        <w:rPr>
          <w:b/>
          <w:u w:val="single"/>
        </w:rPr>
        <w:t>STACK/VENT RESTRICTION(S)</w:t>
      </w:r>
    </w:p>
    <w:p w14:paraId="18843A2C" w14:textId="77777777" w:rsidR="00440756" w:rsidRDefault="00440756" w:rsidP="00440756">
      <w:pPr>
        <w:jc w:val="both"/>
        <w:rPr>
          <w:sz w:val="20"/>
        </w:rPr>
      </w:pPr>
    </w:p>
    <w:p w14:paraId="23B8616F" w14:textId="77777777" w:rsidR="00440756" w:rsidRPr="00FE0AD0" w:rsidRDefault="00440756" w:rsidP="00440756">
      <w:pPr>
        <w:jc w:val="both"/>
        <w:rPr>
          <w:sz w:val="20"/>
        </w:rPr>
      </w:pPr>
      <w:r w:rsidRPr="00FE0AD0">
        <w:rPr>
          <w:sz w:val="20"/>
        </w:rPr>
        <w:t>The exhaust gases from the stacks listed in the table below shall be discharged unobstructed vertically upwards to the ambient air unless otherwise noted:</w:t>
      </w:r>
    </w:p>
    <w:p w14:paraId="737EA2AF" w14:textId="77777777" w:rsidR="00440756" w:rsidRDefault="00440756" w:rsidP="0044075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40756" w14:paraId="5BDEDCCC" w14:textId="77777777" w:rsidTr="00750C9C">
        <w:trPr>
          <w:cantSplit/>
          <w:tblHeader/>
        </w:trPr>
        <w:tc>
          <w:tcPr>
            <w:tcW w:w="3510" w:type="dxa"/>
            <w:tcBorders>
              <w:bottom w:val="single" w:sz="4" w:space="0" w:color="auto"/>
            </w:tcBorders>
          </w:tcPr>
          <w:p w14:paraId="5C33F8BA" w14:textId="77777777" w:rsidR="00440756" w:rsidRPr="00BD3DE3" w:rsidRDefault="00440756" w:rsidP="00440756">
            <w:pPr>
              <w:jc w:val="center"/>
              <w:rPr>
                <w:b/>
                <w:sz w:val="20"/>
              </w:rPr>
            </w:pPr>
            <w:r w:rsidRPr="00BD3DE3">
              <w:rPr>
                <w:b/>
                <w:sz w:val="20"/>
              </w:rPr>
              <w:t>Stack &amp; Vent ID</w:t>
            </w:r>
          </w:p>
        </w:tc>
        <w:tc>
          <w:tcPr>
            <w:tcW w:w="1710" w:type="dxa"/>
            <w:tcBorders>
              <w:bottom w:val="single" w:sz="4" w:space="0" w:color="auto"/>
            </w:tcBorders>
          </w:tcPr>
          <w:p w14:paraId="50D9D9CD" w14:textId="77777777" w:rsidR="00440756" w:rsidRPr="00BD3DE3" w:rsidRDefault="00440756" w:rsidP="00440756">
            <w:pPr>
              <w:jc w:val="center"/>
              <w:rPr>
                <w:b/>
                <w:sz w:val="20"/>
              </w:rPr>
            </w:pPr>
            <w:r w:rsidRPr="00BD3DE3">
              <w:rPr>
                <w:b/>
                <w:sz w:val="20"/>
              </w:rPr>
              <w:t xml:space="preserve">Maximum </w:t>
            </w:r>
            <w:r>
              <w:rPr>
                <w:b/>
                <w:sz w:val="20"/>
              </w:rPr>
              <w:t>Exhaust Dimensions</w:t>
            </w:r>
          </w:p>
          <w:p w14:paraId="50856C55" w14:textId="77777777" w:rsidR="00440756" w:rsidRPr="00BD3DE3" w:rsidRDefault="00440756" w:rsidP="0044075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999D112" w14:textId="77777777" w:rsidR="00440756" w:rsidRPr="00BD3DE3" w:rsidRDefault="00440756" w:rsidP="00440756">
            <w:pPr>
              <w:jc w:val="center"/>
              <w:rPr>
                <w:b/>
                <w:sz w:val="20"/>
              </w:rPr>
            </w:pPr>
            <w:r w:rsidRPr="00BD3DE3">
              <w:rPr>
                <w:b/>
                <w:sz w:val="20"/>
              </w:rPr>
              <w:t>M</w:t>
            </w:r>
            <w:r>
              <w:rPr>
                <w:b/>
                <w:sz w:val="20"/>
              </w:rPr>
              <w:t>inimum Height Above Ground</w:t>
            </w:r>
          </w:p>
          <w:p w14:paraId="0CF6715D" w14:textId="77777777" w:rsidR="00440756" w:rsidRPr="00BD3DE3" w:rsidRDefault="00440756" w:rsidP="00440756">
            <w:pPr>
              <w:jc w:val="center"/>
              <w:rPr>
                <w:b/>
                <w:sz w:val="20"/>
              </w:rPr>
            </w:pPr>
            <w:r w:rsidRPr="00BD3DE3">
              <w:rPr>
                <w:b/>
                <w:sz w:val="20"/>
              </w:rPr>
              <w:t>(feet)</w:t>
            </w:r>
          </w:p>
        </w:tc>
        <w:tc>
          <w:tcPr>
            <w:tcW w:w="3240" w:type="dxa"/>
            <w:tcBorders>
              <w:bottom w:val="single" w:sz="4" w:space="0" w:color="auto"/>
            </w:tcBorders>
          </w:tcPr>
          <w:p w14:paraId="6567BDBF" w14:textId="77777777" w:rsidR="00440756" w:rsidRPr="00BD3DE3" w:rsidRDefault="00440756" w:rsidP="00440756">
            <w:pPr>
              <w:jc w:val="center"/>
              <w:rPr>
                <w:b/>
                <w:sz w:val="20"/>
              </w:rPr>
            </w:pPr>
            <w:r w:rsidRPr="00BD3DE3">
              <w:rPr>
                <w:b/>
                <w:sz w:val="20"/>
              </w:rPr>
              <w:t>Underlying Applicable Requirements</w:t>
            </w:r>
          </w:p>
          <w:p w14:paraId="57E734BB" w14:textId="77777777" w:rsidR="00440756" w:rsidRPr="00BD3DE3" w:rsidRDefault="00440756" w:rsidP="00440756">
            <w:pPr>
              <w:jc w:val="center"/>
              <w:rPr>
                <w:b/>
                <w:sz w:val="20"/>
              </w:rPr>
            </w:pPr>
          </w:p>
        </w:tc>
      </w:tr>
      <w:tr w:rsidR="00750C9C" w14:paraId="4E5BE60F" w14:textId="77777777" w:rsidTr="00750C9C">
        <w:trPr>
          <w:cantSplit/>
        </w:trPr>
        <w:tc>
          <w:tcPr>
            <w:tcW w:w="3510" w:type="dxa"/>
            <w:tcBorders>
              <w:top w:val="single" w:sz="4" w:space="0" w:color="auto"/>
              <w:bottom w:val="single" w:sz="4" w:space="0" w:color="auto"/>
            </w:tcBorders>
          </w:tcPr>
          <w:p w14:paraId="0FC96969" w14:textId="31FB725A" w:rsidR="00750C9C" w:rsidRPr="00076525" w:rsidRDefault="00750C9C" w:rsidP="0058379C">
            <w:pPr>
              <w:pStyle w:val="ListParagraph"/>
              <w:numPr>
                <w:ilvl w:val="0"/>
                <w:numId w:val="58"/>
              </w:numPr>
              <w:rPr>
                <w:sz w:val="20"/>
              </w:rPr>
            </w:pPr>
            <w:r w:rsidRPr="00076525">
              <w:rPr>
                <w:rFonts w:cs="Arial"/>
                <w:color w:val="000000"/>
                <w:sz w:val="20"/>
              </w:rPr>
              <w:t>SVTOHBNG</w:t>
            </w:r>
          </w:p>
        </w:tc>
        <w:tc>
          <w:tcPr>
            <w:tcW w:w="1710" w:type="dxa"/>
            <w:tcBorders>
              <w:top w:val="single" w:sz="4" w:space="0" w:color="auto"/>
              <w:bottom w:val="single" w:sz="4" w:space="0" w:color="auto"/>
            </w:tcBorders>
          </w:tcPr>
          <w:p w14:paraId="3CDD98D1" w14:textId="49C11788" w:rsidR="00750C9C" w:rsidRPr="00750C9C" w:rsidRDefault="00750C9C" w:rsidP="00750C9C">
            <w:pPr>
              <w:jc w:val="center"/>
              <w:rPr>
                <w:sz w:val="20"/>
                <w:vertAlign w:val="superscript"/>
              </w:rPr>
            </w:pPr>
            <w:r>
              <w:rPr>
                <w:sz w:val="20"/>
              </w:rPr>
              <w:t>47</w:t>
            </w:r>
            <w:r>
              <w:rPr>
                <w:sz w:val="20"/>
                <w:vertAlign w:val="superscript"/>
              </w:rPr>
              <w:t>2</w:t>
            </w:r>
          </w:p>
        </w:tc>
        <w:tc>
          <w:tcPr>
            <w:tcW w:w="1800" w:type="dxa"/>
            <w:tcBorders>
              <w:top w:val="single" w:sz="4" w:space="0" w:color="auto"/>
              <w:bottom w:val="single" w:sz="4" w:space="0" w:color="auto"/>
            </w:tcBorders>
          </w:tcPr>
          <w:p w14:paraId="1C3C6232" w14:textId="36BA5523" w:rsidR="00750C9C" w:rsidRPr="00750C9C" w:rsidRDefault="00750C9C" w:rsidP="00750C9C">
            <w:pPr>
              <w:jc w:val="center"/>
              <w:rPr>
                <w:sz w:val="20"/>
                <w:vertAlign w:val="superscript"/>
              </w:rPr>
            </w:pPr>
            <w:r>
              <w:rPr>
                <w:sz w:val="20"/>
              </w:rPr>
              <w:t>100</w:t>
            </w:r>
            <w:r>
              <w:rPr>
                <w:sz w:val="20"/>
                <w:vertAlign w:val="superscript"/>
              </w:rPr>
              <w:t>2</w:t>
            </w:r>
          </w:p>
        </w:tc>
        <w:tc>
          <w:tcPr>
            <w:tcW w:w="3240" w:type="dxa"/>
            <w:tcBorders>
              <w:top w:val="single" w:sz="4" w:space="0" w:color="auto"/>
              <w:bottom w:val="single" w:sz="4" w:space="0" w:color="auto"/>
            </w:tcBorders>
          </w:tcPr>
          <w:p w14:paraId="6D1332E3" w14:textId="77777777" w:rsidR="00F03D38" w:rsidRDefault="00750C9C" w:rsidP="00750C9C">
            <w:pPr>
              <w:ind w:right="72"/>
              <w:jc w:val="center"/>
              <w:rPr>
                <w:rFonts w:cs="Arial"/>
                <w:b/>
                <w:color w:val="000000"/>
                <w:sz w:val="20"/>
              </w:rPr>
            </w:pPr>
            <w:r>
              <w:rPr>
                <w:rFonts w:cs="Arial"/>
                <w:b/>
                <w:color w:val="000000"/>
                <w:sz w:val="20"/>
              </w:rPr>
              <w:t>R 336.1331</w:t>
            </w:r>
          </w:p>
          <w:p w14:paraId="59A4CB94" w14:textId="4579CF51" w:rsidR="00750C9C" w:rsidRPr="00987ED1" w:rsidRDefault="00750C9C" w:rsidP="00750C9C">
            <w:pPr>
              <w:ind w:right="72"/>
              <w:jc w:val="center"/>
              <w:rPr>
                <w:rFonts w:cs="Arial"/>
                <w:b/>
                <w:color w:val="000000"/>
                <w:sz w:val="20"/>
              </w:rPr>
            </w:pPr>
            <w:r>
              <w:rPr>
                <w:rFonts w:cs="Arial"/>
                <w:b/>
                <w:color w:val="000000"/>
                <w:sz w:val="20"/>
              </w:rPr>
              <w:t>R 336.1702(a)</w:t>
            </w:r>
          </w:p>
          <w:p w14:paraId="538FCA97" w14:textId="2222E5A1" w:rsidR="00750C9C" w:rsidRPr="00BD3DE3" w:rsidRDefault="00750C9C" w:rsidP="00750C9C">
            <w:pPr>
              <w:jc w:val="center"/>
              <w:rPr>
                <w:sz w:val="20"/>
              </w:rPr>
            </w:pPr>
            <w:r w:rsidRPr="00987ED1">
              <w:rPr>
                <w:rFonts w:cs="Arial"/>
                <w:b/>
                <w:color w:val="000000"/>
                <w:sz w:val="20"/>
              </w:rPr>
              <w:t>40 CFR 52.21(c) and (d)</w:t>
            </w:r>
          </w:p>
        </w:tc>
      </w:tr>
    </w:tbl>
    <w:p w14:paraId="3695BA2C" w14:textId="77777777" w:rsidR="00440756" w:rsidRPr="00FE0AD0" w:rsidRDefault="00440756" w:rsidP="00440756">
      <w:pPr>
        <w:jc w:val="both"/>
        <w:rPr>
          <w:sz w:val="20"/>
        </w:rPr>
      </w:pPr>
    </w:p>
    <w:p w14:paraId="2913F2F7" w14:textId="77777777" w:rsidR="00440756" w:rsidRDefault="00440756" w:rsidP="00440756">
      <w:pPr>
        <w:jc w:val="both"/>
      </w:pPr>
      <w:r>
        <w:rPr>
          <w:b/>
        </w:rPr>
        <w:t xml:space="preserve">IX.  </w:t>
      </w:r>
      <w:r>
        <w:rPr>
          <w:b/>
          <w:u w:val="single"/>
        </w:rPr>
        <w:t>OTHER REQUIREMENT(S)</w:t>
      </w:r>
    </w:p>
    <w:p w14:paraId="5975A81B" w14:textId="77777777" w:rsidR="00BF419B" w:rsidRDefault="00BF419B" w:rsidP="00BF419B">
      <w:pPr>
        <w:ind w:left="360" w:right="144" w:hanging="360"/>
        <w:jc w:val="both"/>
        <w:rPr>
          <w:rFonts w:cs="Arial"/>
          <w:b/>
          <w:color w:val="000000"/>
          <w:sz w:val="20"/>
        </w:rPr>
      </w:pPr>
    </w:p>
    <w:p w14:paraId="11BF0BD9" w14:textId="0AAD6399" w:rsidR="00BF419B" w:rsidRPr="00076525" w:rsidRDefault="00BF419B" w:rsidP="0058379C">
      <w:pPr>
        <w:pStyle w:val="ListParagraph"/>
        <w:numPr>
          <w:ilvl w:val="0"/>
          <w:numId w:val="59"/>
        </w:numPr>
        <w:ind w:right="144"/>
        <w:jc w:val="both"/>
        <w:rPr>
          <w:sz w:val="20"/>
        </w:rPr>
      </w:pPr>
      <w:r w:rsidRPr="00076525">
        <w:rPr>
          <w:sz w:val="20"/>
        </w:rPr>
        <w:t xml:space="preserve">The permittee shall comply with the applicable requirements of 40 CFR Part 63, Subpart DDDDD - National Emission Standards for Major Sources: Industrial, Commercial, and Institutional Boilers and Process Heaters referenced in the FGBOILERMACT section </w:t>
      </w:r>
      <w:r w:rsidR="005E7C0F" w:rsidRPr="00076525">
        <w:rPr>
          <w:sz w:val="20"/>
        </w:rPr>
        <w:t>of</w:t>
      </w:r>
      <w:r w:rsidRPr="00076525">
        <w:rPr>
          <w:sz w:val="20"/>
        </w:rPr>
        <w:t xml:space="preserve"> this ROP.</w:t>
      </w:r>
      <w:r w:rsidRPr="00076525">
        <w:rPr>
          <w:rFonts w:cs="Arial"/>
          <w:b/>
          <w:sz w:val="20"/>
          <w:vertAlign w:val="superscript"/>
        </w:rPr>
        <w:t xml:space="preserve"> </w:t>
      </w:r>
      <w:r w:rsidRPr="00076525">
        <w:rPr>
          <w:sz w:val="20"/>
        </w:rPr>
        <w:t xml:space="preserve"> </w:t>
      </w:r>
      <w:r w:rsidRPr="00C615E6">
        <w:rPr>
          <w:b/>
          <w:sz w:val="20"/>
        </w:rPr>
        <w:t>(40 CFR Part 63, Subpart DDDDD)</w:t>
      </w:r>
    </w:p>
    <w:p w14:paraId="3659A519" w14:textId="717A16E9" w:rsidR="006C4BF0" w:rsidRDefault="006C4BF0" w:rsidP="00BF419B">
      <w:pPr>
        <w:jc w:val="both"/>
        <w:rPr>
          <w:sz w:val="20"/>
        </w:rPr>
      </w:pPr>
    </w:p>
    <w:p w14:paraId="73CDE7CC" w14:textId="77777777" w:rsidR="00EF1F2A" w:rsidRPr="00984760" w:rsidRDefault="00EF1F2A" w:rsidP="00BF419B">
      <w:pPr>
        <w:jc w:val="both"/>
        <w:rPr>
          <w:sz w:val="20"/>
        </w:rPr>
      </w:pPr>
    </w:p>
    <w:p w14:paraId="223E8558" w14:textId="77777777" w:rsidR="00440756" w:rsidRPr="00B90185" w:rsidRDefault="00440756" w:rsidP="00440756">
      <w:pPr>
        <w:jc w:val="both"/>
        <w:rPr>
          <w:b/>
          <w:sz w:val="20"/>
        </w:rPr>
      </w:pPr>
      <w:r w:rsidRPr="00B90185">
        <w:rPr>
          <w:b/>
          <w:sz w:val="20"/>
          <w:u w:val="single"/>
        </w:rPr>
        <w:t>Footnotes</w:t>
      </w:r>
      <w:r w:rsidRPr="00B90185">
        <w:rPr>
          <w:b/>
          <w:sz w:val="20"/>
        </w:rPr>
        <w:t>:</w:t>
      </w:r>
    </w:p>
    <w:p w14:paraId="538E3EDC" w14:textId="77777777" w:rsidR="00440756" w:rsidRPr="001E3851" w:rsidRDefault="00440756" w:rsidP="0044075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F1BEE10" w14:textId="54C1661E" w:rsidR="00440756" w:rsidRDefault="00440756" w:rsidP="00076525">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14:paraId="1A7773A1" w14:textId="77777777" w:rsidR="00076525" w:rsidRPr="00076525" w:rsidRDefault="00076525" w:rsidP="00076525">
      <w:pPr>
        <w:jc w:val="both"/>
        <w:rPr>
          <w:rFonts w:cs="Arial"/>
          <w:sz w:val="20"/>
        </w:rPr>
      </w:pPr>
    </w:p>
    <w:p w14:paraId="0D888EB1" w14:textId="4499F718" w:rsidR="00440756" w:rsidRPr="00C43734" w:rsidRDefault="00440756" w:rsidP="00440756">
      <w:pPr>
        <w:pStyle w:val="Heading2"/>
        <w:numPr>
          <w:ilvl w:val="0"/>
          <w:numId w:val="0"/>
        </w:numPr>
        <w:pBdr>
          <w:top w:val="single" w:sz="4" w:space="1" w:color="auto"/>
          <w:left w:val="single" w:sz="4" w:space="0" w:color="auto"/>
          <w:bottom w:val="single" w:sz="4" w:space="1" w:color="auto"/>
          <w:right w:val="single" w:sz="4" w:space="4" w:color="auto"/>
        </w:pBdr>
        <w:spacing w:before="0" w:after="0"/>
        <w:rPr>
          <w:b w:val="0"/>
          <w:bCs/>
          <w:szCs w:val="28"/>
        </w:rPr>
      </w:pPr>
      <w:bookmarkStart w:id="98" w:name="_Toc522800173"/>
      <w:bookmarkStart w:id="99" w:name="_Toc533061880"/>
      <w:r w:rsidRPr="00C43734">
        <w:rPr>
          <w:bCs/>
          <w:szCs w:val="28"/>
        </w:rPr>
        <w:t>EU</w:t>
      </w:r>
      <w:r w:rsidR="00BF419B">
        <w:rPr>
          <w:bCs/>
          <w:szCs w:val="28"/>
        </w:rPr>
        <w:t>PRESS</w:t>
      </w:r>
      <w:bookmarkEnd w:id="98"/>
      <w:bookmarkEnd w:id="99"/>
      <w:r>
        <w:rPr>
          <w:bCs/>
          <w:szCs w:val="28"/>
        </w:rPr>
        <w:t xml:space="preserve"> </w:t>
      </w:r>
    </w:p>
    <w:p w14:paraId="4AD6DC97" w14:textId="77777777" w:rsidR="00440756" w:rsidRPr="00EE02F9" w:rsidRDefault="00440756" w:rsidP="00440756">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FD960DA" w14:textId="77777777" w:rsidR="00440756" w:rsidRPr="0019740E" w:rsidRDefault="00440756" w:rsidP="00440756">
      <w:pPr>
        <w:rPr>
          <w:sz w:val="20"/>
        </w:rPr>
      </w:pPr>
    </w:p>
    <w:p w14:paraId="4165566C" w14:textId="77777777" w:rsidR="00440756" w:rsidRDefault="00440756" w:rsidP="00440756">
      <w:pPr>
        <w:jc w:val="both"/>
        <w:rPr>
          <w:b/>
          <w:u w:val="single"/>
        </w:rPr>
      </w:pPr>
      <w:r>
        <w:rPr>
          <w:b/>
          <w:u w:val="single"/>
        </w:rPr>
        <w:t>DESCRIPTION</w:t>
      </w:r>
    </w:p>
    <w:p w14:paraId="67B15528" w14:textId="77777777" w:rsidR="00440756" w:rsidRDefault="00440756" w:rsidP="00440756">
      <w:pPr>
        <w:jc w:val="both"/>
        <w:rPr>
          <w:sz w:val="20"/>
        </w:rPr>
      </w:pPr>
    </w:p>
    <w:p w14:paraId="051A901F" w14:textId="6AABF14D" w:rsidR="00FF7597" w:rsidRPr="00076525" w:rsidRDefault="00BF419B" w:rsidP="00076525">
      <w:pPr>
        <w:jc w:val="both"/>
        <w:rPr>
          <w:sz w:val="20"/>
        </w:rPr>
      </w:pPr>
      <w:r w:rsidRPr="00076525">
        <w:rPr>
          <w:sz w:val="20"/>
        </w:rPr>
        <w:t>Press System including the mat forming line and the board press.</w:t>
      </w:r>
      <w:r w:rsidR="00FF7597" w:rsidRPr="00076525">
        <w:rPr>
          <w:sz w:val="20"/>
        </w:rPr>
        <w:t xml:space="preserve"> </w:t>
      </w:r>
      <w:bookmarkStart w:id="100" w:name="_Hlk521484461"/>
      <w:r w:rsidR="00FF7597" w:rsidRPr="00076525">
        <w:rPr>
          <w:sz w:val="20"/>
        </w:rPr>
        <w:t xml:space="preserve">Emissions from EUPRESS are controlled by a single device that oxidizes VOCs and HAPs either thermally (RTO) or catalytically (RCO).  When operating as a RCO a layer of catalyst is placed in the combustion chamber, which allows the oxidation of VOC and HAPs to occur at lower temperatures.  If the catalyst deactivates, the RCO can be converted to a RTO simply by increasing the temperature in the combustion chamber.  Exposing the catalyst to high temperatures for prolonged periods of time deactivates the catalyst thus </w:t>
      </w:r>
      <w:r w:rsidR="00844ACC" w:rsidRPr="00076525">
        <w:rPr>
          <w:sz w:val="20"/>
        </w:rPr>
        <w:t>an</w:t>
      </w:r>
      <w:r w:rsidR="00FF7597" w:rsidRPr="00076525">
        <w:rPr>
          <w:sz w:val="20"/>
        </w:rPr>
        <w:t xml:space="preserve"> RTO cannot be converted to a RCO unless the new layer of catalyst is placed in the combustion chamber.</w:t>
      </w:r>
    </w:p>
    <w:bookmarkEnd w:id="100"/>
    <w:p w14:paraId="100D46D2" w14:textId="77777777" w:rsidR="00BF419B" w:rsidRPr="0019740E" w:rsidRDefault="00BF419B" w:rsidP="00440756">
      <w:pPr>
        <w:jc w:val="both"/>
        <w:rPr>
          <w:sz w:val="20"/>
        </w:rPr>
      </w:pPr>
    </w:p>
    <w:p w14:paraId="40DE5D17" w14:textId="7718F433" w:rsidR="00440756" w:rsidRPr="00BF419B" w:rsidRDefault="00440756" w:rsidP="00440756">
      <w:pPr>
        <w:jc w:val="both"/>
        <w:rPr>
          <w:sz w:val="20"/>
        </w:rPr>
      </w:pPr>
      <w:r w:rsidRPr="00FE0AD0">
        <w:rPr>
          <w:b/>
          <w:sz w:val="20"/>
        </w:rPr>
        <w:t>Flexible Group ID</w:t>
      </w:r>
      <w:r>
        <w:rPr>
          <w:b/>
          <w:sz w:val="20"/>
        </w:rPr>
        <w:t>:</w:t>
      </w:r>
      <w:r>
        <w:rPr>
          <w:sz w:val="20"/>
        </w:rPr>
        <w:t xml:space="preserve"> </w:t>
      </w:r>
      <w:r w:rsidR="00076525">
        <w:rPr>
          <w:sz w:val="20"/>
        </w:rPr>
        <w:t xml:space="preserve"> </w:t>
      </w:r>
      <w:r w:rsidR="00BF419B" w:rsidRPr="00BF419B">
        <w:rPr>
          <w:sz w:val="20"/>
        </w:rPr>
        <w:t>NA</w:t>
      </w:r>
    </w:p>
    <w:p w14:paraId="2DA62395" w14:textId="77777777" w:rsidR="00440756" w:rsidRPr="0019740E" w:rsidRDefault="00440756" w:rsidP="00440756">
      <w:pPr>
        <w:tabs>
          <w:tab w:val="left" w:pos="6328"/>
        </w:tabs>
        <w:jc w:val="both"/>
        <w:rPr>
          <w:sz w:val="20"/>
        </w:rPr>
      </w:pPr>
    </w:p>
    <w:p w14:paraId="59AFD801" w14:textId="77777777" w:rsidR="00440756" w:rsidRDefault="00440756" w:rsidP="00440756">
      <w:pPr>
        <w:jc w:val="both"/>
        <w:rPr>
          <w:b/>
          <w:u w:val="single"/>
        </w:rPr>
      </w:pPr>
      <w:r>
        <w:rPr>
          <w:b/>
          <w:u w:val="single"/>
        </w:rPr>
        <w:t>POLLUTION CONTROL EQUIPMENT</w:t>
      </w:r>
    </w:p>
    <w:p w14:paraId="49FE8624" w14:textId="77777777" w:rsidR="00440756" w:rsidRPr="00BE0E45" w:rsidRDefault="00440756" w:rsidP="00440756">
      <w:pPr>
        <w:jc w:val="both"/>
        <w:rPr>
          <w:sz w:val="20"/>
        </w:rPr>
      </w:pPr>
    </w:p>
    <w:p w14:paraId="4D0EB793" w14:textId="25A9A0E8" w:rsidR="00BF419B" w:rsidRPr="002351C1" w:rsidRDefault="00BF419B" w:rsidP="00440756">
      <w:pPr>
        <w:jc w:val="both"/>
        <w:rPr>
          <w:sz w:val="20"/>
        </w:rPr>
      </w:pPr>
      <w:r w:rsidRPr="00EA6719">
        <w:rPr>
          <w:szCs w:val="22"/>
        </w:rPr>
        <w:t xml:space="preserve">Regenerative catalytic oxidizer (RCO) </w:t>
      </w:r>
      <w:r>
        <w:rPr>
          <w:szCs w:val="22"/>
        </w:rPr>
        <w:t xml:space="preserve">or regenerative thermal oxidizer </w:t>
      </w:r>
      <w:r w:rsidRPr="002351C1">
        <w:rPr>
          <w:szCs w:val="22"/>
        </w:rPr>
        <w:t>(RTO</w:t>
      </w:r>
      <w:r w:rsidR="007956C5" w:rsidRPr="002351C1">
        <w:rPr>
          <w:szCs w:val="22"/>
        </w:rPr>
        <w:t>)</w:t>
      </w:r>
      <w:r w:rsidRPr="002351C1" w:rsidDel="00BF419B">
        <w:rPr>
          <w:sz w:val="20"/>
        </w:rPr>
        <w:t xml:space="preserve"> </w:t>
      </w:r>
    </w:p>
    <w:p w14:paraId="568098E2" w14:textId="77777777" w:rsidR="00BF419B" w:rsidRPr="00295F77" w:rsidRDefault="00BF419B" w:rsidP="00440756">
      <w:pPr>
        <w:jc w:val="both"/>
        <w:rPr>
          <w:sz w:val="20"/>
        </w:rPr>
      </w:pPr>
    </w:p>
    <w:p w14:paraId="7E5C7A54" w14:textId="437D476F" w:rsidR="00440756" w:rsidRPr="00C72828" w:rsidRDefault="00440756" w:rsidP="00C72828">
      <w:pPr>
        <w:jc w:val="both"/>
        <w:rPr>
          <w:b/>
          <w:sz w:val="20"/>
          <w:u w:val="single"/>
        </w:rPr>
      </w:pPr>
      <w:r w:rsidRPr="00295F77">
        <w:rPr>
          <w:b/>
        </w:rPr>
        <w:t xml:space="preserve">I.  </w:t>
      </w:r>
      <w:r w:rsidRPr="00295F77">
        <w:rPr>
          <w:b/>
          <w:u w:val="single"/>
        </w:rPr>
        <w:t xml:space="preserve">EMISSION </w:t>
      </w:r>
      <w:r w:rsidRPr="00C72828">
        <w:rPr>
          <w:b/>
          <w:u w:val="single"/>
        </w:rPr>
        <w:t>LIMIT(S)</w:t>
      </w:r>
    </w:p>
    <w:p w14:paraId="3CCDD7C9" w14:textId="77777777" w:rsidR="00440756" w:rsidRDefault="00440756" w:rsidP="0044075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2"/>
        <w:gridCol w:w="1881"/>
        <w:gridCol w:w="1612"/>
        <w:gridCol w:w="1881"/>
        <w:gridCol w:w="1524"/>
        <w:gridCol w:w="1524"/>
      </w:tblGrid>
      <w:tr w:rsidR="00BF419B" w:rsidRPr="00EE13F8" w14:paraId="1C4DF55F" w14:textId="77777777" w:rsidTr="002205B0">
        <w:trPr>
          <w:cantSplit/>
          <w:tblHeader/>
        </w:trPr>
        <w:tc>
          <w:tcPr>
            <w:tcW w:w="877" w:type="pct"/>
            <w:tcBorders>
              <w:top w:val="single" w:sz="4" w:space="0" w:color="auto"/>
              <w:left w:val="single" w:sz="4" w:space="0" w:color="auto"/>
              <w:bottom w:val="single" w:sz="4" w:space="0" w:color="auto"/>
              <w:right w:val="single" w:sz="4" w:space="0" w:color="auto"/>
            </w:tcBorders>
            <w:vAlign w:val="center"/>
          </w:tcPr>
          <w:p w14:paraId="689F08F4" w14:textId="77777777" w:rsidR="00BF419B" w:rsidRPr="00EE13F8" w:rsidRDefault="00BF419B" w:rsidP="002205B0">
            <w:pPr>
              <w:jc w:val="center"/>
              <w:rPr>
                <w:b/>
                <w:sz w:val="20"/>
              </w:rPr>
            </w:pPr>
            <w:r w:rsidRPr="00EE13F8">
              <w:rPr>
                <w:b/>
                <w:sz w:val="20"/>
              </w:rPr>
              <w:t>Pollutant</w:t>
            </w:r>
          </w:p>
        </w:tc>
        <w:tc>
          <w:tcPr>
            <w:tcW w:w="921" w:type="pct"/>
            <w:tcBorders>
              <w:top w:val="single" w:sz="4" w:space="0" w:color="auto"/>
              <w:left w:val="single" w:sz="4" w:space="0" w:color="auto"/>
              <w:bottom w:val="single" w:sz="4" w:space="0" w:color="auto"/>
              <w:right w:val="single" w:sz="4" w:space="0" w:color="auto"/>
            </w:tcBorders>
            <w:vAlign w:val="center"/>
          </w:tcPr>
          <w:p w14:paraId="38276955" w14:textId="77777777" w:rsidR="00BF419B" w:rsidRPr="00EE13F8" w:rsidRDefault="00BF419B" w:rsidP="002205B0">
            <w:pPr>
              <w:jc w:val="center"/>
              <w:rPr>
                <w:b/>
                <w:sz w:val="20"/>
              </w:rPr>
            </w:pPr>
            <w:r w:rsidRPr="00EE13F8">
              <w:rPr>
                <w:b/>
                <w:sz w:val="20"/>
              </w:rPr>
              <w:t>Limit</w:t>
            </w:r>
          </w:p>
        </w:tc>
        <w:tc>
          <w:tcPr>
            <w:tcW w:w="789" w:type="pct"/>
            <w:tcBorders>
              <w:top w:val="single" w:sz="4" w:space="0" w:color="auto"/>
              <w:left w:val="single" w:sz="4" w:space="0" w:color="auto"/>
              <w:bottom w:val="single" w:sz="4" w:space="0" w:color="auto"/>
              <w:right w:val="single" w:sz="4" w:space="0" w:color="auto"/>
            </w:tcBorders>
            <w:vAlign w:val="center"/>
          </w:tcPr>
          <w:p w14:paraId="5B00C2E9" w14:textId="77777777" w:rsidR="00BF419B" w:rsidRPr="00EE13F8" w:rsidRDefault="00BF419B" w:rsidP="002205B0">
            <w:pPr>
              <w:jc w:val="center"/>
              <w:rPr>
                <w:b/>
                <w:sz w:val="20"/>
              </w:rPr>
            </w:pPr>
            <w:r w:rsidRPr="00EE13F8">
              <w:rPr>
                <w:b/>
                <w:sz w:val="20"/>
              </w:rPr>
              <w:t>Time Period/ Operating Scenario</w:t>
            </w:r>
          </w:p>
        </w:tc>
        <w:tc>
          <w:tcPr>
            <w:tcW w:w="921" w:type="pct"/>
            <w:tcBorders>
              <w:top w:val="single" w:sz="4" w:space="0" w:color="auto"/>
              <w:left w:val="single" w:sz="4" w:space="0" w:color="auto"/>
              <w:bottom w:val="single" w:sz="4" w:space="0" w:color="auto"/>
              <w:right w:val="single" w:sz="4" w:space="0" w:color="auto"/>
            </w:tcBorders>
            <w:vAlign w:val="center"/>
          </w:tcPr>
          <w:p w14:paraId="4742471A" w14:textId="77777777" w:rsidR="00BF419B" w:rsidRPr="00EE13F8" w:rsidRDefault="00BF419B" w:rsidP="002205B0">
            <w:pPr>
              <w:jc w:val="center"/>
              <w:rPr>
                <w:b/>
                <w:sz w:val="20"/>
              </w:rPr>
            </w:pPr>
            <w:r w:rsidRPr="00EE13F8">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14:paraId="54AE7DD8" w14:textId="77777777" w:rsidR="00BF419B" w:rsidRPr="00EE13F8" w:rsidRDefault="00BF419B" w:rsidP="002205B0">
            <w:pPr>
              <w:jc w:val="center"/>
              <w:rPr>
                <w:b/>
                <w:sz w:val="20"/>
              </w:rPr>
            </w:pPr>
            <w:r w:rsidRPr="00EE13F8">
              <w:rPr>
                <w:b/>
                <w:sz w:val="20"/>
              </w:rPr>
              <w:t>Monitoring/</w:t>
            </w:r>
          </w:p>
          <w:p w14:paraId="451EB9A9" w14:textId="77777777" w:rsidR="00BF419B" w:rsidRPr="00EE13F8" w:rsidRDefault="00BF419B" w:rsidP="002205B0">
            <w:pPr>
              <w:jc w:val="center"/>
              <w:rPr>
                <w:b/>
                <w:sz w:val="20"/>
              </w:rPr>
            </w:pPr>
            <w:r w:rsidRPr="00EE13F8">
              <w:rPr>
                <w:b/>
                <w:sz w:val="20"/>
              </w:rPr>
              <w:t>Testing Method</w:t>
            </w:r>
          </w:p>
        </w:tc>
        <w:tc>
          <w:tcPr>
            <w:tcW w:w="746" w:type="pct"/>
            <w:tcBorders>
              <w:top w:val="single" w:sz="4" w:space="0" w:color="auto"/>
              <w:left w:val="single" w:sz="4" w:space="0" w:color="auto"/>
              <w:bottom w:val="single" w:sz="4" w:space="0" w:color="auto"/>
              <w:right w:val="single" w:sz="4" w:space="0" w:color="auto"/>
            </w:tcBorders>
            <w:vAlign w:val="center"/>
          </w:tcPr>
          <w:p w14:paraId="46C55B57" w14:textId="77777777" w:rsidR="00BF419B" w:rsidRPr="00EE13F8" w:rsidRDefault="00BF419B" w:rsidP="002205B0">
            <w:pPr>
              <w:jc w:val="center"/>
              <w:rPr>
                <w:b/>
                <w:sz w:val="20"/>
              </w:rPr>
            </w:pPr>
            <w:r w:rsidRPr="00EE13F8">
              <w:rPr>
                <w:b/>
                <w:sz w:val="20"/>
              </w:rPr>
              <w:t>Underlying Applicable Requirements</w:t>
            </w:r>
          </w:p>
        </w:tc>
      </w:tr>
      <w:tr w:rsidR="00BF419B" w:rsidRPr="00EA6719" w14:paraId="540210A4" w14:textId="77777777" w:rsidTr="002205B0">
        <w:trPr>
          <w:cantSplit/>
        </w:trPr>
        <w:tc>
          <w:tcPr>
            <w:tcW w:w="877" w:type="pct"/>
            <w:tcBorders>
              <w:top w:val="single" w:sz="4" w:space="0" w:color="auto"/>
              <w:left w:val="single" w:sz="4" w:space="0" w:color="auto"/>
              <w:bottom w:val="single" w:sz="4" w:space="0" w:color="auto"/>
              <w:right w:val="single" w:sz="4" w:space="0" w:color="auto"/>
            </w:tcBorders>
          </w:tcPr>
          <w:p w14:paraId="75CAEC0A" w14:textId="689C2FFB" w:rsidR="00BF419B" w:rsidRPr="00E46F43" w:rsidRDefault="00BF419B" w:rsidP="0058379C">
            <w:pPr>
              <w:pStyle w:val="ListParagraph"/>
              <w:numPr>
                <w:ilvl w:val="0"/>
                <w:numId w:val="79"/>
              </w:numPr>
              <w:rPr>
                <w:sz w:val="20"/>
              </w:rPr>
            </w:pPr>
            <w:r w:rsidRPr="00E46F43">
              <w:rPr>
                <w:sz w:val="20"/>
              </w:rPr>
              <w:t>NOx</w:t>
            </w:r>
          </w:p>
        </w:tc>
        <w:tc>
          <w:tcPr>
            <w:tcW w:w="921" w:type="pct"/>
            <w:tcBorders>
              <w:top w:val="single" w:sz="4" w:space="0" w:color="auto"/>
              <w:left w:val="single" w:sz="4" w:space="0" w:color="auto"/>
              <w:bottom w:val="single" w:sz="4" w:space="0" w:color="auto"/>
              <w:right w:val="single" w:sz="4" w:space="0" w:color="auto"/>
            </w:tcBorders>
          </w:tcPr>
          <w:p w14:paraId="04CE341F" w14:textId="77777777" w:rsidR="00BF419B" w:rsidRPr="00EA6719" w:rsidRDefault="00BF419B" w:rsidP="002205B0">
            <w:pPr>
              <w:jc w:val="center"/>
              <w:rPr>
                <w:sz w:val="20"/>
              </w:rPr>
            </w:pPr>
            <w:r w:rsidRPr="00EA6719">
              <w:rPr>
                <w:sz w:val="20"/>
              </w:rPr>
              <w:t>43.0 pph</w:t>
            </w:r>
            <w:r w:rsidRPr="00EA6719">
              <w:rPr>
                <w:sz w:val="20"/>
                <w:vertAlign w:val="superscript"/>
              </w:rPr>
              <w:t>2</w:t>
            </w:r>
            <w:r w:rsidRPr="00EA6719">
              <w:rPr>
                <w:sz w:val="20"/>
              </w:rPr>
              <w:t xml:space="preserve"> *</w:t>
            </w:r>
          </w:p>
        </w:tc>
        <w:tc>
          <w:tcPr>
            <w:tcW w:w="789" w:type="pct"/>
            <w:tcBorders>
              <w:top w:val="single" w:sz="4" w:space="0" w:color="auto"/>
              <w:left w:val="single" w:sz="4" w:space="0" w:color="auto"/>
              <w:bottom w:val="single" w:sz="4" w:space="0" w:color="auto"/>
              <w:right w:val="single" w:sz="4" w:space="0" w:color="auto"/>
            </w:tcBorders>
          </w:tcPr>
          <w:p w14:paraId="75B23FBB" w14:textId="17976956" w:rsidR="00BF419B" w:rsidRPr="00EA6719" w:rsidRDefault="00216BE9" w:rsidP="002205B0">
            <w:pPr>
              <w:jc w:val="center"/>
              <w:rPr>
                <w:sz w:val="20"/>
              </w:rPr>
            </w:pPr>
            <w:r>
              <w:rPr>
                <w:sz w:val="20"/>
              </w:rPr>
              <w:t>Hourly</w:t>
            </w:r>
          </w:p>
        </w:tc>
        <w:tc>
          <w:tcPr>
            <w:tcW w:w="921" w:type="pct"/>
            <w:tcBorders>
              <w:top w:val="single" w:sz="4" w:space="0" w:color="auto"/>
              <w:left w:val="single" w:sz="4" w:space="0" w:color="auto"/>
              <w:bottom w:val="single" w:sz="4" w:space="0" w:color="auto"/>
              <w:right w:val="single" w:sz="4" w:space="0" w:color="auto"/>
            </w:tcBorders>
          </w:tcPr>
          <w:p w14:paraId="5243EB28" w14:textId="77777777" w:rsidR="00BF419B" w:rsidRPr="00EA6719" w:rsidRDefault="00BF419B" w:rsidP="002205B0">
            <w:pPr>
              <w:jc w:val="center"/>
              <w:rPr>
                <w:sz w:val="20"/>
              </w:rPr>
            </w:pPr>
            <w:r w:rsidRPr="00EA6719">
              <w:rPr>
                <w:sz w:val="20"/>
              </w:rPr>
              <w:t>EUPRESS</w:t>
            </w:r>
          </w:p>
        </w:tc>
        <w:tc>
          <w:tcPr>
            <w:tcW w:w="746" w:type="pct"/>
            <w:tcBorders>
              <w:top w:val="single" w:sz="4" w:space="0" w:color="auto"/>
              <w:left w:val="single" w:sz="4" w:space="0" w:color="auto"/>
              <w:bottom w:val="single" w:sz="4" w:space="0" w:color="auto"/>
              <w:right w:val="single" w:sz="4" w:space="0" w:color="auto"/>
            </w:tcBorders>
          </w:tcPr>
          <w:p w14:paraId="12A1520C" w14:textId="1E1AA841" w:rsidR="00BF419B" w:rsidRPr="00EA6719" w:rsidRDefault="00E46F43" w:rsidP="002205B0">
            <w:pPr>
              <w:jc w:val="center"/>
              <w:rPr>
                <w:sz w:val="20"/>
              </w:rPr>
            </w:pPr>
            <w:r>
              <w:rPr>
                <w:sz w:val="20"/>
              </w:rPr>
              <w:t>SC</w:t>
            </w:r>
            <w:r w:rsidR="00914A0F">
              <w:rPr>
                <w:sz w:val="20"/>
              </w:rPr>
              <w:t xml:space="preserve"> </w:t>
            </w:r>
            <w:r w:rsidR="00BF419B" w:rsidRPr="00EA6719">
              <w:rPr>
                <w:sz w:val="20"/>
              </w:rPr>
              <w:t>V.</w:t>
            </w:r>
            <w:r w:rsidR="00216BE9">
              <w:rPr>
                <w:sz w:val="20"/>
              </w:rPr>
              <w:t>1</w:t>
            </w:r>
          </w:p>
        </w:tc>
        <w:tc>
          <w:tcPr>
            <w:tcW w:w="746" w:type="pct"/>
            <w:tcBorders>
              <w:top w:val="single" w:sz="4" w:space="0" w:color="auto"/>
              <w:left w:val="single" w:sz="4" w:space="0" w:color="auto"/>
              <w:bottom w:val="single" w:sz="4" w:space="0" w:color="auto"/>
              <w:right w:val="single" w:sz="4" w:space="0" w:color="auto"/>
            </w:tcBorders>
          </w:tcPr>
          <w:p w14:paraId="51D55B25" w14:textId="77777777" w:rsidR="00BF419B" w:rsidRPr="00E46F43" w:rsidRDefault="00BF419B" w:rsidP="002205B0">
            <w:pPr>
              <w:jc w:val="center"/>
              <w:rPr>
                <w:b/>
                <w:sz w:val="20"/>
              </w:rPr>
            </w:pPr>
            <w:r w:rsidRPr="00E46F43">
              <w:rPr>
                <w:b/>
                <w:sz w:val="20"/>
              </w:rPr>
              <w:t xml:space="preserve">40 CFR 52.21 </w:t>
            </w:r>
          </w:p>
          <w:p w14:paraId="01166A8B" w14:textId="26B85B8D" w:rsidR="00BF419B" w:rsidRPr="00E46F43" w:rsidRDefault="00BF419B" w:rsidP="002205B0">
            <w:pPr>
              <w:jc w:val="center"/>
              <w:rPr>
                <w:b/>
                <w:sz w:val="20"/>
              </w:rPr>
            </w:pPr>
            <w:r w:rsidRPr="00E46F43">
              <w:rPr>
                <w:b/>
                <w:sz w:val="20"/>
              </w:rPr>
              <w:t>(c), (d), and (j)</w:t>
            </w:r>
          </w:p>
        </w:tc>
      </w:tr>
      <w:tr w:rsidR="00BF419B" w:rsidRPr="00EA6719" w14:paraId="7107F7EF" w14:textId="77777777" w:rsidTr="002205B0">
        <w:trPr>
          <w:cantSplit/>
        </w:trPr>
        <w:tc>
          <w:tcPr>
            <w:tcW w:w="877" w:type="pct"/>
            <w:tcBorders>
              <w:top w:val="single" w:sz="4" w:space="0" w:color="auto"/>
              <w:left w:val="single" w:sz="4" w:space="0" w:color="auto"/>
              <w:bottom w:val="single" w:sz="4" w:space="0" w:color="auto"/>
              <w:right w:val="single" w:sz="4" w:space="0" w:color="auto"/>
            </w:tcBorders>
          </w:tcPr>
          <w:p w14:paraId="6E453B9E" w14:textId="55B254E8" w:rsidR="00BF419B" w:rsidRPr="00E46F43" w:rsidRDefault="00BF419B" w:rsidP="0058379C">
            <w:pPr>
              <w:pStyle w:val="ListParagraph"/>
              <w:numPr>
                <w:ilvl w:val="0"/>
                <w:numId w:val="79"/>
              </w:numPr>
              <w:rPr>
                <w:sz w:val="20"/>
              </w:rPr>
            </w:pPr>
            <w:r w:rsidRPr="00E46F43">
              <w:rPr>
                <w:sz w:val="20"/>
              </w:rPr>
              <w:t>NOx</w:t>
            </w:r>
          </w:p>
        </w:tc>
        <w:tc>
          <w:tcPr>
            <w:tcW w:w="921" w:type="pct"/>
            <w:tcBorders>
              <w:top w:val="single" w:sz="4" w:space="0" w:color="auto"/>
              <w:left w:val="single" w:sz="4" w:space="0" w:color="auto"/>
              <w:bottom w:val="single" w:sz="4" w:space="0" w:color="auto"/>
              <w:right w:val="single" w:sz="4" w:space="0" w:color="auto"/>
            </w:tcBorders>
          </w:tcPr>
          <w:p w14:paraId="710D121C" w14:textId="77777777" w:rsidR="00BF419B" w:rsidRPr="00EA6719" w:rsidRDefault="00BF419B" w:rsidP="002205B0">
            <w:pPr>
              <w:jc w:val="center"/>
              <w:rPr>
                <w:sz w:val="20"/>
              </w:rPr>
            </w:pPr>
            <w:r w:rsidRPr="00EA6719">
              <w:rPr>
                <w:sz w:val="20"/>
              </w:rPr>
              <w:t>155.0 tpy</w:t>
            </w:r>
            <w:r w:rsidRPr="00EA6719">
              <w:rPr>
                <w:sz w:val="20"/>
                <w:vertAlign w:val="superscript"/>
              </w:rPr>
              <w:t>2</w:t>
            </w:r>
            <w:r w:rsidRPr="00EA6719">
              <w:rPr>
                <w:sz w:val="20"/>
              </w:rPr>
              <w:t xml:space="preserve"> **</w:t>
            </w:r>
          </w:p>
        </w:tc>
        <w:tc>
          <w:tcPr>
            <w:tcW w:w="789" w:type="pct"/>
            <w:tcBorders>
              <w:top w:val="single" w:sz="4" w:space="0" w:color="auto"/>
              <w:left w:val="single" w:sz="4" w:space="0" w:color="auto"/>
              <w:bottom w:val="single" w:sz="4" w:space="0" w:color="auto"/>
              <w:right w:val="single" w:sz="4" w:space="0" w:color="auto"/>
            </w:tcBorders>
          </w:tcPr>
          <w:p w14:paraId="1D7CA3CD" w14:textId="77777777" w:rsidR="00BF419B" w:rsidRPr="00EA6719" w:rsidRDefault="00BF419B" w:rsidP="002205B0">
            <w:pPr>
              <w:jc w:val="center"/>
              <w:rPr>
                <w:sz w:val="20"/>
              </w:rPr>
            </w:pPr>
            <w:r w:rsidRPr="00EA6719">
              <w:rPr>
                <w:sz w:val="20"/>
              </w:rPr>
              <w:t>12-month rolling time period</w:t>
            </w:r>
          </w:p>
        </w:tc>
        <w:tc>
          <w:tcPr>
            <w:tcW w:w="921" w:type="pct"/>
            <w:tcBorders>
              <w:top w:val="single" w:sz="4" w:space="0" w:color="auto"/>
              <w:left w:val="single" w:sz="4" w:space="0" w:color="auto"/>
              <w:bottom w:val="single" w:sz="4" w:space="0" w:color="auto"/>
              <w:right w:val="single" w:sz="4" w:space="0" w:color="auto"/>
            </w:tcBorders>
          </w:tcPr>
          <w:p w14:paraId="51A4AB0A" w14:textId="77777777" w:rsidR="00BF419B" w:rsidRPr="00EA6719" w:rsidRDefault="00BF419B" w:rsidP="002205B0">
            <w:pPr>
              <w:jc w:val="center"/>
              <w:rPr>
                <w:sz w:val="20"/>
              </w:rPr>
            </w:pPr>
            <w:r w:rsidRPr="00EA6719">
              <w:rPr>
                <w:sz w:val="20"/>
              </w:rPr>
              <w:t>EUPRESS</w:t>
            </w:r>
          </w:p>
        </w:tc>
        <w:tc>
          <w:tcPr>
            <w:tcW w:w="746" w:type="pct"/>
            <w:tcBorders>
              <w:top w:val="single" w:sz="4" w:space="0" w:color="auto"/>
              <w:left w:val="single" w:sz="4" w:space="0" w:color="auto"/>
              <w:bottom w:val="single" w:sz="4" w:space="0" w:color="auto"/>
              <w:right w:val="single" w:sz="4" w:space="0" w:color="auto"/>
            </w:tcBorders>
          </w:tcPr>
          <w:p w14:paraId="354287FC" w14:textId="589192BE" w:rsidR="00BF419B" w:rsidRPr="00EA6719" w:rsidRDefault="00E46F43" w:rsidP="002205B0">
            <w:pPr>
              <w:jc w:val="center"/>
              <w:rPr>
                <w:sz w:val="20"/>
              </w:rPr>
            </w:pPr>
            <w:r>
              <w:rPr>
                <w:sz w:val="20"/>
              </w:rPr>
              <w:t xml:space="preserve">SC </w:t>
            </w:r>
            <w:r w:rsidR="00BF419B" w:rsidRPr="00EA6719">
              <w:rPr>
                <w:sz w:val="20"/>
              </w:rPr>
              <w:t>VI.2</w:t>
            </w:r>
          </w:p>
        </w:tc>
        <w:tc>
          <w:tcPr>
            <w:tcW w:w="746" w:type="pct"/>
            <w:tcBorders>
              <w:top w:val="single" w:sz="4" w:space="0" w:color="auto"/>
              <w:left w:val="single" w:sz="4" w:space="0" w:color="auto"/>
              <w:bottom w:val="single" w:sz="4" w:space="0" w:color="auto"/>
              <w:right w:val="single" w:sz="4" w:space="0" w:color="auto"/>
            </w:tcBorders>
          </w:tcPr>
          <w:p w14:paraId="546790DC" w14:textId="77777777" w:rsidR="00BF419B" w:rsidRPr="00E46F43" w:rsidRDefault="00BF419B" w:rsidP="002205B0">
            <w:pPr>
              <w:jc w:val="center"/>
              <w:rPr>
                <w:b/>
                <w:sz w:val="20"/>
              </w:rPr>
            </w:pPr>
            <w:r w:rsidRPr="00E46F43">
              <w:rPr>
                <w:b/>
                <w:sz w:val="20"/>
              </w:rPr>
              <w:t xml:space="preserve">40 CFR 52.21 </w:t>
            </w:r>
          </w:p>
          <w:p w14:paraId="242D183F" w14:textId="77777777" w:rsidR="00BF419B" w:rsidRPr="00E46F43" w:rsidRDefault="00BF419B" w:rsidP="002205B0">
            <w:pPr>
              <w:jc w:val="center"/>
              <w:rPr>
                <w:b/>
                <w:sz w:val="20"/>
              </w:rPr>
            </w:pPr>
            <w:r w:rsidRPr="00E46F43">
              <w:rPr>
                <w:b/>
                <w:sz w:val="20"/>
              </w:rPr>
              <w:t>(c), (d), and (j)</w:t>
            </w:r>
          </w:p>
        </w:tc>
      </w:tr>
      <w:tr w:rsidR="00BF419B" w:rsidRPr="00EA6719" w14:paraId="00F3A8D4" w14:textId="77777777" w:rsidTr="002205B0">
        <w:trPr>
          <w:cantSplit/>
        </w:trPr>
        <w:tc>
          <w:tcPr>
            <w:tcW w:w="877" w:type="pct"/>
            <w:tcBorders>
              <w:top w:val="single" w:sz="4" w:space="0" w:color="auto"/>
              <w:left w:val="single" w:sz="4" w:space="0" w:color="auto"/>
              <w:bottom w:val="single" w:sz="4" w:space="0" w:color="auto"/>
              <w:right w:val="single" w:sz="4" w:space="0" w:color="auto"/>
            </w:tcBorders>
          </w:tcPr>
          <w:p w14:paraId="59BF7DDD" w14:textId="16A0BDDC" w:rsidR="00BF419B" w:rsidRPr="00E46F43" w:rsidRDefault="00BF419B" w:rsidP="0058379C">
            <w:pPr>
              <w:pStyle w:val="ListParagraph"/>
              <w:numPr>
                <w:ilvl w:val="0"/>
                <w:numId w:val="79"/>
              </w:numPr>
              <w:rPr>
                <w:sz w:val="20"/>
              </w:rPr>
            </w:pPr>
            <w:r w:rsidRPr="00E46F43">
              <w:rPr>
                <w:sz w:val="20"/>
              </w:rPr>
              <w:t>CO</w:t>
            </w:r>
          </w:p>
        </w:tc>
        <w:tc>
          <w:tcPr>
            <w:tcW w:w="921" w:type="pct"/>
            <w:tcBorders>
              <w:top w:val="single" w:sz="4" w:space="0" w:color="auto"/>
              <w:left w:val="single" w:sz="4" w:space="0" w:color="auto"/>
              <w:bottom w:val="single" w:sz="4" w:space="0" w:color="auto"/>
              <w:right w:val="single" w:sz="4" w:space="0" w:color="auto"/>
            </w:tcBorders>
          </w:tcPr>
          <w:p w14:paraId="224C72CF" w14:textId="77777777" w:rsidR="00BF419B" w:rsidRPr="00EA6719" w:rsidRDefault="00BF419B" w:rsidP="002205B0">
            <w:pPr>
              <w:jc w:val="center"/>
              <w:rPr>
                <w:sz w:val="20"/>
              </w:rPr>
            </w:pPr>
            <w:r w:rsidRPr="00EA6719">
              <w:rPr>
                <w:sz w:val="20"/>
              </w:rPr>
              <w:t xml:space="preserve">0.51 </w:t>
            </w:r>
            <w:proofErr w:type="spellStart"/>
            <w:r w:rsidRPr="00EA6719">
              <w:rPr>
                <w:sz w:val="20"/>
              </w:rPr>
              <w:t>lb</w:t>
            </w:r>
            <w:proofErr w:type="spellEnd"/>
            <w:r w:rsidRPr="00EA6719">
              <w:rPr>
                <w:sz w:val="20"/>
              </w:rPr>
              <w:t>/TFP</w:t>
            </w:r>
            <w:r w:rsidRPr="003C0175">
              <w:rPr>
                <w:rFonts w:cs="Arial"/>
                <w:b/>
                <w:sz w:val="20"/>
                <w:vertAlign w:val="superscript"/>
              </w:rPr>
              <w:t>2</w:t>
            </w:r>
          </w:p>
        </w:tc>
        <w:tc>
          <w:tcPr>
            <w:tcW w:w="789" w:type="pct"/>
            <w:tcBorders>
              <w:top w:val="single" w:sz="4" w:space="0" w:color="auto"/>
              <w:left w:val="single" w:sz="4" w:space="0" w:color="auto"/>
              <w:bottom w:val="single" w:sz="4" w:space="0" w:color="auto"/>
              <w:right w:val="single" w:sz="4" w:space="0" w:color="auto"/>
            </w:tcBorders>
          </w:tcPr>
          <w:p w14:paraId="69DD3BC6" w14:textId="5437D0FE" w:rsidR="00BF419B" w:rsidRPr="00635C47" w:rsidRDefault="00006224" w:rsidP="002205B0">
            <w:pPr>
              <w:jc w:val="center"/>
              <w:rPr>
                <w:strike/>
                <w:color w:val="FF0000"/>
                <w:sz w:val="20"/>
              </w:rPr>
            </w:pPr>
            <w:r w:rsidRPr="00635C47">
              <w:rPr>
                <w:sz w:val="20"/>
              </w:rPr>
              <w:t>12-month rolling time period</w:t>
            </w:r>
          </w:p>
        </w:tc>
        <w:tc>
          <w:tcPr>
            <w:tcW w:w="921" w:type="pct"/>
            <w:tcBorders>
              <w:top w:val="single" w:sz="4" w:space="0" w:color="auto"/>
              <w:left w:val="single" w:sz="4" w:space="0" w:color="auto"/>
              <w:bottom w:val="single" w:sz="4" w:space="0" w:color="auto"/>
              <w:right w:val="single" w:sz="4" w:space="0" w:color="auto"/>
            </w:tcBorders>
          </w:tcPr>
          <w:p w14:paraId="674B0D31" w14:textId="77777777" w:rsidR="00BF419B" w:rsidRPr="00EA6719" w:rsidRDefault="00BF419B" w:rsidP="002205B0">
            <w:pPr>
              <w:jc w:val="center"/>
              <w:rPr>
                <w:sz w:val="20"/>
              </w:rPr>
            </w:pPr>
            <w:r w:rsidRPr="00EA6719">
              <w:rPr>
                <w:sz w:val="20"/>
              </w:rPr>
              <w:t>EUPRESS</w:t>
            </w:r>
          </w:p>
        </w:tc>
        <w:tc>
          <w:tcPr>
            <w:tcW w:w="746" w:type="pct"/>
            <w:tcBorders>
              <w:top w:val="single" w:sz="4" w:space="0" w:color="auto"/>
              <w:left w:val="single" w:sz="4" w:space="0" w:color="auto"/>
              <w:bottom w:val="single" w:sz="4" w:space="0" w:color="auto"/>
              <w:right w:val="single" w:sz="4" w:space="0" w:color="auto"/>
            </w:tcBorders>
          </w:tcPr>
          <w:p w14:paraId="3260927B" w14:textId="3441BA37" w:rsidR="00BF419B" w:rsidRPr="00635C47" w:rsidRDefault="00E46F43" w:rsidP="002205B0">
            <w:pPr>
              <w:jc w:val="center"/>
              <w:rPr>
                <w:sz w:val="20"/>
              </w:rPr>
            </w:pPr>
            <w:r>
              <w:rPr>
                <w:sz w:val="20"/>
              </w:rPr>
              <w:t xml:space="preserve">SC </w:t>
            </w:r>
            <w:r w:rsidR="00BF419B" w:rsidRPr="00635C47">
              <w:rPr>
                <w:sz w:val="20"/>
              </w:rPr>
              <w:t>V.1</w:t>
            </w:r>
          </w:p>
          <w:p w14:paraId="45461114" w14:textId="2E75621F" w:rsidR="00914A0F" w:rsidRPr="00635C47" w:rsidRDefault="00673C47" w:rsidP="002205B0">
            <w:pPr>
              <w:jc w:val="center"/>
              <w:rPr>
                <w:sz w:val="20"/>
              </w:rPr>
            </w:pPr>
            <w:r w:rsidRPr="00635C47">
              <w:rPr>
                <w:sz w:val="20"/>
              </w:rPr>
              <w:t xml:space="preserve">See </w:t>
            </w:r>
            <w:r w:rsidR="00914A0F" w:rsidRPr="00635C47">
              <w:rPr>
                <w:sz w:val="20"/>
              </w:rPr>
              <w:t>Source Wide Conditions II. 1</w:t>
            </w:r>
            <w:r w:rsidRPr="00635C47">
              <w:rPr>
                <w:sz w:val="20"/>
              </w:rPr>
              <w:t xml:space="preserve"> and VI.2</w:t>
            </w:r>
          </w:p>
        </w:tc>
        <w:tc>
          <w:tcPr>
            <w:tcW w:w="746" w:type="pct"/>
            <w:tcBorders>
              <w:top w:val="single" w:sz="4" w:space="0" w:color="auto"/>
              <w:left w:val="single" w:sz="4" w:space="0" w:color="auto"/>
              <w:bottom w:val="single" w:sz="4" w:space="0" w:color="auto"/>
              <w:right w:val="single" w:sz="4" w:space="0" w:color="auto"/>
            </w:tcBorders>
          </w:tcPr>
          <w:p w14:paraId="2C0A04E8" w14:textId="77777777" w:rsidR="00BF419B" w:rsidRPr="00E46F43" w:rsidRDefault="00BF419B" w:rsidP="002205B0">
            <w:pPr>
              <w:jc w:val="center"/>
              <w:rPr>
                <w:b/>
                <w:sz w:val="20"/>
              </w:rPr>
            </w:pPr>
            <w:r w:rsidRPr="00E46F43">
              <w:rPr>
                <w:b/>
                <w:sz w:val="20"/>
              </w:rPr>
              <w:t xml:space="preserve">40 CFR 52.21 </w:t>
            </w:r>
          </w:p>
          <w:p w14:paraId="176B0D8D" w14:textId="2735CD31" w:rsidR="00BF419B" w:rsidRPr="00E46F43" w:rsidRDefault="00BF419B" w:rsidP="002205B0">
            <w:pPr>
              <w:jc w:val="center"/>
              <w:rPr>
                <w:b/>
                <w:sz w:val="20"/>
              </w:rPr>
            </w:pPr>
            <w:r w:rsidRPr="00E46F43">
              <w:rPr>
                <w:b/>
                <w:sz w:val="20"/>
              </w:rPr>
              <w:t>(d) and (j)</w:t>
            </w:r>
          </w:p>
        </w:tc>
      </w:tr>
      <w:tr w:rsidR="00BF419B" w:rsidRPr="00EA6719" w14:paraId="5E2A523A" w14:textId="77777777" w:rsidTr="002205B0">
        <w:trPr>
          <w:cantSplit/>
        </w:trPr>
        <w:tc>
          <w:tcPr>
            <w:tcW w:w="877" w:type="pct"/>
            <w:tcBorders>
              <w:top w:val="single" w:sz="4" w:space="0" w:color="auto"/>
              <w:left w:val="single" w:sz="4" w:space="0" w:color="auto"/>
              <w:bottom w:val="single" w:sz="4" w:space="0" w:color="auto"/>
              <w:right w:val="single" w:sz="4" w:space="0" w:color="auto"/>
            </w:tcBorders>
          </w:tcPr>
          <w:p w14:paraId="1EA06EE3" w14:textId="448E47E1" w:rsidR="00BF419B" w:rsidRPr="00E46F43" w:rsidRDefault="00BF419B" w:rsidP="0058379C">
            <w:pPr>
              <w:pStyle w:val="ListParagraph"/>
              <w:numPr>
                <w:ilvl w:val="0"/>
                <w:numId w:val="79"/>
              </w:numPr>
              <w:rPr>
                <w:sz w:val="20"/>
              </w:rPr>
            </w:pPr>
            <w:r w:rsidRPr="00E46F43">
              <w:rPr>
                <w:sz w:val="20"/>
              </w:rPr>
              <w:t>VOC</w:t>
            </w:r>
          </w:p>
        </w:tc>
        <w:tc>
          <w:tcPr>
            <w:tcW w:w="921" w:type="pct"/>
            <w:tcBorders>
              <w:top w:val="single" w:sz="4" w:space="0" w:color="auto"/>
              <w:left w:val="single" w:sz="4" w:space="0" w:color="auto"/>
              <w:bottom w:val="single" w:sz="4" w:space="0" w:color="auto"/>
              <w:right w:val="single" w:sz="4" w:space="0" w:color="auto"/>
            </w:tcBorders>
          </w:tcPr>
          <w:p w14:paraId="0BCAB1D7" w14:textId="77777777" w:rsidR="00BF419B" w:rsidRPr="00EA6719" w:rsidRDefault="00BF419B" w:rsidP="002205B0">
            <w:pPr>
              <w:jc w:val="center"/>
              <w:rPr>
                <w:sz w:val="20"/>
              </w:rPr>
            </w:pPr>
            <w:r w:rsidRPr="00EA6719">
              <w:rPr>
                <w:sz w:val="20"/>
              </w:rPr>
              <w:t>3.44 pph</w:t>
            </w:r>
            <w:r w:rsidRPr="00EA6719">
              <w:rPr>
                <w:sz w:val="20"/>
                <w:vertAlign w:val="superscript"/>
              </w:rPr>
              <w:t>2</w:t>
            </w:r>
            <w:r w:rsidRPr="00EA6719">
              <w:rPr>
                <w:sz w:val="20"/>
              </w:rPr>
              <w:t xml:space="preserve"> *</w:t>
            </w:r>
          </w:p>
        </w:tc>
        <w:tc>
          <w:tcPr>
            <w:tcW w:w="789" w:type="pct"/>
            <w:tcBorders>
              <w:top w:val="single" w:sz="4" w:space="0" w:color="auto"/>
              <w:left w:val="single" w:sz="4" w:space="0" w:color="auto"/>
              <w:bottom w:val="single" w:sz="4" w:space="0" w:color="auto"/>
              <w:right w:val="single" w:sz="4" w:space="0" w:color="auto"/>
            </w:tcBorders>
          </w:tcPr>
          <w:p w14:paraId="7A154CFF" w14:textId="59A50ED2" w:rsidR="00BF419B" w:rsidRPr="00EA6719" w:rsidRDefault="00216BE9" w:rsidP="002205B0">
            <w:pPr>
              <w:jc w:val="center"/>
              <w:rPr>
                <w:sz w:val="20"/>
              </w:rPr>
            </w:pPr>
            <w:r>
              <w:rPr>
                <w:sz w:val="20"/>
              </w:rPr>
              <w:t>Hourly</w:t>
            </w:r>
          </w:p>
        </w:tc>
        <w:tc>
          <w:tcPr>
            <w:tcW w:w="921" w:type="pct"/>
            <w:tcBorders>
              <w:top w:val="single" w:sz="4" w:space="0" w:color="auto"/>
              <w:left w:val="single" w:sz="4" w:space="0" w:color="auto"/>
              <w:bottom w:val="single" w:sz="4" w:space="0" w:color="auto"/>
              <w:right w:val="single" w:sz="4" w:space="0" w:color="auto"/>
            </w:tcBorders>
          </w:tcPr>
          <w:p w14:paraId="1E37CA90" w14:textId="77777777" w:rsidR="00BF419B" w:rsidRPr="00EA6719" w:rsidRDefault="00BF419B" w:rsidP="002205B0">
            <w:pPr>
              <w:jc w:val="center"/>
              <w:rPr>
                <w:sz w:val="20"/>
              </w:rPr>
            </w:pPr>
            <w:r w:rsidRPr="00EA6719">
              <w:rPr>
                <w:sz w:val="20"/>
              </w:rPr>
              <w:t>EUPRESS</w:t>
            </w:r>
          </w:p>
        </w:tc>
        <w:tc>
          <w:tcPr>
            <w:tcW w:w="746" w:type="pct"/>
            <w:tcBorders>
              <w:top w:val="single" w:sz="4" w:space="0" w:color="auto"/>
              <w:left w:val="single" w:sz="4" w:space="0" w:color="auto"/>
              <w:bottom w:val="single" w:sz="4" w:space="0" w:color="auto"/>
              <w:right w:val="single" w:sz="4" w:space="0" w:color="auto"/>
            </w:tcBorders>
          </w:tcPr>
          <w:p w14:paraId="5D62B22E" w14:textId="35F71E40" w:rsidR="00BF419B" w:rsidRPr="00EA6719" w:rsidRDefault="00E46F43" w:rsidP="002205B0">
            <w:pPr>
              <w:jc w:val="center"/>
              <w:rPr>
                <w:sz w:val="20"/>
              </w:rPr>
            </w:pPr>
            <w:r>
              <w:rPr>
                <w:sz w:val="20"/>
              </w:rPr>
              <w:t xml:space="preserve">SC </w:t>
            </w:r>
            <w:r w:rsidR="00BF419B" w:rsidRPr="00EA6719">
              <w:rPr>
                <w:sz w:val="20"/>
              </w:rPr>
              <w:t>V.</w:t>
            </w:r>
            <w:r w:rsidR="00216BE9">
              <w:rPr>
                <w:sz w:val="20"/>
              </w:rPr>
              <w:t>1</w:t>
            </w:r>
          </w:p>
        </w:tc>
        <w:tc>
          <w:tcPr>
            <w:tcW w:w="746" w:type="pct"/>
            <w:tcBorders>
              <w:top w:val="single" w:sz="4" w:space="0" w:color="auto"/>
              <w:left w:val="single" w:sz="4" w:space="0" w:color="auto"/>
              <w:bottom w:val="single" w:sz="4" w:space="0" w:color="auto"/>
              <w:right w:val="single" w:sz="4" w:space="0" w:color="auto"/>
            </w:tcBorders>
          </w:tcPr>
          <w:p w14:paraId="2E5A6D92" w14:textId="77777777" w:rsidR="00BF419B" w:rsidRPr="00E46F43" w:rsidRDefault="00BF419B" w:rsidP="002205B0">
            <w:pPr>
              <w:jc w:val="center"/>
              <w:rPr>
                <w:b/>
                <w:sz w:val="20"/>
              </w:rPr>
            </w:pPr>
            <w:r w:rsidRPr="00E46F43">
              <w:rPr>
                <w:b/>
                <w:sz w:val="20"/>
              </w:rPr>
              <w:t>R 336.1702(a)</w:t>
            </w:r>
          </w:p>
        </w:tc>
      </w:tr>
      <w:tr w:rsidR="00BF419B" w:rsidRPr="00EA6719" w14:paraId="2972A18E" w14:textId="77777777" w:rsidTr="002205B0">
        <w:trPr>
          <w:cantSplit/>
        </w:trPr>
        <w:tc>
          <w:tcPr>
            <w:tcW w:w="877" w:type="pct"/>
            <w:tcBorders>
              <w:top w:val="single" w:sz="4" w:space="0" w:color="auto"/>
              <w:left w:val="single" w:sz="4" w:space="0" w:color="auto"/>
              <w:bottom w:val="single" w:sz="4" w:space="0" w:color="auto"/>
              <w:right w:val="single" w:sz="4" w:space="0" w:color="auto"/>
            </w:tcBorders>
          </w:tcPr>
          <w:p w14:paraId="18A17342" w14:textId="5C088463" w:rsidR="00BF419B" w:rsidRPr="00E46F43" w:rsidRDefault="00BF419B" w:rsidP="0058379C">
            <w:pPr>
              <w:pStyle w:val="ListParagraph"/>
              <w:numPr>
                <w:ilvl w:val="0"/>
                <w:numId w:val="79"/>
              </w:numPr>
              <w:rPr>
                <w:sz w:val="20"/>
              </w:rPr>
            </w:pPr>
            <w:r w:rsidRPr="00E46F43">
              <w:rPr>
                <w:sz w:val="20"/>
              </w:rPr>
              <w:t>VOC</w:t>
            </w:r>
          </w:p>
        </w:tc>
        <w:tc>
          <w:tcPr>
            <w:tcW w:w="921" w:type="pct"/>
            <w:tcBorders>
              <w:top w:val="single" w:sz="4" w:space="0" w:color="auto"/>
              <w:left w:val="single" w:sz="4" w:space="0" w:color="auto"/>
              <w:bottom w:val="single" w:sz="4" w:space="0" w:color="auto"/>
              <w:right w:val="single" w:sz="4" w:space="0" w:color="auto"/>
            </w:tcBorders>
          </w:tcPr>
          <w:p w14:paraId="04CF6BF1" w14:textId="77777777" w:rsidR="00BF419B" w:rsidRPr="00EA6719" w:rsidRDefault="00BF419B" w:rsidP="002205B0">
            <w:pPr>
              <w:jc w:val="center"/>
              <w:rPr>
                <w:sz w:val="20"/>
              </w:rPr>
            </w:pPr>
            <w:r w:rsidRPr="00EA6719">
              <w:rPr>
                <w:sz w:val="20"/>
              </w:rPr>
              <w:t>12.4 tpy</w:t>
            </w:r>
            <w:r w:rsidRPr="00EA6719">
              <w:rPr>
                <w:sz w:val="20"/>
                <w:vertAlign w:val="superscript"/>
              </w:rPr>
              <w:t>2</w:t>
            </w:r>
            <w:r w:rsidRPr="00EA6719">
              <w:rPr>
                <w:sz w:val="20"/>
              </w:rPr>
              <w:t xml:space="preserve"> **</w:t>
            </w:r>
          </w:p>
        </w:tc>
        <w:tc>
          <w:tcPr>
            <w:tcW w:w="789" w:type="pct"/>
            <w:tcBorders>
              <w:top w:val="single" w:sz="4" w:space="0" w:color="auto"/>
              <w:left w:val="single" w:sz="4" w:space="0" w:color="auto"/>
              <w:bottom w:val="single" w:sz="4" w:space="0" w:color="auto"/>
              <w:right w:val="single" w:sz="4" w:space="0" w:color="auto"/>
            </w:tcBorders>
          </w:tcPr>
          <w:p w14:paraId="246CC289" w14:textId="77777777" w:rsidR="00BF419B" w:rsidRPr="00EA6719" w:rsidRDefault="00BF419B" w:rsidP="002205B0">
            <w:pPr>
              <w:jc w:val="center"/>
              <w:rPr>
                <w:sz w:val="20"/>
              </w:rPr>
            </w:pPr>
            <w:r w:rsidRPr="00EA6719">
              <w:rPr>
                <w:sz w:val="20"/>
              </w:rPr>
              <w:t>12-month rolling time period</w:t>
            </w:r>
          </w:p>
        </w:tc>
        <w:tc>
          <w:tcPr>
            <w:tcW w:w="921" w:type="pct"/>
            <w:tcBorders>
              <w:top w:val="single" w:sz="4" w:space="0" w:color="auto"/>
              <w:left w:val="single" w:sz="4" w:space="0" w:color="auto"/>
              <w:bottom w:val="single" w:sz="4" w:space="0" w:color="auto"/>
              <w:right w:val="single" w:sz="4" w:space="0" w:color="auto"/>
            </w:tcBorders>
          </w:tcPr>
          <w:p w14:paraId="7B6FCE45" w14:textId="77777777" w:rsidR="00BF419B" w:rsidRPr="00EA6719" w:rsidRDefault="00BF419B" w:rsidP="002205B0">
            <w:pPr>
              <w:jc w:val="center"/>
              <w:rPr>
                <w:sz w:val="20"/>
              </w:rPr>
            </w:pPr>
            <w:r w:rsidRPr="00EA6719">
              <w:rPr>
                <w:sz w:val="20"/>
              </w:rPr>
              <w:t>EUPRESS</w:t>
            </w:r>
          </w:p>
        </w:tc>
        <w:tc>
          <w:tcPr>
            <w:tcW w:w="746" w:type="pct"/>
            <w:tcBorders>
              <w:top w:val="single" w:sz="4" w:space="0" w:color="auto"/>
              <w:left w:val="single" w:sz="4" w:space="0" w:color="auto"/>
              <w:bottom w:val="single" w:sz="4" w:space="0" w:color="auto"/>
              <w:right w:val="single" w:sz="4" w:space="0" w:color="auto"/>
            </w:tcBorders>
          </w:tcPr>
          <w:p w14:paraId="0B49185E" w14:textId="292A0E2F" w:rsidR="00BF419B" w:rsidRPr="00EA6719" w:rsidRDefault="00E46F43" w:rsidP="002205B0">
            <w:pPr>
              <w:jc w:val="center"/>
              <w:rPr>
                <w:sz w:val="20"/>
              </w:rPr>
            </w:pPr>
            <w:r>
              <w:rPr>
                <w:sz w:val="20"/>
              </w:rPr>
              <w:t xml:space="preserve">SC </w:t>
            </w:r>
            <w:r w:rsidR="00BF419B" w:rsidRPr="00EA6719">
              <w:rPr>
                <w:sz w:val="20"/>
              </w:rPr>
              <w:t>VI.3</w:t>
            </w:r>
          </w:p>
        </w:tc>
        <w:tc>
          <w:tcPr>
            <w:tcW w:w="746" w:type="pct"/>
            <w:tcBorders>
              <w:top w:val="single" w:sz="4" w:space="0" w:color="auto"/>
              <w:left w:val="single" w:sz="4" w:space="0" w:color="auto"/>
              <w:bottom w:val="single" w:sz="4" w:space="0" w:color="auto"/>
              <w:right w:val="single" w:sz="4" w:space="0" w:color="auto"/>
            </w:tcBorders>
          </w:tcPr>
          <w:p w14:paraId="0E3885D3" w14:textId="77777777" w:rsidR="00BF419B" w:rsidRPr="00E46F43" w:rsidRDefault="00BF419B" w:rsidP="002205B0">
            <w:pPr>
              <w:jc w:val="center"/>
              <w:rPr>
                <w:b/>
                <w:sz w:val="20"/>
              </w:rPr>
            </w:pPr>
            <w:r w:rsidRPr="00E46F43">
              <w:rPr>
                <w:b/>
                <w:sz w:val="20"/>
              </w:rPr>
              <w:t>R 336.1702(a)</w:t>
            </w:r>
          </w:p>
        </w:tc>
      </w:tr>
      <w:tr w:rsidR="00BF419B" w:rsidRPr="00EE13F8" w14:paraId="2E726283" w14:textId="77777777" w:rsidTr="002205B0">
        <w:trPr>
          <w:cantSplit/>
        </w:trPr>
        <w:tc>
          <w:tcPr>
            <w:tcW w:w="877" w:type="pct"/>
            <w:tcBorders>
              <w:top w:val="single" w:sz="4" w:space="0" w:color="auto"/>
              <w:left w:val="single" w:sz="4" w:space="0" w:color="auto"/>
              <w:bottom w:val="single" w:sz="4" w:space="0" w:color="auto"/>
              <w:right w:val="single" w:sz="4" w:space="0" w:color="auto"/>
            </w:tcBorders>
          </w:tcPr>
          <w:p w14:paraId="2DAC9D61" w14:textId="5464D0ED" w:rsidR="00BF419B" w:rsidRPr="00E46F43" w:rsidRDefault="00BF419B" w:rsidP="0058379C">
            <w:pPr>
              <w:pStyle w:val="ListParagraph"/>
              <w:numPr>
                <w:ilvl w:val="0"/>
                <w:numId w:val="79"/>
              </w:numPr>
              <w:rPr>
                <w:sz w:val="20"/>
              </w:rPr>
            </w:pPr>
            <w:r w:rsidRPr="00E46F43">
              <w:rPr>
                <w:sz w:val="20"/>
              </w:rPr>
              <w:t>PM</w:t>
            </w:r>
          </w:p>
        </w:tc>
        <w:tc>
          <w:tcPr>
            <w:tcW w:w="921" w:type="pct"/>
            <w:tcBorders>
              <w:top w:val="single" w:sz="4" w:space="0" w:color="auto"/>
              <w:left w:val="single" w:sz="4" w:space="0" w:color="auto"/>
              <w:bottom w:val="single" w:sz="4" w:space="0" w:color="auto"/>
              <w:right w:val="single" w:sz="4" w:space="0" w:color="auto"/>
            </w:tcBorders>
          </w:tcPr>
          <w:p w14:paraId="521E4F14" w14:textId="77777777" w:rsidR="00BF419B" w:rsidRPr="00EE13F8" w:rsidRDefault="00BF419B" w:rsidP="002205B0">
            <w:pPr>
              <w:jc w:val="center"/>
              <w:rPr>
                <w:sz w:val="20"/>
                <w:vertAlign w:val="superscript"/>
              </w:rPr>
            </w:pPr>
            <w:r w:rsidRPr="00EE13F8">
              <w:rPr>
                <w:sz w:val="20"/>
              </w:rPr>
              <w:t xml:space="preserve">0.072 </w:t>
            </w:r>
            <w:proofErr w:type="spellStart"/>
            <w:r w:rsidRPr="00EE13F8">
              <w:rPr>
                <w:sz w:val="20"/>
              </w:rPr>
              <w:t>lb</w:t>
            </w:r>
            <w:proofErr w:type="spellEnd"/>
            <w:r w:rsidRPr="00EE13F8">
              <w:rPr>
                <w:sz w:val="20"/>
              </w:rPr>
              <w:t>/TFP</w:t>
            </w:r>
            <w:r w:rsidRPr="003C0175">
              <w:rPr>
                <w:rFonts w:cs="Arial"/>
                <w:b/>
                <w:sz w:val="20"/>
                <w:vertAlign w:val="superscript"/>
              </w:rPr>
              <w:t>2</w:t>
            </w:r>
          </w:p>
        </w:tc>
        <w:tc>
          <w:tcPr>
            <w:tcW w:w="789" w:type="pct"/>
            <w:tcBorders>
              <w:top w:val="single" w:sz="4" w:space="0" w:color="auto"/>
              <w:left w:val="single" w:sz="4" w:space="0" w:color="auto"/>
              <w:bottom w:val="single" w:sz="4" w:space="0" w:color="auto"/>
              <w:right w:val="single" w:sz="4" w:space="0" w:color="auto"/>
            </w:tcBorders>
          </w:tcPr>
          <w:p w14:paraId="6FCC9EFC" w14:textId="19D6B76D" w:rsidR="00006224" w:rsidRPr="00EE13F8" w:rsidRDefault="00006224" w:rsidP="002205B0">
            <w:pPr>
              <w:jc w:val="center"/>
              <w:rPr>
                <w:sz w:val="20"/>
              </w:rPr>
            </w:pPr>
            <w:r w:rsidRPr="002351C1">
              <w:rPr>
                <w:sz w:val="20"/>
              </w:rPr>
              <w:t>12-month rolling time period</w:t>
            </w:r>
          </w:p>
        </w:tc>
        <w:tc>
          <w:tcPr>
            <w:tcW w:w="921" w:type="pct"/>
            <w:tcBorders>
              <w:top w:val="single" w:sz="4" w:space="0" w:color="auto"/>
              <w:left w:val="single" w:sz="4" w:space="0" w:color="auto"/>
              <w:bottom w:val="single" w:sz="4" w:space="0" w:color="auto"/>
              <w:right w:val="single" w:sz="4" w:space="0" w:color="auto"/>
            </w:tcBorders>
          </w:tcPr>
          <w:p w14:paraId="17FC18E5" w14:textId="77777777" w:rsidR="00BF419B" w:rsidRPr="00EE13F8" w:rsidRDefault="00BF419B" w:rsidP="002205B0">
            <w:pPr>
              <w:jc w:val="center"/>
              <w:rPr>
                <w:sz w:val="20"/>
              </w:rPr>
            </w:pPr>
            <w:r w:rsidRPr="00EE13F8">
              <w:rPr>
                <w:sz w:val="20"/>
              </w:rPr>
              <w:t>EUPRESS</w:t>
            </w:r>
          </w:p>
        </w:tc>
        <w:tc>
          <w:tcPr>
            <w:tcW w:w="746" w:type="pct"/>
            <w:tcBorders>
              <w:top w:val="single" w:sz="4" w:space="0" w:color="auto"/>
              <w:left w:val="single" w:sz="4" w:space="0" w:color="auto"/>
              <w:bottom w:val="single" w:sz="4" w:space="0" w:color="auto"/>
              <w:right w:val="single" w:sz="4" w:space="0" w:color="auto"/>
            </w:tcBorders>
          </w:tcPr>
          <w:p w14:paraId="365957D8" w14:textId="7BDBF908" w:rsidR="00BF419B" w:rsidRPr="002351C1" w:rsidRDefault="008A219E" w:rsidP="002205B0">
            <w:pPr>
              <w:jc w:val="center"/>
              <w:rPr>
                <w:sz w:val="20"/>
              </w:rPr>
            </w:pPr>
            <w:r w:rsidRPr="00F062CF">
              <w:rPr>
                <w:sz w:val="20"/>
              </w:rPr>
              <w:t>III.2</w:t>
            </w:r>
          </w:p>
          <w:p w14:paraId="3D53B9AC" w14:textId="396AA85B" w:rsidR="00914A0F" w:rsidRPr="002351C1" w:rsidRDefault="00914A0F" w:rsidP="002205B0">
            <w:pPr>
              <w:jc w:val="center"/>
              <w:rPr>
                <w:sz w:val="20"/>
              </w:rPr>
            </w:pPr>
            <w:r w:rsidRPr="002351C1">
              <w:rPr>
                <w:sz w:val="20"/>
              </w:rPr>
              <w:t xml:space="preserve">Source Wide </w:t>
            </w:r>
            <w:r w:rsidR="002351C1" w:rsidRPr="002351C1">
              <w:rPr>
                <w:sz w:val="20"/>
              </w:rPr>
              <w:t>Conditions</w:t>
            </w:r>
            <w:r w:rsidRPr="002351C1">
              <w:rPr>
                <w:sz w:val="20"/>
              </w:rPr>
              <w:t xml:space="preserve"> II. 1</w:t>
            </w:r>
            <w:r w:rsidR="00006224" w:rsidRPr="002351C1">
              <w:rPr>
                <w:sz w:val="20"/>
              </w:rPr>
              <w:t xml:space="preserve"> and VI.2</w:t>
            </w:r>
          </w:p>
        </w:tc>
        <w:tc>
          <w:tcPr>
            <w:tcW w:w="746" w:type="pct"/>
            <w:tcBorders>
              <w:top w:val="single" w:sz="4" w:space="0" w:color="auto"/>
              <w:left w:val="single" w:sz="4" w:space="0" w:color="auto"/>
              <w:bottom w:val="single" w:sz="4" w:space="0" w:color="auto"/>
              <w:right w:val="single" w:sz="4" w:space="0" w:color="auto"/>
            </w:tcBorders>
          </w:tcPr>
          <w:p w14:paraId="5006C2F7" w14:textId="77777777" w:rsidR="00BF419B" w:rsidRPr="00E46F43" w:rsidRDefault="00BF419B" w:rsidP="002205B0">
            <w:pPr>
              <w:jc w:val="center"/>
              <w:rPr>
                <w:b/>
                <w:sz w:val="20"/>
              </w:rPr>
            </w:pPr>
            <w:r w:rsidRPr="00E46F43">
              <w:rPr>
                <w:b/>
                <w:sz w:val="20"/>
              </w:rPr>
              <w:t>R 336.1331</w:t>
            </w:r>
          </w:p>
        </w:tc>
      </w:tr>
      <w:tr w:rsidR="00BF419B" w:rsidRPr="00EE13F8" w14:paraId="7192F909" w14:textId="77777777" w:rsidTr="002205B0">
        <w:trPr>
          <w:cantSplit/>
        </w:trPr>
        <w:tc>
          <w:tcPr>
            <w:tcW w:w="877" w:type="pct"/>
            <w:tcBorders>
              <w:top w:val="single" w:sz="4" w:space="0" w:color="auto"/>
              <w:left w:val="single" w:sz="4" w:space="0" w:color="auto"/>
              <w:bottom w:val="single" w:sz="4" w:space="0" w:color="auto"/>
              <w:right w:val="single" w:sz="4" w:space="0" w:color="auto"/>
            </w:tcBorders>
          </w:tcPr>
          <w:p w14:paraId="7539FAD4" w14:textId="59371128" w:rsidR="00BF419B" w:rsidRPr="00E46F43" w:rsidRDefault="00BF419B" w:rsidP="0058379C">
            <w:pPr>
              <w:pStyle w:val="ListParagraph"/>
              <w:numPr>
                <w:ilvl w:val="0"/>
                <w:numId w:val="79"/>
              </w:numPr>
              <w:rPr>
                <w:sz w:val="20"/>
              </w:rPr>
            </w:pPr>
            <w:r w:rsidRPr="00E46F43">
              <w:rPr>
                <w:sz w:val="20"/>
              </w:rPr>
              <w:t>PM-10</w:t>
            </w:r>
          </w:p>
        </w:tc>
        <w:tc>
          <w:tcPr>
            <w:tcW w:w="921" w:type="pct"/>
            <w:tcBorders>
              <w:top w:val="single" w:sz="4" w:space="0" w:color="auto"/>
              <w:left w:val="single" w:sz="4" w:space="0" w:color="auto"/>
              <w:bottom w:val="single" w:sz="4" w:space="0" w:color="auto"/>
              <w:right w:val="single" w:sz="4" w:space="0" w:color="auto"/>
            </w:tcBorders>
          </w:tcPr>
          <w:p w14:paraId="4C587C8B" w14:textId="77777777" w:rsidR="00BF419B" w:rsidRPr="00EE13F8" w:rsidRDefault="00BF419B" w:rsidP="002205B0">
            <w:pPr>
              <w:jc w:val="center"/>
              <w:rPr>
                <w:sz w:val="20"/>
                <w:vertAlign w:val="superscript"/>
              </w:rPr>
            </w:pPr>
            <w:r w:rsidRPr="00EE13F8">
              <w:rPr>
                <w:sz w:val="20"/>
              </w:rPr>
              <w:t xml:space="preserve">0.072 </w:t>
            </w:r>
            <w:proofErr w:type="spellStart"/>
            <w:r w:rsidRPr="00EE13F8">
              <w:rPr>
                <w:sz w:val="20"/>
              </w:rPr>
              <w:t>lb</w:t>
            </w:r>
            <w:proofErr w:type="spellEnd"/>
            <w:r w:rsidRPr="00EE13F8">
              <w:rPr>
                <w:sz w:val="20"/>
              </w:rPr>
              <w:t>/TFP</w:t>
            </w:r>
            <w:r w:rsidRPr="003C0175">
              <w:rPr>
                <w:rFonts w:cs="Arial"/>
                <w:b/>
                <w:sz w:val="20"/>
                <w:vertAlign w:val="superscript"/>
              </w:rPr>
              <w:t>2</w:t>
            </w:r>
          </w:p>
        </w:tc>
        <w:tc>
          <w:tcPr>
            <w:tcW w:w="789" w:type="pct"/>
            <w:tcBorders>
              <w:top w:val="single" w:sz="4" w:space="0" w:color="auto"/>
              <w:left w:val="single" w:sz="4" w:space="0" w:color="auto"/>
              <w:bottom w:val="single" w:sz="4" w:space="0" w:color="auto"/>
              <w:right w:val="single" w:sz="4" w:space="0" w:color="auto"/>
            </w:tcBorders>
          </w:tcPr>
          <w:p w14:paraId="79AEBF21" w14:textId="16AFBB0F" w:rsidR="00006224" w:rsidRPr="00EE13F8" w:rsidRDefault="00006224" w:rsidP="002205B0">
            <w:pPr>
              <w:jc w:val="center"/>
              <w:rPr>
                <w:sz w:val="20"/>
              </w:rPr>
            </w:pPr>
            <w:r w:rsidRPr="002351C1">
              <w:rPr>
                <w:sz w:val="20"/>
              </w:rPr>
              <w:t>12-month rolling time period</w:t>
            </w:r>
          </w:p>
        </w:tc>
        <w:tc>
          <w:tcPr>
            <w:tcW w:w="921" w:type="pct"/>
            <w:tcBorders>
              <w:top w:val="single" w:sz="4" w:space="0" w:color="auto"/>
              <w:left w:val="single" w:sz="4" w:space="0" w:color="auto"/>
              <w:bottom w:val="single" w:sz="4" w:space="0" w:color="auto"/>
              <w:right w:val="single" w:sz="4" w:space="0" w:color="auto"/>
            </w:tcBorders>
          </w:tcPr>
          <w:p w14:paraId="044D0FC6" w14:textId="49F30646" w:rsidR="00BF419B" w:rsidRPr="002351C1" w:rsidRDefault="00BF419B" w:rsidP="00F03D38">
            <w:pPr>
              <w:jc w:val="center"/>
              <w:rPr>
                <w:sz w:val="20"/>
              </w:rPr>
            </w:pPr>
            <w:r w:rsidRPr="00EE13F8">
              <w:rPr>
                <w:sz w:val="20"/>
              </w:rPr>
              <w:t>EUPRESS</w:t>
            </w:r>
          </w:p>
        </w:tc>
        <w:tc>
          <w:tcPr>
            <w:tcW w:w="746" w:type="pct"/>
            <w:tcBorders>
              <w:top w:val="single" w:sz="4" w:space="0" w:color="auto"/>
              <w:left w:val="single" w:sz="4" w:space="0" w:color="auto"/>
              <w:bottom w:val="single" w:sz="4" w:space="0" w:color="auto"/>
              <w:right w:val="single" w:sz="4" w:space="0" w:color="auto"/>
            </w:tcBorders>
          </w:tcPr>
          <w:p w14:paraId="0582FC2A" w14:textId="1F6D57AE" w:rsidR="00BF419B" w:rsidRPr="002351C1" w:rsidRDefault="00E46F43" w:rsidP="002205B0">
            <w:pPr>
              <w:jc w:val="center"/>
              <w:rPr>
                <w:sz w:val="20"/>
              </w:rPr>
            </w:pPr>
            <w:r>
              <w:rPr>
                <w:sz w:val="20"/>
              </w:rPr>
              <w:t xml:space="preserve">SC </w:t>
            </w:r>
            <w:r w:rsidR="00BF419B" w:rsidRPr="002351C1">
              <w:rPr>
                <w:sz w:val="20"/>
              </w:rPr>
              <w:t>V.1</w:t>
            </w:r>
          </w:p>
          <w:p w14:paraId="255AD18D" w14:textId="516695D2" w:rsidR="00914A0F" w:rsidRPr="002351C1" w:rsidRDefault="00914A0F" w:rsidP="002205B0">
            <w:pPr>
              <w:jc w:val="center"/>
              <w:rPr>
                <w:color w:val="FF0000"/>
                <w:sz w:val="20"/>
              </w:rPr>
            </w:pPr>
            <w:r w:rsidRPr="002351C1">
              <w:rPr>
                <w:sz w:val="20"/>
              </w:rPr>
              <w:t xml:space="preserve">Source Wide </w:t>
            </w:r>
            <w:r w:rsidR="002351C1" w:rsidRPr="002351C1">
              <w:rPr>
                <w:sz w:val="20"/>
              </w:rPr>
              <w:t>Conditions</w:t>
            </w:r>
            <w:r w:rsidRPr="002351C1">
              <w:rPr>
                <w:sz w:val="20"/>
              </w:rPr>
              <w:t xml:space="preserve"> II. 1</w:t>
            </w:r>
            <w:r w:rsidR="00006224" w:rsidRPr="002351C1">
              <w:rPr>
                <w:sz w:val="20"/>
              </w:rPr>
              <w:t xml:space="preserve"> and VI.2</w:t>
            </w:r>
          </w:p>
        </w:tc>
        <w:tc>
          <w:tcPr>
            <w:tcW w:w="746" w:type="pct"/>
            <w:tcBorders>
              <w:top w:val="single" w:sz="4" w:space="0" w:color="auto"/>
              <w:left w:val="single" w:sz="4" w:space="0" w:color="auto"/>
              <w:bottom w:val="single" w:sz="4" w:space="0" w:color="auto"/>
              <w:right w:val="single" w:sz="4" w:space="0" w:color="auto"/>
            </w:tcBorders>
          </w:tcPr>
          <w:p w14:paraId="2825DC00" w14:textId="77777777" w:rsidR="00BF419B" w:rsidRPr="00E46F43" w:rsidRDefault="00BF419B" w:rsidP="002205B0">
            <w:pPr>
              <w:jc w:val="center"/>
              <w:rPr>
                <w:b/>
                <w:sz w:val="20"/>
              </w:rPr>
            </w:pPr>
            <w:r w:rsidRPr="00E46F43">
              <w:rPr>
                <w:b/>
                <w:sz w:val="20"/>
              </w:rPr>
              <w:t>40 CFR 52.21</w:t>
            </w:r>
          </w:p>
          <w:p w14:paraId="4F75B44E" w14:textId="560D9309" w:rsidR="00BF419B" w:rsidRPr="00E46F43" w:rsidRDefault="00BF419B" w:rsidP="002205B0">
            <w:pPr>
              <w:jc w:val="center"/>
              <w:rPr>
                <w:b/>
                <w:sz w:val="20"/>
              </w:rPr>
            </w:pPr>
            <w:r w:rsidRPr="00E46F43">
              <w:rPr>
                <w:b/>
                <w:sz w:val="20"/>
              </w:rPr>
              <w:t>(c), (d), and (j)</w:t>
            </w:r>
          </w:p>
        </w:tc>
      </w:tr>
      <w:tr w:rsidR="00BF419B" w:rsidRPr="00EE13F8" w14:paraId="35A8FA97" w14:textId="77777777" w:rsidTr="002205B0">
        <w:trPr>
          <w:cantSplit/>
        </w:trPr>
        <w:tc>
          <w:tcPr>
            <w:tcW w:w="877" w:type="pct"/>
            <w:tcBorders>
              <w:top w:val="single" w:sz="4" w:space="0" w:color="auto"/>
              <w:left w:val="single" w:sz="4" w:space="0" w:color="auto"/>
              <w:bottom w:val="single" w:sz="4" w:space="0" w:color="auto"/>
              <w:right w:val="single" w:sz="4" w:space="0" w:color="auto"/>
            </w:tcBorders>
          </w:tcPr>
          <w:p w14:paraId="217257C1" w14:textId="14940DDA" w:rsidR="00BF419B" w:rsidRPr="0003287D" w:rsidRDefault="00BF419B" w:rsidP="0058379C">
            <w:pPr>
              <w:pStyle w:val="ListParagraph"/>
              <w:numPr>
                <w:ilvl w:val="0"/>
                <w:numId w:val="79"/>
              </w:numPr>
              <w:rPr>
                <w:sz w:val="20"/>
              </w:rPr>
            </w:pPr>
            <w:r w:rsidRPr="00E46F43">
              <w:rPr>
                <w:sz w:val="20"/>
              </w:rPr>
              <w:t>Formaldehyde</w:t>
            </w:r>
          </w:p>
        </w:tc>
        <w:tc>
          <w:tcPr>
            <w:tcW w:w="921" w:type="pct"/>
            <w:tcBorders>
              <w:top w:val="single" w:sz="4" w:space="0" w:color="auto"/>
              <w:left w:val="single" w:sz="4" w:space="0" w:color="auto"/>
              <w:bottom w:val="single" w:sz="4" w:space="0" w:color="auto"/>
              <w:right w:val="single" w:sz="4" w:space="0" w:color="auto"/>
            </w:tcBorders>
          </w:tcPr>
          <w:p w14:paraId="3E19B64D" w14:textId="0EE42084" w:rsidR="00BF419B" w:rsidRPr="0003287D" w:rsidRDefault="00BF419B" w:rsidP="00F03D38">
            <w:pPr>
              <w:jc w:val="center"/>
              <w:rPr>
                <w:sz w:val="20"/>
              </w:rPr>
            </w:pPr>
            <w:r>
              <w:rPr>
                <w:sz w:val="20"/>
              </w:rPr>
              <w:t>5.91 pph</w:t>
            </w:r>
            <w:r w:rsidRPr="003C0175">
              <w:rPr>
                <w:rFonts w:cs="Arial"/>
                <w:b/>
                <w:sz w:val="20"/>
                <w:vertAlign w:val="superscript"/>
              </w:rPr>
              <w:t>2</w:t>
            </w:r>
          </w:p>
        </w:tc>
        <w:tc>
          <w:tcPr>
            <w:tcW w:w="789" w:type="pct"/>
            <w:tcBorders>
              <w:top w:val="single" w:sz="4" w:space="0" w:color="auto"/>
              <w:left w:val="single" w:sz="4" w:space="0" w:color="auto"/>
              <w:bottom w:val="single" w:sz="4" w:space="0" w:color="auto"/>
              <w:right w:val="single" w:sz="4" w:space="0" w:color="auto"/>
            </w:tcBorders>
          </w:tcPr>
          <w:p w14:paraId="7B738867" w14:textId="0D946A46" w:rsidR="00BF419B" w:rsidRPr="0003287D" w:rsidRDefault="00B8201D" w:rsidP="002205B0">
            <w:pPr>
              <w:jc w:val="center"/>
              <w:rPr>
                <w:sz w:val="20"/>
              </w:rPr>
            </w:pPr>
            <w:r>
              <w:rPr>
                <w:sz w:val="20"/>
              </w:rPr>
              <w:t>Hourly</w:t>
            </w:r>
            <w:r w:rsidR="00BF419B">
              <w:rPr>
                <w:sz w:val="20"/>
              </w:rPr>
              <w:t xml:space="preserve"> </w:t>
            </w:r>
          </w:p>
        </w:tc>
        <w:tc>
          <w:tcPr>
            <w:tcW w:w="921" w:type="pct"/>
            <w:tcBorders>
              <w:top w:val="single" w:sz="4" w:space="0" w:color="auto"/>
              <w:left w:val="single" w:sz="4" w:space="0" w:color="auto"/>
              <w:bottom w:val="single" w:sz="4" w:space="0" w:color="auto"/>
              <w:right w:val="single" w:sz="4" w:space="0" w:color="auto"/>
            </w:tcBorders>
          </w:tcPr>
          <w:p w14:paraId="5CC06FB7" w14:textId="60C023E5" w:rsidR="00BF419B" w:rsidRPr="0003287D" w:rsidRDefault="00BF419B" w:rsidP="00F03D38">
            <w:pPr>
              <w:jc w:val="center"/>
              <w:rPr>
                <w:sz w:val="20"/>
              </w:rPr>
            </w:pPr>
            <w:r>
              <w:rPr>
                <w:sz w:val="20"/>
              </w:rPr>
              <w:t>EUPRESS</w:t>
            </w:r>
          </w:p>
        </w:tc>
        <w:tc>
          <w:tcPr>
            <w:tcW w:w="746" w:type="pct"/>
            <w:tcBorders>
              <w:top w:val="single" w:sz="4" w:space="0" w:color="auto"/>
              <w:left w:val="single" w:sz="4" w:space="0" w:color="auto"/>
              <w:bottom w:val="single" w:sz="4" w:space="0" w:color="auto"/>
              <w:right w:val="single" w:sz="4" w:space="0" w:color="auto"/>
            </w:tcBorders>
          </w:tcPr>
          <w:p w14:paraId="28B2D5C4" w14:textId="462DEE05" w:rsidR="00BF419B" w:rsidRPr="0003287D" w:rsidRDefault="00E46F43" w:rsidP="00F03D38">
            <w:pPr>
              <w:jc w:val="center"/>
              <w:rPr>
                <w:sz w:val="20"/>
              </w:rPr>
            </w:pPr>
            <w:r>
              <w:rPr>
                <w:sz w:val="20"/>
              </w:rPr>
              <w:t xml:space="preserve">SC </w:t>
            </w:r>
            <w:r w:rsidR="00BF419B">
              <w:rPr>
                <w:sz w:val="20"/>
              </w:rPr>
              <w:t>V.1</w:t>
            </w:r>
          </w:p>
        </w:tc>
        <w:tc>
          <w:tcPr>
            <w:tcW w:w="746" w:type="pct"/>
            <w:tcBorders>
              <w:top w:val="single" w:sz="4" w:space="0" w:color="auto"/>
              <w:left w:val="single" w:sz="4" w:space="0" w:color="auto"/>
              <w:bottom w:val="single" w:sz="4" w:space="0" w:color="auto"/>
              <w:right w:val="single" w:sz="4" w:space="0" w:color="auto"/>
            </w:tcBorders>
          </w:tcPr>
          <w:p w14:paraId="210771E4" w14:textId="6B1109E2" w:rsidR="00BF419B" w:rsidRPr="00E46F43" w:rsidRDefault="00BF419B" w:rsidP="00F03D38">
            <w:pPr>
              <w:jc w:val="center"/>
              <w:rPr>
                <w:b/>
                <w:sz w:val="20"/>
              </w:rPr>
            </w:pPr>
            <w:r w:rsidRPr="00E46F43">
              <w:rPr>
                <w:b/>
                <w:sz w:val="20"/>
              </w:rPr>
              <w:t>R</w:t>
            </w:r>
            <w:r w:rsidR="00E46F43">
              <w:rPr>
                <w:b/>
                <w:sz w:val="20"/>
              </w:rPr>
              <w:t> </w:t>
            </w:r>
            <w:r w:rsidRPr="00E46F43">
              <w:rPr>
                <w:b/>
                <w:sz w:val="20"/>
              </w:rPr>
              <w:t>336.1225</w:t>
            </w:r>
          </w:p>
        </w:tc>
      </w:tr>
      <w:tr w:rsidR="00BF419B" w:rsidRPr="00EA6719" w14:paraId="1468AD7E" w14:textId="77777777" w:rsidTr="002205B0">
        <w:trPr>
          <w:cantSplit/>
          <w:trHeight w:val="440"/>
        </w:trPr>
        <w:tc>
          <w:tcPr>
            <w:tcW w:w="5000" w:type="pct"/>
            <w:gridSpan w:val="6"/>
            <w:tcBorders>
              <w:top w:val="single" w:sz="4" w:space="0" w:color="auto"/>
              <w:left w:val="single" w:sz="4" w:space="0" w:color="auto"/>
              <w:bottom w:val="single" w:sz="4" w:space="0" w:color="auto"/>
              <w:right w:val="single" w:sz="4" w:space="0" w:color="auto"/>
            </w:tcBorders>
          </w:tcPr>
          <w:p w14:paraId="2EA246A0" w14:textId="77777777" w:rsidR="00BF419B" w:rsidRPr="00EA6719" w:rsidRDefault="00BF419B" w:rsidP="002205B0">
            <w:pPr>
              <w:spacing w:after="120"/>
              <w:ind w:left="275" w:right="86" w:hanging="189"/>
              <w:jc w:val="both"/>
              <w:rPr>
                <w:sz w:val="20"/>
              </w:rPr>
            </w:pPr>
            <w:r w:rsidRPr="00EA6719">
              <w:rPr>
                <w:sz w:val="20"/>
              </w:rPr>
              <w:t xml:space="preserve">* If tested emission factors for EUPRESS exist, those emission factors shall be used to estimate pollutant emissions and determine compliance with the tons per year limit.  </w:t>
            </w:r>
          </w:p>
          <w:p w14:paraId="227C44D0" w14:textId="61CEAFFC" w:rsidR="00925B16" w:rsidRPr="00EA6719" w:rsidRDefault="00BF419B" w:rsidP="00F03D38">
            <w:pPr>
              <w:ind w:left="90" w:right="90"/>
              <w:jc w:val="both"/>
              <w:rPr>
                <w:sz w:val="20"/>
              </w:rPr>
            </w:pPr>
            <w:r w:rsidRPr="00EA6719">
              <w:rPr>
                <w:sz w:val="20"/>
              </w:rPr>
              <w:t>** Annual limits are based on a facility-wide production limit of 310,000 tons of finished product.</w:t>
            </w:r>
          </w:p>
        </w:tc>
      </w:tr>
    </w:tbl>
    <w:p w14:paraId="267323E8" w14:textId="281F8FC4" w:rsidR="00440756" w:rsidRDefault="00440756" w:rsidP="00440756">
      <w:pPr>
        <w:jc w:val="both"/>
        <w:rPr>
          <w:sz w:val="20"/>
        </w:rPr>
      </w:pPr>
    </w:p>
    <w:p w14:paraId="2A3542FD" w14:textId="77777777" w:rsidR="00440756" w:rsidRDefault="00440756" w:rsidP="00440756">
      <w:pPr>
        <w:jc w:val="both"/>
        <w:rPr>
          <w:b/>
          <w:u w:val="single"/>
        </w:rPr>
      </w:pPr>
      <w:r>
        <w:rPr>
          <w:b/>
        </w:rPr>
        <w:t xml:space="preserve">II.  </w:t>
      </w:r>
      <w:r>
        <w:rPr>
          <w:b/>
          <w:u w:val="single"/>
        </w:rPr>
        <w:t>MATERIAL LIMIT(S)</w:t>
      </w:r>
    </w:p>
    <w:p w14:paraId="276A9BE8" w14:textId="1362403A" w:rsidR="00E46F43" w:rsidRDefault="00E46F43" w:rsidP="00E46F43">
      <w:pPr>
        <w:jc w:val="both"/>
        <w:rPr>
          <w:sz w:val="20"/>
        </w:rPr>
      </w:pPr>
    </w:p>
    <w:p w14:paraId="3B46B88D" w14:textId="4F177879" w:rsidR="00850364" w:rsidRDefault="00850364" w:rsidP="00E46F43">
      <w:pPr>
        <w:jc w:val="both"/>
        <w:rPr>
          <w:sz w:val="20"/>
        </w:rPr>
      </w:pPr>
      <w:r>
        <w:rPr>
          <w:sz w:val="20"/>
        </w:rPr>
        <w:t>NA</w:t>
      </w:r>
    </w:p>
    <w:p w14:paraId="52759884" w14:textId="5A0FDB34" w:rsidR="00850364" w:rsidRDefault="00850364" w:rsidP="00E46F43">
      <w:pPr>
        <w:jc w:val="both"/>
        <w:rPr>
          <w:sz w:val="20"/>
        </w:rPr>
      </w:pPr>
    </w:p>
    <w:p w14:paraId="2D594E2E" w14:textId="5CB0EDD4" w:rsidR="00AF7EFA" w:rsidRDefault="00AF7EFA" w:rsidP="00E46F43">
      <w:pPr>
        <w:jc w:val="both"/>
        <w:rPr>
          <w:sz w:val="20"/>
        </w:rPr>
      </w:pPr>
    </w:p>
    <w:p w14:paraId="0AA0C0A0" w14:textId="77777777" w:rsidR="00AF7EFA" w:rsidRPr="00FE0AD0" w:rsidRDefault="00AF7EFA" w:rsidP="00E46F43">
      <w:pPr>
        <w:jc w:val="both"/>
        <w:rPr>
          <w:sz w:val="20"/>
        </w:rPr>
      </w:pPr>
    </w:p>
    <w:p w14:paraId="2B8DDA19" w14:textId="77777777" w:rsidR="00440756" w:rsidRPr="00F01FE1" w:rsidRDefault="00440756" w:rsidP="00440756">
      <w:pPr>
        <w:jc w:val="both"/>
        <w:rPr>
          <w:b/>
          <w:sz w:val="20"/>
          <w:u w:val="single"/>
        </w:rPr>
      </w:pPr>
      <w:r>
        <w:rPr>
          <w:b/>
        </w:rPr>
        <w:lastRenderedPageBreak/>
        <w:t xml:space="preserve">III.  </w:t>
      </w:r>
      <w:r>
        <w:rPr>
          <w:b/>
          <w:u w:val="single"/>
        </w:rPr>
        <w:t>PROCESS/OPERATIONAL RESTRICTION(S)</w:t>
      </w:r>
      <w:r w:rsidDel="001C614B">
        <w:rPr>
          <w:b/>
          <w:u w:val="single"/>
        </w:rPr>
        <w:t xml:space="preserve"> </w:t>
      </w:r>
    </w:p>
    <w:p w14:paraId="7BF4BABC" w14:textId="77777777" w:rsidR="00440756" w:rsidRPr="00FB6071" w:rsidRDefault="00440756" w:rsidP="00440756">
      <w:pPr>
        <w:jc w:val="both"/>
        <w:rPr>
          <w:sz w:val="20"/>
        </w:rPr>
      </w:pPr>
    </w:p>
    <w:p w14:paraId="79E51E2F" w14:textId="4613CC76" w:rsidR="008A219E" w:rsidRPr="00E46F43" w:rsidRDefault="008A219E" w:rsidP="0058379C">
      <w:pPr>
        <w:pStyle w:val="ListParagraph"/>
        <w:numPr>
          <w:ilvl w:val="0"/>
          <w:numId w:val="80"/>
        </w:numPr>
        <w:jc w:val="both"/>
        <w:rPr>
          <w:rFonts w:cs="Arial"/>
          <w:color w:val="000000"/>
          <w:sz w:val="20"/>
        </w:rPr>
      </w:pPr>
      <w:bookmarkStart w:id="101" w:name="_Hlk497224001"/>
      <w:r w:rsidRPr="00E46F43">
        <w:rPr>
          <w:rFonts w:cs="Arial"/>
          <w:sz w:val="20"/>
        </w:rPr>
        <w:t>Except as provided in SC V.</w:t>
      </w:r>
      <w:r w:rsidR="00056E4A">
        <w:rPr>
          <w:rFonts w:cs="Arial"/>
          <w:sz w:val="20"/>
        </w:rPr>
        <w:t>4</w:t>
      </w:r>
      <w:r w:rsidRPr="00E46F43">
        <w:rPr>
          <w:rFonts w:cs="Arial"/>
          <w:sz w:val="20"/>
        </w:rPr>
        <w:t>. t</w:t>
      </w:r>
      <w:r w:rsidRPr="00E46F43">
        <w:rPr>
          <w:rFonts w:cs="Arial"/>
          <w:color w:val="000000"/>
          <w:sz w:val="20"/>
        </w:rPr>
        <w:t>he permittee shall maintain an hourly average minimum combustion chamber temperature of 800 degrees (RCO) or 1400 degrees (RTO) or not less than the last compliance test temperature that met the applicable VOC emission limitation in SC I during operation of the press based on a one hour average for the RCO or RTO that controls the EUPRESS emission unit.</w:t>
      </w:r>
      <w:r w:rsidRPr="00E46F43">
        <w:rPr>
          <w:rFonts w:cs="Arial"/>
          <w:b/>
          <w:sz w:val="20"/>
          <w:vertAlign w:val="superscript"/>
        </w:rPr>
        <w:t xml:space="preserve"> 2</w:t>
      </w:r>
      <w:r w:rsidRPr="00E46F43">
        <w:rPr>
          <w:rFonts w:cs="Arial"/>
          <w:sz w:val="20"/>
        </w:rPr>
        <w:t xml:space="preserve"> </w:t>
      </w:r>
      <w:r w:rsidRPr="00E46F43">
        <w:rPr>
          <w:rFonts w:cs="Arial"/>
          <w:color w:val="000000"/>
          <w:sz w:val="20"/>
        </w:rPr>
        <w:t xml:space="preserve"> </w:t>
      </w:r>
      <w:r w:rsidRPr="00E46F43">
        <w:rPr>
          <w:rFonts w:cs="Arial"/>
          <w:b/>
          <w:color w:val="000000"/>
          <w:sz w:val="20"/>
        </w:rPr>
        <w:t>(R 336.1702, R 336.1910)</w:t>
      </w:r>
      <w:bookmarkEnd w:id="101"/>
    </w:p>
    <w:p w14:paraId="76ACAD56" w14:textId="7232D60D" w:rsidR="00440756" w:rsidRDefault="00440756" w:rsidP="008A219E">
      <w:pPr>
        <w:jc w:val="both"/>
        <w:rPr>
          <w:sz w:val="20"/>
        </w:rPr>
      </w:pPr>
    </w:p>
    <w:p w14:paraId="234A9A26" w14:textId="2CD4B24C" w:rsidR="008A219E" w:rsidRDefault="008A219E" w:rsidP="0058379C">
      <w:pPr>
        <w:pStyle w:val="ListParagraph"/>
        <w:numPr>
          <w:ilvl w:val="0"/>
          <w:numId w:val="80"/>
        </w:numPr>
        <w:jc w:val="both"/>
        <w:rPr>
          <w:sz w:val="20"/>
        </w:rPr>
      </w:pPr>
      <w:r>
        <w:rPr>
          <w:sz w:val="20"/>
        </w:rPr>
        <w:t>Visible emissions from EUPRESS during normal operation (excluding the bake out time period) shall not exceed a six-minute average of 20 percent opacity, except for one six-minute average per hour of not more than 27 percent opacity.</w:t>
      </w:r>
      <w:r w:rsidR="00473AAF">
        <w:rPr>
          <w:sz w:val="20"/>
          <w:vertAlign w:val="superscript"/>
        </w:rPr>
        <w:t>2</w:t>
      </w:r>
      <w:r>
        <w:rPr>
          <w:sz w:val="20"/>
        </w:rPr>
        <w:t xml:space="preserve"> (R 336.1301(1)(a))</w:t>
      </w:r>
    </w:p>
    <w:p w14:paraId="4D963F03" w14:textId="302C8CD1" w:rsidR="008A219E" w:rsidRDefault="008A219E" w:rsidP="008A219E">
      <w:pPr>
        <w:jc w:val="both"/>
        <w:rPr>
          <w:sz w:val="20"/>
        </w:rPr>
      </w:pPr>
    </w:p>
    <w:p w14:paraId="08A3A63B" w14:textId="7CBC014E" w:rsidR="00440756" w:rsidRPr="00F01FE1" w:rsidRDefault="00440756" w:rsidP="00440756">
      <w:pPr>
        <w:jc w:val="both"/>
        <w:rPr>
          <w:b/>
          <w:sz w:val="20"/>
          <w:u w:val="single"/>
        </w:rPr>
      </w:pPr>
      <w:r w:rsidRPr="00FB6071">
        <w:rPr>
          <w:b/>
        </w:rPr>
        <w:t xml:space="preserve">IV.  </w:t>
      </w:r>
      <w:r w:rsidRPr="00FB6071">
        <w:rPr>
          <w:b/>
          <w:u w:val="single"/>
        </w:rPr>
        <w:t>DESIGN</w:t>
      </w:r>
      <w:r>
        <w:rPr>
          <w:b/>
          <w:u w:val="single"/>
        </w:rPr>
        <w:t>/EQUIPMENT PARAMETER(S)</w:t>
      </w:r>
    </w:p>
    <w:p w14:paraId="092CE953" w14:textId="77777777" w:rsidR="00440756" w:rsidRPr="00BE0E45" w:rsidRDefault="00440756" w:rsidP="00440756">
      <w:pPr>
        <w:jc w:val="both"/>
        <w:rPr>
          <w:sz w:val="20"/>
        </w:rPr>
      </w:pPr>
    </w:p>
    <w:p w14:paraId="4CCFF11A" w14:textId="2BB2729A" w:rsidR="008A219E" w:rsidRPr="00C71116" w:rsidRDefault="008A219E" w:rsidP="008A219E">
      <w:pPr>
        <w:ind w:left="360" w:hanging="360"/>
        <w:jc w:val="both"/>
        <w:rPr>
          <w:rFonts w:cs="Arial"/>
          <w:sz w:val="20"/>
        </w:rPr>
      </w:pPr>
      <w:r w:rsidRPr="00C71116">
        <w:rPr>
          <w:sz w:val="20"/>
        </w:rPr>
        <w:t>1.</w:t>
      </w:r>
      <w:r>
        <w:rPr>
          <w:sz w:val="20"/>
        </w:rPr>
        <w:tab/>
      </w:r>
      <w:r w:rsidRPr="00C71116">
        <w:rPr>
          <w:rFonts w:cs="Arial"/>
          <w:color w:val="000000"/>
          <w:sz w:val="20"/>
        </w:rPr>
        <w:t xml:space="preserve">The permittee shall not </w:t>
      </w:r>
      <w:r>
        <w:rPr>
          <w:rFonts w:cs="Arial"/>
          <w:color w:val="000000"/>
          <w:sz w:val="20"/>
        </w:rPr>
        <w:t xml:space="preserve">produce product in </w:t>
      </w:r>
      <w:r w:rsidRPr="00C71116">
        <w:rPr>
          <w:rFonts w:cs="Arial"/>
          <w:color w:val="000000"/>
          <w:sz w:val="20"/>
        </w:rPr>
        <w:t>EUPRESS unless the RCO</w:t>
      </w:r>
      <w:r>
        <w:rPr>
          <w:rFonts w:cs="Arial"/>
          <w:color w:val="000000"/>
          <w:sz w:val="20"/>
        </w:rPr>
        <w:t xml:space="preserve"> or RTO</w:t>
      </w:r>
      <w:r w:rsidRPr="00C71116">
        <w:rPr>
          <w:rFonts w:cs="Arial"/>
          <w:color w:val="000000"/>
          <w:sz w:val="20"/>
        </w:rPr>
        <w:t xml:space="preserve"> is operating properly.</w:t>
      </w:r>
      <w:r w:rsidRPr="00EB225F">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C71116">
        <w:rPr>
          <w:rFonts w:cs="Arial"/>
          <w:b/>
          <w:color w:val="000000"/>
          <w:sz w:val="20"/>
        </w:rPr>
        <w:t>(</w:t>
      </w:r>
      <w:r>
        <w:rPr>
          <w:rFonts w:cs="Arial"/>
          <w:b/>
          <w:color w:val="000000"/>
          <w:sz w:val="20"/>
        </w:rPr>
        <w:t>R 336</w:t>
      </w:r>
      <w:r w:rsidRPr="00C71116">
        <w:rPr>
          <w:rFonts w:cs="Arial"/>
          <w:b/>
          <w:color w:val="000000"/>
          <w:sz w:val="20"/>
        </w:rPr>
        <w:t>.1910)</w:t>
      </w:r>
    </w:p>
    <w:p w14:paraId="5F4276DE" w14:textId="77777777" w:rsidR="00440756" w:rsidRPr="00FE0AD0" w:rsidRDefault="00440756" w:rsidP="00440756">
      <w:pPr>
        <w:jc w:val="both"/>
        <w:rPr>
          <w:sz w:val="20"/>
        </w:rPr>
      </w:pPr>
    </w:p>
    <w:p w14:paraId="13D71C8F" w14:textId="77777777" w:rsidR="00440756" w:rsidRPr="004C4360" w:rsidRDefault="00440756" w:rsidP="00440756">
      <w:pPr>
        <w:jc w:val="both"/>
        <w:rPr>
          <w:b/>
          <w:u w:val="single"/>
          <w:vertAlign w:val="superscript"/>
        </w:rPr>
      </w:pPr>
      <w:r w:rsidRPr="004C4360">
        <w:rPr>
          <w:b/>
        </w:rPr>
        <w:t xml:space="preserve">V.  </w:t>
      </w:r>
      <w:r w:rsidRPr="004C4360">
        <w:rPr>
          <w:b/>
          <w:u w:val="single"/>
        </w:rPr>
        <w:t>TESTING/SAMPLING</w:t>
      </w:r>
    </w:p>
    <w:p w14:paraId="3E6F61BB" w14:textId="234BA529" w:rsidR="00440756" w:rsidRPr="004C4360" w:rsidRDefault="00440756" w:rsidP="00440756">
      <w:pPr>
        <w:jc w:val="both"/>
        <w:rPr>
          <w:b/>
          <w:sz w:val="20"/>
        </w:rPr>
      </w:pPr>
      <w:r w:rsidRPr="004C4360">
        <w:rPr>
          <w:sz w:val="20"/>
        </w:rPr>
        <w:t xml:space="preserve">Records shall be maintained on file for a period of five years.  </w:t>
      </w:r>
      <w:r w:rsidRPr="004C4360">
        <w:rPr>
          <w:b/>
          <w:sz w:val="20"/>
        </w:rPr>
        <w:t>(R 336.1213(3)(b)(ii))</w:t>
      </w:r>
    </w:p>
    <w:p w14:paraId="280BDDE7" w14:textId="1122429F" w:rsidR="00E96C1A" w:rsidRPr="004C4360" w:rsidRDefault="00E96C1A" w:rsidP="00440756">
      <w:pPr>
        <w:jc w:val="both"/>
        <w:rPr>
          <w:sz w:val="20"/>
        </w:rPr>
      </w:pPr>
    </w:p>
    <w:p w14:paraId="7380C29C" w14:textId="1D415964" w:rsidR="00E96C1A" w:rsidRPr="00CA7268" w:rsidRDefault="00CA7268" w:rsidP="0058379C">
      <w:pPr>
        <w:pStyle w:val="ListParagraph"/>
        <w:numPr>
          <w:ilvl w:val="0"/>
          <w:numId w:val="60"/>
        </w:numPr>
        <w:jc w:val="both"/>
        <w:rPr>
          <w:rFonts w:cs="Arial"/>
          <w:sz w:val="20"/>
        </w:rPr>
      </w:pPr>
      <w:r w:rsidRPr="00CA7268">
        <w:rPr>
          <w:rFonts w:cs="Arial"/>
          <w:sz w:val="20"/>
        </w:rPr>
        <w:t>T</w:t>
      </w:r>
      <w:r w:rsidR="00E96C1A" w:rsidRPr="00CA7268">
        <w:rPr>
          <w:rFonts w:cs="Arial"/>
          <w:sz w:val="20"/>
        </w:rPr>
        <w:t>he permittee shall verify PM-10, NOx, CO, and VOC emission rates from EUPRESS by testing at owner's expense, in accordance with the Department requirements.  Testing shall be performed using an approved EPA Method listed in:</w:t>
      </w:r>
    </w:p>
    <w:p w14:paraId="2DB6C05A" w14:textId="77777777" w:rsidR="00E96C1A" w:rsidRPr="004C4360" w:rsidRDefault="00E96C1A" w:rsidP="00E96C1A">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4C4360" w:rsidRPr="004C4360" w14:paraId="5B1E0416" w14:textId="77777777" w:rsidTr="00E96C1A">
        <w:tc>
          <w:tcPr>
            <w:tcW w:w="2053" w:type="dxa"/>
            <w:shd w:val="clear" w:color="auto" w:fill="auto"/>
          </w:tcPr>
          <w:p w14:paraId="56FE02E7" w14:textId="77777777" w:rsidR="00E96C1A" w:rsidRPr="004C4360" w:rsidRDefault="00E96C1A" w:rsidP="002D790F">
            <w:pPr>
              <w:rPr>
                <w:rFonts w:eastAsia="Calibri"/>
                <w:b/>
              </w:rPr>
            </w:pPr>
            <w:r w:rsidRPr="004C4360">
              <w:rPr>
                <w:rFonts w:eastAsia="Calibri"/>
                <w:b/>
              </w:rPr>
              <w:t>Pollutant</w:t>
            </w:r>
          </w:p>
        </w:tc>
        <w:tc>
          <w:tcPr>
            <w:tcW w:w="7963" w:type="dxa"/>
            <w:shd w:val="clear" w:color="auto" w:fill="auto"/>
          </w:tcPr>
          <w:p w14:paraId="69C23953" w14:textId="77777777" w:rsidR="00E96C1A" w:rsidRPr="004C4360" w:rsidRDefault="00E96C1A" w:rsidP="002D790F">
            <w:pPr>
              <w:keepNext/>
              <w:keepLines/>
              <w:jc w:val="both"/>
              <w:rPr>
                <w:rFonts w:eastAsia="Calibri" w:cs="Arial"/>
                <w:b/>
                <w:sz w:val="20"/>
              </w:rPr>
            </w:pPr>
            <w:r w:rsidRPr="004C4360">
              <w:rPr>
                <w:rFonts w:eastAsia="Calibri" w:cs="Arial"/>
                <w:b/>
                <w:sz w:val="20"/>
              </w:rPr>
              <w:t>Test Method Reference</w:t>
            </w:r>
          </w:p>
        </w:tc>
      </w:tr>
      <w:tr w:rsidR="004C4360" w:rsidRPr="004C4360" w14:paraId="0468650F" w14:textId="77777777" w:rsidTr="00E96C1A">
        <w:tc>
          <w:tcPr>
            <w:tcW w:w="2053" w:type="dxa"/>
            <w:shd w:val="clear" w:color="auto" w:fill="auto"/>
          </w:tcPr>
          <w:p w14:paraId="06E2E329" w14:textId="77777777" w:rsidR="00E96C1A" w:rsidRPr="004C4360" w:rsidRDefault="00E96C1A" w:rsidP="002D790F">
            <w:pPr>
              <w:rPr>
                <w:rFonts w:eastAsia="Calibri" w:cs="Arial"/>
                <w:sz w:val="20"/>
              </w:rPr>
            </w:pPr>
            <w:r w:rsidRPr="004C4360">
              <w:rPr>
                <w:rFonts w:eastAsia="Calibri" w:cs="Arial"/>
                <w:sz w:val="20"/>
              </w:rPr>
              <w:t>PM10/PM2.5</w:t>
            </w:r>
          </w:p>
        </w:tc>
        <w:tc>
          <w:tcPr>
            <w:tcW w:w="7963" w:type="dxa"/>
            <w:shd w:val="clear" w:color="auto" w:fill="auto"/>
          </w:tcPr>
          <w:p w14:paraId="493153CB" w14:textId="77777777" w:rsidR="00E96C1A" w:rsidRPr="004C4360" w:rsidRDefault="00E96C1A" w:rsidP="002D790F">
            <w:pPr>
              <w:rPr>
                <w:rFonts w:eastAsia="Calibri" w:cs="Arial"/>
                <w:sz w:val="20"/>
              </w:rPr>
            </w:pPr>
            <w:r w:rsidRPr="004C4360">
              <w:rPr>
                <w:rFonts w:eastAsia="Calibri" w:cs="Arial"/>
                <w:sz w:val="20"/>
              </w:rPr>
              <w:t>40 CFR Part 51, Appendix M</w:t>
            </w:r>
          </w:p>
        </w:tc>
      </w:tr>
      <w:tr w:rsidR="004C4360" w:rsidRPr="004C4360" w14:paraId="345C4319" w14:textId="77777777" w:rsidTr="00E96C1A">
        <w:tc>
          <w:tcPr>
            <w:tcW w:w="2053" w:type="dxa"/>
            <w:shd w:val="clear" w:color="auto" w:fill="auto"/>
          </w:tcPr>
          <w:p w14:paraId="33F9A533" w14:textId="77777777" w:rsidR="00E96C1A" w:rsidRPr="004C4360" w:rsidRDefault="00E96C1A" w:rsidP="002D790F">
            <w:pPr>
              <w:rPr>
                <w:rFonts w:eastAsia="Calibri" w:cs="Arial"/>
                <w:sz w:val="20"/>
              </w:rPr>
            </w:pPr>
            <w:r w:rsidRPr="004C4360">
              <w:rPr>
                <w:rFonts w:eastAsia="Calibri" w:cs="Arial"/>
                <w:sz w:val="20"/>
              </w:rPr>
              <w:t>NOx</w:t>
            </w:r>
          </w:p>
        </w:tc>
        <w:tc>
          <w:tcPr>
            <w:tcW w:w="7963" w:type="dxa"/>
            <w:shd w:val="clear" w:color="auto" w:fill="auto"/>
          </w:tcPr>
          <w:p w14:paraId="0B436A93" w14:textId="77777777" w:rsidR="00E96C1A" w:rsidRPr="004C4360" w:rsidRDefault="00E96C1A" w:rsidP="002D790F">
            <w:pPr>
              <w:rPr>
                <w:rFonts w:eastAsia="Calibri" w:cs="Arial"/>
                <w:sz w:val="20"/>
              </w:rPr>
            </w:pPr>
            <w:r w:rsidRPr="004C4360">
              <w:rPr>
                <w:rFonts w:eastAsia="Calibri" w:cs="Arial"/>
                <w:sz w:val="20"/>
              </w:rPr>
              <w:t>40 CFR Part 60, Appendix A</w:t>
            </w:r>
          </w:p>
        </w:tc>
      </w:tr>
      <w:tr w:rsidR="004C4360" w:rsidRPr="004C4360" w14:paraId="0EEB170B" w14:textId="77777777" w:rsidTr="00E96C1A">
        <w:tc>
          <w:tcPr>
            <w:tcW w:w="2053" w:type="dxa"/>
            <w:shd w:val="clear" w:color="auto" w:fill="auto"/>
          </w:tcPr>
          <w:p w14:paraId="46E65D04" w14:textId="77777777" w:rsidR="00E96C1A" w:rsidRPr="004C4360" w:rsidRDefault="00E96C1A" w:rsidP="002D790F">
            <w:pPr>
              <w:rPr>
                <w:rFonts w:eastAsia="Calibri" w:cs="Arial"/>
                <w:sz w:val="20"/>
              </w:rPr>
            </w:pPr>
            <w:bookmarkStart w:id="102" w:name="_Hlk525050029"/>
            <w:r w:rsidRPr="004C4360">
              <w:rPr>
                <w:rFonts w:eastAsia="Calibri" w:cs="Arial"/>
                <w:sz w:val="20"/>
              </w:rPr>
              <w:t>CO</w:t>
            </w:r>
          </w:p>
        </w:tc>
        <w:tc>
          <w:tcPr>
            <w:tcW w:w="7963" w:type="dxa"/>
            <w:shd w:val="clear" w:color="auto" w:fill="auto"/>
          </w:tcPr>
          <w:p w14:paraId="0E8B3E8B" w14:textId="77777777" w:rsidR="00E96C1A" w:rsidRPr="004C4360" w:rsidRDefault="00E96C1A" w:rsidP="002D790F">
            <w:pPr>
              <w:rPr>
                <w:rFonts w:eastAsia="Calibri" w:cs="Arial"/>
                <w:sz w:val="20"/>
              </w:rPr>
            </w:pPr>
            <w:r w:rsidRPr="004C4360">
              <w:rPr>
                <w:rFonts w:eastAsia="Calibri" w:cs="Arial"/>
                <w:sz w:val="20"/>
              </w:rPr>
              <w:t>40 CFR Part 60, Appendix A</w:t>
            </w:r>
          </w:p>
        </w:tc>
      </w:tr>
      <w:bookmarkEnd w:id="102"/>
      <w:tr w:rsidR="004C4360" w:rsidRPr="004C4360" w14:paraId="02FBF227" w14:textId="77777777" w:rsidTr="00E96C1A">
        <w:tc>
          <w:tcPr>
            <w:tcW w:w="2053" w:type="dxa"/>
            <w:shd w:val="clear" w:color="auto" w:fill="auto"/>
          </w:tcPr>
          <w:p w14:paraId="6BDFAB7A" w14:textId="77777777" w:rsidR="00E96C1A" w:rsidRPr="004C4360" w:rsidRDefault="00E96C1A" w:rsidP="002D790F">
            <w:pPr>
              <w:rPr>
                <w:rFonts w:eastAsia="Calibri" w:cs="Arial"/>
                <w:sz w:val="20"/>
              </w:rPr>
            </w:pPr>
            <w:r w:rsidRPr="004C4360">
              <w:rPr>
                <w:rFonts w:eastAsia="Calibri" w:cs="Arial"/>
                <w:sz w:val="20"/>
              </w:rPr>
              <w:t>VOC</w:t>
            </w:r>
          </w:p>
        </w:tc>
        <w:tc>
          <w:tcPr>
            <w:tcW w:w="7963" w:type="dxa"/>
            <w:shd w:val="clear" w:color="auto" w:fill="auto"/>
          </w:tcPr>
          <w:p w14:paraId="7EC26725" w14:textId="77777777" w:rsidR="00E96C1A" w:rsidRPr="004C4360" w:rsidRDefault="00E96C1A" w:rsidP="002D790F">
            <w:pPr>
              <w:rPr>
                <w:rFonts w:eastAsia="Calibri" w:cs="Arial"/>
                <w:sz w:val="20"/>
              </w:rPr>
            </w:pPr>
            <w:r w:rsidRPr="004C4360">
              <w:rPr>
                <w:rFonts w:eastAsia="Calibri" w:cs="Arial"/>
                <w:sz w:val="20"/>
              </w:rPr>
              <w:t>40 CFR Part 60, Appendix A</w:t>
            </w:r>
          </w:p>
        </w:tc>
      </w:tr>
      <w:tr w:rsidR="004C4360" w:rsidRPr="004C4360" w14:paraId="44BDB4C1" w14:textId="77777777" w:rsidTr="00E96C1A">
        <w:tc>
          <w:tcPr>
            <w:tcW w:w="2053" w:type="dxa"/>
            <w:shd w:val="clear" w:color="auto" w:fill="auto"/>
          </w:tcPr>
          <w:p w14:paraId="1CFACE51" w14:textId="770C2363" w:rsidR="00E96C1A" w:rsidRPr="004C4360" w:rsidRDefault="00C43B45" w:rsidP="002D790F">
            <w:pPr>
              <w:rPr>
                <w:rFonts w:eastAsia="Calibri" w:cs="Arial"/>
                <w:sz w:val="20"/>
              </w:rPr>
            </w:pPr>
            <w:r w:rsidRPr="004C4360">
              <w:rPr>
                <w:rFonts w:eastAsia="Calibri" w:cs="Arial"/>
                <w:sz w:val="20"/>
              </w:rPr>
              <w:t>Formaldehyde</w:t>
            </w:r>
          </w:p>
        </w:tc>
        <w:tc>
          <w:tcPr>
            <w:tcW w:w="7963" w:type="dxa"/>
            <w:shd w:val="clear" w:color="auto" w:fill="auto"/>
          </w:tcPr>
          <w:p w14:paraId="5CC9CCAB" w14:textId="77777777" w:rsidR="00E96C1A" w:rsidRPr="004C4360" w:rsidRDefault="00E96C1A" w:rsidP="002D790F">
            <w:pPr>
              <w:rPr>
                <w:rFonts w:eastAsia="Calibri" w:cs="Arial"/>
                <w:sz w:val="20"/>
              </w:rPr>
            </w:pPr>
            <w:r w:rsidRPr="004C4360">
              <w:rPr>
                <w:rFonts w:eastAsia="Calibri" w:cs="Arial"/>
                <w:sz w:val="20"/>
              </w:rPr>
              <w:t>40 CFR Part 63, Appendix A</w:t>
            </w:r>
          </w:p>
        </w:tc>
      </w:tr>
    </w:tbl>
    <w:p w14:paraId="3CCC3AE3" w14:textId="77777777" w:rsidR="00E96C1A" w:rsidRPr="004C4360" w:rsidRDefault="00E96C1A" w:rsidP="00E96C1A">
      <w:pPr>
        <w:jc w:val="both"/>
        <w:rPr>
          <w:sz w:val="20"/>
        </w:rPr>
      </w:pPr>
    </w:p>
    <w:p w14:paraId="01FBEA17" w14:textId="77777777" w:rsidR="00E96C1A" w:rsidRPr="004C4360" w:rsidRDefault="00E96C1A" w:rsidP="00E96C1A">
      <w:pPr>
        <w:ind w:left="360"/>
        <w:jc w:val="both"/>
        <w:rPr>
          <w:rFonts w:cs="Arial"/>
          <w:b/>
          <w:sz w:val="20"/>
        </w:rPr>
      </w:pPr>
      <w:r w:rsidRPr="004C4360">
        <w:rPr>
          <w:rFonts w:cs="Arial"/>
          <w:sz w:val="20"/>
        </w:rPr>
        <w:t xml:space="preserve">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CA7268">
        <w:rPr>
          <w:rFonts w:cs="Arial"/>
          <w:sz w:val="20"/>
        </w:rPr>
        <w:t xml:space="preserve"> </w:t>
      </w:r>
      <w:r w:rsidRPr="004C4360">
        <w:rPr>
          <w:rFonts w:cs="Arial"/>
          <w:b/>
          <w:sz w:val="20"/>
        </w:rPr>
        <w:t>(</w:t>
      </w:r>
      <w:r w:rsidRPr="004C4360">
        <w:rPr>
          <w:b/>
          <w:sz w:val="20"/>
        </w:rPr>
        <w:t xml:space="preserve">R 336.1213(3), </w:t>
      </w:r>
      <w:r w:rsidRPr="004C4360">
        <w:rPr>
          <w:rFonts w:cs="Arial"/>
          <w:b/>
          <w:sz w:val="20"/>
        </w:rPr>
        <w:t>R 336.2001, R 336.2003, R 336.2004)</w:t>
      </w:r>
    </w:p>
    <w:p w14:paraId="38501CBE" w14:textId="77777777" w:rsidR="00E96C1A" w:rsidRPr="004C4360" w:rsidRDefault="00E96C1A" w:rsidP="00E96C1A">
      <w:pPr>
        <w:jc w:val="both"/>
        <w:rPr>
          <w:rFonts w:cs="Arial"/>
          <w:sz w:val="20"/>
        </w:rPr>
      </w:pPr>
    </w:p>
    <w:p w14:paraId="5A61F34C" w14:textId="244268A8" w:rsidR="00E96C1A" w:rsidRPr="004C4360" w:rsidRDefault="00E96C1A" w:rsidP="0058379C">
      <w:pPr>
        <w:pStyle w:val="ListParagraph"/>
        <w:numPr>
          <w:ilvl w:val="0"/>
          <w:numId w:val="56"/>
        </w:numPr>
        <w:jc w:val="both"/>
        <w:rPr>
          <w:rFonts w:cs="Arial"/>
          <w:sz w:val="20"/>
        </w:rPr>
      </w:pPr>
      <w:r w:rsidRPr="004C4360">
        <w:rPr>
          <w:rFonts w:cs="Arial"/>
          <w:sz w:val="20"/>
        </w:rPr>
        <w:t xml:space="preserve">The permittee shall verify the </w:t>
      </w:r>
      <w:r w:rsidR="00145FCE" w:rsidRPr="004C4360">
        <w:rPr>
          <w:rFonts w:cs="Arial"/>
          <w:sz w:val="20"/>
        </w:rPr>
        <w:t xml:space="preserve">PM-10, NOx, CO, </w:t>
      </w:r>
      <w:r w:rsidR="004C4360" w:rsidRPr="004C4360">
        <w:rPr>
          <w:rFonts w:cs="Arial"/>
          <w:sz w:val="20"/>
        </w:rPr>
        <w:t>VOC, and Formaldehyde</w:t>
      </w:r>
      <w:r w:rsidRPr="004C4360">
        <w:rPr>
          <w:rFonts w:cs="Arial"/>
          <w:sz w:val="20"/>
        </w:rPr>
        <w:t xml:space="preserve"> emission rates from </w:t>
      </w:r>
      <w:r w:rsidR="004C4360" w:rsidRPr="004C4360">
        <w:rPr>
          <w:rFonts w:cs="Arial"/>
          <w:sz w:val="20"/>
        </w:rPr>
        <w:t>EUPRESS</w:t>
      </w:r>
      <w:r w:rsidRPr="004C4360">
        <w:rPr>
          <w:rFonts w:cs="Arial"/>
          <w:sz w:val="20"/>
        </w:rPr>
        <w:t>, at a minimum, every</w:t>
      </w:r>
      <w:r w:rsidR="004C4360" w:rsidRPr="004C4360">
        <w:rPr>
          <w:rFonts w:cs="Arial"/>
          <w:sz w:val="20"/>
        </w:rPr>
        <w:t xml:space="preserve"> </w:t>
      </w:r>
      <w:r w:rsidR="00247095">
        <w:rPr>
          <w:rFonts w:cs="Arial"/>
          <w:sz w:val="20"/>
        </w:rPr>
        <w:t>five</w:t>
      </w:r>
      <w:r w:rsidR="00247095" w:rsidRPr="004C4360">
        <w:rPr>
          <w:rFonts w:cs="Arial"/>
          <w:sz w:val="20"/>
        </w:rPr>
        <w:t xml:space="preserve"> </w:t>
      </w:r>
      <w:r w:rsidRPr="004C4360">
        <w:rPr>
          <w:rFonts w:cs="Arial"/>
          <w:sz w:val="20"/>
        </w:rPr>
        <w:t>years from the date of the last test.</w:t>
      </w:r>
      <w:r w:rsidRPr="00CA7268">
        <w:rPr>
          <w:rFonts w:cs="Arial"/>
          <w:sz w:val="20"/>
        </w:rPr>
        <w:t xml:space="preserve">  </w:t>
      </w:r>
      <w:r w:rsidRPr="004C4360">
        <w:rPr>
          <w:rFonts w:cs="Arial"/>
          <w:b/>
          <w:sz w:val="20"/>
        </w:rPr>
        <w:t>(R 336.1213(3), R 336.2001, R 336.2003, R 336.2004)</w:t>
      </w:r>
    </w:p>
    <w:p w14:paraId="6FF36303" w14:textId="77777777" w:rsidR="004C4360" w:rsidRPr="004C4360" w:rsidRDefault="004C4360" w:rsidP="004C4360">
      <w:pPr>
        <w:jc w:val="both"/>
        <w:rPr>
          <w:rFonts w:cs="Arial"/>
          <w:sz w:val="20"/>
        </w:rPr>
      </w:pPr>
    </w:p>
    <w:p w14:paraId="2060006B" w14:textId="78D45524" w:rsidR="00E96C1A" w:rsidRPr="00775A44" w:rsidRDefault="00E96C1A" w:rsidP="0058379C">
      <w:pPr>
        <w:pStyle w:val="ListParagraph"/>
        <w:numPr>
          <w:ilvl w:val="0"/>
          <w:numId w:val="56"/>
        </w:numPr>
        <w:jc w:val="both"/>
        <w:rPr>
          <w:rFonts w:cs="Arial"/>
          <w:sz w:val="20"/>
        </w:rPr>
      </w:pPr>
      <w:r w:rsidRPr="004C4360">
        <w:rPr>
          <w:rFonts w:cs="Arial"/>
          <w:sz w:val="20"/>
        </w:rPr>
        <w:t xml:space="preserve">The permittee shall notify the AQD Technical Programs Unit Supervisor and the District Supervisor not less than 30 days of the time and place before performance tests are conducted.  </w:t>
      </w:r>
      <w:r w:rsidRPr="004C4360">
        <w:rPr>
          <w:rFonts w:cs="Arial"/>
          <w:b/>
          <w:sz w:val="20"/>
        </w:rPr>
        <w:t>(R 336.1213(3))</w:t>
      </w:r>
    </w:p>
    <w:p w14:paraId="35FD23C5" w14:textId="77777777" w:rsidR="00775A44" w:rsidRPr="00775A44" w:rsidRDefault="00775A44" w:rsidP="00775A44">
      <w:pPr>
        <w:pStyle w:val="ListParagraph"/>
        <w:rPr>
          <w:rFonts w:cs="Arial"/>
          <w:sz w:val="20"/>
        </w:rPr>
      </w:pPr>
    </w:p>
    <w:p w14:paraId="04D3374C" w14:textId="5CB87B7B" w:rsidR="00775A44" w:rsidRPr="004C4360" w:rsidRDefault="00775A44" w:rsidP="0058379C">
      <w:pPr>
        <w:pStyle w:val="ListParagraph"/>
        <w:numPr>
          <w:ilvl w:val="0"/>
          <w:numId w:val="56"/>
        </w:numPr>
        <w:jc w:val="both"/>
        <w:rPr>
          <w:rFonts w:cs="Arial"/>
          <w:sz w:val="20"/>
        </w:rPr>
      </w:pPr>
      <w:r w:rsidRPr="005F55E5">
        <w:rPr>
          <w:sz w:val="20"/>
        </w:rPr>
        <w:t>The permittee may lower the minimum operating temperature in the RCO</w:t>
      </w:r>
      <w:r>
        <w:rPr>
          <w:sz w:val="20"/>
        </w:rPr>
        <w:t>/RTO</w:t>
      </w:r>
      <w:r w:rsidRPr="005F55E5">
        <w:rPr>
          <w:sz w:val="20"/>
        </w:rPr>
        <w:t xml:space="preserve"> below the last compliance test value that met the applicable VOC emission limitation if sufficient data is submitted to the Department that proves that VOC emissions can be maintained under the applicable emission limit at the lower temperature.  The permittee may conduct trials at a temperature </w:t>
      </w:r>
      <w:r>
        <w:rPr>
          <w:sz w:val="20"/>
        </w:rPr>
        <w:t xml:space="preserve">less </w:t>
      </w:r>
      <w:r w:rsidRPr="005F55E5">
        <w:rPr>
          <w:sz w:val="20"/>
        </w:rPr>
        <w:t>than the most recent successful compliance test no more frequently than quarterly to obtain such data.</w:t>
      </w:r>
      <w:r w:rsidRPr="00EB225F">
        <w:rPr>
          <w:rFonts w:cs="Arial"/>
          <w:b/>
          <w:sz w:val="20"/>
          <w:vertAlign w:val="superscript"/>
        </w:rPr>
        <w:t xml:space="preserve"> </w:t>
      </w:r>
      <w:proofErr w:type="gramStart"/>
      <w:r w:rsidRPr="003C0175">
        <w:rPr>
          <w:rFonts w:cs="Arial"/>
          <w:b/>
          <w:sz w:val="20"/>
          <w:vertAlign w:val="superscript"/>
        </w:rPr>
        <w:t>2</w:t>
      </w:r>
      <w:r w:rsidRPr="0026735B">
        <w:rPr>
          <w:rFonts w:cs="Arial"/>
          <w:sz w:val="20"/>
        </w:rPr>
        <w:t xml:space="preserve"> </w:t>
      </w:r>
      <w:r w:rsidRPr="005F55E5">
        <w:rPr>
          <w:sz w:val="20"/>
        </w:rPr>
        <w:t xml:space="preserve"> </w:t>
      </w:r>
      <w:r w:rsidRPr="005F55E5">
        <w:rPr>
          <w:rFonts w:cs="Arial"/>
          <w:b/>
          <w:sz w:val="20"/>
        </w:rPr>
        <w:t>(</w:t>
      </w:r>
      <w:proofErr w:type="gramEnd"/>
      <w:r w:rsidRPr="005F55E5">
        <w:rPr>
          <w:rFonts w:cs="Arial"/>
          <w:b/>
          <w:sz w:val="20"/>
        </w:rPr>
        <w:t>R 336.1702, R 336</w:t>
      </w:r>
      <w:r w:rsidRPr="005B238B">
        <w:rPr>
          <w:rFonts w:cs="Arial"/>
          <w:b/>
          <w:sz w:val="20"/>
        </w:rPr>
        <w:t>.1910)</w:t>
      </w:r>
    </w:p>
    <w:p w14:paraId="1DFCC172" w14:textId="77777777" w:rsidR="00E96C1A" w:rsidRPr="004C4360" w:rsidRDefault="00E96C1A" w:rsidP="00E96C1A">
      <w:pPr>
        <w:jc w:val="both"/>
        <w:rPr>
          <w:sz w:val="20"/>
        </w:rPr>
      </w:pPr>
    </w:p>
    <w:p w14:paraId="0495EB37" w14:textId="77777777" w:rsidR="00E96C1A" w:rsidRPr="004C4360" w:rsidRDefault="00E96C1A" w:rsidP="00E96C1A">
      <w:pPr>
        <w:jc w:val="both"/>
        <w:rPr>
          <w:b/>
          <w:sz w:val="20"/>
        </w:rPr>
      </w:pPr>
      <w:r w:rsidRPr="004C4360">
        <w:rPr>
          <w:b/>
          <w:sz w:val="20"/>
        </w:rPr>
        <w:t>See Appendix 5</w:t>
      </w:r>
    </w:p>
    <w:p w14:paraId="35EABD0E" w14:textId="77777777" w:rsidR="00440756" w:rsidRPr="00FE0AD0" w:rsidRDefault="00440756" w:rsidP="00440756">
      <w:pPr>
        <w:jc w:val="both"/>
        <w:rPr>
          <w:sz w:val="20"/>
        </w:rPr>
      </w:pPr>
    </w:p>
    <w:p w14:paraId="0963A119" w14:textId="77777777" w:rsidR="00440756" w:rsidRDefault="00440756" w:rsidP="00440756">
      <w:pPr>
        <w:jc w:val="both"/>
      </w:pPr>
      <w:r>
        <w:rPr>
          <w:b/>
        </w:rPr>
        <w:t xml:space="preserve">VI.  </w:t>
      </w:r>
      <w:r>
        <w:rPr>
          <w:b/>
          <w:u w:val="single"/>
        </w:rPr>
        <w:t>MONITORING/RECORDKEEPING</w:t>
      </w:r>
    </w:p>
    <w:p w14:paraId="4E27FBD8" w14:textId="77777777" w:rsidR="00440756" w:rsidRPr="00FE0AD0" w:rsidRDefault="00440756" w:rsidP="004407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F57D69" w14:textId="667703B8" w:rsidR="00440756" w:rsidRDefault="00440756" w:rsidP="00440756">
      <w:pPr>
        <w:jc w:val="both"/>
        <w:rPr>
          <w:sz w:val="20"/>
        </w:rPr>
      </w:pPr>
    </w:p>
    <w:p w14:paraId="1E6B15E1" w14:textId="77777777" w:rsidR="008A219E" w:rsidRPr="00EE13F8" w:rsidRDefault="008A219E" w:rsidP="008A219E">
      <w:pPr>
        <w:ind w:left="360" w:hanging="360"/>
        <w:jc w:val="both"/>
        <w:rPr>
          <w:rFonts w:cs="Arial"/>
          <w:b/>
          <w:sz w:val="20"/>
        </w:rPr>
      </w:pPr>
      <w:r w:rsidRPr="00EE13F8">
        <w:rPr>
          <w:sz w:val="20"/>
        </w:rPr>
        <w:t>1.</w:t>
      </w:r>
      <w:r w:rsidRPr="00EE13F8">
        <w:rPr>
          <w:sz w:val="20"/>
        </w:rPr>
        <w:tab/>
      </w:r>
      <w:r w:rsidRPr="00EE13F8">
        <w:rPr>
          <w:rFonts w:cs="Arial"/>
          <w:sz w:val="20"/>
        </w:rPr>
        <w:t>The permittee shall monitor and record the RCO</w:t>
      </w:r>
      <w:r>
        <w:rPr>
          <w:rFonts w:cs="Arial"/>
          <w:sz w:val="20"/>
        </w:rPr>
        <w:t>/RTO</w:t>
      </w:r>
      <w:r w:rsidRPr="00EE13F8">
        <w:rPr>
          <w:rFonts w:cs="Arial"/>
          <w:sz w:val="20"/>
        </w:rPr>
        <w:t xml:space="preserve"> combustion chamber temperature and the volumetric flow rate through the RCO</w:t>
      </w:r>
      <w:r>
        <w:rPr>
          <w:rFonts w:cs="Arial"/>
          <w:sz w:val="20"/>
        </w:rPr>
        <w:t>/RTO</w:t>
      </w:r>
      <w:r w:rsidRPr="00EE13F8">
        <w:rPr>
          <w:rFonts w:cs="Arial"/>
          <w:sz w:val="20"/>
        </w:rPr>
        <w:t xml:space="preserve"> on a continuous basis with instrumentation acceptable to the Air Quality Division, except if an alternate method(s) is approved by the District Supervisor, Air Quality Division.</w:t>
      </w:r>
      <w:r w:rsidRPr="00EB225F">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sidRPr="00EE13F8">
        <w:rPr>
          <w:rFonts w:cs="Arial"/>
          <w:sz w:val="20"/>
        </w:rPr>
        <w:t xml:space="preserve"> </w:t>
      </w:r>
      <w:r w:rsidRPr="00EE13F8">
        <w:rPr>
          <w:rFonts w:cs="Arial"/>
          <w:b/>
          <w:sz w:val="20"/>
        </w:rPr>
        <w:t>(</w:t>
      </w:r>
      <w:r>
        <w:rPr>
          <w:rFonts w:cs="Arial"/>
          <w:b/>
          <w:sz w:val="20"/>
        </w:rPr>
        <w:t>R 336</w:t>
      </w:r>
      <w:r w:rsidRPr="00EE13F8">
        <w:rPr>
          <w:rFonts w:cs="Arial"/>
          <w:b/>
          <w:sz w:val="20"/>
        </w:rPr>
        <w:t>.1201(3))</w:t>
      </w:r>
    </w:p>
    <w:p w14:paraId="62D4A36E" w14:textId="0468E2A3" w:rsidR="00E46F43" w:rsidRDefault="00E46F43" w:rsidP="008A219E">
      <w:pPr>
        <w:ind w:left="360" w:hanging="360"/>
        <w:jc w:val="both"/>
        <w:rPr>
          <w:sz w:val="20"/>
        </w:rPr>
      </w:pPr>
    </w:p>
    <w:p w14:paraId="7B9EDDAF" w14:textId="128E97E4" w:rsidR="008A219E" w:rsidRPr="00EE13F8" w:rsidRDefault="008A219E" w:rsidP="008A219E">
      <w:pPr>
        <w:ind w:left="360" w:right="72" w:hanging="360"/>
        <w:jc w:val="both"/>
        <w:rPr>
          <w:rFonts w:cs="Arial"/>
          <w:b/>
          <w:sz w:val="20"/>
        </w:rPr>
      </w:pPr>
      <w:r w:rsidRPr="00EE13F8">
        <w:rPr>
          <w:rFonts w:cs="Arial"/>
          <w:sz w:val="20"/>
        </w:rPr>
        <w:t>2.</w:t>
      </w:r>
      <w:r w:rsidRPr="00EE13F8">
        <w:rPr>
          <w:rFonts w:cs="Arial"/>
          <w:sz w:val="20"/>
        </w:rPr>
        <w:tab/>
        <w:t>The permittee shall keep, in a satisfactory manner, monthly and 12-month rolling NOx records for EUPRESS.  All records shall be kept on file for a period of at least five years and made available to the Department upon request.</w:t>
      </w:r>
      <w:r w:rsidRPr="00EB225F">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sz w:val="20"/>
        </w:rPr>
        <w:t xml:space="preserve"> </w:t>
      </w:r>
      <w:r w:rsidRPr="00EE13F8">
        <w:rPr>
          <w:rFonts w:cs="Arial"/>
          <w:b/>
          <w:sz w:val="20"/>
        </w:rPr>
        <w:t>(</w:t>
      </w:r>
      <w:r>
        <w:rPr>
          <w:rFonts w:cs="Arial"/>
          <w:b/>
          <w:sz w:val="20"/>
        </w:rPr>
        <w:t>R 336</w:t>
      </w:r>
      <w:r w:rsidRPr="00EE13F8">
        <w:rPr>
          <w:rFonts w:cs="Arial"/>
          <w:b/>
          <w:sz w:val="20"/>
        </w:rPr>
        <w:t xml:space="preserve">.1205(1)(a), 40 </w:t>
      </w:r>
      <w:smartTag w:uri="urn:schemas-microsoft-com:office:smarttags" w:element="stockticker">
        <w:r w:rsidRPr="00EE13F8">
          <w:rPr>
            <w:rFonts w:cs="Arial"/>
            <w:b/>
            <w:sz w:val="20"/>
          </w:rPr>
          <w:t>CFR</w:t>
        </w:r>
      </w:smartTag>
      <w:r w:rsidRPr="00EE13F8">
        <w:rPr>
          <w:rFonts w:cs="Arial"/>
          <w:b/>
          <w:sz w:val="20"/>
        </w:rPr>
        <w:t xml:space="preserve"> 52.21(c), (d) and (j))</w:t>
      </w:r>
    </w:p>
    <w:p w14:paraId="56D431A4" w14:textId="51425014" w:rsidR="00CA7268" w:rsidRDefault="00CA7268" w:rsidP="008A219E">
      <w:pPr>
        <w:ind w:left="360" w:hanging="360"/>
        <w:jc w:val="both"/>
        <w:rPr>
          <w:sz w:val="20"/>
        </w:rPr>
      </w:pPr>
    </w:p>
    <w:p w14:paraId="033E46A7" w14:textId="77777777" w:rsidR="008A219E" w:rsidRDefault="008A219E" w:rsidP="008A219E">
      <w:pPr>
        <w:ind w:left="360" w:right="72" w:hanging="360"/>
        <w:jc w:val="both"/>
        <w:rPr>
          <w:rFonts w:cs="Arial"/>
          <w:b/>
          <w:sz w:val="20"/>
        </w:rPr>
      </w:pPr>
      <w:r w:rsidRPr="00EE13F8">
        <w:rPr>
          <w:rFonts w:cs="Arial"/>
          <w:sz w:val="20"/>
        </w:rPr>
        <w:t>3.</w:t>
      </w:r>
      <w:r w:rsidRPr="00EE13F8">
        <w:rPr>
          <w:rFonts w:cs="Arial"/>
          <w:sz w:val="20"/>
        </w:rPr>
        <w:tab/>
        <w:t>The permittee shall keep, in a satisfactory manner, monthly and</w:t>
      </w:r>
      <w:r>
        <w:rPr>
          <w:rFonts w:cs="Arial"/>
          <w:sz w:val="20"/>
        </w:rPr>
        <w:t xml:space="preserve"> </w:t>
      </w:r>
      <w:r w:rsidRPr="00EE13F8">
        <w:rPr>
          <w:rFonts w:cs="Arial"/>
          <w:sz w:val="20"/>
        </w:rPr>
        <w:t>12-month rolling VOC records for EUPRESS.  All records shall be kept on file for a period of at least five years and made available to the Department upon request.</w:t>
      </w:r>
      <w:r w:rsidRPr="00EB225F">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sidRPr="00EE13F8">
        <w:rPr>
          <w:rFonts w:cs="Arial"/>
          <w:b/>
          <w:sz w:val="20"/>
        </w:rPr>
        <w:t xml:space="preserve"> </w:t>
      </w:r>
      <w:r>
        <w:rPr>
          <w:rFonts w:cs="Arial"/>
          <w:b/>
          <w:sz w:val="20"/>
        </w:rPr>
        <w:t xml:space="preserve"> </w:t>
      </w:r>
      <w:r w:rsidRPr="00EE13F8">
        <w:rPr>
          <w:rFonts w:cs="Arial"/>
          <w:b/>
          <w:sz w:val="20"/>
        </w:rPr>
        <w:t>(</w:t>
      </w:r>
      <w:r>
        <w:rPr>
          <w:rFonts w:cs="Arial"/>
          <w:b/>
          <w:sz w:val="20"/>
        </w:rPr>
        <w:t>R 336</w:t>
      </w:r>
      <w:r w:rsidRPr="00EE13F8">
        <w:rPr>
          <w:rFonts w:cs="Arial"/>
          <w:b/>
          <w:sz w:val="20"/>
        </w:rPr>
        <w:t xml:space="preserve">.1205(1)(a), </w:t>
      </w:r>
      <w:r>
        <w:rPr>
          <w:rFonts w:cs="Arial"/>
          <w:b/>
          <w:sz w:val="20"/>
        </w:rPr>
        <w:t>R 336</w:t>
      </w:r>
      <w:r w:rsidRPr="00EE13F8">
        <w:rPr>
          <w:rFonts w:cs="Arial"/>
          <w:b/>
          <w:sz w:val="20"/>
        </w:rPr>
        <w:t xml:space="preserve">.1225, </w:t>
      </w:r>
      <w:r>
        <w:rPr>
          <w:rFonts w:cs="Arial"/>
          <w:b/>
          <w:sz w:val="20"/>
        </w:rPr>
        <w:t>R 336</w:t>
      </w:r>
      <w:r w:rsidRPr="00EE13F8">
        <w:rPr>
          <w:rFonts w:cs="Arial"/>
          <w:b/>
          <w:sz w:val="20"/>
        </w:rPr>
        <w:t>.1702(a))</w:t>
      </w:r>
    </w:p>
    <w:p w14:paraId="60BE43D4" w14:textId="77777777" w:rsidR="00440756" w:rsidRPr="00047D6A" w:rsidRDefault="00440756" w:rsidP="00440756">
      <w:pPr>
        <w:jc w:val="both"/>
        <w:rPr>
          <w:sz w:val="20"/>
        </w:rPr>
      </w:pPr>
    </w:p>
    <w:p w14:paraId="7E3D06EF" w14:textId="77777777" w:rsidR="00440756" w:rsidRPr="00F01FE1" w:rsidRDefault="00440756" w:rsidP="00440756">
      <w:pPr>
        <w:jc w:val="both"/>
        <w:rPr>
          <w:b/>
          <w:sz w:val="20"/>
          <w:u w:val="single"/>
        </w:rPr>
      </w:pPr>
      <w:r>
        <w:rPr>
          <w:b/>
        </w:rPr>
        <w:t xml:space="preserve">VII.  </w:t>
      </w:r>
      <w:r>
        <w:rPr>
          <w:b/>
          <w:u w:val="single"/>
        </w:rPr>
        <w:t>REPORTING</w:t>
      </w:r>
    </w:p>
    <w:p w14:paraId="064006BF" w14:textId="77777777" w:rsidR="00440756" w:rsidRPr="00047D6A" w:rsidRDefault="00440756" w:rsidP="00440756">
      <w:pPr>
        <w:jc w:val="both"/>
        <w:rPr>
          <w:sz w:val="20"/>
        </w:rPr>
      </w:pPr>
    </w:p>
    <w:p w14:paraId="614F940B" w14:textId="77777777" w:rsidR="00440756" w:rsidRDefault="00440756" w:rsidP="0044075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4EF4ED9" w14:textId="77777777" w:rsidR="00440756" w:rsidRPr="00984760" w:rsidRDefault="00440756" w:rsidP="00440756">
      <w:pPr>
        <w:ind w:left="360" w:hanging="360"/>
        <w:jc w:val="both"/>
        <w:rPr>
          <w:sz w:val="20"/>
        </w:rPr>
      </w:pPr>
    </w:p>
    <w:p w14:paraId="2BB0C768" w14:textId="77777777" w:rsidR="00440756" w:rsidRDefault="00440756" w:rsidP="0044075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7DE9BD3" w14:textId="77777777" w:rsidR="00440756" w:rsidRPr="00984760" w:rsidRDefault="00440756" w:rsidP="00440756">
      <w:pPr>
        <w:ind w:left="360" w:hanging="360"/>
        <w:jc w:val="both"/>
        <w:rPr>
          <w:sz w:val="20"/>
        </w:rPr>
      </w:pPr>
    </w:p>
    <w:p w14:paraId="720CCC95" w14:textId="77777777" w:rsidR="00440756" w:rsidRPr="00984760" w:rsidRDefault="00440756" w:rsidP="0044075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01175A6" w14:textId="77777777" w:rsidR="00440756" w:rsidRPr="00E873CB" w:rsidRDefault="00440756" w:rsidP="00440756">
      <w:pPr>
        <w:jc w:val="both"/>
        <w:rPr>
          <w:rFonts w:cs="Arial"/>
          <w:sz w:val="20"/>
        </w:rPr>
      </w:pPr>
    </w:p>
    <w:p w14:paraId="68DB5584" w14:textId="1BA30B9B" w:rsidR="00440756" w:rsidRPr="000356F1" w:rsidRDefault="00440756" w:rsidP="0058379C">
      <w:pPr>
        <w:numPr>
          <w:ilvl w:val="0"/>
          <w:numId w:val="51"/>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16C9EAA" w14:textId="77777777" w:rsidR="00440756" w:rsidRPr="00E873CB" w:rsidRDefault="00440756" w:rsidP="00440756">
      <w:pPr>
        <w:jc w:val="both"/>
        <w:rPr>
          <w:rFonts w:cs="Arial"/>
          <w:sz w:val="20"/>
        </w:rPr>
      </w:pPr>
    </w:p>
    <w:p w14:paraId="7F0FC74E" w14:textId="77777777" w:rsidR="00440756" w:rsidRPr="00FE0AD0" w:rsidRDefault="00440756" w:rsidP="00440756">
      <w:pPr>
        <w:jc w:val="both"/>
        <w:rPr>
          <w:rFonts w:cs="Arial"/>
          <w:b/>
          <w:sz w:val="20"/>
        </w:rPr>
      </w:pPr>
      <w:r w:rsidRPr="00FE0AD0">
        <w:rPr>
          <w:rFonts w:cs="Arial"/>
          <w:b/>
          <w:sz w:val="20"/>
        </w:rPr>
        <w:t>See Appendix 8</w:t>
      </w:r>
    </w:p>
    <w:p w14:paraId="1B5DFC97" w14:textId="77777777" w:rsidR="00440756" w:rsidRPr="00E873CB" w:rsidRDefault="00440756" w:rsidP="00440756">
      <w:pPr>
        <w:jc w:val="both"/>
        <w:rPr>
          <w:rFonts w:cs="Arial"/>
          <w:sz w:val="20"/>
        </w:rPr>
      </w:pPr>
    </w:p>
    <w:p w14:paraId="7FAFED11" w14:textId="77777777" w:rsidR="00440756" w:rsidRDefault="00440756" w:rsidP="00440756">
      <w:pPr>
        <w:jc w:val="both"/>
      </w:pPr>
      <w:r>
        <w:rPr>
          <w:b/>
        </w:rPr>
        <w:t xml:space="preserve">VIII.  </w:t>
      </w:r>
      <w:r>
        <w:rPr>
          <w:b/>
          <w:u w:val="single"/>
        </w:rPr>
        <w:t>STACK/VENT RESTRICTION(S)</w:t>
      </w:r>
    </w:p>
    <w:p w14:paraId="1B269891" w14:textId="77777777" w:rsidR="00440756" w:rsidRDefault="00440756" w:rsidP="00440756">
      <w:pPr>
        <w:jc w:val="both"/>
        <w:rPr>
          <w:sz w:val="20"/>
        </w:rPr>
      </w:pPr>
    </w:p>
    <w:p w14:paraId="32B7C207" w14:textId="77777777" w:rsidR="00440756" w:rsidRPr="00FE0AD0" w:rsidRDefault="00440756" w:rsidP="00440756">
      <w:pPr>
        <w:jc w:val="both"/>
        <w:rPr>
          <w:sz w:val="20"/>
        </w:rPr>
      </w:pPr>
      <w:r w:rsidRPr="00FE0AD0">
        <w:rPr>
          <w:sz w:val="20"/>
        </w:rPr>
        <w:t>The exhaust gases from the stacks listed in the table below shall be discharged unobstructed vertically upwards to the ambient air unless otherwise noted:</w:t>
      </w:r>
    </w:p>
    <w:p w14:paraId="4E9B47BB" w14:textId="77777777" w:rsidR="00440756" w:rsidRDefault="00440756" w:rsidP="0044075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40756" w14:paraId="07C3BE93" w14:textId="77777777" w:rsidTr="00440756">
        <w:trPr>
          <w:cantSplit/>
          <w:tblHeader/>
        </w:trPr>
        <w:tc>
          <w:tcPr>
            <w:tcW w:w="3510" w:type="dxa"/>
            <w:tcBorders>
              <w:bottom w:val="single" w:sz="4" w:space="0" w:color="auto"/>
            </w:tcBorders>
          </w:tcPr>
          <w:p w14:paraId="361BABD3" w14:textId="77777777" w:rsidR="00440756" w:rsidRPr="00BD3DE3" w:rsidRDefault="00440756" w:rsidP="00440756">
            <w:pPr>
              <w:jc w:val="center"/>
              <w:rPr>
                <w:b/>
                <w:sz w:val="20"/>
              </w:rPr>
            </w:pPr>
            <w:r w:rsidRPr="00BD3DE3">
              <w:rPr>
                <w:b/>
                <w:sz w:val="20"/>
              </w:rPr>
              <w:t>Stack &amp; Vent ID</w:t>
            </w:r>
          </w:p>
        </w:tc>
        <w:tc>
          <w:tcPr>
            <w:tcW w:w="1710" w:type="dxa"/>
            <w:tcBorders>
              <w:bottom w:val="single" w:sz="4" w:space="0" w:color="auto"/>
            </w:tcBorders>
          </w:tcPr>
          <w:p w14:paraId="5E9B7DCA" w14:textId="77777777" w:rsidR="00440756" w:rsidRPr="00BD3DE3" w:rsidRDefault="00440756" w:rsidP="00440756">
            <w:pPr>
              <w:jc w:val="center"/>
              <w:rPr>
                <w:b/>
                <w:sz w:val="20"/>
              </w:rPr>
            </w:pPr>
            <w:r w:rsidRPr="00BD3DE3">
              <w:rPr>
                <w:b/>
                <w:sz w:val="20"/>
              </w:rPr>
              <w:t xml:space="preserve">Maximum </w:t>
            </w:r>
            <w:r>
              <w:rPr>
                <w:b/>
                <w:sz w:val="20"/>
              </w:rPr>
              <w:t>Exhaust Dimensions</w:t>
            </w:r>
          </w:p>
          <w:p w14:paraId="0E359ACF" w14:textId="77777777" w:rsidR="00440756" w:rsidRPr="00BD3DE3" w:rsidRDefault="00440756" w:rsidP="0044075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3980A44F" w14:textId="77777777" w:rsidR="00440756" w:rsidRPr="00BD3DE3" w:rsidRDefault="00440756" w:rsidP="00440756">
            <w:pPr>
              <w:jc w:val="center"/>
              <w:rPr>
                <w:b/>
                <w:sz w:val="20"/>
              </w:rPr>
            </w:pPr>
            <w:r w:rsidRPr="00BD3DE3">
              <w:rPr>
                <w:b/>
                <w:sz w:val="20"/>
              </w:rPr>
              <w:t>M</w:t>
            </w:r>
            <w:r>
              <w:rPr>
                <w:b/>
                <w:sz w:val="20"/>
              </w:rPr>
              <w:t>inimum Height Above Ground</w:t>
            </w:r>
          </w:p>
          <w:p w14:paraId="172C2B84" w14:textId="77777777" w:rsidR="00440756" w:rsidRPr="00BD3DE3" w:rsidRDefault="00440756" w:rsidP="00440756">
            <w:pPr>
              <w:jc w:val="center"/>
              <w:rPr>
                <w:b/>
                <w:sz w:val="20"/>
              </w:rPr>
            </w:pPr>
            <w:r w:rsidRPr="00BD3DE3">
              <w:rPr>
                <w:b/>
                <w:sz w:val="20"/>
              </w:rPr>
              <w:t>(feet)</w:t>
            </w:r>
          </w:p>
        </w:tc>
        <w:tc>
          <w:tcPr>
            <w:tcW w:w="3240" w:type="dxa"/>
            <w:tcBorders>
              <w:bottom w:val="single" w:sz="4" w:space="0" w:color="auto"/>
            </w:tcBorders>
          </w:tcPr>
          <w:p w14:paraId="148E1F01" w14:textId="77777777" w:rsidR="00440756" w:rsidRPr="00BD3DE3" w:rsidRDefault="00440756" w:rsidP="00440756">
            <w:pPr>
              <w:jc w:val="center"/>
              <w:rPr>
                <w:b/>
                <w:sz w:val="20"/>
              </w:rPr>
            </w:pPr>
            <w:r w:rsidRPr="00BD3DE3">
              <w:rPr>
                <w:b/>
                <w:sz w:val="20"/>
              </w:rPr>
              <w:t>Underlying Applicable Requirements</w:t>
            </w:r>
          </w:p>
          <w:p w14:paraId="2B4817BF" w14:textId="77777777" w:rsidR="00440756" w:rsidRPr="00BD3DE3" w:rsidRDefault="00440756" w:rsidP="00440756">
            <w:pPr>
              <w:jc w:val="center"/>
              <w:rPr>
                <w:b/>
                <w:sz w:val="20"/>
              </w:rPr>
            </w:pPr>
          </w:p>
        </w:tc>
      </w:tr>
      <w:tr w:rsidR="00440756" w14:paraId="1B7F5E9D" w14:textId="77777777" w:rsidTr="00440756">
        <w:trPr>
          <w:cantSplit/>
        </w:trPr>
        <w:tc>
          <w:tcPr>
            <w:tcW w:w="3510" w:type="dxa"/>
            <w:tcBorders>
              <w:top w:val="single" w:sz="4" w:space="0" w:color="auto"/>
              <w:bottom w:val="single" w:sz="4" w:space="0" w:color="auto"/>
            </w:tcBorders>
          </w:tcPr>
          <w:p w14:paraId="7B72CC1D" w14:textId="0F4C65DA" w:rsidR="00440756" w:rsidRPr="00CA7268" w:rsidRDefault="008A219E" w:rsidP="0058379C">
            <w:pPr>
              <w:pStyle w:val="ListParagraph"/>
              <w:numPr>
                <w:ilvl w:val="0"/>
                <w:numId w:val="61"/>
              </w:numPr>
              <w:rPr>
                <w:sz w:val="20"/>
              </w:rPr>
            </w:pPr>
            <w:r w:rsidRPr="00CA7268">
              <w:rPr>
                <w:sz w:val="20"/>
              </w:rPr>
              <w:t>SVPRESS</w:t>
            </w:r>
          </w:p>
        </w:tc>
        <w:tc>
          <w:tcPr>
            <w:tcW w:w="1710" w:type="dxa"/>
            <w:tcBorders>
              <w:top w:val="single" w:sz="4" w:space="0" w:color="auto"/>
              <w:bottom w:val="single" w:sz="4" w:space="0" w:color="auto"/>
            </w:tcBorders>
          </w:tcPr>
          <w:p w14:paraId="7E0D7602" w14:textId="43AC7DFD" w:rsidR="00440756" w:rsidRPr="00BD3DE3" w:rsidRDefault="008A219E" w:rsidP="00440756">
            <w:pPr>
              <w:jc w:val="center"/>
              <w:rPr>
                <w:sz w:val="20"/>
              </w:rPr>
            </w:pPr>
            <w:r w:rsidRPr="00657CA8">
              <w:rPr>
                <w:sz w:val="20"/>
              </w:rPr>
              <w:t>76</w:t>
            </w:r>
            <w:r w:rsidRPr="003C0175">
              <w:rPr>
                <w:rFonts w:cs="Arial"/>
                <w:b/>
                <w:sz w:val="20"/>
                <w:vertAlign w:val="superscript"/>
              </w:rPr>
              <w:t>2</w:t>
            </w:r>
          </w:p>
        </w:tc>
        <w:tc>
          <w:tcPr>
            <w:tcW w:w="1800" w:type="dxa"/>
            <w:tcBorders>
              <w:top w:val="single" w:sz="4" w:space="0" w:color="auto"/>
              <w:bottom w:val="single" w:sz="4" w:space="0" w:color="auto"/>
            </w:tcBorders>
          </w:tcPr>
          <w:p w14:paraId="65752622" w14:textId="05135DB3" w:rsidR="00440756" w:rsidRPr="008A219E" w:rsidRDefault="008A219E" w:rsidP="00440756">
            <w:pPr>
              <w:jc w:val="center"/>
              <w:rPr>
                <w:sz w:val="20"/>
                <w:vertAlign w:val="superscript"/>
              </w:rPr>
            </w:pPr>
            <w:r>
              <w:rPr>
                <w:sz w:val="20"/>
              </w:rPr>
              <w:t>100</w:t>
            </w:r>
            <w:r>
              <w:rPr>
                <w:sz w:val="20"/>
                <w:vertAlign w:val="superscript"/>
              </w:rPr>
              <w:t>2</w:t>
            </w:r>
          </w:p>
        </w:tc>
        <w:tc>
          <w:tcPr>
            <w:tcW w:w="3240" w:type="dxa"/>
            <w:tcBorders>
              <w:top w:val="single" w:sz="4" w:space="0" w:color="auto"/>
              <w:bottom w:val="single" w:sz="4" w:space="0" w:color="auto"/>
            </w:tcBorders>
          </w:tcPr>
          <w:p w14:paraId="5A44C67C" w14:textId="6BE519AD" w:rsidR="00440756" w:rsidRPr="00BD3DE3" w:rsidRDefault="008A219E" w:rsidP="00440756">
            <w:pPr>
              <w:jc w:val="center"/>
              <w:rPr>
                <w:sz w:val="20"/>
              </w:rPr>
            </w:pPr>
            <w:r>
              <w:rPr>
                <w:rFonts w:cs="Arial"/>
                <w:b/>
                <w:sz w:val="20"/>
              </w:rPr>
              <w:t>R 336</w:t>
            </w:r>
            <w:r w:rsidRPr="00657CA8">
              <w:rPr>
                <w:rFonts w:cs="Arial"/>
                <w:b/>
                <w:sz w:val="20"/>
              </w:rPr>
              <w:t xml:space="preserve">.1225, </w:t>
            </w:r>
            <w:r>
              <w:rPr>
                <w:rFonts w:cs="Arial"/>
                <w:b/>
                <w:sz w:val="20"/>
              </w:rPr>
              <w:t>R 336</w:t>
            </w:r>
            <w:r w:rsidRPr="00657CA8">
              <w:rPr>
                <w:rFonts w:cs="Arial"/>
                <w:b/>
                <w:sz w:val="20"/>
              </w:rPr>
              <w:t xml:space="preserve">.1331, </w:t>
            </w:r>
            <w:r>
              <w:rPr>
                <w:rFonts w:cs="Arial"/>
                <w:b/>
                <w:sz w:val="20"/>
              </w:rPr>
              <w:t>R 336</w:t>
            </w:r>
            <w:r w:rsidRPr="00657CA8">
              <w:rPr>
                <w:rFonts w:cs="Arial"/>
                <w:b/>
                <w:sz w:val="20"/>
              </w:rPr>
              <w:t>.1702(a)</w:t>
            </w:r>
          </w:p>
        </w:tc>
      </w:tr>
    </w:tbl>
    <w:p w14:paraId="005D5F2B" w14:textId="77777777" w:rsidR="00440756" w:rsidRPr="00FE0AD0" w:rsidRDefault="00440756" w:rsidP="00440756">
      <w:pPr>
        <w:jc w:val="both"/>
        <w:rPr>
          <w:sz w:val="20"/>
        </w:rPr>
      </w:pPr>
    </w:p>
    <w:p w14:paraId="19189598" w14:textId="77777777" w:rsidR="00440756" w:rsidRDefault="00440756" w:rsidP="00440756">
      <w:pPr>
        <w:jc w:val="both"/>
      </w:pPr>
      <w:r>
        <w:rPr>
          <w:b/>
        </w:rPr>
        <w:t xml:space="preserve">IX.  </w:t>
      </w:r>
      <w:r>
        <w:rPr>
          <w:b/>
          <w:u w:val="single"/>
        </w:rPr>
        <w:t>OTHER REQUIREMENT(S)</w:t>
      </w:r>
    </w:p>
    <w:p w14:paraId="5F2F98B2" w14:textId="77777777" w:rsidR="00440756" w:rsidRPr="00FE0AD0" w:rsidRDefault="00440756" w:rsidP="00440756">
      <w:pPr>
        <w:jc w:val="both"/>
        <w:rPr>
          <w:sz w:val="20"/>
        </w:rPr>
      </w:pPr>
    </w:p>
    <w:p w14:paraId="7FAC5982" w14:textId="54DBC1BD" w:rsidR="008A219E" w:rsidRDefault="00062D39" w:rsidP="008A219E">
      <w:pPr>
        <w:ind w:left="360" w:right="72" w:hanging="360"/>
        <w:jc w:val="both"/>
        <w:rPr>
          <w:rFonts w:cs="Arial"/>
          <w:b/>
          <w:sz w:val="20"/>
        </w:rPr>
      </w:pPr>
      <w:r>
        <w:rPr>
          <w:rFonts w:cs="Arial"/>
          <w:sz w:val="20"/>
        </w:rPr>
        <w:t>NA</w:t>
      </w:r>
    </w:p>
    <w:p w14:paraId="4001E0E0" w14:textId="77777777" w:rsidR="00440756" w:rsidRPr="00984760" w:rsidRDefault="00440756" w:rsidP="008A219E">
      <w:pPr>
        <w:jc w:val="both"/>
        <w:rPr>
          <w:sz w:val="20"/>
        </w:rPr>
      </w:pPr>
    </w:p>
    <w:p w14:paraId="24C65678" w14:textId="77777777" w:rsidR="00440756" w:rsidRPr="00FE0AD0" w:rsidRDefault="00440756" w:rsidP="00440756">
      <w:pPr>
        <w:jc w:val="both"/>
        <w:rPr>
          <w:sz w:val="20"/>
        </w:rPr>
      </w:pPr>
    </w:p>
    <w:p w14:paraId="67F00F9C" w14:textId="77777777" w:rsidR="00440756" w:rsidRPr="00B90185" w:rsidRDefault="00440756" w:rsidP="00440756">
      <w:pPr>
        <w:jc w:val="both"/>
        <w:rPr>
          <w:b/>
          <w:sz w:val="20"/>
        </w:rPr>
      </w:pPr>
      <w:r w:rsidRPr="00B90185">
        <w:rPr>
          <w:b/>
          <w:sz w:val="20"/>
          <w:u w:val="single"/>
        </w:rPr>
        <w:t>Footnotes</w:t>
      </w:r>
      <w:r w:rsidRPr="00B90185">
        <w:rPr>
          <w:b/>
          <w:sz w:val="20"/>
        </w:rPr>
        <w:t>:</w:t>
      </w:r>
    </w:p>
    <w:p w14:paraId="7F93C197" w14:textId="77777777" w:rsidR="00440756" w:rsidRPr="001E3851" w:rsidRDefault="00440756" w:rsidP="0044075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276A99A" w14:textId="77777777" w:rsidR="00440756" w:rsidRPr="00D53AEC" w:rsidRDefault="00440756" w:rsidP="0044075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D555A93" w14:textId="77777777" w:rsidR="00440756" w:rsidRPr="004B4509" w:rsidRDefault="00440756" w:rsidP="00440756">
      <w:pPr>
        <w:rPr>
          <w:sz w:val="20"/>
        </w:rPr>
      </w:pPr>
    </w:p>
    <w:p w14:paraId="4E80AD3E" w14:textId="77777777" w:rsidR="00440756" w:rsidRPr="00FE0AD0" w:rsidRDefault="00440756" w:rsidP="00440756">
      <w:pPr>
        <w:rPr>
          <w:sz w:val="20"/>
        </w:rPr>
      </w:pPr>
    </w:p>
    <w:p w14:paraId="3982F678" w14:textId="51DE8D71" w:rsidR="00440756" w:rsidRDefault="00440756" w:rsidP="00440756">
      <w:r>
        <w:br w:type="page"/>
      </w:r>
    </w:p>
    <w:p w14:paraId="61E511EC" w14:textId="77777777" w:rsidR="00CA7268" w:rsidRPr="00BE0E45" w:rsidRDefault="00CA7268" w:rsidP="00440756">
      <w:pPr>
        <w:rPr>
          <w:sz w:val="20"/>
        </w:rPr>
      </w:pPr>
    </w:p>
    <w:p w14:paraId="7036365A" w14:textId="7065E4E8" w:rsidR="00440756" w:rsidRPr="00C43734" w:rsidRDefault="00440756" w:rsidP="00440756">
      <w:pPr>
        <w:pStyle w:val="Heading2"/>
        <w:numPr>
          <w:ilvl w:val="0"/>
          <w:numId w:val="0"/>
        </w:numPr>
        <w:pBdr>
          <w:top w:val="single" w:sz="4" w:space="1" w:color="auto"/>
          <w:left w:val="single" w:sz="4" w:space="0" w:color="auto"/>
          <w:bottom w:val="single" w:sz="4" w:space="1" w:color="auto"/>
          <w:right w:val="single" w:sz="4" w:space="4" w:color="auto"/>
        </w:pBdr>
        <w:spacing w:before="0" w:after="0"/>
        <w:rPr>
          <w:b w:val="0"/>
          <w:bCs/>
          <w:szCs w:val="28"/>
        </w:rPr>
      </w:pPr>
      <w:bookmarkStart w:id="103" w:name="_Toc522800174"/>
      <w:bookmarkStart w:id="104" w:name="_Toc533061881"/>
      <w:r w:rsidRPr="00C43734">
        <w:rPr>
          <w:bCs/>
          <w:szCs w:val="28"/>
        </w:rPr>
        <w:t>EU</w:t>
      </w:r>
      <w:r w:rsidR="00282F0B">
        <w:rPr>
          <w:bCs/>
          <w:szCs w:val="28"/>
        </w:rPr>
        <w:t>FORMING</w:t>
      </w:r>
      <w:bookmarkEnd w:id="103"/>
      <w:bookmarkEnd w:id="104"/>
      <w:r>
        <w:rPr>
          <w:bCs/>
          <w:szCs w:val="28"/>
        </w:rPr>
        <w:t xml:space="preserve"> </w:t>
      </w:r>
    </w:p>
    <w:p w14:paraId="6AD015F3" w14:textId="77777777" w:rsidR="00440756" w:rsidRPr="00EE02F9" w:rsidRDefault="00440756" w:rsidP="00440756">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BE703D6" w14:textId="77777777" w:rsidR="00440756" w:rsidRPr="0019740E" w:rsidRDefault="00440756" w:rsidP="00440756">
      <w:pPr>
        <w:rPr>
          <w:sz w:val="20"/>
        </w:rPr>
      </w:pPr>
    </w:p>
    <w:p w14:paraId="788B0C9E" w14:textId="77777777" w:rsidR="00440756" w:rsidRDefault="00440756" w:rsidP="00440756">
      <w:pPr>
        <w:jc w:val="both"/>
        <w:rPr>
          <w:b/>
          <w:u w:val="single"/>
        </w:rPr>
      </w:pPr>
      <w:r>
        <w:rPr>
          <w:b/>
          <w:u w:val="single"/>
        </w:rPr>
        <w:t>DESCRIPTION</w:t>
      </w:r>
    </w:p>
    <w:p w14:paraId="09700E7A" w14:textId="77777777" w:rsidR="00440756" w:rsidRDefault="00440756" w:rsidP="00440756">
      <w:pPr>
        <w:jc w:val="both"/>
        <w:rPr>
          <w:sz w:val="20"/>
        </w:rPr>
      </w:pPr>
    </w:p>
    <w:p w14:paraId="67254240" w14:textId="77777777" w:rsidR="00282F0B" w:rsidRPr="00296BF3" w:rsidRDefault="00282F0B" w:rsidP="00282F0B">
      <w:pPr>
        <w:jc w:val="both"/>
      </w:pPr>
      <w:r>
        <w:t>The forming line system includes the blenders, formers, flying cutoff saw, and forming line.</w:t>
      </w:r>
    </w:p>
    <w:p w14:paraId="21A9ABAF" w14:textId="1763254E" w:rsidR="00440756" w:rsidRDefault="00440756" w:rsidP="00440756">
      <w:pPr>
        <w:jc w:val="both"/>
        <w:rPr>
          <w:sz w:val="20"/>
        </w:rPr>
      </w:pPr>
    </w:p>
    <w:p w14:paraId="050AF85D" w14:textId="38D2A82B" w:rsidR="00C479E0" w:rsidRPr="00500CDB" w:rsidRDefault="00C479E0" w:rsidP="00C479E0">
      <w:pPr>
        <w:jc w:val="both"/>
        <w:rPr>
          <w:rFonts w:cs="Arial"/>
        </w:rPr>
      </w:pPr>
      <w:r w:rsidRPr="00500CDB">
        <w:rPr>
          <w:rFonts w:cs="Arial"/>
          <w:color w:val="000000"/>
          <w:szCs w:val="22"/>
        </w:rPr>
        <w:t>EUFORMING is a CAM subject emission unit subject to the requirements of 40 CFR Part 64.  The CAM subject pollutant for this emission unit is PM-10.</w:t>
      </w:r>
    </w:p>
    <w:p w14:paraId="519AD124" w14:textId="77777777" w:rsidR="00C479E0" w:rsidRPr="0019740E" w:rsidRDefault="00C479E0" w:rsidP="00440756">
      <w:pPr>
        <w:jc w:val="both"/>
        <w:rPr>
          <w:sz w:val="20"/>
        </w:rPr>
      </w:pPr>
    </w:p>
    <w:p w14:paraId="052C18CB" w14:textId="2BED7DD3" w:rsidR="00440756" w:rsidRPr="002D2E55" w:rsidRDefault="00440756" w:rsidP="00440756">
      <w:pPr>
        <w:jc w:val="both"/>
        <w:rPr>
          <w:sz w:val="20"/>
        </w:rPr>
      </w:pPr>
      <w:r w:rsidRPr="00FE0AD0">
        <w:rPr>
          <w:b/>
          <w:sz w:val="20"/>
        </w:rPr>
        <w:t>Flexible Group I</w:t>
      </w:r>
      <w:r w:rsidRPr="00500CDB">
        <w:rPr>
          <w:b/>
          <w:sz w:val="20"/>
        </w:rPr>
        <w:t>D:</w:t>
      </w:r>
      <w:r w:rsidR="00CA7268">
        <w:rPr>
          <w:b/>
          <w:sz w:val="20"/>
        </w:rPr>
        <w:t xml:space="preserve"> </w:t>
      </w:r>
      <w:r w:rsidRPr="00500CDB">
        <w:rPr>
          <w:sz w:val="20"/>
        </w:rPr>
        <w:t xml:space="preserve"> </w:t>
      </w:r>
      <w:r w:rsidR="00C479E0" w:rsidRPr="00500CDB">
        <w:rPr>
          <w:sz w:val="20"/>
        </w:rPr>
        <w:t xml:space="preserve">FGMAIN3, FGLAIDIG </w:t>
      </w:r>
    </w:p>
    <w:p w14:paraId="07BFCA6A" w14:textId="77777777" w:rsidR="00440756" w:rsidRPr="0019740E" w:rsidRDefault="00440756" w:rsidP="00440756">
      <w:pPr>
        <w:tabs>
          <w:tab w:val="left" w:pos="6328"/>
        </w:tabs>
        <w:jc w:val="both"/>
        <w:rPr>
          <w:sz w:val="20"/>
        </w:rPr>
      </w:pPr>
    </w:p>
    <w:p w14:paraId="63C4ED7E" w14:textId="77777777" w:rsidR="00440756" w:rsidRDefault="00440756" w:rsidP="00440756">
      <w:pPr>
        <w:jc w:val="both"/>
        <w:rPr>
          <w:b/>
          <w:u w:val="single"/>
        </w:rPr>
      </w:pPr>
      <w:r>
        <w:rPr>
          <w:b/>
          <w:u w:val="single"/>
        </w:rPr>
        <w:t>POLLUTION CONTROL EQUIPMENT</w:t>
      </w:r>
    </w:p>
    <w:p w14:paraId="14D7E254" w14:textId="77777777" w:rsidR="00440756" w:rsidRPr="0058608D" w:rsidRDefault="00440756" w:rsidP="00440756">
      <w:pPr>
        <w:jc w:val="both"/>
      </w:pPr>
    </w:p>
    <w:p w14:paraId="11BB1723" w14:textId="69485A8D" w:rsidR="00440756" w:rsidRDefault="00C479E0" w:rsidP="00440756">
      <w:pPr>
        <w:jc w:val="both"/>
        <w:rPr>
          <w:rFonts w:cs="Arial"/>
          <w:color w:val="000000"/>
          <w:szCs w:val="22"/>
        </w:rPr>
      </w:pPr>
      <w:r>
        <w:t xml:space="preserve">Baghouse dust collector.  </w:t>
      </w:r>
    </w:p>
    <w:p w14:paraId="18A73208" w14:textId="77777777" w:rsidR="00C479E0" w:rsidRPr="00906ACF" w:rsidRDefault="00C479E0" w:rsidP="00440756">
      <w:pPr>
        <w:jc w:val="both"/>
        <w:rPr>
          <w:sz w:val="20"/>
        </w:rPr>
      </w:pPr>
    </w:p>
    <w:p w14:paraId="51735FC6" w14:textId="77777777" w:rsidR="00440756" w:rsidRPr="00F01FE1" w:rsidRDefault="00440756" w:rsidP="00440756">
      <w:pPr>
        <w:jc w:val="both"/>
        <w:rPr>
          <w:b/>
          <w:sz w:val="20"/>
          <w:u w:val="single"/>
        </w:rPr>
      </w:pPr>
      <w:r>
        <w:rPr>
          <w:b/>
        </w:rPr>
        <w:t xml:space="preserve">I.  </w:t>
      </w:r>
      <w:r>
        <w:rPr>
          <w:b/>
          <w:u w:val="single"/>
        </w:rPr>
        <w:t>EMISSION LIMIT(S)</w:t>
      </w:r>
    </w:p>
    <w:p w14:paraId="522E0266" w14:textId="77777777" w:rsidR="00440756" w:rsidRDefault="00440756" w:rsidP="0044075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2160"/>
        <w:gridCol w:w="1620"/>
        <w:gridCol w:w="1800"/>
        <w:gridCol w:w="1620"/>
        <w:gridCol w:w="1530"/>
      </w:tblGrid>
      <w:tr w:rsidR="00C479E0" w:rsidRPr="00640331" w14:paraId="4EFE166F" w14:textId="77777777" w:rsidTr="002205B0">
        <w:trPr>
          <w:cantSplit/>
          <w:tblHeader/>
        </w:trPr>
        <w:tc>
          <w:tcPr>
            <w:tcW w:w="1530" w:type="dxa"/>
            <w:tcBorders>
              <w:top w:val="single" w:sz="4" w:space="0" w:color="auto"/>
              <w:left w:val="single" w:sz="4" w:space="0" w:color="auto"/>
              <w:bottom w:val="single" w:sz="4" w:space="0" w:color="auto"/>
              <w:right w:val="single" w:sz="4" w:space="0" w:color="auto"/>
            </w:tcBorders>
          </w:tcPr>
          <w:p w14:paraId="777C356A" w14:textId="77777777" w:rsidR="00C479E0" w:rsidRPr="00640331" w:rsidRDefault="00C479E0" w:rsidP="002205B0">
            <w:pPr>
              <w:jc w:val="center"/>
              <w:rPr>
                <w:rFonts w:cs="Arial"/>
                <w:b/>
                <w:color w:val="000000"/>
                <w:sz w:val="20"/>
              </w:rPr>
            </w:pPr>
            <w:r w:rsidRPr="00640331">
              <w:rPr>
                <w:rFonts w:cs="Arial"/>
                <w:b/>
                <w:color w:val="000000"/>
                <w:sz w:val="20"/>
              </w:rPr>
              <w:t>Pollutant</w:t>
            </w:r>
          </w:p>
        </w:tc>
        <w:tc>
          <w:tcPr>
            <w:tcW w:w="2160" w:type="dxa"/>
            <w:tcBorders>
              <w:top w:val="single" w:sz="4" w:space="0" w:color="auto"/>
              <w:left w:val="single" w:sz="4" w:space="0" w:color="auto"/>
              <w:bottom w:val="single" w:sz="4" w:space="0" w:color="auto"/>
              <w:right w:val="single" w:sz="4" w:space="0" w:color="auto"/>
            </w:tcBorders>
          </w:tcPr>
          <w:p w14:paraId="731A2D86" w14:textId="77777777" w:rsidR="00C479E0" w:rsidRPr="00640331" w:rsidRDefault="00C479E0" w:rsidP="002205B0">
            <w:pPr>
              <w:jc w:val="center"/>
              <w:rPr>
                <w:rFonts w:cs="Arial"/>
                <w:b/>
                <w:color w:val="000000"/>
                <w:sz w:val="20"/>
              </w:rPr>
            </w:pPr>
            <w:r w:rsidRPr="00640331">
              <w:rPr>
                <w:rFonts w:cs="Arial"/>
                <w:b/>
                <w:color w:val="000000"/>
                <w:sz w:val="20"/>
              </w:rPr>
              <w:t>Limit</w:t>
            </w:r>
          </w:p>
        </w:tc>
        <w:tc>
          <w:tcPr>
            <w:tcW w:w="1620" w:type="dxa"/>
            <w:tcBorders>
              <w:top w:val="single" w:sz="4" w:space="0" w:color="auto"/>
              <w:left w:val="single" w:sz="4" w:space="0" w:color="auto"/>
              <w:bottom w:val="single" w:sz="4" w:space="0" w:color="auto"/>
              <w:right w:val="single" w:sz="4" w:space="0" w:color="auto"/>
            </w:tcBorders>
          </w:tcPr>
          <w:p w14:paraId="4E515DFF" w14:textId="77777777" w:rsidR="00C479E0" w:rsidRPr="00500CDB" w:rsidRDefault="00C479E0" w:rsidP="002205B0">
            <w:pPr>
              <w:jc w:val="center"/>
              <w:rPr>
                <w:rFonts w:cs="Arial"/>
                <w:b/>
                <w:sz w:val="20"/>
              </w:rPr>
            </w:pPr>
            <w:r w:rsidRPr="00500CDB">
              <w:rPr>
                <w:rFonts w:cs="Arial"/>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228FE444" w14:textId="77777777" w:rsidR="00C479E0" w:rsidRPr="00640331" w:rsidRDefault="00C479E0" w:rsidP="002205B0">
            <w:pPr>
              <w:jc w:val="center"/>
              <w:rPr>
                <w:rFonts w:cs="Arial"/>
                <w:b/>
                <w:color w:val="000000"/>
                <w:sz w:val="20"/>
              </w:rPr>
            </w:pPr>
            <w:r w:rsidRPr="00640331">
              <w:rPr>
                <w:rFonts w:cs="Arial"/>
                <w:b/>
                <w:color w:val="000000"/>
                <w:sz w:val="20"/>
              </w:rPr>
              <w:t>Equipment</w:t>
            </w:r>
          </w:p>
        </w:tc>
        <w:tc>
          <w:tcPr>
            <w:tcW w:w="1620" w:type="dxa"/>
            <w:tcBorders>
              <w:top w:val="single" w:sz="4" w:space="0" w:color="auto"/>
              <w:left w:val="single" w:sz="4" w:space="0" w:color="auto"/>
              <w:bottom w:val="single" w:sz="4" w:space="0" w:color="auto"/>
              <w:right w:val="single" w:sz="4" w:space="0" w:color="auto"/>
            </w:tcBorders>
          </w:tcPr>
          <w:p w14:paraId="0534DC60" w14:textId="77777777" w:rsidR="00C479E0" w:rsidRPr="00640331" w:rsidRDefault="00C479E0" w:rsidP="002205B0">
            <w:pPr>
              <w:jc w:val="center"/>
              <w:rPr>
                <w:rFonts w:cs="Arial"/>
                <w:b/>
                <w:color w:val="000000"/>
                <w:sz w:val="20"/>
              </w:rPr>
            </w:pPr>
            <w:r w:rsidRPr="00640331">
              <w:rPr>
                <w:rFonts w:cs="Arial"/>
                <w:b/>
                <w:color w:val="000000"/>
                <w:sz w:val="20"/>
              </w:rPr>
              <w:t>Monitoring/</w:t>
            </w:r>
          </w:p>
          <w:p w14:paraId="57F6EFEB" w14:textId="77777777" w:rsidR="00C479E0" w:rsidRPr="00640331" w:rsidRDefault="00C479E0" w:rsidP="002205B0">
            <w:pPr>
              <w:jc w:val="center"/>
              <w:rPr>
                <w:rFonts w:cs="Arial"/>
                <w:b/>
                <w:color w:val="000000"/>
                <w:sz w:val="20"/>
              </w:rPr>
            </w:pPr>
            <w:r w:rsidRPr="00640331">
              <w:rPr>
                <w:rFonts w:cs="Arial"/>
                <w:b/>
                <w:color w:val="000000"/>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75EE82F" w14:textId="77777777" w:rsidR="00C479E0" w:rsidRPr="00640331" w:rsidRDefault="00C479E0" w:rsidP="002205B0">
            <w:pPr>
              <w:jc w:val="center"/>
              <w:rPr>
                <w:rFonts w:cs="Arial"/>
                <w:b/>
                <w:color w:val="000000"/>
                <w:sz w:val="20"/>
              </w:rPr>
            </w:pPr>
            <w:r w:rsidRPr="00640331">
              <w:rPr>
                <w:rFonts w:cs="Arial"/>
                <w:b/>
                <w:color w:val="000000"/>
                <w:sz w:val="20"/>
              </w:rPr>
              <w:t>Underlying Applicable Requirements</w:t>
            </w:r>
          </w:p>
        </w:tc>
      </w:tr>
      <w:tr w:rsidR="00C479E0" w:rsidRPr="00640331" w14:paraId="3D476DAC" w14:textId="77777777" w:rsidTr="002205B0">
        <w:trPr>
          <w:cantSplit/>
        </w:trPr>
        <w:tc>
          <w:tcPr>
            <w:tcW w:w="1530" w:type="dxa"/>
            <w:tcBorders>
              <w:top w:val="single" w:sz="4" w:space="0" w:color="auto"/>
              <w:left w:val="single" w:sz="4" w:space="0" w:color="auto"/>
              <w:bottom w:val="single" w:sz="4" w:space="0" w:color="auto"/>
              <w:right w:val="single" w:sz="4" w:space="0" w:color="auto"/>
            </w:tcBorders>
          </w:tcPr>
          <w:p w14:paraId="04AF857B" w14:textId="1CD71CCC" w:rsidR="00C479E0" w:rsidRPr="00CA7268" w:rsidRDefault="00C479E0" w:rsidP="0058379C">
            <w:pPr>
              <w:pStyle w:val="ListParagraph"/>
              <w:numPr>
                <w:ilvl w:val="0"/>
                <w:numId w:val="62"/>
              </w:numPr>
              <w:rPr>
                <w:rFonts w:cs="Arial"/>
                <w:color w:val="000000"/>
                <w:sz w:val="20"/>
              </w:rPr>
            </w:pPr>
            <w:r w:rsidRPr="00CA7268">
              <w:rPr>
                <w:rFonts w:cs="Arial"/>
                <w:color w:val="000000"/>
                <w:sz w:val="20"/>
              </w:rPr>
              <w:t>PM</w:t>
            </w:r>
          </w:p>
        </w:tc>
        <w:tc>
          <w:tcPr>
            <w:tcW w:w="2160" w:type="dxa"/>
            <w:tcBorders>
              <w:top w:val="single" w:sz="4" w:space="0" w:color="auto"/>
              <w:left w:val="single" w:sz="4" w:space="0" w:color="auto"/>
              <w:bottom w:val="single" w:sz="4" w:space="0" w:color="auto"/>
              <w:right w:val="single" w:sz="4" w:space="0" w:color="auto"/>
            </w:tcBorders>
          </w:tcPr>
          <w:p w14:paraId="5CA07B66" w14:textId="77777777" w:rsidR="00C479E0" w:rsidRPr="00032451" w:rsidRDefault="00C479E0" w:rsidP="002205B0">
            <w:pPr>
              <w:jc w:val="center"/>
              <w:rPr>
                <w:rFonts w:cs="Arial"/>
                <w:color w:val="000000"/>
                <w:sz w:val="20"/>
              </w:rPr>
            </w:pPr>
            <w:r w:rsidRPr="00640331">
              <w:rPr>
                <w:rFonts w:cs="Arial"/>
                <w:color w:val="000000"/>
                <w:sz w:val="20"/>
              </w:rPr>
              <w:t xml:space="preserve">0.01 </w:t>
            </w:r>
            <w:proofErr w:type="spellStart"/>
            <w:r w:rsidRPr="00640331">
              <w:rPr>
                <w:rFonts w:cs="Arial"/>
                <w:color w:val="000000"/>
                <w:sz w:val="20"/>
              </w:rPr>
              <w:t>lb</w:t>
            </w:r>
            <w:proofErr w:type="spellEnd"/>
            <w:r w:rsidRPr="00640331">
              <w:rPr>
                <w:rFonts w:cs="Arial"/>
                <w:color w:val="000000"/>
                <w:sz w:val="20"/>
              </w:rPr>
              <w:t xml:space="preserve">/1000 </w:t>
            </w:r>
            <w:proofErr w:type="spellStart"/>
            <w:r>
              <w:rPr>
                <w:rFonts w:cs="Arial"/>
                <w:color w:val="000000"/>
                <w:sz w:val="20"/>
              </w:rPr>
              <w:t>lb</w:t>
            </w:r>
            <w:r w:rsidRPr="00640331">
              <w:rPr>
                <w:rFonts w:cs="Arial"/>
                <w:color w:val="000000"/>
                <w:sz w:val="20"/>
              </w:rPr>
              <w:t>s</w:t>
            </w:r>
            <w:proofErr w:type="spellEnd"/>
            <w:r w:rsidRPr="00640331">
              <w:rPr>
                <w:rFonts w:cs="Arial"/>
                <w:color w:val="000000"/>
                <w:sz w:val="20"/>
              </w:rPr>
              <w:t xml:space="preserve"> exhaust gas</w:t>
            </w:r>
            <w:r>
              <w:rPr>
                <w:rFonts w:cs="Arial"/>
                <w:color w:val="000000"/>
                <w:sz w:val="20"/>
              </w:rPr>
              <w:t>,</w:t>
            </w:r>
            <w:r w:rsidRPr="00640331">
              <w:rPr>
                <w:rFonts w:cs="Arial"/>
                <w:color w:val="000000"/>
                <w:sz w:val="20"/>
              </w:rPr>
              <w:t xml:space="preserve"> calculated on a dry gas basis</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13AAEF58" w14:textId="7EB5B22B" w:rsidR="00842A67" w:rsidRPr="00500CDB" w:rsidRDefault="00842A67" w:rsidP="002205B0">
            <w:pPr>
              <w:jc w:val="center"/>
              <w:rPr>
                <w:rFonts w:cs="Arial"/>
                <w:sz w:val="20"/>
              </w:rPr>
            </w:pPr>
            <w:r w:rsidRPr="00500CDB">
              <w:rPr>
                <w:rFonts w:cs="Arial"/>
                <w:sz w:val="20"/>
              </w:rPr>
              <w:t>Continuously</w:t>
            </w:r>
          </w:p>
        </w:tc>
        <w:tc>
          <w:tcPr>
            <w:tcW w:w="1800" w:type="dxa"/>
            <w:tcBorders>
              <w:top w:val="single" w:sz="4" w:space="0" w:color="auto"/>
              <w:left w:val="single" w:sz="4" w:space="0" w:color="auto"/>
              <w:bottom w:val="single" w:sz="4" w:space="0" w:color="auto"/>
              <w:right w:val="single" w:sz="4" w:space="0" w:color="auto"/>
            </w:tcBorders>
          </w:tcPr>
          <w:p w14:paraId="1FACBD0A" w14:textId="77777777" w:rsidR="00C479E0" w:rsidRPr="00640331" w:rsidRDefault="00C479E0" w:rsidP="002205B0">
            <w:pPr>
              <w:jc w:val="center"/>
              <w:rPr>
                <w:rFonts w:cs="Arial"/>
                <w:color w:val="000000"/>
                <w:sz w:val="20"/>
              </w:rPr>
            </w:pPr>
            <w:r w:rsidRPr="00640331">
              <w:rPr>
                <w:rFonts w:cs="Arial"/>
                <w:color w:val="000000"/>
                <w:sz w:val="20"/>
              </w:rPr>
              <w:t>EUFORMING</w:t>
            </w:r>
          </w:p>
        </w:tc>
        <w:tc>
          <w:tcPr>
            <w:tcW w:w="1620" w:type="dxa"/>
            <w:tcBorders>
              <w:top w:val="single" w:sz="4" w:space="0" w:color="auto"/>
              <w:left w:val="single" w:sz="4" w:space="0" w:color="auto"/>
              <w:bottom w:val="single" w:sz="4" w:space="0" w:color="auto"/>
              <w:right w:val="single" w:sz="4" w:space="0" w:color="auto"/>
            </w:tcBorders>
          </w:tcPr>
          <w:p w14:paraId="79F441EE" w14:textId="696C2874" w:rsidR="00C479E0" w:rsidRDefault="00CA7268" w:rsidP="002205B0">
            <w:pPr>
              <w:jc w:val="center"/>
              <w:rPr>
                <w:rFonts w:cs="Arial"/>
                <w:color w:val="000000"/>
                <w:sz w:val="20"/>
              </w:rPr>
            </w:pPr>
            <w:r>
              <w:rPr>
                <w:rFonts w:cs="Arial"/>
                <w:color w:val="000000"/>
                <w:sz w:val="20"/>
              </w:rPr>
              <w:t xml:space="preserve">SC </w:t>
            </w:r>
            <w:r w:rsidR="00523A2D">
              <w:rPr>
                <w:rFonts w:cs="Arial"/>
                <w:color w:val="000000"/>
                <w:sz w:val="20"/>
              </w:rPr>
              <w:t>VI</w:t>
            </w:r>
            <w:r w:rsidR="00F828CF">
              <w:rPr>
                <w:rFonts w:cs="Arial"/>
                <w:color w:val="000000"/>
                <w:sz w:val="20"/>
              </w:rPr>
              <w:t>.</w:t>
            </w:r>
            <w:r w:rsidR="00523A2D">
              <w:rPr>
                <w:rFonts w:cs="Arial"/>
                <w:color w:val="000000"/>
                <w:sz w:val="20"/>
              </w:rPr>
              <w:t xml:space="preserve"> 1</w:t>
            </w:r>
          </w:p>
          <w:p w14:paraId="40DCF9B5" w14:textId="7558D882" w:rsidR="00F828CF" w:rsidRPr="00640331" w:rsidRDefault="00CA7268" w:rsidP="002205B0">
            <w:pPr>
              <w:jc w:val="center"/>
              <w:rPr>
                <w:rFonts w:cs="Arial"/>
                <w:color w:val="000000"/>
                <w:sz w:val="20"/>
              </w:rPr>
            </w:pPr>
            <w:r>
              <w:rPr>
                <w:rFonts w:cs="Arial"/>
                <w:color w:val="000000"/>
                <w:sz w:val="20"/>
              </w:rPr>
              <w:t xml:space="preserve">SC </w:t>
            </w:r>
            <w:r w:rsidR="00F828CF">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78645CC2" w14:textId="77777777" w:rsidR="00C479E0" w:rsidRPr="00640331" w:rsidRDefault="00C479E0" w:rsidP="002205B0">
            <w:pPr>
              <w:jc w:val="center"/>
              <w:rPr>
                <w:rFonts w:cs="Arial"/>
                <w:b/>
                <w:color w:val="000000"/>
                <w:sz w:val="20"/>
              </w:rPr>
            </w:pPr>
            <w:r>
              <w:rPr>
                <w:rFonts w:cs="Arial"/>
                <w:b/>
                <w:color w:val="000000"/>
                <w:sz w:val="20"/>
              </w:rPr>
              <w:t>R 336</w:t>
            </w:r>
            <w:r w:rsidRPr="00640331">
              <w:rPr>
                <w:rFonts w:cs="Arial"/>
                <w:b/>
                <w:color w:val="000000"/>
                <w:sz w:val="20"/>
              </w:rPr>
              <w:t>.1331</w:t>
            </w:r>
          </w:p>
        </w:tc>
      </w:tr>
      <w:tr w:rsidR="00C479E0" w:rsidRPr="00640331" w14:paraId="24409CE0" w14:textId="77777777" w:rsidTr="002205B0">
        <w:trPr>
          <w:cantSplit/>
        </w:trPr>
        <w:tc>
          <w:tcPr>
            <w:tcW w:w="1530" w:type="dxa"/>
            <w:tcBorders>
              <w:top w:val="single" w:sz="4" w:space="0" w:color="auto"/>
              <w:left w:val="single" w:sz="4" w:space="0" w:color="auto"/>
              <w:bottom w:val="single" w:sz="4" w:space="0" w:color="auto"/>
              <w:right w:val="single" w:sz="4" w:space="0" w:color="auto"/>
            </w:tcBorders>
          </w:tcPr>
          <w:p w14:paraId="7847283D" w14:textId="7E7CC926" w:rsidR="00C479E0" w:rsidRPr="00CA7268" w:rsidRDefault="00C479E0" w:rsidP="0058379C">
            <w:pPr>
              <w:pStyle w:val="ListParagraph"/>
              <w:numPr>
                <w:ilvl w:val="0"/>
                <w:numId w:val="62"/>
              </w:numPr>
              <w:rPr>
                <w:rFonts w:cs="Arial"/>
                <w:color w:val="000000"/>
                <w:sz w:val="20"/>
              </w:rPr>
            </w:pPr>
            <w:r w:rsidRPr="00CA7268">
              <w:rPr>
                <w:rFonts w:cs="Arial"/>
                <w:color w:val="000000"/>
                <w:sz w:val="20"/>
              </w:rPr>
              <w:t>PM</w:t>
            </w:r>
          </w:p>
        </w:tc>
        <w:tc>
          <w:tcPr>
            <w:tcW w:w="2160" w:type="dxa"/>
            <w:tcBorders>
              <w:top w:val="single" w:sz="4" w:space="0" w:color="auto"/>
              <w:left w:val="single" w:sz="4" w:space="0" w:color="auto"/>
              <w:bottom w:val="single" w:sz="4" w:space="0" w:color="auto"/>
              <w:right w:val="single" w:sz="4" w:space="0" w:color="auto"/>
            </w:tcBorders>
          </w:tcPr>
          <w:p w14:paraId="5CDF944F" w14:textId="77777777" w:rsidR="00C479E0" w:rsidRPr="00032451" w:rsidRDefault="00C479E0" w:rsidP="002205B0">
            <w:pPr>
              <w:jc w:val="center"/>
              <w:rPr>
                <w:rFonts w:cs="Arial"/>
                <w:color w:val="000000"/>
                <w:sz w:val="20"/>
              </w:rPr>
            </w:pPr>
            <w:r w:rsidRPr="00640331">
              <w:rPr>
                <w:rFonts w:cs="Arial"/>
                <w:color w:val="000000"/>
                <w:sz w:val="20"/>
              </w:rPr>
              <w:t>0.9 pph</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08498720" w14:textId="0B028566" w:rsidR="00842A67" w:rsidRPr="00500CDB" w:rsidRDefault="00842A67" w:rsidP="002205B0">
            <w:pPr>
              <w:jc w:val="center"/>
              <w:rPr>
                <w:rFonts w:cs="Arial"/>
                <w:sz w:val="20"/>
              </w:rPr>
            </w:pPr>
            <w:r w:rsidRPr="00500CDB">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07D183BC" w14:textId="77777777" w:rsidR="00C479E0" w:rsidRPr="00640331" w:rsidRDefault="00C479E0" w:rsidP="002205B0">
            <w:pPr>
              <w:jc w:val="center"/>
              <w:rPr>
                <w:rFonts w:cs="Arial"/>
                <w:color w:val="000000"/>
                <w:sz w:val="20"/>
              </w:rPr>
            </w:pPr>
            <w:r w:rsidRPr="00640331">
              <w:rPr>
                <w:rFonts w:cs="Arial"/>
                <w:color w:val="000000"/>
                <w:sz w:val="20"/>
              </w:rPr>
              <w:t>EUFORMING</w:t>
            </w:r>
          </w:p>
        </w:tc>
        <w:tc>
          <w:tcPr>
            <w:tcW w:w="1620" w:type="dxa"/>
            <w:tcBorders>
              <w:top w:val="single" w:sz="4" w:space="0" w:color="auto"/>
              <w:left w:val="single" w:sz="4" w:space="0" w:color="auto"/>
              <w:bottom w:val="single" w:sz="4" w:space="0" w:color="auto"/>
              <w:right w:val="single" w:sz="4" w:space="0" w:color="auto"/>
            </w:tcBorders>
          </w:tcPr>
          <w:p w14:paraId="28559B96" w14:textId="6C76E26B" w:rsidR="00C479E0" w:rsidRDefault="00CA7268" w:rsidP="002205B0">
            <w:pPr>
              <w:jc w:val="center"/>
              <w:rPr>
                <w:rFonts w:cs="Arial"/>
                <w:color w:val="000000"/>
                <w:sz w:val="20"/>
              </w:rPr>
            </w:pPr>
            <w:r>
              <w:rPr>
                <w:rFonts w:cs="Arial"/>
                <w:color w:val="000000"/>
                <w:sz w:val="20"/>
              </w:rPr>
              <w:t xml:space="preserve">SC </w:t>
            </w:r>
            <w:r w:rsidR="00F828CF">
              <w:rPr>
                <w:rFonts w:cs="Arial"/>
                <w:color w:val="000000"/>
                <w:sz w:val="20"/>
              </w:rPr>
              <w:t>VI. 1</w:t>
            </w:r>
          </w:p>
          <w:p w14:paraId="0BB7841D" w14:textId="4D93FF23" w:rsidR="00F828CF" w:rsidRPr="00640331" w:rsidRDefault="00CA7268" w:rsidP="002205B0">
            <w:pPr>
              <w:jc w:val="center"/>
              <w:rPr>
                <w:rFonts w:cs="Arial"/>
                <w:color w:val="000000"/>
                <w:sz w:val="20"/>
              </w:rPr>
            </w:pPr>
            <w:r>
              <w:rPr>
                <w:rFonts w:cs="Arial"/>
                <w:color w:val="000000"/>
                <w:sz w:val="20"/>
              </w:rPr>
              <w:t xml:space="preserve">SC </w:t>
            </w:r>
            <w:r w:rsidR="00F828CF">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1A540496" w14:textId="77777777" w:rsidR="00C479E0" w:rsidRPr="00640331" w:rsidRDefault="00C479E0" w:rsidP="002205B0">
            <w:pPr>
              <w:jc w:val="center"/>
              <w:rPr>
                <w:rFonts w:cs="Arial"/>
                <w:b/>
                <w:color w:val="000000"/>
                <w:sz w:val="20"/>
              </w:rPr>
            </w:pPr>
            <w:r>
              <w:rPr>
                <w:rFonts w:cs="Arial"/>
                <w:b/>
                <w:color w:val="000000"/>
                <w:sz w:val="20"/>
              </w:rPr>
              <w:t>R 336</w:t>
            </w:r>
            <w:r w:rsidRPr="00640331">
              <w:rPr>
                <w:rFonts w:cs="Arial"/>
                <w:b/>
                <w:color w:val="000000"/>
                <w:sz w:val="20"/>
              </w:rPr>
              <w:t>.1301</w:t>
            </w:r>
          </w:p>
        </w:tc>
      </w:tr>
      <w:tr w:rsidR="00C479E0" w:rsidRPr="00640331" w14:paraId="0914CFB9" w14:textId="77777777" w:rsidTr="002205B0">
        <w:trPr>
          <w:cantSplit/>
        </w:trPr>
        <w:tc>
          <w:tcPr>
            <w:tcW w:w="1530" w:type="dxa"/>
            <w:tcBorders>
              <w:top w:val="single" w:sz="4" w:space="0" w:color="auto"/>
              <w:left w:val="single" w:sz="4" w:space="0" w:color="auto"/>
              <w:bottom w:val="single" w:sz="4" w:space="0" w:color="auto"/>
              <w:right w:val="single" w:sz="4" w:space="0" w:color="auto"/>
            </w:tcBorders>
          </w:tcPr>
          <w:p w14:paraId="5DCF018F" w14:textId="11CEDA9B" w:rsidR="00C479E0" w:rsidRPr="00CA7268" w:rsidRDefault="00C479E0" w:rsidP="0058379C">
            <w:pPr>
              <w:pStyle w:val="ListParagraph"/>
              <w:numPr>
                <w:ilvl w:val="0"/>
                <w:numId w:val="62"/>
              </w:numPr>
              <w:rPr>
                <w:rFonts w:cs="Arial"/>
                <w:color w:val="000000"/>
                <w:sz w:val="20"/>
              </w:rPr>
            </w:pPr>
            <w:r w:rsidRPr="00CA7268">
              <w:rPr>
                <w:rFonts w:cs="Arial"/>
                <w:color w:val="000000"/>
                <w:sz w:val="20"/>
              </w:rPr>
              <w:t>PM-10</w:t>
            </w:r>
          </w:p>
        </w:tc>
        <w:tc>
          <w:tcPr>
            <w:tcW w:w="2160" w:type="dxa"/>
            <w:tcBorders>
              <w:top w:val="single" w:sz="4" w:space="0" w:color="auto"/>
              <w:left w:val="single" w:sz="4" w:space="0" w:color="auto"/>
              <w:bottom w:val="single" w:sz="4" w:space="0" w:color="auto"/>
              <w:right w:val="single" w:sz="4" w:space="0" w:color="auto"/>
            </w:tcBorders>
          </w:tcPr>
          <w:p w14:paraId="697BB006" w14:textId="77777777" w:rsidR="00C479E0" w:rsidRPr="00032451" w:rsidRDefault="00C479E0" w:rsidP="002205B0">
            <w:pPr>
              <w:jc w:val="center"/>
              <w:rPr>
                <w:rFonts w:cs="Arial"/>
                <w:color w:val="000000"/>
                <w:sz w:val="20"/>
              </w:rPr>
            </w:pPr>
            <w:r w:rsidRPr="00640331">
              <w:rPr>
                <w:rFonts w:cs="Arial"/>
                <w:color w:val="000000"/>
                <w:sz w:val="20"/>
              </w:rPr>
              <w:t xml:space="preserve">0.01 </w:t>
            </w:r>
            <w:proofErr w:type="spellStart"/>
            <w:r w:rsidRPr="00640331">
              <w:rPr>
                <w:rFonts w:cs="Arial"/>
                <w:color w:val="000000"/>
                <w:sz w:val="20"/>
              </w:rPr>
              <w:t>lb</w:t>
            </w:r>
            <w:proofErr w:type="spellEnd"/>
            <w:r w:rsidRPr="00640331">
              <w:rPr>
                <w:rFonts w:cs="Arial"/>
                <w:color w:val="000000"/>
                <w:sz w:val="20"/>
              </w:rPr>
              <w:t xml:space="preserve">/1000 </w:t>
            </w:r>
            <w:proofErr w:type="spellStart"/>
            <w:r>
              <w:rPr>
                <w:rFonts w:cs="Arial"/>
                <w:color w:val="000000"/>
                <w:sz w:val="20"/>
              </w:rPr>
              <w:t>lb</w:t>
            </w:r>
            <w:r w:rsidRPr="00640331">
              <w:rPr>
                <w:rFonts w:cs="Arial"/>
                <w:color w:val="000000"/>
                <w:sz w:val="20"/>
              </w:rPr>
              <w:t>s</w:t>
            </w:r>
            <w:proofErr w:type="spellEnd"/>
            <w:r w:rsidRPr="00640331">
              <w:rPr>
                <w:rFonts w:cs="Arial"/>
                <w:color w:val="000000"/>
                <w:sz w:val="20"/>
              </w:rPr>
              <w:t xml:space="preserve"> exhaust gas</w:t>
            </w:r>
            <w:r>
              <w:rPr>
                <w:rFonts w:cs="Arial"/>
                <w:color w:val="000000"/>
                <w:sz w:val="20"/>
              </w:rPr>
              <w:t>,</w:t>
            </w:r>
            <w:r w:rsidRPr="00640331">
              <w:rPr>
                <w:rFonts w:cs="Arial"/>
                <w:color w:val="000000"/>
                <w:sz w:val="20"/>
              </w:rPr>
              <w:t xml:space="preserve"> calculated on a dry gas basis</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491CD7A8" w14:textId="4DBA29F7" w:rsidR="00C479E0" w:rsidRPr="00500CDB" w:rsidRDefault="00842A67" w:rsidP="00842A67">
            <w:pPr>
              <w:jc w:val="center"/>
              <w:rPr>
                <w:rFonts w:cs="Arial"/>
                <w:sz w:val="20"/>
              </w:rPr>
            </w:pPr>
            <w:r w:rsidRPr="00500CDB">
              <w:rPr>
                <w:rFonts w:cs="Arial"/>
                <w:sz w:val="20"/>
              </w:rPr>
              <w:t>Continuously</w:t>
            </w:r>
          </w:p>
        </w:tc>
        <w:tc>
          <w:tcPr>
            <w:tcW w:w="1800" w:type="dxa"/>
            <w:tcBorders>
              <w:top w:val="single" w:sz="4" w:space="0" w:color="auto"/>
              <w:left w:val="single" w:sz="4" w:space="0" w:color="auto"/>
              <w:bottom w:val="single" w:sz="4" w:space="0" w:color="auto"/>
              <w:right w:val="single" w:sz="4" w:space="0" w:color="auto"/>
            </w:tcBorders>
          </w:tcPr>
          <w:p w14:paraId="728A1D12" w14:textId="77777777" w:rsidR="00C479E0" w:rsidRPr="00640331" w:rsidRDefault="00C479E0" w:rsidP="002205B0">
            <w:pPr>
              <w:jc w:val="center"/>
              <w:rPr>
                <w:rFonts w:cs="Arial"/>
                <w:color w:val="000000"/>
                <w:sz w:val="20"/>
              </w:rPr>
            </w:pPr>
            <w:r w:rsidRPr="00640331">
              <w:rPr>
                <w:rFonts w:cs="Arial"/>
                <w:color w:val="000000"/>
                <w:sz w:val="20"/>
              </w:rPr>
              <w:t>EUFORMING</w:t>
            </w:r>
          </w:p>
        </w:tc>
        <w:tc>
          <w:tcPr>
            <w:tcW w:w="1620" w:type="dxa"/>
            <w:tcBorders>
              <w:top w:val="single" w:sz="4" w:space="0" w:color="auto"/>
              <w:left w:val="single" w:sz="4" w:space="0" w:color="auto"/>
              <w:bottom w:val="single" w:sz="4" w:space="0" w:color="auto"/>
              <w:right w:val="single" w:sz="4" w:space="0" w:color="auto"/>
            </w:tcBorders>
          </w:tcPr>
          <w:p w14:paraId="7A95F8A1" w14:textId="41AFAE97" w:rsidR="00C479E0" w:rsidRDefault="00CA7268" w:rsidP="002205B0">
            <w:pPr>
              <w:jc w:val="center"/>
              <w:rPr>
                <w:rFonts w:cs="Arial"/>
                <w:color w:val="000000"/>
                <w:sz w:val="20"/>
              </w:rPr>
            </w:pPr>
            <w:r>
              <w:rPr>
                <w:rFonts w:cs="Arial"/>
                <w:color w:val="000000"/>
                <w:sz w:val="20"/>
              </w:rPr>
              <w:t xml:space="preserve">SC </w:t>
            </w:r>
            <w:r w:rsidR="00F828CF">
              <w:rPr>
                <w:rFonts w:cs="Arial"/>
                <w:color w:val="000000"/>
                <w:sz w:val="20"/>
              </w:rPr>
              <w:t>VI.1</w:t>
            </w:r>
          </w:p>
          <w:p w14:paraId="378A41F6" w14:textId="0BC9BEA2" w:rsidR="00F828CF" w:rsidRPr="00640331" w:rsidRDefault="00CA7268" w:rsidP="002205B0">
            <w:pPr>
              <w:jc w:val="center"/>
              <w:rPr>
                <w:rFonts w:cs="Arial"/>
                <w:color w:val="000000"/>
                <w:sz w:val="20"/>
              </w:rPr>
            </w:pPr>
            <w:r>
              <w:rPr>
                <w:rFonts w:cs="Arial"/>
                <w:color w:val="000000"/>
                <w:sz w:val="20"/>
              </w:rPr>
              <w:t xml:space="preserve">SC </w:t>
            </w:r>
            <w:r w:rsidR="00F828CF">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4E114F1C" w14:textId="77777777" w:rsidR="00C479E0" w:rsidRPr="00640331" w:rsidRDefault="00C479E0" w:rsidP="002205B0">
            <w:pPr>
              <w:jc w:val="center"/>
              <w:rPr>
                <w:rFonts w:cs="Arial"/>
                <w:b/>
                <w:color w:val="000000"/>
                <w:sz w:val="20"/>
              </w:rPr>
            </w:pPr>
            <w:r>
              <w:rPr>
                <w:rFonts w:cs="Arial"/>
                <w:b/>
                <w:color w:val="000000"/>
                <w:sz w:val="20"/>
              </w:rPr>
              <w:t>R 336</w:t>
            </w:r>
            <w:r w:rsidRPr="00640331">
              <w:rPr>
                <w:rFonts w:cs="Arial"/>
                <w:b/>
                <w:color w:val="000000"/>
                <w:sz w:val="20"/>
              </w:rPr>
              <w:t>.1205(3)</w:t>
            </w:r>
          </w:p>
        </w:tc>
      </w:tr>
      <w:tr w:rsidR="00C479E0" w:rsidRPr="00640331" w14:paraId="5EBD6781" w14:textId="77777777" w:rsidTr="002205B0">
        <w:trPr>
          <w:cantSplit/>
        </w:trPr>
        <w:tc>
          <w:tcPr>
            <w:tcW w:w="1530" w:type="dxa"/>
            <w:tcBorders>
              <w:top w:val="single" w:sz="4" w:space="0" w:color="auto"/>
              <w:left w:val="single" w:sz="4" w:space="0" w:color="auto"/>
              <w:bottom w:val="single" w:sz="4" w:space="0" w:color="auto"/>
              <w:right w:val="single" w:sz="4" w:space="0" w:color="auto"/>
            </w:tcBorders>
          </w:tcPr>
          <w:p w14:paraId="7E71AAEB" w14:textId="4F02A040" w:rsidR="00C479E0" w:rsidRPr="00CA7268" w:rsidRDefault="00C479E0" w:rsidP="0058379C">
            <w:pPr>
              <w:pStyle w:val="ListParagraph"/>
              <w:numPr>
                <w:ilvl w:val="0"/>
                <w:numId w:val="62"/>
              </w:numPr>
              <w:rPr>
                <w:rFonts w:cs="Arial"/>
                <w:color w:val="000000"/>
                <w:sz w:val="20"/>
              </w:rPr>
            </w:pPr>
            <w:r w:rsidRPr="00CA7268">
              <w:rPr>
                <w:rFonts w:cs="Arial"/>
                <w:color w:val="000000"/>
                <w:sz w:val="20"/>
              </w:rPr>
              <w:t>PM-10</w:t>
            </w:r>
          </w:p>
        </w:tc>
        <w:tc>
          <w:tcPr>
            <w:tcW w:w="2160" w:type="dxa"/>
            <w:tcBorders>
              <w:top w:val="single" w:sz="4" w:space="0" w:color="auto"/>
              <w:left w:val="single" w:sz="4" w:space="0" w:color="auto"/>
              <w:bottom w:val="single" w:sz="4" w:space="0" w:color="auto"/>
              <w:right w:val="single" w:sz="4" w:space="0" w:color="auto"/>
            </w:tcBorders>
          </w:tcPr>
          <w:p w14:paraId="69B6FAD8" w14:textId="77777777" w:rsidR="00C479E0" w:rsidRPr="00032451" w:rsidRDefault="00C479E0" w:rsidP="002205B0">
            <w:pPr>
              <w:jc w:val="center"/>
              <w:rPr>
                <w:rFonts w:cs="Arial"/>
                <w:color w:val="000000"/>
                <w:sz w:val="20"/>
              </w:rPr>
            </w:pPr>
            <w:r w:rsidRPr="00640331">
              <w:rPr>
                <w:rFonts w:cs="Arial"/>
                <w:color w:val="000000"/>
                <w:sz w:val="20"/>
              </w:rPr>
              <w:t>0.9 pph</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2BC22BE1" w14:textId="00324000" w:rsidR="00842A67" w:rsidRPr="00500CDB" w:rsidRDefault="00842A67" w:rsidP="002205B0">
            <w:pPr>
              <w:jc w:val="center"/>
              <w:rPr>
                <w:rFonts w:cs="Arial"/>
                <w:sz w:val="20"/>
              </w:rPr>
            </w:pPr>
            <w:r w:rsidRPr="00500CDB">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531A106F" w14:textId="77777777" w:rsidR="00C479E0" w:rsidRPr="00640331" w:rsidRDefault="00C479E0" w:rsidP="002205B0">
            <w:pPr>
              <w:jc w:val="center"/>
              <w:rPr>
                <w:rFonts w:cs="Arial"/>
                <w:color w:val="000000"/>
                <w:sz w:val="20"/>
              </w:rPr>
            </w:pPr>
            <w:r w:rsidRPr="00640331">
              <w:rPr>
                <w:rFonts w:cs="Arial"/>
                <w:color w:val="000000"/>
                <w:sz w:val="20"/>
              </w:rPr>
              <w:t>EUFORMING</w:t>
            </w:r>
          </w:p>
        </w:tc>
        <w:tc>
          <w:tcPr>
            <w:tcW w:w="1620" w:type="dxa"/>
            <w:tcBorders>
              <w:top w:val="single" w:sz="4" w:space="0" w:color="auto"/>
              <w:left w:val="single" w:sz="4" w:space="0" w:color="auto"/>
              <w:bottom w:val="single" w:sz="4" w:space="0" w:color="auto"/>
              <w:right w:val="single" w:sz="4" w:space="0" w:color="auto"/>
            </w:tcBorders>
          </w:tcPr>
          <w:p w14:paraId="5C74AC46" w14:textId="55A31648" w:rsidR="00C479E0" w:rsidRDefault="00CA7268" w:rsidP="002205B0">
            <w:pPr>
              <w:jc w:val="center"/>
              <w:rPr>
                <w:rFonts w:cs="Arial"/>
                <w:color w:val="000000"/>
                <w:sz w:val="20"/>
              </w:rPr>
            </w:pPr>
            <w:r>
              <w:rPr>
                <w:rFonts w:cs="Arial"/>
                <w:color w:val="000000"/>
                <w:sz w:val="20"/>
              </w:rPr>
              <w:t xml:space="preserve">SC </w:t>
            </w:r>
            <w:r w:rsidR="00F828CF">
              <w:rPr>
                <w:rFonts w:cs="Arial"/>
                <w:color w:val="000000"/>
                <w:sz w:val="20"/>
              </w:rPr>
              <w:t>VI. 1</w:t>
            </w:r>
          </w:p>
          <w:p w14:paraId="29F546EC" w14:textId="035104CC" w:rsidR="00F828CF" w:rsidRPr="00640331" w:rsidRDefault="00CA7268" w:rsidP="002205B0">
            <w:pPr>
              <w:jc w:val="center"/>
              <w:rPr>
                <w:rFonts w:cs="Arial"/>
                <w:color w:val="000000"/>
                <w:sz w:val="20"/>
              </w:rPr>
            </w:pPr>
            <w:r>
              <w:rPr>
                <w:rFonts w:cs="Arial"/>
                <w:color w:val="000000"/>
                <w:sz w:val="20"/>
              </w:rPr>
              <w:t xml:space="preserve">SC </w:t>
            </w:r>
            <w:r w:rsidR="00F828CF">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41AE81FC" w14:textId="77777777" w:rsidR="00C479E0" w:rsidRPr="00640331" w:rsidRDefault="00C479E0" w:rsidP="002205B0">
            <w:pPr>
              <w:jc w:val="center"/>
              <w:rPr>
                <w:rFonts w:cs="Arial"/>
                <w:color w:val="000000"/>
                <w:sz w:val="20"/>
              </w:rPr>
            </w:pPr>
            <w:r w:rsidRPr="00640331">
              <w:rPr>
                <w:rFonts w:cs="Arial"/>
                <w:b/>
                <w:color w:val="000000"/>
                <w:sz w:val="20"/>
              </w:rPr>
              <w:t>40 CFR 52.21 (c), (d) and (j)</w:t>
            </w:r>
          </w:p>
        </w:tc>
      </w:tr>
    </w:tbl>
    <w:p w14:paraId="2B4B6BA8" w14:textId="77777777" w:rsidR="00440756" w:rsidRPr="00FE0AD0" w:rsidRDefault="00440756" w:rsidP="00440756">
      <w:pPr>
        <w:jc w:val="both"/>
        <w:rPr>
          <w:sz w:val="20"/>
        </w:rPr>
      </w:pPr>
    </w:p>
    <w:p w14:paraId="076DCDAC" w14:textId="77777777" w:rsidR="00440756" w:rsidRDefault="00440756" w:rsidP="00440756">
      <w:pPr>
        <w:jc w:val="both"/>
        <w:rPr>
          <w:b/>
          <w:u w:val="single"/>
        </w:rPr>
      </w:pPr>
      <w:r>
        <w:rPr>
          <w:b/>
        </w:rPr>
        <w:t xml:space="preserve">II.  </w:t>
      </w:r>
      <w:r>
        <w:rPr>
          <w:b/>
          <w:u w:val="single"/>
        </w:rPr>
        <w:t>MATERIAL LIMIT(S)</w:t>
      </w:r>
    </w:p>
    <w:p w14:paraId="099E265F" w14:textId="1E92101F" w:rsidR="00CA7268" w:rsidRDefault="00CA7268" w:rsidP="00CA7268">
      <w:pPr>
        <w:jc w:val="both"/>
        <w:rPr>
          <w:sz w:val="20"/>
        </w:rPr>
      </w:pPr>
    </w:p>
    <w:p w14:paraId="648140A3" w14:textId="40659FF9" w:rsidR="00850364" w:rsidRDefault="00850364" w:rsidP="00CA7268">
      <w:pPr>
        <w:jc w:val="both"/>
        <w:rPr>
          <w:sz w:val="20"/>
        </w:rPr>
      </w:pPr>
      <w:r>
        <w:rPr>
          <w:sz w:val="20"/>
        </w:rPr>
        <w:t>NA</w:t>
      </w:r>
    </w:p>
    <w:p w14:paraId="129603FA" w14:textId="77777777" w:rsidR="00850364" w:rsidRPr="00850364" w:rsidRDefault="00850364" w:rsidP="00440756">
      <w:pPr>
        <w:jc w:val="both"/>
        <w:rPr>
          <w:sz w:val="20"/>
        </w:rPr>
      </w:pPr>
    </w:p>
    <w:p w14:paraId="774741C4" w14:textId="27BCD722" w:rsidR="00440756" w:rsidRPr="00F01FE1" w:rsidRDefault="00440756" w:rsidP="00440756">
      <w:pPr>
        <w:jc w:val="both"/>
        <w:rPr>
          <w:b/>
          <w:sz w:val="20"/>
          <w:u w:val="single"/>
        </w:rPr>
      </w:pPr>
      <w:r>
        <w:rPr>
          <w:b/>
        </w:rPr>
        <w:t xml:space="preserve">III.  </w:t>
      </w:r>
      <w:r>
        <w:rPr>
          <w:b/>
          <w:u w:val="single"/>
        </w:rPr>
        <w:t>PROCESS/OPERATIONAL RESTRICTION(S)</w:t>
      </w:r>
      <w:r w:rsidDel="001C614B">
        <w:rPr>
          <w:b/>
          <w:u w:val="single"/>
        </w:rPr>
        <w:t xml:space="preserve"> </w:t>
      </w:r>
    </w:p>
    <w:p w14:paraId="03B2ED20" w14:textId="77777777" w:rsidR="00440756" w:rsidRPr="00FB6071" w:rsidRDefault="00440756" w:rsidP="00440756">
      <w:pPr>
        <w:jc w:val="both"/>
        <w:rPr>
          <w:sz w:val="20"/>
        </w:rPr>
      </w:pPr>
    </w:p>
    <w:p w14:paraId="7DA6AA4B" w14:textId="04F49414" w:rsidR="00C479E0" w:rsidRPr="00640331" w:rsidRDefault="00C479E0" w:rsidP="00C479E0">
      <w:pPr>
        <w:ind w:left="360" w:hanging="360"/>
        <w:jc w:val="both"/>
        <w:rPr>
          <w:rFonts w:cs="Arial"/>
          <w:color w:val="000000"/>
          <w:sz w:val="20"/>
        </w:rPr>
      </w:pPr>
      <w:r w:rsidRPr="00640331">
        <w:rPr>
          <w:sz w:val="20"/>
        </w:rPr>
        <w:t>1</w:t>
      </w:r>
      <w:r w:rsidRPr="00640331">
        <w:rPr>
          <w:rFonts w:cs="Arial"/>
          <w:sz w:val="20"/>
        </w:rPr>
        <w:t>.</w:t>
      </w:r>
      <w:r>
        <w:rPr>
          <w:rFonts w:cs="Arial"/>
          <w:sz w:val="20"/>
        </w:rPr>
        <w:tab/>
      </w:r>
      <w:r>
        <w:rPr>
          <w:rFonts w:cs="Arial"/>
          <w:color w:val="000000"/>
          <w:sz w:val="20"/>
        </w:rPr>
        <w:t xml:space="preserve">Visible </w:t>
      </w:r>
      <w:r w:rsidRPr="00640331">
        <w:rPr>
          <w:rFonts w:cs="Arial"/>
          <w:color w:val="000000"/>
          <w:sz w:val="20"/>
        </w:rPr>
        <w:t>emissions from EUFORMING shall not exceed a six-minute average o</w:t>
      </w:r>
      <w:r>
        <w:rPr>
          <w:rFonts w:cs="Arial"/>
          <w:color w:val="000000"/>
          <w:sz w:val="20"/>
        </w:rPr>
        <w:t>f five</w:t>
      </w:r>
      <w:r w:rsidRPr="00640331">
        <w:rPr>
          <w:rFonts w:cs="Arial"/>
          <w:color w:val="000000"/>
          <w:sz w:val="20"/>
        </w:rPr>
        <w:t xml:space="preserve"> percent opacity</w:t>
      </w:r>
      <w:r>
        <w:rPr>
          <w:rFonts w:cs="Arial"/>
          <w:color w:val="000000"/>
          <w:sz w:val="20"/>
        </w:rPr>
        <w:t>.</w:t>
      </w:r>
      <w:r w:rsidRPr="00680FCF">
        <w:rPr>
          <w:rFonts w:cs="Arial"/>
          <w:b/>
          <w:sz w:val="20"/>
          <w:vertAlign w:val="superscript"/>
        </w:rPr>
        <w:t xml:space="preserve"> </w:t>
      </w:r>
      <w:proofErr w:type="gramStart"/>
      <w:r w:rsidRPr="003C0175">
        <w:rPr>
          <w:rFonts w:cs="Arial"/>
          <w:b/>
          <w:sz w:val="20"/>
          <w:vertAlign w:val="superscript"/>
        </w:rPr>
        <w:t>2</w:t>
      </w:r>
      <w:r w:rsidRPr="0026735B">
        <w:rPr>
          <w:rFonts w:cs="Arial"/>
          <w:sz w:val="20"/>
        </w:rPr>
        <w:t xml:space="preserve"> </w:t>
      </w:r>
      <w:r>
        <w:rPr>
          <w:rFonts w:cs="Arial"/>
          <w:color w:val="000000"/>
          <w:sz w:val="20"/>
        </w:rPr>
        <w:t xml:space="preserve"> </w:t>
      </w:r>
      <w:r>
        <w:rPr>
          <w:rFonts w:cs="Arial"/>
          <w:b/>
          <w:color w:val="000000"/>
          <w:sz w:val="20"/>
        </w:rPr>
        <w:t>(</w:t>
      </w:r>
      <w:proofErr w:type="gramEnd"/>
      <w:r>
        <w:rPr>
          <w:rFonts w:cs="Arial"/>
          <w:b/>
          <w:color w:val="000000"/>
          <w:sz w:val="20"/>
        </w:rPr>
        <w:t>R</w:t>
      </w:r>
      <w:r w:rsidR="006C4BF0">
        <w:rPr>
          <w:rFonts w:cs="Arial"/>
          <w:b/>
          <w:color w:val="000000"/>
          <w:sz w:val="20"/>
        </w:rPr>
        <w:t> </w:t>
      </w:r>
      <w:r>
        <w:rPr>
          <w:rFonts w:cs="Arial"/>
          <w:b/>
          <w:color w:val="000000"/>
          <w:sz w:val="20"/>
        </w:rPr>
        <w:t>336.1301, R</w:t>
      </w:r>
      <w:r w:rsidR="00356A9F">
        <w:rPr>
          <w:rFonts w:cs="Arial"/>
          <w:b/>
          <w:color w:val="000000"/>
          <w:sz w:val="20"/>
        </w:rPr>
        <w:t xml:space="preserve"> </w:t>
      </w:r>
      <w:r>
        <w:rPr>
          <w:rFonts w:cs="Arial"/>
          <w:b/>
          <w:color w:val="000000"/>
          <w:sz w:val="20"/>
        </w:rPr>
        <w:t>336.1331)</w:t>
      </w:r>
    </w:p>
    <w:p w14:paraId="5B3400B4" w14:textId="77777777" w:rsidR="00440756" w:rsidRPr="00FB6071" w:rsidRDefault="00440756" w:rsidP="00440756">
      <w:pPr>
        <w:jc w:val="both"/>
        <w:rPr>
          <w:sz w:val="20"/>
        </w:rPr>
      </w:pPr>
    </w:p>
    <w:p w14:paraId="750BEA28" w14:textId="77777777" w:rsidR="00440756" w:rsidRPr="00F01FE1" w:rsidRDefault="00440756" w:rsidP="00440756">
      <w:pPr>
        <w:jc w:val="both"/>
        <w:rPr>
          <w:b/>
          <w:sz w:val="20"/>
          <w:u w:val="single"/>
        </w:rPr>
      </w:pPr>
      <w:r w:rsidRPr="00FB6071">
        <w:rPr>
          <w:b/>
        </w:rPr>
        <w:t xml:space="preserve">IV.  </w:t>
      </w:r>
      <w:r w:rsidRPr="00FB6071">
        <w:rPr>
          <w:b/>
          <w:u w:val="single"/>
        </w:rPr>
        <w:t>DESIGN</w:t>
      </w:r>
      <w:r>
        <w:rPr>
          <w:b/>
          <w:u w:val="single"/>
        </w:rPr>
        <w:t>/EQUIPMENT PARAMETER(S)</w:t>
      </w:r>
    </w:p>
    <w:p w14:paraId="6522FF88" w14:textId="77777777" w:rsidR="00440756" w:rsidRPr="00FE0AD0" w:rsidRDefault="00440756" w:rsidP="00440756">
      <w:pPr>
        <w:jc w:val="both"/>
        <w:rPr>
          <w:b/>
          <w:sz w:val="20"/>
          <w:u w:val="single"/>
        </w:rPr>
      </w:pPr>
    </w:p>
    <w:p w14:paraId="69BB2E1A" w14:textId="550086C6" w:rsidR="00440756" w:rsidRDefault="00C479E0" w:rsidP="00BF770F">
      <w:pPr>
        <w:ind w:left="360" w:hanging="360"/>
        <w:jc w:val="both"/>
        <w:rPr>
          <w:sz w:val="20"/>
        </w:rPr>
      </w:pPr>
      <w:r w:rsidRPr="00640331">
        <w:rPr>
          <w:sz w:val="20"/>
        </w:rPr>
        <w:t>1</w:t>
      </w:r>
      <w:r w:rsidRPr="00640331">
        <w:rPr>
          <w:rFonts w:cs="Arial"/>
          <w:sz w:val="20"/>
        </w:rPr>
        <w:t>.</w:t>
      </w:r>
      <w:r>
        <w:rPr>
          <w:rFonts w:cs="Arial"/>
          <w:sz w:val="20"/>
        </w:rPr>
        <w:tab/>
      </w:r>
      <w:r w:rsidRPr="00640331">
        <w:rPr>
          <w:rFonts w:cs="Arial"/>
          <w:color w:val="000000"/>
          <w:sz w:val="20"/>
        </w:rPr>
        <w:t>The permittee shall not operate the pneumatic material delivery system of EUFORMING, unless the associated</w:t>
      </w:r>
      <w:r>
        <w:rPr>
          <w:rFonts w:cs="Arial"/>
          <w:color w:val="000000"/>
          <w:sz w:val="20"/>
        </w:rPr>
        <w:t xml:space="preserve"> </w:t>
      </w:r>
      <w:r w:rsidRPr="00640331">
        <w:rPr>
          <w:rFonts w:cs="Arial"/>
          <w:color w:val="000000"/>
          <w:sz w:val="20"/>
        </w:rPr>
        <w:t>baghouse is operating properly.</w:t>
      </w:r>
      <w:r w:rsidRPr="00680FCF">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640331">
        <w:rPr>
          <w:rFonts w:cs="Arial"/>
          <w:b/>
          <w:color w:val="000000"/>
          <w:sz w:val="20"/>
        </w:rPr>
        <w:t>(</w:t>
      </w:r>
      <w:r>
        <w:rPr>
          <w:rFonts w:cs="Arial"/>
          <w:b/>
          <w:color w:val="000000"/>
          <w:sz w:val="20"/>
        </w:rPr>
        <w:t>R 336</w:t>
      </w:r>
      <w:r w:rsidRPr="00640331">
        <w:rPr>
          <w:rFonts w:cs="Arial"/>
          <w:b/>
          <w:color w:val="000000"/>
          <w:sz w:val="20"/>
        </w:rPr>
        <w:t>.1910)</w:t>
      </w:r>
    </w:p>
    <w:p w14:paraId="4C260963" w14:textId="77777777" w:rsidR="006916D6" w:rsidRPr="00FE0AD0" w:rsidRDefault="006916D6" w:rsidP="00440756">
      <w:pPr>
        <w:jc w:val="both"/>
        <w:rPr>
          <w:sz w:val="20"/>
        </w:rPr>
      </w:pPr>
    </w:p>
    <w:p w14:paraId="4CE485EB" w14:textId="77777777" w:rsidR="00440756" w:rsidRPr="00887915" w:rsidRDefault="00440756" w:rsidP="00440756">
      <w:pPr>
        <w:jc w:val="both"/>
        <w:rPr>
          <w:b/>
          <w:u w:val="single"/>
          <w:vertAlign w:val="superscript"/>
        </w:rPr>
      </w:pPr>
      <w:r>
        <w:rPr>
          <w:b/>
        </w:rPr>
        <w:t xml:space="preserve">V.  </w:t>
      </w:r>
      <w:r>
        <w:rPr>
          <w:b/>
          <w:u w:val="single"/>
        </w:rPr>
        <w:t>TESTING/SAMPLING</w:t>
      </w:r>
    </w:p>
    <w:p w14:paraId="75F2667A" w14:textId="77777777" w:rsidR="00440756" w:rsidRPr="00FE0AD0" w:rsidRDefault="00440756" w:rsidP="004407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4F8AC9" w14:textId="194C8FAB" w:rsidR="00C479E0" w:rsidRDefault="00C479E0" w:rsidP="00C479E0">
      <w:pPr>
        <w:ind w:right="72"/>
        <w:jc w:val="both"/>
        <w:rPr>
          <w:rFonts w:cs="Arial"/>
          <w:sz w:val="20"/>
        </w:rPr>
      </w:pPr>
    </w:p>
    <w:p w14:paraId="29306578" w14:textId="7D903267" w:rsidR="00C479E0" w:rsidRDefault="00C479E0" w:rsidP="00C479E0">
      <w:pPr>
        <w:ind w:right="72"/>
        <w:jc w:val="both"/>
        <w:rPr>
          <w:rFonts w:cs="Arial"/>
          <w:sz w:val="20"/>
        </w:rPr>
      </w:pPr>
      <w:r>
        <w:rPr>
          <w:rFonts w:cs="Arial"/>
          <w:sz w:val="20"/>
        </w:rPr>
        <w:t>NA</w:t>
      </w:r>
    </w:p>
    <w:p w14:paraId="3EF11B05" w14:textId="6A430164" w:rsidR="006916D6" w:rsidRDefault="006916D6">
      <w:pPr>
        <w:rPr>
          <w:b/>
        </w:rPr>
      </w:pPr>
      <w:r>
        <w:rPr>
          <w:b/>
        </w:rPr>
        <w:br w:type="page"/>
      </w:r>
    </w:p>
    <w:p w14:paraId="27993EC8" w14:textId="77777777" w:rsidR="00C479E0" w:rsidRPr="00C615E6" w:rsidRDefault="00C479E0" w:rsidP="00440756">
      <w:pPr>
        <w:jc w:val="both"/>
        <w:rPr>
          <w:sz w:val="20"/>
        </w:rPr>
      </w:pPr>
    </w:p>
    <w:p w14:paraId="3F93CC0C" w14:textId="7060718D" w:rsidR="00440756" w:rsidRDefault="00440756" w:rsidP="00440756">
      <w:pPr>
        <w:jc w:val="both"/>
      </w:pPr>
      <w:r>
        <w:rPr>
          <w:b/>
        </w:rPr>
        <w:t xml:space="preserve">VI.  </w:t>
      </w:r>
      <w:r>
        <w:rPr>
          <w:b/>
          <w:u w:val="single"/>
        </w:rPr>
        <w:t>MONITORING/RECORDKEEPING</w:t>
      </w:r>
    </w:p>
    <w:p w14:paraId="2407BF6E" w14:textId="77777777" w:rsidR="00440756" w:rsidRPr="00FE0AD0" w:rsidRDefault="00440756" w:rsidP="004407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0ECC28" w14:textId="77777777" w:rsidR="00C479E0" w:rsidRDefault="00C479E0" w:rsidP="00C479E0">
      <w:pPr>
        <w:ind w:left="360" w:hanging="360"/>
        <w:jc w:val="both"/>
        <w:rPr>
          <w:sz w:val="20"/>
        </w:rPr>
      </w:pPr>
    </w:p>
    <w:p w14:paraId="01721F33" w14:textId="544477F6" w:rsidR="00C479E0" w:rsidRPr="00640331" w:rsidRDefault="00C479E0" w:rsidP="00C479E0">
      <w:pPr>
        <w:ind w:left="360" w:hanging="360"/>
        <w:jc w:val="both"/>
        <w:rPr>
          <w:rFonts w:cs="Arial"/>
          <w:color w:val="000000"/>
          <w:sz w:val="20"/>
        </w:rPr>
      </w:pPr>
      <w:r w:rsidRPr="00640331">
        <w:rPr>
          <w:sz w:val="20"/>
        </w:rPr>
        <w:t>1.</w:t>
      </w:r>
      <w:r>
        <w:rPr>
          <w:sz w:val="20"/>
        </w:rPr>
        <w:tab/>
      </w:r>
      <w:r>
        <w:rPr>
          <w:rFonts w:cs="Arial"/>
          <w:color w:val="000000"/>
          <w:sz w:val="20"/>
        </w:rPr>
        <w:t>The permitted shall conduct Visible Emission (VE) readings of the baghouse dust collectors daily for one minute each at 15 second intervals.  The VE readings shall be conducted during daylight hours by a VE reader who is familiar with the dust collectors.  Readings do not need to be conducted by a certified VE reader</w:t>
      </w:r>
      <w:r w:rsidRPr="00EC0A7E">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4119FD">
        <w:rPr>
          <w:rFonts w:cs="Arial"/>
          <w:b/>
          <w:color w:val="000000"/>
          <w:sz w:val="20"/>
        </w:rPr>
        <w:t>(R</w:t>
      </w:r>
      <w:r w:rsidR="00CA7268">
        <w:rPr>
          <w:rFonts w:cs="Arial"/>
          <w:b/>
          <w:color w:val="000000"/>
          <w:sz w:val="20"/>
        </w:rPr>
        <w:t> </w:t>
      </w:r>
      <w:r>
        <w:rPr>
          <w:rFonts w:cs="Arial"/>
          <w:b/>
          <w:color w:val="000000"/>
          <w:sz w:val="20"/>
        </w:rPr>
        <w:t>3</w:t>
      </w:r>
      <w:r w:rsidRPr="004119FD">
        <w:rPr>
          <w:rFonts w:cs="Arial"/>
          <w:b/>
          <w:color w:val="000000"/>
          <w:sz w:val="20"/>
        </w:rPr>
        <w:t>36.1301, R</w:t>
      </w:r>
      <w:r w:rsidR="00CA7268">
        <w:rPr>
          <w:rFonts w:cs="Arial"/>
          <w:b/>
          <w:color w:val="000000"/>
          <w:sz w:val="20"/>
        </w:rPr>
        <w:t> </w:t>
      </w:r>
      <w:r w:rsidRPr="004119FD">
        <w:rPr>
          <w:rFonts w:cs="Arial"/>
          <w:b/>
          <w:color w:val="000000"/>
          <w:sz w:val="20"/>
        </w:rPr>
        <w:t>336.1331,</w:t>
      </w:r>
      <w:r>
        <w:rPr>
          <w:rFonts w:cs="Arial"/>
          <w:color w:val="000000"/>
          <w:sz w:val="20"/>
        </w:rPr>
        <w:t xml:space="preserve"> </w:t>
      </w:r>
      <w:r w:rsidRPr="004B1E9E">
        <w:rPr>
          <w:rFonts w:cs="Arial"/>
          <w:b/>
          <w:color w:val="000000"/>
          <w:sz w:val="20"/>
        </w:rPr>
        <w:t>40 CFR Part 64</w:t>
      </w:r>
      <w:r>
        <w:rPr>
          <w:rFonts w:cs="Arial"/>
          <w:b/>
          <w:color w:val="000000"/>
          <w:sz w:val="20"/>
        </w:rPr>
        <w:t>.6(c) &amp; 64.7(b)</w:t>
      </w:r>
      <w:r w:rsidRPr="004B1E9E">
        <w:rPr>
          <w:rFonts w:cs="Arial"/>
          <w:b/>
          <w:color w:val="000000"/>
          <w:sz w:val="20"/>
        </w:rPr>
        <w:t>)</w:t>
      </w:r>
      <w:r>
        <w:rPr>
          <w:rFonts w:cs="Arial"/>
          <w:color w:val="000000"/>
          <w:sz w:val="20"/>
        </w:rPr>
        <w:t xml:space="preserve">  </w:t>
      </w:r>
    </w:p>
    <w:p w14:paraId="122385A7" w14:textId="77777777" w:rsidR="00C479E0" w:rsidRPr="00473AAF" w:rsidRDefault="00C479E0" w:rsidP="00C479E0">
      <w:pPr>
        <w:jc w:val="both"/>
        <w:rPr>
          <w:sz w:val="20"/>
        </w:rPr>
      </w:pPr>
    </w:p>
    <w:p w14:paraId="77CB0BE4" w14:textId="6EEE9371" w:rsidR="00C479E0" w:rsidRPr="00BF770F" w:rsidRDefault="00C479E0" w:rsidP="00C479E0">
      <w:pPr>
        <w:ind w:left="360" w:hanging="360"/>
        <w:jc w:val="both"/>
        <w:rPr>
          <w:rFonts w:cs="Arial"/>
          <w:b/>
          <w:sz w:val="20"/>
        </w:rPr>
      </w:pPr>
      <w:r w:rsidRPr="00473AAF">
        <w:rPr>
          <w:sz w:val="20"/>
        </w:rPr>
        <w:t>2.</w:t>
      </w:r>
      <w:r w:rsidRPr="00473AAF">
        <w:rPr>
          <w:sz w:val="20"/>
        </w:rPr>
        <w:tab/>
      </w:r>
      <w:r w:rsidR="00B73E5F" w:rsidRPr="00BF770F">
        <w:rPr>
          <w:sz w:val="20"/>
        </w:rPr>
        <w:t>The permittee shall continuously measure the pressure drop and record once per 12-hour shift as an indicator of proper operation of the dust collector.  The indicator range is 0.1 -5.0 inches of H</w:t>
      </w:r>
      <w:r w:rsidR="00B73E5F" w:rsidRPr="00BF770F">
        <w:rPr>
          <w:sz w:val="20"/>
          <w:vertAlign w:val="subscript"/>
        </w:rPr>
        <w:t>2</w:t>
      </w:r>
      <w:r w:rsidR="00B73E5F" w:rsidRPr="00BF770F">
        <w:rPr>
          <w:sz w:val="20"/>
        </w:rPr>
        <w:t>O</w:t>
      </w:r>
      <w:r w:rsidR="00630388">
        <w:rPr>
          <w:sz w:val="20"/>
        </w:rPr>
        <w:t>.</w:t>
      </w:r>
      <w:r w:rsidR="00B73E5F" w:rsidRPr="00BF770F">
        <w:rPr>
          <w:b/>
          <w:sz w:val="20"/>
          <w:vertAlign w:val="superscript"/>
        </w:rPr>
        <w:t>2</w:t>
      </w:r>
      <w:r w:rsidR="00630388">
        <w:rPr>
          <w:sz w:val="20"/>
        </w:rPr>
        <w:t xml:space="preserve"> </w:t>
      </w:r>
      <w:r w:rsidR="00B73E5F" w:rsidRPr="00BF770F">
        <w:rPr>
          <w:sz w:val="20"/>
        </w:rPr>
        <w:t xml:space="preserve"> </w:t>
      </w:r>
      <w:r w:rsidR="00B73E5F" w:rsidRPr="00BF770F">
        <w:rPr>
          <w:b/>
          <w:sz w:val="20"/>
        </w:rPr>
        <w:t>(40 CFR 64.6(c)(1)(</w:t>
      </w:r>
      <w:proofErr w:type="spellStart"/>
      <w:r w:rsidR="00B73E5F" w:rsidRPr="00BF770F">
        <w:rPr>
          <w:b/>
          <w:sz w:val="20"/>
        </w:rPr>
        <w:t>i</w:t>
      </w:r>
      <w:proofErr w:type="spellEnd"/>
      <w:r w:rsidR="00B73E5F" w:rsidRPr="00BF770F">
        <w:rPr>
          <w:b/>
          <w:sz w:val="20"/>
        </w:rPr>
        <w:t xml:space="preserve"> and ii))</w:t>
      </w:r>
    </w:p>
    <w:p w14:paraId="08B43125" w14:textId="73F16FD4" w:rsidR="00610CAF" w:rsidRPr="00C615E6" w:rsidRDefault="00610CAF" w:rsidP="00C479E0">
      <w:pPr>
        <w:ind w:left="360" w:hanging="360"/>
        <w:jc w:val="both"/>
        <w:rPr>
          <w:rFonts w:cs="Arial"/>
          <w:sz w:val="20"/>
        </w:rPr>
      </w:pPr>
    </w:p>
    <w:p w14:paraId="555DD57D" w14:textId="3E6F1083" w:rsidR="00610CAF" w:rsidRPr="00A64513" w:rsidRDefault="00610CAF" w:rsidP="0058379C">
      <w:pPr>
        <w:pStyle w:val="ListParagraph"/>
        <w:numPr>
          <w:ilvl w:val="0"/>
          <w:numId w:val="81"/>
        </w:numPr>
        <w:jc w:val="both"/>
        <w:rPr>
          <w:rFonts w:cs="Arial"/>
          <w:b/>
          <w:sz w:val="20"/>
        </w:rPr>
      </w:pPr>
      <w:r w:rsidRPr="00473AAF">
        <w:rPr>
          <w:sz w:val="20"/>
        </w:rPr>
        <w:t>An excursion is a departure from the indicator range of 0.1-5.0 inches of H</w:t>
      </w:r>
      <w:r w:rsidRPr="00BF770F">
        <w:rPr>
          <w:sz w:val="20"/>
          <w:vertAlign w:val="subscript"/>
        </w:rPr>
        <w:t>2</w:t>
      </w:r>
      <w:r w:rsidRPr="00473AAF">
        <w:rPr>
          <w:sz w:val="20"/>
        </w:rPr>
        <w:t>O for.</w:t>
      </w:r>
      <w:r w:rsidR="00630388" w:rsidRPr="00414B16">
        <w:rPr>
          <w:b/>
          <w:sz w:val="20"/>
          <w:vertAlign w:val="superscript"/>
        </w:rPr>
        <w:t>2</w:t>
      </w:r>
      <w:r w:rsidRPr="00473AAF">
        <w:rPr>
          <w:sz w:val="20"/>
        </w:rPr>
        <w:t xml:space="preserve"> </w:t>
      </w:r>
      <w:r w:rsidRPr="00C95CAF">
        <w:rPr>
          <w:sz w:val="20"/>
        </w:rPr>
        <w:t xml:space="preserve"> </w:t>
      </w:r>
      <w:r w:rsidRPr="00A64513">
        <w:rPr>
          <w:b/>
          <w:sz w:val="20"/>
        </w:rPr>
        <w:t>(40 CFR 64.6(c)(2))</w:t>
      </w:r>
    </w:p>
    <w:p w14:paraId="14FDC442" w14:textId="77777777" w:rsidR="00610CAF" w:rsidRPr="00C615E6" w:rsidRDefault="00610CAF" w:rsidP="00BF770F">
      <w:pPr>
        <w:jc w:val="both"/>
        <w:rPr>
          <w:rFonts w:cs="Arial"/>
          <w:sz w:val="20"/>
        </w:rPr>
      </w:pPr>
    </w:p>
    <w:p w14:paraId="1AF70B4E" w14:textId="77777777" w:rsidR="00F03D38" w:rsidRDefault="00610CAF" w:rsidP="0058379C">
      <w:pPr>
        <w:pStyle w:val="ListParagraph"/>
        <w:numPr>
          <w:ilvl w:val="0"/>
          <w:numId w:val="81"/>
        </w:numPr>
        <w:jc w:val="both"/>
        <w:rPr>
          <w:sz w:val="20"/>
        </w:rPr>
      </w:pPr>
      <w:r w:rsidRPr="00BF770F">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630388" w:rsidRPr="00BF770F">
        <w:rPr>
          <w:b/>
          <w:sz w:val="20"/>
          <w:vertAlign w:val="superscript"/>
        </w:rPr>
        <w:t>2</w:t>
      </w:r>
      <w:r w:rsidRPr="00BF770F">
        <w:rPr>
          <w:sz w:val="20"/>
        </w:rPr>
        <w:t xml:space="preserve"> </w:t>
      </w:r>
    </w:p>
    <w:p w14:paraId="406E3D5C" w14:textId="3FBB995B" w:rsidR="00610CAF" w:rsidRPr="00BF770F" w:rsidRDefault="00610CAF" w:rsidP="00F03D38">
      <w:pPr>
        <w:pStyle w:val="ListParagraph"/>
        <w:ind w:left="360"/>
        <w:jc w:val="both"/>
        <w:rPr>
          <w:sz w:val="20"/>
        </w:rPr>
      </w:pPr>
      <w:r w:rsidRPr="00BF770F">
        <w:rPr>
          <w:b/>
          <w:sz w:val="20"/>
        </w:rPr>
        <w:t>(40 CFR 64.7(d))</w:t>
      </w:r>
    </w:p>
    <w:p w14:paraId="29417927" w14:textId="77777777" w:rsidR="00610CAF" w:rsidRPr="00BF770F" w:rsidRDefault="00610CAF" w:rsidP="00BF770F">
      <w:pPr>
        <w:jc w:val="both"/>
        <w:rPr>
          <w:sz w:val="20"/>
        </w:rPr>
      </w:pPr>
    </w:p>
    <w:p w14:paraId="2E445EE0" w14:textId="2C65F773" w:rsidR="00610CAF" w:rsidRPr="00BF770F" w:rsidRDefault="00610CAF" w:rsidP="0058379C">
      <w:pPr>
        <w:pStyle w:val="ListParagraph"/>
        <w:numPr>
          <w:ilvl w:val="0"/>
          <w:numId w:val="81"/>
        </w:numPr>
        <w:jc w:val="both"/>
        <w:rPr>
          <w:sz w:val="20"/>
        </w:rPr>
      </w:pPr>
      <w:r w:rsidRPr="00473AAF">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roofErr w:type="gramStart"/>
      <w:r w:rsidR="00630388" w:rsidRPr="00414B16">
        <w:rPr>
          <w:b/>
          <w:sz w:val="20"/>
          <w:vertAlign w:val="superscript"/>
        </w:rPr>
        <w:t>2</w:t>
      </w:r>
      <w:r w:rsidRPr="00473AAF">
        <w:rPr>
          <w:sz w:val="20"/>
        </w:rPr>
        <w:t xml:space="preserve"> </w:t>
      </w:r>
      <w:r w:rsidR="00295F77">
        <w:rPr>
          <w:sz w:val="20"/>
        </w:rPr>
        <w:t xml:space="preserve"> </w:t>
      </w:r>
      <w:r w:rsidRPr="00BF770F">
        <w:rPr>
          <w:b/>
          <w:sz w:val="20"/>
        </w:rPr>
        <w:t>(</w:t>
      </w:r>
      <w:proofErr w:type="gramEnd"/>
      <w:r w:rsidRPr="00BF770F">
        <w:rPr>
          <w:b/>
          <w:sz w:val="20"/>
        </w:rPr>
        <w:t>40 CFR 64.6(c)(3), 64.7(c))</w:t>
      </w:r>
    </w:p>
    <w:p w14:paraId="554919FB" w14:textId="77777777" w:rsidR="00610CAF" w:rsidRPr="00BF770F" w:rsidRDefault="00610CAF" w:rsidP="00BF770F">
      <w:pPr>
        <w:jc w:val="both"/>
        <w:rPr>
          <w:sz w:val="20"/>
        </w:rPr>
      </w:pPr>
    </w:p>
    <w:p w14:paraId="04D69D3F" w14:textId="411A64D1" w:rsidR="00610CAF" w:rsidRPr="00BF770F" w:rsidRDefault="00610CAF" w:rsidP="0058379C">
      <w:pPr>
        <w:pStyle w:val="ListParagraph"/>
        <w:numPr>
          <w:ilvl w:val="0"/>
          <w:numId w:val="81"/>
        </w:numPr>
        <w:jc w:val="both"/>
        <w:rPr>
          <w:rFonts w:cs="Arial"/>
          <w:b/>
          <w:sz w:val="20"/>
        </w:rPr>
      </w:pPr>
      <w:r w:rsidRPr="00473AAF">
        <w:rPr>
          <w:sz w:val="20"/>
        </w:rPr>
        <w:t>The permittee shall properly maintain the monitoring system, includi</w:t>
      </w:r>
      <w:r w:rsidRPr="00C95CAF">
        <w:rPr>
          <w:sz w:val="20"/>
        </w:rPr>
        <w:t xml:space="preserve">ng keeping necessary </w:t>
      </w:r>
      <w:r w:rsidRPr="00A64513">
        <w:rPr>
          <w:sz w:val="20"/>
        </w:rPr>
        <w:t>parts for routine repair of the monitoring equipment.</w:t>
      </w:r>
      <w:r w:rsidR="00630388" w:rsidRPr="00414B16">
        <w:rPr>
          <w:b/>
          <w:sz w:val="20"/>
          <w:vertAlign w:val="superscript"/>
        </w:rPr>
        <w:t>2</w:t>
      </w:r>
      <w:r w:rsidRPr="00A64513">
        <w:rPr>
          <w:sz w:val="20"/>
        </w:rPr>
        <w:t xml:space="preserve">  </w:t>
      </w:r>
      <w:r w:rsidRPr="00A64513">
        <w:rPr>
          <w:b/>
          <w:sz w:val="20"/>
        </w:rPr>
        <w:t>(40 CFR 64.7(</w:t>
      </w:r>
      <w:r w:rsidRPr="00473AAF">
        <w:rPr>
          <w:b/>
          <w:sz w:val="20"/>
        </w:rPr>
        <w:t>b))</w:t>
      </w:r>
    </w:p>
    <w:p w14:paraId="6900E3E2" w14:textId="77777777" w:rsidR="00610CAF" w:rsidRDefault="00610CAF" w:rsidP="00610CAF">
      <w:pPr>
        <w:jc w:val="both"/>
        <w:rPr>
          <w:rFonts w:cs="Arial"/>
          <w:color w:val="000000"/>
          <w:sz w:val="20"/>
        </w:rPr>
      </w:pPr>
    </w:p>
    <w:p w14:paraId="660A86AE" w14:textId="77777777" w:rsidR="00440756" w:rsidRPr="00F01FE1" w:rsidRDefault="00440756" w:rsidP="00440756">
      <w:pPr>
        <w:jc w:val="both"/>
        <w:rPr>
          <w:b/>
          <w:sz w:val="20"/>
          <w:u w:val="single"/>
        </w:rPr>
      </w:pPr>
      <w:r>
        <w:rPr>
          <w:b/>
        </w:rPr>
        <w:t xml:space="preserve">VII.  </w:t>
      </w:r>
      <w:r>
        <w:rPr>
          <w:b/>
          <w:u w:val="single"/>
        </w:rPr>
        <w:t>REPORTING</w:t>
      </w:r>
    </w:p>
    <w:p w14:paraId="3CDDA983" w14:textId="77777777" w:rsidR="00440756" w:rsidRPr="00047D6A" w:rsidRDefault="00440756" w:rsidP="00440756">
      <w:pPr>
        <w:jc w:val="both"/>
        <w:rPr>
          <w:sz w:val="20"/>
        </w:rPr>
      </w:pPr>
    </w:p>
    <w:p w14:paraId="1EBCDA70" w14:textId="77777777" w:rsidR="00440756" w:rsidRDefault="00440756" w:rsidP="0044075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E14B7FA" w14:textId="77777777" w:rsidR="00440756" w:rsidRPr="00984760" w:rsidRDefault="00440756" w:rsidP="00440756">
      <w:pPr>
        <w:ind w:left="360" w:hanging="360"/>
        <w:jc w:val="both"/>
        <w:rPr>
          <w:sz w:val="20"/>
        </w:rPr>
      </w:pPr>
    </w:p>
    <w:p w14:paraId="0BE2E1FE" w14:textId="77777777" w:rsidR="00440756" w:rsidRDefault="00440756" w:rsidP="0044075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A047D88" w14:textId="77777777" w:rsidR="00440756" w:rsidRPr="00984760" w:rsidRDefault="00440756" w:rsidP="00440756">
      <w:pPr>
        <w:ind w:left="360" w:hanging="360"/>
        <w:jc w:val="both"/>
        <w:rPr>
          <w:sz w:val="20"/>
        </w:rPr>
      </w:pPr>
    </w:p>
    <w:p w14:paraId="39507CFC" w14:textId="6CF1A921" w:rsidR="00440756" w:rsidRDefault="00440756" w:rsidP="00440756">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DF251B9" w14:textId="77777777" w:rsidR="00016467" w:rsidRPr="00984760" w:rsidRDefault="00016467" w:rsidP="00440756">
      <w:pPr>
        <w:ind w:left="360" w:hanging="360"/>
        <w:jc w:val="both"/>
        <w:rPr>
          <w:sz w:val="20"/>
        </w:rPr>
      </w:pPr>
    </w:p>
    <w:p w14:paraId="3771C975" w14:textId="69EEBC3A" w:rsidR="00E32777" w:rsidRDefault="00440756" w:rsidP="0058379C">
      <w:pPr>
        <w:numPr>
          <w:ilvl w:val="0"/>
          <w:numId w:val="47"/>
        </w:numPr>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6B7F483" w14:textId="77777777" w:rsidR="00016467" w:rsidRPr="00C615E6" w:rsidRDefault="00016467" w:rsidP="00BF770F">
      <w:pPr>
        <w:jc w:val="both"/>
        <w:rPr>
          <w:rFonts w:cs="Arial"/>
          <w:sz w:val="20"/>
        </w:rPr>
      </w:pPr>
    </w:p>
    <w:p w14:paraId="04561B93" w14:textId="25D929B1" w:rsidR="00016467" w:rsidRPr="00BF770F" w:rsidRDefault="00016467" w:rsidP="0058379C">
      <w:pPr>
        <w:pStyle w:val="ListParagraph"/>
        <w:numPr>
          <w:ilvl w:val="0"/>
          <w:numId w:val="47"/>
        </w:numPr>
        <w:jc w:val="both"/>
        <w:rPr>
          <w:rFonts w:cs="Arial"/>
          <w:sz w:val="20"/>
        </w:rPr>
      </w:pPr>
      <w:r w:rsidRPr="00016467">
        <w:rPr>
          <w:rFonts w:cs="Arial"/>
          <w:sz w:val="20"/>
        </w:rPr>
        <w:t xml:space="preserve">Each semiannual report of monitoring and deviations shall include summary information </w:t>
      </w:r>
      <w:proofErr w:type="spellStart"/>
      <w:r w:rsidRPr="00016467">
        <w:rPr>
          <w:rFonts w:cs="Arial"/>
          <w:sz w:val="20"/>
        </w:rPr>
        <w:t>o</w:t>
      </w:r>
      <w:r w:rsidR="004F0174">
        <w:rPr>
          <w:rFonts w:cs="Arial"/>
          <w:sz w:val="20"/>
        </w:rPr>
        <w:t xml:space="preserve"> </w:t>
      </w:r>
      <w:r w:rsidRPr="00016467">
        <w:rPr>
          <w:rFonts w:cs="Arial"/>
          <w:sz w:val="20"/>
        </w:rPr>
        <w:t>n</w:t>
      </w:r>
      <w:proofErr w:type="spellEnd"/>
      <w:r w:rsidRPr="00016467">
        <w:rPr>
          <w:rFonts w:cs="Arial"/>
          <w:sz w:val="20"/>
        </w:rPr>
        <w:t xml:space="preserve"> the number, duration and cause of excursions and/or exceedances and the corrective actions taken.  If there were no excursions and/or exceedances in the reporting period, then this report shall include a statement that there were no excursions and/or exceedances.  </w:t>
      </w:r>
      <w:r w:rsidRPr="00016467">
        <w:rPr>
          <w:rFonts w:cs="Arial"/>
          <w:b/>
          <w:sz w:val="20"/>
        </w:rPr>
        <w:t>(40 CFR 64.9(a)(2)(</w:t>
      </w:r>
      <w:proofErr w:type="spellStart"/>
      <w:r w:rsidRPr="00016467">
        <w:rPr>
          <w:rFonts w:cs="Arial"/>
          <w:b/>
          <w:sz w:val="20"/>
        </w:rPr>
        <w:t>i</w:t>
      </w:r>
      <w:proofErr w:type="spellEnd"/>
      <w:r w:rsidRPr="00016467">
        <w:rPr>
          <w:rFonts w:cs="Arial"/>
          <w:b/>
          <w:sz w:val="20"/>
        </w:rPr>
        <w:t>)</w:t>
      </w:r>
    </w:p>
    <w:p w14:paraId="08CA7E96" w14:textId="77777777" w:rsidR="00440756" w:rsidRPr="00E873CB" w:rsidRDefault="00440756" w:rsidP="00440756">
      <w:pPr>
        <w:jc w:val="both"/>
        <w:rPr>
          <w:rFonts w:cs="Arial"/>
          <w:sz w:val="20"/>
        </w:rPr>
      </w:pPr>
    </w:p>
    <w:p w14:paraId="5B66E9C7" w14:textId="77777777" w:rsidR="00440756" w:rsidRPr="00FE0AD0" w:rsidRDefault="00440756" w:rsidP="00440756">
      <w:pPr>
        <w:jc w:val="both"/>
        <w:rPr>
          <w:rFonts w:cs="Arial"/>
          <w:b/>
          <w:sz w:val="20"/>
        </w:rPr>
      </w:pPr>
      <w:r w:rsidRPr="00FE0AD0">
        <w:rPr>
          <w:rFonts w:cs="Arial"/>
          <w:b/>
          <w:sz w:val="20"/>
        </w:rPr>
        <w:t>See Appendix 8</w:t>
      </w:r>
    </w:p>
    <w:p w14:paraId="1623545B" w14:textId="77777777" w:rsidR="00440756" w:rsidRPr="00E873CB" w:rsidRDefault="00440756" w:rsidP="00440756">
      <w:pPr>
        <w:jc w:val="both"/>
        <w:rPr>
          <w:rFonts w:cs="Arial"/>
          <w:sz w:val="20"/>
        </w:rPr>
      </w:pPr>
    </w:p>
    <w:p w14:paraId="6467F176" w14:textId="77777777" w:rsidR="00440756" w:rsidRDefault="00440756" w:rsidP="00440756">
      <w:pPr>
        <w:jc w:val="both"/>
      </w:pPr>
      <w:r>
        <w:rPr>
          <w:b/>
        </w:rPr>
        <w:t xml:space="preserve">VIII.  </w:t>
      </w:r>
      <w:r>
        <w:rPr>
          <w:b/>
          <w:u w:val="single"/>
        </w:rPr>
        <w:t>STACK/VENT RESTRICTION(S)</w:t>
      </w:r>
    </w:p>
    <w:p w14:paraId="02A723DF" w14:textId="77777777" w:rsidR="00440756" w:rsidRDefault="00440756" w:rsidP="00440756">
      <w:pPr>
        <w:jc w:val="both"/>
        <w:rPr>
          <w:sz w:val="20"/>
        </w:rPr>
      </w:pPr>
    </w:p>
    <w:p w14:paraId="6117D9FB" w14:textId="77777777" w:rsidR="00440756" w:rsidRPr="00FE0AD0" w:rsidRDefault="00440756" w:rsidP="00440756">
      <w:pPr>
        <w:jc w:val="both"/>
        <w:rPr>
          <w:sz w:val="20"/>
        </w:rPr>
      </w:pPr>
      <w:r w:rsidRPr="00FE0AD0">
        <w:rPr>
          <w:sz w:val="20"/>
        </w:rPr>
        <w:t>The exhaust gases from the stacks listed in the table below shall be discharged unobstructed vertically upwards to the ambient air unless otherwise noted:</w:t>
      </w:r>
    </w:p>
    <w:p w14:paraId="6B126653" w14:textId="77777777" w:rsidR="00440756" w:rsidRDefault="00440756" w:rsidP="0044075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40756" w14:paraId="58811591" w14:textId="77777777" w:rsidTr="00440756">
        <w:trPr>
          <w:cantSplit/>
          <w:tblHeader/>
        </w:trPr>
        <w:tc>
          <w:tcPr>
            <w:tcW w:w="3510" w:type="dxa"/>
            <w:tcBorders>
              <w:bottom w:val="single" w:sz="4" w:space="0" w:color="auto"/>
            </w:tcBorders>
          </w:tcPr>
          <w:p w14:paraId="3BEC5D76" w14:textId="77777777" w:rsidR="00440756" w:rsidRPr="00BD3DE3" w:rsidRDefault="00440756" w:rsidP="00440756">
            <w:pPr>
              <w:jc w:val="center"/>
              <w:rPr>
                <w:b/>
                <w:sz w:val="20"/>
              </w:rPr>
            </w:pPr>
            <w:r w:rsidRPr="00BD3DE3">
              <w:rPr>
                <w:b/>
                <w:sz w:val="20"/>
              </w:rPr>
              <w:t>Stack &amp; Vent ID</w:t>
            </w:r>
          </w:p>
        </w:tc>
        <w:tc>
          <w:tcPr>
            <w:tcW w:w="1710" w:type="dxa"/>
            <w:tcBorders>
              <w:bottom w:val="single" w:sz="4" w:space="0" w:color="auto"/>
            </w:tcBorders>
          </w:tcPr>
          <w:p w14:paraId="75CA5380" w14:textId="77777777" w:rsidR="00440756" w:rsidRPr="00BD3DE3" w:rsidRDefault="00440756" w:rsidP="00440756">
            <w:pPr>
              <w:jc w:val="center"/>
              <w:rPr>
                <w:b/>
                <w:sz w:val="20"/>
              </w:rPr>
            </w:pPr>
            <w:r w:rsidRPr="00BD3DE3">
              <w:rPr>
                <w:b/>
                <w:sz w:val="20"/>
              </w:rPr>
              <w:t xml:space="preserve">Maximum </w:t>
            </w:r>
            <w:r>
              <w:rPr>
                <w:b/>
                <w:sz w:val="20"/>
              </w:rPr>
              <w:t>Exhaust Dimensions</w:t>
            </w:r>
          </w:p>
          <w:p w14:paraId="6DF25B52" w14:textId="77777777" w:rsidR="00440756" w:rsidRPr="00BD3DE3" w:rsidRDefault="00440756" w:rsidP="0044075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05A64284" w14:textId="77777777" w:rsidR="00440756" w:rsidRPr="00BD3DE3" w:rsidRDefault="00440756" w:rsidP="00440756">
            <w:pPr>
              <w:jc w:val="center"/>
              <w:rPr>
                <w:b/>
                <w:sz w:val="20"/>
              </w:rPr>
            </w:pPr>
            <w:r w:rsidRPr="00BD3DE3">
              <w:rPr>
                <w:b/>
                <w:sz w:val="20"/>
              </w:rPr>
              <w:t>M</w:t>
            </w:r>
            <w:r>
              <w:rPr>
                <w:b/>
                <w:sz w:val="20"/>
              </w:rPr>
              <w:t>inimum Height Above Ground</w:t>
            </w:r>
          </w:p>
          <w:p w14:paraId="565280D1" w14:textId="77777777" w:rsidR="00440756" w:rsidRPr="00BD3DE3" w:rsidRDefault="00440756" w:rsidP="00440756">
            <w:pPr>
              <w:jc w:val="center"/>
              <w:rPr>
                <w:b/>
                <w:sz w:val="20"/>
              </w:rPr>
            </w:pPr>
            <w:r w:rsidRPr="00BD3DE3">
              <w:rPr>
                <w:b/>
                <w:sz w:val="20"/>
              </w:rPr>
              <w:t>(feet)</w:t>
            </w:r>
          </w:p>
        </w:tc>
        <w:tc>
          <w:tcPr>
            <w:tcW w:w="3240" w:type="dxa"/>
            <w:tcBorders>
              <w:bottom w:val="single" w:sz="4" w:space="0" w:color="auto"/>
            </w:tcBorders>
          </w:tcPr>
          <w:p w14:paraId="3624BAFA" w14:textId="77777777" w:rsidR="00440756" w:rsidRPr="00BD3DE3" w:rsidRDefault="00440756" w:rsidP="00440756">
            <w:pPr>
              <w:jc w:val="center"/>
              <w:rPr>
                <w:b/>
                <w:sz w:val="20"/>
              </w:rPr>
            </w:pPr>
            <w:r w:rsidRPr="00BD3DE3">
              <w:rPr>
                <w:b/>
                <w:sz w:val="20"/>
              </w:rPr>
              <w:t>Underlying Applicable Requirements</w:t>
            </w:r>
          </w:p>
          <w:p w14:paraId="3A25D59F" w14:textId="77777777" w:rsidR="00440756" w:rsidRPr="00BD3DE3" w:rsidRDefault="00440756" w:rsidP="00440756">
            <w:pPr>
              <w:jc w:val="center"/>
              <w:rPr>
                <w:b/>
                <w:sz w:val="20"/>
              </w:rPr>
            </w:pPr>
          </w:p>
        </w:tc>
      </w:tr>
      <w:tr w:rsidR="00440756" w14:paraId="43EEB3A8" w14:textId="77777777" w:rsidTr="00440756">
        <w:trPr>
          <w:cantSplit/>
        </w:trPr>
        <w:tc>
          <w:tcPr>
            <w:tcW w:w="3510" w:type="dxa"/>
            <w:tcBorders>
              <w:top w:val="single" w:sz="4" w:space="0" w:color="auto"/>
              <w:bottom w:val="single" w:sz="4" w:space="0" w:color="auto"/>
            </w:tcBorders>
          </w:tcPr>
          <w:p w14:paraId="6B254F96" w14:textId="7235A6C3" w:rsidR="00440756" w:rsidRPr="00CA7268" w:rsidRDefault="00C479E0" w:rsidP="0058379C">
            <w:pPr>
              <w:pStyle w:val="ListParagraph"/>
              <w:numPr>
                <w:ilvl w:val="0"/>
                <w:numId w:val="63"/>
              </w:numPr>
              <w:rPr>
                <w:sz w:val="20"/>
              </w:rPr>
            </w:pPr>
            <w:r w:rsidRPr="00CA7268">
              <w:rPr>
                <w:sz w:val="20"/>
              </w:rPr>
              <w:t>SVMAIN2</w:t>
            </w:r>
          </w:p>
        </w:tc>
        <w:tc>
          <w:tcPr>
            <w:tcW w:w="1710" w:type="dxa"/>
            <w:tcBorders>
              <w:top w:val="single" w:sz="4" w:space="0" w:color="auto"/>
              <w:bottom w:val="single" w:sz="4" w:space="0" w:color="auto"/>
            </w:tcBorders>
          </w:tcPr>
          <w:p w14:paraId="116B2D9F" w14:textId="1159C3C6" w:rsidR="00440756" w:rsidRPr="00C479E0" w:rsidRDefault="00C479E0" w:rsidP="00440756">
            <w:pPr>
              <w:jc w:val="center"/>
              <w:rPr>
                <w:sz w:val="20"/>
                <w:vertAlign w:val="superscript"/>
              </w:rPr>
            </w:pPr>
            <w:r>
              <w:rPr>
                <w:sz w:val="20"/>
              </w:rPr>
              <w:t>27 X 37</w:t>
            </w:r>
            <w:r>
              <w:rPr>
                <w:sz w:val="20"/>
                <w:vertAlign w:val="superscript"/>
              </w:rPr>
              <w:t>2</w:t>
            </w:r>
          </w:p>
        </w:tc>
        <w:tc>
          <w:tcPr>
            <w:tcW w:w="1800" w:type="dxa"/>
            <w:tcBorders>
              <w:top w:val="single" w:sz="4" w:space="0" w:color="auto"/>
              <w:bottom w:val="single" w:sz="4" w:space="0" w:color="auto"/>
            </w:tcBorders>
          </w:tcPr>
          <w:p w14:paraId="57C1F79D" w14:textId="66723B31" w:rsidR="00440756" w:rsidRPr="00C479E0" w:rsidRDefault="00C479E0" w:rsidP="00440756">
            <w:pPr>
              <w:jc w:val="center"/>
              <w:rPr>
                <w:sz w:val="20"/>
                <w:vertAlign w:val="superscript"/>
              </w:rPr>
            </w:pPr>
            <w:r>
              <w:rPr>
                <w:sz w:val="20"/>
              </w:rPr>
              <w:t>48</w:t>
            </w:r>
            <w:r>
              <w:rPr>
                <w:sz w:val="20"/>
                <w:vertAlign w:val="superscript"/>
              </w:rPr>
              <w:t>2</w:t>
            </w:r>
          </w:p>
        </w:tc>
        <w:tc>
          <w:tcPr>
            <w:tcW w:w="3240" w:type="dxa"/>
            <w:tcBorders>
              <w:top w:val="single" w:sz="4" w:space="0" w:color="auto"/>
              <w:bottom w:val="single" w:sz="4" w:space="0" w:color="auto"/>
            </w:tcBorders>
          </w:tcPr>
          <w:p w14:paraId="47452D7B" w14:textId="300C20DE" w:rsidR="00440756" w:rsidRPr="00BD3DE3" w:rsidRDefault="00C479E0" w:rsidP="00440756">
            <w:pPr>
              <w:jc w:val="center"/>
              <w:rPr>
                <w:sz w:val="20"/>
              </w:rPr>
            </w:pPr>
            <w:r>
              <w:rPr>
                <w:b/>
                <w:sz w:val="20"/>
              </w:rPr>
              <w:t>R 336</w:t>
            </w:r>
            <w:r w:rsidRPr="00640331">
              <w:rPr>
                <w:b/>
                <w:sz w:val="20"/>
              </w:rPr>
              <w:t>.1331</w:t>
            </w:r>
          </w:p>
        </w:tc>
      </w:tr>
    </w:tbl>
    <w:p w14:paraId="376F040E" w14:textId="77777777" w:rsidR="00440756" w:rsidRPr="00FE0AD0" w:rsidRDefault="00440756" w:rsidP="00440756">
      <w:pPr>
        <w:jc w:val="both"/>
        <w:rPr>
          <w:sz w:val="20"/>
        </w:rPr>
      </w:pPr>
    </w:p>
    <w:p w14:paraId="38FB66A0" w14:textId="509B95B0" w:rsidR="00440756" w:rsidRDefault="00440756" w:rsidP="00C479E0">
      <w:pPr>
        <w:ind w:left="360" w:right="144" w:hanging="360"/>
        <w:jc w:val="both"/>
        <w:rPr>
          <w:b/>
          <w:u w:val="single"/>
        </w:rPr>
      </w:pPr>
      <w:r>
        <w:rPr>
          <w:b/>
        </w:rPr>
        <w:t xml:space="preserve">IX.  </w:t>
      </w:r>
      <w:r>
        <w:rPr>
          <w:b/>
          <w:u w:val="single"/>
        </w:rPr>
        <w:t>OTHER REQUIREMENT(S)</w:t>
      </w:r>
    </w:p>
    <w:p w14:paraId="10335217" w14:textId="77777777" w:rsidR="00C479E0" w:rsidRPr="00F03D38" w:rsidRDefault="00C479E0" w:rsidP="00C479E0">
      <w:pPr>
        <w:ind w:left="360" w:right="144" w:hanging="360"/>
        <w:jc w:val="both"/>
        <w:rPr>
          <w:rFonts w:cs="Arial"/>
          <w:color w:val="000000"/>
          <w:sz w:val="20"/>
        </w:rPr>
      </w:pPr>
    </w:p>
    <w:p w14:paraId="1BE0F5AE" w14:textId="5ED2C17B" w:rsidR="00C479E0" w:rsidRPr="007E4AC2" w:rsidRDefault="00DC6E3C" w:rsidP="00C479E0">
      <w:pPr>
        <w:ind w:left="360" w:right="144" w:hanging="360"/>
        <w:jc w:val="both"/>
        <w:rPr>
          <w:rFonts w:cs="Arial"/>
          <w:color w:val="000000"/>
          <w:sz w:val="20"/>
        </w:rPr>
      </w:pPr>
      <w:r>
        <w:rPr>
          <w:rFonts w:cs="Arial"/>
          <w:color w:val="000000"/>
          <w:sz w:val="20"/>
        </w:rPr>
        <w:t>1</w:t>
      </w:r>
      <w:r w:rsidR="00C479E0" w:rsidRPr="007E4AC2">
        <w:rPr>
          <w:rFonts w:cs="Arial"/>
          <w:color w:val="000000"/>
          <w:sz w:val="20"/>
        </w:rPr>
        <w:t>.</w:t>
      </w:r>
      <w:r w:rsidR="00C479E0" w:rsidRPr="007E4AC2">
        <w:rPr>
          <w:rFonts w:cs="Arial"/>
          <w:color w:val="000000"/>
          <w:sz w:val="20"/>
        </w:rPr>
        <w:tab/>
      </w:r>
      <w:r w:rsidR="00C479E0">
        <w:rPr>
          <w:rFonts w:cs="Arial"/>
          <w:color w:val="000000"/>
          <w:sz w:val="20"/>
        </w:rPr>
        <w:t xml:space="preserve">The </w:t>
      </w:r>
      <w:r w:rsidR="00C479E0">
        <w:rPr>
          <w:rFonts w:cs="Arial"/>
          <w:sz w:val="20"/>
        </w:rPr>
        <w:t>permittee shall comply with all applicable requirements of 40 CFR Part 64.</w:t>
      </w:r>
      <w:r w:rsidR="00295F77">
        <w:rPr>
          <w:rFonts w:cs="Arial"/>
          <w:sz w:val="20"/>
        </w:rPr>
        <w:t xml:space="preserve"> </w:t>
      </w:r>
      <w:r w:rsidR="00C479E0">
        <w:rPr>
          <w:rFonts w:cs="Arial"/>
          <w:sz w:val="20"/>
        </w:rPr>
        <w:t xml:space="preserve"> </w:t>
      </w:r>
      <w:r w:rsidR="00C479E0">
        <w:rPr>
          <w:rFonts w:cs="Arial"/>
          <w:b/>
          <w:sz w:val="20"/>
        </w:rPr>
        <w:t>(40 CFR Part 64)</w:t>
      </w:r>
    </w:p>
    <w:p w14:paraId="3FA5256B" w14:textId="77777777" w:rsidR="00440756" w:rsidRDefault="00440756" w:rsidP="00440756">
      <w:pPr>
        <w:jc w:val="both"/>
        <w:rPr>
          <w:sz w:val="20"/>
        </w:rPr>
      </w:pPr>
    </w:p>
    <w:p w14:paraId="3D9953B6" w14:textId="77777777" w:rsidR="00440756" w:rsidRPr="00FE0AD0" w:rsidRDefault="00440756" w:rsidP="00440756">
      <w:pPr>
        <w:jc w:val="both"/>
        <w:rPr>
          <w:sz w:val="20"/>
        </w:rPr>
      </w:pPr>
    </w:p>
    <w:p w14:paraId="3E2D3ECA" w14:textId="77777777" w:rsidR="00440756" w:rsidRPr="00B90185" w:rsidRDefault="00440756" w:rsidP="00440756">
      <w:pPr>
        <w:jc w:val="both"/>
        <w:rPr>
          <w:b/>
          <w:sz w:val="20"/>
        </w:rPr>
      </w:pPr>
      <w:r w:rsidRPr="00B90185">
        <w:rPr>
          <w:b/>
          <w:sz w:val="20"/>
          <w:u w:val="single"/>
        </w:rPr>
        <w:t>Footnotes</w:t>
      </w:r>
      <w:r w:rsidRPr="00B90185">
        <w:rPr>
          <w:b/>
          <w:sz w:val="20"/>
        </w:rPr>
        <w:t>:</w:t>
      </w:r>
    </w:p>
    <w:p w14:paraId="68CEA4C5" w14:textId="77777777" w:rsidR="00440756" w:rsidRPr="001E3851" w:rsidRDefault="00440756" w:rsidP="0044075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A940E27" w14:textId="77777777" w:rsidR="00440756" w:rsidRPr="00D53AEC" w:rsidRDefault="00440756" w:rsidP="0044075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CEFE048" w14:textId="77777777" w:rsidR="00440756" w:rsidRPr="004B4509" w:rsidRDefault="00440756" w:rsidP="00440756">
      <w:pPr>
        <w:rPr>
          <w:sz w:val="20"/>
        </w:rPr>
      </w:pPr>
    </w:p>
    <w:p w14:paraId="197C1C80" w14:textId="77777777" w:rsidR="00440756" w:rsidRPr="00FE0AD0" w:rsidRDefault="00440756" w:rsidP="00440756">
      <w:pPr>
        <w:rPr>
          <w:sz w:val="20"/>
        </w:rPr>
      </w:pPr>
    </w:p>
    <w:p w14:paraId="495E152B" w14:textId="353F69BD" w:rsidR="00440756" w:rsidRDefault="00440756" w:rsidP="00440756">
      <w:r>
        <w:br w:type="page"/>
      </w:r>
    </w:p>
    <w:p w14:paraId="5CC84A9B" w14:textId="77777777" w:rsidR="00CA7268" w:rsidRPr="004F0174" w:rsidRDefault="00CA7268" w:rsidP="00440756">
      <w:pPr>
        <w:rPr>
          <w:sz w:val="20"/>
        </w:rPr>
      </w:pPr>
    </w:p>
    <w:p w14:paraId="395EF514" w14:textId="77777777" w:rsidR="0034744B" w:rsidRPr="00440957" w:rsidRDefault="0034744B" w:rsidP="00393A6F">
      <w:pPr>
        <w:pStyle w:val="Heading1"/>
        <w:rPr>
          <w:sz w:val="20"/>
          <w:szCs w:val="20"/>
        </w:rPr>
      </w:pPr>
      <w:bookmarkStart w:id="105" w:name="_Toc522800175"/>
      <w:bookmarkStart w:id="106" w:name="_Toc533061882"/>
      <w:r w:rsidRPr="00393A6F">
        <w:t xml:space="preserve">D.  FLEXIBLE GROUP </w:t>
      </w:r>
      <w:bookmarkEnd w:id="86"/>
      <w:r w:rsidR="00456F47" w:rsidRPr="00393A6F">
        <w:t>CONDITIONS</w:t>
      </w:r>
      <w:bookmarkEnd w:id="105"/>
      <w:bookmarkEnd w:id="106"/>
    </w:p>
    <w:p w14:paraId="0AECCDAC" w14:textId="77777777" w:rsidR="0034744B" w:rsidRPr="008E1254" w:rsidRDefault="0034744B" w:rsidP="00991194">
      <w:pPr>
        <w:jc w:val="center"/>
        <w:rPr>
          <w:sz w:val="20"/>
        </w:rPr>
      </w:pPr>
    </w:p>
    <w:p w14:paraId="399AE4F3"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64E113A" w14:textId="77777777" w:rsidR="009602B7" w:rsidRPr="00FE0AD0" w:rsidRDefault="009602B7" w:rsidP="0034744B">
      <w:pPr>
        <w:jc w:val="both"/>
        <w:rPr>
          <w:sz w:val="20"/>
        </w:rPr>
      </w:pPr>
    </w:p>
    <w:p w14:paraId="7BF79477"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1D8519C" w14:textId="7E49D662" w:rsidR="00C77296" w:rsidRPr="0022171F" w:rsidRDefault="00C77296" w:rsidP="0034744B">
      <w:pPr>
        <w:jc w:val="both"/>
        <w:rPr>
          <w:color w:val="FF0000"/>
          <w:sz w:val="20"/>
        </w:rPr>
      </w:pPr>
    </w:p>
    <w:p w14:paraId="32BF8B1D" w14:textId="77777777" w:rsidR="0034744B" w:rsidRPr="002B5ED5" w:rsidRDefault="0034744B" w:rsidP="001F649E">
      <w:pPr>
        <w:pStyle w:val="Heading2"/>
        <w:numPr>
          <w:ilvl w:val="0"/>
          <w:numId w:val="0"/>
        </w:numPr>
        <w:rPr>
          <w:bCs/>
          <w:sz w:val="22"/>
          <w:szCs w:val="22"/>
        </w:rPr>
      </w:pPr>
      <w:bookmarkStart w:id="107" w:name="_Toc2571646"/>
      <w:bookmarkStart w:id="108" w:name="_Toc522800176"/>
      <w:bookmarkStart w:id="109" w:name="_Toc533061883"/>
      <w:r w:rsidRPr="002B5ED5">
        <w:rPr>
          <w:bCs/>
          <w:sz w:val="22"/>
          <w:szCs w:val="22"/>
        </w:rPr>
        <w:t>FLEXIBLE GROUP SUMMARY TABLE</w:t>
      </w:r>
      <w:bookmarkEnd w:id="107"/>
      <w:bookmarkEnd w:id="108"/>
      <w:bookmarkEnd w:id="109"/>
    </w:p>
    <w:p w14:paraId="7948AF4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D949112" w14:textId="77777777" w:rsidR="00E735E6" w:rsidRDefault="00E735E6" w:rsidP="008427BE">
      <w:pPr>
        <w:jc w:val="both"/>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F828CF" w14:paraId="5C1DD600" w14:textId="77777777" w:rsidTr="002205B0">
        <w:trPr>
          <w:cantSplit/>
          <w:tblHeader/>
        </w:trPr>
        <w:tc>
          <w:tcPr>
            <w:tcW w:w="2340" w:type="dxa"/>
            <w:tcBorders>
              <w:top w:val="double" w:sz="6" w:space="0" w:color="auto"/>
              <w:bottom w:val="double" w:sz="4" w:space="0" w:color="auto"/>
            </w:tcBorders>
            <w:shd w:val="pct10" w:color="auto" w:fill="auto"/>
            <w:vAlign w:val="center"/>
          </w:tcPr>
          <w:p w14:paraId="0CDF2DAE" w14:textId="77777777" w:rsidR="00F828CF" w:rsidRPr="006D3561" w:rsidRDefault="00F828CF" w:rsidP="002205B0">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vAlign w:val="center"/>
          </w:tcPr>
          <w:p w14:paraId="68E8241B" w14:textId="77777777" w:rsidR="00F828CF" w:rsidRPr="006D3561" w:rsidRDefault="00F828CF" w:rsidP="002205B0">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vAlign w:val="center"/>
          </w:tcPr>
          <w:p w14:paraId="2CBE0CFB" w14:textId="77777777" w:rsidR="00F828CF" w:rsidRPr="006D3561" w:rsidRDefault="00F828CF" w:rsidP="002205B0">
            <w:pPr>
              <w:jc w:val="center"/>
              <w:rPr>
                <w:rFonts w:cs="Arial"/>
                <w:b/>
                <w:sz w:val="20"/>
              </w:rPr>
            </w:pPr>
            <w:r w:rsidRPr="006D3561">
              <w:rPr>
                <w:rFonts w:cs="Arial"/>
                <w:b/>
                <w:sz w:val="20"/>
              </w:rPr>
              <w:t>Associated</w:t>
            </w:r>
          </w:p>
          <w:p w14:paraId="1204C59D" w14:textId="77777777" w:rsidR="00F828CF" w:rsidRPr="006D3561" w:rsidRDefault="00F828CF" w:rsidP="002205B0">
            <w:pPr>
              <w:jc w:val="center"/>
              <w:rPr>
                <w:rFonts w:cs="Arial"/>
                <w:b/>
                <w:sz w:val="20"/>
              </w:rPr>
            </w:pPr>
            <w:r w:rsidRPr="006D3561">
              <w:rPr>
                <w:rFonts w:cs="Arial"/>
                <w:b/>
                <w:sz w:val="20"/>
              </w:rPr>
              <w:t>Emission Unit IDs</w:t>
            </w:r>
          </w:p>
        </w:tc>
      </w:tr>
      <w:tr w:rsidR="00F828CF" w:rsidRPr="00900573" w14:paraId="6B61D12D" w14:textId="77777777" w:rsidTr="002205B0">
        <w:trPr>
          <w:cantSplit/>
          <w:trHeight w:val="123"/>
        </w:trPr>
        <w:tc>
          <w:tcPr>
            <w:tcW w:w="2340" w:type="dxa"/>
            <w:tcBorders>
              <w:top w:val="double" w:sz="6" w:space="0" w:color="auto"/>
              <w:bottom w:val="nil"/>
            </w:tcBorders>
          </w:tcPr>
          <w:p w14:paraId="7FA7A027" w14:textId="77777777" w:rsidR="00F828CF" w:rsidRPr="00900573" w:rsidRDefault="00F828CF" w:rsidP="002205B0">
            <w:pPr>
              <w:rPr>
                <w:rFonts w:cs="Arial"/>
                <w:color w:val="000000"/>
                <w:sz w:val="20"/>
              </w:rPr>
            </w:pPr>
            <w:r w:rsidRPr="00900573">
              <w:rPr>
                <w:rFonts w:cs="Arial"/>
                <w:color w:val="000000"/>
                <w:sz w:val="20"/>
              </w:rPr>
              <w:t>FGDRYERS</w:t>
            </w:r>
          </w:p>
        </w:tc>
        <w:tc>
          <w:tcPr>
            <w:tcW w:w="5130" w:type="dxa"/>
            <w:tcBorders>
              <w:top w:val="double" w:sz="6" w:space="0" w:color="auto"/>
              <w:bottom w:val="nil"/>
            </w:tcBorders>
          </w:tcPr>
          <w:p w14:paraId="5CB7F66C" w14:textId="77777777" w:rsidR="00F828CF" w:rsidRPr="00900573" w:rsidRDefault="00F828CF" w:rsidP="00CA7268">
            <w:pPr>
              <w:jc w:val="both"/>
              <w:rPr>
                <w:rFonts w:cs="Arial"/>
                <w:color w:val="000000"/>
                <w:sz w:val="20"/>
              </w:rPr>
            </w:pPr>
            <w:r w:rsidRPr="00900573">
              <w:rPr>
                <w:rFonts w:cs="Arial"/>
                <w:color w:val="000000"/>
                <w:sz w:val="20"/>
              </w:rPr>
              <w:t>Three single pass wood flake dryers each with a wet ESP controlled by a single RTO.</w:t>
            </w:r>
          </w:p>
        </w:tc>
        <w:tc>
          <w:tcPr>
            <w:tcW w:w="2700" w:type="dxa"/>
            <w:tcBorders>
              <w:top w:val="double" w:sz="6" w:space="0" w:color="auto"/>
              <w:bottom w:val="nil"/>
            </w:tcBorders>
          </w:tcPr>
          <w:p w14:paraId="1BCA066B" w14:textId="77777777" w:rsidR="006C4BF0" w:rsidRDefault="00F828CF" w:rsidP="002205B0">
            <w:pPr>
              <w:rPr>
                <w:szCs w:val="22"/>
              </w:rPr>
            </w:pPr>
            <w:r w:rsidRPr="00FD3748">
              <w:rPr>
                <w:szCs w:val="22"/>
              </w:rPr>
              <w:t>EUFLAKE1</w:t>
            </w:r>
          </w:p>
          <w:p w14:paraId="19A5EF8A" w14:textId="3064F9EF" w:rsidR="00CA7268" w:rsidRDefault="00F828CF" w:rsidP="002205B0">
            <w:pPr>
              <w:rPr>
                <w:szCs w:val="22"/>
              </w:rPr>
            </w:pPr>
            <w:r w:rsidRPr="00FD3748">
              <w:rPr>
                <w:szCs w:val="22"/>
              </w:rPr>
              <w:t>EUFLAKE2</w:t>
            </w:r>
          </w:p>
          <w:p w14:paraId="187569A0" w14:textId="0DE337FC" w:rsidR="00F828CF" w:rsidRPr="00900573" w:rsidRDefault="00F828CF" w:rsidP="002205B0">
            <w:pPr>
              <w:rPr>
                <w:rFonts w:cs="Arial"/>
                <w:color w:val="000000"/>
                <w:sz w:val="20"/>
              </w:rPr>
            </w:pPr>
            <w:r w:rsidRPr="00FD3748">
              <w:rPr>
                <w:szCs w:val="22"/>
              </w:rPr>
              <w:t>EUFLAKE3</w:t>
            </w:r>
          </w:p>
        </w:tc>
      </w:tr>
      <w:tr w:rsidR="00F828CF" w:rsidRPr="00900573" w14:paraId="2783A24E" w14:textId="77777777" w:rsidTr="002205B0">
        <w:trPr>
          <w:cantSplit/>
        </w:trPr>
        <w:tc>
          <w:tcPr>
            <w:tcW w:w="2340" w:type="dxa"/>
          </w:tcPr>
          <w:p w14:paraId="22A29214" w14:textId="77777777" w:rsidR="00F828CF" w:rsidRPr="00900573" w:rsidRDefault="00F828CF" w:rsidP="002205B0">
            <w:pPr>
              <w:rPr>
                <w:rFonts w:cs="Arial"/>
                <w:color w:val="000000"/>
                <w:sz w:val="20"/>
              </w:rPr>
            </w:pPr>
            <w:r w:rsidRPr="00900573">
              <w:rPr>
                <w:rFonts w:cs="Arial"/>
                <w:color w:val="000000"/>
                <w:sz w:val="20"/>
              </w:rPr>
              <w:t>FGSANDER1</w:t>
            </w:r>
          </w:p>
        </w:tc>
        <w:tc>
          <w:tcPr>
            <w:tcW w:w="5130" w:type="dxa"/>
          </w:tcPr>
          <w:p w14:paraId="51CABDF1" w14:textId="77777777" w:rsidR="00F828CF" w:rsidRPr="00900573" w:rsidRDefault="00F828CF" w:rsidP="00CA7268">
            <w:pPr>
              <w:jc w:val="both"/>
              <w:rPr>
                <w:rFonts w:cs="Arial"/>
                <w:color w:val="000000"/>
                <w:sz w:val="20"/>
              </w:rPr>
            </w:pPr>
            <w:r w:rsidRPr="00900573">
              <w:rPr>
                <w:rFonts w:cs="Arial"/>
                <w:color w:val="000000"/>
                <w:sz w:val="20"/>
              </w:rPr>
              <w:t>A baghouse controlling particulate emissions from EUSAWLINE, EUTGPATTERN, and EUSANDER</w:t>
            </w:r>
            <w:r>
              <w:rPr>
                <w:rFonts w:cs="Arial"/>
                <w:color w:val="000000"/>
                <w:sz w:val="20"/>
              </w:rPr>
              <w:t>.</w:t>
            </w:r>
          </w:p>
        </w:tc>
        <w:tc>
          <w:tcPr>
            <w:tcW w:w="2700" w:type="dxa"/>
          </w:tcPr>
          <w:p w14:paraId="0CC2E1AA" w14:textId="77777777" w:rsidR="00CA7268" w:rsidRDefault="00F828CF" w:rsidP="002205B0">
            <w:r>
              <w:t>EUSAWLINE</w:t>
            </w:r>
          </w:p>
          <w:p w14:paraId="3A59CD2D" w14:textId="77777777" w:rsidR="00CA7268" w:rsidRDefault="00F828CF" w:rsidP="002205B0">
            <w:r>
              <w:t>EUTGPATTERN</w:t>
            </w:r>
          </w:p>
          <w:p w14:paraId="69E594A0" w14:textId="222105E0" w:rsidR="00F828CF" w:rsidRPr="00900573" w:rsidRDefault="00F828CF" w:rsidP="002205B0">
            <w:pPr>
              <w:rPr>
                <w:rFonts w:cs="Arial"/>
                <w:color w:val="000000"/>
                <w:sz w:val="20"/>
              </w:rPr>
            </w:pPr>
            <w:r>
              <w:t>EUSANDER</w:t>
            </w:r>
          </w:p>
        </w:tc>
      </w:tr>
      <w:tr w:rsidR="00F828CF" w:rsidRPr="00900573" w14:paraId="09FEB925" w14:textId="77777777" w:rsidTr="002205B0">
        <w:trPr>
          <w:cantSplit/>
        </w:trPr>
        <w:tc>
          <w:tcPr>
            <w:tcW w:w="2340" w:type="dxa"/>
          </w:tcPr>
          <w:p w14:paraId="7FF65E8D" w14:textId="77777777" w:rsidR="00F828CF" w:rsidRPr="00900573" w:rsidRDefault="00F828CF" w:rsidP="002205B0">
            <w:pPr>
              <w:rPr>
                <w:rFonts w:cs="Arial"/>
                <w:color w:val="000000"/>
                <w:sz w:val="20"/>
              </w:rPr>
            </w:pPr>
            <w:r w:rsidRPr="00900573">
              <w:rPr>
                <w:rFonts w:cs="Arial"/>
                <w:color w:val="000000"/>
                <w:sz w:val="20"/>
              </w:rPr>
              <w:t>FGSANDER2</w:t>
            </w:r>
          </w:p>
        </w:tc>
        <w:tc>
          <w:tcPr>
            <w:tcW w:w="5130" w:type="dxa"/>
          </w:tcPr>
          <w:p w14:paraId="29964DB8" w14:textId="77777777" w:rsidR="00F828CF" w:rsidRPr="00900573" w:rsidRDefault="00F828CF" w:rsidP="00CA7268">
            <w:pPr>
              <w:jc w:val="both"/>
              <w:rPr>
                <w:rFonts w:cs="Arial"/>
                <w:color w:val="000000"/>
                <w:sz w:val="20"/>
              </w:rPr>
            </w:pPr>
            <w:r w:rsidRPr="00900573">
              <w:rPr>
                <w:rFonts w:cs="Arial"/>
                <w:color w:val="000000"/>
                <w:sz w:val="20"/>
              </w:rPr>
              <w:t>A baghouse controlling particulate emissions from EUTGPATTERN and EUSANDER</w:t>
            </w:r>
            <w:r>
              <w:rPr>
                <w:rFonts w:cs="Arial"/>
                <w:color w:val="000000"/>
                <w:sz w:val="20"/>
              </w:rPr>
              <w:t>.</w:t>
            </w:r>
          </w:p>
        </w:tc>
        <w:tc>
          <w:tcPr>
            <w:tcW w:w="2700" w:type="dxa"/>
          </w:tcPr>
          <w:p w14:paraId="5CB566F4" w14:textId="77777777" w:rsidR="00CA7268" w:rsidRDefault="00F828CF" w:rsidP="002205B0">
            <w:pPr>
              <w:rPr>
                <w:szCs w:val="22"/>
              </w:rPr>
            </w:pPr>
            <w:r w:rsidRPr="00266270">
              <w:rPr>
                <w:szCs w:val="22"/>
              </w:rPr>
              <w:t>EUTGPATTERN</w:t>
            </w:r>
          </w:p>
          <w:p w14:paraId="0630677C" w14:textId="73B75E9B" w:rsidR="00F828CF" w:rsidRPr="00900573" w:rsidRDefault="00F828CF" w:rsidP="002205B0">
            <w:pPr>
              <w:rPr>
                <w:rFonts w:cs="Arial"/>
                <w:color w:val="000000"/>
                <w:sz w:val="20"/>
              </w:rPr>
            </w:pPr>
            <w:r w:rsidRPr="00266270">
              <w:rPr>
                <w:szCs w:val="22"/>
              </w:rPr>
              <w:t>EUSANDER</w:t>
            </w:r>
          </w:p>
        </w:tc>
      </w:tr>
      <w:tr w:rsidR="00F828CF" w:rsidRPr="00900573" w14:paraId="785EE1C5" w14:textId="77777777" w:rsidTr="002205B0">
        <w:trPr>
          <w:cantSplit/>
        </w:trPr>
        <w:tc>
          <w:tcPr>
            <w:tcW w:w="2340" w:type="dxa"/>
          </w:tcPr>
          <w:p w14:paraId="0C1183A8" w14:textId="77777777" w:rsidR="00F828CF" w:rsidRPr="00900573" w:rsidRDefault="00F828CF" w:rsidP="002205B0">
            <w:pPr>
              <w:rPr>
                <w:rFonts w:cs="Arial"/>
                <w:color w:val="000000"/>
                <w:sz w:val="20"/>
              </w:rPr>
            </w:pPr>
            <w:r w:rsidRPr="00900573">
              <w:rPr>
                <w:rFonts w:cs="Arial"/>
                <w:color w:val="000000"/>
                <w:sz w:val="20"/>
              </w:rPr>
              <w:t>FGMAIN1</w:t>
            </w:r>
          </w:p>
        </w:tc>
        <w:tc>
          <w:tcPr>
            <w:tcW w:w="5130" w:type="dxa"/>
          </w:tcPr>
          <w:p w14:paraId="16F474E3" w14:textId="77777777" w:rsidR="00F828CF" w:rsidRPr="00900573" w:rsidRDefault="00F828CF" w:rsidP="00CA7268">
            <w:pPr>
              <w:jc w:val="both"/>
              <w:rPr>
                <w:rFonts w:cs="Arial"/>
                <w:color w:val="000000"/>
                <w:sz w:val="20"/>
              </w:rPr>
            </w:pPr>
            <w:r w:rsidRPr="00900573">
              <w:rPr>
                <w:rFonts w:cs="Arial"/>
                <w:color w:val="000000"/>
                <w:sz w:val="20"/>
              </w:rPr>
              <w:t>A baghouse controlling particulate emissions from EUSAWLINE, EUTGPATTERN, and EUSANDER</w:t>
            </w:r>
            <w:r>
              <w:rPr>
                <w:rFonts w:cs="Arial"/>
                <w:color w:val="000000"/>
                <w:sz w:val="20"/>
              </w:rPr>
              <w:t>.</w:t>
            </w:r>
          </w:p>
        </w:tc>
        <w:tc>
          <w:tcPr>
            <w:tcW w:w="2700" w:type="dxa"/>
          </w:tcPr>
          <w:p w14:paraId="21717896" w14:textId="77777777" w:rsidR="00CA7268" w:rsidRDefault="00F828CF" w:rsidP="002205B0">
            <w:pPr>
              <w:rPr>
                <w:rFonts w:cs="Arial"/>
                <w:color w:val="000000"/>
                <w:szCs w:val="22"/>
              </w:rPr>
            </w:pPr>
            <w:r w:rsidRPr="00B57BDD">
              <w:rPr>
                <w:rFonts w:cs="Arial"/>
                <w:color w:val="000000"/>
                <w:szCs w:val="22"/>
              </w:rPr>
              <w:t>EUSAWLINE</w:t>
            </w:r>
          </w:p>
          <w:p w14:paraId="27F49D5F" w14:textId="77777777" w:rsidR="00CA7268" w:rsidRDefault="00F828CF" w:rsidP="002205B0">
            <w:pPr>
              <w:rPr>
                <w:rFonts w:cs="Arial"/>
                <w:color w:val="000000"/>
                <w:szCs w:val="22"/>
              </w:rPr>
            </w:pPr>
            <w:r w:rsidRPr="00B57BDD">
              <w:rPr>
                <w:rFonts w:cs="Arial"/>
                <w:color w:val="000000"/>
                <w:szCs w:val="22"/>
              </w:rPr>
              <w:t>EUTGPATTERN</w:t>
            </w:r>
          </w:p>
          <w:p w14:paraId="3B34EC6D" w14:textId="5EDEE499" w:rsidR="00F828CF" w:rsidRPr="00900573" w:rsidRDefault="00F828CF" w:rsidP="002205B0">
            <w:pPr>
              <w:rPr>
                <w:rFonts w:cs="Arial"/>
                <w:color w:val="000000"/>
                <w:sz w:val="20"/>
              </w:rPr>
            </w:pPr>
            <w:r w:rsidRPr="00B57BDD">
              <w:rPr>
                <w:rFonts w:cs="Arial"/>
                <w:color w:val="000000"/>
                <w:szCs w:val="22"/>
              </w:rPr>
              <w:t>EUSANDER</w:t>
            </w:r>
          </w:p>
        </w:tc>
      </w:tr>
      <w:tr w:rsidR="00F828CF" w:rsidRPr="00900573" w14:paraId="53C9584C" w14:textId="77777777" w:rsidTr="002205B0">
        <w:trPr>
          <w:cantSplit/>
        </w:trPr>
        <w:tc>
          <w:tcPr>
            <w:tcW w:w="2340" w:type="dxa"/>
            <w:tcBorders>
              <w:bottom w:val="single" w:sz="6" w:space="0" w:color="auto"/>
            </w:tcBorders>
          </w:tcPr>
          <w:p w14:paraId="6B082A0A" w14:textId="77777777" w:rsidR="00F828CF" w:rsidRPr="00900573" w:rsidRDefault="00F828CF" w:rsidP="002205B0">
            <w:pPr>
              <w:rPr>
                <w:rFonts w:cs="Arial"/>
                <w:color w:val="000000"/>
                <w:sz w:val="20"/>
              </w:rPr>
            </w:pPr>
            <w:r w:rsidRPr="00900573">
              <w:rPr>
                <w:rFonts w:cs="Arial"/>
                <w:color w:val="000000"/>
                <w:sz w:val="20"/>
              </w:rPr>
              <w:t>FGMAIN3</w:t>
            </w:r>
          </w:p>
        </w:tc>
        <w:tc>
          <w:tcPr>
            <w:tcW w:w="5130" w:type="dxa"/>
            <w:tcBorders>
              <w:bottom w:val="single" w:sz="6" w:space="0" w:color="auto"/>
            </w:tcBorders>
          </w:tcPr>
          <w:p w14:paraId="3341BBFE" w14:textId="77777777" w:rsidR="00F828CF" w:rsidRPr="00900573" w:rsidRDefault="00F828CF" w:rsidP="00CA7268">
            <w:pPr>
              <w:jc w:val="both"/>
              <w:rPr>
                <w:rFonts w:cs="Arial"/>
                <w:color w:val="000000"/>
                <w:sz w:val="20"/>
              </w:rPr>
            </w:pPr>
            <w:r w:rsidRPr="00900573">
              <w:rPr>
                <w:rFonts w:cs="Arial"/>
                <w:color w:val="000000"/>
                <w:sz w:val="20"/>
              </w:rPr>
              <w:t xml:space="preserve">A baghouse controlling particulate emissions from EUSAWLINE, EUFORMING, EUFINISHING1, EUFINISHING2, EUSANDER, EUTGPATTERN, EUHAMMERMILL1, </w:t>
            </w:r>
            <w:smartTag w:uri="urn:schemas-microsoft-com:office:smarttags" w:element="stockticker">
              <w:r w:rsidRPr="00900573">
                <w:rPr>
                  <w:rFonts w:cs="Arial"/>
                  <w:color w:val="000000"/>
                  <w:sz w:val="20"/>
                </w:rPr>
                <w:t>AND</w:t>
              </w:r>
            </w:smartTag>
            <w:r w:rsidRPr="00900573">
              <w:rPr>
                <w:rFonts w:cs="Arial"/>
                <w:color w:val="000000"/>
                <w:sz w:val="20"/>
              </w:rPr>
              <w:t xml:space="preserve"> EUFUELBIN</w:t>
            </w:r>
            <w:r>
              <w:rPr>
                <w:rFonts w:cs="Arial"/>
                <w:color w:val="000000"/>
                <w:sz w:val="20"/>
              </w:rPr>
              <w:t>.</w:t>
            </w:r>
          </w:p>
        </w:tc>
        <w:tc>
          <w:tcPr>
            <w:tcW w:w="2700" w:type="dxa"/>
            <w:tcBorders>
              <w:bottom w:val="single" w:sz="6" w:space="0" w:color="auto"/>
            </w:tcBorders>
          </w:tcPr>
          <w:p w14:paraId="19686556" w14:textId="77777777" w:rsidR="00CA7268" w:rsidRDefault="00F828CF" w:rsidP="002205B0">
            <w:pPr>
              <w:rPr>
                <w:rFonts w:cs="Arial"/>
                <w:color w:val="000000"/>
                <w:szCs w:val="22"/>
              </w:rPr>
            </w:pPr>
            <w:r w:rsidRPr="006232EF">
              <w:rPr>
                <w:rFonts w:cs="Arial"/>
                <w:color w:val="000000"/>
                <w:szCs w:val="22"/>
              </w:rPr>
              <w:t>EUSAWLINE</w:t>
            </w:r>
          </w:p>
          <w:p w14:paraId="50653CFF" w14:textId="77777777" w:rsidR="00CA7268" w:rsidRDefault="00F828CF" w:rsidP="002205B0">
            <w:pPr>
              <w:rPr>
                <w:rFonts w:cs="Arial"/>
                <w:color w:val="000000"/>
                <w:szCs w:val="22"/>
              </w:rPr>
            </w:pPr>
            <w:r w:rsidRPr="006232EF">
              <w:rPr>
                <w:rFonts w:cs="Arial"/>
                <w:color w:val="000000"/>
                <w:szCs w:val="22"/>
              </w:rPr>
              <w:t>EUFORMING</w:t>
            </w:r>
          </w:p>
          <w:p w14:paraId="012DBB34" w14:textId="77777777" w:rsidR="00CA7268" w:rsidRDefault="00F828CF" w:rsidP="002205B0">
            <w:pPr>
              <w:rPr>
                <w:rFonts w:cs="Arial"/>
                <w:color w:val="000000"/>
                <w:szCs w:val="22"/>
              </w:rPr>
            </w:pPr>
            <w:r w:rsidRPr="006232EF">
              <w:rPr>
                <w:rFonts w:cs="Arial"/>
                <w:color w:val="000000"/>
                <w:szCs w:val="22"/>
              </w:rPr>
              <w:t>EUFINISHING1</w:t>
            </w:r>
          </w:p>
          <w:p w14:paraId="3896C32B" w14:textId="77777777" w:rsidR="00CA7268" w:rsidRDefault="00F828CF" w:rsidP="002205B0">
            <w:pPr>
              <w:rPr>
                <w:rFonts w:cs="Arial"/>
                <w:color w:val="000000"/>
                <w:szCs w:val="22"/>
              </w:rPr>
            </w:pPr>
            <w:r w:rsidRPr="006232EF">
              <w:rPr>
                <w:rFonts w:cs="Arial"/>
                <w:color w:val="000000"/>
                <w:szCs w:val="22"/>
              </w:rPr>
              <w:t>EUFINISHING2</w:t>
            </w:r>
          </w:p>
          <w:p w14:paraId="0ED88393" w14:textId="77777777" w:rsidR="00CA7268" w:rsidRDefault="00F828CF" w:rsidP="002205B0">
            <w:pPr>
              <w:rPr>
                <w:rFonts w:cs="Arial"/>
                <w:color w:val="000000"/>
                <w:szCs w:val="22"/>
              </w:rPr>
            </w:pPr>
            <w:r w:rsidRPr="006232EF">
              <w:rPr>
                <w:rFonts w:cs="Arial"/>
                <w:color w:val="000000"/>
                <w:szCs w:val="22"/>
              </w:rPr>
              <w:t>EUSANDER</w:t>
            </w:r>
          </w:p>
          <w:p w14:paraId="6E84C7FF" w14:textId="77777777" w:rsidR="00CA7268" w:rsidRDefault="00F828CF" w:rsidP="002205B0">
            <w:pPr>
              <w:rPr>
                <w:rFonts w:cs="Arial"/>
                <w:color w:val="000000"/>
                <w:szCs w:val="22"/>
              </w:rPr>
            </w:pPr>
            <w:r w:rsidRPr="006232EF">
              <w:rPr>
                <w:rFonts w:cs="Arial"/>
                <w:color w:val="000000"/>
                <w:szCs w:val="22"/>
              </w:rPr>
              <w:t>EUTGPATTERN</w:t>
            </w:r>
          </w:p>
          <w:p w14:paraId="2F063E69" w14:textId="77777777" w:rsidR="00CA7268" w:rsidRDefault="00F828CF" w:rsidP="002205B0">
            <w:pPr>
              <w:rPr>
                <w:rFonts w:cs="Arial"/>
                <w:color w:val="000000"/>
                <w:szCs w:val="22"/>
              </w:rPr>
            </w:pPr>
            <w:r w:rsidRPr="006232EF">
              <w:rPr>
                <w:rFonts w:cs="Arial"/>
                <w:color w:val="000000"/>
                <w:szCs w:val="22"/>
              </w:rPr>
              <w:t>EUHAMMERMILL1</w:t>
            </w:r>
          </w:p>
          <w:p w14:paraId="7BD5CA93" w14:textId="7D1D1BAE" w:rsidR="00F828CF" w:rsidRPr="00900573" w:rsidRDefault="00F828CF" w:rsidP="002205B0">
            <w:pPr>
              <w:rPr>
                <w:rFonts w:cs="Arial"/>
                <w:color w:val="000000"/>
                <w:sz w:val="20"/>
              </w:rPr>
            </w:pPr>
            <w:r w:rsidRPr="006232EF">
              <w:rPr>
                <w:rFonts w:cs="Arial"/>
                <w:color w:val="000000"/>
                <w:szCs w:val="22"/>
              </w:rPr>
              <w:t>EUFUELBIN</w:t>
            </w:r>
          </w:p>
        </w:tc>
      </w:tr>
      <w:tr w:rsidR="00F828CF" w:rsidRPr="00900573" w14:paraId="1F044CBF" w14:textId="77777777" w:rsidTr="002205B0">
        <w:trPr>
          <w:cantSplit/>
        </w:trPr>
        <w:tc>
          <w:tcPr>
            <w:tcW w:w="2340" w:type="dxa"/>
            <w:tcBorders>
              <w:top w:val="single" w:sz="6" w:space="0" w:color="auto"/>
              <w:bottom w:val="single" w:sz="6" w:space="0" w:color="auto"/>
            </w:tcBorders>
          </w:tcPr>
          <w:p w14:paraId="6E4D2EDA" w14:textId="77777777" w:rsidR="00F828CF" w:rsidRPr="00900573" w:rsidRDefault="00F828CF" w:rsidP="002205B0">
            <w:pPr>
              <w:rPr>
                <w:rFonts w:cs="Arial"/>
                <w:color w:val="000000"/>
                <w:sz w:val="20"/>
              </w:rPr>
            </w:pPr>
            <w:r w:rsidRPr="00900573">
              <w:rPr>
                <w:rFonts w:cs="Arial"/>
                <w:color w:val="000000"/>
                <w:sz w:val="20"/>
              </w:rPr>
              <w:t>FGLAIDIG</w:t>
            </w:r>
          </w:p>
        </w:tc>
        <w:tc>
          <w:tcPr>
            <w:tcW w:w="5130" w:type="dxa"/>
            <w:tcBorders>
              <w:top w:val="single" w:sz="6" w:space="0" w:color="auto"/>
              <w:bottom w:val="single" w:sz="6" w:space="0" w:color="auto"/>
            </w:tcBorders>
          </w:tcPr>
          <w:p w14:paraId="220B59D5" w14:textId="77777777" w:rsidR="00F828CF" w:rsidRPr="00900573" w:rsidRDefault="00F828CF" w:rsidP="00CA7268">
            <w:pPr>
              <w:jc w:val="both"/>
              <w:rPr>
                <w:rFonts w:cs="Arial"/>
                <w:color w:val="000000"/>
                <w:sz w:val="20"/>
              </w:rPr>
            </w:pPr>
            <w:r w:rsidRPr="00900573">
              <w:rPr>
                <w:rFonts w:cs="Arial"/>
                <w:color w:val="000000"/>
                <w:sz w:val="20"/>
              </w:rPr>
              <w:t xml:space="preserve">A baghouse controlling particulate emissions from EUSAWLINE, EUFORMING, EUSANDER, EUTGPATTERN, EUHAMMERMILL1, </w:t>
            </w:r>
            <w:smartTag w:uri="urn:schemas-microsoft-com:office:smarttags" w:element="stockticker">
              <w:r w:rsidRPr="00900573">
                <w:rPr>
                  <w:rFonts w:cs="Arial"/>
                  <w:color w:val="000000"/>
                  <w:sz w:val="20"/>
                </w:rPr>
                <w:t>AND</w:t>
              </w:r>
            </w:smartTag>
            <w:r w:rsidRPr="00900573">
              <w:rPr>
                <w:rFonts w:cs="Arial"/>
                <w:color w:val="000000"/>
                <w:sz w:val="20"/>
              </w:rPr>
              <w:t xml:space="preserve"> EUFUELBIN</w:t>
            </w:r>
            <w:r>
              <w:rPr>
                <w:rFonts w:cs="Arial"/>
                <w:color w:val="000000"/>
                <w:sz w:val="20"/>
              </w:rPr>
              <w:t>.</w:t>
            </w:r>
          </w:p>
        </w:tc>
        <w:tc>
          <w:tcPr>
            <w:tcW w:w="2700" w:type="dxa"/>
            <w:tcBorders>
              <w:top w:val="single" w:sz="6" w:space="0" w:color="auto"/>
              <w:bottom w:val="single" w:sz="6" w:space="0" w:color="auto"/>
            </w:tcBorders>
          </w:tcPr>
          <w:p w14:paraId="5ADF9704" w14:textId="77777777" w:rsidR="00CA7268" w:rsidRDefault="00F828CF" w:rsidP="002205B0">
            <w:pPr>
              <w:rPr>
                <w:rFonts w:cs="Arial"/>
                <w:color w:val="000000"/>
                <w:szCs w:val="22"/>
              </w:rPr>
            </w:pPr>
            <w:r w:rsidRPr="00DD1527">
              <w:rPr>
                <w:rFonts w:cs="Arial"/>
                <w:color w:val="000000"/>
                <w:szCs w:val="22"/>
              </w:rPr>
              <w:t>EUSAWLINE</w:t>
            </w:r>
          </w:p>
          <w:p w14:paraId="2F1E1641" w14:textId="77777777" w:rsidR="00CA7268" w:rsidRDefault="00F828CF" w:rsidP="002205B0">
            <w:pPr>
              <w:rPr>
                <w:rFonts w:cs="Arial"/>
                <w:color w:val="000000"/>
                <w:szCs w:val="22"/>
              </w:rPr>
            </w:pPr>
            <w:r w:rsidRPr="00DD1527">
              <w:rPr>
                <w:rFonts w:cs="Arial"/>
                <w:color w:val="000000"/>
                <w:szCs w:val="22"/>
              </w:rPr>
              <w:t>EUFORMING</w:t>
            </w:r>
          </w:p>
          <w:p w14:paraId="222F9F55" w14:textId="77777777" w:rsidR="00CA7268" w:rsidRDefault="00F828CF" w:rsidP="002205B0">
            <w:pPr>
              <w:rPr>
                <w:rFonts w:cs="Arial"/>
                <w:color w:val="000000"/>
                <w:szCs w:val="22"/>
              </w:rPr>
            </w:pPr>
            <w:r w:rsidRPr="00DD1527">
              <w:rPr>
                <w:rFonts w:cs="Arial"/>
                <w:color w:val="000000"/>
                <w:szCs w:val="22"/>
              </w:rPr>
              <w:t>EUSANDER</w:t>
            </w:r>
          </w:p>
          <w:p w14:paraId="16C79C82" w14:textId="77777777" w:rsidR="00CA7268" w:rsidRDefault="00F828CF" w:rsidP="002205B0">
            <w:pPr>
              <w:rPr>
                <w:rFonts w:cs="Arial"/>
                <w:color w:val="000000"/>
                <w:szCs w:val="22"/>
              </w:rPr>
            </w:pPr>
            <w:r w:rsidRPr="00DD1527">
              <w:rPr>
                <w:rFonts w:cs="Arial"/>
                <w:color w:val="000000"/>
                <w:szCs w:val="22"/>
              </w:rPr>
              <w:t>EUTGPATTERN</w:t>
            </w:r>
          </w:p>
          <w:p w14:paraId="0D43238B" w14:textId="77777777" w:rsidR="00CA7268" w:rsidRDefault="00F828CF" w:rsidP="002205B0">
            <w:pPr>
              <w:rPr>
                <w:rFonts w:cs="Arial"/>
                <w:color w:val="000000"/>
                <w:szCs w:val="22"/>
              </w:rPr>
            </w:pPr>
            <w:r w:rsidRPr="00DD1527">
              <w:rPr>
                <w:rFonts w:cs="Arial"/>
                <w:color w:val="000000"/>
                <w:szCs w:val="22"/>
              </w:rPr>
              <w:t>EUHAMMERMILL1</w:t>
            </w:r>
          </w:p>
          <w:p w14:paraId="288204F1" w14:textId="1DE24A25" w:rsidR="00F828CF" w:rsidRPr="00900573" w:rsidRDefault="00F828CF" w:rsidP="002205B0">
            <w:pPr>
              <w:rPr>
                <w:rFonts w:cs="Arial"/>
                <w:color w:val="000000"/>
                <w:sz w:val="20"/>
              </w:rPr>
            </w:pPr>
            <w:r w:rsidRPr="00DD1527">
              <w:rPr>
                <w:rFonts w:cs="Arial"/>
                <w:color w:val="000000"/>
                <w:szCs w:val="22"/>
              </w:rPr>
              <w:t>EUFUELBIN</w:t>
            </w:r>
          </w:p>
        </w:tc>
      </w:tr>
      <w:tr w:rsidR="00F828CF" w:rsidRPr="00900573" w14:paraId="0D5A6426" w14:textId="77777777" w:rsidTr="002205B0">
        <w:trPr>
          <w:cantSplit/>
        </w:trPr>
        <w:tc>
          <w:tcPr>
            <w:tcW w:w="2340" w:type="dxa"/>
            <w:tcBorders>
              <w:top w:val="single" w:sz="6" w:space="0" w:color="auto"/>
              <w:bottom w:val="single" w:sz="6" w:space="0" w:color="auto"/>
            </w:tcBorders>
          </w:tcPr>
          <w:p w14:paraId="030101E6" w14:textId="77777777" w:rsidR="00F828CF" w:rsidRPr="00900573" w:rsidRDefault="00F828CF" w:rsidP="002205B0">
            <w:pPr>
              <w:rPr>
                <w:rFonts w:cs="Arial"/>
                <w:color w:val="000000"/>
                <w:sz w:val="20"/>
              </w:rPr>
            </w:pPr>
            <w:r>
              <w:rPr>
                <w:rFonts w:cs="Arial"/>
                <w:color w:val="000000"/>
                <w:sz w:val="20"/>
              </w:rPr>
              <w:t>FGENGINECI</w:t>
            </w:r>
          </w:p>
        </w:tc>
        <w:tc>
          <w:tcPr>
            <w:tcW w:w="5130" w:type="dxa"/>
            <w:tcBorders>
              <w:top w:val="single" w:sz="6" w:space="0" w:color="auto"/>
              <w:bottom w:val="single" w:sz="6" w:space="0" w:color="auto"/>
            </w:tcBorders>
          </w:tcPr>
          <w:p w14:paraId="58B2851B" w14:textId="77777777" w:rsidR="00F828CF" w:rsidRPr="00900573" w:rsidRDefault="00F828CF" w:rsidP="00CA7268">
            <w:pPr>
              <w:jc w:val="both"/>
              <w:rPr>
                <w:rFonts w:cs="Arial"/>
                <w:color w:val="000000"/>
                <w:sz w:val="20"/>
              </w:rPr>
            </w:pPr>
            <w:r>
              <w:rPr>
                <w:rFonts w:cs="Arial"/>
                <w:color w:val="000000"/>
                <w:sz w:val="20"/>
              </w:rPr>
              <w:t>Existing compression ignition engines &lt;500 HP located at a Major Source subject to RICE MACT conditions.</w:t>
            </w:r>
          </w:p>
        </w:tc>
        <w:tc>
          <w:tcPr>
            <w:tcW w:w="2700" w:type="dxa"/>
            <w:tcBorders>
              <w:top w:val="single" w:sz="6" w:space="0" w:color="auto"/>
              <w:bottom w:val="single" w:sz="6" w:space="0" w:color="auto"/>
            </w:tcBorders>
          </w:tcPr>
          <w:p w14:paraId="53A951A0" w14:textId="63B74484" w:rsidR="00F828CF" w:rsidRDefault="00F828CF" w:rsidP="002205B0">
            <w:pPr>
              <w:rPr>
                <w:rFonts w:cs="Arial"/>
                <w:color w:val="000000"/>
                <w:szCs w:val="22"/>
              </w:rPr>
            </w:pPr>
            <w:r>
              <w:rPr>
                <w:rFonts w:cs="Arial"/>
                <w:color w:val="000000"/>
                <w:szCs w:val="22"/>
              </w:rPr>
              <w:t>EUFIREPUMP</w:t>
            </w:r>
          </w:p>
          <w:p w14:paraId="21AD386D" w14:textId="77777777" w:rsidR="00F828CF" w:rsidRPr="00DD1527" w:rsidRDefault="00F828CF" w:rsidP="002205B0">
            <w:pPr>
              <w:rPr>
                <w:rFonts w:cs="Arial"/>
                <w:color w:val="000000"/>
                <w:szCs w:val="22"/>
              </w:rPr>
            </w:pPr>
            <w:r>
              <w:rPr>
                <w:rFonts w:cs="Arial"/>
                <w:color w:val="000000"/>
                <w:szCs w:val="22"/>
              </w:rPr>
              <w:t>EUTODIESEL</w:t>
            </w:r>
          </w:p>
        </w:tc>
      </w:tr>
      <w:tr w:rsidR="00F828CF" w:rsidRPr="00900573" w14:paraId="3370F59F" w14:textId="77777777" w:rsidTr="00381026">
        <w:trPr>
          <w:cantSplit/>
        </w:trPr>
        <w:tc>
          <w:tcPr>
            <w:tcW w:w="2340" w:type="dxa"/>
            <w:tcBorders>
              <w:top w:val="single" w:sz="6" w:space="0" w:color="auto"/>
              <w:bottom w:val="single" w:sz="6" w:space="0" w:color="auto"/>
            </w:tcBorders>
          </w:tcPr>
          <w:p w14:paraId="5FC0C245" w14:textId="77777777" w:rsidR="00F828CF" w:rsidRPr="00900573" w:rsidRDefault="00F828CF" w:rsidP="002205B0">
            <w:pPr>
              <w:rPr>
                <w:rFonts w:cs="Arial"/>
                <w:color w:val="000000"/>
                <w:sz w:val="20"/>
              </w:rPr>
            </w:pPr>
            <w:r>
              <w:rPr>
                <w:rFonts w:cs="Arial"/>
                <w:color w:val="000000"/>
                <w:sz w:val="20"/>
              </w:rPr>
              <w:t>FGENGINESI</w:t>
            </w:r>
          </w:p>
        </w:tc>
        <w:tc>
          <w:tcPr>
            <w:tcW w:w="5130" w:type="dxa"/>
            <w:tcBorders>
              <w:top w:val="single" w:sz="6" w:space="0" w:color="auto"/>
              <w:bottom w:val="single" w:sz="6" w:space="0" w:color="auto"/>
            </w:tcBorders>
          </w:tcPr>
          <w:p w14:paraId="00E9C150" w14:textId="77777777" w:rsidR="00F828CF" w:rsidRPr="00900573" w:rsidRDefault="00F828CF" w:rsidP="00CA7268">
            <w:pPr>
              <w:jc w:val="both"/>
              <w:rPr>
                <w:rFonts w:cs="Arial"/>
                <w:color w:val="000000"/>
                <w:sz w:val="20"/>
              </w:rPr>
            </w:pPr>
            <w:r>
              <w:rPr>
                <w:rFonts w:cs="Arial"/>
                <w:color w:val="000000"/>
                <w:sz w:val="20"/>
              </w:rPr>
              <w:t>Existing spark ignition engines &lt;500 HP located at a Major Source subject to RICE MACT conditions.</w:t>
            </w:r>
          </w:p>
        </w:tc>
        <w:tc>
          <w:tcPr>
            <w:tcW w:w="2700" w:type="dxa"/>
            <w:tcBorders>
              <w:top w:val="single" w:sz="6" w:space="0" w:color="auto"/>
              <w:bottom w:val="single" w:sz="6" w:space="0" w:color="auto"/>
            </w:tcBorders>
          </w:tcPr>
          <w:p w14:paraId="22A9D149" w14:textId="08CC5E90" w:rsidR="00F828CF" w:rsidRDefault="00F828CF" w:rsidP="002205B0">
            <w:pPr>
              <w:rPr>
                <w:rFonts w:cs="Arial"/>
                <w:color w:val="000000"/>
                <w:szCs w:val="22"/>
              </w:rPr>
            </w:pPr>
            <w:r>
              <w:rPr>
                <w:rFonts w:cs="Arial"/>
                <w:color w:val="000000"/>
                <w:szCs w:val="22"/>
              </w:rPr>
              <w:t>EUDRYER1BACKUP</w:t>
            </w:r>
          </w:p>
          <w:p w14:paraId="67CEB256" w14:textId="0341E9DE" w:rsidR="00F828CF" w:rsidRDefault="00F828CF" w:rsidP="002205B0">
            <w:pPr>
              <w:rPr>
                <w:rFonts w:cs="Arial"/>
                <w:color w:val="000000"/>
                <w:szCs w:val="22"/>
              </w:rPr>
            </w:pPr>
            <w:r>
              <w:rPr>
                <w:rFonts w:cs="Arial"/>
                <w:color w:val="000000"/>
                <w:szCs w:val="22"/>
              </w:rPr>
              <w:t>EUDRYER2BACKUP</w:t>
            </w:r>
          </w:p>
          <w:p w14:paraId="7F9C8A42" w14:textId="77777777" w:rsidR="00F828CF" w:rsidRPr="00DD1527" w:rsidRDefault="00F828CF" w:rsidP="002205B0">
            <w:pPr>
              <w:rPr>
                <w:rFonts w:cs="Arial"/>
                <w:color w:val="000000"/>
                <w:szCs w:val="22"/>
              </w:rPr>
            </w:pPr>
            <w:r>
              <w:rPr>
                <w:rFonts w:cs="Arial"/>
                <w:color w:val="000000"/>
                <w:szCs w:val="22"/>
              </w:rPr>
              <w:t>EUDRYER3BACKUP</w:t>
            </w:r>
          </w:p>
        </w:tc>
      </w:tr>
      <w:tr w:rsidR="00F828CF" w:rsidRPr="00900573" w14:paraId="71BDEFF5" w14:textId="77777777" w:rsidTr="002205B0">
        <w:trPr>
          <w:cantSplit/>
        </w:trPr>
        <w:tc>
          <w:tcPr>
            <w:tcW w:w="2340" w:type="dxa"/>
            <w:tcBorders>
              <w:top w:val="single" w:sz="6" w:space="0" w:color="auto"/>
              <w:bottom w:val="double" w:sz="6" w:space="0" w:color="auto"/>
            </w:tcBorders>
          </w:tcPr>
          <w:p w14:paraId="4A6A8222" w14:textId="7CD0456A" w:rsidR="00F828CF" w:rsidRDefault="00F828CF" w:rsidP="002205B0">
            <w:pPr>
              <w:rPr>
                <w:rFonts w:cs="Arial"/>
                <w:color w:val="000000"/>
                <w:sz w:val="20"/>
              </w:rPr>
            </w:pPr>
            <w:r>
              <w:rPr>
                <w:rFonts w:cs="Arial"/>
                <w:color w:val="000000"/>
                <w:sz w:val="20"/>
              </w:rPr>
              <w:t>FGBOILERMACT</w:t>
            </w:r>
          </w:p>
        </w:tc>
        <w:tc>
          <w:tcPr>
            <w:tcW w:w="5130" w:type="dxa"/>
            <w:tcBorders>
              <w:top w:val="single" w:sz="6" w:space="0" w:color="auto"/>
              <w:bottom w:val="double" w:sz="6" w:space="0" w:color="auto"/>
            </w:tcBorders>
          </w:tcPr>
          <w:p w14:paraId="730F1D6D" w14:textId="51B93073" w:rsidR="00F828CF" w:rsidRDefault="00F828CF" w:rsidP="00CA7268">
            <w:pPr>
              <w:jc w:val="both"/>
              <w:rPr>
                <w:rFonts w:cs="Arial"/>
                <w:color w:val="000000"/>
                <w:sz w:val="20"/>
              </w:rPr>
            </w:pPr>
            <w:r>
              <w:rPr>
                <w:rFonts w:cs="Arial"/>
                <w:color w:val="000000"/>
                <w:sz w:val="20"/>
              </w:rPr>
              <w:t>Existing boilers and process heaters at major sources of Hazardous Air Pollutants per 40 CFR Part 63, Subpart DDDDD</w:t>
            </w:r>
          </w:p>
        </w:tc>
        <w:tc>
          <w:tcPr>
            <w:tcW w:w="2700" w:type="dxa"/>
            <w:tcBorders>
              <w:top w:val="single" w:sz="6" w:space="0" w:color="auto"/>
              <w:bottom w:val="double" w:sz="6" w:space="0" w:color="auto"/>
            </w:tcBorders>
          </w:tcPr>
          <w:p w14:paraId="2540FFDD" w14:textId="77777777" w:rsidR="00CA7268" w:rsidRDefault="00F828CF" w:rsidP="002205B0">
            <w:pPr>
              <w:rPr>
                <w:rFonts w:cs="Arial"/>
                <w:color w:val="000000"/>
                <w:szCs w:val="22"/>
              </w:rPr>
            </w:pPr>
            <w:r>
              <w:rPr>
                <w:rFonts w:cs="Arial"/>
                <w:color w:val="000000"/>
                <w:szCs w:val="22"/>
              </w:rPr>
              <w:t>EUTOH-NG</w:t>
            </w:r>
          </w:p>
          <w:p w14:paraId="25E8DEF4" w14:textId="6404BFDA" w:rsidR="00F828CF" w:rsidRDefault="00F828CF" w:rsidP="002205B0">
            <w:pPr>
              <w:rPr>
                <w:rFonts w:cs="Arial"/>
                <w:color w:val="000000"/>
                <w:szCs w:val="22"/>
              </w:rPr>
            </w:pPr>
            <w:r>
              <w:rPr>
                <w:rFonts w:cs="Arial"/>
                <w:color w:val="000000"/>
                <w:szCs w:val="22"/>
              </w:rPr>
              <w:t>EUTOH-WOOD</w:t>
            </w:r>
          </w:p>
        </w:tc>
      </w:tr>
    </w:tbl>
    <w:p w14:paraId="178E235A" w14:textId="38C53B47" w:rsidR="00AE1D84" w:rsidRDefault="00AE1D84" w:rsidP="008427BE">
      <w:pPr>
        <w:jc w:val="both"/>
        <w:rPr>
          <w:sz w:val="20"/>
        </w:rPr>
      </w:pPr>
      <w:r>
        <w:rPr>
          <w:sz w:val="20"/>
        </w:rPr>
        <w:br w:type="page"/>
      </w:r>
    </w:p>
    <w:p w14:paraId="42EEF5EF" w14:textId="3BC66271"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0" w:name="_Toc30315082"/>
      <w:bookmarkStart w:id="111" w:name="_Toc522800177"/>
      <w:bookmarkStart w:id="112" w:name="_Hlk497287037"/>
      <w:bookmarkStart w:id="113" w:name="_Toc533061884"/>
      <w:r w:rsidRPr="00347387">
        <w:rPr>
          <w:bCs/>
          <w:iCs/>
          <w:szCs w:val="28"/>
        </w:rPr>
        <w:lastRenderedPageBreak/>
        <w:t>FG</w:t>
      </w:r>
      <w:r w:rsidR="003C6840">
        <w:rPr>
          <w:bCs/>
          <w:iCs/>
          <w:szCs w:val="28"/>
        </w:rPr>
        <w:t>DRYERS</w:t>
      </w:r>
      <w:bookmarkEnd w:id="110"/>
      <w:bookmarkEnd w:id="111"/>
      <w:bookmarkEnd w:id="113"/>
    </w:p>
    <w:p w14:paraId="645D9B2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61706E1" w14:textId="77777777" w:rsidR="00AE1D84" w:rsidRPr="00F30023" w:rsidRDefault="00AE1D84" w:rsidP="00F62984">
      <w:pPr>
        <w:rPr>
          <w:sz w:val="20"/>
        </w:rPr>
      </w:pPr>
    </w:p>
    <w:p w14:paraId="6C6FD767" w14:textId="77777777" w:rsidR="00AE1D84" w:rsidRDefault="00AE1D84" w:rsidP="00F62984">
      <w:pPr>
        <w:jc w:val="both"/>
        <w:rPr>
          <w:b/>
          <w:u w:val="single"/>
        </w:rPr>
      </w:pPr>
      <w:r>
        <w:rPr>
          <w:b/>
          <w:u w:val="single"/>
        </w:rPr>
        <w:t>DESCRIPTION</w:t>
      </w:r>
    </w:p>
    <w:p w14:paraId="19A77964" w14:textId="77777777" w:rsidR="00AE1D84" w:rsidRPr="004F0174" w:rsidRDefault="00AE1D84" w:rsidP="00F62984">
      <w:pPr>
        <w:jc w:val="both"/>
        <w:rPr>
          <w:sz w:val="20"/>
        </w:rPr>
      </w:pPr>
    </w:p>
    <w:p w14:paraId="6A14F5F6" w14:textId="5C32ADDB" w:rsidR="003C6840" w:rsidRPr="004F0174" w:rsidRDefault="003C6840" w:rsidP="003C6840">
      <w:pPr>
        <w:jc w:val="both"/>
        <w:rPr>
          <w:sz w:val="20"/>
        </w:rPr>
      </w:pPr>
      <w:r w:rsidRPr="004F0174">
        <w:rPr>
          <w:sz w:val="20"/>
        </w:rPr>
        <w:t>Three single pass wood flake dryers, each with a process cyclone</w:t>
      </w:r>
      <w:r w:rsidR="007F028A" w:rsidRPr="004F0174">
        <w:rPr>
          <w:sz w:val="20"/>
        </w:rPr>
        <w:t xml:space="preserve"> to collect PM</w:t>
      </w:r>
      <w:r w:rsidRPr="004F0174">
        <w:rPr>
          <w:sz w:val="20"/>
        </w:rPr>
        <w:t>.</w:t>
      </w:r>
      <w:r w:rsidR="00B078B7" w:rsidRPr="004F0174">
        <w:rPr>
          <w:sz w:val="20"/>
        </w:rPr>
        <w:t xml:space="preserve"> </w:t>
      </w:r>
    </w:p>
    <w:p w14:paraId="5603F7CC" w14:textId="77777777" w:rsidR="00B078B7" w:rsidRPr="004F0174" w:rsidRDefault="00B078B7" w:rsidP="003C6840">
      <w:pPr>
        <w:jc w:val="both"/>
        <w:rPr>
          <w:sz w:val="20"/>
        </w:rPr>
      </w:pPr>
    </w:p>
    <w:p w14:paraId="3AC5E99D" w14:textId="048A4D52" w:rsidR="00B078B7" w:rsidRPr="004F0174" w:rsidRDefault="00B078B7" w:rsidP="00B078B7">
      <w:pPr>
        <w:jc w:val="both"/>
        <w:rPr>
          <w:rFonts w:cs="Arial"/>
          <w:sz w:val="20"/>
        </w:rPr>
      </w:pPr>
      <w:r w:rsidRPr="004F0174">
        <w:rPr>
          <w:rFonts w:cs="Arial"/>
          <w:color w:val="000000"/>
          <w:sz w:val="20"/>
        </w:rPr>
        <w:t xml:space="preserve">FGDRYERS is a CAM subject emission unit subject to the requirements of 40 CFR Part 64.  The CAM subject pollutant for this emission unit is </w:t>
      </w:r>
      <w:r w:rsidR="00A762F6" w:rsidRPr="004F0174">
        <w:rPr>
          <w:rFonts w:cs="Arial"/>
          <w:color w:val="000000"/>
          <w:sz w:val="20"/>
        </w:rPr>
        <w:t xml:space="preserve">PM and </w:t>
      </w:r>
      <w:r w:rsidRPr="004F0174">
        <w:rPr>
          <w:rFonts w:cs="Arial"/>
          <w:color w:val="000000"/>
          <w:sz w:val="20"/>
        </w:rPr>
        <w:t>PM-10.</w:t>
      </w:r>
    </w:p>
    <w:p w14:paraId="201883BC" w14:textId="77777777" w:rsidR="00AE1D84" w:rsidRPr="004F0174" w:rsidRDefault="00AE1D84" w:rsidP="00F62984">
      <w:pPr>
        <w:jc w:val="both"/>
        <w:rPr>
          <w:sz w:val="20"/>
        </w:rPr>
      </w:pPr>
    </w:p>
    <w:p w14:paraId="7B22E8FA" w14:textId="7033254B" w:rsidR="00394AC4" w:rsidRPr="00FD3748" w:rsidRDefault="00AE1D84" w:rsidP="00394AC4">
      <w:pPr>
        <w:jc w:val="both"/>
        <w:rPr>
          <w:szCs w:val="22"/>
        </w:rPr>
      </w:pPr>
      <w:r w:rsidRPr="00FE0AD0">
        <w:rPr>
          <w:b/>
          <w:sz w:val="20"/>
        </w:rPr>
        <w:t>Emission Unit</w:t>
      </w:r>
      <w:r w:rsidR="001E34F1">
        <w:rPr>
          <w:b/>
          <w:sz w:val="20"/>
        </w:rPr>
        <w:t>s</w:t>
      </w:r>
      <w:r>
        <w:rPr>
          <w:b/>
          <w:sz w:val="20"/>
        </w:rPr>
        <w:t>:</w:t>
      </w:r>
      <w:r>
        <w:rPr>
          <w:sz w:val="20"/>
        </w:rPr>
        <w:t xml:space="preserve">  </w:t>
      </w:r>
      <w:r w:rsidR="00394AC4" w:rsidRPr="004F0174">
        <w:rPr>
          <w:sz w:val="20"/>
        </w:rPr>
        <w:t>EUFLAKE1, EUFLAKE2, EUFLAKE3</w:t>
      </w:r>
    </w:p>
    <w:p w14:paraId="150D44D8" w14:textId="77777777" w:rsidR="00AE1D84" w:rsidRPr="00F30023" w:rsidRDefault="00AE1D84" w:rsidP="00F62984">
      <w:pPr>
        <w:jc w:val="both"/>
        <w:rPr>
          <w:sz w:val="20"/>
        </w:rPr>
      </w:pPr>
    </w:p>
    <w:p w14:paraId="4F25DF88" w14:textId="77777777" w:rsidR="00076F30" w:rsidRDefault="00AE1D84" w:rsidP="00076F30">
      <w:pPr>
        <w:jc w:val="both"/>
      </w:pPr>
      <w:r>
        <w:rPr>
          <w:b/>
          <w:u w:val="single"/>
        </w:rPr>
        <w:t>POLLUTION CONTROL EQUIPMENT</w:t>
      </w:r>
    </w:p>
    <w:p w14:paraId="0CBF6ACB" w14:textId="77777777" w:rsidR="00076F30" w:rsidRPr="004F0174" w:rsidRDefault="00076F30" w:rsidP="00076F30">
      <w:pPr>
        <w:jc w:val="both"/>
        <w:rPr>
          <w:sz w:val="20"/>
        </w:rPr>
      </w:pPr>
    </w:p>
    <w:p w14:paraId="063D6EBC" w14:textId="08A93C4A" w:rsidR="00AD53A6" w:rsidRDefault="00076F30" w:rsidP="00AD53A6">
      <w:pPr>
        <w:jc w:val="both"/>
      </w:pPr>
      <w:r>
        <w:t>Wet Electrostatic Precipitator</w:t>
      </w:r>
      <w:r w:rsidR="00AD53A6">
        <w:t>s</w:t>
      </w:r>
      <w:r w:rsidR="00A762F6">
        <w:t xml:space="preserve">. </w:t>
      </w:r>
    </w:p>
    <w:p w14:paraId="36378A4C" w14:textId="44A843CA" w:rsidR="00076F30" w:rsidRPr="00F062CF" w:rsidRDefault="00076F30" w:rsidP="00AD53A6">
      <w:pPr>
        <w:jc w:val="both"/>
      </w:pPr>
      <w:r>
        <w:t xml:space="preserve">Regenerative Thermal Oxidizer.  </w:t>
      </w:r>
    </w:p>
    <w:p w14:paraId="473F51D8" w14:textId="77777777" w:rsidR="00AE1D84" w:rsidRPr="008B5C27" w:rsidRDefault="00AE1D84" w:rsidP="00076F30">
      <w:pPr>
        <w:jc w:val="both"/>
        <w:rPr>
          <w:sz w:val="20"/>
        </w:rPr>
      </w:pPr>
    </w:p>
    <w:p w14:paraId="63339CEA" w14:textId="77777777" w:rsidR="00AE1D84" w:rsidRDefault="00AE1D84" w:rsidP="00F62984">
      <w:pPr>
        <w:jc w:val="both"/>
        <w:rPr>
          <w:b/>
          <w:u w:val="single"/>
        </w:rPr>
      </w:pPr>
      <w:r>
        <w:rPr>
          <w:b/>
        </w:rPr>
        <w:t xml:space="preserve">I.  </w:t>
      </w:r>
      <w:r>
        <w:rPr>
          <w:b/>
          <w:u w:val="single"/>
        </w:rPr>
        <w:t>EMISSION LIMIT(S)</w:t>
      </w:r>
    </w:p>
    <w:p w14:paraId="4E17A7DB" w14:textId="6357722D"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620"/>
        <w:gridCol w:w="1620"/>
        <w:gridCol w:w="1530"/>
        <w:gridCol w:w="1890"/>
        <w:gridCol w:w="1710"/>
      </w:tblGrid>
      <w:tr w:rsidR="00AD53A6" w:rsidRPr="000526CC" w14:paraId="318EF692" w14:textId="77777777" w:rsidTr="00AD53A6">
        <w:trPr>
          <w:cantSplit/>
          <w:tblHeader/>
        </w:trPr>
        <w:tc>
          <w:tcPr>
            <w:tcW w:w="1890" w:type="dxa"/>
            <w:tcBorders>
              <w:top w:val="single" w:sz="4" w:space="0" w:color="auto"/>
              <w:left w:val="single" w:sz="4" w:space="0" w:color="auto"/>
              <w:bottom w:val="single" w:sz="4" w:space="0" w:color="auto"/>
              <w:right w:val="single" w:sz="4" w:space="0" w:color="auto"/>
            </w:tcBorders>
            <w:vAlign w:val="center"/>
          </w:tcPr>
          <w:p w14:paraId="77121873" w14:textId="77777777" w:rsidR="00AD53A6" w:rsidRPr="000526CC" w:rsidRDefault="00AD53A6" w:rsidP="002205B0">
            <w:pPr>
              <w:jc w:val="center"/>
              <w:rPr>
                <w:rFonts w:cs="Arial"/>
                <w:b/>
                <w:color w:val="000000"/>
                <w:sz w:val="20"/>
              </w:rPr>
            </w:pPr>
            <w:r w:rsidRPr="000526CC">
              <w:rPr>
                <w:rFonts w:cs="Arial"/>
                <w:b/>
                <w:color w:val="000000"/>
                <w:sz w:val="20"/>
              </w:rPr>
              <w:t>Pollutant</w:t>
            </w:r>
          </w:p>
        </w:tc>
        <w:tc>
          <w:tcPr>
            <w:tcW w:w="1620" w:type="dxa"/>
            <w:tcBorders>
              <w:top w:val="single" w:sz="4" w:space="0" w:color="auto"/>
              <w:left w:val="single" w:sz="4" w:space="0" w:color="auto"/>
              <w:bottom w:val="single" w:sz="4" w:space="0" w:color="auto"/>
              <w:right w:val="single" w:sz="4" w:space="0" w:color="auto"/>
            </w:tcBorders>
            <w:vAlign w:val="center"/>
          </w:tcPr>
          <w:p w14:paraId="0C40E84B" w14:textId="77777777" w:rsidR="00AD53A6" w:rsidRPr="000526CC" w:rsidRDefault="00AD53A6" w:rsidP="002205B0">
            <w:pPr>
              <w:jc w:val="center"/>
              <w:rPr>
                <w:rFonts w:cs="Arial"/>
                <w:b/>
                <w:color w:val="000000"/>
                <w:sz w:val="20"/>
              </w:rPr>
            </w:pPr>
            <w:r w:rsidRPr="000526CC">
              <w:rPr>
                <w:rFonts w:cs="Arial"/>
                <w:b/>
                <w:color w:val="000000"/>
                <w:sz w:val="20"/>
              </w:rPr>
              <w:t>Limit</w:t>
            </w:r>
          </w:p>
        </w:tc>
        <w:tc>
          <w:tcPr>
            <w:tcW w:w="1620" w:type="dxa"/>
            <w:tcBorders>
              <w:top w:val="single" w:sz="4" w:space="0" w:color="auto"/>
              <w:left w:val="single" w:sz="4" w:space="0" w:color="auto"/>
              <w:bottom w:val="single" w:sz="4" w:space="0" w:color="auto"/>
              <w:right w:val="single" w:sz="4" w:space="0" w:color="auto"/>
            </w:tcBorders>
            <w:vAlign w:val="center"/>
          </w:tcPr>
          <w:p w14:paraId="311C4A1B" w14:textId="77777777" w:rsidR="00AD53A6" w:rsidRPr="000526CC" w:rsidRDefault="00AD53A6" w:rsidP="002205B0">
            <w:pPr>
              <w:jc w:val="center"/>
              <w:rPr>
                <w:rFonts w:cs="Arial"/>
                <w:b/>
                <w:color w:val="000000"/>
                <w:sz w:val="20"/>
              </w:rPr>
            </w:pPr>
            <w:r w:rsidRPr="000526CC">
              <w:rPr>
                <w:rFonts w:cs="Arial"/>
                <w:b/>
                <w:color w:val="000000"/>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vAlign w:val="center"/>
          </w:tcPr>
          <w:p w14:paraId="2553C4E1" w14:textId="77777777" w:rsidR="00AD53A6" w:rsidRPr="000526CC" w:rsidRDefault="00AD53A6" w:rsidP="002205B0">
            <w:pPr>
              <w:jc w:val="center"/>
              <w:rPr>
                <w:rFonts w:cs="Arial"/>
                <w:b/>
                <w:color w:val="000000"/>
                <w:sz w:val="20"/>
              </w:rPr>
            </w:pPr>
            <w:r w:rsidRPr="000526CC">
              <w:rPr>
                <w:rFonts w:cs="Arial"/>
                <w:b/>
                <w:color w:val="000000"/>
                <w:sz w:val="20"/>
              </w:rPr>
              <w:t>Equipment</w:t>
            </w:r>
          </w:p>
        </w:tc>
        <w:tc>
          <w:tcPr>
            <w:tcW w:w="1890" w:type="dxa"/>
            <w:tcBorders>
              <w:top w:val="single" w:sz="4" w:space="0" w:color="auto"/>
              <w:left w:val="single" w:sz="4" w:space="0" w:color="auto"/>
              <w:bottom w:val="single" w:sz="4" w:space="0" w:color="auto"/>
              <w:right w:val="single" w:sz="4" w:space="0" w:color="auto"/>
            </w:tcBorders>
            <w:vAlign w:val="center"/>
          </w:tcPr>
          <w:p w14:paraId="19B4A1C4" w14:textId="77777777" w:rsidR="00AD53A6" w:rsidRPr="000526CC" w:rsidRDefault="00AD53A6" w:rsidP="002205B0">
            <w:pPr>
              <w:jc w:val="center"/>
              <w:rPr>
                <w:rFonts w:cs="Arial"/>
                <w:b/>
                <w:color w:val="000000"/>
                <w:sz w:val="20"/>
              </w:rPr>
            </w:pPr>
            <w:r w:rsidRPr="000526CC">
              <w:rPr>
                <w:rFonts w:cs="Arial"/>
                <w:b/>
                <w:color w:val="000000"/>
                <w:sz w:val="20"/>
              </w:rPr>
              <w:t>Monitoring/</w:t>
            </w:r>
          </w:p>
          <w:p w14:paraId="41AE8E41" w14:textId="77777777" w:rsidR="00AD53A6" w:rsidRPr="000526CC" w:rsidRDefault="00AD53A6" w:rsidP="002205B0">
            <w:pPr>
              <w:jc w:val="center"/>
              <w:rPr>
                <w:rFonts w:cs="Arial"/>
                <w:b/>
                <w:color w:val="000000"/>
                <w:sz w:val="20"/>
              </w:rPr>
            </w:pPr>
            <w:r w:rsidRPr="000526CC">
              <w:rPr>
                <w:rFonts w:cs="Arial"/>
                <w:b/>
                <w:color w:val="000000"/>
                <w:sz w:val="20"/>
              </w:rPr>
              <w:t>Testing Method</w:t>
            </w:r>
          </w:p>
        </w:tc>
        <w:tc>
          <w:tcPr>
            <w:tcW w:w="1710" w:type="dxa"/>
            <w:tcBorders>
              <w:top w:val="single" w:sz="4" w:space="0" w:color="auto"/>
              <w:left w:val="single" w:sz="4" w:space="0" w:color="auto"/>
              <w:bottom w:val="single" w:sz="4" w:space="0" w:color="auto"/>
              <w:right w:val="single" w:sz="4" w:space="0" w:color="auto"/>
            </w:tcBorders>
            <w:vAlign w:val="center"/>
          </w:tcPr>
          <w:p w14:paraId="60943A57" w14:textId="77777777" w:rsidR="00AD53A6" w:rsidRPr="000526CC" w:rsidRDefault="00AD53A6" w:rsidP="002205B0">
            <w:pPr>
              <w:jc w:val="center"/>
              <w:rPr>
                <w:rFonts w:cs="Arial"/>
                <w:b/>
                <w:color w:val="000000"/>
                <w:sz w:val="20"/>
              </w:rPr>
            </w:pPr>
            <w:r w:rsidRPr="000526CC">
              <w:rPr>
                <w:rFonts w:cs="Arial"/>
                <w:b/>
                <w:color w:val="000000"/>
                <w:sz w:val="20"/>
              </w:rPr>
              <w:t>Underlying Applicable Requirements</w:t>
            </w:r>
          </w:p>
        </w:tc>
      </w:tr>
      <w:tr w:rsidR="00AD53A6" w:rsidRPr="000526CC" w14:paraId="5FEED878" w14:textId="77777777" w:rsidTr="00AD53A6">
        <w:trPr>
          <w:cantSplit/>
        </w:trPr>
        <w:tc>
          <w:tcPr>
            <w:tcW w:w="1890" w:type="dxa"/>
            <w:tcBorders>
              <w:top w:val="single" w:sz="4" w:space="0" w:color="auto"/>
              <w:left w:val="single" w:sz="4" w:space="0" w:color="auto"/>
              <w:bottom w:val="single" w:sz="4" w:space="0" w:color="auto"/>
              <w:right w:val="single" w:sz="4" w:space="0" w:color="auto"/>
            </w:tcBorders>
          </w:tcPr>
          <w:p w14:paraId="54960625" w14:textId="62066224" w:rsidR="00AD53A6" w:rsidRPr="00CA7268" w:rsidRDefault="00AD53A6" w:rsidP="0058379C">
            <w:pPr>
              <w:pStyle w:val="ListParagraph"/>
              <w:numPr>
                <w:ilvl w:val="0"/>
                <w:numId w:val="64"/>
              </w:numPr>
              <w:rPr>
                <w:rFonts w:cs="Arial"/>
                <w:color w:val="000000"/>
                <w:sz w:val="20"/>
              </w:rPr>
            </w:pPr>
            <w:r w:rsidRPr="00CA7268">
              <w:rPr>
                <w:rFonts w:cs="Arial"/>
                <w:color w:val="000000"/>
                <w:sz w:val="20"/>
              </w:rPr>
              <w:t>NOx</w:t>
            </w:r>
          </w:p>
        </w:tc>
        <w:tc>
          <w:tcPr>
            <w:tcW w:w="1620" w:type="dxa"/>
            <w:tcBorders>
              <w:top w:val="single" w:sz="4" w:space="0" w:color="auto"/>
              <w:left w:val="single" w:sz="4" w:space="0" w:color="auto"/>
              <w:bottom w:val="single" w:sz="4" w:space="0" w:color="auto"/>
              <w:right w:val="single" w:sz="4" w:space="0" w:color="auto"/>
            </w:tcBorders>
          </w:tcPr>
          <w:p w14:paraId="1A76A1BF" w14:textId="77777777" w:rsidR="00AD53A6" w:rsidRPr="000526CC" w:rsidRDefault="00AD53A6" w:rsidP="002205B0">
            <w:pPr>
              <w:jc w:val="center"/>
              <w:rPr>
                <w:rFonts w:cs="Arial"/>
                <w:color w:val="000000"/>
                <w:sz w:val="20"/>
              </w:rPr>
            </w:pPr>
            <w:r w:rsidRPr="000526CC">
              <w:rPr>
                <w:rFonts w:cs="Arial"/>
                <w:color w:val="000000"/>
                <w:sz w:val="20"/>
              </w:rPr>
              <w:t xml:space="preserve">0.62 </w:t>
            </w:r>
            <w:proofErr w:type="spellStart"/>
            <w:r w:rsidRPr="000526CC">
              <w:rPr>
                <w:rFonts w:cs="Arial"/>
                <w:color w:val="000000"/>
                <w:sz w:val="20"/>
              </w:rPr>
              <w:t>lb</w:t>
            </w:r>
            <w:proofErr w:type="spellEnd"/>
            <w:r w:rsidRPr="000526CC">
              <w:rPr>
                <w:rFonts w:cs="Arial"/>
                <w:color w:val="000000"/>
                <w:sz w:val="20"/>
              </w:rPr>
              <w:t>/TFP</w:t>
            </w:r>
          </w:p>
          <w:p w14:paraId="5427C9DE" w14:textId="77777777" w:rsidR="00AD53A6" w:rsidRPr="000526CC" w:rsidRDefault="00AD53A6" w:rsidP="002205B0">
            <w:pPr>
              <w:jc w:val="center"/>
              <w:rPr>
                <w:rFonts w:cs="Arial"/>
                <w:color w:val="000000"/>
                <w:sz w:val="20"/>
              </w:rPr>
            </w:pPr>
            <w:r w:rsidRPr="000526CC">
              <w:rPr>
                <w:rFonts w:cs="Arial"/>
                <w:color w:val="000000"/>
                <w:sz w:val="20"/>
              </w:rPr>
              <w:t>Hardwood</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15782D4E" w14:textId="313882DC" w:rsidR="00AD53A6" w:rsidRPr="000526CC" w:rsidRDefault="00F03D18" w:rsidP="002205B0">
            <w:pPr>
              <w:jc w:val="center"/>
              <w:rPr>
                <w:rFonts w:cs="Arial"/>
                <w:color w:val="000000"/>
                <w:sz w:val="20"/>
              </w:rPr>
            </w:pPr>
            <w:r>
              <w:rPr>
                <w:rFonts w:cs="Arial"/>
                <w:color w:val="000000"/>
                <w:sz w:val="20"/>
              </w:rPr>
              <w:t xml:space="preserve"> 12-month rolling average</w:t>
            </w:r>
          </w:p>
        </w:tc>
        <w:tc>
          <w:tcPr>
            <w:tcW w:w="1530" w:type="dxa"/>
            <w:tcBorders>
              <w:top w:val="single" w:sz="4" w:space="0" w:color="auto"/>
              <w:left w:val="single" w:sz="4" w:space="0" w:color="auto"/>
              <w:bottom w:val="single" w:sz="4" w:space="0" w:color="auto"/>
              <w:right w:val="single" w:sz="4" w:space="0" w:color="auto"/>
            </w:tcBorders>
          </w:tcPr>
          <w:p w14:paraId="3E6ED324" w14:textId="77777777" w:rsidR="00AD53A6" w:rsidRPr="000526CC" w:rsidRDefault="00AD53A6" w:rsidP="002205B0">
            <w:pPr>
              <w:jc w:val="center"/>
              <w:rPr>
                <w:rFonts w:cs="Arial"/>
                <w:color w:val="000000"/>
                <w:sz w:val="20"/>
              </w:rPr>
            </w:pPr>
            <w:r w:rsidRPr="000526CC">
              <w:rPr>
                <w:rFonts w:cs="Arial"/>
                <w:color w:val="000000"/>
                <w:sz w:val="20"/>
              </w:rPr>
              <w:t>FGDRYERS</w:t>
            </w:r>
          </w:p>
        </w:tc>
        <w:tc>
          <w:tcPr>
            <w:tcW w:w="1890" w:type="dxa"/>
            <w:tcBorders>
              <w:top w:val="single" w:sz="4" w:space="0" w:color="auto"/>
              <w:left w:val="single" w:sz="4" w:space="0" w:color="auto"/>
              <w:bottom w:val="single" w:sz="4" w:space="0" w:color="auto"/>
              <w:right w:val="single" w:sz="4" w:space="0" w:color="auto"/>
            </w:tcBorders>
          </w:tcPr>
          <w:p w14:paraId="7C364379" w14:textId="77777777" w:rsidR="007269C1" w:rsidRDefault="00CA7268" w:rsidP="002205B0">
            <w:pPr>
              <w:jc w:val="center"/>
              <w:rPr>
                <w:rFonts w:cs="Arial"/>
                <w:color w:val="000000"/>
                <w:sz w:val="20"/>
              </w:rPr>
            </w:pPr>
            <w:r>
              <w:rPr>
                <w:rFonts w:cs="Arial"/>
                <w:color w:val="000000"/>
                <w:sz w:val="20"/>
              </w:rPr>
              <w:t xml:space="preserve">SC </w:t>
            </w:r>
            <w:r w:rsidR="00AD53A6" w:rsidRPr="000526CC">
              <w:rPr>
                <w:rFonts w:cs="Arial"/>
                <w:color w:val="000000"/>
                <w:sz w:val="20"/>
              </w:rPr>
              <w:t>V.1</w:t>
            </w:r>
          </w:p>
          <w:p w14:paraId="34545285" w14:textId="77777777" w:rsidR="007269C1" w:rsidRDefault="00F03D38" w:rsidP="002205B0">
            <w:pPr>
              <w:jc w:val="center"/>
              <w:rPr>
                <w:rFonts w:cs="Arial"/>
                <w:color w:val="000000"/>
                <w:sz w:val="20"/>
              </w:rPr>
            </w:pPr>
            <w:r>
              <w:rPr>
                <w:rFonts w:cs="Arial"/>
                <w:color w:val="000000"/>
                <w:sz w:val="20"/>
              </w:rPr>
              <w:t xml:space="preserve">SC </w:t>
            </w:r>
            <w:r w:rsidR="00A534E7">
              <w:rPr>
                <w:rFonts w:cs="Arial"/>
                <w:color w:val="000000"/>
                <w:sz w:val="20"/>
              </w:rPr>
              <w:t>VI.2</w:t>
            </w:r>
          </w:p>
          <w:p w14:paraId="3CA6E2B2" w14:textId="547C018D" w:rsidR="00AD53A6" w:rsidRPr="000526CC" w:rsidRDefault="00AD53A6" w:rsidP="002205B0">
            <w:pPr>
              <w:jc w:val="center"/>
              <w:rPr>
                <w:rFonts w:cs="Arial"/>
                <w:color w:val="000000"/>
                <w:sz w:val="20"/>
              </w:rPr>
            </w:pPr>
            <w:r w:rsidRPr="000526CC">
              <w:rPr>
                <w:rFonts w:cs="Arial"/>
                <w:color w:val="000000"/>
                <w:sz w:val="20"/>
              </w:rPr>
              <w:t>Appendix 7</w:t>
            </w:r>
          </w:p>
        </w:tc>
        <w:tc>
          <w:tcPr>
            <w:tcW w:w="1710" w:type="dxa"/>
            <w:tcBorders>
              <w:top w:val="single" w:sz="4" w:space="0" w:color="auto"/>
              <w:left w:val="single" w:sz="4" w:space="0" w:color="auto"/>
              <w:bottom w:val="single" w:sz="4" w:space="0" w:color="auto"/>
              <w:right w:val="single" w:sz="4" w:space="0" w:color="auto"/>
            </w:tcBorders>
          </w:tcPr>
          <w:p w14:paraId="58E16235" w14:textId="77777777" w:rsidR="00767FD3" w:rsidRDefault="00FB7E17"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336.2803</w:t>
            </w:r>
          </w:p>
          <w:p w14:paraId="44FED71D" w14:textId="77777777" w:rsidR="00767FD3" w:rsidRDefault="00FB7E17"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336.2804</w:t>
            </w:r>
          </w:p>
          <w:p w14:paraId="331717A7" w14:textId="77777777" w:rsidR="00767FD3" w:rsidRDefault="00FB7E17"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336.2810</w:t>
            </w:r>
          </w:p>
          <w:p w14:paraId="69539F9A" w14:textId="17F32661" w:rsidR="00AD53A6" w:rsidRPr="000526CC" w:rsidRDefault="00AD53A6" w:rsidP="002205B0">
            <w:pPr>
              <w:jc w:val="center"/>
              <w:rPr>
                <w:rFonts w:cs="Arial"/>
                <w:b/>
                <w:color w:val="000000"/>
                <w:sz w:val="20"/>
              </w:rPr>
            </w:pPr>
            <w:r w:rsidRPr="000526CC">
              <w:rPr>
                <w:rFonts w:cs="Arial"/>
                <w:b/>
                <w:color w:val="000000"/>
                <w:sz w:val="20"/>
              </w:rPr>
              <w:t>40 CFR 52.21</w:t>
            </w:r>
          </w:p>
          <w:p w14:paraId="481EC816" w14:textId="77777777" w:rsidR="00AD53A6" w:rsidRPr="000526CC" w:rsidRDefault="00AD53A6" w:rsidP="002205B0">
            <w:pPr>
              <w:jc w:val="center"/>
              <w:rPr>
                <w:rFonts w:cs="Arial"/>
                <w:color w:val="000000"/>
                <w:sz w:val="20"/>
              </w:rPr>
            </w:pPr>
            <w:r w:rsidRPr="000526CC">
              <w:rPr>
                <w:rFonts w:cs="Arial"/>
                <w:b/>
                <w:color w:val="000000"/>
                <w:sz w:val="20"/>
              </w:rPr>
              <w:t>(c), (d), and (j)</w:t>
            </w:r>
          </w:p>
        </w:tc>
      </w:tr>
      <w:tr w:rsidR="00AD53A6" w:rsidRPr="000526CC" w14:paraId="58C1D031" w14:textId="77777777" w:rsidTr="00AD53A6">
        <w:trPr>
          <w:cantSplit/>
        </w:trPr>
        <w:tc>
          <w:tcPr>
            <w:tcW w:w="1890" w:type="dxa"/>
            <w:tcBorders>
              <w:top w:val="single" w:sz="4" w:space="0" w:color="auto"/>
              <w:left w:val="single" w:sz="4" w:space="0" w:color="auto"/>
              <w:bottom w:val="single" w:sz="4" w:space="0" w:color="auto"/>
              <w:right w:val="single" w:sz="4" w:space="0" w:color="auto"/>
            </w:tcBorders>
          </w:tcPr>
          <w:p w14:paraId="68F363AF" w14:textId="58E5B810" w:rsidR="00AD53A6" w:rsidRPr="00CA7268" w:rsidRDefault="00AD53A6" w:rsidP="0058379C">
            <w:pPr>
              <w:pStyle w:val="ListParagraph"/>
              <w:numPr>
                <w:ilvl w:val="0"/>
                <w:numId w:val="64"/>
              </w:numPr>
              <w:rPr>
                <w:rFonts w:cs="Arial"/>
                <w:color w:val="000000"/>
                <w:sz w:val="20"/>
              </w:rPr>
            </w:pPr>
            <w:r w:rsidRPr="00CA7268">
              <w:rPr>
                <w:rFonts w:cs="Arial"/>
                <w:color w:val="000000"/>
                <w:sz w:val="20"/>
              </w:rPr>
              <w:t>NOx</w:t>
            </w:r>
          </w:p>
        </w:tc>
        <w:tc>
          <w:tcPr>
            <w:tcW w:w="1620" w:type="dxa"/>
            <w:tcBorders>
              <w:top w:val="single" w:sz="4" w:space="0" w:color="auto"/>
              <w:left w:val="single" w:sz="4" w:space="0" w:color="auto"/>
              <w:bottom w:val="single" w:sz="4" w:space="0" w:color="auto"/>
              <w:right w:val="single" w:sz="4" w:space="0" w:color="auto"/>
            </w:tcBorders>
          </w:tcPr>
          <w:p w14:paraId="5C442696" w14:textId="77777777" w:rsidR="00AD53A6" w:rsidRPr="000526CC" w:rsidRDefault="00AD53A6" w:rsidP="002205B0">
            <w:pPr>
              <w:jc w:val="center"/>
              <w:rPr>
                <w:rFonts w:cs="Arial"/>
                <w:color w:val="000000"/>
                <w:sz w:val="20"/>
              </w:rPr>
            </w:pPr>
            <w:r w:rsidRPr="000526CC">
              <w:rPr>
                <w:rFonts w:cs="Arial"/>
                <w:color w:val="000000"/>
                <w:sz w:val="20"/>
              </w:rPr>
              <w:t xml:space="preserve">1.24 </w:t>
            </w:r>
            <w:proofErr w:type="spellStart"/>
            <w:r w:rsidRPr="000526CC">
              <w:rPr>
                <w:rFonts w:cs="Arial"/>
                <w:color w:val="000000"/>
                <w:sz w:val="20"/>
              </w:rPr>
              <w:t>lb</w:t>
            </w:r>
            <w:proofErr w:type="spellEnd"/>
            <w:r w:rsidRPr="000526CC">
              <w:rPr>
                <w:rFonts w:cs="Arial"/>
                <w:color w:val="000000"/>
                <w:sz w:val="20"/>
              </w:rPr>
              <w:t>/TFP</w:t>
            </w:r>
          </w:p>
          <w:p w14:paraId="3D89258E" w14:textId="77777777" w:rsidR="00AD53A6" w:rsidRPr="000526CC" w:rsidRDefault="00AD53A6" w:rsidP="002205B0">
            <w:pPr>
              <w:jc w:val="center"/>
              <w:rPr>
                <w:rFonts w:cs="Arial"/>
                <w:color w:val="000000"/>
                <w:sz w:val="20"/>
              </w:rPr>
            </w:pPr>
            <w:r w:rsidRPr="000526CC">
              <w:rPr>
                <w:rFonts w:cs="Arial"/>
                <w:color w:val="000000"/>
                <w:sz w:val="20"/>
              </w:rPr>
              <w:t>Softwood</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517282FD" w14:textId="48AF6405" w:rsidR="00AD53A6" w:rsidRPr="000526CC" w:rsidRDefault="00F03D18" w:rsidP="002205B0">
            <w:pPr>
              <w:jc w:val="center"/>
              <w:rPr>
                <w:rFonts w:cs="Arial"/>
                <w:color w:val="000000"/>
                <w:sz w:val="20"/>
              </w:rPr>
            </w:pPr>
            <w:r>
              <w:rPr>
                <w:rFonts w:cs="Arial"/>
                <w:color w:val="000000"/>
                <w:sz w:val="20"/>
              </w:rPr>
              <w:t>12-month rolling average</w:t>
            </w:r>
          </w:p>
        </w:tc>
        <w:tc>
          <w:tcPr>
            <w:tcW w:w="1530" w:type="dxa"/>
            <w:tcBorders>
              <w:top w:val="single" w:sz="4" w:space="0" w:color="auto"/>
              <w:left w:val="single" w:sz="4" w:space="0" w:color="auto"/>
              <w:bottom w:val="single" w:sz="4" w:space="0" w:color="auto"/>
              <w:right w:val="single" w:sz="4" w:space="0" w:color="auto"/>
            </w:tcBorders>
          </w:tcPr>
          <w:p w14:paraId="31180BE9" w14:textId="77777777" w:rsidR="00AD53A6" w:rsidRPr="000526CC" w:rsidRDefault="00AD53A6" w:rsidP="002205B0">
            <w:pPr>
              <w:jc w:val="center"/>
              <w:rPr>
                <w:rFonts w:cs="Arial"/>
                <w:color w:val="000000"/>
                <w:sz w:val="20"/>
              </w:rPr>
            </w:pPr>
            <w:r w:rsidRPr="000526CC">
              <w:rPr>
                <w:rFonts w:cs="Arial"/>
                <w:color w:val="000000"/>
                <w:sz w:val="20"/>
              </w:rPr>
              <w:t>FGDRYERS</w:t>
            </w:r>
          </w:p>
        </w:tc>
        <w:tc>
          <w:tcPr>
            <w:tcW w:w="1890" w:type="dxa"/>
            <w:tcBorders>
              <w:top w:val="single" w:sz="4" w:space="0" w:color="auto"/>
              <w:left w:val="single" w:sz="4" w:space="0" w:color="auto"/>
              <w:bottom w:val="single" w:sz="4" w:space="0" w:color="auto"/>
              <w:right w:val="single" w:sz="4" w:space="0" w:color="auto"/>
            </w:tcBorders>
          </w:tcPr>
          <w:p w14:paraId="68206274" w14:textId="77777777" w:rsidR="007269C1" w:rsidRDefault="00AD53A6" w:rsidP="002205B0">
            <w:pPr>
              <w:jc w:val="center"/>
              <w:rPr>
                <w:rFonts w:cs="Arial"/>
                <w:color w:val="000000"/>
                <w:sz w:val="20"/>
              </w:rPr>
            </w:pPr>
            <w:r w:rsidRPr="000526CC">
              <w:rPr>
                <w:rFonts w:cs="Arial"/>
                <w:color w:val="000000"/>
                <w:sz w:val="20"/>
              </w:rPr>
              <w:t>II.1</w:t>
            </w:r>
          </w:p>
          <w:p w14:paraId="04193974" w14:textId="77777777" w:rsidR="007269C1" w:rsidRDefault="00767FD3" w:rsidP="002205B0">
            <w:pPr>
              <w:jc w:val="center"/>
              <w:rPr>
                <w:rFonts w:cs="Arial"/>
                <w:color w:val="000000"/>
                <w:sz w:val="20"/>
              </w:rPr>
            </w:pPr>
            <w:r>
              <w:rPr>
                <w:rFonts w:cs="Arial"/>
                <w:color w:val="000000"/>
                <w:sz w:val="20"/>
              </w:rPr>
              <w:t xml:space="preserve">SC </w:t>
            </w:r>
            <w:r w:rsidR="00AD53A6" w:rsidRPr="000526CC">
              <w:rPr>
                <w:rFonts w:cs="Arial"/>
                <w:color w:val="000000"/>
                <w:sz w:val="20"/>
              </w:rPr>
              <w:t>V.1</w:t>
            </w:r>
          </w:p>
          <w:p w14:paraId="028DC7FC" w14:textId="28670EFB" w:rsidR="00AD53A6" w:rsidRPr="000526CC" w:rsidRDefault="00F03D38" w:rsidP="002205B0">
            <w:pPr>
              <w:jc w:val="center"/>
              <w:rPr>
                <w:rFonts w:cs="Arial"/>
                <w:color w:val="000000"/>
                <w:sz w:val="20"/>
              </w:rPr>
            </w:pPr>
            <w:r>
              <w:rPr>
                <w:rFonts w:cs="Arial"/>
                <w:color w:val="000000"/>
                <w:sz w:val="20"/>
              </w:rPr>
              <w:t xml:space="preserve">SC </w:t>
            </w:r>
            <w:r w:rsidR="00A534E7">
              <w:rPr>
                <w:rFonts w:cs="Arial"/>
                <w:color w:val="000000"/>
                <w:sz w:val="20"/>
              </w:rPr>
              <w:t>VI.2 and5</w:t>
            </w:r>
            <w:r w:rsidR="00AD53A6" w:rsidRPr="000526CC">
              <w:rPr>
                <w:rFonts w:cs="Arial"/>
                <w:color w:val="000000"/>
                <w:sz w:val="20"/>
              </w:rPr>
              <w:t>, Appendix 7</w:t>
            </w:r>
          </w:p>
        </w:tc>
        <w:tc>
          <w:tcPr>
            <w:tcW w:w="1710" w:type="dxa"/>
            <w:tcBorders>
              <w:top w:val="single" w:sz="4" w:space="0" w:color="auto"/>
              <w:left w:val="single" w:sz="4" w:space="0" w:color="auto"/>
              <w:bottom w:val="single" w:sz="4" w:space="0" w:color="auto"/>
              <w:right w:val="single" w:sz="4" w:space="0" w:color="auto"/>
            </w:tcBorders>
          </w:tcPr>
          <w:p w14:paraId="56809BF5" w14:textId="77777777" w:rsidR="00767FD3" w:rsidRDefault="00FB7E17"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336.2803</w:t>
            </w:r>
          </w:p>
          <w:p w14:paraId="6D2E5516" w14:textId="77777777" w:rsidR="00767FD3" w:rsidRDefault="00FB7E17"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336.2804</w:t>
            </w:r>
          </w:p>
          <w:p w14:paraId="17C4D3CA" w14:textId="77777777" w:rsidR="00767FD3" w:rsidRDefault="00FB7E17"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336.2810</w:t>
            </w:r>
          </w:p>
          <w:p w14:paraId="143DB5F6" w14:textId="4448F14C" w:rsidR="00AD53A6" w:rsidRPr="000526CC" w:rsidRDefault="00AD53A6" w:rsidP="002205B0">
            <w:pPr>
              <w:jc w:val="center"/>
              <w:rPr>
                <w:rFonts w:cs="Arial"/>
                <w:b/>
                <w:color w:val="000000"/>
                <w:sz w:val="20"/>
              </w:rPr>
            </w:pPr>
            <w:r w:rsidRPr="000526CC">
              <w:rPr>
                <w:rFonts w:cs="Arial"/>
                <w:b/>
                <w:color w:val="000000"/>
                <w:sz w:val="20"/>
              </w:rPr>
              <w:t>40 CFR 52.21</w:t>
            </w:r>
          </w:p>
          <w:p w14:paraId="1E7A66AD" w14:textId="77777777" w:rsidR="00AD53A6" w:rsidRPr="000526CC" w:rsidRDefault="00AD53A6" w:rsidP="002205B0">
            <w:pPr>
              <w:jc w:val="center"/>
              <w:rPr>
                <w:rFonts w:cs="Arial"/>
                <w:color w:val="000000"/>
                <w:sz w:val="20"/>
              </w:rPr>
            </w:pPr>
            <w:r w:rsidRPr="000526CC">
              <w:rPr>
                <w:rFonts w:cs="Arial"/>
                <w:b/>
                <w:color w:val="000000"/>
                <w:sz w:val="20"/>
              </w:rPr>
              <w:t>(c), (d), and (j)</w:t>
            </w:r>
          </w:p>
        </w:tc>
      </w:tr>
      <w:tr w:rsidR="00AD53A6" w:rsidRPr="000526CC" w14:paraId="11B0627F" w14:textId="77777777" w:rsidTr="00AD53A6">
        <w:trPr>
          <w:cantSplit/>
        </w:trPr>
        <w:tc>
          <w:tcPr>
            <w:tcW w:w="1890" w:type="dxa"/>
            <w:tcBorders>
              <w:top w:val="single" w:sz="4" w:space="0" w:color="auto"/>
              <w:left w:val="single" w:sz="4" w:space="0" w:color="auto"/>
              <w:bottom w:val="single" w:sz="4" w:space="0" w:color="auto"/>
              <w:right w:val="single" w:sz="4" w:space="0" w:color="auto"/>
            </w:tcBorders>
          </w:tcPr>
          <w:p w14:paraId="1E5CBD5F" w14:textId="427C144C" w:rsidR="00AD53A6" w:rsidRPr="00CA7268" w:rsidRDefault="00AD53A6" w:rsidP="0058379C">
            <w:pPr>
              <w:pStyle w:val="ListParagraph"/>
              <w:numPr>
                <w:ilvl w:val="0"/>
                <w:numId w:val="64"/>
              </w:numPr>
              <w:rPr>
                <w:rFonts w:cs="Arial"/>
                <w:color w:val="000000"/>
                <w:sz w:val="20"/>
              </w:rPr>
            </w:pPr>
            <w:r w:rsidRPr="00CA7268">
              <w:rPr>
                <w:rFonts w:cs="Arial"/>
                <w:color w:val="000000"/>
                <w:sz w:val="20"/>
              </w:rPr>
              <w:t>CO</w:t>
            </w:r>
          </w:p>
        </w:tc>
        <w:tc>
          <w:tcPr>
            <w:tcW w:w="1620" w:type="dxa"/>
            <w:tcBorders>
              <w:top w:val="single" w:sz="4" w:space="0" w:color="auto"/>
              <w:left w:val="single" w:sz="4" w:space="0" w:color="auto"/>
              <w:bottom w:val="single" w:sz="4" w:space="0" w:color="auto"/>
              <w:right w:val="single" w:sz="4" w:space="0" w:color="auto"/>
            </w:tcBorders>
          </w:tcPr>
          <w:p w14:paraId="66D9A99F" w14:textId="77777777" w:rsidR="00AD53A6" w:rsidRPr="000526CC" w:rsidRDefault="00AD53A6" w:rsidP="002205B0">
            <w:pPr>
              <w:jc w:val="center"/>
              <w:rPr>
                <w:rFonts w:cs="Arial"/>
                <w:color w:val="000000"/>
                <w:sz w:val="20"/>
              </w:rPr>
            </w:pPr>
            <w:r w:rsidRPr="000526CC">
              <w:rPr>
                <w:rFonts w:cs="Arial"/>
                <w:color w:val="000000"/>
                <w:sz w:val="20"/>
              </w:rPr>
              <w:t xml:space="preserve">3.64 </w:t>
            </w:r>
            <w:proofErr w:type="spellStart"/>
            <w:r w:rsidRPr="000526CC">
              <w:rPr>
                <w:rFonts w:cs="Arial"/>
                <w:color w:val="000000"/>
                <w:sz w:val="20"/>
              </w:rPr>
              <w:t>lb</w:t>
            </w:r>
            <w:proofErr w:type="spellEnd"/>
            <w:r w:rsidRPr="000526CC">
              <w:rPr>
                <w:rFonts w:cs="Arial"/>
                <w:color w:val="000000"/>
                <w:sz w:val="20"/>
              </w:rPr>
              <w:t>/TFP</w:t>
            </w:r>
          </w:p>
          <w:p w14:paraId="474D16DF" w14:textId="77777777" w:rsidR="00AD53A6" w:rsidRPr="000526CC" w:rsidRDefault="00AD53A6" w:rsidP="002205B0">
            <w:pPr>
              <w:jc w:val="center"/>
              <w:rPr>
                <w:rFonts w:cs="Arial"/>
                <w:color w:val="000000"/>
                <w:sz w:val="20"/>
              </w:rPr>
            </w:pPr>
            <w:r w:rsidRPr="000526CC">
              <w:rPr>
                <w:rFonts w:cs="Arial"/>
                <w:color w:val="000000"/>
                <w:sz w:val="20"/>
              </w:rPr>
              <w:t>Hardwood</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7373483E" w14:textId="1CF1EDB4" w:rsidR="00AD53A6" w:rsidRPr="000526CC" w:rsidRDefault="00F03D18" w:rsidP="002205B0">
            <w:pPr>
              <w:jc w:val="center"/>
              <w:rPr>
                <w:rFonts w:cs="Arial"/>
                <w:color w:val="000000"/>
                <w:sz w:val="20"/>
              </w:rPr>
            </w:pPr>
            <w:r>
              <w:rPr>
                <w:rFonts w:cs="Arial"/>
                <w:color w:val="000000"/>
                <w:sz w:val="20"/>
              </w:rPr>
              <w:t>12-month rolling average</w:t>
            </w:r>
          </w:p>
        </w:tc>
        <w:tc>
          <w:tcPr>
            <w:tcW w:w="1530" w:type="dxa"/>
            <w:tcBorders>
              <w:top w:val="single" w:sz="4" w:space="0" w:color="auto"/>
              <w:left w:val="single" w:sz="4" w:space="0" w:color="auto"/>
              <w:bottom w:val="single" w:sz="4" w:space="0" w:color="auto"/>
              <w:right w:val="single" w:sz="4" w:space="0" w:color="auto"/>
            </w:tcBorders>
          </w:tcPr>
          <w:p w14:paraId="28A76D8F" w14:textId="77777777" w:rsidR="00AD53A6" w:rsidRPr="000526CC" w:rsidRDefault="00AD53A6" w:rsidP="002205B0">
            <w:pPr>
              <w:jc w:val="center"/>
              <w:rPr>
                <w:rFonts w:cs="Arial"/>
                <w:color w:val="000000"/>
                <w:sz w:val="20"/>
              </w:rPr>
            </w:pPr>
            <w:r w:rsidRPr="000526CC">
              <w:rPr>
                <w:rFonts w:cs="Arial"/>
                <w:color w:val="000000"/>
                <w:sz w:val="20"/>
              </w:rPr>
              <w:t>FGDRYERS</w:t>
            </w:r>
          </w:p>
        </w:tc>
        <w:tc>
          <w:tcPr>
            <w:tcW w:w="1890" w:type="dxa"/>
            <w:tcBorders>
              <w:top w:val="single" w:sz="4" w:space="0" w:color="auto"/>
              <w:left w:val="single" w:sz="4" w:space="0" w:color="auto"/>
              <w:bottom w:val="single" w:sz="4" w:space="0" w:color="auto"/>
              <w:right w:val="single" w:sz="4" w:space="0" w:color="auto"/>
            </w:tcBorders>
          </w:tcPr>
          <w:p w14:paraId="3C8B41D9" w14:textId="77777777" w:rsidR="007269C1" w:rsidRDefault="00767FD3" w:rsidP="002205B0">
            <w:pPr>
              <w:jc w:val="center"/>
              <w:rPr>
                <w:rFonts w:cs="Arial"/>
                <w:color w:val="000000"/>
                <w:sz w:val="20"/>
              </w:rPr>
            </w:pPr>
            <w:r>
              <w:rPr>
                <w:rFonts w:cs="Arial"/>
                <w:color w:val="000000"/>
                <w:sz w:val="20"/>
              </w:rPr>
              <w:t xml:space="preserve">SC </w:t>
            </w:r>
            <w:r w:rsidR="00AD53A6" w:rsidRPr="000526CC">
              <w:rPr>
                <w:rFonts w:cs="Arial"/>
                <w:color w:val="000000"/>
                <w:sz w:val="20"/>
              </w:rPr>
              <w:t>V.1</w:t>
            </w:r>
          </w:p>
          <w:p w14:paraId="6AE38521" w14:textId="77777777" w:rsidR="007269C1" w:rsidRDefault="007269C1" w:rsidP="002205B0">
            <w:pPr>
              <w:jc w:val="center"/>
              <w:rPr>
                <w:rFonts w:cs="Arial"/>
                <w:color w:val="000000"/>
                <w:sz w:val="20"/>
              </w:rPr>
            </w:pPr>
            <w:r>
              <w:rPr>
                <w:rFonts w:cs="Arial"/>
                <w:color w:val="000000"/>
                <w:sz w:val="20"/>
              </w:rPr>
              <w:t xml:space="preserve">SC </w:t>
            </w:r>
            <w:r w:rsidR="00A534E7">
              <w:rPr>
                <w:rFonts w:cs="Arial"/>
                <w:color w:val="000000"/>
                <w:sz w:val="20"/>
              </w:rPr>
              <w:t>VI.3</w:t>
            </w:r>
          </w:p>
          <w:p w14:paraId="3A22C451" w14:textId="7558CDFE" w:rsidR="00AD53A6" w:rsidRPr="000526CC" w:rsidRDefault="00AD53A6" w:rsidP="002205B0">
            <w:pPr>
              <w:jc w:val="center"/>
              <w:rPr>
                <w:rFonts w:cs="Arial"/>
                <w:color w:val="000000"/>
                <w:sz w:val="20"/>
              </w:rPr>
            </w:pPr>
            <w:r w:rsidRPr="000526CC">
              <w:rPr>
                <w:rFonts w:cs="Arial"/>
                <w:color w:val="000000"/>
                <w:sz w:val="20"/>
              </w:rPr>
              <w:t>Appendix 7</w:t>
            </w:r>
          </w:p>
        </w:tc>
        <w:tc>
          <w:tcPr>
            <w:tcW w:w="1710" w:type="dxa"/>
            <w:tcBorders>
              <w:top w:val="single" w:sz="4" w:space="0" w:color="auto"/>
              <w:left w:val="single" w:sz="4" w:space="0" w:color="auto"/>
              <w:bottom w:val="single" w:sz="4" w:space="0" w:color="auto"/>
              <w:right w:val="single" w:sz="4" w:space="0" w:color="auto"/>
            </w:tcBorders>
          </w:tcPr>
          <w:p w14:paraId="30B91D0B" w14:textId="77777777" w:rsidR="00767FD3" w:rsidRDefault="00FB7E17"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336.2803</w:t>
            </w:r>
          </w:p>
          <w:p w14:paraId="438FB7C5" w14:textId="77777777" w:rsidR="00767FD3" w:rsidRDefault="00FB7E17"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336.2804</w:t>
            </w:r>
          </w:p>
          <w:p w14:paraId="10F3DF1C" w14:textId="77777777" w:rsidR="00767FD3" w:rsidRDefault="00FB7E17"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336.2810</w:t>
            </w:r>
          </w:p>
          <w:p w14:paraId="62D22832" w14:textId="76C2F05D" w:rsidR="00AD53A6" w:rsidRPr="000526CC" w:rsidRDefault="00AD53A6" w:rsidP="002205B0">
            <w:pPr>
              <w:jc w:val="center"/>
              <w:rPr>
                <w:rFonts w:cs="Arial"/>
                <w:b/>
                <w:color w:val="000000"/>
                <w:sz w:val="20"/>
              </w:rPr>
            </w:pPr>
            <w:r w:rsidRPr="000526CC">
              <w:rPr>
                <w:rFonts w:cs="Arial"/>
                <w:b/>
                <w:color w:val="000000"/>
                <w:sz w:val="20"/>
              </w:rPr>
              <w:t>40 CFR 52.21</w:t>
            </w:r>
          </w:p>
          <w:p w14:paraId="335CFF06" w14:textId="77777777" w:rsidR="00AD53A6" w:rsidRPr="000526CC" w:rsidRDefault="00AD53A6" w:rsidP="002205B0">
            <w:pPr>
              <w:jc w:val="center"/>
              <w:rPr>
                <w:rFonts w:cs="Arial"/>
                <w:b/>
                <w:color w:val="000000"/>
                <w:sz w:val="20"/>
              </w:rPr>
            </w:pPr>
            <w:r w:rsidRPr="000526CC">
              <w:rPr>
                <w:rFonts w:cs="Arial"/>
                <w:b/>
                <w:color w:val="000000"/>
                <w:sz w:val="20"/>
              </w:rPr>
              <w:t>(d) and (j)</w:t>
            </w:r>
          </w:p>
        </w:tc>
      </w:tr>
      <w:tr w:rsidR="00AD53A6" w:rsidRPr="000526CC" w14:paraId="32FE0ECA" w14:textId="77777777" w:rsidTr="00AD53A6">
        <w:trPr>
          <w:cantSplit/>
        </w:trPr>
        <w:tc>
          <w:tcPr>
            <w:tcW w:w="1890" w:type="dxa"/>
            <w:tcBorders>
              <w:top w:val="single" w:sz="4" w:space="0" w:color="auto"/>
              <w:left w:val="single" w:sz="4" w:space="0" w:color="auto"/>
              <w:bottom w:val="single" w:sz="4" w:space="0" w:color="auto"/>
              <w:right w:val="single" w:sz="4" w:space="0" w:color="auto"/>
            </w:tcBorders>
          </w:tcPr>
          <w:p w14:paraId="36BF6965" w14:textId="3E7966F0" w:rsidR="00AD53A6" w:rsidRPr="00CA7268" w:rsidRDefault="00AD53A6" w:rsidP="0058379C">
            <w:pPr>
              <w:pStyle w:val="ListParagraph"/>
              <w:numPr>
                <w:ilvl w:val="0"/>
                <w:numId w:val="64"/>
              </w:numPr>
              <w:rPr>
                <w:rFonts w:cs="Arial"/>
                <w:color w:val="000000"/>
                <w:sz w:val="20"/>
              </w:rPr>
            </w:pPr>
            <w:r w:rsidRPr="00CA7268">
              <w:rPr>
                <w:rFonts w:cs="Arial"/>
                <w:color w:val="000000"/>
                <w:sz w:val="20"/>
              </w:rPr>
              <w:t>CO</w:t>
            </w:r>
          </w:p>
        </w:tc>
        <w:tc>
          <w:tcPr>
            <w:tcW w:w="1620" w:type="dxa"/>
            <w:tcBorders>
              <w:top w:val="single" w:sz="4" w:space="0" w:color="auto"/>
              <w:left w:val="single" w:sz="4" w:space="0" w:color="auto"/>
              <w:bottom w:val="single" w:sz="4" w:space="0" w:color="auto"/>
              <w:right w:val="single" w:sz="4" w:space="0" w:color="auto"/>
            </w:tcBorders>
          </w:tcPr>
          <w:p w14:paraId="683B1790" w14:textId="77777777" w:rsidR="00AD53A6" w:rsidRPr="000526CC" w:rsidRDefault="00AD53A6" w:rsidP="002205B0">
            <w:pPr>
              <w:jc w:val="center"/>
              <w:rPr>
                <w:rFonts w:cs="Arial"/>
                <w:color w:val="000000"/>
                <w:sz w:val="20"/>
              </w:rPr>
            </w:pPr>
            <w:r w:rsidRPr="000526CC">
              <w:rPr>
                <w:rFonts w:cs="Arial"/>
                <w:color w:val="000000"/>
                <w:sz w:val="20"/>
              </w:rPr>
              <w:t xml:space="preserve">4.39 </w:t>
            </w:r>
            <w:proofErr w:type="spellStart"/>
            <w:r w:rsidRPr="000526CC">
              <w:rPr>
                <w:rFonts w:cs="Arial"/>
                <w:color w:val="000000"/>
                <w:sz w:val="20"/>
              </w:rPr>
              <w:t>lb</w:t>
            </w:r>
            <w:proofErr w:type="spellEnd"/>
            <w:r w:rsidRPr="000526CC">
              <w:rPr>
                <w:rFonts w:cs="Arial"/>
                <w:color w:val="000000"/>
                <w:sz w:val="20"/>
              </w:rPr>
              <w:t>/TFP</w:t>
            </w:r>
          </w:p>
          <w:p w14:paraId="3E03E147" w14:textId="77777777" w:rsidR="00AD53A6" w:rsidRPr="000526CC" w:rsidRDefault="00AD53A6" w:rsidP="002205B0">
            <w:pPr>
              <w:jc w:val="center"/>
              <w:rPr>
                <w:rFonts w:cs="Arial"/>
                <w:color w:val="000000"/>
                <w:sz w:val="20"/>
              </w:rPr>
            </w:pPr>
            <w:r w:rsidRPr="000526CC">
              <w:rPr>
                <w:rFonts w:cs="Arial"/>
                <w:color w:val="000000"/>
                <w:sz w:val="20"/>
              </w:rPr>
              <w:t>Softwood</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35E64533" w14:textId="1DA6D7CE" w:rsidR="00AD53A6" w:rsidRPr="000526CC" w:rsidRDefault="00F03D18" w:rsidP="002205B0">
            <w:pPr>
              <w:jc w:val="center"/>
              <w:rPr>
                <w:rFonts w:cs="Arial"/>
                <w:color w:val="000000"/>
                <w:sz w:val="20"/>
              </w:rPr>
            </w:pPr>
            <w:r>
              <w:rPr>
                <w:rFonts w:cs="Arial"/>
                <w:color w:val="000000"/>
                <w:sz w:val="20"/>
              </w:rPr>
              <w:t>12-month rolling average</w:t>
            </w:r>
          </w:p>
        </w:tc>
        <w:tc>
          <w:tcPr>
            <w:tcW w:w="1530" w:type="dxa"/>
            <w:tcBorders>
              <w:top w:val="single" w:sz="4" w:space="0" w:color="auto"/>
              <w:left w:val="single" w:sz="4" w:space="0" w:color="auto"/>
              <w:bottom w:val="single" w:sz="4" w:space="0" w:color="auto"/>
              <w:right w:val="single" w:sz="4" w:space="0" w:color="auto"/>
            </w:tcBorders>
          </w:tcPr>
          <w:p w14:paraId="5DF97849" w14:textId="77777777" w:rsidR="00AD53A6" w:rsidRPr="000526CC" w:rsidRDefault="00AD53A6" w:rsidP="002205B0">
            <w:pPr>
              <w:jc w:val="center"/>
              <w:rPr>
                <w:rFonts w:cs="Arial"/>
                <w:color w:val="000000"/>
                <w:sz w:val="20"/>
              </w:rPr>
            </w:pPr>
            <w:r w:rsidRPr="000526CC">
              <w:rPr>
                <w:rFonts w:cs="Arial"/>
                <w:color w:val="000000"/>
                <w:sz w:val="20"/>
              </w:rPr>
              <w:t>FGDRYERS</w:t>
            </w:r>
          </w:p>
        </w:tc>
        <w:tc>
          <w:tcPr>
            <w:tcW w:w="1890" w:type="dxa"/>
            <w:tcBorders>
              <w:top w:val="single" w:sz="4" w:space="0" w:color="auto"/>
              <w:left w:val="single" w:sz="4" w:space="0" w:color="auto"/>
              <w:bottom w:val="single" w:sz="4" w:space="0" w:color="auto"/>
              <w:right w:val="single" w:sz="4" w:space="0" w:color="auto"/>
            </w:tcBorders>
          </w:tcPr>
          <w:p w14:paraId="3DC98FFE" w14:textId="77777777" w:rsidR="007269C1" w:rsidRDefault="00AD53A6" w:rsidP="002205B0">
            <w:pPr>
              <w:jc w:val="center"/>
              <w:rPr>
                <w:rFonts w:cs="Arial"/>
                <w:color w:val="000000"/>
                <w:sz w:val="20"/>
              </w:rPr>
            </w:pPr>
            <w:r w:rsidRPr="000526CC">
              <w:rPr>
                <w:rFonts w:cs="Arial"/>
                <w:color w:val="000000"/>
                <w:sz w:val="20"/>
              </w:rPr>
              <w:t>II.1</w:t>
            </w:r>
          </w:p>
          <w:p w14:paraId="587D8E48" w14:textId="77777777" w:rsidR="007269C1" w:rsidRDefault="00767FD3" w:rsidP="002205B0">
            <w:pPr>
              <w:jc w:val="center"/>
              <w:rPr>
                <w:rFonts w:cs="Arial"/>
                <w:color w:val="000000"/>
                <w:sz w:val="20"/>
              </w:rPr>
            </w:pPr>
            <w:r>
              <w:rPr>
                <w:rFonts w:cs="Arial"/>
                <w:color w:val="000000"/>
                <w:sz w:val="20"/>
              </w:rPr>
              <w:t xml:space="preserve">SC </w:t>
            </w:r>
            <w:r w:rsidR="00AD53A6" w:rsidRPr="000526CC">
              <w:rPr>
                <w:rFonts w:cs="Arial"/>
                <w:color w:val="000000"/>
                <w:sz w:val="20"/>
              </w:rPr>
              <w:t>V.1</w:t>
            </w:r>
          </w:p>
          <w:p w14:paraId="468882A7" w14:textId="75A866D2" w:rsidR="00AD53A6" w:rsidRPr="000526CC" w:rsidRDefault="007269C1" w:rsidP="002205B0">
            <w:pPr>
              <w:jc w:val="center"/>
              <w:rPr>
                <w:rFonts w:cs="Arial"/>
                <w:color w:val="000000"/>
                <w:sz w:val="20"/>
              </w:rPr>
            </w:pPr>
            <w:r>
              <w:rPr>
                <w:rFonts w:cs="Arial"/>
                <w:color w:val="000000"/>
                <w:sz w:val="20"/>
              </w:rPr>
              <w:t xml:space="preserve">SC </w:t>
            </w:r>
            <w:r w:rsidR="00A534E7">
              <w:rPr>
                <w:rFonts w:cs="Arial"/>
                <w:color w:val="000000"/>
                <w:sz w:val="20"/>
              </w:rPr>
              <w:t xml:space="preserve">VI.3 and 5, </w:t>
            </w:r>
            <w:r w:rsidR="00AD53A6" w:rsidRPr="000526CC">
              <w:rPr>
                <w:rFonts w:cs="Arial"/>
                <w:color w:val="000000"/>
                <w:sz w:val="20"/>
              </w:rPr>
              <w:t>Appendix 7</w:t>
            </w:r>
          </w:p>
        </w:tc>
        <w:tc>
          <w:tcPr>
            <w:tcW w:w="1710" w:type="dxa"/>
            <w:tcBorders>
              <w:top w:val="single" w:sz="4" w:space="0" w:color="auto"/>
              <w:left w:val="single" w:sz="4" w:space="0" w:color="auto"/>
              <w:bottom w:val="single" w:sz="4" w:space="0" w:color="auto"/>
              <w:right w:val="single" w:sz="4" w:space="0" w:color="auto"/>
            </w:tcBorders>
          </w:tcPr>
          <w:p w14:paraId="541AC7BC" w14:textId="77777777" w:rsidR="00767FD3" w:rsidRDefault="00FB7E17"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336.2804</w:t>
            </w:r>
          </w:p>
          <w:p w14:paraId="3FFFFE5A" w14:textId="77777777" w:rsidR="00767FD3" w:rsidRDefault="00FB7E17"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336.2810</w:t>
            </w:r>
          </w:p>
          <w:p w14:paraId="7E091D5A" w14:textId="5ACDA97F" w:rsidR="00AD53A6" w:rsidRPr="000526CC" w:rsidRDefault="00AD53A6" w:rsidP="002205B0">
            <w:pPr>
              <w:jc w:val="center"/>
              <w:rPr>
                <w:rFonts w:cs="Arial"/>
                <w:b/>
                <w:color w:val="000000"/>
                <w:sz w:val="20"/>
              </w:rPr>
            </w:pPr>
            <w:r w:rsidRPr="000526CC">
              <w:rPr>
                <w:rFonts w:cs="Arial"/>
                <w:b/>
                <w:color w:val="000000"/>
                <w:sz w:val="20"/>
              </w:rPr>
              <w:t>40 CFR 52.21</w:t>
            </w:r>
          </w:p>
          <w:p w14:paraId="54E9B329" w14:textId="77777777" w:rsidR="00AD53A6" w:rsidRDefault="00AD53A6" w:rsidP="002205B0">
            <w:pPr>
              <w:jc w:val="center"/>
              <w:rPr>
                <w:rFonts w:cs="Arial"/>
                <w:b/>
                <w:color w:val="000000"/>
                <w:sz w:val="20"/>
              </w:rPr>
            </w:pPr>
            <w:r w:rsidRPr="000526CC">
              <w:rPr>
                <w:rFonts w:cs="Arial"/>
                <w:b/>
                <w:color w:val="000000"/>
                <w:sz w:val="20"/>
              </w:rPr>
              <w:t>(d) and (j)</w:t>
            </w:r>
          </w:p>
          <w:p w14:paraId="3EB7F9FC" w14:textId="2FAB2CFD" w:rsidR="00FB7E17" w:rsidRPr="000526CC" w:rsidRDefault="00FB7E17" w:rsidP="002205B0">
            <w:pPr>
              <w:jc w:val="center"/>
              <w:rPr>
                <w:rFonts w:cs="Arial"/>
                <w:b/>
                <w:color w:val="000000"/>
                <w:sz w:val="20"/>
              </w:rPr>
            </w:pPr>
          </w:p>
        </w:tc>
      </w:tr>
      <w:tr w:rsidR="00AD53A6" w:rsidRPr="000526CC" w14:paraId="4B1F3C52" w14:textId="77777777" w:rsidTr="00AD53A6">
        <w:trPr>
          <w:cantSplit/>
        </w:trPr>
        <w:tc>
          <w:tcPr>
            <w:tcW w:w="1890" w:type="dxa"/>
            <w:tcBorders>
              <w:top w:val="single" w:sz="4" w:space="0" w:color="auto"/>
              <w:left w:val="single" w:sz="4" w:space="0" w:color="auto"/>
              <w:bottom w:val="single" w:sz="4" w:space="0" w:color="auto"/>
              <w:right w:val="single" w:sz="4" w:space="0" w:color="auto"/>
            </w:tcBorders>
          </w:tcPr>
          <w:p w14:paraId="578A37D8" w14:textId="179F5C88" w:rsidR="00AD53A6" w:rsidRPr="00CA7268" w:rsidRDefault="00AD53A6" w:rsidP="0058379C">
            <w:pPr>
              <w:pStyle w:val="ListParagraph"/>
              <w:numPr>
                <w:ilvl w:val="0"/>
                <w:numId w:val="64"/>
              </w:numPr>
              <w:rPr>
                <w:rFonts w:cs="Arial"/>
                <w:color w:val="000000"/>
                <w:sz w:val="20"/>
              </w:rPr>
            </w:pPr>
            <w:r w:rsidRPr="00CA7268">
              <w:rPr>
                <w:rFonts w:cs="Arial"/>
                <w:color w:val="000000"/>
                <w:sz w:val="20"/>
              </w:rPr>
              <w:t>VOC</w:t>
            </w:r>
          </w:p>
        </w:tc>
        <w:tc>
          <w:tcPr>
            <w:tcW w:w="1620" w:type="dxa"/>
            <w:tcBorders>
              <w:top w:val="single" w:sz="4" w:space="0" w:color="auto"/>
              <w:left w:val="single" w:sz="4" w:space="0" w:color="auto"/>
              <w:bottom w:val="single" w:sz="4" w:space="0" w:color="auto"/>
              <w:right w:val="single" w:sz="4" w:space="0" w:color="auto"/>
            </w:tcBorders>
          </w:tcPr>
          <w:p w14:paraId="6C8D38DA" w14:textId="77777777" w:rsidR="00AD53A6" w:rsidRPr="000526CC" w:rsidRDefault="00AD53A6" w:rsidP="002205B0">
            <w:pPr>
              <w:jc w:val="center"/>
              <w:rPr>
                <w:rFonts w:cs="Arial"/>
                <w:color w:val="000000"/>
                <w:sz w:val="20"/>
              </w:rPr>
            </w:pPr>
            <w:r w:rsidRPr="000526CC">
              <w:rPr>
                <w:rFonts w:cs="Arial"/>
                <w:color w:val="000000"/>
                <w:sz w:val="20"/>
              </w:rPr>
              <w:t xml:space="preserve">0.29 </w:t>
            </w:r>
            <w:proofErr w:type="spellStart"/>
            <w:r w:rsidRPr="000526CC">
              <w:rPr>
                <w:rFonts w:cs="Arial"/>
                <w:color w:val="000000"/>
                <w:sz w:val="20"/>
              </w:rPr>
              <w:t>lb</w:t>
            </w:r>
            <w:proofErr w:type="spellEnd"/>
            <w:r w:rsidRPr="000526CC">
              <w:rPr>
                <w:rFonts w:cs="Arial"/>
                <w:color w:val="000000"/>
                <w:sz w:val="20"/>
              </w:rPr>
              <w:t>/TFP</w:t>
            </w:r>
          </w:p>
          <w:p w14:paraId="00CAE5CE" w14:textId="77777777" w:rsidR="00AD53A6" w:rsidRPr="000526CC" w:rsidRDefault="00AD53A6" w:rsidP="002205B0">
            <w:pPr>
              <w:jc w:val="center"/>
              <w:rPr>
                <w:rFonts w:cs="Arial"/>
                <w:color w:val="000000"/>
                <w:sz w:val="20"/>
              </w:rPr>
            </w:pPr>
            <w:r w:rsidRPr="000526CC">
              <w:rPr>
                <w:rFonts w:cs="Arial"/>
                <w:color w:val="000000"/>
                <w:sz w:val="20"/>
              </w:rPr>
              <w:t>Hardwood</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02DEC4D0" w14:textId="045B9EB7" w:rsidR="00AD53A6" w:rsidRPr="000526CC" w:rsidRDefault="00F03D18" w:rsidP="002205B0">
            <w:pPr>
              <w:jc w:val="center"/>
              <w:rPr>
                <w:rFonts w:cs="Arial"/>
                <w:color w:val="000000"/>
                <w:sz w:val="20"/>
              </w:rPr>
            </w:pPr>
            <w:r>
              <w:rPr>
                <w:rFonts w:cs="Arial"/>
                <w:color w:val="000000"/>
                <w:sz w:val="20"/>
              </w:rPr>
              <w:t>12-month rolling average</w:t>
            </w:r>
          </w:p>
        </w:tc>
        <w:tc>
          <w:tcPr>
            <w:tcW w:w="1530" w:type="dxa"/>
            <w:tcBorders>
              <w:top w:val="single" w:sz="4" w:space="0" w:color="auto"/>
              <w:left w:val="single" w:sz="4" w:space="0" w:color="auto"/>
              <w:bottom w:val="single" w:sz="4" w:space="0" w:color="auto"/>
              <w:right w:val="single" w:sz="4" w:space="0" w:color="auto"/>
            </w:tcBorders>
          </w:tcPr>
          <w:p w14:paraId="37312326" w14:textId="77777777" w:rsidR="00AD53A6" w:rsidRPr="000526CC" w:rsidRDefault="00AD53A6" w:rsidP="002205B0">
            <w:pPr>
              <w:jc w:val="center"/>
              <w:rPr>
                <w:rFonts w:cs="Arial"/>
                <w:color w:val="000000"/>
                <w:sz w:val="20"/>
              </w:rPr>
            </w:pPr>
            <w:r w:rsidRPr="000526CC">
              <w:rPr>
                <w:rFonts w:cs="Arial"/>
                <w:color w:val="000000"/>
                <w:sz w:val="20"/>
              </w:rPr>
              <w:t>FGDRYERS</w:t>
            </w:r>
          </w:p>
        </w:tc>
        <w:tc>
          <w:tcPr>
            <w:tcW w:w="1890" w:type="dxa"/>
            <w:tcBorders>
              <w:top w:val="single" w:sz="4" w:space="0" w:color="auto"/>
              <w:left w:val="single" w:sz="4" w:space="0" w:color="auto"/>
              <w:bottom w:val="single" w:sz="4" w:space="0" w:color="auto"/>
              <w:right w:val="single" w:sz="4" w:space="0" w:color="auto"/>
            </w:tcBorders>
          </w:tcPr>
          <w:p w14:paraId="734F9C24" w14:textId="77777777" w:rsidR="007269C1" w:rsidRDefault="00767FD3" w:rsidP="002205B0">
            <w:pPr>
              <w:jc w:val="center"/>
              <w:rPr>
                <w:rFonts w:cs="Arial"/>
                <w:color w:val="000000"/>
                <w:sz w:val="20"/>
              </w:rPr>
            </w:pPr>
            <w:r>
              <w:rPr>
                <w:rFonts w:cs="Arial"/>
                <w:color w:val="000000"/>
                <w:sz w:val="20"/>
              </w:rPr>
              <w:t xml:space="preserve">SC </w:t>
            </w:r>
            <w:r w:rsidR="00AD53A6" w:rsidRPr="000526CC">
              <w:rPr>
                <w:rFonts w:cs="Arial"/>
                <w:color w:val="000000"/>
                <w:sz w:val="20"/>
              </w:rPr>
              <w:t>V.1</w:t>
            </w:r>
          </w:p>
          <w:p w14:paraId="21581B75" w14:textId="77777777" w:rsidR="007269C1" w:rsidRDefault="007269C1" w:rsidP="002205B0">
            <w:pPr>
              <w:jc w:val="center"/>
              <w:rPr>
                <w:rFonts w:cs="Arial"/>
                <w:color w:val="000000"/>
                <w:sz w:val="20"/>
              </w:rPr>
            </w:pPr>
            <w:r>
              <w:rPr>
                <w:rFonts w:cs="Arial"/>
                <w:color w:val="000000"/>
                <w:sz w:val="20"/>
              </w:rPr>
              <w:t xml:space="preserve">SC </w:t>
            </w:r>
            <w:r w:rsidR="00A534E7">
              <w:rPr>
                <w:rFonts w:cs="Arial"/>
                <w:color w:val="000000"/>
                <w:sz w:val="20"/>
              </w:rPr>
              <w:t>VI.4</w:t>
            </w:r>
          </w:p>
          <w:p w14:paraId="731E47FF" w14:textId="3F32F7C5" w:rsidR="00AD53A6" w:rsidRPr="000526CC" w:rsidRDefault="00AD53A6" w:rsidP="002205B0">
            <w:pPr>
              <w:jc w:val="center"/>
              <w:rPr>
                <w:rFonts w:cs="Arial"/>
                <w:color w:val="000000"/>
                <w:sz w:val="20"/>
              </w:rPr>
            </w:pPr>
            <w:r w:rsidRPr="000526CC">
              <w:rPr>
                <w:rFonts w:cs="Arial"/>
                <w:color w:val="000000"/>
                <w:sz w:val="20"/>
              </w:rPr>
              <w:t>Appendix 7</w:t>
            </w:r>
          </w:p>
        </w:tc>
        <w:tc>
          <w:tcPr>
            <w:tcW w:w="1710" w:type="dxa"/>
            <w:tcBorders>
              <w:top w:val="single" w:sz="4" w:space="0" w:color="auto"/>
              <w:left w:val="single" w:sz="4" w:space="0" w:color="auto"/>
              <w:bottom w:val="single" w:sz="4" w:space="0" w:color="auto"/>
              <w:right w:val="single" w:sz="4" w:space="0" w:color="auto"/>
            </w:tcBorders>
          </w:tcPr>
          <w:p w14:paraId="6BBCF566" w14:textId="77777777" w:rsidR="00AD53A6" w:rsidRPr="000526CC" w:rsidRDefault="00AD53A6" w:rsidP="002205B0">
            <w:pPr>
              <w:jc w:val="center"/>
              <w:rPr>
                <w:rFonts w:cs="Arial"/>
                <w:b/>
                <w:color w:val="000000"/>
                <w:sz w:val="20"/>
              </w:rPr>
            </w:pPr>
            <w:r>
              <w:rPr>
                <w:rFonts w:cs="Arial"/>
                <w:b/>
                <w:color w:val="000000"/>
                <w:sz w:val="20"/>
              </w:rPr>
              <w:t>R 336</w:t>
            </w:r>
            <w:r w:rsidRPr="000526CC">
              <w:rPr>
                <w:rFonts w:cs="Arial"/>
                <w:b/>
                <w:color w:val="000000"/>
                <w:sz w:val="20"/>
              </w:rPr>
              <w:t>.1702(a)</w:t>
            </w:r>
          </w:p>
        </w:tc>
      </w:tr>
      <w:tr w:rsidR="00AD53A6" w:rsidRPr="000526CC" w14:paraId="0083B5D5" w14:textId="77777777" w:rsidTr="00AD53A6">
        <w:trPr>
          <w:cantSplit/>
        </w:trPr>
        <w:tc>
          <w:tcPr>
            <w:tcW w:w="1890" w:type="dxa"/>
            <w:tcBorders>
              <w:top w:val="single" w:sz="4" w:space="0" w:color="auto"/>
              <w:left w:val="single" w:sz="4" w:space="0" w:color="auto"/>
              <w:bottom w:val="single" w:sz="4" w:space="0" w:color="auto"/>
              <w:right w:val="single" w:sz="4" w:space="0" w:color="auto"/>
            </w:tcBorders>
          </w:tcPr>
          <w:p w14:paraId="0859EFC8" w14:textId="5B09BF00" w:rsidR="00AD53A6" w:rsidRPr="00CA7268" w:rsidRDefault="00AD53A6" w:rsidP="0058379C">
            <w:pPr>
              <w:pStyle w:val="ListParagraph"/>
              <w:numPr>
                <w:ilvl w:val="0"/>
                <w:numId w:val="64"/>
              </w:numPr>
              <w:rPr>
                <w:rFonts w:cs="Arial"/>
                <w:color w:val="000000"/>
                <w:sz w:val="20"/>
              </w:rPr>
            </w:pPr>
            <w:r w:rsidRPr="00CA7268">
              <w:rPr>
                <w:rFonts w:cs="Arial"/>
                <w:color w:val="000000"/>
                <w:sz w:val="20"/>
              </w:rPr>
              <w:t>VOC</w:t>
            </w:r>
          </w:p>
        </w:tc>
        <w:tc>
          <w:tcPr>
            <w:tcW w:w="1620" w:type="dxa"/>
            <w:tcBorders>
              <w:top w:val="single" w:sz="4" w:space="0" w:color="auto"/>
              <w:left w:val="single" w:sz="4" w:space="0" w:color="auto"/>
              <w:bottom w:val="single" w:sz="4" w:space="0" w:color="auto"/>
              <w:right w:val="single" w:sz="4" w:space="0" w:color="auto"/>
            </w:tcBorders>
          </w:tcPr>
          <w:p w14:paraId="7D5084E6" w14:textId="77777777" w:rsidR="00AD53A6" w:rsidRPr="000526CC" w:rsidRDefault="00AD53A6" w:rsidP="002205B0">
            <w:pPr>
              <w:jc w:val="center"/>
              <w:rPr>
                <w:rFonts w:cs="Arial"/>
                <w:color w:val="000000"/>
                <w:sz w:val="20"/>
              </w:rPr>
            </w:pPr>
            <w:r w:rsidRPr="000526CC">
              <w:rPr>
                <w:rFonts w:cs="Arial"/>
                <w:color w:val="000000"/>
                <w:sz w:val="20"/>
              </w:rPr>
              <w:t xml:space="preserve">0.37 </w:t>
            </w:r>
            <w:proofErr w:type="spellStart"/>
            <w:r w:rsidRPr="000526CC">
              <w:rPr>
                <w:rFonts w:cs="Arial"/>
                <w:color w:val="000000"/>
                <w:sz w:val="20"/>
              </w:rPr>
              <w:t>lb</w:t>
            </w:r>
            <w:proofErr w:type="spellEnd"/>
            <w:r w:rsidRPr="000526CC">
              <w:rPr>
                <w:rFonts w:cs="Arial"/>
                <w:color w:val="000000"/>
                <w:sz w:val="20"/>
              </w:rPr>
              <w:t>/TFP</w:t>
            </w:r>
          </w:p>
          <w:p w14:paraId="15076311" w14:textId="77777777" w:rsidR="00AD53A6" w:rsidRPr="000526CC" w:rsidRDefault="00AD53A6" w:rsidP="002205B0">
            <w:pPr>
              <w:jc w:val="center"/>
              <w:rPr>
                <w:rFonts w:cs="Arial"/>
                <w:color w:val="000000"/>
                <w:sz w:val="20"/>
              </w:rPr>
            </w:pPr>
            <w:r w:rsidRPr="000526CC">
              <w:rPr>
                <w:rFonts w:cs="Arial"/>
                <w:color w:val="000000"/>
                <w:sz w:val="20"/>
              </w:rPr>
              <w:t>Softwood</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57705239" w14:textId="17DF1B4D" w:rsidR="00AD53A6" w:rsidRPr="000526CC" w:rsidRDefault="00F03D18" w:rsidP="002205B0">
            <w:pPr>
              <w:jc w:val="center"/>
              <w:rPr>
                <w:rFonts w:cs="Arial"/>
                <w:color w:val="000000"/>
                <w:sz w:val="20"/>
              </w:rPr>
            </w:pPr>
            <w:r>
              <w:rPr>
                <w:rFonts w:cs="Arial"/>
                <w:color w:val="000000"/>
                <w:sz w:val="20"/>
              </w:rPr>
              <w:t>12-month rolling average</w:t>
            </w:r>
          </w:p>
        </w:tc>
        <w:tc>
          <w:tcPr>
            <w:tcW w:w="1530" w:type="dxa"/>
            <w:tcBorders>
              <w:top w:val="single" w:sz="4" w:space="0" w:color="auto"/>
              <w:left w:val="single" w:sz="4" w:space="0" w:color="auto"/>
              <w:bottom w:val="single" w:sz="4" w:space="0" w:color="auto"/>
              <w:right w:val="single" w:sz="4" w:space="0" w:color="auto"/>
            </w:tcBorders>
          </w:tcPr>
          <w:p w14:paraId="0B0F46C0" w14:textId="77777777" w:rsidR="00AD53A6" w:rsidRPr="000526CC" w:rsidRDefault="00AD53A6" w:rsidP="002205B0">
            <w:pPr>
              <w:jc w:val="center"/>
              <w:rPr>
                <w:rFonts w:cs="Arial"/>
                <w:color w:val="000000"/>
                <w:sz w:val="20"/>
              </w:rPr>
            </w:pPr>
            <w:r w:rsidRPr="000526CC">
              <w:rPr>
                <w:rFonts w:cs="Arial"/>
                <w:color w:val="000000"/>
                <w:sz w:val="20"/>
              </w:rPr>
              <w:t>FGDRYERS</w:t>
            </w:r>
          </w:p>
        </w:tc>
        <w:tc>
          <w:tcPr>
            <w:tcW w:w="1890" w:type="dxa"/>
            <w:tcBorders>
              <w:top w:val="single" w:sz="4" w:space="0" w:color="auto"/>
              <w:left w:val="single" w:sz="4" w:space="0" w:color="auto"/>
              <w:bottom w:val="single" w:sz="4" w:space="0" w:color="auto"/>
              <w:right w:val="single" w:sz="4" w:space="0" w:color="auto"/>
            </w:tcBorders>
          </w:tcPr>
          <w:p w14:paraId="69AD7CC5" w14:textId="77777777" w:rsidR="007269C1" w:rsidRDefault="00AD53A6" w:rsidP="002205B0">
            <w:pPr>
              <w:jc w:val="center"/>
              <w:rPr>
                <w:rFonts w:cs="Arial"/>
                <w:color w:val="000000"/>
                <w:sz w:val="20"/>
              </w:rPr>
            </w:pPr>
            <w:r w:rsidRPr="000526CC">
              <w:rPr>
                <w:rFonts w:cs="Arial"/>
                <w:color w:val="000000"/>
                <w:sz w:val="20"/>
              </w:rPr>
              <w:t>II.1</w:t>
            </w:r>
          </w:p>
          <w:p w14:paraId="57F7B100" w14:textId="77777777" w:rsidR="007269C1" w:rsidRDefault="00767FD3" w:rsidP="002205B0">
            <w:pPr>
              <w:jc w:val="center"/>
              <w:rPr>
                <w:rFonts w:cs="Arial"/>
                <w:color w:val="000000"/>
                <w:sz w:val="20"/>
              </w:rPr>
            </w:pPr>
            <w:r>
              <w:rPr>
                <w:rFonts w:cs="Arial"/>
                <w:color w:val="000000"/>
                <w:sz w:val="20"/>
              </w:rPr>
              <w:t xml:space="preserve">SC </w:t>
            </w:r>
            <w:r w:rsidR="00AD53A6" w:rsidRPr="000526CC">
              <w:rPr>
                <w:rFonts w:cs="Arial"/>
                <w:color w:val="000000"/>
                <w:sz w:val="20"/>
              </w:rPr>
              <w:t>V.1</w:t>
            </w:r>
          </w:p>
          <w:p w14:paraId="6419F8C2" w14:textId="3D2BE4DC" w:rsidR="00AD53A6" w:rsidRPr="000526CC" w:rsidRDefault="007269C1" w:rsidP="002205B0">
            <w:pPr>
              <w:jc w:val="center"/>
              <w:rPr>
                <w:rFonts w:cs="Arial"/>
                <w:color w:val="000000"/>
                <w:sz w:val="20"/>
              </w:rPr>
            </w:pPr>
            <w:r>
              <w:rPr>
                <w:rFonts w:cs="Arial"/>
                <w:color w:val="000000"/>
                <w:sz w:val="20"/>
              </w:rPr>
              <w:t xml:space="preserve">SC </w:t>
            </w:r>
            <w:r w:rsidR="00A534E7">
              <w:rPr>
                <w:rFonts w:cs="Arial"/>
                <w:color w:val="000000"/>
                <w:sz w:val="20"/>
              </w:rPr>
              <w:t xml:space="preserve">VI.4 and 5, </w:t>
            </w:r>
            <w:r w:rsidR="00AD53A6" w:rsidRPr="000526CC">
              <w:rPr>
                <w:rFonts w:cs="Arial"/>
                <w:color w:val="000000"/>
                <w:sz w:val="20"/>
              </w:rPr>
              <w:t>Appendix 7</w:t>
            </w:r>
          </w:p>
        </w:tc>
        <w:tc>
          <w:tcPr>
            <w:tcW w:w="1710" w:type="dxa"/>
            <w:tcBorders>
              <w:top w:val="single" w:sz="4" w:space="0" w:color="auto"/>
              <w:left w:val="single" w:sz="4" w:space="0" w:color="auto"/>
              <w:bottom w:val="single" w:sz="4" w:space="0" w:color="auto"/>
              <w:right w:val="single" w:sz="4" w:space="0" w:color="auto"/>
            </w:tcBorders>
          </w:tcPr>
          <w:p w14:paraId="53690F7B" w14:textId="77777777" w:rsidR="00AD53A6" w:rsidRPr="000526CC" w:rsidRDefault="00AD53A6" w:rsidP="002205B0">
            <w:pPr>
              <w:jc w:val="center"/>
              <w:rPr>
                <w:rFonts w:cs="Arial"/>
                <w:color w:val="000000"/>
                <w:sz w:val="20"/>
              </w:rPr>
            </w:pPr>
            <w:r>
              <w:rPr>
                <w:rFonts w:cs="Arial"/>
                <w:b/>
                <w:color w:val="000000"/>
                <w:sz w:val="20"/>
              </w:rPr>
              <w:t>R 336</w:t>
            </w:r>
            <w:r w:rsidRPr="000526CC">
              <w:rPr>
                <w:rFonts w:cs="Arial"/>
                <w:b/>
                <w:color w:val="000000"/>
                <w:sz w:val="20"/>
              </w:rPr>
              <w:t>.1702(a)</w:t>
            </w:r>
          </w:p>
        </w:tc>
      </w:tr>
      <w:tr w:rsidR="00AD53A6" w:rsidRPr="000526CC" w14:paraId="72164AD8" w14:textId="77777777" w:rsidTr="00AD53A6">
        <w:trPr>
          <w:cantSplit/>
        </w:trPr>
        <w:tc>
          <w:tcPr>
            <w:tcW w:w="1890" w:type="dxa"/>
            <w:tcBorders>
              <w:top w:val="single" w:sz="4" w:space="0" w:color="auto"/>
              <w:left w:val="single" w:sz="4" w:space="0" w:color="auto"/>
              <w:bottom w:val="single" w:sz="4" w:space="0" w:color="auto"/>
              <w:right w:val="single" w:sz="4" w:space="0" w:color="auto"/>
            </w:tcBorders>
          </w:tcPr>
          <w:p w14:paraId="57E35F2E" w14:textId="41A31D54" w:rsidR="00AD53A6" w:rsidRPr="00CA7268" w:rsidRDefault="00AD53A6" w:rsidP="0058379C">
            <w:pPr>
              <w:pStyle w:val="ListParagraph"/>
              <w:numPr>
                <w:ilvl w:val="0"/>
                <w:numId w:val="64"/>
              </w:numPr>
              <w:rPr>
                <w:rFonts w:cs="Arial"/>
                <w:color w:val="000000"/>
                <w:sz w:val="20"/>
              </w:rPr>
            </w:pPr>
            <w:r w:rsidRPr="00CA7268">
              <w:rPr>
                <w:rFonts w:cs="Arial"/>
                <w:color w:val="000000"/>
                <w:sz w:val="20"/>
              </w:rPr>
              <w:t>PM</w:t>
            </w:r>
          </w:p>
        </w:tc>
        <w:tc>
          <w:tcPr>
            <w:tcW w:w="1620" w:type="dxa"/>
            <w:tcBorders>
              <w:top w:val="single" w:sz="4" w:space="0" w:color="auto"/>
              <w:left w:val="single" w:sz="4" w:space="0" w:color="auto"/>
              <w:bottom w:val="single" w:sz="4" w:space="0" w:color="auto"/>
              <w:right w:val="single" w:sz="4" w:space="0" w:color="auto"/>
            </w:tcBorders>
          </w:tcPr>
          <w:p w14:paraId="48C74765" w14:textId="77777777" w:rsidR="00AD53A6" w:rsidRPr="000526CC" w:rsidRDefault="00AD53A6" w:rsidP="002205B0">
            <w:pPr>
              <w:jc w:val="center"/>
              <w:rPr>
                <w:rFonts w:cs="Arial"/>
                <w:color w:val="000000"/>
                <w:sz w:val="20"/>
              </w:rPr>
            </w:pPr>
            <w:r w:rsidRPr="000526CC">
              <w:rPr>
                <w:rFonts w:cs="Arial"/>
                <w:color w:val="000000"/>
                <w:sz w:val="20"/>
              </w:rPr>
              <w:t>0.007 gr/dscf</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200AD146" w14:textId="416413D5" w:rsidR="00AD53A6" w:rsidRPr="006F363A" w:rsidRDefault="00F40D43" w:rsidP="002205B0">
            <w:pPr>
              <w:jc w:val="center"/>
              <w:rPr>
                <w:rFonts w:cs="Arial"/>
                <w:color w:val="FF0000"/>
                <w:sz w:val="20"/>
              </w:rPr>
            </w:pPr>
            <w:r w:rsidRPr="006F363A">
              <w:rPr>
                <w:rFonts w:cs="Arial"/>
                <w:sz w:val="20"/>
              </w:rPr>
              <w:t>Continuously</w:t>
            </w:r>
          </w:p>
        </w:tc>
        <w:tc>
          <w:tcPr>
            <w:tcW w:w="1530" w:type="dxa"/>
            <w:tcBorders>
              <w:top w:val="single" w:sz="4" w:space="0" w:color="auto"/>
              <w:left w:val="single" w:sz="4" w:space="0" w:color="auto"/>
              <w:bottom w:val="single" w:sz="4" w:space="0" w:color="auto"/>
              <w:right w:val="single" w:sz="4" w:space="0" w:color="auto"/>
            </w:tcBorders>
          </w:tcPr>
          <w:p w14:paraId="5A0B2D44" w14:textId="77777777" w:rsidR="00AD53A6" w:rsidRPr="000526CC" w:rsidRDefault="00AD53A6" w:rsidP="002205B0">
            <w:pPr>
              <w:jc w:val="center"/>
              <w:rPr>
                <w:rFonts w:cs="Arial"/>
                <w:color w:val="000000"/>
                <w:sz w:val="20"/>
              </w:rPr>
            </w:pPr>
            <w:r w:rsidRPr="000526CC">
              <w:rPr>
                <w:rFonts w:cs="Arial"/>
                <w:color w:val="000000"/>
                <w:sz w:val="20"/>
              </w:rPr>
              <w:t>FGDRYERS</w:t>
            </w:r>
          </w:p>
        </w:tc>
        <w:tc>
          <w:tcPr>
            <w:tcW w:w="1890" w:type="dxa"/>
            <w:tcBorders>
              <w:top w:val="single" w:sz="4" w:space="0" w:color="auto"/>
              <w:left w:val="single" w:sz="4" w:space="0" w:color="auto"/>
              <w:bottom w:val="single" w:sz="4" w:space="0" w:color="auto"/>
              <w:right w:val="single" w:sz="4" w:space="0" w:color="auto"/>
            </w:tcBorders>
          </w:tcPr>
          <w:p w14:paraId="79D46470" w14:textId="28E47CFE" w:rsidR="00AD53A6" w:rsidRPr="000526CC" w:rsidRDefault="004454BE" w:rsidP="002205B0">
            <w:pPr>
              <w:jc w:val="center"/>
              <w:rPr>
                <w:rFonts w:cs="Arial"/>
                <w:color w:val="000000"/>
                <w:sz w:val="20"/>
              </w:rPr>
            </w:pPr>
            <w:r>
              <w:rPr>
                <w:rFonts w:cs="Arial"/>
                <w:color w:val="000000"/>
                <w:sz w:val="20"/>
              </w:rPr>
              <w:t>III. 1</w:t>
            </w:r>
          </w:p>
        </w:tc>
        <w:tc>
          <w:tcPr>
            <w:tcW w:w="1710" w:type="dxa"/>
            <w:tcBorders>
              <w:top w:val="single" w:sz="4" w:space="0" w:color="auto"/>
              <w:left w:val="single" w:sz="4" w:space="0" w:color="auto"/>
              <w:bottom w:val="single" w:sz="4" w:space="0" w:color="auto"/>
              <w:right w:val="single" w:sz="4" w:space="0" w:color="auto"/>
            </w:tcBorders>
          </w:tcPr>
          <w:p w14:paraId="641E1B9D" w14:textId="77777777" w:rsidR="00AD53A6" w:rsidRPr="000526CC" w:rsidRDefault="00AD53A6" w:rsidP="002205B0">
            <w:pPr>
              <w:jc w:val="center"/>
              <w:rPr>
                <w:rFonts w:cs="Arial"/>
                <w:b/>
                <w:color w:val="000000"/>
                <w:sz w:val="20"/>
              </w:rPr>
            </w:pPr>
            <w:r>
              <w:rPr>
                <w:rFonts w:cs="Arial"/>
                <w:b/>
                <w:color w:val="000000"/>
                <w:sz w:val="20"/>
              </w:rPr>
              <w:t>R 336</w:t>
            </w:r>
            <w:r w:rsidRPr="000526CC">
              <w:rPr>
                <w:rFonts w:cs="Arial"/>
                <w:b/>
                <w:color w:val="000000"/>
                <w:sz w:val="20"/>
              </w:rPr>
              <w:t>.1331</w:t>
            </w:r>
          </w:p>
        </w:tc>
      </w:tr>
      <w:tr w:rsidR="00AD53A6" w:rsidRPr="000526CC" w14:paraId="723EF734" w14:textId="77777777" w:rsidTr="00AD53A6">
        <w:trPr>
          <w:cantSplit/>
        </w:trPr>
        <w:tc>
          <w:tcPr>
            <w:tcW w:w="1890" w:type="dxa"/>
            <w:tcBorders>
              <w:top w:val="single" w:sz="4" w:space="0" w:color="auto"/>
              <w:left w:val="single" w:sz="4" w:space="0" w:color="auto"/>
              <w:bottom w:val="single" w:sz="4" w:space="0" w:color="auto"/>
              <w:right w:val="single" w:sz="4" w:space="0" w:color="auto"/>
            </w:tcBorders>
          </w:tcPr>
          <w:p w14:paraId="5C42477D" w14:textId="0CE1436F" w:rsidR="00AD53A6" w:rsidRPr="00CA7268" w:rsidRDefault="00AD53A6" w:rsidP="0058379C">
            <w:pPr>
              <w:pStyle w:val="ListParagraph"/>
              <w:numPr>
                <w:ilvl w:val="0"/>
                <w:numId w:val="64"/>
              </w:numPr>
              <w:rPr>
                <w:rFonts w:cs="Arial"/>
                <w:color w:val="000000"/>
                <w:sz w:val="20"/>
              </w:rPr>
            </w:pPr>
            <w:r w:rsidRPr="00CA7268">
              <w:rPr>
                <w:rFonts w:cs="Arial"/>
                <w:color w:val="000000"/>
                <w:sz w:val="20"/>
              </w:rPr>
              <w:t>PM</w:t>
            </w:r>
          </w:p>
        </w:tc>
        <w:tc>
          <w:tcPr>
            <w:tcW w:w="1620" w:type="dxa"/>
            <w:tcBorders>
              <w:top w:val="single" w:sz="4" w:space="0" w:color="auto"/>
              <w:left w:val="single" w:sz="4" w:space="0" w:color="auto"/>
              <w:bottom w:val="single" w:sz="4" w:space="0" w:color="auto"/>
              <w:right w:val="single" w:sz="4" w:space="0" w:color="auto"/>
            </w:tcBorders>
          </w:tcPr>
          <w:p w14:paraId="75BD6C89" w14:textId="77777777" w:rsidR="00AD53A6" w:rsidRPr="000526CC" w:rsidRDefault="00AD53A6" w:rsidP="002205B0">
            <w:pPr>
              <w:jc w:val="center"/>
              <w:rPr>
                <w:rFonts w:cs="Arial"/>
                <w:color w:val="000000"/>
                <w:sz w:val="20"/>
              </w:rPr>
            </w:pPr>
            <w:r w:rsidRPr="000526CC">
              <w:rPr>
                <w:rFonts w:cs="Arial"/>
                <w:color w:val="000000"/>
                <w:sz w:val="20"/>
              </w:rPr>
              <w:t>10.0 pph</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7EF9B3B5" w14:textId="22528379" w:rsidR="00AD53A6" w:rsidRPr="000526CC" w:rsidRDefault="00F03D18" w:rsidP="002205B0">
            <w:pPr>
              <w:jc w:val="center"/>
              <w:rPr>
                <w:rFonts w:cs="Arial"/>
                <w:color w:val="000000"/>
                <w:sz w:val="20"/>
              </w:rPr>
            </w:pPr>
            <w:r>
              <w:rPr>
                <w:rFonts w:cs="Arial"/>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4C703558" w14:textId="77777777" w:rsidR="00AD53A6" w:rsidRPr="000526CC" w:rsidRDefault="00AD53A6" w:rsidP="002205B0">
            <w:pPr>
              <w:jc w:val="center"/>
              <w:rPr>
                <w:rFonts w:cs="Arial"/>
                <w:color w:val="000000"/>
                <w:sz w:val="20"/>
              </w:rPr>
            </w:pPr>
            <w:r w:rsidRPr="000526CC">
              <w:rPr>
                <w:rFonts w:cs="Arial"/>
                <w:color w:val="000000"/>
                <w:sz w:val="20"/>
              </w:rPr>
              <w:t>FGDRYERS</w:t>
            </w:r>
          </w:p>
        </w:tc>
        <w:tc>
          <w:tcPr>
            <w:tcW w:w="1890" w:type="dxa"/>
            <w:tcBorders>
              <w:top w:val="single" w:sz="4" w:space="0" w:color="auto"/>
              <w:left w:val="single" w:sz="4" w:space="0" w:color="auto"/>
              <w:bottom w:val="single" w:sz="4" w:space="0" w:color="auto"/>
              <w:right w:val="single" w:sz="4" w:space="0" w:color="auto"/>
            </w:tcBorders>
          </w:tcPr>
          <w:p w14:paraId="07BB3DED" w14:textId="06098E20" w:rsidR="00AD53A6" w:rsidRPr="000526CC" w:rsidRDefault="004454BE" w:rsidP="002205B0">
            <w:pPr>
              <w:jc w:val="center"/>
              <w:rPr>
                <w:rFonts w:cs="Arial"/>
                <w:color w:val="000000"/>
                <w:sz w:val="20"/>
              </w:rPr>
            </w:pPr>
            <w:r>
              <w:rPr>
                <w:rFonts w:cs="Arial"/>
                <w:color w:val="000000"/>
                <w:sz w:val="20"/>
              </w:rPr>
              <w:t>III. 1</w:t>
            </w:r>
          </w:p>
        </w:tc>
        <w:tc>
          <w:tcPr>
            <w:tcW w:w="1710" w:type="dxa"/>
            <w:tcBorders>
              <w:top w:val="single" w:sz="4" w:space="0" w:color="auto"/>
              <w:left w:val="single" w:sz="4" w:space="0" w:color="auto"/>
              <w:bottom w:val="single" w:sz="4" w:space="0" w:color="auto"/>
              <w:right w:val="single" w:sz="4" w:space="0" w:color="auto"/>
            </w:tcBorders>
          </w:tcPr>
          <w:p w14:paraId="35434F1E" w14:textId="77777777" w:rsidR="00AD53A6" w:rsidRPr="000526CC" w:rsidRDefault="00AD53A6" w:rsidP="002205B0">
            <w:pPr>
              <w:jc w:val="center"/>
              <w:rPr>
                <w:rFonts w:cs="Arial"/>
                <w:b/>
                <w:color w:val="000000"/>
                <w:sz w:val="20"/>
              </w:rPr>
            </w:pPr>
            <w:r>
              <w:rPr>
                <w:rFonts w:cs="Arial"/>
                <w:b/>
                <w:color w:val="000000"/>
                <w:sz w:val="20"/>
              </w:rPr>
              <w:t>R 336</w:t>
            </w:r>
            <w:r w:rsidRPr="000526CC">
              <w:rPr>
                <w:rFonts w:cs="Arial"/>
                <w:b/>
                <w:color w:val="000000"/>
                <w:sz w:val="20"/>
              </w:rPr>
              <w:t>.1301</w:t>
            </w:r>
          </w:p>
        </w:tc>
      </w:tr>
      <w:tr w:rsidR="00AD53A6" w:rsidRPr="000526CC" w14:paraId="1EE1DB9D" w14:textId="77777777" w:rsidTr="00AD53A6">
        <w:trPr>
          <w:cantSplit/>
        </w:trPr>
        <w:tc>
          <w:tcPr>
            <w:tcW w:w="1890" w:type="dxa"/>
            <w:tcBorders>
              <w:top w:val="single" w:sz="4" w:space="0" w:color="auto"/>
              <w:left w:val="single" w:sz="4" w:space="0" w:color="auto"/>
              <w:bottom w:val="single" w:sz="4" w:space="0" w:color="auto"/>
              <w:right w:val="single" w:sz="4" w:space="0" w:color="auto"/>
            </w:tcBorders>
          </w:tcPr>
          <w:p w14:paraId="749E86C4" w14:textId="753AD155" w:rsidR="00AD53A6" w:rsidRPr="00CA7268" w:rsidRDefault="00AD53A6" w:rsidP="0058379C">
            <w:pPr>
              <w:pStyle w:val="ListParagraph"/>
              <w:numPr>
                <w:ilvl w:val="0"/>
                <w:numId w:val="64"/>
              </w:numPr>
              <w:rPr>
                <w:rFonts w:cs="Arial"/>
                <w:color w:val="000000"/>
                <w:sz w:val="20"/>
              </w:rPr>
            </w:pPr>
            <w:r w:rsidRPr="00CA7268">
              <w:rPr>
                <w:rFonts w:cs="Arial"/>
                <w:color w:val="000000"/>
                <w:sz w:val="20"/>
              </w:rPr>
              <w:t>PM-10</w:t>
            </w:r>
          </w:p>
        </w:tc>
        <w:tc>
          <w:tcPr>
            <w:tcW w:w="1620" w:type="dxa"/>
            <w:tcBorders>
              <w:top w:val="single" w:sz="4" w:space="0" w:color="auto"/>
              <w:left w:val="single" w:sz="4" w:space="0" w:color="auto"/>
              <w:bottom w:val="single" w:sz="4" w:space="0" w:color="auto"/>
              <w:right w:val="single" w:sz="4" w:space="0" w:color="auto"/>
            </w:tcBorders>
          </w:tcPr>
          <w:p w14:paraId="00A4F73B" w14:textId="77777777" w:rsidR="00AD53A6" w:rsidRPr="000526CC" w:rsidRDefault="00AD53A6" w:rsidP="002205B0">
            <w:pPr>
              <w:jc w:val="center"/>
              <w:rPr>
                <w:rFonts w:cs="Arial"/>
                <w:color w:val="000000"/>
                <w:sz w:val="20"/>
              </w:rPr>
            </w:pPr>
            <w:r w:rsidRPr="000526CC">
              <w:rPr>
                <w:rFonts w:cs="Arial"/>
                <w:color w:val="000000"/>
                <w:sz w:val="20"/>
              </w:rPr>
              <w:t>0.007 gr/dscf</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53AD46CF" w14:textId="11FDE421" w:rsidR="00AD53A6" w:rsidRPr="006F363A" w:rsidRDefault="00F40D43" w:rsidP="002205B0">
            <w:pPr>
              <w:jc w:val="center"/>
              <w:rPr>
                <w:rFonts w:cs="Arial"/>
                <w:color w:val="FF0000"/>
                <w:sz w:val="20"/>
              </w:rPr>
            </w:pPr>
            <w:r w:rsidRPr="006F363A">
              <w:rPr>
                <w:rFonts w:cs="Arial"/>
                <w:sz w:val="20"/>
              </w:rPr>
              <w:t>Continuously</w:t>
            </w:r>
          </w:p>
        </w:tc>
        <w:tc>
          <w:tcPr>
            <w:tcW w:w="1530" w:type="dxa"/>
            <w:tcBorders>
              <w:top w:val="single" w:sz="4" w:space="0" w:color="auto"/>
              <w:left w:val="single" w:sz="4" w:space="0" w:color="auto"/>
              <w:bottom w:val="single" w:sz="4" w:space="0" w:color="auto"/>
              <w:right w:val="single" w:sz="4" w:space="0" w:color="auto"/>
            </w:tcBorders>
          </w:tcPr>
          <w:p w14:paraId="39824BC4" w14:textId="77777777" w:rsidR="00AD53A6" w:rsidRPr="000526CC" w:rsidRDefault="00AD53A6" w:rsidP="002205B0">
            <w:pPr>
              <w:jc w:val="center"/>
              <w:rPr>
                <w:rFonts w:cs="Arial"/>
                <w:color w:val="000000"/>
                <w:sz w:val="20"/>
              </w:rPr>
            </w:pPr>
            <w:r w:rsidRPr="000526CC">
              <w:rPr>
                <w:rFonts w:cs="Arial"/>
                <w:color w:val="000000"/>
                <w:sz w:val="20"/>
              </w:rPr>
              <w:t>FGDRYERS</w:t>
            </w:r>
          </w:p>
        </w:tc>
        <w:tc>
          <w:tcPr>
            <w:tcW w:w="1890" w:type="dxa"/>
            <w:tcBorders>
              <w:top w:val="single" w:sz="4" w:space="0" w:color="auto"/>
              <w:left w:val="single" w:sz="4" w:space="0" w:color="auto"/>
              <w:bottom w:val="single" w:sz="4" w:space="0" w:color="auto"/>
              <w:right w:val="single" w:sz="4" w:space="0" w:color="auto"/>
            </w:tcBorders>
          </w:tcPr>
          <w:p w14:paraId="56A177F7" w14:textId="2E5DCC19" w:rsidR="00AD53A6" w:rsidRPr="000526CC" w:rsidRDefault="00CA7268" w:rsidP="002205B0">
            <w:pPr>
              <w:jc w:val="center"/>
              <w:rPr>
                <w:rFonts w:cs="Arial"/>
                <w:color w:val="000000"/>
                <w:sz w:val="20"/>
              </w:rPr>
            </w:pPr>
            <w:r>
              <w:rPr>
                <w:rFonts w:cs="Arial"/>
                <w:color w:val="000000"/>
                <w:sz w:val="20"/>
              </w:rPr>
              <w:t xml:space="preserve">SC </w:t>
            </w:r>
            <w:r w:rsidR="00AD53A6" w:rsidRPr="000526CC">
              <w:rPr>
                <w:rFonts w:cs="Arial"/>
                <w:color w:val="000000"/>
                <w:sz w:val="20"/>
              </w:rPr>
              <w:t>V.1</w:t>
            </w:r>
          </w:p>
        </w:tc>
        <w:tc>
          <w:tcPr>
            <w:tcW w:w="1710" w:type="dxa"/>
            <w:tcBorders>
              <w:top w:val="single" w:sz="4" w:space="0" w:color="auto"/>
              <w:left w:val="single" w:sz="4" w:space="0" w:color="auto"/>
              <w:bottom w:val="single" w:sz="4" w:space="0" w:color="auto"/>
              <w:right w:val="single" w:sz="4" w:space="0" w:color="auto"/>
            </w:tcBorders>
          </w:tcPr>
          <w:p w14:paraId="45497C58" w14:textId="77777777" w:rsidR="00767FD3" w:rsidRDefault="00F9127B"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336.2803</w:t>
            </w:r>
          </w:p>
          <w:p w14:paraId="76A149D0" w14:textId="77777777" w:rsidR="00767FD3" w:rsidRDefault="00F9127B"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336.2804</w:t>
            </w:r>
          </w:p>
          <w:p w14:paraId="30AF8DB8" w14:textId="77777777" w:rsidR="00767FD3" w:rsidRDefault="00F9127B"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336.2810</w:t>
            </w:r>
          </w:p>
          <w:p w14:paraId="0B842FCD" w14:textId="1408CD10" w:rsidR="00AD53A6" w:rsidRPr="000526CC" w:rsidRDefault="00AD53A6" w:rsidP="002205B0">
            <w:pPr>
              <w:jc w:val="center"/>
              <w:rPr>
                <w:rFonts w:cs="Arial"/>
                <w:b/>
                <w:color w:val="000000"/>
                <w:sz w:val="20"/>
              </w:rPr>
            </w:pPr>
            <w:r w:rsidRPr="000526CC">
              <w:rPr>
                <w:rFonts w:cs="Arial"/>
                <w:b/>
                <w:color w:val="000000"/>
                <w:sz w:val="20"/>
              </w:rPr>
              <w:t>40 CFR 52.21</w:t>
            </w:r>
          </w:p>
          <w:p w14:paraId="692A829E" w14:textId="77777777" w:rsidR="00AD53A6" w:rsidRPr="000526CC" w:rsidRDefault="00AD53A6" w:rsidP="002205B0">
            <w:pPr>
              <w:jc w:val="center"/>
              <w:rPr>
                <w:rFonts w:cs="Arial"/>
                <w:color w:val="000000"/>
                <w:sz w:val="20"/>
              </w:rPr>
            </w:pPr>
            <w:r w:rsidRPr="000526CC">
              <w:rPr>
                <w:rFonts w:cs="Arial"/>
                <w:b/>
                <w:color w:val="000000"/>
                <w:sz w:val="20"/>
              </w:rPr>
              <w:t>(c), (d), and (j)</w:t>
            </w:r>
          </w:p>
        </w:tc>
      </w:tr>
      <w:tr w:rsidR="00AD53A6" w:rsidRPr="000526CC" w14:paraId="694E0CD3" w14:textId="77777777" w:rsidTr="00AD53A6">
        <w:trPr>
          <w:cantSplit/>
        </w:trPr>
        <w:tc>
          <w:tcPr>
            <w:tcW w:w="1890" w:type="dxa"/>
            <w:tcBorders>
              <w:top w:val="single" w:sz="4" w:space="0" w:color="auto"/>
              <w:left w:val="single" w:sz="4" w:space="0" w:color="auto"/>
              <w:bottom w:val="single" w:sz="4" w:space="0" w:color="auto"/>
              <w:right w:val="single" w:sz="4" w:space="0" w:color="auto"/>
            </w:tcBorders>
          </w:tcPr>
          <w:p w14:paraId="59B2E54F" w14:textId="0A38C5EC" w:rsidR="00AD53A6" w:rsidRPr="00CA7268" w:rsidRDefault="00AD53A6" w:rsidP="0058379C">
            <w:pPr>
              <w:pStyle w:val="ListParagraph"/>
              <w:numPr>
                <w:ilvl w:val="0"/>
                <w:numId w:val="64"/>
              </w:numPr>
              <w:rPr>
                <w:rFonts w:cs="Arial"/>
                <w:color w:val="000000"/>
                <w:sz w:val="20"/>
              </w:rPr>
            </w:pPr>
            <w:r w:rsidRPr="00CA7268">
              <w:rPr>
                <w:rFonts w:cs="Arial"/>
                <w:color w:val="000000"/>
                <w:sz w:val="20"/>
              </w:rPr>
              <w:lastRenderedPageBreak/>
              <w:t>PM-10</w:t>
            </w:r>
          </w:p>
        </w:tc>
        <w:tc>
          <w:tcPr>
            <w:tcW w:w="1620" w:type="dxa"/>
            <w:tcBorders>
              <w:top w:val="single" w:sz="4" w:space="0" w:color="auto"/>
              <w:left w:val="single" w:sz="4" w:space="0" w:color="auto"/>
              <w:bottom w:val="single" w:sz="4" w:space="0" w:color="auto"/>
              <w:right w:val="single" w:sz="4" w:space="0" w:color="auto"/>
            </w:tcBorders>
          </w:tcPr>
          <w:p w14:paraId="3F13E848" w14:textId="77777777" w:rsidR="00AD53A6" w:rsidRPr="000526CC" w:rsidRDefault="00AD53A6" w:rsidP="002205B0">
            <w:pPr>
              <w:jc w:val="center"/>
              <w:rPr>
                <w:rFonts w:cs="Arial"/>
                <w:color w:val="000000"/>
                <w:sz w:val="20"/>
              </w:rPr>
            </w:pPr>
            <w:r w:rsidRPr="000526CC">
              <w:rPr>
                <w:rFonts w:cs="Arial"/>
                <w:color w:val="000000"/>
                <w:sz w:val="20"/>
              </w:rPr>
              <w:t>10.0 pph</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79C2F12A" w14:textId="2E912218" w:rsidR="00AD53A6" w:rsidRPr="000526CC" w:rsidRDefault="00F03D18" w:rsidP="002205B0">
            <w:pPr>
              <w:jc w:val="center"/>
              <w:rPr>
                <w:rFonts w:cs="Arial"/>
                <w:color w:val="000000"/>
                <w:sz w:val="20"/>
              </w:rPr>
            </w:pPr>
            <w:r>
              <w:rPr>
                <w:rFonts w:cs="Arial"/>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46AABE63" w14:textId="77777777" w:rsidR="00AD53A6" w:rsidRPr="000526CC" w:rsidRDefault="00AD53A6" w:rsidP="002205B0">
            <w:pPr>
              <w:jc w:val="center"/>
              <w:rPr>
                <w:rFonts w:cs="Arial"/>
                <w:color w:val="000000"/>
                <w:sz w:val="20"/>
              </w:rPr>
            </w:pPr>
            <w:r w:rsidRPr="000526CC">
              <w:rPr>
                <w:rFonts w:cs="Arial"/>
                <w:color w:val="000000"/>
                <w:sz w:val="20"/>
              </w:rPr>
              <w:t>FGDRYERS</w:t>
            </w:r>
          </w:p>
        </w:tc>
        <w:tc>
          <w:tcPr>
            <w:tcW w:w="1890" w:type="dxa"/>
            <w:tcBorders>
              <w:top w:val="single" w:sz="4" w:space="0" w:color="auto"/>
              <w:left w:val="single" w:sz="4" w:space="0" w:color="auto"/>
              <w:bottom w:val="single" w:sz="4" w:space="0" w:color="auto"/>
              <w:right w:val="single" w:sz="4" w:space="0" w:color="auto"/>
            </w:tcBorders>
          </w:tcPr>
          <w:p w14:paraId="1F56A59F" w14:textId="12699B25" w:rsidR="00AD53A6" w:rsidRPr="000526CC" w:rsidRDefault="00CA7268" w:rsidP="002205B0">
            <w:pPr>
              <w:jc w:val="center"/>
              <w:rPr>
                <w:rFonts w:cs="Arial"/>
                <w:color w:val="000000"/>
                <w:sz w:val="20"/>
              </w:rPr>
            </w:pPr>
            <w:r>
              <w:rPr>
                <w:rFonts w:cs="Arial"/>
                <w:color w:val="000000"/>
                <w:sz w:val="20"/>
              </w:rPr>
              <w:t xml:space="preserve">SC </w:t>
            </w:r>
            <w:r w:rsidR="00AD53A6" w:rsidRPr="000526CC">
              <w:rPr>
                <w:rFonts w:cs="Arial"/>
                <w:color w:val="000000"/>
                <w:sz w:val="20"/>
              </w:rPr>
              <w:t>V.1</w:t>
            </w:r>
          </w:p>
        </w:tc>
        <w:tc>
          <w:tcPr>
            <w:tcW w:w="1710" w:type="dxa"/>
            <w:tcBorders>
              <w:top w:val="single" w:sz="4" w:space="0" w:color="auto"/>
              <w:left w:val="single" w:sz="4" w:space="0" w:color="auto"/>
              <w:bottom w:val="single" w:sz="4" w:space="0" w:color="auto"/>
              <w:right w:val="single" w:sz="4" w:space="0" w:color="auto"/>
            </w:tcBorders>
          </w:tcPr>
          <w:p w14:paraId="269B11F1" w14:textId="77777777" w:rsidR="00767FD3" w:rsidRDefault="00F9127B"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336.2803</w:t>
            </w:r>
          </w:p>
          <w:p w14:paraId="7549E29D" w14:textId="77777777" w:rsidR="00767FD3" w:rsidRDefault="00F9127B"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336.2804</w:t>
            </w:r>
          </w:p>
          <w:p w14:paraId="6B1C4CC0" w14:textId="77777777" w:rsidR="00767FD3" w:rsidRDefault="00F9127B" w:rsidP="002205B0">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336.2810</w:t>
            </w:r>
          </w:p>
          <w:p w14:paraId="5A1C8D71" w14:textId="59B9AFCF" w:rsidR="00AD53A6" w:rsidRPr="000526CC" w:rsidRDefault="00AD53A6" w:rsidP="002205B0">
            <w:pPr>
              <w:jc w:val="center"/>
              <w:rPr>
                <w:rFonts w:cs="Arial"/>
                <w:b/>
                <w:color w:val="000000"/>
                <w:sz w:val="20"/>
              </w:rPr>
            </w:pPr>
            <w:r w:rsidRPr="000526CC">
              <w:rPr>
                <w:rFonts w:cs="Arial"/>
                <w:b/>
                <w:color w:val="000000"/>
                <w:sz w:val="20"/>
              </w:rPr>
              <w:t>40 CFR 52.21</w:t>
            </w:r>
          </w:p>
          <w:p w14:paraId="146B093C" w14:textId="77777777" w:rsidR="00AD53A6" w:rsidRPr="000526CC" w:rsidRDefault="00AD53A6" w:rsidP="002205B0">
            <w:pPr>
              <w:jc w:val="center"/>
              <w:rPr>
                <w:rFonts w:cs="Arial"/>
                <w:color w:val="000000"/>
                <w:sz w:val="20"/>
              </w:rPr>
            </w:pPr>
            <w:r w:rsidRPr="000526CC">
              <w:rPr>
                <w:rFonts w:cs="Arial"/>
                <w:b/>
                <w:color w:val="000000"/>
                <w:sz w:val="20"/>
              </w:rPr>
              <w:t>(c), (d), and (j)</w:t>
            </w:r>
          </w:p>
        </w:tc>
      </w:tr>
      <w:tr w:rsidR="00AD53A6" w:rsidRPr="000526CC" w14:paraId="2A53C086" w14:textId="77777777" w:rsidTr="00AD53A6">
        <w:trPr>
          <w:cantSplit/>
        </w:trPr>
        <w:tc>
          <w:tcPr>
            <w:tcW w:w="1890" w:type="dxa"/>
            <w:tcBorders>
              <w:top w:val="single" w:sz="4" w:space="0" w:color="auto"/>
              <w:left w:val="single" w:sz="4" w:space="0" w:color="auto"/>
              <w:bottom w:val="single" w:sz="4" w:space="0" w:color="auto"/>
              <w:right w:val="single" w:sz="4" w:space="0" w:color="auto"/>
            </w:tcBorders>
          </w:tcPr>
          <w:p w14:paraId="57E118EC" w14:textId="7368837D" w:rsidR="00AD53A6" w:rsidRPr="00CA7268" w:rsidRDefault="00AD53A6" w:rsidP="0058379C">
            <w:pPr>
              <w:pStyle w:val="ListParagraph"/>
              <w:numPr>
                <w:ilvl w:val="0"/>
                <w:numId w:val="64"/>
              </w:numPr>
              <w:rPr>
                <w:rFonts w:cs="Arial"/>
                <w:color w:val="000000"/>
                <w:sz w:val="20"/>
              </w:rPr>
            </w:pPr>
            <w:r w:rsidRPr="00CA7268">
              <w:rPr>
                <w:rFonts w:cs="Arial"/>
                <w:color w:val="000000"/>
                <w:sz w:val="20"/>
              </w:rPr>
              <w:t>Formaldehyde</w:t>
            </w:r>
          </w:p>
        </w:tc>
        <w:tc>
          <w:tcPr>
            <w:tcW w:w="1620" w:type="dxa"/>
            <w:tcBorders>
              <w:top w:val="single" w:sz="4" w:space="0" w:color="auto"/>
              <w:left w:val="single" w:sz="4" w:space="0" w:color="auto"/>
              <w:bottom w:val="single" w:sz="4" w:space="0" w:color="auto"/>
              <w:right w:val="single" w:sz="4" w:space="0" w:color="auto"/>
            </w:tcBorders>
          </w:tcPr>
          <w:p w14:paraId="3DF381A8" w14:textId="66014218" w:rsidR="00AD53A6" w:rsidRPr="005F55E5" w:rsidRDefault="00AD53A6" w:rsidP="00E44AF7">
            <w:pPr>
              <w:jc w:val="center"/>
              <w:rPr>
                <w:rFonts w:cs="Arial"/>
                <w:color w:val="000000"/>
                <w:sz w:val="20"/>
                <w:highlight w:val="yellow"/>
              </w:rPr>
            </w:pPr>
            <w:r>
              <w:rPr>
                <w:rFonts w:cs="Arial"/>
                <w:color w:val="000000"/>
                <w:sz w:val="20"/>
              </w:rPr>
              <w:t>6.8 pph</w:t>
            </w:r>
            <w:r w:rsidRPr="003C0175">
              <w:rPr>
                <w:rFonts w:cs="Arial"/>
                <w:b/>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44EB43B8" w14:textId="1C4D7F94" w:rsidR="00AD53A6" w:rsidRPr="005F55E5" w:rsidRDefault="00F03D18" w:rsidP="00E44AF7">
            <w:pPr>
              <w:jc w:val="center"/>
              <w:rPr>
                <w:rFonts w:cs="Arial"/>
                <w:color w:val="000000"/>
                <w:sz w:val="20"/>
              </w:rPr>
            </w:pPr>
            <w:r>
              <w:rPr>
                <w:rFonts w:cs="Arial"/>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44D30DD0" w14:textId="284D871E" w:rsidR="00AD53A6" w:rsidRPr="005F55E5" w:rsidRDefault="00AD53A6" w:rsidP="00E44AF7">
            <w:pPr>
              <w:jc w:val="center"/>
              <w:rPr>
                <w:rFonts w:cs="Arial"/>
                <w:color w:val="000000"/>
                <w:sz w:val="20"/>
              </w:rPr>
            </w:pPr>
            <w:r>
              <w:rPr>
                <w:rFonts w:cs="Arial"/>
                <w:color w:val="000000"/>
                <w:sz w:val="20"/>
              </w:rPr>
              <w:t>FGDRYERS</w:t>
            </w:r>
          </w:p>
        </w:tc>
        <w:tc>
          <w:tcPr>
            <w:tcW w:w="1890" w:type="dxa"/>
            <w:tcBorders>
              <w:top w:val="single" w:sz="4" w:space="0" w:color="auto"/>
              <w:left w:val="single" w:sz="4" w:space="0" w:color="auto"/>
              <w:bottom w:val="single" w:sz="4" w:space="0" w:color="auto"/>
              <w:right w:val="single" w:sz="4" w:space="0" w:color="auto"/>
            </w:tcBorders>
          </w:tcPr>
          <w:p w14:paraId="103D460F" w14:textId="55889C71" w:rsidR="00AD53A6" w:rsidRPr="005F55E5" w:rsidRDefault="00CA7268" w:rsidP="00E44AF7">
            <w:pPr>
              <w:jc w:val="center"/>
              <w:rPr>
                <w:rFonts w:cs="Arial"/>
                <w:color w:val="000000"/>
                <w:sz w:val="20"/>
              </w:rPr>
            </w:pPr>
            <w:r>
              <w:rPr>
                <w:rFonts w:cs="Arial"/>
                <w:color w:val="000000"/>
                <w:sz w:val="20"/>
              </w:rPr>
              <w:t xml:space="preserve">SC </w:t>
            </w:r>
            <w:r w:rsidR="00AD53A6">
              <w:rPr>
                <w:rFonts w:cs="Arial"/>
                <w:color w:val="000000"/>
                <w:sz w:val="20"/>
              </w:rPr>
              <w:t>V.1</w:t>
            </w:r>
          </w:p>
        </w:tc>
        <w:tc>
          <w:tcPr>
            <w:tcW w:w="1710" w:type="dxa"/>
            <w:tcBorders>
              <w:top w:val="single" w:sz="4" w:space="0" w:color="auto"/>
              <w:left w:val="single" w:sz="4" w:space="0" w:color="auto"/>
              <w:bottom w:val="single" w:sz="4" w:space="0" w:color="auto"/>
              <w:right w:val="single" w:sz="4" w:space="0" w:color="auto"/>
            </w:tcBorders>
          </w:tcPr>
          <w:p w14:paraId="5F17ACF9" w14:textId="18A54955" w:rsidR="00AD53A6" w:rsidRPr="000526CC" w:rsidRDefault="00AD53A6" w:rsidP="00E44AF7">
            <w:pPr>
              <w:jc w:val="center"/>
              <w:rPr>
                <w:rFonts w:cs="Arial"/>
                <w:b/>
                <w:color w:val="000000"/>
                <w:sz w:val="20"/>
              </w:rPr>
            </w:pPr>
            <w:r>
              <w:rPr>
                <w:rFonts w:cs="Arial"/>
                <w:b/>
                <w:color w:val="000000"/>
                <w:sz w:val="20"/>
              </w:rPr>
              <w:t>R</w:t>
            </w:r>
            <w:r w:rsidR="00767FD3">
              <w:rPr>
                <w:rFonts w:cs="Arial"/>
                <w:b/>
                <w:color w:val="000000"/>
                <w:sz w:val="20"/>
              </w:rPr>
              <w:t> </w:t>
            </w:r>
            <w:r>
              <w:rPr>
                <w:rFonts w:cs="Arial"/>
                <w:b/>
                <w:color w:val="000000"/>
                <w:sz w:val="20"/>
              </w:rPr>
              <w:t>336.1225</w:t>
            </w:r>
          </w:p>
        </w:tc>
      </w:tr>
    </w:tbl>
    <w:p w14:paraId="7C9B4549" w14:textId="77777777" w:rsidR="00AE1D84" w:rsidRPr="00FE0AD0" w:rsidRDefault="00AE1D84" w:rsidP="00F62984">
      <w:pPr>
        <w:jc w:val="both"/>
        <w:rPr>
          <w:sz w:val="20"/>
        </w:rPr>
      </w:pPr>
    </w:p>
    <w:p w14:paraId="6BBDFBF3" w14:textId="77777777" w:rsidR="00AE1D84" w:rsidRDefault="00AE1D84" w:rsidP="00F62984">
      <w:pPr>
        <w:jc w:val="both"/>
        <w:rPr>
          <w:b/>
          <w:u w:val="single"/>
        </w:rPr>
      </w:pPr>
      <w:r>
        <w:rPr>
          <w:b/>
        </w:rPr>
        <w:t xml:space="preserve">II.  </w:t>
      </w:r>
      <w:r>
        <w:rPr>
          <w:b/>
          <w:u w:val="single"/>
        </w:rPr>
        <w:t>MATERIAL LIMIT(S)</w:t>
      </w:r>
    </w:p>
    <w:p w14:paraId="3865FB2F" w14:textId="77777777" w:rsidR="00767FD3" w:rsidRPr="00FE0AD0" w:rsidRDefault="00767FD3" w:rsidP="00767FD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67FD3" w:rsidRPr="00767FD3" w14:paraId="548910AC" w14:textId="77777777" w:rsidTr="00C27CE1">
        <w:trPr>
          <w:cantSplit/>
          <w:tblHeader/>
        </w:trPr>
        <w:tc>
          <w:tcPr>
            <w:tcW w:w="1627" w:type="dxa"/>
            <w:tcBorders>
              <w:top w:val="single" w:sz="4" w:space="0" w:color="auto"/>
              <w:left w:val="single" w:sz="4" w:space="0" w:color="auto"/>
              <w:bottom w:val="single" w:sz="4" w:space="0" w:color="auto"/>
              <w:right w:val="single" w:sz="4" w:space="0" w:color="auto"/>
            </w:tcBorders>
          </w:tcPr>
          <w:p w14:paraId="3B620348" w14:textId="77777777" w:rsidR="00767FD3" w:rsidRPr="00DE261E" w:rsidRDefault="00767FD3" w:rsidP="00C27CE1">
            <w:pPr>
              <w:jc w:val="center"/>
              <w:rPr>
                <w:b/>
                <w:color w:val="000000" w:themeColor="text1"/>
                <w:sz w:val="20"/>
              </w:rPr>
            </w:pPr>
            <w:r w:rsidRPr="00DE261E">
              <w:rPr>
                <w:b/>
                <w:color w:val="000000" w:themeColor="text1"/>
                <w:sz w:val="20"/>
              </w:rPr>
              <w:t>Material</w:t>
            </w:r>
          </w:p>
        </w:tc>
        <w:tc>
          <w:tcPr>
            <w:tcW w:w="1440" w:type="dxa"/>
            <w:tcBorders>
              <w:top w:val="single" w:sz="4" w:space="0" w:color="auto"/>
              <w:left w:val="single" w:sz="4" w:space="0" w:color="auto"/>
              <w:bottom w:val="single" w:sz="4" w:space="0" w:color="auto"/>
              <w:right w:val="single" w:sz="4" w:space="0" w:color="auto"/>
            </w:tcBorders>
          </w:tcPr>
          <w:p w14:paraId="3A24A664" w14:textId="77777777" w:rsidR="00767FD3" w:rsidRPr="00DE261E" w:rsidRDefault="00767FD3" w:rsidP="00C27CE1">
            <w:pPr>
              <w:jc w:val="center"/>
              <w:rPr>
                <w:b/>
                <w:color w:val="000000" w:themeColor="text1"/>
                <w:sz w:val="20"/>
              </w:rPr>
            </w:pPr>
            <w:r w:rsidRPr="00DE261E">
              <w:rPr>
                <w:b/>
                <w:color w:val="000000" w:themeColor="text1"/>
                <w:sz w:val="20"/>
              </w:rPr>
              <w:t>Limit</w:t>
            </w:r>
          </w:p>
        </w:tc>
        <w:tc>
          <w:tcPr>
            <w:tcW w:w="2246" w:type="dxa"/>
            <w:tcBorders>
              <w:top w:val="single" w:sz="4" w:space="0" w:color="auto"/>
              <w:left w:val="single" w:sz="4" w:space="0" w:color="auto"/>
              <w:bottom w:val="single" w:sz="4" w:space="0" w:color="auto"/>
              <w:right w:val="single" w:sz="4" w:space="0" w:color="auto"/>
            </w:tcBorders>
          </w:tcPr>
          <w:p w14:paraId="2B101DE0" w14:textId="77777777" w:rsidR="00767FD3" w:rsidRPr="00DE261E" w:rsidRDefault="00767FD3" w:rsidP="00C27CE1">
            <w:pPr>
              <w:jc w:val="center"/>
              <w:rPr>
                <w:b/>
                <w:color w:val="000000" w:themeColor="text1"/>
                <w:sz w:val="20"/>
              </w:rPr>
            </w:pPr>
            <w:r w:rsidRPr="00DE261E">
              <w:rPr>
                <w:b/>
                <w:color w:val="000000" w:themeColor="text1"/>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2456E229" w14:textId="77777777" w:rsidR="00767FD3" w:rsidRPr="00DE261E" w:rsidRDefault="00767FD3" w:rsidP="00C27CE1">
            <w:pPr>
              <w:jc w:val="center"/>
              <w:rPr>
                <w:b/>
                <w:color w:val="000000" w:themeColor="text1"/>
                <w:sz w:val="20"/>
              </w:rPr>
            </w:pPr>
            <w:r w:rsidRPr="00DE261E">
              <w:rPr>
                <w:b/>
                <w:color w:val="000000" w:themeColor="text1"/>
                <w:sz w:val="20"/>
              </w:rPr>
              <w:t>Equipment</w:t>
            </w:r>
          </w:p>
        </w:tc>
        <w:tc>
          <w:tcPr>
            <w:tcW w:w="1530" w:type="dxa"/>
            <w:tcBorders>
              <w:top w:val="single" w:sz="4" w:space="0" w:color="auto"/>
              <w:left w:val="single" w:sz="4" w:space="0" w:color="auto"/>
              <w:bottom w:val="single" w:sz="4" w:space="0" w:color="auto"/>
              <w:right w:val="single" w:sz="4" w:space="0" w:color="auto"/>
            </w:tcBorders>
          </w:tcPr>
          <w:p w14:paraId="342EF2D2" w14:textId="77777777" w:rsidR="00767FD3" w:rsidRPr="00DE261E" w:rsidRDefault="00767FD3" w:rsidP="00C27CE1">
            <w:pPr>
              <w:jc w:val="center"/>
              <w:rPr>
                <w:b/>
                <w:color w:val="000000" w:themeColor="text1"/>
                <w:sz w:val="20"/>
              </w:rPr>
            </w:pPr>
            <w:r w:rsidRPr="00DE261E">
              <w:rPr>
                <w:b/>
                <w:color w:val="000000" w:themeColor="text1"/>
                <w:sz w:val="20"/>
              </w:rPr>
              <w:t>Monitoring/</w:t>
            </w:r>
          </w:p>
          <w:p w14:paraId="08263769" w14:textId="77777777" w:rsidR="00767FD3" w:rsidRPr="00DE261E" w:rsidRDefault="00767FD3" w:rsidP="00C27CE1">
            <w:pPr>
              <w:jc w:val="center"/>
              <w:rPr>
                <w:b/>
                <w:color w:val="000000" w:themeColor="text1"/>
                <w:sz w:val="20"/>
              </w:rPr>
            </w:pPr>
            <w:r w:rsidRPr="00DE261E">
              <w:rPr>
                <w:b/>
                <w:color w:val="000000" w:themeColor="text1"/>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D2877CF" w14:textId="77777777" w:rsidR="00767FD3" w:rsidRPr="00DE261E" w:rsidRDefault="00767FD3" w:rsidP="00C27CE1">
            <w:pPr>
              <w:jc w:val="center"/>
              <w:rPr>
                <w:b/>
                <w:color w:val="000000" w:themeColor="text1"/>
                <w:sz w:val="20"/>
              </w:rPr>
            </w:pPr>
            <w:r w:rsidRPr="00DE261E">
              <w:rPr>
                <w:b/>
                <w:color w:val="000000" w:themeColor="text1"/>
                <w:sz w:val="20"/>
              </w:rPr>
              <w:t>Underlying Applicable Requirements</w:t>
            </w:r>
          </w:p>
        </w:tc>
      </w:tr>
      <w:tr w:rsidR="00767FD3" w:rsidRPr="00767FD3" w14:paraId="6D1DCA9E" w14:textId="77777777" w:rsidTr="00C27CE1">
        <w:trPr>
          <w:cantSplit/>
        </w:trPr>
        <w:tc>
          <w:tcPr>
            <w:tcW w:w="1627" w:type="dxa"/>
            <w:tcBorders>
              <w:top w:val="single" w:sz="4" w:space="0" w:color="auto"/>
              <w:left w:val="single" w:sz="4" w:space="0" w:color="auto"/>
              <w:bottom w:val="single" w:sz="4" w:space="0" w:color="auto"/>
              <w:right w:val="single" w:sz="4" w:space="0" w:color="auto"/>
            </w:tcBorders>
          </w:tcPr>
          <w:p w14:paraId="29517379" w14:textId="2F730DBF" w:rsidR="00767FD3" w:rsidRPr="00DE261E" w:rsidRDefault="00DE261E" w:rsidP="006A26C0">
            <w:pPr>
              <w:numPr>
                <w:ilvl w:val="0"/>
                <w:numId w:val="31"/>
              </w:numPr>
              <w:ind w:left="360"/>
              <w:rPr>
                <w:color w:val="000000" w:themeColor="text1"/>
                <w:sz w:val="20"/>
              </w:rPr>
            </w:pPr>
            <w:r w:rsidRPr="00DE261E">
              <w:rPr>
                <w:color w:val="000000" w:themeColor="text1"/>
                <w:sz w:val="20"/>
              </w:rPr>
              <w:t>Softwood</w:t>
            </w:r>
          </w:p>
        </w:tc>
        <w:tc>
          <w:tcPr>
            <w:tcW w:w="1440" w:type="dxa"/>
            <w:tcBorders>
              <w:top w:val="single" w:sz="4" w:space="0" w:color="auto"/>
              <w:left w:val="single" w:sz="4" w:space="0" w:color="auto"/>
              <w:bottom w:val="single" w:sz="4" w:space="0" w:color="auto"/>
              <w:right w:val="single" w:sz="4" w:space="0" w:color="auto"/>
            </w:tcBorders>
          </w:tcPr>
          <w:p w14:paraId="34C7AC65" w14:textId="473C6BCB" w:rsidR="00767FD3" w:rsidRPr="00DE261E" w:rsidRDefault="00DE261E" w:rsidP="00C27CE1">
            <w:pPr>
              <w:jc w:val="center"/>
              <w:rPr>
                <w:color w:val="000000" w:themeColor="text1"/>
                <w:sz w:val="20"/>
                <w:vertAlign w:val="superscript"/>
              </w:rPr>
            </w:pPr>
            <w:r w:rsidRPr="00DE261E">
              <w:rPr>
                <w:color w:val="000000" w:themeColor="text1"/>
                <w:sz w:val="20"/>
              </w:rPr>
              <w:t>60 percent or less (unless testing to determine compliance with emission limits has occurred)</w:t>
            </w:r>
            <w:r w:rsidRPr="00DE261E">
              <w:rPr>
                <w:color w:val="000000" w:themeColor="text1"/>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B2D6473" w14:textId="46F712C0" w:rsidR="00767FD3" w:rsidRPr="00DE261E" w:rsidRDefault="00DD231B" w:rsidP="00C27CE1">
            <w:pPr>
              <w:jc w:val="center"/>
              <w:rPr>
                <w:color w:val="000000" w:themeColor="text1"/>
                <w:sz w:val="20"/>
              </w:rPr>
            </w:pPr>
            <w:r>
              <w:rPr>
                <w:color w:val="000000" w:themeColor="text1"/>
                <w:sz w:val="20"/>
              </w:rPr>
              <w:t xml:space="preserve">12 month rolling time period </w:t>
            </w:r>
          </w:p>
        </w:tc>
        <w:tc>
          <w:tcPr>
            <w:tcW w:w="1890" w:type="dxa"/>
            <w:tcBorders>
              <w:top w:val="single" w:sz="4" w:space="0" w:color="auto"/>
              <w:left w:val="single" w:sz="4" w:space="0" w:color="auto"/>
              <w:bottom w:val="single" w:sz="4" w:space="0" w:color="auto"/>
              <w:right w:val="single" w:sz="4" w:space="0" w:color="auto"/>
            </w:tcBorders>
          </w:tcPr>
          <w:p w14:paraId="47736DBD" w14:textId="5BA7B97C" w:rsidR="00767FD3" w:rsidRPr="00DE261E" w:rsidRDefault="00DE261E" w:rsidP="00C27CE1">
            <w:pPr>
              <w:jc w:val="center"/>
              <w:rPr>
                <w:color w:val="000000" w:themeColor="text1"/>
                <w:sz w:val="20"/>
              </w:rPr>
            </w:pPr>
            <w:r w:rsidRPr="00DE261E">
              <w:rPr>
                <w:color w:val="000000" w:themeColor="text1"/>
                <w:sz w:val="20"/>
              </w:rPr>
              <w:t>FGDRYERS</w:t>
            </w:r>
          </w:p>
        </w:tc>
        <w:tc>
          <w:tcPr>
            <w:tcW w:w="1530" w:type="dxa"/>
            <w:tcBorders>
              <w:top w:val="single" w:sz="4" w:space="0" w:color="auto"/>
              <w:left w:val="single" w:sz="4" w:space="0" w:color="auto"/>
              <w:bottom w:val="single" w:sz="4" w:space="0" w:color="auto"/>
              <w:right w:val="single" w:sz="4" w:space="0" w:color="auto"/>
            </w:tcBorders>
          </w:tcPr>
          <w:p w14:paraId="3245BD1C" w14:textId="40B2FFFE" w:rsidR="00767FD3" w:rsidRPr="00DE261E" w:rsidRDefault="00DE261E" w:rsidP="00C27CE1">
            <w:pPr>
              <w:jc w:val="center"/>
              <w:rPr>
                <w:color w:val="000000" w:themeColor="text1"/>
                <w:sz w:val="20"/>
              </w:rPr>
            </w:pPr>
            <w:r w:rsidRPr="00DE261E">
              <w:rPr>
                <w:color w:val="000000" w:themeColor="text1"/>
                <w:sz w:val="20"/>
              </w:rPr>
              <w:t>SC VI. 5</w:t>
            </w:r>
          </w:p>
        </w:tc>
        <w:tc>
          <w:tcPr>
            <w:tcW w:w="1530" w:type="dxa"/>
            <w:tcBorders>
              <w:top w:val="single" w:sz="4" w:space="0" w:color="auto"/>
              <w:left w:val="single" w:sz="4" w:space="0" w:color="auto"/>
              <w:bottom w:val="single" w:sz="4" w:space="0" w:color="auto"/>
              <w:right w:val="single" w:sz="4" w:space="0" w:color="auto"/>
            </w:tcBorders>
          </w:tcPr>
          <w:p w14:paraId="38749FA8" w14:textId="0BB3D8E9" w:rsidR="00767FD3" w:rsidRPr="00DE261E" w:rsidRDefault="00DE261E" w:rsidP="00C27CE1">
            <w:pPr>
              <w:jc w:val="center"/>
              <w:rPr>
                <w:color w:val="000000" w:themeColor="text1"/>
                <w:sz w:val="20"/>
              </w:rPr>
            </w:pPr>
            <w:r w:rsidRPr="00DE261E">
              <w:rPr>
                <w:rFonts w:cs="Arial"/>
                <w:b/>
                <w:color w:val="000000" w:themeColor="text1"/>
                <w:sz w:val="20"/>
              </w:rPr>
              <w:t>R 336.1225 R 336.1702 (a) R 336.1901</w:t>
            </w:r>
          </w:p>
        </w:tc>
      </w:tr>
    </w:tbl>
    <w:p w14:paraId="727791FC" w14:textId="77777777" w:rsidR="00AE1D84" w:rsidRPr="00FE0AD0" w:rsidRDefault="00AE1D84" w:rsidP="00F62984">
      <w:pPr>
        <w:jc w:val="both"/>
        <w:rPr>
          <w:sz w:val="20"/>
        </w:rPr>
      </w:pPr>
    </w:p>
    <w:p w14:paraId="337082C0" w14:textId="77777777" w:rsidR="00AE1D84" w:rsidRDefault="00AE1D84" w:rsidP="00F62984">
      <w:pPr>
        <w:jc w:val="both"/>
        <w:rPr>
          <w:b/>
          <w:u w:val="single"/>
        </w:rPr>
      </w:pPr>
      <w:r>
        <w:rPr>
          <w:b/>
        </w:rPr>
        <w:t xml:space="preserve">III.  </w:t>
      </w:r>
      <w:r>
        <w:rPr>
          <w:b/>
          <w:u w:val="single"/>
        </w:rPr>
        <w:t>PROCESS/OPERATIONAL RESTRICTION(S)</w:t>
      </w:r>
      <w:r w:rsidDel="001C614B">
        <w:rPr>
          <w:b/>
          <w:u w:val="single"/>
        </w:rPr>
        <w:t xml:space="preserve"> </w:t>
      </w:r>
    </w:p>
    <w:p w14:paraId="7E54D11E" w14:textId="77777777" w:rsidR="00AE1D84" w:rsidRPr="00FB6071" w:rsidRDefault="00AE1D84" w:rsidP="00F62984">
      <w:pPr>
        <w:jc w:val="both"/>
        <w:rPr>
          <w:sz w:val="20"/>
        </w:rPr>
      </w:pPr>
    </w:p>
    <w:p w14:paraId="18973370" w14:textId="234975BB" w:rsidR="00AD53A6" w:rsidRPr="00B67F0D" w:rsidRDefault="00AD53A6" w:rsidP="0058379C">
      <w:pPr>
        <w:pStyle w:val="ListParagraph"/>
        <w:numPr>
          <w:ilvl w:val="6"/>
          <w:numId w:val="52"/>
        </w:numPr>
        <w:ind w:left="360"/>
        <w:jc w:val="both"/>
        <w:rPr>
          <w:rFonts w:cs="Arial"/>
          <w:color w:val="000000"/>
          <w:sz w:val="20"/>
        </w:rPr>
      </w:pPr>
      <w:r w:rsidRPr="00B67F0D">
        <w:rPr>
          <w:sz w:val="20"/>
        </w:rPr>
        <w:t>Visible emissions from FGDRYERS during normal operation (excluding the bake out time period) shall not exceed a six-minute average of 20 percent opacity, except for one six-minute average per hour of not more than 27 percent opacity.</w:t>
      </w:r>
      <w:proofErr w:type="gramStart"/>
      <w:r w:rsidR="00473AAF" w:rsidRPr="00B67F0D">
        <w:rPr>
          <w:sz w:val="20"/>
          <w:vertAlign w:val="superscript"/>
        </w:rPr>
        <w:t>2</w:t>
      </w:r>
      <w:r w:rsidRPr="00B67F0D">
        <w:rPr>
          <w:sz w:val="20"/>
        </w:rPr>
        <w:t xml:space="preserve"> </w:t>
      </w:r>
      <w:r w:rsidR="00295F77">
        <w:rPr>
          <w:sz w:val="20"/>
        </w:rPr>
        <w:t xml:space="preserve"> </w:t>
      </w:r>
      <w:r w:rsidRPr="00295F77">
        <w:rPr>
          <w:b/>
          <w:sz w:val="20"/>
        </w:rPr>
        <w:t>(</w:t>
      </w:r>
      <w:proofErr w:type="gramEnd"/>
      <w:r w:rsidRPr="00295F77">
        <w:rPr>
          <w:b/>
          <w:sz w:val="20"/>
        </w:rPr>
        <w:t>R 336.1301(1)(a))</w:t>
      </w:r>
    </w:p>
    <w:p w14:paraId="5EB2273E" w14:textId="015AF5A6" w:rsidR="00AD53A6" w:rsidRPr="00B67F0D" w:rsidRDefault="00AD53A6" w:rsidP="00B67F0D">
      <w:pPr>
        <w:jc w:val="both"/>
        <w:rPr>
          <w:rFonts w:cs="Arial"/>
          <w:color w:val="000000"/>
          <w:sz w:val="20"/>
        </w:rPr>
      </w:pPr>
    </w:p>
    <w:p w14:paraId="73985953" w14:textId="5A2BB9C4" w:rsidR="00AD53A6" w:rsidRPr="006F363A" w:rsidRDefault="00AD53A6" w:rsidP="0058379C">
      <w:pPr>
        <w:pStyle w:val="ListParagraph"/>
        <w:numPr>
          <w:ilvl w:val="0"/>
          <w:numId w:val="52"/>
        </w:numPr>
        <w:spacing w:line="216" w:lineRule="auto"/>
        <w:ind w:left="360"/>
        <w:jc w:val="both"/>
        <w:rPr>
          <w:rFonts w:cs="Arial"/>
          <w:sz w:val="20"/>
        </w:rPr>
      </w:pPr>
      <w:r w:rsidRPr="00E44AF7">
        <w:rPr>
          <w:rFonts w:cs="Arial"/>
          <w:color w:val="000000"/>
          <w:sz w:val="20"/>
        </w:rPr>
        <w:t xml:space="preserve">The </w:t>
      </w:r>
      <w:r w:rsidRPr="006F363A">
        <w:rPr>
          <w:rFonts w:cs="Arial"/>
          <w:sz w:val="20"/>
        </w:rPr>
        <w:t>permittee shall maintain an hourly average minimum combustion chamber temperature in the RTO of 1550 degrees Fahrenheit</w:t>
      </w:r>
      <w:r w:rsidR="00BA576B" w:rsidRPr="006F363A">
        <w:rPr>
          <w:rFonts w:cs="Arial"/>
          <w:sz w:val="20"/>
        </w:rPr>
        <w:t>,</w:t>
      </w:r>
      <w:r w:rsidRPr="006F363A">
        <w:rPr>
          <w:rFonts w:cs="Arial"/>
          <w:sz w:val="20"/>
        </w:rPr>
        <w:t xml:space="preserve"> or not less than the last compliance test value that met the applicable VOC emission limitation</w:t>
      </w:r>
      <w:r w:rsidR="00BA576B" w:rsidRPr="006F363A">
        <w:rPr>
          <w:rFonts w:cs="Arial"/>
          <w:sz w:val="20"/>
        </w:rPr>
        <w:t>.  The permittee shall maintain</w:t>
      </w:r>
      <w:r w:rsidRPr="006F363A">
        <w:rPr>
          <w:rFonts w:cs="Arial"/>
          <w:sz w:val="20"/>
        </w:rPr>
        <w:t xml:space="preserve"> an hourly average maximum flow rate through the RTO of 217,000 actual cubic feet per minute only if FGDRYERS is operating.</w:t>
      </w:r>
      <w:r w:rsidRPr="006F363A">
        <w:rPr>
          <w:rFonts w:cs="Arial"/>
          <w:b/>
          <w:sz w:val="20"/>
          <w:vertAlign w:val="superscript"/>
        </w:rPr>
        <w:t xml:space="preserve"> 2</w:t>
      </w:r>
      <w:r w:rsidRPr="006F363A">
        <w:rPr>
          <w:rFonts w:cs="Arial"/>
          <w:sz w:val="20"/>
        </w:rPr>
        <w:t xml:space="preserve">   </w:t>
      </w:r>
      <w:r w:rsidRPr="006F363A">
        <w:rPr>
          <w:rFonts w:cs="Arial"/>
          <w:b/>
          <w:sz w:val="20"/>
        </w:rPr>
        <w:t>(R 336.1702 (a), R 336.1910)</w:t>
      </w:r>
    </w:p>
    <w:p w14:paraId="48AC21DD" w14:textId="77777777" w:rsidR="00AE1D84" w:rsidRPr="00FB6071" w:rsidRDefault="00AE1D84" w:rsidP="00F62984">
      <w:pPr>
        <w:jc w:val="both"/>
        <w:rPr>
          <w:sz w:val="20"/>
        </w:rPr>
      </w:pPr>
    </w:p>
    <w:p w14:paraId="0E9BEC83" w14:textId="77777777" w:rsidR="00AE1D84" w:rsidRDefault="00AE1D84" w:rsidP="00F62984">
      <w:pPr>
        <w:jc w:val="both"/>
        <w:rPr>
          <w:b/>
          <w:u w:val="single"/>
        </w:rPr>
      </w:pPr>
      <w:r w:rsidRPr="00FB6071">
        <w:rPr>
          <w:b/>
        </w:rPr>
        <w:t xml:space="preserve">IV.  </w:t>
      </w:r>
      <w:r w:rsidRPr="00FB6071">
        <w:rPr>
          <w:b/>
          <w:u w:val="single"/>
        </w:rPr>
        <w:t>DESIGN</w:t>
      </w:r>
      <w:r>
        <w:rPr>
          <w:b/>
          <w:u w:val="single"/>
        </w:rPr>
        <w:t>/EQUIPMENT PARAMETER(S)</w:t>
      </w:r>
    </w:p>
    <w:p w14:paraId="0ECD0D2C" w14:textId="77777777" w:rsidR="00AE1D84" w:rsidRPr="00C3424D" w:rsidRDefault="00AE1D84" w:rsidP="00F62984">
      <w:pPr>
        <w:jc w:val="both"/>
        <w:rPr>
          <w:sz w:val="20"/>
        </w:rPr>
      </w:pPr>
    </w:p>
    <w:p w14:paraId="257178CA" w14:textId="354086FC" w:rsidR="00A85091" w:rsidRPr="009456A3" w:rsidRDefault="00A85091" w:rsidP="00A85091">
      <w:pPr>
        <w:spacing w:line="216" w:lineRule="auto"/>
        <w:ind w:left="360" w:hanging="360"/>
        <w:jc w:val="both"/>
        <w:rPr>
          <w:rFonts w:cs="Arial"/>
          <w:color w:val="000000"/>
          <w:sz w:val="20"/>
        </w:rPr>
      </w:pPr>
      <w:r w:rsidRPr="009456A3">
        <w:rPr>
          <w:rFonts w:cs="Arial"/>
          <w:sz w:val="20"/>
        </w:rPr>
        <w:t>1.</w:t>
      </w:r>
      <w:r>
        <w:rPr>
          <w:rFonts w:cs="Arial"/>
          <w:sz w:val="20"/>
        </w:rPr>
        <w:tab/>
      </w:r>
      <w:r w:rsidRPr="009456A3">
        <w:rPr>
          <w:rFonts w:cs="Arial"/>
          <w:color w:val="000000"/>
          <w:sz w:val="20"/>
        </w:rPr>
        <w:t xml:space="preserve">The permittee shall not operate FGDRYERS unless </w:t>
      </w:r>
      <w:r>
        <w:rPr>
          <w:rFonts w:cs="Arial"/>
          <w:color w:val="000000"/>
          <w:sz w:val="20"/>
        </w:rPr>
        <w:t>the</w:t>
      </w:r>
      <w:r w:rsidRPr="009456A3">
        <w:rPr>
          <w:rFonts w:cs="Arial"/>
          <w:color w:val="000000"/>
          <w:sz w:val="20"/>
        </w:rPr>
        <w:t xml:space="preserve"> Wet Electrostatic Precipitator and the Regenerative Thermal Oxidizer are operating properly.</w:t>
      </w:r>
      <w:r w:rsidRPr="006C5F9C">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sidRPr="009456A3">
        <w:rPr>
          <w:rFonts w:cs="Arial"/>
          <w:color w:val="000000"/>
          <w:sz w:val="20"/>
        </w:rPr>
        <w:t xml:space="preserve"> </w:t>
      </w:r>
      <w:r w:rsidRPr="009456A3">
        <w:rPr>
          <w:rFonts w:cs="Arial"/>
          <w:b/>
          <w:color w:val="000000"/>
          <w:sz w:val="20"/>
        </w:rPr>
        <w:t>(</w:t>
      </w:r>
      <w:r>
        <w:rPr>
          <w:rFonts w:cs="Arial"/>
          <w:b/>
          <w:color w:val="000000"/>
          <w:sz w:val="20"/>
        </w:rPr>
        <w:t>R 336</w:t>
      </w:r>
      <w:r w:rsidRPr="009456A3">
        <w:rPr>
          <w:rFonts w:cs="Arial"/>
          <w:b/>
          <w:color w:val="000000"/>
          <w:sz w:val="20"/>
        </w:rPr>
        <w:t>.1910)</w:t>
      </w:r>
      <w:r w:rsidRPr="009456A3">
        <w:rPr>
          <w:rFonts w:cs="Arial"/>
          <w:color w:val="000000"/>
          <w:sz w:val="20"/>
        </w:rPr>
        <w:t xml:space="preserve"> </w:t>
      </w:r>
    </w:p>
    <w:p w14:paraId="04D1FDE9" w14:textId="77777777" w:rsidR="00AE1D84" w:rsidRPr="00FE0AD0" w:rsidRDefault="00AE1D84" w:rsidP="00F62984">
      <w:pPr>
        <w:jc w:val="both"/>
        <w:rPr>
          <w:sz w:val="20"/>
        </w:rPr>
      </w:pPr>
    </w:p>
    <w:p w14:paraId="07068E78" w14:textId="77777777" w:rsidR="00AE1D84" w:rsidRDefault="00AE1D84" w:rsidP="00F62984">
      <w:pPr>
        <w:jc w:val="both"/>
        <w:rPr>
          <w:b/>
          <w:u w:val="single"/>
        </w:rPr>
      </w:pPr>
      <w:r>
        <w:rPr>
          <w:b/>
        </w:rPr>
        <w:t xml:space="preserve">V.  </w:t>
      </w:r>
      <w:r>
        <w:rPr>
          <w:b/>
          <w:u w:val="single"/>
        </w:rPr>
        <w:t>TESTING/SAMPLING</w:t>
      </w:r>
    </w:p>
    <w:p w14:paraId="2194354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DCC1080" w14:textId="115D8A65" w:rsidR="00AE1D84" w:rsidRDefault="00AE1D84" w:rsidP="00F62984">
      <w:pPr>
        <w:jc w:val="both"/>
        <w:rPr>
          <w:sz w:val="20"/>
        </w:rPr>
      </w:pPr>
    </w:p>
    <w:p w14:paraId="3BBB9019" w14:textId="3A2025D1" w:rsidR="004E589A" w:rsidRPr="004E589A" w:rsidRDefault="004E589A" w:rsidP="0058379C">
      <w:pPr>
        <w:numPr>
          <w:ilvl w:val="0"/>
          <w:numId w:val="65"/>
        </w:numPr>
        <w:jc w:val="both"/>
        <w:rPr>
          <w:rFonts w:cs="Arial"/>
          <w:sz w:val="20"/>
        </w:rPr>
      </w:pPr>
      <w:r w:rsidRPr="004E589A">
        <w:rPr>
          <w:rFonts w:cs="Arial"/>
          <w:sz w:val="20"/>
        </w:rPr>
        <w:t>The permittee shall verify NOx, CO, VOC, PM-10, and Formaldehyde emission rates from FGD</w:t>
      </w:r>
      <w:r w:rsidRPr="00CE3A48">
        <w:rPr>
          <w:rFonts w:cs="Arial"/>
          <w:sz w:val="20"/>
        </w:rPr>
        <w:t>RYERS</w:t>
      </w:r>
      <w:r w:rsidRPr="004E589A">
        <w:rPr>
          <w:rFonts w:cs="Arial"/>
          <w:sz w:val="20"/>
        </w:rPr>
        <w:t xml:space="preserve"> by testing at owner's expense, in accordance with the Department requirements, at a minimum, every five years from the date of the last test.  Testing shall be performed using an approved EPA Method listed in:</w:t>
      </w:r>
    </w:p>
    <w:p w14:paraId="2593EA0C" w14:textId="77777777" w:rsidR="004E589A" w:rsidRDefault="004E589A" w:rsidP="004E589A">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958"/>
      </w:tblGrid>
      <w:tr w:rsidR="004E589A" w:rsidRPr="000F38A9" w14:paraId="5C05DB40" w14:textId="77777777" w:rsidTr="00505332">
        <w:tc>
          <w:tcPr>
            <w:tcW w:w="2070" w:type="dxa"/>
            <w:shd w:val="clear" w:color="auto" w:fill="auto"/>
          </w:tcPr>
          <w:p w14:paraId="36869578" w14:textId="77777777" w:rsidR="004E589A" w:rsidRPr="00F477B1" w:rsidRDefault="004E589A" w:rsidP="00505332">
            <w:pPr>
              <w:rPr>
                <w:rFonts w:eastAsia="Calibri"/>
                <w:b/>
              </w:rPr>
            </w:pPr>
            <w:r w:rsidRPr="00F477B1">
              <w:rPr>
                <w:rFonts w:eastAsia="Calibri"/>
                <w:b/>
              </w:rPr>
              <w:t>Pollutant</w:t>
            </w:r>
          </w:p>
        </w:tc>
        <w:tc>
          <w:tcPr>
            <w:tcW w:w="8100" w:type="dxa"/>
            <w:shd w:val="clear" w:color="auto" w:fill="auto"/>
          </w:tcPr>
          <w:p w14:paraId="6420DE87" w14:textId="77777777" w:rsidR="004E589A" w:rsidRPr="000F38A9" w:rsidRDefault="004E589A" w:rsidP="00505332">
            <w:pPr>
              <w:keepNext/>
              <w:keepLines/>
              <w:jc w:val="both"/>
              <w:rPr>
                <w:rFonts w:eastAsia="Calibri" w:cs="Arial"/>
                <w:b/>
                <w:sz w:val="20"/>
              </w:rPr>
            </w:pPr>
            <w:r w:rsidRPr="000F38A9">
              <w:rPr>
                <w:rFonts w:eastAsia="Calibri" w:cs="Arial"/>
                <w:b/>
                <w:sz w:val="20"/>
              </w:rPr>
              <w:t>Test Method Reference</w:t>
            </w:r>
          </w:p>
        </w:tc>
      </w:tr>
      <w:tr w:rsidR="004E589A" w:rsidRPr="000F38A9" w14:paraId="4D57C99C" w14:textId="77777777" w:rsidTr="00505332">
        <w:tc>
          <w:tcPr>
            <w:tcW w:w="2070" w:type="dxa"/>
            <w:shd w:val="clear" w:color="auto" w:fill="auto"/>
          </w:tcPr>
          <w:p w14:paraId="67B909E7" w14:textId="77777777" w:rsidR="004E589A" w:rsidRPr="00EC085C" w:rsidRDefault="004E589A" w:rsidP="00505332">
            <w:pPr>
              <w:rPr>
                <w:rFonts w:eastAsia="Calibri" w:cs="Arial"/>
                <w:sz w:val="20"/>
              </w:rPr>
            </w:pPr>
            <w:bookmarkStart w:id="114" w:name="_Hlk525049625"/>
            <w:r w:rsidRPr="00EC085C">
              <w:rPr>
                <w:rFonts w:eastAsia="Calibri" w:cs="Arial"/>
                <w:sz w:val="20"/>
              </w:rPr>
              <w:t>PM</w:t>
            </w:r>
          </w:p>
        </w:tc>
        <w:tc>
          <w:tcPr>
            <w:tcW w:w="8100" w:type="dxa"/>
            <w:shd w:val="clear" w:color="auto" w:fill="auto"/>
          </w:tcPr>
          <w:p w14:paraId="40BDD316" w14:textId="77777777" w:rsidR="004E589A" w:rsidRPr="00EC085C" w:rsidRDefault="004E589A" w:rsidP="00505332">
            <w:pPr>
              <w:rPr>
                <w:rFonts w:eastAsia="Calibri" w:cs="Arial"/>
                <w:sz w:val="20"/>
              </w:rPr>
            </w:pPr>
            <w:r w:rsidRPr="00EC085C">
              <w:rPr>
                <w:rFonts w:eastAsia="Calibri" w:cs="Arial"/>
                <w:sz w:val="20"/>
              </w:rPr>
              <w:t>40 CFR Part 60, Appendix A; Part 10 of the Michigan Air Pollution Control Rules</w:t>
            </w:r>
          </w:p>
        </w:tc>
      </w:tr>
      <w:tr w:rsidR="004E589A" w:rsidRPr="000F38A9" w14:paraId="32A82B0B" w14:textId="77777777" w:rsidTr="00505332">
        <w:tc>
          <w:tcPr>
            <w:tcW w:w="2070" w:type="dxa"/>
            <w:shd w:val="clear" w:color="auto" w:fill="auto"/>
          </w:tcPr>
          <w:p w14:paraId="3BDE3E9D" w14:textId="77777777" w:rsidR="004E589A" w:rsidRPr="00EC085C" w:rsidRDefault="004E589A" w:rsidP="00505332">
            <w:pPr>
              <w:rPr>
                <w:rFonts w:eastAsia="Calibri" w:cs="Arial"/>
                <w:sz w:val="20"/>
              </w:rPr>
            </w:pPr>
            <w:r w:rsidRPr="00EC085C">
              <w:rPr>
                <w:rFonts w:eastAsia="Calibri" w:cs="Arial"/>
                <w:sz w:val="20"/>
              </w:rPr>
              <w:t>PM10/PM2.5</w:t>
            </w:r>
          </w:p>
        </w:tc>
        <w:tc>
          <w:tcPr>
            <w:tcW w:w="8100" w:type="dxa"/>
            <w:shd w:val="clear" w:color="auto" w:fill="auto"/>
          </w:tcPr>
          <w:p w14:paraId="5814D7D0" w14:textId="77777777" w:rsidR="004E589A" w:rsidRPr="00EC085C" w:rsidRDefault="004E589A" w:rsidP="00505332">
            <w:pPr>
              <w:rPr>
                <w:rFonts w:eastAsia="Calibri" w:cs="Arial"/>
                <w:sz w:val="20"/>
              </w:rPr>
            </w:pPr>
            <w:r w:rsidRPr="00EC085C">
              <w:rPr>
                <w:rFonts w:eastAsia="Calibri" w:cs="Arial"/>
                <w:sz w:val="20"/>
              </w:rPr>
              <w:t>40 CFR Part 51, Appendix M</w:t>
            </w:r>
          </w:p>
        </w:tc>
      </w:tr>
      <w:tr w:rsidR="004E589A" w:rsidRPr="000F38A9" w14:paraId="09FFD27C" w14:textId="77777777" w:rsidTr="00505332">
        <w:tc>
          <w:tcPr>
            <w:tcW w:w="2070" w:type="dxa"/>
            <w:shd w:val="clear" w:color="auto" w:fill="auto"/>
          </w:tcPr>
          <w:p w14:paraId="78880EB9" w14:textId="77777777" w:rsidR="004E589A" w:rsidRPr="00EC085C" w:rsidRDefault="004E589A" w:rsidP="00505332">
            <w:pPr>
              <w:rPr>
                <w:rFonts w:eastAsia="Calibri" w:cs="Arial"/>
                <w:sz w:val="20"/>
              </w:rPr>
            </w:pPr>
            <w:r w:rsidRPr="00EC085C">
              <w:rPr>
                <w:rFonts w:eastAsia="Calibri" w:cs="Arial"/>
                <w:sz w:val="20"/>
              </w:rPr>
              <w:t>NOx</w:t>
            </w:r>
          </w:p>
        </w:tc>
        <w:tc>
          <w:tcPr>
            <w:tcW w:w="8100" w:type="dxa"/>
            <w:shd w:val="clear" w:color="auto" w:fill="auto"/>
          </w:tcPr>
          <w:p w14:paraId="16A9C539" w14:textId="77777777" w:rsidR="004E589A" w:rsidRPr="00EC085C" w:rsidRDefault="004E589A" w:rsidP="00505332">
            <w:pPr>
              <w:rPr>
                <w:rFonts w:eastAsia="Calibri" w:cs="Arial"/>
                <w:sz w:val="20"/>
              </w:rPr>
            </w:pPr>
            <w:r w:rsidRPr="00EC085C">
              <w:rPr>
                <w:rFonts w:eastAsia="Calibri" w:cs="Arial"/>
                <w:sz w:val="20"/>
              </w:rPr>
              <w:t>40 CFR Part 60, Appendix A</w:t>
            </w:r>
          </w:p>
        </w:tc>
      </w:tr>
      <w:bookmarkEnd w:id="114"/>
      <w:tr w:rsidR="004E589A" w:rsidRPr="000F38A9" w14:paraId="6AE3C870" w14:textId="77777777" w:rsidTr="00505332">
        <w:tc>
          <w:tcPr>
            <w:tcW w:w="2070" w:type="dxa"/>
            <w:shd w:val="clear" w:color="auto" w:fill="auto"/>
          </w:tcPr>
          <w:p w14:paraId="363A8A0F" w14:textId="77777777" w:rsidR="004E589A" w:rsidRPr="00EC085C" w:rsidRDefault="004E589A" w:rsidP="00505332">
            <w:pPr>
              <w:rPr>
                <w:rFonts w:eastAsia="Calibri" w:cs="Arial"/>
                <w:sz w:val="20"/>
              </w:rPr>
            </w:pPr>
            <w:r w:rsidRPr="00EC085C">
              <w:rPr>
                <w:rFonts w:eastAsia="Calibri" w:cs="Arial"/>
                <w:sz w:val="20"/>
              </w:rPr>
              <w:t>CO</w:t>
            </w:r>
          </w:p>
        </w:tc>
        <w:tc>
          <w:tcPr>
            <w:tcW w:w="8100" w:type="dxa"/>
            <w:shd w:val="clear" w:color="auto" w:fill="auto"/>
          </w:tcPr>
          <w:p w14:paraId="7ECF1EF6" w14:textId="77777777" w:rsidR="004E589A" w:rsidRPr="00EC085C" w:rsidRDefault="004E589A" w:rsidP="00505332">
            <w:pPr>
              <w:rPr>
                <w:rFonts w:eastAsia="Calibri" w:cs="Arial"/>
                <w:sz w:val="20"/>
              </w:rPr>
            </w:pPr>
            <w:r w:rsidRPr="00EC085C">
              <w:rPr>
                <w:rFonts w:eastAsia="Calibri" w:cs="Arial"/>
                <w:sz w:val="20"/>
              </w:rPr>
              <w:t>40 CFR Part 60, Appendix A</w:t>
            </w:r>
          </w:p>
        </w:tc>
      </w:tr>
      <w:tr w:rsidR="004E589A" w:rsidRPr="000F38A9" w14:paraId="3D235A81" w14:textId="77777777" w:rsidTr="00505332">
        <w:tc>
          <w:tcPr>
            <w:tcW w:w="2070" w:type="dxa"/>
            <w:shd w:val="clear" w:color="auto" w:fill="auto"/>
          </w:tcPr>
          <w:p w14:paraId="3F8D614E" w14:textId="77777777" w:rsidR="004E589A" w:rsidRPr="00EC085C" w:rsidRDefault="004E589A" w:rsidP="00505332">
            <w:pPr>
              <w:rPr>
                <w:rFonts w:eastAsia="Calibri" w:cs="Arial"/>
                <w:sz w:val="20"/>
              </w:rPr>
            </w:pPr>
            <w:r w:rsidRPr="00EC085C">
              <w:rPr>
                <w:rFonts w:eastAsia="Calibri" w:cs="Arial"/>
                <w:sz w:val="20"/>
              </w:rPr>
              <w:t>VOC</w:t>
            </w:r>
          </w:p>
        </w:tc>
        <w:tc>
          <w:tcPr>
            <w:tcW w:w="8100" w:type="dxa"/>
            <w:shd w:val="clear" w:color="auto" w:fill="auto"/>
          </w:tcPr>
          <w:p w14:paraId="2DDAC77A" w14:textId="77777777" w:rsidR="004E589A" w:rsidRPr="00EC085C" w:rsidRDefault="004E589A" w:rsidP="00505332">
            <w:pPr>
              <w:rPr>
                <w:rFonts w:eastAsia="Calibri" w:cs="Arial"/>
                <w:sz w:val="20"/>
              </w:rPr>
            </w:pPr>
            <w:r w:rsidRPr="00EC085C">
              <w:rPr>
                <w:rFonts w:eastAsia="Calibri" w:cs="Arial"/>
                <w:sz w:val="20"/>
              </w:rPr>
              <w:t>40 CFR Part 60, Appendix A</w:t>
            </w:r>
          </w:p>
        </w:tc>
      </w:tr>
      <w:tr w:rsidR="004E589A" w:rsidRPr="000F38A9" w14:paraId="64B762E9" w14:textId="77777777" w:rsidTr="00505332">
        <w:tc>
          <w:tcPr>
            <w:tcW w:w="2070" w:type="dxa"/>
            <w:shd w:val="clear" w:color="auto" w:fill="auto"/>
          </w:tcPr>
          <w:p w14:paraId="1053CFC6" w14:textId="77777777" w:rsidR="004E589A" w:rsidRPr="00EC085C" w:rsidRDefault="004E589A" w:rsidP="00505332">
            <w:pPr>
              <w:rPr>
                <w:rFonts w:eastAsia="Calibri" w:cs="Arial"/>
                <w:sz w:val="20"/>
              </w:rPr>
            </w:pPr>
            <w:r w:rsidRPr="00EC085C">
              <w:rPr>
                <w:rFonts w:eastAsia="Calibri" w:cs="Arial"/>
                <w:sz w:val="20"/>
              </w:rPr>
              <w:t xml:space="preserve">Formaldehyde </w:t>
            </w:r>
          </w:p>
        </w:tc>
        <w:tc>
          <w:tcPr>
            <w:tcW w:w="8100" w:type="dxa"/>
            <w:shd w:val="clear" w:color="auto" w:fill="auto"/>
          </w:tcPr>
          <w:p w14:paraId="7A568849" w14:textId="77777777" w:rsidR="004E589A" w:rsidRPr="00EC085C" w:rsidRDefault="004E589A" w:rsidP="00505332">
            <w:pPr>
              <w:rPr>
                <w:rFonts w:eastAsia="Calibri" w:cs="Arial"/>
                <w:sz w:val="20"/>
              </w:rPr>
            </w:pPr>
            <w:r w:rsidRPr="00EC085C">
              <w:rPr>
                <w:rFonts w:eastAsia="Calibri" w:cs="Arial"/>
                <w:sz w:val="20"/>
              </w:rPr>
              <w:t>40 CFR Part 63, Appendix A</w:t>
            </w:r>
          </w:p>
        </w:tc>
      </w:tr>
    </w:tbl>
    <w:p w14:paraId="6A5A715D" w14:textId="720B37FC" w:rsidR="004E589A" w:rsidRDefault="004E589A" w:rsidP="004E589A">
      <w:pPr>
        <w:jc w:val="both"/>
        <w:rPr>
          <w:sz w:val="20"/>
        </w:rPr>
      </w:pPr>
    </w:p>
    <w:p w14:paraId="336FC199" w14:textId="483C46F2" w:rsidR="00D72B22" w:rsidRDefault="00D72B22" w:rsidP="004E589A">
      <w:pPr>
        <w:jc w:val="both"/>
        <w:rPr>
          <w:sz w:val="20"/>
        </w:rPr>
      </w:pPr>
    </w:p>
    <w:p w14:paraId="4B7A91AC" w14:textId="38335292" w:rsidR="00D72B22" w:rsidRDefault="00D72B22" w:rsidP="004E589A">
      <w:pPr>
        <w:jc w:val="both"/>
        <w:rPr>
          <w:sz w:val="20"/>
        </w:rPr>
      </w:pPr>
    </w:p>
    <w:p w14:paraId="23F371C6" w14:textId="4D607E63" w:rsidR="00D72B22" w:rsidRDefault="00D72B22" w:rsidP="004E589A">
      <w:pPr>
        <w:jc w:val="both"/>
        <w:rPr>
          <w:sz w:val="20"/>
        </w:rPr>
      </w:pPr>
    </w:p>
    <w:p w14:paraId="09DD846B" w14:textId="77777777" w:rsidR="00D72B22" w:rsidRDefault="00D72B22" w:rsidP="004E589A">
      <w:pPr>
        <w:jc w:val="both"/>
        <w:rPr>
          <w:sz w:val="20"/>
        </w:rPr>
      </w:pPr>
    </w:p>
    <w:p w14:paraId="2ABBEC21" w14:textId="58740C87" w:rsidR="004E589A" w:rsidRDefault="004E589A" w:rsidP="004E589A">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proofErr w:type="gramStart"/>
      <w:r w:rsidRPr="00D424A0">
        <w:rPr>
          <w:rFonts w:cs="Arial"/>
          <w:color w:val="000000"/>
          <w:sz w:val="20"/>
          <w:vertAlign w:val="superscript"/>
        </w:rPr>
        <w:t>2</w:t>
      </w:r>
      <w:r>
        <w:rPr>
          <w:rFonts w:cs="Arial"/>
          <w:color w:val="000000"/>
          <w:sz w:val="20"/>
        </w:rPr>
        <w:t xml:space="preserve"> </w:t>
      </w:r>
      <w:r w:rsidRPr="00E40673">
        <w:rPr>
          <w:rFonts w:cs="Arial"/>
          <w:b/>
          <w:color w:val="000000"/>
          <w:sz w:val="20"/>
        </w:rPr>
        <w:t xml:space="preserve"> (</w:t>
      </w:r>
      <w:proofErr w:type="gramEnd"/>
      <w:r w:rsidRPr="00FE0AD0">
        <w:rPr>
          <w:b/>
          <w:sz w:val="20"/>
        </w:rPr>
        <w:t>R 336.1213(3)</w:t>
      </w:r>
      <w:r>
        <w:rPr>
          <w:b/>
          <w:sz w:val="20"/>
        </w:rPr>
        <w:t xml:space="preserve">, </w:t>
      </w:r>
      <w:r w:rsidRPr="00E40673">
        <w:rPr>
          <w:rFonts w:cs="Arial"/>
          <w:b/>
          <w:color w:val="000000"/>
          <w:sz w:val="20"/>
        </w:rPr>
        <w:t>R 336.2001, R 336.2003, R 336.2004</w:t>
      </w:r>
      <w:r>
        <w:rPr>
          <w:rFonts w:cs="Arial"/>
          <w:b/>
          <w:color w:val="000000"/>
          <w:sz w:val="20"/>
        </w:rPr>
        <w:t>, R</w:t>
      </w:r>
      <w:r w:rsidR="00767FD3">
        <w:rPr>
          <w:rFonts w:cs="Arial"/>
          <w:b/>
          <w:color w:val="000000"/>
          <w:sz w:val="20"/>
        </w:rPr>
        <w:t> </w:t>
      </w:r>
      <w:r>
        <w:rPr>
          <w:rFonts w:cs="Arial"/>
          <w:b/>
          <w:color w:val="000000"/>
          <w:sz w:val="20"/>
        </w:rPr>
        <w:t>336.2803, R</w:t>
      </w:r>
      <w:r w:rsidR="00767FD3">
        <w:rPr>
          <w:rFonts w:cs="Arial"/>
          <w:b/>
          <w:color w:val="000000"/>
          <w:sz w:val="20"/>
        </w:rPr>
        <w:t> </w:t>
      </w:r>
      <w:r>
        <w:rPr>
          <w:rFonts w:cs="Arial"/>
          <w:b/>
          <w:color w:val="000000"/>
          <w:sz w:val="20"/>
        </w:rPr>
        <w:t>336.2804, R 336.2810, 40 CFR 52.21 (c), (d) and (j))</w:t>
      </w:r>
    </w:p>
    <w:p w14:paraId="1E3BB8FF" w14:textId="77777777" w:rsidR="00A85091" w:rsidRPr="004F0174" w:rsidRDefault="00A85091" w:rsidP="00A85091">
      <w:pPr>
        <w:ind w:left="360" w:hanging="360"/>
        <w:jc w:val="both"/>
        <w:rPr>
          <w:rFonts w:cs="Arial"/>
          <w:color w:val="000000"/>
          <w:sz w:val="20"/>
        </w:rPr>
      </w:pPr>
    </w:p>
    <w:p w14:paraId="238C7DE7" w14:textId="0ED4FF03" w:rsidR="00A85091" w:rsidRPr="00056E4A" w:rsidRDefault="00A85091" w:rsidP="0058379C">
      <w:pPr>
        <w:pStyle w:val="ListParagraph"/>
        <w:numPr>
          <w:ilvl w:val="0"/>
          <w:numId w:val="53"/>
        </w:numPr>
        <w:ind w:left="360"/>
        <w:jc w:val="both"/>
        <w:rPr>
          <w:rFonts w:cs="Arial"/>
          <w:sz w:val="20"/>
        </w:rPr>
      </w:pPr>
      <w:r w:rsidRPr="00E44AF7">
        <w:rPr>
          <w:sz w:val="20"/>
        </w:rPr>
        <w:t>The permittee may lower the minimum operating temperature in the RTO below the last compliance test value that met the applicable VOC emission limitation if sufficient data is submitted to the Department - and approved by the District Supervisor, Air Quality Division - that proves that VOC emissions can be maintained under the applicable emission limit at the lower temperature.  The permittee may conduct trials at a temperature lower than the most recent successful compliance test no more frequently than quarterly to obtain such data.</w:t>
      </w:r>
      <w:r w:rsidRPr="00E44AF7">
        <w:rPr>
          <w:rFonts w:cs="Arial"/>
          <w:b/>
          <w:sz w:val="20"/>
          <w:vertAlign w:val="superscript"/>
        </w:rPr>
        <w:t xml:space="preserve"> </w:t>
      </w:r>
      <w:proofErr w:type="gramStart"/>
      <w:r w:rsidRPr="00D424A0">
        <w:rPr>
          <w:rFonts w:cs="Arial"/>
          <w:sz w:val="20"/>
          <w:vertAlign w:val="superscript"/>
        </w:rPr>
        <w:t>2</w:t>
      </w:r>
      <w:r w:rsidRPr="00E44AF7">
        <w:rPr>
          <w:rFonts w:cs="Arial"/>
          <w:sz w:val="20"/>
        </w:rPr>
        <w:t xml:space="preserve"> </w:t>
      </w:r>
      <w:r w:rsidRPr="00E44AF7">
        <w:rPr>
          <w:sz w:val="20"/>
        </w:rPr>
        <w:t xml:space="preserve"> </w:t>
      </w:r>
      <w:r w:rsidRPr="00E44AF7">
        <w:rPr>
          <w:rFonts w:cs="Arial"/>
          <w:b/>
          <w:sz w:val="20"/>
        </w:rPr>
        <w:t>(</w:t>
      </w:r>
      <w:proofErr w:type="gramEnd"/>
      <w:r w:rsidRPr="00E44AF7">
        <w:rPr>
          <w:rFonts w:cs="Arial"/>
          <w:b/>
          <w:sz w:val="20"/>
        </w:rPr>
        <w:t>R 336.1702, R 336.1910)</w:t>
      </w:r>
    </w:p>
    <w:p w14:paraId="1C47CA51" w14:textId="77777777" w:rsidR="00056E4A" w:rsidRPr="00056E4A" w:rsidRDefault="00056E4A" w:rsidP="00056E4A">
      <w:pPr>
        <w:jc w:val="both"/>
        <w:rPr>
          <w:rFonts w:cs="Arial"/>
          <w:sz w:val="20"/>
        </w:rPr>
      </w:pPr>
    </w:p>
    <w:p w14:paraId="6F8EDE05" w14:textId="77777777" w:rsidR="00AE1D84" w:rsidRPr="00FE0AD0" w:rsidRDefault="00AE1D84" w:rsidP="00F62984">
      <w:pPr>
        <w:jc w:val="both"/>
        <w:rPr>
          <w:b/>
          <w:sz w:val="20"/>
        </w:rPr>
      </w:pPr>
      <w:r w:rsidRPr="00FE0AD0">
        <w:rPr>
          <w:b/>
          <w:sz w:val="20"/>
        </w:rPr>
        <w:t>See Appendix 5</w:t>
      </w:r>
    </w:p>
    <w:p w14:paraId="56E860FF" w14:textId="77777777" w:rsidR="00AE1D84" w:rsidRPr="00FE0AD0" w:rsidRDefault="00AE1D84" w:rsidP="00F62984">
      <w:pPr>
        <w:jc w:val="both"/>
        <w:rPr>
          <w:sz w:val="20"/>
        </w:rPr>
      </w:pPr>
    </w:p>
    <w:p w14:paraId="2BDE0828" w14:textId="77777777" w:rsidR="00AE1D84" w:rsidRDefault="00AE1D84" w:rsidP="00F62984">
      <w:pPr>
        <w:jc w:val="both"/>
      </w:pPr>
      <w:r>
        <w:rPr>
          <w:b/>
        </w:rPr>
        <w:t xml:space="preserve">VI.  </w:t>
      </w:r>
      <w:r>
        <w:rPr>
          <w:b/>
          <w:u w:val="single"/>
        </w:rPr>
        <w:t>MONITORING/RECORDKEEPING</w:t>
      </w:r>
    </w:p>
    <w:p w14:paraId="7FEBA11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91241E" w14:textId="77777777" w:rsidR="00AE1D84" w:rsidRPr="00FE0AD0" w:rsidRDefault="00AE1D84" w:rsidP="00F62984">
      <w:pPr>
        <w:jc w:val="both"/>
        <w:rPr>
          <w:sz w:val="20"/>
        </w:rPr>
      </w:pPr>
    </w:p>
    <w:p w14:paraId="569BBB5C" w14:textId="0E701226" w:rsidR="00A85091" w:rsidRPr="005E36F8" w:rsidRDefault="00A85091" w:rsidP="00A85091">
      <w:pPr>
        <w:ind w:left="360" w:right="72" w:hanging="360"/>
        <w:jc w:val="both"/>
        <w:rPr>
          <w:rFonts w:cs="Arial"/>
          <w:color w:val="000000"/>
          <w:sz w:val="20"/>
        </w:rPr>
      </w:pPr>
      <w:r>
        <w:rPr>
          <w:rFonts w:cs="Arial"/>
          <w:color w:val="000000"/>
          <w:sz w:val="20"/>
        </w:rPr>
        <w:t>1</w:t>
      </w:r>
      <w:r w:rsidRPr="005E36F8">
        <w:rPr>
          <w:rFonts w:cs="Arial"/>
          <w:color w:val="000000"/>
          <w:sz w:val="20"/>
        </w:rPr>
        <w:t>.</w:t>
      </w:r>
      <w:r w:rsidRPr="005E36F8">
        <w:rPr>
          <w:rFonts w:cs="Arial"/>
          <w:color w:val="000000"/>
          <w:sz w:val="20"/>
        </w:rPr>
        <w:tab/>
        <w:t xml:space="preserve">The permittee </w:t>
      </w:r>
      <w:r w:rsidRPr="008A2684">
        <w:rPr>
          <w:rFonts w:cs="Arial"/>
          <w:color w:val="000000"/>
          <w:sz w:val="20"/>
        </w:rPr>
        <w:t>shall monitor and record the RTO combustion chamber temperature and the volumetric flow rate through the RTO on a continuous basis with instrumentation acceptable to the Air Quality Division</w:t>
      </w:r>
      <w:r w:rsidRPr="005E36F8">
        <w:rPr>
          <w:rFonts w:cs="Arial"/>
          <w:color w:val="000000"/>
          <w:sz w:val="20"/>
        </w:rPr>
        <w:t>.</w:t>
      </w:r>
      <w:r w:rsidRPr="006C5F9C">
        <w:rPr>
          <w:rFonts w:cs="Arial"/>
          <w:b/>
          <w:sz w:val="20"/>
          <w:vertAlign w:val="superscript"/>
        </w:rPr>
        <w:t xml:space="preserve"> </w:t>
      </w:r>
      <w:proofErr w:type="gramStart"/>
      <w:r w:rsidRPr="00D424A0">
        <w:rPr>
          <w:rFonts w:cs="Arial"/>
          <w:sz w:val="20"/>
          <w:vertAlign w:val="superscript"/>
        </w:rPr>
        <w:t>2</w:t>
      </w:r>
      <w:r w:rsidRPr="0026735B">
        <w:rPr>
          <w:rFonts w:cs="Arial"/>
          <w:sz w:val="20"/>
        </w:rPr>
        <w:t xml:space="preserve"> </w:t>
      </w:r>
      <w:r>
        <w:rPr>
          <w:rFonts w:cs="Arial"/>
          <w:color w:val="000000"/>
          <w:sz w:val="20"/>
        </w:rPr>
        <w:t xml:space="preserve"> </w:t>
      </w:r>
      <w:r w:rsidRPr="005E36F8">
        <w:rPr>
          <w:rFonts w:cs="Arial"/>
          <w:b/>
          <w:color w:val="000000"/>
          <w:sz w:val="20"/>
        </w:rPr>
        <w:t>(</w:t>
      </w:r>
      <w:proofErr w:type="gramEnd"/>
      <w:r>
        <w:rPr>
          <w:rFonts w:cs="Arial"/>
          <w:b/>
          <w:color w:val="000000"/>
          <w:sz w:val="20"/>
        </w:rPr>
        <w:t>R 336</w:t>
      </w:r>
      <w:r w:rsidRPr="005E36F8">
        <w:rPr>
          <w:rFonts w:cs="Arial"/>
          <w:b/>
          <w:color w:val="000000"/>
          <w:sz w:val="20"/>
        </w:rPr>
        <w:t>.1201)</w:t>
      </w:r>
      <w:r w:rsidRPr="005E36F8">
        <w:rPr>
          <w:rFonts w:cs="Arial"/>
          <w:color w:val="000000"/>
          <w:sz w:val="20"/>
        </w:rPr>
        <w:t xml:space="preserve"> </w:t>
      </w:r>
    </w:p>
    <w:p w14:paraId="2F6F8D51" w14:textId="77777777" w:rsidR="00A85091" w:rsidRPr="005E36F8" w:rsidRDefault="00A85091" w:rsidP="00A85091">
      <w:pPr>
        <w:jc w:val="both"/>
        <w:rPr>
          <w:rFonts w:cs="Arial"/>
          <w:color w:val="000000"/>
          <w:sz w:val="20"/>
        </w:rPr>
      </w:pPr>
    </w:p>
    <w:p w14:paraId="658D2E8C" w14:textId="46F70B0F" w:rsidR="00A85091" w:rsidRPr="005E36F8" w:rsidRDefault="00A85091" w:rsidP="00A85091">
      <w:pPr>
        <w:ind w:left="360" w:right="72" w:hanging="360"/>
        <w:jc w:val="both"/>
        <w:rPr>
          <w:rFonts w:cs="Arial"/>
          <w:b/>
          <w:color w:val="000000"/>
          <w:sz w:val="20"/>
        </w:rPr>
      </w:pPr>
      <w:r>
        <w:rPr>
          <w:rFonts w:cs="Arial"/>
          <w:color w:val="000000"/>
          <w:sz w:val="20"/>
        </w:rPr>
        <w:t>2</w:t>
      </w:r>
      <w:r w:rsidRPr="005E36F8">
        <w:rPr>
          <w:rFonts w:cs="Arial"/>
          <w:color w:val="000000"/>
          <w:sz w:val="20"/>
        </w:rPr>
        <w:t>.</w:t>
      </w:r>
      <w:r w:rsidRPr="005E36F8">
        <w:rPr>
          <w:rFonts w:cs="Arial"/>
          <w:color w:val="000000"/>
          <w:sz w:val="20"/>
        </w:rPr>
        <w:tab/>
        <w:t>The permittee shall keep, in a satisfactory manner, monthly and previous 12-month rolling NOx records for FGDRYERS.  All records shall be kept on file for a period of at least five years and made available to the Department upon request.</w:t>
      </w:r>
      <w:r w:rsidRPr="00857112">
        <w:rPr>
          <w:rFonts w:cs="Arial"/>
          <w:b/>
          <w:sz w:val="20"/>
          <w:vertAlign w:val="superscript"/>
        </w:rPr>
        <w:t xml:space="preserve"> </w:t>
      </w:r>
      <w:r w:rsidRPr="003C0175">
        <w:rPr>
          <w:rFonts w:cs="Arial"/>
          <w:b/>
          <w:sz w:val="20"/>
          <w:vertAlign w:val="superscript"/>
        </w:rPr>
        <w:t>2</w:t>
      </w:r>
      <w:r>
        <w:rPr>
          <w:rFonts w:cs="Arial"/>
          <w:color w:val="000000"/>
          <w:sz w:val="20"/>
        </w:rPr>
        <w:t xml:space="preserve">  </w:t>
      </w:r>
      <w:r w:rsidRPr="005E36F8">
        <w:rPr>
          <w:rFonts w:cs="Arial"/>
          <w:b/>
          <w:color w:val="000000"/>
          <w:sz w:val="20"/>
        </w:rPr>
        <w:t>(</w:t>
      </w:r>
      <w:r>
        <w:rPr>
          <w:rFonts w:cs="Arial"/>
          <w:b/>
          <w:color w:val="000000"/>
          <w:sz w:val="20"/>
        </w:rPr>
        <w:t>R 336</w:t>
      </w:r>
      <w:r w:rsidRPr="005E36F8">
        <w:rPr>
          <w:rFonts w:cs="Arial"/>
          <w:b/>
          <w:color w:val="000000"/>
          <w:sz w:val="20"/>
        </w:rPr>
        <w:t>.1205</w:t>
      </w:r>
      <w:r>
        <w:rPr>
          <w:rFonts w:cs="Arial"/>
          <w:b/>
          <w:color w:val="000000"/>
          <w:sz w:val="20"/>
        </w:rPr>
        <w:t xml:space="preserve">(1)(a) and (3), </w:t>
      </w:r>
      <w:r w:rsidR="00F95FF7">
        <w:rPr>
          <w:rFonts w:cs="Arial"/>
          <w:b/>
          <w:color w:val="000000"/>
          <w:sz w:val="20"/>
        </w:rPr>
        <w:t xml:space="preserve">R 336.2803, R 336.2804, R 336.2810, </w:t>
      </w:r>
      <w:r>
        <w:rPr>
          <w:rFonts w:cs="Arial"/>
          <w:b/>
          <w:color w:val="000000"/>
          <w:sz w:val="20"/>
        </w:rPr>
        <w:t>40 CFR 52.21(c)</w:t>
      </w:r>
      <w:r w:rsidRPr="005E36F8">
        <w:rPr>
          <w:rFonts w:cs="Arial"/>
          <w:b/>
          <w:color w:val="000000"/>
          <w:sz w:val="20"/>
        </w:rPr>
        <w:t>, (d) and (j))</w:t>
      </w:r>
    </w:p>
    <w:p w14:paraId="743F8DB1" w14:textId="77777777" w:rsidR="00A85091" w:rsidRPr="005E36F8" w:rsidRDefault="00A85091" w:rsidP="00A85091">
      <w:pPr>
        <w:ind w:left="360" w:right="72" w:hanging="360"/>
        <w:jc w:val="both"/>
        <w:rPr>
          <w:rFonts w:cs="Arial"/>
          <w:color w:val="000000"/>
          <w:sz w:val="20"/>
        </w:rPr>
      </w:pPr>
    </w:p>
    <w:p w14:paraId="452BC187" w14:textId="7C74EB28" w:rsidR="00A85091" w:rsidRPr="005E36F8" w:rsidRDefault="00A85091" w:rsidP="00A85091">
      <w:pPr>
        <w:ind w:left="360" w:right="72" w:hanging="360"/>
        <w:jc w:val="both"/>
        <w:rPr>
          <w:rFonts w:cs="Arial"/>
          <w:color w:val="000000"/>
          <w:sz w:val="20"/>
        </w:rPr>
      </w:pPr>
      <w:r>
        <w:rPr>
          <w:rFonts w:cs="Arial"/>
          <w:color w:val="000000"/>
          <w:sz w:val="20"/>
        </w:rPr>
        <w:t>3</w:t>
      </w:r>
      <w:r w:rsidRPr="005E36F8">
        <w:rPr>
          <w:rFonts w:cs="Arial"/>
          <w:color w:val="000000"/>
          <w:sz w:val="20"/>
        </w:rPr>
        <w:t>.</w:t>
      </w:r>
      <w:r w:rsidRPr="005E36F8">
        <w:rPr>
          <w:rFonts w:cs="Arial"/>
          <w:color w:val="000000"/>
          <w:sz w:val="20"/>
        </w:rPr>
        <w:tab/>
        <w:t>The permittee shall keep, in a satisfactory manner, monthly and previous 12-month rolling CO records for FGDRYERS.  All records shall be kept on file for a period of at least five years and made available to the Department upon request.</w:t>
      </w:r>
      <w:r w:rsidRPr="00857112">
        <w:rPr>
          <w:rFonts w:cs="Arial"/>
          <w:b/>
          <w:sz w:val="20"/>
          <w:vertAlign w:val="superscript"/>
        </w:rPr>
        <w:t xml:space="preserve"> </w:t>
      </w:r>
      <w:proofErr w:type="gramStart"/>
      <w:r w:rsidRPr="00440C49">
        <w:rPr>
          <w:rFonts w:cs="Arial"/>
          <w:sz w:val="20"/>
          <w:vertAlign w:val="superscript"/>
        </w:rPr>
        <w:t>2</w:t>
      </w:r>
      <w:r w:rsidRPr="00440C49">
        <w:rPr>
          <w:rFonts w:cs="Arial"/>
          <w:color w:val="000000"/>
          <w:sz w:val="20"/>
        </w:rPr>
        <w:t xml:space="preserve"> </w:t>
      </w:r>
      <w:r>
        <w:rPr>
          <w:rFonts w:cs="Arial"/>
          <w:color w:val="000000"/>
          <w:sz w:val="20"/>
        </w:rPr>
        <w:t xml:space="preserve"> </w:t>
      </w:r>
      <w:r w:rsidRPr="005E36F8">
        <w:rPr>
          <w:rFonts w:cs="Arial"/>
          <w:b/>
          <w:color w:val="000000"/>
          <w:sz w:val="20"/>
        </w:rPr>
        <w:t>(</w:t>
      </w:r>
      <w:proofErr w:type="gramEnd"/>
      <w:r>
        <w:rPr>
          <w:rFonts w:cs="Arial"/>
          <w:b/>
          <w:color w:val="000000"/>
          <w:sz w:val="20"/>
        </w:rPr>
        <w:t>R 336</w:t>
      </w:r>
      <w:r w:rsidRPr="005E36F8">
        <w:rPr>
          <w:rFonts w:cs="Arial"/>
          <w:b/>
          <w:color w:val="000000"/>
          <w:sz w:val="20"/>
        </w:rPr>
        <w:t xml:space="preserve">.1205(1)(a) and (3), </w:t>
      </w:r>
      <w:r w:rsidR="00F95FF7">
        <w:rPr>
          <w:rFonts w:cs="Arial"/>
          <w:b/>
          <w:color w:val="000000"/>
          <w:sz w:val="20"/>
        </w:rPr>
        <w:t xml:space="preserve">R 336.2804, R 336.2810, </w:t>
      </w:r>
      <w:r w:rsidRPr="005E36F8">
        <w:rPr>
          <w:rFonts w:cs="Arial"/>
          <w:b/>
          <w:color w:val="000000"/>
          <w:sz w:val="20"/>
        </w:rPr>
        <w:t>40 CFR 52.21 (d) and (j))</w:t>
      </w:r>
    </w:p>
    <w:p w14:paraId="3AAC2632" w14:textId="77777777" w:rsidR="00A85091" w:rsidRPr="005E36F8" w:rsidRDefault="00A85091" w:rsidP="00A85091">
      <w:pPr>
        <w:ind w:left="360" w:right="72" w:hanging="360"/>
        <w:jc w:val="both"/>
        <w:rPr>
          <w:rFonts w:cs="Arial"/>
          <w:color w:val="000000"/>
          <w:sz w:val="20"/>
        </w:rPr>
      </w:pPr>
    </w:p>
    <w:p w14:paraId="794210F2" w14:textId="2C6E55F1" w:rsidR="00A85091" w:rsidRPr="005E36F8" w:rsidRDefault="00A85091" w:rsidP="00A85091">
      <w:pPr>
        <w:ind w:left="360" w:right="72" w:hanging="360"/>
        <w:jc w:val="both"/>
        <w:rPr>
          <w:rFonts w:cs="Arial"/>
          <w:color w:val="000000"/>
          <w:sz w:val="20"/>
        </w:rPr>
      </w:pPr>
      <w:r>
        <w:rPr>
          <w:rFonts w:cs="Arial"/>
          <w:color w:val="000000"/>
          <w:sz w:val="20"/>
        </w:rPr>
        <w:t>4</w:t>
      </w:r>
      <w:r w:rsidRPr="005E36F8">
        <w:rPr>
          <w:rFonts w:cs="Arial"/>
          <w:color w:val="000000"/>
          <w:sz w:val="20"/>
        </w:rPr>
        <w:t>.</w:t>
      </w:r>
      <w:r w:rsidRPr="005E36F8">
        <w:rPr>
          <w:rFonts w:cs="Arial"/>
          <w:color w:val="000000"/>
          <w:sz w:val="20"/>
        </w:rPr>
        <w:tab/>
        <w:t>The permittee shall keep, in a satisfactory manner, monthly and previous 12-month rolling VOC records for FGDRYERS.  All records shall be kept on file for a period of at least five years and made available to the Department upon request.</w:t>
      </w:r>
      <w:r w:rsidRPr="00857112">
        <w:rPr>
          <w:rFonts w:cs="Arial"/>
          <w:b/>
          <w:sz w:val="20"/>
          <w:vertAlign w:val="superscript"/>
        </w:rPr>
        <w:t xml:space="preserve"> </w:t>
      </w:r>
      <w:proofErr w:type="gramStart"/>
      <w:r w:rsidRPr="00440C49">
        <w:rPr>
          <w:rFonts w:cs="Arial"/>
          <w:sz w:val="20"/>
          <w:vertAlign w:val="superscript"/>
        </w:rPr>
        <w:t>2</w:t>
      </w:r>
      <w:r w:rsidRPr="0026735B">
        <w:rPr>
          <w:rFonts w:cs="Arial"/>
          <w:sz w:val="20"/>
        </w:rPr>
        <w:t xml:space="preserve"> </w:t>
      </w:r>
      <w:r>
        <w:rPr>
          <w:rFonts w:cs="Arial"/>
          <w:color w:val="000000"/>
          <w:sz w:val="20"/>
        </w:rPr>
        <w:t xml:space="preserve"> </w:t>
      </w:r>
      <w:r w:rsidRPr="005E36F8">
        <w:rPr>
          <w:rFonts w:cs="Arial"/>
          <w:b/>
          <w:color w:val="000000"/>
          <w:sz w:val="20"/>
        </w:rPr>
        <w:t>(</w:t>
      </w:r>
      <w:proofErr w:type="gramEnd"/>
      <w:r>
        <w:rPr>
          <w:rFonts w:cs="Arial"/>
          <w:b/>
          <w:color w:val="000000"/>
          <w:sz w:val="20"/>
        </w:rPr>
        <w:t>R 336</w:t>
      </w:r>
      <w:r w:rsidRPr="005E36F8">
        <w:rPr>
          <w:rFonts w:cs="Arial"/>
          <w:b/>
          <w:color w:val="000000"/>
          <w:sz w:val="20"/>
        </w:rPr>
        <w:t xml:space="preserve">.1205(1)(a) and (3), </w:t>
      </w:r>
      <w:r>
        <w:rPr>
          <w:rFonts w:cs="Arial"/>
          <w:b/>
          <w:color w:val="000000"/>
          <w:sz w:val="20"/>
        </w:rPr>
        <w:t>R 336</w:t>
      </w:r>
      <w:r w:rsidRPr="005E36F8">
        <w:rPr>
          <w:rFonts w:cs="Arial"/>
          <w:b/>
          <w:color w:val="000000"/>
          <w:sz w:val="20"/>
        </w:rPr>
        <w:t xml:space="preserve">.1225, </w:t>
      </w:r>
      <w:r>
        <w:rPr>
          <w:rFonts w:cs="Arial"/>
          <w:b/>
          <w:color w:val="000000"/>
          <w:sz w:val="20"/>
        </w:rPr>
        <w:t>R 336</w:t>
      </w:r>
      <w:r w:rsidRPr="005E36F8">
        <w:rPr>
          <w:rFonts w:cs="Arial"/>
          <w:b/>
          <w:color w:val="000000"/>
          <w:sz w:val="20"/>
        </w:rPr>
        <w:t>.1702(a))</w:t>
      </w:r>
    </w:p>
    <w:p w14:paraId="76910A5F" w14:textId="77777777" w:rsidR="00A85091" w:rsidRPr="005E36F8" w:rsidRDefault="00A85091" w:rsidP="00A85091">
      <w:pPr>
        <w:ind w:left="360" w:right="72" w:hanging="360"/>
        <w:jc w:val="both"/>
        <w:rPr>
          <w:rFonts w:cs="Arial"/>
          <w:color w:val="000000"/>
          <w:sz w:val="20"/>
        </w:rPr>
      </w:pPr>
    </w:p>
    <w:p w14:paraId="3547E575" w14:textId="1FE3D47F" w:rsidR="00A85091" w:rsidRPr="005E36F8" w:rsidRDefault="00A85091" w:rsidP="00A85091">
      <w:pPr>
        <w:ind w:left="360" w:right="72" w:hanging="360"/>
        <w:jc w:val="both"/>
        <w:rPr>
          <w:rFonts w:cs="Arial"/>
          <w:color w:val="000000"/>
          <w:sz w:val="20"/>
        </w:rPr>
      </w:pPr>
      <w:r>
        <w:rPr>
          <w:rFonts w:cs="Arial"/>
          <w:color w:val="000000"/>
          <w:sz w:val="20"/>
        </w:rPr>
        <w:t>5</w:t>
      </w:r>
      <w:r w:rsidRPr="005E36F8">
        <w:rPr>
          <w:rFonts w:cs="Arial"/>
          <w:color w:val="000000"/>
          <w:sz w:val="20"/>
        </w:rPr>
        <w:t>.</w:t>
      </w:r>
      <w:r w:rsidRPr="005E36F8">
        <w:rPr>
          <w:rFonts w:cs="Arial"/>
          <w:color w:val="000000"/>
          <w:sz w:val="20"/>
        </w:rPr>
        <w:tab/>
        <w:t>The permittee shall keep, in a satisfactory manner, monthly and previous 12-month rolling average softwood usage records for FGDRYERS.  All records shall be kept on file for a period of at least five years and made available to the Department upon request.</w:t>
      </w:r>
      <w:r w:rsidRPr="00857112">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5E36F8">
        <w:rPr>
          <w:rFonts w:cs="Arial"/>
          <w:b/>
          <w:color w:val="000000"/>
          <w:sz w:val="20"/>
        </w:rPr>
        <w:t>(</w:t>
      </w:r>
      <w:r>
        <w:rPr>
          <w:rFonts w:cs="Arial"/>
          <w:b/>
          <w:color w:val="000000"/>
          <w:sz w:val="20"/>
        </w:rPr>
        <w:t>R 336.1205(1)(a) and (3), R 336</w:t>
      </w:r>
      <w:r w:rsidRPr="005E36F8">
        <w:rPr>
          <w:rFonts w:cs="Arial"/>
          <w:b/>
          <w:color w:val="000000"/>
          <w:sz w:val="20"/>
        </w:rPr>
        <w:t xml:space="preserve">.1225, </w:t>
      </w:r>
      <w:r>
        <w:rPr>
          <w:rFonts w:cs="Arial"/>
          <w:b/>
          <w:color w:val="000000"/>
          <w:sz w:val="20"/>
        </w:rPr>
        <w:t>R 336</w:t>
      </w:r>
      <w:r w:rsidRPr="005E36F8">
        <w:rPr>
          <w:rFonts w:cs="Arial"/>
          <w:b/>
          <w:color w:val="000000"/>
          <w:sz w:val="20"/>
        </w:rPr>
        <w:t>.1702(a))</w:t>
      </w:r>
    </w:p>
    <w:p w14:paraId="223A9897" w14:textId="77777777" w:rsidR="00A85091" w:rsidRPr="005E36F8" w:rsidRDefault="00A85091" w:rsidP="00A85091">
      <w:pPr>
        <w:ind w:left="360" w:right="72" w:hanging="360"/>
        <w:jc w:val="both"/>
        <w:rPr>
          <w:rFonts w:cs="Arial"/>
          <w:color w:val="000000"/>
          <w:sz w:val="20"/>
        </w:rPr>
      </w:pPr>
    </w:p>
    <w:p w14:paraId="12687ADF" w14:textId="5B29DD9E" w:rsidR="00B460D2" w:rsidRPr="001D14C2" w:rsidRDefault="00B460D2" w:rsidP="0058379C">
      <w:pPr>
        <w:pStyle w:val="ListParagraph"/>
        <w:numPr>
          <w:ilvl w:val="0"/>
          <w:numId w:val="47"/>
        </w:numPr>
        <w:jc w:val="both"/>
        <w:rPr>
          <w:rFonts w:cs="Arial"/>
          <w:b/>
          <w:color w:val="000000" w:themeColor="text1"/>
          <w:sz w:val="20"/>
        </w:rPr>
      </w:pPr>
      <w:r w:rsidRPr="001D14C2">
        <w:rPr>
          <w:color w:val="000000" w:themeColor="text1"/>
          <w:sz w:val="20"/>
        </w:rPr>
        <w:t>The permittee shall continuously monitor and record twice per shift the transformer voltage for both transformers as an indicator of proper operation of each ESP.  The indicator range is 40 kV to 70 kV.</w:t>
      </w:r>
      <w:r w:rsidR="00767FD3">
        <w:rPr>
          <w:color w:val="000000" w:themeColor="text1"/>
          <w:sz w:val="20"/>
        </w:rPr>
        <w:t xml:space="preserve"> </w:t>
      </w:r>
      <w:r w:rsidRPr="001D14C2">
        <w:rPr>
          <w:color w:val="000000" w:themeColor="text1"/>
          <w:sz w:val="20"/>
        </w:rPr>
        <w:t xml:space="preserve"> </w:t>
      </w:r>
      <w:r w:rsidRPr="001D14C2">
        <w:rPr>
          <w:b/>
          <w:color w:val="000000" w:themeColor="text1"/>
          <w:sz w:val="20"/>
        </w:rPr>
        <w:t>(40 CFR 64.6(c)(1)(</w:t>
      </w:r>
      <w:proofErr w:type="spellStart"/>
      <w:r w:rsidRPr="001D14C2">
        <w:rPr>
          <w:b/>
          <w:color w:val="000000" w:themeColor="text1"/>
          <w:sz w:val="20"/>
        </w:rPr>
        <w:t>i</w:t>
      </w:r>
      <w:proofErr w:type="spellEnd"/>
      <w:r w:rsidR="006C20C6">
        <w:rPr>
          <w:b/>
          <w:color w:val="000000" w:themeColor="text1"/>
          <w:sz w:val="20"/>
        </w:rPr>
        <w:t xml:space="preserve">) </w:t>
      </w:r>
      <w:r w:rsidRPr="001D14C2">
        <w:rPr>
          <w:b/>
          <w:color w:val="000000" w:themeColor="text1"/>
          <w:sz w:val="20"/>
        </w:rPr>
        <w:t xml:space="preserve">and </w:t>
      </w:r>
      <w:r w:rsidR="006C20C6">
        <w:rPr>
          <w:b/>
          <w:color w:val="000000" w:themeColor="text1"/>
          <w:sz w:val="20"/>
        </w:rPr>
        <w:t>(</w:t>
      </w:r>
      <w:r w:rsidRPr="001D14C2">
        <w:rPr>
          <w:b/>
          <w:color w:val="000000" w:themeColor="text1"/>
          <w:sz w:val="20"/>
        </w:rPr>
        <w:t>ii))</w:t>
      </w:r>
    </w:p>
    <w:p w14:paraId="53E2DF6F" w14:textId="77777777" w:rsidR="00B460D2" w:rsidRPr="004F0174" w:rsidRDefault="00B460D2" w:rsidP="004F0174">
      <w:pPr>
        <w:pStyle w:val="ListParagraph"/>
        <w:ind w:left="0"/>
        <w:rPr>
          <w:rFonts w:cs="Arial"/>
          <w:color w:val="000000" w:themeColor="text1"/>
          <w:sz w:val="20"/>
        </w:rPr>
      </w:pPr>
    </w:p>
    <w:p w14:paraId="5BEB6DDF" w14:textId="16C9C514" w:rsidR="00B460D2" w:rsidRPr="001D14C2" w:rsidRDefault="00B460D2" w:rsidP="0058379C">
      <w:pPr>
        <w:pStyle w:val="ListParagraph"/>
        <w:numPr>
          <w:ilvl w:val="0"/>
          <w:numId w:val="47"/>
        </w:numPr>
        <w:jc w:val="both"/>
        <w:rPr>
          <w:rFonts w:cs="Arial"/>
          <w:color w:val="000000" w:themeColor="text1"/>
          <w:sz w:val="20"/>
        </w:rPr>
      </w:pPr>
      <w:r w:rsidRPr="001D14C2">
        <w:rPr>
          <w:rFonts w:cs="Arial"/>
          <w:color w:val="000000" w:themeColor="text1"/>
          <w:sz w:val="20"/>
        </w:rPr>
        <w:t>An excursion is a departure from the indicator range of 40kV to 70kV for more than one hour.</w:t>
      </w:r>
      <w:r w:rsidR="00767FD3">
        <w:rPr>
          <w:rFonts w:cs="Arial"/>
          <w:color w:val="000000" w:themeColor="text1"/>
          <w:sz w:val="20"/>
        </w:rPr>
        <w:t xml:space="preserve"> </w:t>
      </w:r>
      <w:r w:rsidRPr="001D14C2">
        <w:rPr>
          <w:rFonts w:cs="Arial"/>
          <w:color w:val="000000" w:themeColor="text1"/>
          <w:sz w:val="20"/>
        </w:rPr>
        <w:t xml:space="preserve"> </w:t>
      </w:r>
      <w:r w:rsidRPr="001D14C2">
        <w:rPr>
          <w:rFonts w:cs="Arial"/>
          <w:b/>
          <w:color w:val="000000" w:themeColor="text1"/>
          <w:sz w:val="20"/>
        </w:rPr>
        <w:t>(40 CFR 64.6(c)(2))</w:t>
      </w:r>
    </w:p>
    <w:p w14:paraId="1E06EC36" w14:textId="77777777" w:rsidR="00B460D2" w:rsidRPr="001D14C2" w:rsidRDefault="00B460D2" w:rsidP="001D14C2">
      <w:pPr>
        <w:jc w:val="both"/>
        <w:rPr>
          <w:rFonts w:cs="Arial"/>
          <w:color w:val="000000" w:themeColor="text1"/>
          <w:sz w:val="20"/>
        </w:rPr>
      </w:pPr>
    </w:p>
    <w:p w14:paraId="1429BEC8" w14:textId="77777777" w:rsidR="00546FE5" w:rsidRPr="00546FE5" w:rsidRDefault="00B460D2" w:rsidP="0058379C">
      <w:pPr>
        <w:pStyle w:val="ListParagraph"/>
        <w:numPr>
          <w:ilvl w:val="0"/>
          <w:numId w:val="47"/>
        </w:numPr>
        <w:jc w:val="both"/>
        <w:rPr>
          <w:rFonts w:cs="Arial"/>
          <w:b/>
          <w:color w:val="000000" w:themeColor="text1"/>
          <w:sz w:val="20"/>
        </w:rPr>
      </w:pPr>
      <w:r w:rsidRPr="001D14C2">
        <w:rPr>
          <w:rFonts w:cs="Arial"/>
          <w:color w:val="000000" w:themeColor="text1"/>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w:t>
      </w:r>
    </w:p>
    <w:p w14:paraId="6E9B1ABB" w14:textId="63C192CD" w:rsidR="00B460D2" w:rsidRDefault="00B460D2" w:rsidP="00546FE5">
      <w:pPr>
        <w:pStyle w:val="ListParagraph"/>
        <w:ind w:left="360"/>
        <w:jc w:val="both"/>
        <w:rPr>
          <w:rFonts w:cs="Arial"/>
          <w:b/>
          <w:color w:val="000000" w:themeColor="text1"/>
          <w:sz w:val="20"/>
        </w:rPr>
      </w:pPr>
      <w:r w:rsidRPr="001D14C2">
        <w:rPr>
          <w:rFonts w:cs="Arial"/>
          <w:color w:val="000000" w:themeColor="text1"/>
          <w:sz w:val="20"/>
        </w:rPr>
        <w:t>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1D14C2">
        <w:rPr>
          <w:rFonts w:cs="Arial"/>
          <w:color w:val="000000" w:themeColor="text1"/>
          <w:sz w:val="20"/>
        </w:rPr>
        <w:t>). The operator must shut down the corresponding wet bin live bottom if the upset condition is not corrected.</w:t>
      </w:r>
      <w:r w:rsidR="00767FD3">
        <w:rPr>
          <w:rFonts w:cs="Arial"/>
          <w:color w:val="000000" w:themeColor="text1"/>
          <w:sz w:val="20"/>
        </w:rPr>
        <w:t xml:space="preserve"> </w:t>
      </w:r>
      <w:r w:rsidRPr="001D14C2">
        <w:rPr>
          <w:rFonts w:cs="Arial"/>
          <w:color w:val="000000" w:themeColor="text1"/>
          <w:sz w:val="20"/>
        </w:rPr>
        <w:t xml:space="preserve"> </w:t>
      </w:r>
      <w:r w:rsidRPr="001D14C2">
        <w:rPr>
          <w:rFonts w:cs="Arial"/>
          <w:b/>
          <w:color w:val="000000" w:themeColor="text1"/>
          <w:sz w:val="20"/>
        </w:rPr>
        <w:t>(40 CFR 64.7(d))</w:t>
      </w:r>
    </w:p>
    <w:p w14:paraId="243411BB" w14:textId="097F2232" w:rsidR="001D14C2" w:rsidRDefault="001D14C2" w:rsidP="001D14C2">
      <w:pPr>
        <w:jc w:val="both"/>
        <w:rPr>
          <w:rFonts w:cs="Arial"/>
          <w:color w:val="000000" w:themeColor="text1"/>
          <w:sz w:val="20"/>
        </w:rPr>
      </w:pPr>
    </w:p>
    <w:p w14:paraId="6D4F82A5" w14:textId="1E53F3C5" w:rsidR="00B712CA" w:rsidRDefault="00B712CA" w:rsidP="001D14C2">
      <w:pPr>
        <w:jc w:val="both"/>
        <w:rPr>
          <w:rFonts w:cs="Arial"/>
          <w:color w:val="000000" w:themeColor="text1"/>
          <w:sz w:val="20"/>
        </w:rPr>
      </w:pPr>
    </w:p>
    <w:p w14:paraId="15BBA1EA" w14:textId="4B0DDFAF" w:rsidR="00B712CA" w:rsidRDefault="00B712CA" w:rsidP="001D14C2">
      <w:pPr>
        <w:jc w:val="both"/>
        <w:rPr>
          <w:rFonts w:cs="Arial"/>
          <w:color w:val="000000" w:themeColor="text1"/>
          <w:sz w:val="20"/>
        </w:rPr>
      </w:pPr>
    </w:p>
    <w:p w14:paraId="6E4B1583" w14:textId="77777777" w:rsidR="0064479B" w:rsidRPr="004F0174" w:rsidRDefault="0064479B" w:rsidP="001D14C2">
      <w:pPr>
        <w:jc w:val="both"/>
        <w:rPr>
          <w:rFonts w:cs="Arial"/>
          <w:color w:val="000000" w:themeColor="text1"/>
          <w:sz w:val="20"/>
        </w:rPr>
      </w:pPr>
    </w:p>
    <w:p w14:paraId="4BAE0F01" w14:textId="6190C5A3" w:rsidR="001D14C2" w:rsidRPr="001D14C2" w:rsidRDefault="001D14C2" w:rsidP="0058379C">
      <w:pPr>
        <w:pStyle w:val="ListParagraph"/>
        <w:numPr>
          <w:ilvl w:val="0"/>
          <w:numId w:val="47"/>
        </w:numPr>
        <w:jc w:val="both"/>
        <w:rPr>
          <w:rFonts w:cs="Arial"/>
          <w:color w:val="000000" w:themeColor="text1"/>
          <w:sz w:val="20"/>
        </w:rPr>
      </w:pPr>
      <w:r w:rsidRPr="001D14C2">
        <w:rPr>
          <w:rFonts w:cs="Arial"/>
          <w:color w:val="000000" w:themeColor="text1"/>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1D14C2">
        <w:rPr>
          <w:rFonts w:cs="Arial"/>
          <w:b/>
          <w:color w:val="000000" w:themeColor="text1"/>
          <w:sz w:val="20"/>
        </w:rPr>
        <w:t>(40 CFR 64.6(c)(3), 64.7(c))</w:t>
      </w:r>
    </w:p>
    <w:p w14:paraId="09FAE7CB" w14:textId="77777777" w:rsidR="001D14C2" w:rsidRPr="001D14C2" w:rsidRDefault="001D14C2" w:rsidP="001D14C2">
      <w:pPr>
        <w:jc w:val="both"/>
        <w:rPr>
          <w:rFonts w:cs="Arial"/>
          <w:color w:val="000000" w:themeColor="text1"/>
          <w:sz w:val="20"/>
        </w:rPr>
      </w:pPr>
    </w:p>
    <w:p w14:paraId="6F8F9023" w14:textId="6F1C1341" w:rsidR="001D14C2" w:rsidRPr="001D14C2" w:rsidRDefault="001D14C2" w:rsidP="0058379C">
      <w:pPr>
        <w:pStyle w:val="ListParagraph"/>
        <w:numPr>
          <w:ilvl w:val="0"/>
          <w:numId w:val="47"/>
        </w:numPr>
        <w:jc w:val="both"/>
        <w:rPr>
          <w:rFonts w:cs="Arial"/>
          <w:color w:val="000000" w:themeColor="text1"/>
          <w:sz w:val="20"/>
        </w:rPr>
      </w:pPr>
      <w:r w:rsidRPr="001D14C2">
        <w:rPr>
          <w:rFonts w:cs="Arial"/>
          <w:color w:val="000000" w:themeColor="text1"/>
          <w:sz w:val="20"/>
        </w:rPr>
        <w:t xml:space="preserve">The permittee shall properly maintain the monitoring system, including keeping necessary parts for routine repair of the monitoring equipment.  </w:t>
      </w:r>
      <w:r w:rsidRPr="001D14C2">
        <w:rPr>
          <w:rFonts w:cs="Arial"/>
          <w:b/>
          <w:color w:val="000000" w:themeColor="text1"/>
          <w:sz w:val="20"/>
        </w:rPr>
        <w:t>(40 CFR 64.7(b))</w:t>
      </w:r>
    </w:p>
    <w:p w14:paraId="231B9442" w14:textId="77777777" w:rsidR="001D14C2" w:rsidRPr="001D14C2" w:rsidRDefault="001D14C2" w:rsidP="007269C1">
      <w:pPr>
        <w:pStyle w:val="ListParagraph"/>
        <w:ind w:left="0"/>
        <w:jc w:val="both"/>
        <w:rPr>
          <w:rFonts w:cs="Arial"/>
          <w:color w:val="000000" w:themeColor="text1"/>
          <w:sz w:val="20"/>
        </w:rPr>
      </w:pPr>
    </w:p>
    <w:p w14:paraId="7EDC43F6" w14:textId="6F6E3651" w:rsidR="001D14C2" w:rsidRPr="001D14C2" w:rsidRDefault="001D14C2" w:rsidP="0058379C">
      <w:pPr>
        <w:pStyle w:val="ListParagraph"/>
        <w:numPr>
          <w:ilvl w:val="0"/>
          <w:numId w:val="47"/>
        </w:numPr>
        <w:jc w:val="both"/>
        <w:rPr>
          <w:rFonts w:cs="Arial"/>
          <w:b/>
          <w:color w:val="000000" w:themeColor="text1"/>
          <w:sz w:val="20"/>
        </w:rPr>
      </w:pPr>
      <w:r w:rsidRPr="001D14C2">
        <w:rPr>
          <w:rFonts w:cs="Arial"/>
          <w:color w:val="000000" w:themeColor="text1"/>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1D14C2">
        <w:rPr>
          <w:rFonts w:cs="Arial"/>
          <w:b/>
          <w:color w:val="000000" w:themeColor="text1"/>
          <w:sz w:val="20"/>
        </w:rPr>
        <w:t>(40 CFR 64.9(b)(1))</w:t>
      </w:r>
    </w:p>
    <w:p w14:paraId="271370C6" w14:textId="77777777" w:rsidR="00AE1D84" w:rsidRPr="00FE0AD0" w:rsidRDefault="00AE1D84" w:rsidP="00F62984">
      <w:pPr>
        <w:jc w:val="both"/>
        <w:rPr>
          <w:sz w:val="20"/>
        </w:rPr>
      </w:pPr>
    </w:p>
    <w:p w14:paraId="2FDA2E47" w14:textId="522BF1E5" w:rsidR="00AE1D84" w:rsidRPr="009F123D" w:rsidRDefault="00AE1D84" w:rsidP="00F62984">
      <w:pPr>
        <w:jc w:val="both"/>
        <w:rPr>
          <w:b/>
          <w:sz w:val="20"/>
        </w:rPr>
      </w:pPr>
      <w:r w:rsidRPr="00FE0AD0">
        <w:rPr>
          <w:b/>
          <w:sz w:val="20"/>
        </w:rPr>
        <w:t>See Appendi</w:t>
      </w:r>
      <w:r w:rsidR="00A85091">
        <w:rPr>
          <w:b/>
          <w:sz w:val="20"/>
        </w:rPr>
        <w:t xml:space="preserve">x </w:t>
      </w:r>
      <w:r w:rsidR="00A85091" w:rsidRPr="009F123D">
        <w:rPr>
          <w:b/>
          <w:sz w:val="20"/>
        </w:rPr>
        <w:t>7</w:t>
      </w:r>
    </w:p>
    <w:p w14:paraId="602E252B" w14:textId="77777777" w:rsidR="00AE1D84" w:rsidRDefault="00AE1D84" w:rsidP="00F62984">
      <w:pPr>
        <w:jc w:val="both"/>
        <w:rPr>
          <w:sz w:val="20"/>
        </w:rPr>
      </w:pPr>
    </w:p>
    <w:p w14:paraId="32D045BE" w14:textId="77777777" w:rsidR="00AE1D84" w:rsidRDefault="00AE1D84" w:rsidP="00F62984">
      <w:pPr>
        <w:jc w:val="both"/>
        <w:rPr>
          <w:b/>
          <w:u w:val="single"/>
        </w:rPr>
      </w:pPr>
      <w:r>
        <w:rPr>
          <w:b/>
        </w:rPr>
        <w:t xml:space="preserve">VII.  </w:t>
      </w:r>
      <w:r>
        <w:rPr>
          <w:b/>
          <w:u w:val="single"/>
        </w:rPr>
        <w:t>REPORTING</w:t>
      </w:r>
    </w:p>
    <w:p w14:paraId="7B10601D" w14:textId="77777777" w:rsidR="00AE1D84" w:rsidRPr="008B5C27" w:rsidRDefault="00AE1D84" w:rsidP="00F62984">
      <w:pPr>
        <w:jc w:val="both"/>
        <w:rPr>
          <w:sz w:val="20"/>
        </w:rPr>
      </w:pPr>
    </w:p>
    <w:p w14:paraId="3E442D6C" w14:textId="69F269C7" w:rsidR="00AE1D84" w:rsidRPr="00E44AF7" w:rsidRDefault="00AE1D84" w:rsidP="00E44AF7">
      <w:pPr>
        <w:pStyle w:val="ListParagraph"/>
        <w:numPr>
          <w:ilvl w:val="6"/>
          <w:numId w:val="21"/>
        </w:numPr>
        <w:tabs>
          <w:tab w:val="clear" w:pos="2520"/>
        </w:tabs>
        <w:ind w:left="360"/>
        <w:jc w:val="both"/>
        <w:rPr>
          <w:sz w:val="20"/>
        </w:rPr>
      </w:pPr>
      <w:r w:rsidRPr="00E44AF7">
        <w:rPr>
          <w:sz w:val="20"/>
        </w:rPr>
        <w:t xml:space="preserve">Prompt reporting of deviations pursuant to General Conditions 21 and 22 of Part A.  </w:t>
      </w:r>
      <w:r w:rsidRPr="00E44AF7">
        <w:rPr>
          <w:b/>
          <w:sz w:val="20"/>
        </w:rPr>
        <w:t>(R 336.1213(3)(c)(ii))</w:t>
      </w:r>
    </w:p>
    <w:p w14:paraId="588F6FDC" w14:textId="77777777" w:rsidR="00AE1D84" w:rsidRPr="00E44AF7" w:rsidRDefault="00AE1D84" w:rsidP="00E44AF7">
      <w:pPr>
        <w:jc w:val="both"/>
        <w:rPr>
          <w:sz w:val="20"/>
        </w:rPr>
      </w:pPr>
    </w:p>
    <w:p w14:paraId="11C32CC8" w14:textId="0A30C4F7" w:rsidR="00AE1D84" w:rsidRPr="00E44AF7" w:rsidRDefault="00AE1D84" w:rsidP="003A1553">
      <w:pPr>
        <w:pStyle w:val="ListParagraph"/>
        <w:numPr>
          <w:ilvl w:val="0"/>
          <w:numId w:val="29"/>
        </w:numPr>
        <w:jc w:val="both"/>
        <w:rPr>
          <w:b/>
          <w:sz w:val="20"/>
        </w:rPr>
      </w:pPr>
      <w:r w:rsidRPr="00E44AF7">
        <w:rPr>
          <w:sz w:val="20"/>
        </w:rPr>
        <w:t>Semiannual reporting of monitoring and deviations pursuant to General Condition 23 of Part A.  The report shall be postmarked or</w:t>
      </w:r>
      <w:r w:rsidRPr="00E44AF7">
        <w:rPr>
          <w:b/>
          <w:i/>
          <w:sz w:val="20"/>
        </w:rPr>
        <w:t xml:space="preserve"> </w:t>
      </w:r>
      <w:r w:rsidRPr="00E44AF7">
        <w:rPr>
          <w:sz w:val="20"/>
        </w:rPr>
        <w:t xml:space="preserve">received by the appropriate AQD District Office by March 15 for reporting period July 1 to December 31 and September 15 for reporting period January 1 to June 30.  </w:t>
      </w:r>
      <w:r w:rsidRPr="00E44AF7">
        <w:rPr>
          <w:b/>
          <w:sz w:val="20"/>
        </w:rPr>
        <w:t>(R 336.1213(3)(c)(</w:t>
      </w:r>
      <w:proofErr w:type="spellStart"/>
      <w:r w:rsidRPr="00E44AF7">
        <w:rPr>
          <w:b/>
          <w:sz w:val="20"/>
        </w:rPr>
        <w:t>i</w:t>
      </w:r>
      <w:proofErr w:type="spellEnd"/>
      <w:r w:rsidRPr="00E44AF7">
        <w:rPr>
          <w:b/>
          <w:sz w:val="20"/>
        </w:rPr>
        <w:t>))</w:t>
      </w:r>
    </w:p>
    <w:p w14:paraId="0799B0AD" w14:textId="77777777" w:rsidR="00AE1D84" w:rsidRPr="00E44AF7" w:rsidRDefault="00AE1D84" w:rsidP="00E44AF7">
      <w:pPr>
        <w:jc w:val="both"/>
        <w:rPr>
          <w:sz w:val="20"/>
        </w:rPr>
      </w:pPr>
    </w:p>
    <w:p w14:paraId="2E1BA348" w14:textId="3B905113" w:rsidR="00AE1D84" w:rsidRPr="00E44AF7" w:rsidRDefault="00AE1D84" w:rsidP="0058379C">
      <w:pPr>
        <w:pStyle w:val="ListParagraph"/>
        <w:numPr>
          <w:ilvl w:val="0"/>
          <w:numId w:val="88"/>
        </w:numPr>
        <w:jc w:val="both"/>
        <w:rPr>
          <w:sz w:val="20"/>
        </w:rPr>
      </w:pPr>
      <w:r w:rsidRPr="00E44AF7">
        <w:rPr>
          <w:sz w:val="20"/>
        </w:rPr>
        <w:t>Annual certification of compliance pursuant to General Conditions 19 and 20 of Part A.  The report shall be postmarked or</w:t>
      </w:r>
      <w:r w:rsidRPr="00E44AF7">
        <w:rPr>
          <w:b/>
          <w:i/>
          <w:sz w:val="20"/>
        </w:rPr>
        <w:t xml:space="preserve"> </w:t>
      </w:r>
      <w:r w:rsidRPr="00E44AF7">
        <w:rPr>
          <w:sz w:val="20"/>
        </w:rPr>
        <w:t xml:space="preserve">received by the appropriate AQD District Office by March 15 for the previous calendar year.  </w:t>
      </w:r>
      <w:r w:rsidRPr="00E44AF7">
        <w:rPr>
          <w:b/>
          <w:sz w:val="20"/>
        </w:rPr>
        <w:t>(R 336.1213(4)(c))</w:t>
      </w:r>
    </w:p>
    <w:p w14:paraId="1C2A005E" w14:textId="77777777" w:rsidR="001D14C2" w:rsidRPr="00215F3F" w:rsidRDefault="001D14C2" w:rsidP="00E44AF7">
      <w:pPr>
        <w:jc w:val="both"/>
        <w:rPr>
          <w:sz w:val="20"/>
        </w:rPr>
      </w:pPr>
    </w:p>
    <w:p w14:paraId="70DF46D3" w14:textId="7A8ED41A" w:rsidR="001D14C2" w:rsidRPr="00E44AF7" w:rsidRDefault="001D14C2" w:rsidP="0058379C">
      <w:pPr>
        <w:pStyle w:val="ListParagraph"/>
        <w:numPr>
          <w:ilvl w:val="0"/>
          <w:numId w:val="88"/>
        </w:numPr>
        <w:jc w:val="both"/>
        <w:rPr>
          <w:sz w:val="20"/>
        </w:rPr>
      </w:pPr>
      <w:r w:rsidRPr="00E44AF7">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E44AF7">
        <w:rPr>
          <w:b/>
          <w:sz w:val="20"/>
        </w:rPr>
        <w:t>(40 CFR 64.9(a)(2)(</w:t>
      </w:r>
      <w:proofErr w:type="spellStart"/>
      <w:r w:rsidRPr="00E44AF7">
        <w:rPr>
          <w:b/>
          <w:sz w:val="20"/>
        </w:rPr>
        <w:t>i</w:t>
      </w:r>
      <w:proofErr w:type="spellEnd"/>
      <w:r w:rsidRPr="00E44AF7">
        <w:rPr>
          <w:b/>
          <w:sz w:val="20"/>
        </w:rPr>
        <w:t>))</w:t>
      </w:r>
    </w:p>
    <w:p w14:paraId="1DDA2FB9" w14:textId="77777777" w:rsidR="001D14C2" w:rsidRPr="00E44AF7" w:rsidRDefault="001D14C2" w:rsidP="00E44AF7">
      <w:pPr>
        <w:rPr>
          <w:sz w:val="20"/>
        </w:rPr>
      </w:pPr>
    </w:p>
    <w:p w14:paraId="546BE440" w14:textId="0C742121" w:rsidR="001D14C2" w:rsidRPr="00E44AF7" w:rsidRDefault="001D14C2" w:rsidP="0058379C">
      <w:pPr>
        <w:pStyle w:val="ListParagraph"/>
        <w:numPr>
          <w:ilvl w:val="0"/>
          <w:numId w:val="88"/>
        </w:numPr>
        <w:jc w:val="both"/>
        <w:rPr>
          <w:color w:val="000000" w:themeColor="text1"/>
          <w:sz w:val="20"/>
        </w:rPr>
      </w:pPr>
      <w:r w:rsidRPr="00E44AF7">
        <w:rPr>
          <w:color w:val="000000" w:themeColor="text1"/>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E44AF7">
        <w:rPr>
          <w:b/>
          <w:color w:val="000000" w:themeColor="text1"/>
          <w:sz w:val="20"/>
        </w:rPr>
        <w:t xml:space="preserve"> (40 CFR 64.9(a)(2)(ii))  </w:t>
      </w:r>
    </w:p>
    <w:p w14:paraId="5BDA03FD" w14:textId="77777777" w:rsidR="001D14C2" w:rsidRPr="00E44AF7" w:rsidRDefault="001D14C2" w:rsidP="00E44AF7">
      <w:pPr>
        <w:rPr>
          <w:color w:val="000000" w:themeColor="text1"/>
          <w:sz w:val="20"/>
        </w:rPr>
      </w:pPr>
    </w:p>
    <w:p w14:paraId="1FD9868F" w14:textId="77777777" w:rsidR="001D14C2" w:rsidRPr="00E44AF7" w:rsidRDefault="001D14C2" w:rsidP="0058379C">
      <w:pPr>
        <w:pStyle w:val="ListParagraph"/>
        <w:numPr>
          <w:ilvl w:val="0"/>
          <w:numId w:val="88"/>
        </w:numPr>
        <w:jc w:val="both"/>
        <w:rPr>
          <w:rFonts w:cs="Arial"/>
          <w:sz w:val="20"/>
        </w:rPr>
      </w:pPr>
      <w:r w:rsidRPr="00E44AF7">
        <w:rPr>
          <w:rFonts w:cs="Arial"/>
          <w:sz w:val="20"/>
        </w:rPr>
        <w:t xml:space="preserve">The permittee shall submit any performance test reports </w:t>
      </w:r>
      <w:r w:rsidRPr="00E44AF7">
        <w:rPr>
          <w:color w:val="000000"/>
          <w:sz w:val="20"/>
        </w:rPr>
        <w:t xml:space="preserve">to the AQD Technical Programs Unit and </w:t>
      </w:r>
      <w:r w:rsidRPr="00E44AF7">
        <w:rPr>
          <w:sz w:val="20"/>
        </w:rPr>
        <w:t xml:space="preserve">District Office, in a format approved by the AQD.  </w:t>
      </w:r>
      <w:r w:rsidRPr="00E44AF7">
        <w:rPr>
          <w:rFonts w:cs="Arial"/>
          <w:b/>
          <w:sz w:val="20"/>
        </w:rPr>
        <w:t>(</w:t>
      </w:r>
      <w:r w:rsidRPr="00E44AF7">
        <w:rPr>
          <w:b/>
          <w:sz w:val="20"/>
        </w:rPr>
        <w:t>R 336.1213(3)(c),</w:t>
      </w:r>
      <w:r w:rsidRPr="00E44AF7">
        <w:rPr>
          <w:rFonts w:cs="Arial"/>
          <w:b/>
          <w:sz w:val="20"/>
        </w:rPr>
        <w:t xml:space="preserve"> R 336.2001(5))</w:t>
      </w:r>
    </w:p>
    <w:p w14:paraId="5E27B8CB" w14:textId="77777777" w:rsidR="001D14C2" w:rsidRPr="001D14C2" w:rsidRDefault="001D14C2" w:rsidP="007269C1">
      <w:pPr>
        <w:pStyle w:val="ListParagraph"/>
        <w:ind w:left="0" w:right="72"/>
        <w:jc w:val="both"/>
        <w:rPr>
          <w:color w:val="000000" w:themeColor="text1"/>
          <w:sz w:val="20"/>
        </w:rPr>
      </w:pPr>
    </w:p>
    <w:p w14:paraId="64C11F8E" w14:textId="77777777" w:rsidR="00AE1D84" w:rsidRPr="00FE0AD0" w:rsidRDefault="00AE1D84" w:rsidP="00F62984">
      <w:pPr>
        <w:jc w:val="both"/>
        <w:rPr>
          <w:rFonts w:cs="Arial"/>
          <w:b/>
          <w:sz w:val="20"/>
        </w:rPr>
      </w:pPr>
      <w:r w:rsidRPr="00FE0AD0">
        <w:rPr>
          <w:rFonts w:cs="Arial"/>
          <w:b/>
          <w:sz w:val="20"/>
        </w:rPr>
        <w:t>See Appendix 8</w:t>
      </w:r>
    </w:p>
    <w:p w14:paraId="5FE478F4" w14:textId="77777777" w:rsidR="00AE1D84" w:rsidRPr="00E111A8" w:rsidRDefault="00AE1D84" w:rsidP="00F62984">
      <w:pPr>
        <w:jc w:val="both"/>
        <w:rPr>
          <w:rFonts w:cs="Arial"/>
          <w:sz w:val="20"/>
        </w:rPr>
      </w:pPr>
    </w:p>
    <w:p w14:paraId="5B0117D5" w14:textId="77777777" w:rsidR="00AE1D84" w:rsidRDefault="00AE1D84" w:rsidP="00F62984">
      <w:pPr>
        <w:jc w:val="both"/>
      </w:pPr>
      <w:r>
        <w:rPr>
          <w:b/>
        </w:rPr>
        <w:t xml:space="preserve">VIII.  </w:t>
      </w:r>
      <w:r>
        <w:rPr>
          <w:b/>
          <w:u w:val="single"/>
        </w:rPr>
        <w:t>STACK/VENT RESTRICTION(S)</w:t>
      </w:r>
    </w:p>
    <w:p w14:paraId="53FC357F" w14:textId="77777777" w:rsidR="00AE1D84" w:rsidRDefault="00AE1D84" w:rsidP="00F62984">
      <w:pPr>
        <w:jc w:val="both"/>
        <w:rPr>
          <w:sz w:val="20"/>
        </w:rPr>
      </w:pPr>
    </w:p>
    <w:p w14:paraId="0D9D314A"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ACCB2D5" w14:textId="5A3F3D36" w:rsidR="00D72B22" w:rsidRDefault="00D72B22" w:rsidP="00F62984">
      <w:pPr>
        <w:jc w:val="both"/>
        <w:rPr>
          <w:sz w:val="20"/>
        </w:rPr>
      </w:pPr>
    </w:p>
    <w:p w14:paraId="471C2B17" w14:textId="1EADEF78" w:rsidR="00B712CA" w:rsidRDefault="00B712CA" w:rsidP="00F62984">
      <w:pPr>
        <w:jc w:val="both"/>
        <w:rPr>
          <w:sz w:val="20"/>
        </w:rPr>
      </w:pPr>
    </w:p>
    <w:p w14:paraId="11C88778" w14:textId="5501B4E6" w:rsidR="00B712CA" w:rsidRDefault="00B712CA" w:rsidP="00F62984">
      <w:pPr>
        <w:jc w:val="both"/>
        <w:rPr>
          <w:sz w:val="20"/>
        </w:rPr>
      </w:pPr>
    </w:p>
    <w:p w14:paraId="3D85BF23" w14:textId="6045F4A1" w:rsidR="00B712CA" w:rsidRDefault="00B712CA" w:rsidP="00F62984">
      <w:pPr>
        <w:jc w:val="both"/>
        <w:rPr>
          <w:sz w:val="20"/>
        </w:rPr>
      </w:pPr>
    </w:p>
    <w:p w14:paraId="76C6A9CA" w14:textId="77777777" w:rsidR="009F123D" w:rsidRDefault="009F123D" w:rsidP="00F62984">
      <w:pPr>
        <w:jc w:val="both"/>
        <w:rPr>
          <w:sz w:val="20"/>
        </w:rPr>
      </w:pPr>
    </w:p>
    <w:p w14:paraId="29D84FF6" w14:textId="6A8068EE" w:rsidR="00B712CA" w:rsidRDefault="00B712CA" w:rsidP="00F62984">
      <w:pPr>
        <w:jc w:val="both"/>
        <w:rPr>
          <w:sz w:val="20"/>
        </w:rPr>
      </w:pPr>
    </w:p>
    <w:p w14:paraId="5B46671F" w14:textId="77777777" w:rsidR="00B712CA" w:rsidRDefault="00B712CA"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E1D84" w14:paraId="47D867B3" w14:textId="77777777">
        <w:trPr>
          <w:cantSplit/>
          <w:tblHeader/>
        </w:trPr>
        <w:tc>
          <w:tcPr>
            <w:tcW w:w="3510" w:type="dxa"/>
            <w:tcBorders>
              <w:bottom w:val="single" w:sz="4" w:space="0" w:color="auto"/>
            </w:tcBorders>
          </w:tcPr>
          <w:p w14:paraId="4A169647" w14:textId="77777777" w:rsidR="00AE1D84" w:rsidRPr="00BD3DE3" w:rsidRDefault="00AE1D84" w:rsidP="00F62984">
            <w:pPr>
              <w:jc w:val="center"/>
              <w:rPr>
                <w:b/>
                <w:sz w:val="20"/>
              </w:rPr>
            </w:pPr>
            <w:r w:rsidRPr="00BD3DE3">
              <w:rPr>
                <w:b/>
                <w:sz w:val="20"/>
              </w:rPr>
              <w:t>Stack &amp; Vent ID</w:t>
            </w:r>
          </w:p>
        </w:tc>
        <w:tc>
          <w:tcPr>
            <w:tcW w:w="1710" w:type="dxa"/>
            <w:tcBorders>
              <w:bottom w:val="single" w:sz="4" w:space="0" w:color="auto"/>
            </w:tcBorders>
          </w:tcPr>
          <w:p w14:paraId="5F901136" w14:textId="77777777" w:rsidR="00AE1D84" w:rsidRPr="00BD3DE3" w:rsidRDefault="00AE1D84" w:rsidP="00F62984">
            <w:pPr>
              <w:jc w:val="center"/>
              <w:rPr>
                <w:b/>
                <w:sz w:val="20"/>
              </w:rPr>
            </w:pPr>
            <w:r w:rsidRPr="00BD3DE3">
              <w:rPr>
                <w:b/>
                <w:sz w:val="20"/>
              </w:rPr>
              <w:t xml:space="preserve">Maximum </w:t>
            </w:r>
            <w:r>
              <w:rPr>
                <w:b/>
                <w:sz w:val="20"/>
              </w:rPr>
              <w:t>Exhaust Dimensions</w:t>
            </w:r>
          </w:p>
          <w:p w14:paraId="34F1224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1BCD995" w14:textId="77777777" w:rsidR="00AE1D84" w:rsidRPr="00BD3DE3" w:rsidRDefault="00AE1D84" w:rsidP="00F62984">
            <w:pPr>
              <w:jc w:val="center"/>
              <w:rPr>
                <w:b/>
                <w:sz w:val="20"/>
              </w:rPr>
            </w:pPr>
            <w:r w:rsidRPr="00BD3DE3">
              <w:rPr>
                <w:b/>
                <w:sz w:val="20"/>
              </w:rPr>
              <w:t>M</w:t>
            </w:r>
            <w:r>
              <w:rPr>
                <w:b/>
                <w:sz w:val="20"/>
              </w:rPr>
              <w:t>inimum Height Above Ground</w:t>
            </w:r>
          </w:p>
          <w:p w14:paraId="64F3F029" w14:textId="77777777" w:rsidR="00AE1D84" w:rsidRPr="00BD3DE3" w:rsidRDefault="00AE1D84" w:rsidP="00F62984">
            <w:pPr>
              <w:jc w:val="center"/>
              <w:rPr>
                <w:b/>
                <w:sz w:val="20"/>
              </w:rPr>
            </w:pPr>
            <w:r w:rsidRPr="00BD3DE3">
              <w:rPr>
                <w:b/>
                <w:sz w:val="20"/>
              </w:rPr>
              <w:t>(feet)</w:t>
            </w:r>
          </w:p>
        </w:tc>
        <w:tc>
          <w:tcPr>
            <w:tcW w:w="3240" w:type="dxa"/>
            <w:tcBorders>
              <w:bottom w:val="single" w:sz="4" w:space="0" w:color="auto"/>
            </w:tcBorders>
          </w:tcPr>
          <w:p w14:paraId="7D513639" w14:textId="77777777" w:rsidR="00AE1D84" w:rsidRPr="00BD3DE3" w:rsidRDefault="00AE1D84" w:rsidP="00F62984">
            <w:pPr>
              <w:jc w:val="center"/>
              <w:rPr>
                <w:b/>
                <w:sz w:val="20"/>
              </w:rPr>
            </w:pPr>
            <w:r w:rsidRPr="00BD3DE3">
              <w:rPr>
                <w:b/>
                <w:sz w:val="20"/>
              </w:rPr>
              <w:t>Underlying Applicable Requirements</w:t>
            </w:r>
          </w:p>
          <w:p w14:paraId="2F9A270A" w14:textId="77777777" w:rsidR="00AE1D84" w:rsidRPr="00BD3DE3" w:rsidRDefault="00AE1D84" w:rsidP="00F62984">
            <w:pPr>
              <w:jc w:val="center"/>
              <w:rPr>
                <w:b/>
                <w:sz w:val="20"/>
              </w:rPr>
            </w:pPr>
          </w:p>
        </w:tc>
      </w:tr>
      <w:tr w:rsidR="00AE1D84" w14:paraId="0BF118F4" w14:textId="77777777">
        <w:trPr>
          <w:cantSplit/>
        </w:trPr>
        <w:tc>
          <w:tcPr>
            <w:tcW w:w="3510" w:type="dxa"/>
            <w:tcBorders>
              <w:top w:val="single" w:sz="4" w:space="0" w:color="auto"/>
            </w:tcBorders>
          </w:tcPr>
          <w:p w14:paraId="540F194A" w14:textId="32BCD7DC" w:rsidR="00AE1D84" w:rsidRPr="00767FD3" w:rsidRDefault="00A85091" w:rsidP="0058379C">
            <w:pPr>
              <w:pStyle w:val="ListParagraph"/>
              <w:numPr>
                <w:ilvl w:val="0"/>
                <w:numId w:val="66"/>
              </w:numPr>
              <w:rPr>
                <w:sz w:val="20"/>
              </w:rPr>
            </w:pPr>
            <w:r w:rsidRPr="00767FD3">
              <w:rPr>
                <w:rFonts w:cs="Arial"/>
                <w:color w:val="000000"/>
                <w:sz w:val="20"/>
              </w:rPr>
              <w:t>SVDRYERS</w:t>
            </w:r>
          </w:p>
        </w:tc>
        <w:tc>
          <w:tcPr>
            <w:tcW w:w="1710" w:type="dxa"/>
            <w:tcBorders>
              <w:top w:val="single" w:sz="4" w:space="0" w:color="auto"/>
            </w:tcBorders>
          </w:tcPr>
          <w:p w14:paraId="624A0EDC" w14:textId="2A0089F5" w:rsidR="00AE1D84" w:rsidRPr="00A85091" w:rsidRDefault="00A85091" w:rsidP="00F62984">
            <w:pPr>
              <w:jc w:val="center"/>
              <w:rPr>
                <w:sz w:val="20"/>
                <w:vertAlign w:val="superscript"/>
              </w:rPr>
            </w:pPr>
            <w:r>
              <w:rPr>
                <w:sz w:val="20"/>
              </w:rPr>
              <w:t>96</w:t>
            </w:r>
            <w:r>
              <w:rPr>
                <w:sz w:val="20"/>
                <w:vertAlign w:val="superscript"/>
              </w:rPr>
              <w:t>2</w:t>
            </w:r>
          </w:p>
        </w:tc>
        <w:tc>
          <w:tcPr>
            <w:tcW w:w="1800" w:type="dxa"/>
            <w:tcBorders>
              <w:top w:val="single" w:sz="4" w:space="0" w:color="auto"/>
            </w:tcBorders>
          </w:tcPr>
          <w:p w14:paraId="4E290C1A" w14:textId="739BAD27" w:rsidR="00AE1D84" w:rsidRPr="00A85091" w:rsidRDefault="00A85091" w:rsidP="00F62984">
            <w:pPr>
              <w:jc w:val="center"/>
              <w:rPr>
                <w:sz w:val="20"/>
                <w:vertAlign w:val="superscript"/>
              </w:rPr>
            </w:pPr>
            <w:r>
              <w:rPr>
                <w:sz w:val="20"/>
              </w:rPr>
              <w:t>100</w:t>
            </w:r>
            <w:r>
              <w:rPr>
                <w:sz w:val="20"/>
                <w:vertAlign w:val="superscript"/>
              </w:rPr>
              <w:t>2</w:t>
            </w:r>
          </w:p>
        </w:tc>
        <w:tc>
          <w:tcPr>
            <w:tcW w:w="3240" w:type="dxa"/>
            <w:tcBorders>
              <w:top w:val="single" w:sz="4" w:space="0" w:color="auto"/>
            </w:tcBorders>
          </w:tcPr>
          <w:p w14:paraId="1D081A91" w14:textId="1A251CCD" w:rsidR="00A85091" w:rsidRDefault="00A85091" w:rsidP="00A85091">
            <w:pPr>
              <w:jc w:val="center"/>
              <w:rPr>
                <w:rFonts w:cs="Arial"/>
                <w:b/>
                <w:color w:val="000000"/>
                <w:sz w:val="20"/>
              </w:rPr>
            </w:pPr>
            <w:r>
              <w:rPr>
                <w:rFonts w:cs="Arial"/>
                <w:b/>
                <w:color w:val="000000"/>
                <w:sz w:val="20"/>
              </w:rPr>
              <w:t>R 336</w:t>
            </w:r>
            <w:r w:rsidRPr="005E36F8">
              <w:rPr>
                <w:rFonts w:cs="Arial"/>
                <w:b/>
                <w:color w:val="000000"/>
                <w:sz w:val="20"/>
              </w:rPr>
              <w:t xml:space="preserve">.1225, </w:t>
            </w:r>
            <w:r>
              <w:rPr>
                <w:rFonts w:cs="Arial"/>
                <w:b/>
                <w:color w:val="000000"/>
                <w:sz w:val="20"/>
              </w:rPr>
              <w:t>R 336</w:t>
            </w:r>
            <w:r w:rsidRPr="005E36F8">
              <w:rPr>
                <w:rFonts w:cs="Arial"/>
                <w:b/>
                <w:color w:val="000000"/>
                <w:sz w:val="20"/>
              </w:rPr>
              <w:t>.1331,</w:t>
            </w:r>
            <w:r w:rsidR="00F95FF7">
              <w:rPr>
                <w:rFonts w:cs="Arial"/>
                <w:b/>
                <w:color w:val="000000"/>
                <w:sz w:val="20"/>
              </w:rPr>
              <w:t xml:space="preserve"> R</w:t>
            </w:r>
            <w:r w:rsidR="00767FD3">
              <w:rPr>
                <w:rFonts w:cs="Arial"/>
                <w:b/>
                <w:color w:val="000000"/>
                <w:sz w:val="20"/>
              </w:rPr>
              <w:t> </w:t>
            </w:r>
            <w:r w:rsidR="00F95FF7">
              <w:rPr>
                <w:rFonts w:cs="Arial"/>
                <w:b/>
                <w:color w:val="000000"/>
                <w:sz w:val="20"/>
              </w:rPr>
              <w:t>336.2803, R 336.2804,</w:t>
            </w:r>
          </w:p>
          <w:p w14:paraId="17C216CB" w14:textId="5AEFF61B" w:rsidR="00AE1D84" w:rsidRPr="00BD3DE3" w:rsidRDefault="00A85091" w:rsidP="00A85091">
            <w:pPr>
              <w:jc w:val="center"/>
              <w:rPr>
                <w:sz w:val="20"/>
              </w:rPr>
            </w:pPr>
            <w:r w:rsidRPr="005E36F8">
              <w:rPr>
                <w:rFonts w:cs="Arial"/>
                <w:b/>
                <w:color w:val="000000"/>
                <w:sz w:val="20"/>
              </w:rPr>
              <w:t>40 CFR 52.21 (c) and (d)</w:t>
            </w:r>
          </w:p>
        </w:tc>
      </w:tr>
    </w:tbl>
    <w:p w14:paraId="458FFAD8" w14:textId="2CD50F1B" w:rsidR="00135B8D" w:rsidRDefault="00135B8D" w:rsidP="00F62984">
      <w:pPr>
        <w:jc w:val="both"/>
        <w:rPr>
          <w:rFonts w:cs="Arial"/>
          <w:sz w:val="20"/>
        </w:rPr>
      </w:pPr>
    </w:p>
    <w:p w14:paraId="40D1A8F1" w14:textId="46A9070D" w:rsidR="001D14C2" w:rsidRDefault="00AE1D84" w:rsidP="00135B8D">
      <w:pPr>
        <w:tabs>
          <w:tab w:val="num" w:pos="2160"/>
        </w:tabs>
        <w:ind w:right="144"/>
        <w:jc w:val="both"/>
        <w:rPr>
          <w:sz w:val="20"/>
        </w:rPr>
      </w:pPr>
      <w:r>
        <w:rPr>
          <w:b/>
        </w:rPr>
        <w:t xml:space="preserve">IX.  </w:t>
      </w:r>
      <w:r>
        <w:rPr>
          <w:b/>
          <w:u w:val="single"/>
        </w:rPr>
        <w:t>OTHER REQUIREMENT(S)</w:t>
      </w:r>
    </w:p>
    <w:p w14:paraId="5D805516" w14:textId="77777777" w:rsidR="005D0E16" w:rsidRPr="00135B8D" w:rsidRDefault="005D0E16" w:rsidP="00135B8D">
      <w:pPr>
        <w:tabs>
          <w:tab w:val="num" w:pos="2160"/>
        </w:tabs>
        <w:ind w:right="144"/>
        <w:jc w:val="both"/>
        <w:rPr>
          <w:rFonts w:cs="Arial"/>
          <w:color w:val="000000"/>
          <w:sz w:val="20"/>
        </w:rPr>
      </w:pPr>
    </w:p>
    <w:p w14:paraId="3B5CD392" w14:textId="44F4A1C5" w:rsidR="001D14C2" w:rsidRPr="00135B8D" w:rsidRDefault="001D14C2" w:rsidP="00135B8D">
      <w:pPr>
        <w:pStyle w:val="ListParagraph"/>
        <w:numPr>
          <w:ilvl w:val="6"/>
          <w:numId w:val="20"/>
        </w:numPr>
        <w:tabs>
          <w:tab w:val="clear" w:pos="2520"/>
          <w:tab w:val="num" w:pos="2160"/>
        </w:tabs>
        <w:ind w:left="360" w:right="144"/>
        <w:jc w:val="both"/>
        <w:rPr>
          <w:rFonts w:cs="Arial"/>
          <w:color w:val="000000" w:themeColor="text1"/>
          <w:sz w:val="20"/>
        </w:rPr>
      </w:pPr>
      <w:r w:rsidRPr="00135B8D">
        <w:rPr>
          <w:rFonts w:cs="Arial"/>
          <w:color w:val="000000" w:themeColor="text1"/>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135B8D">
        <w:rPr>
          <w:rFonts w:cs="Arial"/>
          <w:b/>
          <w:color w:val="000000" w:themeColor="text1"/>
          <w:sz w:val="20"/>
        </w:rPr>
        <w:t>(40 CFR 64.7(e))</w:t>
      </w:r>
    </w:p>
    <w:p w14:paraId="3402F942" w14:textId="77777777" w:rsidR="00AE1D84" w:rsidRDefault="00AE1D84" w:rsidP="00F62984">
      <w:pPr>
        <w:jc w:val="both"/>
        <w:rPr>
          <w:sz w:val="20"/>
        </w:rPr>
      </w:pPr>
    </w:p>
    <w:p w14:paraId="712129BF" w14:textId="77777777" w:rsidR="000662AD" w:rsidRPr="00FE0AD0" w:rsidRDefault="000662AD" w:rsidP="00F62984">
      <w:pPr>
        <w:jc w:val="both"/>
        <w:rPr>
          <w:sz w:val="20"/>
        </w:rPr>
      </w:pPr>
    </w:p>
    <w:p w14:paraId="204B7D40" w14:textId="77777777" w:rsidR="00AE1D84" w:rsidRPr="00B90185" w:rsidRDefault="00AE1D84" w:rsidP="00F62984">
      <w:pPr>
        <w:jc w:val="both"/>
        <w:rPr>
          <w:b/>
          <w:sz w:val="20"/>
        </w:rPr>
      </w:pPr>
      <w:r w:rsidRPr="00B90185">
        <w:rPr>
          <w:b/>
          <w:sz w:val="20"/>
          <w:u w:val="single"/>
        </w:rPr>
        <w:t>Footnotes</w:t>
      </w:r>
      <w:r w:rsidRPr="00B90185">
        <w:rPr>
          <w:b/>
          <w:sz w:val="20"/>
        </w:rPr>
        <w:t>:</w:t>
      </w:r>
    </w:p>
    <w:p w14:paraId="0B10B348"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ABA7905"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EC18091" w14:textId="066AF9A2" w:rsidR="008427BE" w:rsidRDefault="008427BE" w:rsidP="008427BE">
      <w:pPr>
        <w:jc w:val="both"/>
        <w:rPr>
          <w:sz w:val="20"/>
        </w:rPr>
      </w:pPr>
    </w:p>
    <w:p w14:paraId="6D747EE1" w14:textId="1D365FD6" w:rsidR="00135B8D" w:rsidRDefault="00135B8D">
      <w:pPr>
        <w:rPr>
          <w:sz w:val="20"/>
        </w:rPr>
      </w:pPr>
      <w:r>
        <w:rPr>
          <w:sz w:val="20"/>
        </w:rPr>
        <w:br w:type="page"/>
      </w:r>
    </w:p>
    <w:p w14:paraId="606E2D04" w14:textId="51ABF093" w:rsidR="007014BE" w:rsidRPr="007014BE" w:rsidRDefault="007014BE" w:rsidP="007014BE">
      <w:pPr>
        <w:rPr>
          <w:sz w:val="20"/>
        </w:rPr>
      </w:pPr>
      <w:bookmarkStart w:id="115" w:name="_Toc1453518"/>
      <w:bookmarkEnd w:id="82"/>
      <w:bookmarkEnd w:id="83"/>
      <w:bookmarkEnd w:id="84"/>
    </w:p>
    <w:p w14:paraId="7BD2970C" w14:textId="7E64DAD9" w:rsidR="002410C4" w:rsidRPr="00347387" w:rsidRDefault="002410C4" w:rsidP="002410C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6" w:name="_Toc522800178"/>
      <w:bookmarkStart w:id="117" w:name="_Toc533061885"/>
      <w:bookmarkEnd w:id="112"/>
      <w:r w:rsidRPr="00347387">
        <w:rPr>
          <w:bCs/>
          <w:iCs/>
          <w:szCs w:val="28"/>
        </w:rPr>
        <w:t>FG</w:t>
      </w:r>
      <w:r w:rsidR="00801350">
        <w:rPr>
          <w:bCs/>
          <w:iCs/>
          <w:szCs w:val="28"/>
        </w:rPr>
        <w:t>SANDER1</w:t>
      </w:r>
      <w:bookmarkEnd w:id="116"/>
      <w:bookmarkEnd w:id="117"/>
      <w:r>
        <w:rPr>
          <w:bCs/>
          <w:iCs/>
          <w:szCs w:val="28"/>
        </w:rPr>
        <w:t xml:space="preserve"> </w:t>
      </w:r>
    </w:p>
    <w:p w14:paraId="58F9974D" w14:textId="77777777" w:rsidR="002410C4" w:rsidRPr="00EE02F9" w:rsidRDefault="002410C4" w:rsidP="002410C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A2E4D32" w14:textId="77777777" w:rsidR="002410C4" w:rsidRPr="00F30023" w:rsidRDefault="002410C4" w:rsidP="002410C4">
      <w:pPr>
        <w:rPr>
          <w:sz w:val="20"/>
        </w:rPr>
      </w:pPr>
    </w:p>
    <w:p w14:paraId="5D546A67" w14:textId="77777777" w:rsidR="002410C4" w:rsidRDefault="002410C4" w:rsidP="002410C4">
      <w:pPr>
        <w:jc w:val="both"/>
        <w:rPr>
          <w:b/>
          <w:u w:val="single"/>
        </w:rPr>
      </w:pPr>
      <w:r>
        <w:rPr>
          <w:b/>
          <w:u w:val="single"/>
        </w:rPr>
        <w:t>DESCRIPTION</w:t>
      </w:r>
    </w:p>
    <w:p w14:paraId="0A82D959" w14:textId="77777777" w:rsidR="002410C4" w:rsidRPr="00215F3F" w:rsidRDefault="002410C4" w:rsidP="002410C4">
      <w:pPr>
        <w:jc w:val="both"/>
        <w:rPr>
          <w:sz w:val="20"/>
        </w:rPr>
      </w:pPr>
    </w:p>
    <w:p w14:paraId="7C101683" w14:textId="0F8E3045" w:rsidR="00801350" w:rsidRPr="00215F3F" w:rsidRDefault="00801350" w:rsidP="00801350">
      <w:pPr>
        <w:jc w:val="both"/>
        <w:rPr>
          <w:sz w:val="20"/>
        </w:rPr>
      </w:pPr>
      <w:r w:rsidRPr="00215F3F">
        <w:rPr>
          <w:sz w:val="20"/>
        </w:rPr>
        <w:t>A baghouse controlling particulate emissions from EUSAWLINE, EUTGPATTERN, and EUSANDER.</w:t>
      </w:r>
    </w:p>
    <w:p w14:paraId="5CDE7A17" w14:textId="331EE6B2" w:rsidR="004454BE" w:rsidRPr="00215F3F" w:rsidRDefault="004454BE" w:rsidP="00801350">
      <w:pPr>
        <w:jc w:val="both"/>
        <w:rPr>
          <w:sz w:val="20"/>
        </w:rPr>
      </w:pPr>
    </w:p>
    <w:p w14:paraId="504B1A56" w14:textId="48C4F225" w:rsidR="004454BE" w:rsidRPr="00215F3F" w:rsidRDefault="004454BE" w:rsidP="004454BE">
      <w:pPr>
        <w:jc w:val="both"/>
        <w:rPr>
          <w:rFonts w:cs="Arial"/>
          <w:sz w:val="20"/>
        </w:rPr>
      </w:pPr>
      <w:bookmarkStart w:id="118" w:name="_Hlk525048704"/>
      <w:r w:rsidRPr="00215F3F">
        <w:rPr>
          <w:rFonts w:cs="Arial"/>
          <w:color w:val="000000"/>
          <w:sz w:val="20"/>
        </w:rPr>
        <w:t>FGSANDER1 is a CAM subject emission unit subject to the requirements of 40 CFR Part 64.  The CAM subject pollutant for this emission unit is PM-10.</w:t>
      </w:r>
    </w:p>
    <w:bookmarkEnd w:id="118"/>
    <w:p w14:paraId="1289A124" w14:textId="77777777" w:rsidR="002410C4" w:rsidRPr="00C3424D" w:rsidRDefault="002410C4" w:rsidP="002410C4">
      <w:pPr>
        <w:jc w:val="both"/>
        <w:rPr>
          <w:sz w:val="20"/>
        </w:rPr>
      </w:pPr>
    </w:p>
    <w:p w14:paraId="44F7AA02" w14:textId="0B334303" w:rsidR="002410C4" w:rsidRPr="00A86D8D" w:rsidRDefault="002410C4" w:rsidP="002410C4">
      <w:pPr>
        <w:jc w:val="both"/>
        <w:rPr>
          <w:sz w:val="20"/>
        </w:rPr>
      </w:pPr>
      <w:r w:rsidRPr="00FE0AD0">
        <w:rPr>
          <w:b/>
          <w:sz w:val="20"/>
        </w:rPr>
        <w:t>Emission Unit</w:t>
      </w:r>
      <w:r w:rsidR="006A4BC2">
        <w:rPr>
          <w:b/>
          <w:sz w:val="20"/>
        </w:rPr>
        <w:t>s</w:t>
      </w:r>
      <w:r>
        <w:rPr>
          <w:b/>
          <w:sz w:val="20"/>
        </w:rPr>
        <w:t>:</w:t>
      </w:r>
      <w:r>
        <w:rPr>
          <w:sz w:val="20"/>
        </w:rPr>
        <w:t xml:space="preserve">  </w:t>
      </w:r>
      <w:r w:rsidR="004454BE">
        <w:t>EUSAWLINE, EUTGPATTERN, and EUSANDER.</w:t>
      </w:r>
    </w:p>
    <w:p w14:paraId="6C41F6F3" w14:textId="77777777" w:rsidR="002410C4" w:rsidRPr="00F30023" w:rsidRDefault="002410C4" w:rsidP="002410C4">
      <w:pPr>
        <w:jc w:val="both"/>
        <w:rPr>
          <w:sz w:val="20"/>
        </w:rPr>
      </w:pPr>
    </w:p>
    <w:p w14:paraId="39ABBB85" w14:textId="77777777" w:rsidR="002410C4" w:rsidRDefault="002410C4" w:rsidP="002410C4">
      <w:pPr>
        <w:jc w:val="both"/>
        <w:rPr>
          <w:b/>
          <w:u w:val="single"/>
        </w:rPr>
      </w:pPr>
      <w:r>
        <w:rPr>
          <w:b/>
          <w:u w:val="single"/>
        </w:rPr>
        <w:t>POLLUTION CONTROL EQUIPMENT</w:t>
      </w:r>
    </w:p>
    <w:p w14:paraId="0C459EE2" w14:textId="77777777" w:rsidR="002410C4" w:rsidRPr="00215F3F" w:rsidRDefault="002410C4" w:rsidP="002410C4">
      <w:pPr>
        <w:jc w:val="both"/>
        <w:rPr>
          <w:sz w:val="20"/>
        </w:rPr>
      </w:pPr>
    </w:p>
    <w:p w14:paraId="7A188935" w14:textId="54A74DC2" w:rsidR="004454BE" w:rsidRPr="00133105" w:rsidRDefault="004454BE" w:rsidP="004454BE">
      <w:pPr>
        <w:jc w:val="both"/>
      </w:pPr>
      <w:r>
        <w:t xml:space="preserve">Baghouse dust collector. </w:t>
      </w:r>
    </w:p>
    <w:p w14:paraId="4E83DEB4" w14:textId="77777777" w:rsidR="002410C4" w:rsidRPr="008B5C27" w:rsidRDefault="002410C4" w:rsidP="002410C4">
      <w:pPr>
        <w:rPr>
          <w:sz w:val="20"/>
        </w:rPr>
      </w:pPr>
    </w:p>
    <w:p w14:paraId="34038DB0" w14:textId="77777777" w:rsidR="002410C4" w:rsidRDefault="002410C4" w:rsidP="002410C4">
      <w:pPr>
        <w:jc w:val="both"/>
        <w:rPr>
          <w:b/>
          <w:u w:val="single"/>
        </w:rPr>
      </w:pPr>
      <w:r>
        <w:rPr>
          <w:b/>
        </w:rPr>
        <w:t xml:space="preserve">I.  </w:t>
      </w:r>
      <w:r>
        <w:rPr>
          <w:b/>
          <w:u w:val="single"/>
        </w:rPr>
        <w:t>EMISSION LIMIT(S)</w:t>
      </w:r>
    </w:p>
    <w:p w14:paraId="075F5ACE" w14:textId="77777777" w:rsidR="002410C4" w:rsidRPr="00FE0AD0" w:rsidRDefault="002410C4" w:rsidP="002410C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3"/>
        <w:gridCol w:w="1783"/>
        <w:gridCol w:w="1702"/>
        <w:gridCol w:w="1702"/>
        <w:gridCol w:w="1702"/>
        <w:gridCol w:w="1702"/>
      </w:tblGrid>
      <w:tr w:rsidR="004454BE" w:rsidRPr="00EB7F17" w14:paraId="74D4A818" w14:textId="77777777" w:rsidTr="002205B0">
        <w:trPr>
          <w:cantSplit/>
          <w:tblHeader/>
        </w:trPr>
        <w:tc>
          <w:tcPr>
            <w:tcW w:w="794" w:type="pct"/>
            <w:tcBorders>
              <w:top w:val="single" w:sz="4" w:space="0" w:color="auto"/>
              <w:left w:val="single" w:sz="4" w:space="0" w:color="auto"/>
              <w:bottom w:val="single" w:sz="4" w:space="0" w:color="auto"/>
              <w:right w:val="single" w:sz="4" w:space="0" w:color="auto"/>
            </w:tcBorders>
          </w:tcPr>
          <w:p w14:paraId="1AD01A46" w14:textId="77777777" w:rsidR="004454BE" w:rsidRPr="00EB7F17" w:rsidRDefault="004454BE" w:rsidP="002205B0">
            <w:pPr>
              <w:jc w:val="center"/>
              <w:rPr>
                <w:rFonts w:cs="Arial"/>
                <w:b/>
                <w:color w:val="000000"/>
                <w:sz w:val="20"/>
              </w:rPr>
            </w:pPr>
            <w:r w:rsidRPr="00EB7F17">
              <w:rPr>
                <w:rFonts w:cs="Arial"/>
                <w:b/>
                <w:color w:val="000000"/>
                <w:sz w:val="20"/>
              </w:rPr>
              <w:t>Pollutant</w:t>
            </w:r>
          </w:p>
        </w:tc>
        <w:tc>
          <w:tcPr>
            <w:tcW w:w="873" w:type="pct"/>
            <w:tcBorders>
              <w:top w:val="single" w:sz="4" w:space="0" w:color="auto"/>
              <w:left w:val="single" w:sz="4" w:space="0" w:color="auto"/>
              <w:bottom w:val="single" w:sz="4" w:space="0" w:color="auto"/>
              <w:right w:val="single" w:sz="4" w:space="0" w:color="auto"/>
            </w:tcBorders>
          </w:tcPr>
          <w:p w14:paraId="3C8C9EA3" w14:textId="77777777" w:rsidR="004454BE" w:rsidRPr="00EB7F17" w:rsidRDefault="004454BE" w:rsidP="002205B0">
            <w:pPr>
              <w:jc w:val="center"/>
              <w:rPr>
                <w:rFonts w:cs="Arial"/>
                <w:b/>
                <w:color w:val="000000"/>
                <w:sz w:val="20"/>
              </w:rPr>
            </w:pPr>
            <w:r w:rsidRPr="00EB7F17">
              <w:rPr>
                <w:rFonts w:cs="Arial"/>
                <w:b/>
                <w:color w:val="000000"/>
                <w:sz w:val="20"/>
              </w:rPr>
              <w:t>Limit</w:t>
            </w:r>
          </w:p>
        </w:tc>
        <w:tc>
          <w:tcPr>
            <w:tcW w:w="833" w:type="pct"/>
            <w:tcBorders>
              <w:top w:val="single" w:sz="4" w:space="0" w:color="auto"/>
              <w:left w:val="single" w:sz="4" w:space="0" w:color="auto"/>
              <w:bottom w:val="single" w:sz="4" w:space="0" w:color="auto"/>
              <w:right w:val="single" w:sz="4" w:space="0" w:color="auto"/>
            </w:tcBorders>
          </w:tcPr>
          <w:p w14:paraId="79AE9752" w14:textId="77777777" w:rsidR="004454BE" w:rsidRPr="00EB7F17" w:rsidRDefault="004454BE" w:rsidP="002205B0">
            <w:pPr>
              <w:jc w:val="center"/>
              <w:rPr>
                <w:rFonts w:cs="Arial"/>
                <w:b/>
                <w:color w:val="000000"/>
                <w:sz w:val="20"/>
              </w:rPr>
            </w:pPr>
            <w:r w:rsidRPr="00EB7F17">
              <w:rPr>
                <w:rFonts w:cs="Arial"/>
                <w:b/>
                <w:color w:val="000000"/>
                <w:sz w:val="20"/>
              </w:rPr>
              <w:t>Time Period/ Operating Scenario</w:t>
            </w:r>
          </w:p>
        </w:tc>
        <w:tc>
          <w:tcPr>
            <w:tcW w:w="833" w:type="pct"/>
            <w:tcBorders>
              <w:top w:val="single" w:sz="4" w:space="0" w:color="auto"/>
              <w:left w:val="single" w:sz="4" w:space="0" w:color="auto"/>
              <w:bottom w:val="single" w:sz="4" w:space="0" w:color="auto"/>
              <w:right w:val="single" w:sz="4" w:space="0" w:color="auto"/>
            </w:tcBorders>
          </w:tcPr>
          <w:p w14:paraId="39F02943" w14:textId="77777777" w:rsidR="004454BE" w:rsidRPr="00EB7F17" w:rsidRDefault="004454BE" w:rsidP="002205B0">
            <w:pPr>
              <w:jc w:val="center"/>
              <w:rPr>
                <w:rFonts w:cs="Arial"/>
                <w:b/>
                <w:color w:val="000000"/>
                <w:sz w:val="20"/>
              </w:rPr>
            </w:pPr>
            <w:r w:rsidRPr="00EB7F17">
              <w:rPr>
                <w:rFonts w:cs="Arial"/>
                <w:b/>
                <w:color w:val="000000"/>
                <w:sz w:val="20"/>
              </w:rPr>
              <w:t>Equipment</w:t>
            </w:r>
          </w:p>
        </w:tc>
        <w:tc>
          <w:tcPr>
            <w:tcW w:w="833" w:type="pct"/>
            <w:tcBorders>
              <w:top w:val="single" w:sz="4" w:space="0" w:color="auto"/>
              <w:left w:val="single" w:sz="4" w:space="0" w:color="auto"/>
              <w:bottom w:val="single" w:sz="4" w:space="0" w:color="auto"/>
              <w:right w:val="single" w:sz="4" w:space="0" w:color="auto"/>
            </w:tcBorders>
          </w:tcPr>
          <w:p w14:paraId="4D6BCE93" w14:textId="77777777" w:rsidR="004454BE" w:rsidRPr="00EB7F17" w:rsidRDefault="004454BE" w:rsidP="002205B0">
            <w:pPr>
              <w:jc w:val="center"/>
              <w:rPr>
                <w:rFonts w:cs="Arial"/>
                <w:b/>
                <w:color w:val="000000"/>
                <w:sz w:val="20"/>
              </w:rPr>
            </w:pPr>
            <w:r w:rsidRPr="00EB7F17">
              <w:rPr>
                <w:rFonts w:cs="Arial"/>
                <w:b/>
                <w:color w:val="000000"/>
                <w:sz w:val="20"/>
              </w:rPr>
              <w:t>Monitoring/</w:t>
            </w:r>
          </w:p>
          <w:p w14:paraId="3BE0B212" w14:textId="77777777" w:rsidR="004454BE" w:rsidRPr="00EB7F17" w:rsidRDefault="004454BE" w:rsidP="002205B0">
            <w:pPr>
              <w:jc w:val="center"/>
              <w:rPr>
                <w:rFonts w:cs="Arial"/>
                <w:b/>
                <w:color w:val="000000"/>
                <w:sz w:val="20"/>
              </w:rPr>
            </w:pPr>
            <w:r w:rsidRPr="00EB7F17">
              <w:rPr>
                <w:rFonts w:cs="Arial"/>
                <w:b/>
                <w:color w:val="000000"/>
                <w:sz w:val="20"/>
              </w:rPr>
              <w:t>Testing Method</w:t>
            </w:r>
          </w:p>
        </w:tc>
        <w:tc>
          <w:tcPr>
            <w:tcW w:w="833" w:type="pct"/>
            <w:tcBorders>
              <w:top w:val="single" w:sz="4" w:space="0" w:color="auto"/>
              <w:left w:val="single" w:sz="4" w:space="0" w:color="auto"/>
              <w:bottom w:val="single" w:sz="4" w:space="0" w:color="auto"/>
              <w:right w:val="single" w:sz="4" w:space="0" w:color="auto"/>
            </w:tcBorders>
          </w:tcPr>
          <w:p w14:paraId="361C401F" w14:textId="77777777" w:rsidR="004454BE" w:rsidRPr="00EB7F17" w:rsidRDefault="004454BE" w:rsidP="002205B0">
            <w:pPr>
              <w:jc w:val="center"/>
              <w:rPr>
                <w:rFonts w:cs="Arial"/>
                <w:b/>
                <w:color w:val="000000"/>
                <w:sz w:val="20"/>
              </w:rPr>
            </w:pPr>
            <w:r w:rsidRPr="00EB7F17">
              <w:rPr>
                <w:rFonts w:cs="Arial"/>
                <w:b/>
                <w:color w:val="000000"/>
                <w:sz w:val="20"/>
              </w:rPr>
              <w:t>Underlying Applicable Requirements</w:t>
            </w:r>
          </w:p>
        </w:tc>
      </w:tr>
      <w:tr w:rsidR="004454BE" w:rsidRPr="00EB7F17" w14:paraId="18952447" w14:textId="77777777" w:rsidTr="002205B0">
        <w:trPr>
          <w:cantSplit/>
        </w:trPr>
        <w:tc>
          <w:tcPr>
            <w:tcW w:w="794" w:type="pct"/>
            <w:tcBorders>
              <w:top w:val="single" w:sz="4" w:space="0" w:color="auto"/>
              <w:left w:val="single" w:sz="4" w:space="0" w:color="auto"/>
              <w:bottom w:val="single" w:sz="4" w:space="0" w:color="auto"/>
              <w:right w:val="single" w:sz="4" w:space="0" w:color="auto"/>
            </w:tcBorders>
          </w:tcPr>
          <w:p w14:paraId="1D41A1D3" w14:textId="49A7E85D" w:rsidR="004454BE" w:rsidRPr="003A1553" w:rsidRDefault="004454BE" w:rsidP="0058379C">
            <w:pPr>
              <w:pStyle w:val="ListParagraph"/>
              <w:numPr>
                <w:ilvl w:val="0"/>
                <w:numId w:val="67"/>
              </w:numPr>
              <w:rPr>
                <w:rFonts w:cs="Arial"/>
                <w:color w:val="000000"/>
                <w:sz w:val="20"/>
              </w:rPr>
            </w:pPr>
            <w:r w:rsidRPr="003A1553">
              <w:rPr>
                <w:rFonts w:cs="Arial"/>
                <w:color w:val="000000"/>
                <w:sz w:val="20"/>
              </w:rPr>
              <w:t>PM</w:t>
            </w:r>
          </w:p>
        </w:tc>
        <w:tc>
          <w:tcPr>
            <w:tcW w:w="873" w:type="pct"/>
            <w:tcBorders>
              <w:top w:val="single" w:sz="4" w:space="0" w:color="auto"/>
              <w:left w:val="single" w:sz="4" w:space="0" w:color="auto"/>
              <w:bottom w:val="single" w:sz="4" w:space="0" w:color="auto"/>
              <w:right w:val="single" w:sz="4" w:space="0" w:color="auto"/>
            </w:tcBorders>
          </w:tcPr>
          <w:p w14:paraId="79E9CDED" w14:textId="77777777" w:rsidR="004454BE" w:rsidRPr="00EB7F17" w:rsidRDefault="004454BE" w:rsidP="002205B0">
            <w:pPr>
              <w:jc w:val="center"/>
              <w:rPr>
                <w:rFonts w:cs="Arial"/>
                <w:color w:val="000000"/>
                <w:sz w:val="20"/>
              </w:rPr>
            </w:pPr>
            <w:r w:rsidRPr="00EB7F17">
              <w:rPr>
                <w:rFonts w:cs="Arial"/>
                <w:color w:val="000000"/>
                <w:sz w:val="20"/>
              </w:rPr>
              <w:t xml:space="preserve">0.01 </w:t>
            </w:r>
            <w:proofErr w:type="spellStart"/>
            <w:r w:rsidRPr="00EB7F17">
              <w:rPr>
                <w:rFonts w:cs="Arial"/>
                <w:color w:val="000000"/>
                <w:sz w:val="20"/>
              </w:rPr>
              <w:t>lb</w:t>
            </w:r>
            <w:proofErr w:type="spellEnd"/>
            <w:r w:rsidRPr="00EB7F17">
              <w:rPr>
                <w:rFonts w:cs="Arial"/>
                <w:color w:val="000000"/>
                <w:sz w:val="20"/>
              </w:rPr>
              <w:t xml:space="preserve">/1000 </w:t>
            </w:r>
            <w:proofErr w:type="spellStart"/>
            <w:r>
              <w:rPr>
                <w:rFonts w:cs="Arial"/>
                <w:color w:val="000000"/>
                <w:sz w:val="20"/>
              </w:rPr>
              <w:t>lb</w:t>
            </w:r>
            <w:r w:rsidRPr="00EB7F17">
              <w:rPr>
                <w:rFonts w:cs="Arial"/>
                <w:color w:val="000000"/>
                <w:sz w:val="20"/>
              </w:rPr>
              <w:t>s</w:t>
            </w:r>
            <w:proofErr w:type="spellEnd"/>
            <w:r w:rsidRPr="00EB7F17">
              <w:rPr>
                <w:rFonts w:cs="Arial"/>
                <w:color w:val="000000"/>
                <w:sz w:val="20"/>
              </w:rPr>
              <w:t xml:space="preserve"> exhaust gas</w:t>
            </w:r>
            <w:r>
              <w:rPr>
                <w:rFonts w:cs="Arial"/>
                <w:color w:val="000000"/>
                <w:sz w:val="20"/>
              </w:rPr>
              <w:t>,</w:t>
            </w:r>
            <w:r w:rsidRPr="00EB7F17">
              <w:rPr>
                <w:rFonts w:cs="Arial"/>
                <w:color w:val="000000"/>
                <w:sz w:val="20"/>
              </w:rPr>
              <w:t xml:space="preserve"> calculated on a dry gas basis</w:t>
            </w:r>
            <w:r w:rsidRPr="003C0175">
              <w:rPr>
                <w:rFonts w:cs="Arial"/>
                <w:b/>
                <w:sz w:val="20"/>
                <w:vertAlign w:val="superscript"/>
              </w:rPr>
              <w:t>2</w:t>
            </w:r>
          </w:p>
        </w:tc>
        <w:tc>
          <w:tcPr>
            <w:tcW w:w="833" w:type="pct"/>
            <w:tcBorders>
              <w:top w:val="single" w:sz="4" w:space="0" w:color="auto"/>
              <w:left w:val="single" w:sz="4" w:space="0" w:color="auto"/>
              <w:bottom w:val="single" w:sz="4" w:space="0" w:color="auto"/>
              <w:right w:val="single" w:sz="4" w:space="0" w:color="auto"/>
            </w:tcBorders>
          </w:tcPr>
          <w:p w14:paraId="198DF8BB" w14:textId="24E1D0BC" w:rsidR="004454BE" w:rsidRPr="00DE253C" w:rsidRDefault="00BA576B" w:rsidP="002205B0">
            <w:pPr>
              <w:jc w:val="center"/>
              <w:rPr>
                <w:rFonts w:cs="Arial"/>
                <w:color w:val="FF0000"/>
                <w:sz w:val="20"/>
              </w:rPr>
            </w:pPr>
            <w:r w:rsidRPr="00DE253C">
              <w:rPr>
                <w:rFonts w:cs="Arial"/>
                <w:sz w:val="20"/>
              </w:rPr>
              <w:t>Continuously</w:t>
            </w:r>
          </w:p>
        </w:tc>
        <w:tc>
          <w:tcPr>
            <w:tcW w:w="833" w:type="pct"/>
            <w:tcBorders>
              <w:top w:val="single" w:sz="4" w:space="0" w:color="auto"/>
              <w:left w:val="single" w:sz="4" w:space="0" w:color="auto"/>
              <w:bottom w:val="single" w:sz="4" w:space="0" w:color="auto"/>
              <w:right w:val="single" w:sz="4" w:space="0" w:color="auto"/>
            </w:tcBorders>
          </w:tcPr>
          <w:p w14:paraId="768BECAE" w14:textId="77777777" w:rsidR="004454BE" w:rsidRPr="00EB7F17" w:rsidRDefault="004454BE" w:rsidP="002205B0">
            <w:pPr>
              <w:jc w:val="center"/>
              <w:rPr>
                <w:rFonts w:cs="Arial"/>
                <w:color w:val="000000"/>
                <w:sz w:val="20"/>
              </w:rPr>
            </w:pPr>
            <w:r w:rsidRPr="00EB7F17">
              <w:rPr>
                <w:rFonts w:cs="Arial"/>
                <w:color w:val="000000"/>
                <w:sz w:val="20"/>
              </w:rPr>
              <w:t>FGSANDER1</w:t>
            </w:r>
          </w:p>
        </w:tc>
        <w:tc>
          <w:tcPr>
            <w:tcW w:w="833" w:type="pct"/>
            <w:tcBorders>
              <w:top w:val="single" w:sz="4" w:space="0" w:color="auto"/>
              <w:left w:val="single" w:sz="4" w:space="0" w:color="auto"/>
              <w:bottom w:val="single" w:sz="4" w:space="0" w:color="auto"/>
              <w:right w:val="single" w:sz="4" w:space="0" w:color="auto"/>
            </w:tcBorders>
          </w:tcPr>
          <w:p w14:paraId="73C59980" w14:textId="3BF01F3A" w:rsidR="004454BE" w:rsidRDefault="00767FD3" w:rsidP="00103D23">
            <w:pPr>
              <w:jc w:val="center"/>
              <w:rPr>
                <w:rFonts w:cs="Arial"/>
                <w:color w:val="000000"/>
                <w:sz w:val="20"/>
              </w:rPr>
            </w:pPr>
            <w:r>
              <w:rPr>
                <w:rFonts w:cs="Arial"/>
                <w:color w:val="000000"/>
                <w:sz w:val="20"/>
              </w:rPr>
              <w:t>SC</w:t>
            </w:r>
            <w:r w:rsidR="00103D23">
              <w:rPr>
                <w:rFonts w:cs="Arial"/>
                <w:color w:val="000000"/>
                <w:sz w:val="20"/>
              </w:rPr>
              <w:t xml:space="preserve"> VI. 1</w:t>
            </w:r>
          </w:p>
          <w:p w14:paraId="7103CBBD" w14:textId="5BCB4978" w:rsidR="00103D23" w:rsidRPr="00EB7F17" w:rsidRDefault="00767FD3" w:rsidP="00103D23">
            <w:pPr>
              <w:jc w:val="center"/>
              <w:rPr>
                <w:rFonts w:cs="Arial"/>
                <w:color w:val="000000"/>
                <w:sz w:val="20"/>
              </w:rPr>
            </w:pPr>
            <w:r>
              <w:rPr>
                <w:rFonts w:cs="Arial"/>
                <w:color w:val="000000"/>
                <w:sz w:val="20"/>
              </w:rPr>
              <w:t xml:space="preserve">SC </w:t>
            </w:r>
            <w:r w:rsidR="00103D23">
              <w:rPr>
                <w:rFonts w:cs="Arial"/>
                <w:color w:val="000000"/>
                <w:sz w:val="20"/>
              </w:rPr>
              <w:t>VI. 2</w:t>
            </w:r>
          </w:p>
        </w:tc>
        <w:tc>
          <w:tcPr>
            <w:tcW w:w="833" w:type="pct"/>
            <w:tcBorders>
              <w:top w:val="single" w:sz="4" w:space="0" w:color="auto"/>
              <w:left w:val="single" w:sz="4" w:space="0" w:color="auto"/>
              <w:bottom w:val="single" w:sz="4" w:space="0" w:color="auto"/>
              <w:right w:val="single" w:sz="4" w:space="0" w:color="auto"/>
            </w:tcBorders>
          </w:tcPr>
          <w:p w14:paraId="39AC0DAB" w14:textId="77777777" w:rsidR="004454BE" w:rsidRPr="00EB7F17" w:rsidRDefault="004454BE" w:rsidP="002205B0">
            <w:pPr>
              <w:jc w:val="center"/>
              <w:rPr>
                <w:rFonts w:cs="Arial"/>
                <w:b/>
                <w:color w:val="000000"/>
                <w:sz w:val="20"/>
              </w:rPr>
            </w:pPr>
            <w:r>
              <w:rPr>
                <w:rFonts w:cs="Arial"/>
                <w:b/>
                <w:color w:val="000000"/>
                <w:sz w:val="20"/>
              </w:rPr>
              <w:t>R 336</w:t>
            </w:r>
            <w:r w:rsidRPr="00EB7F17">
              <w:rPr>
                <w:rFonts w:cs="Arial"/>
                <w:b/>
                <w:color w:val="000000"/>
                <w:sz w:val="20"/>
              </w:rPr>
              <w:t>.1331</w:t>
            </w:r>
          </w:p>
        </w:tc>
      </w:tr>
      <w:tr w:rsidR="004454BE" w:rsidRPr="00EB7F17" w14:paraId="51E6E0A8" w14:textId="77777777" w:rsidTr="002205B0">
        <w:trPr>
          <w:cantSplit/>
        </w:trPr>
        <w:tc>
          <w:tcPr>
            <w:tcW w:w="794" w:type="pct"/>
            <w:tcBorders>
              <w:top w:val="single" w:sz="4" w:space="0" w:color="auto"/>
              <w:left w:val="single" w:sz="4" w:space="0" w:color="auto"/>
              <w:bottom w:val="single" w:sz="4" w:space="0" w:color="auto"/>
              <w:right w:val="single" w:sz="4" w:space="0" w:color="auto"/>
            </w:tcBorders>
          </w:tcPr>
          <w:p w14:paraId="2C9D7263" w14:textId="17FB2254" w:rsidR="004454BE" w:rsidRPr="003A1553" w:rsidRDefault="004454BE" w:rsidP="0058379C">
            <w:pPr>
              <w:pStyle w:val="ListParagraph"/>
              <w:numPr>
                <w:ilvl w:val="0"/>
                <w:numId w:val="67"/>
              </w:numPr>
              <w:rPr>
                <w:rFonts w:cs="Arial"/>
                <w:color w:val="000000"/>
                <w:sz w:val="20"/>
              </w:rPr>
            </w:pPr>
            <w:r w:rsidRPr="003A1553">
              <w:rPr>
                <w:rFonts w:cs="Arial"/>
                <w:color w:val="000000"/>
                <w:sz w:val="20"/>
              </w:rPr>
              <w:t>PM</w:t>
            </w:r>
          </w:p>
        </w:tc>
        <w:tc>
          <w:tcPr>
            <w:tcW w:w="873" w:type="pct"/>
            <w:tcBorders>
              <w:top w:val="single" w:sz="4" w:space="0" w:color="auto"/>
              <w:left w:val="single" w:sz="4" w:space="0" w:color="auto"/>
              <w:bottom w:val="single" w:sz="4" w:space="0" w:color="auto"/>
              <w:right w:val="single" w:sz="4" w:space="0" w:color="auto"/>
            </w:tcBorders>
          </w:tcPr>
          <w:p w14:paraId="2F3A1B74" w14:textId="77777777" w:rsidR="004454BE" w:rsidRPr="00EB7F17" w:rsidRDefault="004454BE" w:rsidP="002205B0">
            <w:pPr>
              <w:jc w:val="center"/>
              <w:rPr>
                <w:rFonts w:cs="Arial"/>
                <w:color w:val="000000"/>
                <w:sz w:val="20"/>
              </w:rPr>
            </w:pPr>
            <w:r w:rsidRPr="00EB7F17">
              <w:rPr>
                <w:rFonts w:cs="Arial"/>
                <w:color w:val="000000"/>
                <w:sz w:val="20"/>
              </w:rPr>
              <w:t>0.68 pph</w:t>
            </w:r>
            <w:r w:rsidRPr="003C0175">
              <w:rPr>
                <w:rFonts w:cs="Arial"/>
                <w:b/>
                <w:sz w:val="20"/>
                <w:vertAlign w:val="superscript"/>
              </w:rPr>
              <w:t>2</w:t>
            </w:r>
          </w:p>
        </w:tc>
        <w:tc>
          <w:tcPr>
            <w:tcW w:w="833" w:type="pct"/>
            <w:tcBorders>
              <w:top w:val="single" w:sz="4" w:space="0" w:color="auto"/>
              <w:left w:val="single" w:sz="4" w:space="0" w:color="auto"/>
              <w:bottom w:val="single" w:sz="4" w:space="0" w:color="auto"/>
              <w:right w:val="single" w:sz="4" w:space="0" w:color="auto"/>
            </w:tcBorders>
          </w:tcPr>
          <w:p w14:paraId="633C02A9" w14:textId="3F998227" w:rsidR="004454BE" w:rsidRPr="00EB7F17" w:rsidRDefault="0017779C" w:rsidP="002205B0">
            <w:pPr>
              <w:jc w:val="center"/>
              <w:rPr>
                <w:rFonts w:cs="Arial"/>
                <w:color w:val="000000"/>
                <w:sz w:val="20"/>
              </w:rPr>
            </w:pPr>
            <w:r>
              <w:rPr>
                <w:rFonts w:cs="Arial"/>
                <w:color w:val="000000"/>
                <w:sz w:val="20"/>
              </w:rPr>
              <w:t>Hourly</w:t>
            </w:r>
          </w:p>
        </w:tc>
        <w:tc>
          <w:tcPr>
            <w:tcW w:w="833" w:type="pct"/>
            <w:tcBorders>
              <w:top w:val="single" w:sz="4" w:space="0" w:color="auto"/>
              <w:left w:val="single" w:sz="4" w:space="0" w:color="auto"/>
              <w:bottom w:val="single" w:sz="4" w:space="0" w:color="auto"/>
              <w:right w:val="single" w:sz="4" w:space="0" w:color="auto"/>
            </w:tcBorders>
          </w:tcPr>
          <w:p w14:paraId="103EFF37" w14:textId="77777777" w:rsidR="004454BE" w:rsidRPr="00EB7F17" w:rsidRDefault="004454BE" w:rsidP="002205B0">
            <w:pPr>
              <w:jc w:val="center"/>
              <w:rPr>
                <w:rFonts w:cs="Arial"/>
                <w:color w:val="000000"/>
                <w:sz w:val="20"/>
              </w:rPr>
            </w:pPr>
            <w:r w:rsidRPr="00EB7F17">
              <w:rPr>
                <w:rFonts w:cs="Arial"/>
                <w:color w:val="000000"/>
                <w:sz w:val="20"/>
              </w:rPr>
              <w:t>FGSANDER1</w:t>
            </w:r>
          </w:p>
        </w:tc>
        <w:tc>
          <w:tcPr>
            <w:tcW w:w="833" w:type="pct"/>
            <w:tcBorders>
              <w:top w:val="single" w:sz="4" w:space="0" w:color="auto"/>
              <w:left w:val="single" w:sz="4" w:space="0" w:color="auto"/>
              <w:bottom w:val="single" w:sz="4" w:space="0" w:color="auto"/>
              <w:right w:val="single" w:sz="4" w:space="0" w:color="auto"/>
            </w:tcBorders>
          </w:tcPr>
          <w:p w14:paraId="2E010D16" w14:textId="185B6643" w:rsidR="00103D23" w:rsidRDefault="00767FD3" w:rsidP="00103D23">
            <w:pPr>
              <w:jc w:val="center"/>
              <w:rPr>
                <w:rFonts w:cs="Arial"/>
                <w:color w:val="000000"/>
                <w:sz w:val="20"/>
              </w:rPr>
            </w:pPr>
            <w:r>
              <w:rPr>
                <w:rFonts w:cs="Arial"/>
                <w:color w:val="000000"/>
                <w:sz w:val="20"/>
              </w:rPr>
              <w:t xml:space="preserve">SC </w:t>
            </w:r>
            <w:r w:rsidR="00103D23">
              <w:rPr>
                <w:rFonts w:cs="Arial"/>
                <w:color w:val="000000"/>
                <w:sz w:val="20"/>
              </w:rPr>
              <w:t>VI. 1</w:t>
            </w:r>
          </w:p>
          <w:p w14:paraId="5BD19115" w14:textId="680D061C" w:rsidR="004454BE" w:rsidRPr="00EB7F17" w:rsidRDefault="00767FD3" w:rsidP="00103D23">
            <w:pPr>
              <w:jc w:val="center"/>
              <w:rPr>
                <w:rFonts w:cs="Arial"/>
                <w:color w:val="000000"/>
                <w:sz w:val="20"/>
              </w:rPr>
            </w:pPr>
            <w:r>
              <w:rPr>
                <w:rFonts w:cs="Arial"/>
                <w:color w:val="000000"/>
                <w:sz w:val="20"/>
              </w:rPr>
              <w:t xml:space="preserve">SC </w:t>
            </w:r>
            <w:r w:rsidR="00103D23">
              <w:rPr>
                <w:rFonts w:cs="Arial"/>
                <w:color w:val="000000"/>
                <w:sz w:val="20"/>
              </w:rPr>
              <w:t>VI. 2</w:t>
            </w:r>
          </w:p>
        </w:tc>
        <w:tc>
          <w:tcPr>
            <w:tcW w:w="833" w:type="pct"/>
            <w:tcBorders>
              <w:top w:val="single" w:sz="4" w:space="0" w:color="auto"/>
              <w:left w:val="single" w:sz="4" w:space="0" w:color="auto"/>
              <w:bottom w:val="single" w:sz="4" w:space="0" w:color="auto"/>
              <w:right w:val="single" w:sz="4" w:space="0" w:color="auto"/>
            </w:tcBorders>
          </w:tcPr>
          <w:p w14:paraId="11B7C400" w14:textId="77777777" w:rsidR="004454BE" w:rsidRPr="00EB7F17" w:rsidRDefault="004454BE" w:rsidP="002205B0">
            <w:pPr>
              <w:jc w:val="center"/>
              <w:rPr>
                <w:rFonts w:cs="Arial"/>
                <w:b/>
                <w:color w:val="000000"/>
                <w:sz w:val="20"/>
              </w:rPr>
            </w:pPr>
            <w:r>
              <w:rPr>
                <w:rFonts w:cs="Arial"/>
                <w:b/>
                <w:color w:val="000000"/>
                <w:sz w:val="20"/>
              </w:rPr>
              <w:t>R 336</w:t>
            </w:r>
            <w:r w:rsidRPr="00EB7F17">
              <w:rPr>
                <w:rFonts w:cs="Arial"/>
                <w:b/>
                <w:color w:val="000000"/>
                <w:sz w:val="20"/>
              </w:rPr>
              <w:t>.1301</w:t>
            </w:r>
          </w:p>
        </w:tc>
      </w:tr>
      <w:tr w:rsidR="004454BE" w:rsidRPr="00EB7F17" w14:paraId="657CA946" w14:textId="77777777" w:rsidTr="002205B0">
        <w:trPr>
          <w:cantSplit/>
        </w:trPr>
        <w:tc>
          <w:tcPr>
            <w:tcW w:w="794" w:type="pct"/>
            <w:tcBorders>
              <w:top w:val="single" w:sz="4" w:space="0" w:color="auto"/>
              <w:left w:val="single" w:sz="4" w:space="0" w:color="auto"/>
              <w:bottom w:val="single" w:sz="4" w:space="0" w:color="auto"/>
              <w:right w:val="single" w:sz="4" w:space="0" w:color="auto"/>
            </w:tcBorders>
          </w:tcPr>
          <w:p w14:paraId="214570C3" w14:textId="0A1CA1FF" w:rsidR="004454BE" w:rsidRPr="003A1553" w:rsidRDefault="004454BE" w:rsidP="0058379C">
            <w:pPr>
              <w:pStyle w:val="ListParagraph"/>
              <w:numPr>
                <w:ilvl w:val="0"/>
                <w:numId w:val="67"/>
              </w:numPr>
              <w:rPr>
                <w:rFonts w:cs="Arial"/>
                <w:color w:val="000000"/>
                <w:sz w:val="20"/>
              </w:rPr>
            </w:pPr>
            <w:r w:rsidRPr="003A1553">
              <w:rPr>
                <w:rFonts w:cs="Arial"/>
                <w:color w:val="000000"/>
                <w:sz w:val="20"/>
              </w:rPr>
              <w:t>PM-10</w:t>
            </w:r>
          </w:p>
        </w:tc>
        <w:tc>
          <w:tcPr>
            <w:tcW w:w="873" w:type="pct"/>
            <w:tcBorders>
              <w:top w:val="single" w:sz="4" w:space="0" w:color="auto"/>
              <w:left w:val="single" w:sz="4" w:space="0" w:color="auto"/>
              <w:bottom w:val="single" w:sz="4" w:space="0" w:color="auto"/>
              <w:right w:val="single" w:sz="4" w:space="0" w:color="auto"/>
            </w:tcBorders>
          </w:tcPr>
          <w:p w14:paraId="0003B99E" w14:textId="77777777" w:rsidR="004454BE" w:rsidRPr="00EB7F17" w:rsidRDefault="004454BE" w:rsidP="002205B0">
            <w:pPr>
              <w:jc w:val="center"/>
              <w:rPr>
                <w:rFonts w:cs="Arial"/>
                <w:color w:val="000000"/>
                <w:sz w:val="20"/>
              </w:rPr>
            </w:pPr>
            <w:r w:rsidRPr="00EB7F17">
              <w:rPr>
                <w:rFonts w:cs="Arial"/>
                <w:color w:val="000000"/>
                <w:sz w:val="20"/>
              </w:rPr>
              <w:t xml:space="preserve">0.01 </w:t>
            </w:r>
            <w:proofErr w:type="spellStart"/>
            <w:r w:rsidRPr="00EB7F17">
              <w:rPr>
                <w:rFonts w:cs="Arial"/>
                <w:color w:val="000000"/>
                <w:sz w:val="20"/>
              </w:rPr>
              <w:t>lb</w:t>
            </w:r>
            <w:proofErr w:type="spellEnd"/>
            <w:r w:rsidRPr="00EB7F17">
              <w:rPr>
                <w:rFonts w:cs="Arial"/>
                <w:color w:val="000000"/>
                <w:sz w:val="20"/>
              </w:rPr>
              <w:t xml:space="preserve">/1000 </w:t>
            </w:r>
            <w:proofErr w:type="spellStart"/>
            <w:r>
              <w:rPr>
                <w:rFonts w:cs="Arial"/>
                <w:color w:val="000000"/>
                <w:sz w:val="20"/>
              </w:rPr>
              <w:t>lb</w:t>
            </w:r>
            <w:r w:rsidRPr="00EB7F17">
              <w:rPr>
                <w:rFonts w:cs="Arial"/>
                <w:color w:val="000000"/>
                <w:sz w:val="20"/>
              </w:rPr>
              <w:t>s</w:t>
            </w:r>
            <w:proofErr w:type="spellEnd"/>
            <w:r w:rsidRPr="00EB7F17">
              <w:rPr>
                <w:rFonts w:cs="Arial"/>
                <w:color w:val="000000"/>
                <w:sz w:val="20"/>
              </w:rPr>
              <w:t xml:space="preserve"> exhaust gas</w:t>
            </w:r>
            <w:r>
              <w:rPr>
                <w:rFonts w:cs="Arial"/>
                <w:color w:val="000000"/>
                <w:sz w:val="20"/>
              </w:rPr>
              <w:t>,</w:t>
            </w:r>
            <w:r w:rsidRPr="00EB7F17">
              <w:rPr>
                <w:rFonts w:cs="Arial"/>
                <w:color w:val="000000"/>
                <w:sz w:val="20"/>
              </w:rPr>
              <w:t xml:space="preserve"> calculated on a dry gas basis</w:t>
            </w:r>
            <w:r w:rsidRPr="003C0175">
              <w:rPr>
                <w:rFonts w:cs="Arial"/>
                <w:b/>
                <w:sz w:val="20"/>
                <w:vertAlign w:val="superscript"/>
              </w:rPr>
              <w:t>2</w:t>
            </w:r>
          </w:p>
        </w:tc>
        <w:tc>
          <w:tcPr>
            <w:tcW w:w="833" w:type="pct"/>
            <w:tcBorders>
              <w:top w:val="single" w:sz="4" w:space="0" w:color="auto"/>
              <w:left w:val="single" w:sz="4" w:space="0" w:color="auto"/>
              <w:bottom w:val="single" w:sz="4" w:space="0" w:color="auto"/>
              <w:right w:val="single" w:sz="4" w:space="0" w:color="auto"/>
            </w:tcBorders>
          </w:tcPr>
          <w:p w14:paraId="29F48E88" w14:textId="21AD063A" w:rsidR="004454BE" w:rsidRPr="00DE253C" w:rsidRDefault="00BA576B" w:rsidP="002205B0">
            <w:pPr>
              <w:jc w:val="center"/>
              <w:rPr>
                <w:rFonts w:cs="Arial"/>
                <w:color w:val="FF0000"/>
                <w:sz w:val="20"/>
              </w:rPr>
            </w:pPr>
            <w:r w:rsidRPr="00DE253C">
              <w:rPr>
                <w:rFonts w:cs="Arial"/>
                <w:sz w:val="20"/>
              </w:rPr>
              <w:t>Continuously</w:t>
            </w:r>
          </w:p>
        </w:tc>
        <w:tc>
          <w:tcPr>
            <w:tcW w:w="833" w:type="pct"/>
            <w:tcBorders>
              <w:top w:val="single" w:sz="4" w:space="0" w:color="auto"/>
              <w:left w:val="single" w:sz="4" w:space="0" w:color="auto"/>
              <w:bottom w:val="single" w:sz="4" w:space="0" w:color="auto"/>
              <w:right w:val="single" w:sz="4" w:space="0" w:color="auto"/>
            </w:tcBorders>
          </w:tcPr>
          <w:p w14:paraId="260CD0B9" w14:textId="77777777" w:rsidR="004454BE" w:rsidRPr="00EB7F17" w:rsidRDefault="004454BE" w:rsidP="002205B0">
            <w:pPr>
              <w:jc w:val="center"/>
              <w:rPr>
                <w:rFonts w:cs="Arial"/>
                <w:color w:val="000000"/>
                <w:sz w:val="20"/>
              </w:rPr>
            </w:pPr>
            <w:r w:rsidRPr="00EB7F17">
              <w:rPr>
                <w:rFonts w:cs="Arial"/>
                <w:color w:val="000000"/>
                <w:sz w:val="20"/>
              </w:rPr>
              <w:t>FGSANDER1</w:t>
            </w:r>
          </w:p>
        </w:tc>
        <w:tc>
          <w:tcPr>
            <w:tcW w:w="833" w:type="pct"/>
            <w:tcBorders>
              <w:top w:val="single" w:sz="4" w:space="0" w:color="auto"/>
              <w:left w:val="single" w:sz="4" w:space="0" w:color="auto"/>
              <w:bottom w:val="single" w:sz="4" w:space="0" w:color="auto"/>
              <w:right w:val="single" w:sz="4" w:space="0" w:color="auto"/>
            </w:tcBorders>
          </w:tcPr>
          <w:p w14:paraId="06013725" w14:textId="384094D2" w:rsidR="00103D23" w:rsidRDefault="00767FD3" w:rsidP="00103D23">
            <w:pPr>
              <w:jc w:val="center"/>
              <w:rPr>
                <w:rFonts w:cs="Arial"/>
                <w:color w:val="000000"/>
                <w:sz w:val="20"/>
              </w:rPr>
            </w:pPr>
            <w:r>
              <w:rPr>
                <w:rFonts w:cs="Arial"/>
                <w:color w:val="000000"/>
                <w:sz w:val="20"/>
              </w:rPr>
              <w:t xml:space="preserve">SC </w:t>
            </w:r>
            <w:r w:rsidR="00103D23">
              <w:rPr>
                <w:rFonts w:cs="Arial"/>
                <w:color w:val="000000"/>
                <w:sz w:val="20"/>
              </w:rPr>
              <w:t>VI. 1</w:t>
            </w:r>
          </w:p>
          <w:p w14:paraId="54B01E4A" w14:textId="4D9A2B9D" w:rsidR="004454BE" w:rsidRPr="00EB7F17" w:rsidRDefault="00767FD3" w:rsidP="00103D23">
            <w:pPr>
              <w:jc w:val="center"/>
              <w:rPr>
                <w:rFonts w:cs="Arial"/>
                <w:color w:val="000000"/>
                <w:sz w:val="20"/>
              </w:rPr>
            </w:pPr>
            <w:r>
              <w:rPr>
                <w:rFonts w:cs="Arial"/>
                <w:color w:val="000000"/>
                <w:sz w:val="20"/>
              </w:rPr>
              <w:t xml:space="preserve">SC </w:t>
            </w:r>
            <w:r w:rsidR="00103D23">
              <w:rPr>
                <w:rFonts w:cs="Arial"/>
                <w:color w:val="000000"/>
                <w:sz w:val="20"/>
              </w:rPr>
              <w:t>VI. 2</w:t>
            </w:r>
          </w:p>
        </w:tc>
        <w:tc>
          <w:tcPr>
            <w:tcW w:w="833" w:type="pct"/>
            <w:tcBorders>
              <w:top w:val="single" w:sz="4" w:space="0" w:color="auto"/>
              <w:left w:val="single" w:sz="4" w:space="0" w:color="auto"/>
              <w:bottom w:val="single" w:sz="4" w:space="0" w:color="auto"/>
              <w:right w:val="single" w:sz="4" w:space="0" w:color="auto"/>
            </w:tcBorders>
          </w:tcPr>
          <w:p w14:paraId="0386CD3F" w14:textId="77777777" w:rsidR="004454BE" w:rsidRPr="00EB7F17" w:rsidRDefault="004454BE" w:rsidP="002205B0">
            <w:pPr>
              <w:jc w:val="center"/>
              <w:rPr>
                <w:rFonts w:cs="Arial"/>
                <w:b/>
                <w:color w:val="000000"/>
                <w:sz w:val="20"/>
              </w:rPr>
            </w:pPr>
            <w:r>
              <w:rPr>
                <w:rFonts w:cs="Arial"/>
                <w:b/>
                <w:color w:val="000000"/>
                <w:sz w:val="20"/>
              </w:rPr>
              <w:t>R 336</w:t>
            </w:r>
            <w:r w:rsidRPr="00EB7F17">
              <w:rPr>
                <w:rFonts w:cs="Arial"/>
                <w:b/>
                <w:color w:val="000000"/>
                <w:sz w:val="20"/>
              </w:rPr>
              <w:t>.1205(a)</w:t>
            </w:r>
          </w:p>
        </w:tc>
      </w:tr>
      <w:tr w:rsidR="004454BE" w:rsidRPr="00EB7F17" w14:paraId="53F52FCF" w14:textId="77777777" w:rsidTr="002205B0">
        <w:trPr>
          <w:cantSplit/>
        </w:trPr>
        <w:tc>
          <w:tcPr>
            <w:tcW w:w="794" w:type="pct"/>
            <w:tcBorders>
              <w:top w:val="single" w:sz="4" w:space="0" w:color="auto"/>
              <w:left w:val="single" w:sz="4" w:space="0" w:color="auto"/>
              <w:bottom w:val="single" w:sz="4" w:space="0" w:color="auto"/>
              <w:right w:val="single" w:sz="4" w:space="0" w:color="auto"/>
            </w:tcBorders>
          </w:tcPr>
          <w:p w14:paraId="7A76D5E4" w14:textId="5E351E51" w:rsidR="004454BE" w:rsidRPr="003A1553" w:rsidRDefault="004454BE" w:rsidP="0058379C">
            <w:pPr>
              <w:pStyle w:val="ListParagraph"/>
              <w:numPr>
                <w:ilvl w:val="0"/>
                <w:numId w:val="67"/>
              </w:numPr>
              <w:rPr>
                <w:rFonts w:cs="Arial"/>
                <w:color w:val="000000"/>
                <w:sz w:val="20"/>
              </w:rPr>
            </w:pPr>
            <w:r w:rsidRPr="003A1553">
              <w:rPr>
                <w:rFonts w:cs="Arial"/>
                <w:color w:val="000000"/>
                <w:sz w:val="20"/>
              </w:rPr>
              <w:t>PM-10</w:t>
            </w:r>
          </w:p>
        </w:tc>
        <w:tc>
          <w:tcPr>
            <w:tcW w:w="873" w:type="pct"/>
            <w:tcBorders>
              <w:top w:val="single" w:sz="4" w:space="0" w:color="auto"/>
              <w:left w:val="single" w:sz="4" w:space="0" w:color="auto"/>
              <w:bottom w:val="single" w:sz="4" w:space="0" w:color="auto"/>
              <w:right w:val="single" w:sz="4" w:space="0" w:color="auto"/>
            </w:tcBorders>
          </w:tcPr>
          <w:p w14:paraId="3BF88882" w14:textId="77777777" w:rsidR="004454BE" w:rsidRPr="00EB7F17" w:rsidRDefault="004454BE" w:rsidP="002205B0">
            <w:pPr>
              <w:jc w:val="center"/>
              <w:rPr>
                <w:rFonts w:cs="Arial"/>
                <w:color w:val="000000"/>
                <w:sz w:val="20"/>
              </w:rPr>
            </w:pPr>
            <w:r w:rsidRPr="00EB7F17">
              <w:rPr>
                <w:rFonts w:cs="Arial"/>
                <w:color w:val="000000"/>
                <w:sz w:val="20"/>
              </w:rPr>
              <w:t>0.68 pph</w:t>
            </w:r>
            <w:r w:rsidRPr="003C0175">
              <w:rPr>
                <w:rFonts w:cs="Arial"/>
                <w:b/>
                <w:sz w:val="20"/>
                <w:vertAlign w:val="superscript"/>
              </w:rPr>
              <w:t>2</w:t>
            </w:r>
          </w:p>
        </w:tc>
        <w:tc>
          <w:tcPr>
            <w:tcW w:w="833" w:type="pct"/>
            <w:tcBorders>
              <w:top w:val="single" w:sz="4" w:space="0" w:color="auto"/>
              <w:left w:val="single" w:sz="4" w:space="0" w:color="auto"/>
              <w:bottom w:val="single" w:sz="4" w:space="0" w:color="auto"/>
              <w:right w:val="single" w:sz="4" w:space="0" w:color="auto"/>
            </w:tcBorders>
          </w:tcPr>
          <w:p w14:paraId="4899C6A8" w14:textId="2E7FD52D" w:rsidR="004454BE" w:rsidRPr="00EB7F17" w:rsidRDefault="0017779C" w:rsidP="002205B0">
            <w:pPr>
              <w:jc w:val="center"/>
              <w:rPr>
                <w:rFonts w:cs="Arial"/>
                <w:color w:val="000000"/>
                <w:sz w:val="20"/>
              </w:rPr>
            </w:pPr>
            <w:r>
              <w:rPr>
                <w:rFonts w:cs="Arial"/>
                <w:color w:val="000000"/>
                <w:sz w:val="20"/>
              </w:rPr>
              <w:t>Hourly</w:t>
            </w:r>
          </w:p>
        </w:tc>
        <w:tc>
          <w:tcPr>
            <w:tcW w:w="833" w:type="pct"/>
            <w:tcBorders>
              <w:top w:val="single" w:sz="4" w:space="0" w:color="auto"/>
              <w:left w:val="single" w:sz="4" w:space="0" w:color="auto"/>
              <w:bottom w:val="single" w:sz="4" w:space="0" w:color="auto"/>
              <w:right w:val="single" w:sz="4" w:space="0" w:color="auto"/>
            </w:tcBorders>
          </w:tcPr>
          <w:p w14:paraId="4E66F64B" w14:textId="77777777" w:rsidR="004454BE" w:rsidRPr="00EB7F17" w:rsidRDefault="004454BE" w:rsidP="002205B0">
            <w:pPr>
              <w:jc w:val="center"/>
              <w:rPr>
                <w:rFonts w:cs="Arial"/>
                <w:color w:val="000000"/>
                <w:sz w:val="20"/>
              </w:rPr>
            </w:pPr>
            <w:r w:rsidRPr="00EB7F17">
              <w:rPr>
                <w:rFonts w:cs="Arial"/>
                <w:color w:val="000000"/>
                <w:sz w:val="20"/>
              </w:rPr>
              <w:t>FGSANDER1</w:t>
            </w:r>
          </w:p>
        </w:tc>
        <w:tc>
          <w:tcPr>
            <w:tcW w:w="833" w:type="pct"/>
            <w:tcBorders>
              <w:top w:val="single" w:sz="4" w:space="0" w:color="auto"/>
              <w:left w:val="single" w:sz="4" w:space="0" w:color="auto"/>
              <w:bottom w:val="single" w:sz="4" w:space="0" w:color="auto"/>
              <w:right w:val="single" w:sz="4" w:space="0" w:color="auto"/>
            </w:tcBorders>
          </w:tcPr>
          <w:p w14:paraId="76BC4794" w14:textId="457A3FED" w:rsidR="00103D23" w:rsidRDefault="00767FD3" w:rsidP="00103D23">
            <w:pPr>
              <w:jc w:val="center"/>
              <w:rPr>
                <w:rFonts w:cs="Arial"/>
                <w:color w:val="000000"/>
                <w:sz w:val="20"/>
              </w:rPr>
            </w:pPr>
            <w:r>
              <w:rPr>
                <w:rFonts w:cs="Arial"/>
                <w:color w:val="000000"/>
                <w:sz w:val="20"/>
              </w:rPr>
              <w:t xml:space="preserve">SC </w:t>
            </w:r>
            <w:r w:rsidR="00103D23">
              <w:rPr>
                <w:rFonts w:cs="Arial"/>
                <w:color w:val="000000"/>
                <w:sz w:val="20"/>
              </w:rPr>
              <w:t>VI. 1</w:t>
            </w:r>
          </w:p>
          <w:p w14:paraId="5F037E3A" w14:textId="3488F148" w:rsidR="004454BE" w:rsidRPr="00EB7F17" w:rsidRDefault="00767FD3" w:rsidP="00103D23">
            <w:pPr>
              <w:jc w:val="center"/>
              <w:rPr>
                <w:rFonts w:cs="Arial"/>
                <w:color w:val="000000"/>
                <w:sz w:val="20"/>
              </w:rPr>
            </w:pPr>
            <w:r>
              <w:rPr>
                <w:rFonts w:cs="Arial"/>
                <w:color w:val="000000"/>
                <w:sz w:val="20"/>
              </w:rPr>
              <w:t xml:space="preserve">SC </w:t>
            </w:r>
            <w:r w:rsidR="00103D23">
              <w:rPr>
                <w:rFonts w:cs="Arial"/>
                <w:color w:val="000000"/>
                <w:sz w:val="20"/>
              </w:rPr>
              <w:t>VI. 2</w:t>
            </w:r>
          </w:p>
        </w:tc>
        <w:tc>
          <w:tcPr>
            <w:tcW w:w="833" w:type="pct"/>
            <w:tcBorders>
              <w:top w:val="single" w:sz="4" w:space="0" w:color="auto"/>
              <w:left w:val="single" w:sz="4" w:space="0" w:color="auto"/>
              <w:bottom w:val="single" w:sz="4" w:space="0" w:color="auto"/>
              <w:right w:val="single" w:sz="4" w:space="0" w:color="auto"/>
            </w:tcBorders>
          </w:tcPr>
          <w:p w14:paraId="240E4EE3" w14:textId="77777777" w:rsidR="004454BE" w:rsidRPr="00EB7F17" w:rsidRDefault="004454BE" w:rsidP="002205B0">
            <w:pPr>
              <w:jc w:val="center"/>
              <w:rPr>
                <w:rFonts w:cs="Arial"/>
                <w:color w:val="000000"/>
                <w:sz w:val="20"/>
              </w:rPr>
            </w:pPr>
            <w:r w:rsidRPr="00EB7F17">
              <w:rPr>
                <w:rFonts w:cs="Arial"/>
                <w:b/>
                <w:color w:val="000000"/>
                <w:sz w:val="20"/>
              </w:rPr>
              <w:t>40 CFR 52.21 (c), (d) and (j)</w:t>
            </w:r>
          </w:p>
        </w:tc>
      </w:tr>
    </w:tbl>
    <w:p w14:paraId="6C572A2E" w14:textId="77777777" w:rsidR="002410C4" w:rsidRPr="00FE0AD0" w:rsidRDefault="002410C4" w:rsidP="002410C4">
      <w:pPr>
        <w:jc w:val="both"/>
        <w:rPr>
          <w:sz w:val="20"/>
        </w:rPr>
      </w:pPr>
    </w:p>
    <w:p w14:paraId="66FA0AE3" w14:textId="77777777" w:rsidR="002410C4" w:rsidRDefault="002410C4" w:rsidP="002410C4">
      <w:pPr>
        <w:jc w:val="both"/>
        <w:rPr>
          <w:b/>
          <w:u w:val="single"/>
        </w:rPr>
      </w:pPr>
      <w:r>
        <w:rPr>
          <w:b/>
        </w:rPr>
        <w:t xml:space="preserve">II.  </w:t>
      </w:r>
      <w:r>
        <w:rPr>
          <w:b/>
          <w:u w:val="single"/>
        </w:rPr>
        <w:t>MATERIAL LIMIT(S)</w:t>
      </w:r>
    </w:p>
    <w:p w14:paraId="7E148508" w14:textId="20235262" w:rsidR="003A1553" w:rsidRDefault="003A1553" w:rsidP="003A1553">
      <w:pPr>
        <w:jc w:val="both"/>
        <w:rPr>
          <w:sz w:val="20"/>
        </w:rPr>
      </w:pPr>
    </w:p>
    <w:p w14:paraId="061C34CC" w14:textId="5534D434" w:rsidR="00850364" w:rsidRDefault="00850364" w:rsidP="003A1553">
      <w:pPr>
        <w:jc w:val="both"/>
        <w:rPr>
          <w:sz w:val="20"/>
        </w:rPr>
      </w:pPr>
      <w:r>
        <w:rPr>
          <w:sz w:val="20"/>
        </w:rPr>
        <w:t>NA</w:t>
      </w:r>
    </w:p>
    <w:p w14:paraId="66BDAAC0" w14:textId="77777777" w:rsidR="00850364" w:rsidRDefault="00850364" w:rsidP="003A1553">
      <w:pPr>
        <w:jc w:val="both"/>
        <w:rPr>
          <w:sz w:val="20"/>
        </w:rPr>
      </w:pPr>
    </w:p>
    <w:p w14:paraId="3D4D6C48" w14:textId="5791B8C3" w:rsidR="002410C4" w:rsidRDefault="002410C4" w:rsidP="002410C4">
      <w:pPr>
        <w:jc w:val="both"/>
        <w:rPr>
          <w:b/>
          <w:u w:val="single"/>
        </w:rPr>
      </w:pPr>
      <w:r>
        <w:rPr>
          <w:b/>
        </w:rPr>
        <w:t xml:space="preserve">III.  </w:t>
      </w:r>
      <w:r>
        <w:rPr>
          <w:b/>
          <w:u w:val="single"/>
        </w:rPr>
        <w:t>PROCESS/OPERATIONAL RESTRICTION(S)</w:t>
      </w:r>
      <w:r w:rsidDel="001C614B">
        <w:rPr>
          <w:b/>
          <w:u w:val="single"/>
        </w:rPr>
        <w:t xml:space="preserve"> </w:t>
      </w:r>
    </w:p>
    <w:p w14:paraId="5E3FEDC8" w14:textId="77777777" w:rsidR="002410C4" w:rsidRPr="00FB6071" w:rsidRDefault="002410C4" w:rsidP="002410C4">
      <w:pPr>
        <w:jc w:val="both"/>
        <w:rPr>
          <w:sz w:val="20"/>
        </w:rPr>
      </w:pPr>
    </w:p>
    <w:p w14:paraId="64AEDB02" w14:textId="627FBE6E" w:rsidR="004454BE" w:rsidRPr="00EB7F17" w:rsidRDefault="004454BE" w:rsidP="004454BE">
      <w:pPr>
        <w:ind w:left="360" w:hanging="360"/>
        <w:jc w:val="both"/>
        <w:rPr>
          <w:rFonts w:cs="Arial"/>
          <w:sz w:val="20"/>
        </w:rPr>
      </w:pPr>
      <w:r w:rsidRPr="00EB7F17">
        <w:rPr>
          <w:rFonts w:cs="Arial"/>
          <w:sz w:val="20"/>
        </w:rPr>
        <w:t>1.</w:t>
      </w:r>
      <w:r>
        <w:rPr>
          <w:rFonts w:cs="Arial"/>
          <w:sz w:val="20"/>
        </w:rPr>
        <w:tab/>
      </w:r>
      <w:r w:rsidRPr="00EB7F17">
        <w:rPr>
          <w:rFonts w:cs="Arial"/>
          <w:color w:val="000000"/>
          <w:sz w:val="20"/>
        </w:rPr>
        <w:t>Visible emissions from FGSANDER1 shall not exceed a six-minute average of 5 percent opacity.</w:t>
      </w:r>
      <w:r w:rsidRPr="00857112">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EB7F17">
        <w:rPr>
          <w:rFonts w:cs="Arial"/>
          <w:b/>
          <w:color w:val="000000"/>
          <w:sz w:val="20"/>
        </w:rPr>
        <w:t>(</w:t>
      </w:r>
      <w:r>
        <w:rPr>
          <w:rFonts w:cs="Arial"/>
          <w:b/>
          <w:color w:val="000000"/>
          <w:sz w:val="20"/>
        </w:rPr>
        <w:t>R 336</w:t>
      </w:r>
      <w:r w:rsidRPr="00EB7F17">
        <w:rPr>
          <w:rFonts w:cs="Arial"/>
          <w:b/>
          <w:color w:val="000000"/>
          <w:sz w:val="20"/>
        </w:rPr>
        <w:t xml:space="preserve">.1301, </w:t>
      </w:r>
      <w:r>
        <w:rPr>
          <w:rFonts w:cs="Arial"/>
          <w:b/>
          <w:color w:val="000000"/>
          <w:sz w:val="20"/>
        </w:rPr>
        <w:t>R 336</w:t>
      </w:r>
      <w:r w:rsidRPr="00EB7F17">
        <w:rPr>
          <w:rFonts w:cs="Arial"/>
          <w:b/>
          <w:color w:val="000000"/>
          <w:sz w:val="20"/>
        </w:rPr>
        <w:t>.1331)</w:t>
      </w:r>
    </w:p>
    <w:p w14:paraId="5591F383" w14:textId="77777777" w:rsidR="002410C4" w:rsidRPr="00C0388E" w:rsidRDefault="002410C4" w:rsidP="004454BE">
      <w:pPr>
        <w:jc w:val="both"/>
        <w:rPr>
          <w:sz w:val="20"/>
        </w:rPr>
      </w:pPr>
    </w:p>
    <w:p w14:paraId="067278E5" w14:textId="77777777" w:rsidR="002410C4" w:rsidRDefault="002410C4" w:rsidP="002410C4">
      <w:pPr>
        <w:jc w:val="both"/>
        <w:rPr>
          <w:b/>
          <w:u w:val="single"/>
        </w:rPr>
      </w:pPr>
      <w:r w:rsidRPr="00FB6071">
        <w:rPr>
          <w:b/>
        </w:rPr>
        <w:t xml:space="preserve">IV.  </w:t>
      </w:r>
      <w:r w:rsidRPr="00FB6071">
        <w:rPr>
          <w:b/>
          <w:u w:val="single"/>
        </w:rPr>
        <w:t>DESIGN</w:t>
      </w:r>
      <w:r>
        <w:rPr>
          <w:b/>
          <w:u w:val="single"/>
        </w:rPr>
        <w:t>/EQUIPMENT PARAMETER(S)</w:t>
      </w:r>
    </w:p>
    <w:p w14:paraId="709492C6" w14:textId="77777777" w:rsidR="002410C4" w:rsidRPr="00C3424D" w:rsidRDefault="002410C4" w:rsidP="002410C4">
      <w:pPr>
        <w:jc w:val="both"/>
        <w:rPr>
          <w:sz w:val="20"/>
        </w:rPr>
      </w:pPr>
    </w:p>
    <w:p w14:paraId="4BBB7FFD" w14:textId="59B95DD2" w:rsidR="004454BE" w:rsidRPr="00EB7F17" w:rsidRDefault="004454BE" w:rsidP="004454BE">
      <w:pPr>
        <w:ind w:left="360" w:hanging="360"/>
        <w:rPr>
          <w:rFonts w:cs="Arial"/>
          <w:color w:val="000000"/>
          <w:sz w:val="20"/>
        </w:rPr>
      </w:pPr>
      <w:r w:rsidRPr="00EB7F17">
        <w:rPr>
          <w:rFonts w:cs="Arial"/>
          <w:color w:val="000000"/>
          <w:sz w:val="20"/>
        </w:rPr>
        <w:t>1.</w:t>
      </w:r>
      <w:r w:rsidRPr="00EB7F17">
        <w:rPr>
          <w:rFonts w:cs="Arial"/>
          <w:color w:val="000000"/>
          <w:sz w:val="20"/>
        </w:rPr>
        <w:tab/>
        <w:t>The permittee shall not operate the pneumatic material delivery system directly leading to FGSANDER1, unless the associated baghouse is operating properly.</w:t>
      </w:r>
      <w:r w:rsidRPr="00857112">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EB7F17">
        <w:rPr>
          <w:rFonts w:cs="Arial"/>
          <w:b/>
          <w:color w:val="000000"/>
          <w:sz w:val="20"/>
        </w:rPr>
        <w:t>(</w:t>
      </w:r>
      <w:r>
        <w:rPr>
          <w:rFonts w:cs="Arial"/>
          <w:b/>
          <w:color w:val="000000"/>
          <w:sz w:val="20"/>
        </w:rPr>
        <w:t>R 336</w:t>
      </w:r>
      <w:r w:rsidRPr="00EB7F17">
        <w:rPr>
          <w:rFonts w:cs="Arial"/>
          <w:b/>
          <w:color w:val="000000"/>
          <w:sz w:val="20"/>
        </w:rPr>
        <w:t>.1910)</w:t>
      </w:r>
      <w:r w:rsidRPr="00EB7F17">
        <w:rPr>
          <w:rFonts w:cs="Arial"/>
          <w:color w:val="000000"/>
          <w:sz w:val="20"/>
        </w:rPr>
        <w:t xml:space="preserve">  </w:t>
      </w:r>
    </w:p>
    <w:p w14:paraId="3AD1625B" w14:textId="77777777" w:rsidR="00DF74F2" w:rsidRPr="00FE0AD0" w:rsidRDefault="00DF74F2" w:rsidP="002410C4">
      <w:pPr>
        <w:jc w:val="both"/>
        <w:rPr>
          <w:sz w:val="20"/>
        </w:rPr>
      </w:pPr>
    </w:p>
    <w:p w14:paraId="151747EB" w14:textId="77777777" w:rsidR="002410C4" w:rsidRDefault="002410C4" w:rsidP="002410C4">
      <w:pPr>
        <w:jc w:val="both"/>
        <w:rPr>
          <w:b/>
          <w:u w:val="single"/>
        </w:rPr>
      </w:pPr>
      <w:r>
        <w:rPr>
          <w:b/>
        </w:rPr>
        <w:t xml:space="preserve">V.  </w:t>
      </w:r>
      <w:r>
        <w:rPr>
          <w:b/>
          <w:u w:val="single"/>
        </w:rPr>
        <w:t>TESTING/SAMPLING</w:t>
      </w:r>
    </w:p>
    <w:p w14:paraId="392ECA61" w14:textId="77777777" w:rsidR="002410C4" w:rsidRPr="00FE0AD0" w:rsidRDefault="002410C4" w:rsidP="002410C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16B411" w14:textId="2D3D7464" w:rsidR="002410C4" w:rsidRDefault="002410C4" w:rsidP="002410C4">
      <w:pPr>
        <w:jc w:val="both"/>
        <w:rPr>
          <w:sz w:val="20"/>
        </w:rPr>
      </w:pPr>
    </w:p>
    <w:p w14:paraId="29A6EB1C" w14:textId="5A52A2F4" w:rsidR="00DF74F2" w:rsidRDefault="00DF74F2" w:rsidP="002410C4">
      <w:pPr>
        <w:jc w:val="both"/>
        <w:rPr>
          <w:sz w:val="20"/>
        </w:rPr>
      </w:pPr>
      <w:r>
        <w:rPr>
          <w:sz w:val="20"/>
        </w:rPr>
        <w:t>NA</w:t>
      </w:r>
    </w:p>
    <w:p w14:paraId="2F423EB6" w14:textId="77777777" w:rsidR="00DF74F2" w:rsidRPr="00FE0AD0" w:rsidRDefault="00DF74F2" w:rsidP="002410C4">
      <w:pPr>
        <w:jc w:val="both"/>
        <w:rPr>
          <w:sz w:val="20"/>
        </w:rPr>
      </w:pPr>
    </w:p>
    <w:p w14:paraId="368B6C00" w14:textId="77777777" w:rsidR="002410C4" w:rsidRPr="00FE0AD0" w:rsidRDefault="002410C4" w:rsidP="002410C4">
      <w:pPr>
        <w:jc w:val="both"/>
        <w:rPr>
          <w:b/>
          <w:sz w:val="20"/>
        </w:rPr>
      </w:pPr>
      <w:r w:rsidRPr="00FE0AD0">
        <w:rPr>
          <w:b/>
          <w:sz w:val="20"/>
        </w:rPr>
        <w:t>See Appendix 5</w:t>
      </w:r>
    </w:p>
    <w:p w14:paraId="1DBB1504" w14:textId="77777777" w:rsidR="002410C4" w:rsidRPr="00FE0AD0" w:rsidRDefault="002410C4" w:rsidP="002410C4">
      <w:pPr>
        <w:jc w:val="both"/>
        <w:rPr>
          <w:sz w:val="20"/>
        </w:rPr>
      </w:pPr>
    </w:p>
    <w:p w14:paraId="2D220C34" w14:textId="77777777" w:rsidR="002410C4" w:rsidRDefault="002410C4" w:rsidP="002410C4">
      <w:pPr>
        <w:jc w:val="both"/>
      </w:pPr>
      <w:r>
        <w:rPr>
          <w:b/>
        </w:rPr>
        <w:lastRenderedPageBreak/>
        <w:t xml:space="preserve">VI.  </w:t>
      </w:r>
      <w:r>
        <w:rPr>
          <w:b/>
          <w:u w:val="single"/>
        </w:rPr>
        <w:t>MONITORING/RECORDKEEPING</w:t>
      </w:r>
    </w:p>
    <w:p w14:paraId="0E3AE0E3" w14:textId="77777777" w:rsidR="002410C4" w:rsidRPr="00FE0AD0" w:rsidRDefault="002410C4" w:rsidP="002410C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D22E93" w14:textId="77777777" w:rsidR="002410C4" w:rsidRPr="00FE0AD0" w:rsidRDefault="002410C4" w:rsidP="002410C4">
      <w:pPr>
        <w:jc w:val="both"/>
        <w:rPr>
          <w:sz w:val="20"/>
        </w:rPr>
      </w:pPr>
    </w:p>
    <w:p w14:paraId="56CD7E0F" w14:textId="3FAE7306" w:rsidR="00DF74F2" w:rsidRPr="00135B8D" w:rsidRDefault="00DF74F2" w:rsidP="0058379C">
      <w:pPr>
        <w:pStyle w:val="ListParagraph"/>
        <w:numPr>
          <w:ilvl w:val="0"/>
          <w:numId w:val="54"/>
        </w:numPr>
        <w:ind w:left="360"/>
        <w:jc w:val="both"/>
        <w:rPr>
          <w:rFonts w:cs="Arial"/>
          <w:sz w:val="20"/>
        </w:rPr>
      </w:pPr>
      <w:r w:rsidRPr="00135B8D">
        <w:rPr>
          <w:rFonts w:cs="Arial"/>
          <w:sz w:val="20"/>
        </w:rPr>
        <w:t>The permitted shall conduct Visible Emission (VE) readings of the baghouse dust collectors daily for one minute each at 15 second intervals.  The VE readings shall be conducted during daylight hours by a VE reader who is familiar with the dust collectors.  Readings do not need to be conducted by a certified VE reader</w:t>
      </w:r>
      <w:r w:rsidRPr="00135B8D">
        <w:rPr>
          <w:rFonts w:cs="Arial"/>
          <w:b/>
          <w:sz w:val="20"/>
          <w:vertAlign w:val="superscript"/>
        </w:rPr>
        <w:t xml:space="preserve"> 2</w:t>
      </w:r>
      <w:r w:rsidRPr="00135B8D">
        <w:rPr>
          <w:rFonts w:cs="Arial"/>
          <w:sz w:val="20"/>
        </w:rPr>
        <w:t xml:space="preserve">  </w:t>
      </w:r>
      <w:r w:rsidRPr="00135B8D">
        <w:rPr>
          <w:rFonts w:cs="Arial"/>
          <w:b/>
          <w:sz w:val="20"/>
        </w:rPr>
        <w:t>(R</w:t>
      </w:r>
      <w:r w:rsidR="003A1553">
        <w:rPr>
          <w:rFonts w:cs="Arial"/>
          <w:b/>
          <w:sz w:val="20"/>
        </w:rPr>
        <w:t> </w:t>
      </w:r>
      <w:r w:rsidRPr="00135B8D">
        <w:rPr>
          <w:rFonts w:cs="Arial"/>
          <w:b/>
          <w:sz w:val="20"/>
        </w:rPr>
        <w:t>336.1301, R</w:t>
      </w:r>
      <w:r w:rsidR="003A1553">
        <w:rPr>
          <w:rFonts w:cs="Arial"/>
          <w:b/>
          <w:sz w:val="20"/>
        </w:rPr>
        <w:t> </w:t>
      </w:r>
      <w:r w:rsidRPr="00135B8D">
        <w:rPr>
          <w:rFonts w:cs="Arial"/>
          <w:b/>
          <w:sz w:val="20"/>
        </w:rPr>
        <w:t>336.1331,</w:t>
      </w:r>
      <w:r w:rsidRPr="00135B8D">
        <w:rPr>
          <w:rFonts w:cs="Arial"/>
          <w:sz w:val="20"/>
        </w:rPr>
        <w:t xml:space="preserve"> </w:t>
      </w:r>
      <w:r w:rsidRPr="00135B8D">
        <w:rPr>
          <w:rFonts w:cs="Arial"/>
          <w:b/>
          <w:sz w:val="20"/>
        </w:rPr>
        <w:t>40 CFR Part 64.6(c) &amp; 64.7(b))</w:t>
      </w:r>
    </w:p>
    <w:p w14:paraId="0B15D609" w14:textId="77777777" w:rsidR="00135B8D" w:rsidRPr="00D9761F" w:rsidRDefault="00135B8D" w:rsidP="00D9761F">
      <w:pPr>
        <w:jc w:val="both"/>
        <w:rPr>
          <w:rFonts w:cs="Arial"/>
          <w:sz w:val="20"/>
        </w:rPr>
      </w:pPr>
    </w:p>
    <w:p w14:paraId="373DD761" w14:textId="1B04554D" w:rsidR="00063B52" w:rsidRPr="00135B8D" w:rsidRDefault="00063B52" w:rsidP="0058379C">
      <w:pPr>
        <w:pStyle w:val="ListParagraph"/>
        <w:numPr>
          <w:ilvl w:val="0"/>
          <w:numId w:val="54"/>
        </w:numPr>
        <w:ind w:left="360"/>
        <w:jc w:val="both"/>
        <w:rPr>
          <w:sz w:val="20"/>
        </w:rPr>
      </w:pPr>
      <w:r w:rsidRPr="00DE253C">
        <w:rPr>
          <w:sz w:val="20"/>
        </w:rPr>
        <w:t>The permittee shall continuously measure the pressure drop and record once per 12 hour shift as an indicator of proper operation of the dust collector.  The indicator range is 0.1-5.0 inches of H</w:t>
      </w:r>
      <w:r w:rsidRPr="00DE253C">
        <w:rPr>
          <w:sz w:val="20"/>
          <w:vertAlign w:val="subscript"/>
        </w:rPr>
        <w:t>2</w:t>
      </w:r>
      <w:r w:rsidRPr="00DE253C">
        <w:rPr>
          <w:sz w:val="20"/>
        </w:rPr>
        <w:t>O.</w:t>
      </w:r>
      <w:r w:rsidRPr="00DE253C">
        <w:rPr>
          <w:sz w:val="20"/>
          <w:vertAlign w:val="superscript"/>
        </w:rPr>
        <w:t>2</w:t>
      </w:r>
      <w:r w:rsidRPr="00135B8D">
        <w:rPr>
          <w:sz w:val="20"/>
        </w:rPr>
        <w:t xml:space="preserve">  </w:t>
      </w:r>
      <w:r w:rsidRPr="00DE253C">
        <w:rPr>
          <w:b/>
          <w:sz w:val="20"/>
        </w:rPr>
        <w:t>(40 CFR 64.6(c)(1)(</w:t>
      </w:r>
      <w:proofErr w:type="spellStart"/>
      <w:r w:rsidRPr="00DE253C">
        <w:rPr>
          <w:b/>
          <w:sz w:val="20"/>
        </w:rPr>
        <w:t>i</w:t>
      </w:r>
      <w:proofErr w:type="spellEnd"/>
      <w:r w:rsidRPr="00DE253C">
        <w:rPr>
          <w:b/>
          <w:sz w:val="20"/>
        </w:rPr>
        <w:t xml:space="preserve"> and ii))</w:t>
      </w:r>
    </w:p>
    <w:p w14:paraId="2469F5FE" w14:textId="68B30BEB" w:rsidR="00DF74F2" w:rsidRPr="00DE253C" w:rsidRDefault="00DF74F2" w:rsidP="00D9761F">
      <w:pPr>
        <w:jc w:val="both"/>
        <w:rPr>
          <w:rFonts w:cs="Arial"/>
          <w:sz w:val="20"/>
        </w:rPr>
      </w:pPr>
    </w:p>
    <w:p w14:paraId="106BBCE1" w14:textId="1234D370" w:rsidR="00916D59" w:rsidRPr="00DE253C" w:rsidRDefault="00916D59" w:rsidP="0058379C">
      <w:pPr>
        <w:pStyle w:val="ListParagraph"/>
        <w:numPr>
          <w:ilvl w:val="0"/>
          <w:numId w:val="54"/>
        </w:numPr>
        <w:ind w:left="360"/>
        <w:jc w:val="both"/>
        <w:rPr>
          <w:sz w:val="20"/>
        </w:rPr>
      </w:pPr>
      <w:r w:rsidRPr="00135B8D">
        <w:rPr>
          <w:sz w:val="20"/>
        </w:rPr>
        <w:t>An excursion is a departure from the indicator range of 0.1 to 5.0 inches of H</w:t>
      </w:r>
      <w:r w:rsidRPr="00135B8D">
        <w:rPr>
          <w:sz w:val="20"/>
          <w:vertAlign w:val="subscript"/>
        </w:rPr>
        <w:t>2</w:t>
      </w:r>
      <w:r w:rsidRPr="00135B8D">
        <w:rPr>
          <w:sz w:val="20"/>
        </w:rPr>
        <w:t>O for</w:t>
      </w:r>
      <w:r w:rsidR="0031708B">
        <w:rPr>
          <w:sz w:val="20"/>
        </w:rPr>
        <w:t xml:space="preserve"> greater than one hour</w:t>
      </w:r>
      <w:r w:rsidRPr="00DE253C">
        <w:rPr>
          <w:sz w:val="20"/>
        </w:rPr>
        <w:t>.</w:t>
      </w:r>
      <w:r w:rsidR="00722C26">
        <w:rPr>
          <w:sz w:val="20"/>
          <w:vertAlign w:val="superscript"/>
        </w:rPr>
        <w:t>2</w:t>
      </w:r>
      <w:r w:rsidRPr="00135B8D">
        <w:rPr>
          <w:sz w:val="20"/>
        </w:rPr>
        <w:t xml:space="preserve"> </w:t>
      </w:r>
      <w:r w:rsidRPr="00135B8D">
        <w:rPr>
          <w:b/>
          <w:sz w:val="20"/>
        </w:rPr>
        <w:t>(40</w:t>
      </w:r>
      <w:r w:rsidR="003A1553">
        <w:rPr>
          <w:b/>
          <w:sz w:val="20"/>
        </w:rPr>
        <w:t> </w:t>
      </w:r>
      <w:r w:rsidRPr="00135B8D">
        <w:rPr>
          <w:b/>
          <w:sz w:val="20"/>
        </w:rPr>
        <w:t>CFR 64.6(c)(2))</w:t>
      </w:r>
    </w:p>
    <w:p w14:paraId="39DF22FB" w14:textId="77777777" w:rsidR="00916D59" w:rsidRPr="00DE253C" w:rsidRDefault="00916D59" w:rsidP="00DE253C">
      <w:pPr>
        <w:jc w:val="both"/>
        <w:rPr>
          <w:sz w:val="20"/>
        </w:rPr>
      </w:pPr>
    </w:p>
    <w:p w14:paraId="16B73A62" w14:textId="77777777" w:rsidR="00EA0577" w:rsidRDefault="00916D59" w:rsidP="0058379C">
      <w:pPr>
        <w:pStyle w:val="ListParagraph"/>
        <w:numPr>
          <w:ilvl w:val="0"/>
          <w:numId w:val="54"/>
        </w:numPr>
        <w:ind w:left="360"/>
        <w:jc w:val="both"/>
        <w:rPr>
          <w:sz w:val="20"/>
        </w:rPr>
      </w:pPr>
      <w:r w:rsidRPr="00DE253C">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3A1553">
        <w:rPr>
          <w:sz w:val="20"/>
        </w:rPr>
        <w:t xml:space="preserve"> </w:t>
      </w:r>
      <w:r w:rsidRPr="00DE253C">
        <w:rPr>
          <w:sz w:val="20"/>
        </w:rPr>
        <w:t xml:space="preserve"> </w:t>
      </w:r>
    </w:p>
    <w:p w14:paraId="1C392907" w14:textId="4722A240" w:rsidR="00916D59" w:rsidRPr="00DE253C" w:rsidRDefault="00916D59" w:rsidP="00EA0577">
      <w:pPr>
        <w:pStyle w:val="ListParagraph"/>
        <w:ind w:left="360"/>
        <w:jc w:val="both"/>
        <w:rPr>
          <w:sz w:val="20"/>
        </w:rPr>
      </w:pPr>
      <w:r w:rsidRPr="00DE253C">
        <w:rPr>
          <w:b/>
          <w:sz w:val="20"/>
        </w:rPr>
        <w:t>(40 CFR 64.7(d))</w:t>
      </w:r>
    </w:p>
    <w:p w14:paraId="5BC8A500" w14:textId="77777777" w:rsidR="00916D59" w:rsidRPr="00DE253C" w:rsidRDefault="00916D59" w:rsidP="00DE253C">
      <w:pPr>
        <w:rPr>
          <w:sz w:val="20"/>
        </w:rPr>
      </w:pPr>
    </w:p>
    <w:p w14:paraId="7E185A1D" w14:textId="77777777" w:rsidR="00916D59" w:rsidRPr="00DE253C" w:rsidRDefault="00916D59" w:rsidP="0058379C">
      <w:pPr>
        <w:pStyle w:val="ListParagraph"/>
        <w:numPr>
          <w:ilvl w:val="0"/>
          <w:numId w:val="54"/>
        </w:numPr>
        <w:ind w:left="360"/>
        <w:jc w:val="both"/>
        <w:rPr>
          <w:sz w:val="20"/>
        </w:rPr>
      </w:pPr>
      <w:r w:rsidRPr="00DE253C">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3A1553">
        <w:rPr>
          <w:b/>
          <w:sz w:val="20"/>
        </w:rPr>
        <w:t>(40 CFR 64.6(c)(3), 64.7(c))</w:t>
      </w:r>
    </w:p>
    <w:p w14:paraId="2F0B572A" w14:textId="77777777" w:rsidR="00916D59" w:rsidRPr="00DE253C" w:rsidRDefault="00916D59" w:rsidP="00DE253C">
      <w:pPr>
        <w:rPr>
          <w:sz w:val="20"/>
        </w:rPr>
      </w:pPr>
    </w:p>
    <w:p w14:paraId="66F52D68" w14:textId="77777777" w:rsidR="00916D59" w:rsidRPr="00135B8D" w:rsidRDefault="00916D59" w:rsidP="0058379C">
      <w:pPr>
        <w:pStyle w:val="ListParagraph"/>
        <w:numPr>
          <w:ilvl w:val="0"/>
          <w:numId w:val="54"/>
        </w:numPr>
        <w:ind w:left="360"/>
        <w:jc w:val="both"/>
        <w:rPr>
          <w:sz w:val="20"/>
        </w:rPr>
      </w:pPr>
      <w:r w:rsidRPr="00DE253C">
        <w:rPr>
          <w:sz w:val="20"/>
        </w:rPr>
        <w:t xml:space="preserve">The permittee shall properly maintain the monitoring system, including keeping necessary parts for routine repair of the monitoring equipment.  </w:t>
      </w:r>
      <w:r w:rsidRPr="003A1553">
        <w:rPr>
          <w:b/>
          <w:sz w:val="20"/>
        </w:rPr>
        <w:t>(40 CFR 64.7(b)</w:t>
      </w:r>
    </w:p>
    <w:p w14:paraId="3830E309" w14:textId="77777777" w:rsidR="00916D59" w:rsidRPr="00DE253C" w:rsidRDefault="00916D59" w:rsidP="00DE253C">
      <w:pPr>
        <w:rPr>
          <w:rFonts w:cs="Arial"/>
          <w:sz w:val="20"/>
        </w:rPr>
      </w:pPr>
    </w:p>
    <w:p w14:paraId="5C0B9236" w14:textId="77777777" w:rsidR="002410C4" w:rsidRDefault="002410C4" w:rsidP="002410C4">
      <w:pPr>
        <w:jc w:val="both"/>
        <w:rPr>
          <w:b/>
          <w:u w:val="single"/>
        </w:rPr>
      </w:pPr>
      <w:r>
        <w:rPr>
          <w:b/>
        </w:rPr>
        <w:t xml:space="preserve">VII.  </w:t>
      </w:r>
      <w:r>
        <w:rPr>
          <w:b/>
          <w:u w:val="single"/>
        </w:rPr>
        <w:t>REPORTING</w:t>
      </w:r>
    </w:p>
    <w:p w14:paraId="42F50C2A" w14:textId="77777777" w:rsidR="002410C4" w:rsidRPr="008B5C27" w:rsidRDefault="002410C4" w:rsidP="002410C4">
      <w:pPr>
        <w:jc w:val="both"/>
        <w:rPr>
          <w:sz w:val="20"/>
        </w:rPr>
      </w:pPr>
    </w:p>
    <w:p w14:paraId="4DE08C56" w14:textId="77777777" w:rsidR="002410C4" w:rsidRPr="00D9761F" w:rsidRDefault="002410C4" w:rsidP="002410C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A749A5B" w14:textId="77777777" w:rsidR="002410C4" w:rsidRPr="00C0388E" w:rsidRDefault="002410C4" w:rsidP="002410C4">
      <w:pPr>
        <w:ind w:left="360" w:hanging="360"/>
        <w:jc w:val="both"/>
        <w:rPr>
          <w:sz w:val="20"/>
        </w:rPr>
      </w:pPr>
    </w:p>
    <w:p w14:paraId="26526A1B" w14:textId="77777777" w:rsidR="002410C4" w:rsidRDefault="002410C4" w:rsidP="002410C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42BD4781" w14:textId="77777777" w:rsidR="002410C4" w:rsidRPr="00C0388E" w:rsidRDefault="002410C4" w:rsidP="002410C4">
      <w:pPr>
        <w:ind w:left="360" w:hanging="360"/>
        <w:jc w:val="both"/>
        <w:rPr>
          <w:sz w:val="20"/>
        </w:rPr>
      </w:pPr>
    </w:p>
    <w:p w14:paraId="726CF474" w14:textId="77777777" w:rsidR="002410C4" w:rsidRPr="00C0388E" w:rsidRDefault="002410C4" w:rsidP="002410C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8EB091D" w14:textId="77777777" w:rsidR="002410C4" w:rsidRPr="00E111A8" w:rsidRDefault="002410C4" w:rsidP="002410C4">
      <w:pPr>
        <w:ind w:right="72"/>
        <w:jc w:val="both"/>
        <w:rPr>
          <w:rFonts w:cs="Arial"/>
          <w:sz w:val="20"/>
        </w:rPr>
      </w:pPr>
    </w:p>
    <w:p w14:paraId="4BC98ADB" w14:textId="19459D80" w:rsidR="002410C4" w:rsidRDefault="002410C4" w:rsidP="006A26C0">
      <w:pPr>
        <w:numPr>
          <w:ilvl w:val="0"/>
          <w:numId w:val="33"/>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EB7FAA3" w14:textId="1023B4E5" w:rsidR="00DF74F2" w:rsidRPr="00215F3F" w:rsidRDefault="00DF74F2" w:rsidP="00DF74F2">
      <w:pPr>
        <w:ind w:left="360"/>
        <w:jc w:val="both"/>
        <w:rPr>
          <w:rFonts w:cs="Arial"/>
          <w:sz w:val="20"/>
        </w:rPr>
      </w:pPr>
    </w:p>
    <w:p w14:paraId="4026EC5A" w14:textId="77777777" w:rsidR="00DF74F2" w:rsidRPr="00DF74F2" w:rsidRDefault="00DF74F2" w:rsidP="006A26C0">
      <w:pPr>
        <w:numPr>
          <w:ilvl w:val="0"/>
          <w:numId w:val="33"/>
        </w:numPr>
        <w:jc w:val="both"/>
        <w:rPr>
          <w:rFonts w:cs="Arial"/>
          <w:sz w:val="20"/>
        </w:rPr>
      </w:pPr>
      <w:r w:rsidRPr="00DF74F2">
        <w:rPr>
          <w:rFonts w:cs="Arial"/>
          <w:sz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Pr="00DF74F2">
        <w:rPr>
          <w:rFonts w:cs="Arial"/>
          <w:b/>
          <w:sz w:val="20"/>
        </w:rPr>
        <w:t xml:space="preserve">  (40 CFR 64.9(a)(2)(</w:t>
      </w:r>
      <w:proofErr w:type="spellStart"/>
      <w:r w:rsidRPr="00DF74F2">
        <w:rPr>
          <w:rFonts w:cs="Arial"/>
          <w:b/>
          <w:sz w:val="20"/>
        </w:rPr>
        <w:t>i</w:t>
      </w:r>
      <w:proofErr w:type="spellEnd"/>
      <w:r w:rsidRPr="00DF74F2">
        <w:rPr>
          <w:rFonts w:cs="Arial"/>
          <w:b/>
          <w:sz w:val="20"/>
        </w:rPr>
        <w:t>))</w:t>
      </w:r>
    </w:p>
    <w:p w14:paraId="73220B0B" w14:textId="690485A8" w:rsidR="00DF74F2" w:rsidRDefault="00DF74F2" w:rsidP="00DF74F2">
      <w:pPr>
        <w:pStyle w:val="ListParagraph"/>
        <w:rPr>
          <w:rFonts w:cs="Arial"/>
          <w:sz w:val="20"/>
        </w:rPr>
      </w:pPr>
    </w:p>
    <w:p w14:paraId="6D886D72" w14:textId="25DBB271" w:rsidR="009A3B16" w:rsidRDefault="009A3B16" w:rsidP="00DF74F2">
      <w:pPr>
        <w:pStyle w:val="ListParagraph"/>
        <w:rPr>
          <w:rFonts w:cs="Arial"/>
          <w:sz w:val="20"/>
        </w:rPr>
      </w:pPr>
    </w:p>
    <w:p w14:paraId="78594E9F" w14:textId="77777777" w:rsidR="009A3B16" w:rsidRPr="00DF74F2" w:rsidRDefault="009A3B16" w:rsidP="00DF74F2">
      <w:pPr>
        <w:pStyle w:val="ListParagraph"/>
        <w:rPr>
          <w:rFonts w:cs="Arial"/>
          <w:sz w:val="20"/>
        </w:rPr>
      </w:pPr>
    </w:p>
    <w:p w14:paraId="09E87C55" w14:textId="27389132" w:rsidR="00DF74F2" w:rsidRPr="00DF74F2" w:rsidRDefault="00DF74F2" w:rsidP="006A26C0">
      <w:pPr>
        <w:numPr>
          <w:ilvl w:val="0"/>
          <w:numId w:val="33"/>
        </w:numPr>
        <w:jc w:val="both"/>
        <w:rPr>
          <w:rFonts w:cs="Arial"/>
          <w:b/>
          <w:sz w:val="20"/>
        </w:rPr>
      </w:pPr>
      <w:r w:rsidRPr="00DF74F2">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DF74F2">
        <w:rPr>
          <w:rFonts w:cs="Arial"/>
          <w:b/>
          <w:sz w:val="20"/>
        </w:rPr>
        <w:t>(40 CFR 64.9(a)(2)(ii))</w:t>
      </w:r>
    </w:p>
    <w:p w14:paraId="0DE0CDED" w14:textId="77777777" w:rsidR="002410C4" w:rsidRPr="00FE0AD0" w:rsidRDefault="002410C4" w:rsidP="002410C4">
      <w:pPr>
        <w:ind w:right="72"/>
        <w:jc w:val="both"/>
        <w:rPr>
          <w:rFonts w:cs="Arial"/>
          <w:sz w:val="20"/>
        </w:rPr>
      </w:pPr>
    </w:p>
    <w:p w14:paraId="0448B2D3" w14:textId="77777777" w:rsidR="002410C4" w:rsidRPr="00FE0AD0" w:rsidRDefault="002410C4" w:rsidP="002410C4">
      <w:pPr>
        <w:jc w:val="both"/>
        <w:rPr>
          <w:rFonts w:cs="Arial"/>
          <w:b/>
          <w:sz w:val="20"/>
        </w:rPr>
      </w:pPr>
      <w:r w:rsidRPr="00FE0AD0">
        <w:rPr>
          <w:rFonts w:cs="Arial"/>
          <w:b/>
          <w:sz w:val="20"/>
        </w:rPr>
        <w:t>See Appendix 8</w:t>
      </w:r>
    </w:p>
    <w:p w14:paraId="74010531" w14:textId="77777777" w:rsidR="002410C4" w:rsidRPr="00E111A8" w:rsidRDefault="002410C4" w:rsidP="002410C4">
      <w:pPr>
        <w:jc w:val="both"/>
        <w:rPr>
          <w:rFonts w:cs="Arial"/>
          <w:sz w:val="20"/>
        </w:rPr>
      </w:pPr>
    </w:p>
    <w:p w14:paraId="66312002" w14:textId="77777777" w:rsidR="002410C4" w:rsidRDefault="002410C4" w:rsidP="002410C4">
      <w:pPr>
        <w:jc w:val="both"/>
      </w:pPr>
      <w:r>
        <w:rPr>
          <w:b/>
        </w:rPr>
        <w:t xml:space="preserve">VIII.  </w:t>
      </w:r>
      <w:r>
        <w:rPr>
          <w:b/>
          <w:u w:val="single"/>
        </w:rPr>
        <w:t>STACK/VENT RESTRICTION(S)</w:t>
      </w:r>
    </w:p>
    <w:p w14:paraId="05A5ECA2" w14:textId="77777777" w:rsidR="002410C4" w:rsidRDefault="002410C4" w:rsidP="002410C4">
      <w:pPr>
        <w:jc w:val="both"/>
        <w:rPr>
          <w:sz w:val="20"/>
        </w:rPr>
      </w:pPr>
    </w:p>
    <w:p w14:paraId="4973B8A6" w14:textId="77777777" w:rsidR="002410C4" w:rsidRPr="00FE0AD0" w:rsidRDefault="002410C4" w:rsidP="002410C4">
      <w:pPr>
        <w:jc w:val="both"/>
        <w:rPr>
          <w:sz w:val="20"/>
        </w:rPr>
      </w:pPr>
      <w:r w:rsidRPr="00FE0AD0">
        <w:rPr>
          <w:sz w:val="20"/>
        </w:rPr>
        <w:t>The exhaust gases from the stacks listed in the table below shall be discharged unobstructed vertically upwards to the ambient air unless otherwise noted:</w:t>
      </w:r>
    </w:p>
    <w:p w14:paraId="777FA22D" w14:textId="77777777" w:rsidR="002410C4" w:rsidRDefault="002410C4" w:rsidP="002410C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410C4" w14:paraId="28804156" w14:textId="77777777" w:rsidTr="002205B0">
        <w:trPr>
          <w:cantSplit/>
          <w:tblHeader/>
        </w:trPr>
        <w:tc>
          <w:tcPr>
            <w:tcW w:w="3510" w:type="dxa"/>
            <w:tcBorders>
              <w:bottom w:val="single" w:sz="4" w:space="0" w:color="auto"/>
            </w:tcBorders>
          </w:tcPr>
          <w:p w14:paraId="767D8B6F" w14:textId="77777777" w:rsidR="002410C4" w:rsidRPr="00BD3DE3" w:rsidRDefault="002410C4" w:rsidP="002205B0">
            <w:pPr>
              <w:jc w:val="center"/>
              <w:rPr>
                <w:b/>
                <w:sz w:val="20"/>
              </w:rPr>
            </w:pPr>
            <w:r w:rsidRPr="00BD3DE3">
              <w:rPr>
                <w:b/>
                <w:sz w:val="20"/>
              </w:rPr>
              <w:t>Stack &amp; Vent ID</w:t>
            </w:r>
          </w:p>
        </w:tc>
        <w:tc>
          <w:tcPr>
            <w:tcW w:w="1710" w:type="dxa"/>
            <w:tcBorders>
              <w:bottom w:val="single" w:sz="4" w:space="0" w:color="auto"/>
            </w:tcBorders>
          </w:tcPr>
          <w:p w14:paraId="495B2187" w14:textId="77777777" w:rsidR="002410C4" w:rsidRPr="00BD3DE3" w:rsidRDefault="002410C4" w:rsidP="002205B0">
            <w:pPr>
              <w:jc w:val="center"/>
              <w:rPr>
                <w:b/>
                <w:sz w:val="20"/>
              </w:rPr>
            </w:pPr>
            <w:r w:rsidRPr="00BD3DE3">
              <w:rPr>
                <w:b/>
                <w:sz w:val="20"/>
              </w:rPr>
              <w:t xml:space="preserve">Maximum </w:t>
            </w:r>
            <w:r>
              <w:rPr>
                <w:b/>
                <w:sz w:val="20"/>
              </w:rPr>
              <w:t>Exhaust Dimensions</w:t>
            </w:r>
          </w:p>
          <w:p w14:paraId="482209CA" w14:textId="77777777" w:rsidR="002410C4" w:rsidRPr="00BD3DE3" w:rsidRDefault="002410C4" w:rsidP="002205B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CDE6ABD" w14:textId="77777777" w:rsidR="002410C4" w:rsidRPr="00BD3DE3" w:rsidRDefault="002410C4" w:rsidP="002205B0">
            <w:pPr>
              <w:jc w:val="center"/>
              <w:rPr>
                <w:b/>
                <w:sz w:val="20"/>
              </w:rPr>
            </w:pPr>
            <w:r w:rsidRPr="00BD3DE3">
              <w:rPr>
                <w:b/>
                <w:sz w:val="20"/>
              </w:rPr>
              <w:t>M</w:t>
            </w:r>
            <w:r>
              <w:rPr>
                <w:b/>
                <w:sz w:val="20"/>
              </w:rPr>
              <w:t>inimum Height Above Ground</w:t>
            </w:r>
          </w:p>
          <w:p w14:paraId="5BB1C520" w14:textId="77777777" w:rsidR="002410C4" w:rsidRPr="00BD3DE3" w:rsidRDefault="002410C4" w:rsidP="002205B0">
            <w:pPr>
              <w:jc w:val="center"/>
              <w:rPr>
                <w:b/>
                <w:sz w:val="20"/>
              </w:rPr>
            </w:pPr>
            <w:r w:rsidRPr="00BD3DE3">
              <w:rPr>
                <w:b/>
                <w:sz w:val="20"/>
              </w:rPr>
              <w:t>(feet)</w:t>
            </w:r>
          </w:p>
        </w:tc>
        <w:tc>
          <w:tcPr>
            <w:tcW w:w="3240" w:type="dxa"/>
            <w:tcBorders>
              <w:bottom w:val="single" w:sz="4" w:space="0" w:color="auto"/>
            </w:tcBorders>
          </w:tcPr>
          <w:p w14:paraId="4DE44F1D" w14:textId="77777777" w:rsidR="002410C4" w:rsidRPr="00BD3DE3" w:rsidRDefault="002410C4" w:rsidP="002205B0">
            <w:pPr>
              <w:jc w:val="center"/>
              <w:rPr>
                <w:b/>
                <w:sz w:val="20"/>
              </w:rPr>
            </w:pPr>
            <w:r w:rsidRPr="00BD3DE3">
              <w:rPr>
                <w:b/>
                <w:sz w:val="20"/>
              </w:rPr>
              <w:t>Underlying Applicable Requirements</w:t>
            </w:r>
          </w:p>
          <w:p w14:paraId="4ABBFA5B" w14:textId="77777777" w:rsidR="002410C4" w:rsidRPr="00BD3DE3" w:rsidRDefault="002410C4" w:rsidP="002205B0">
            <w:pPr>
              <w:jc w:val="center"/>
              <w:rPr>
                <w:b/>
                <w:sz w:val="20"/>
              </w:rPr>
            </w:pPr>
          </w:p>
        </w:tc>
      </w:tr>
      <w:tr w:rsidR="002410C4" w14:paraId="6C1C99DE" w14:textId="77777777" w:rsidTr="002205B0">
        <w:trPr>
          <w:cantSplit/>
        </w:trPr>
        <w:tc>
          <w:tcPr>
            <w:tcW w:w="3510" w:type="dxa"/>
            <w:tcBorders>
              <w:top w:val="single" w:sz="4" w:space="0" w:color="auto"/>
            </w:tcBorders>
          </w:tcPr>
          <w:p w14:paraId="5B5756A2" w14:textId="62AA953F" w:rsidR="002410C4" w:rsidRPr="003A1553" w:rsidRDefault="00DF74F2" w:rsidP="0058379C">
            <w:pPr>
              <w:pStyle w:val="ListParagraph"/>
              <w:numPr>
                <w:ilvl w:val="0"/>
                <w:numId w:val="68"/>
              </w:numPr>
              <w:rPr>
                <w:sz w:val="20"/>
              </w:rPr>
            </w:pPr>
            <w:r w:rsidRPr="003A1553">
              <w:rPr>
                <w:sz w:val="20"/>
              </w:rPr>
              <w:t>SVSANDER1</w:t>
            </w:r>
          </w:p>
        </w:tc>
        <w:tc>
          <w:tcPr>
            <w:tcW w:w="1710" w:type="dxa"/>
            <w:tcBorders>
              <w:top w:val="single" w:sz="4" w:space="0" w:color="auto"/>
            </w:tcBorders>
          </w:tcPr>
          <w:p w14:paraId="40A36F40" w14:textId="6D43244B" w:rsidR="002410C4" w:rsidRPr="00DF74F2" w:rsidRDefault="00DF74F2" w:rsidP="002205B0">
            <w:pPr>
              <w:jc w:val="center"/>
              <w:rPr>
                <w:sz w:val="20"/>
                <w:vertAlign w:val="superscript"/>
              </w:rPr>
            </w:pPr>
            <w:r>
              <w:rPr>
                <w:sz w:val="20"/>
              </w:rPr>
              <w:t>20 X 27</w:t>
            </w:r>
            <w:r>
              <w:rPr>
                <w:sz w:val="20"/>
                <w:vertAlign w:val="superscript"/>
              </w:rPr>
              <w:t>2</w:t>
            </w:r>
          </w:p>
        </w:tc>
        <w:tc>
          <w:tcPr>
            <w:tcW w:w="1800" w:type="dxa"/>
            <w:tcBorders>
              <w:top w:val="single" w:sz="4" w:space="0" w:color="auto"/>
            </w:tcBorders>
          </w:tcPr>
          <w:p w14:paraId="58EFC164" w14:textId="07AD06BF" w:rsidR="002410C4" w:rsidRPr="00DF74F2" w:rsidRDefault="00DF74F2" w:rsidP="002205B0">
            <w:pPr>
              <w:jc w:val="center"/>
              <w:rPr>
                <w:sz w:val="20"/>
                <w:vertAlign w:val="superscript"/>
              </w:rPr>
            </w:pPr>
            <w:r>
              <w:rPr>
                <w:sz w:val="20"/>
              </w:rPr>
              <w:t>32</w:t>
            </w:r>
            <w:r>
              <w:rPr>
                <w:sz w:val="20"/>
                <w:vertAlign w:val="superscript"/>
              </w:rPr>
              <w:t>2</w:t>
            </w:r>
          </w:p>
        </w:tc>
        <w:tc>
          <w:tcPr>
            <w:tcW w:w="3240" w:type="dxa"/>
            <w:tcBorders>
              <w:top w:val="single" w:sz="4" w:space="0" w:color="auto"/>
            </w:tcBorders>
          </w:tcPr>
          <w:p w14:paraId="152FC47F" w14:textId="77777777" w:rsidR="00E46F43" w:rsidRDefault="00DF74F2" w:rsidP="002205B0">
            <w:pPr>
              <w:jc w:val="center"/>
              <w:rPr>
                <w:b/>
                <w:sz w:val="20"/>
              </w:rPr>
            </w:pPr>
            <w:r>
              <w:rPr>
                <w:b/>
                <w:sz w:val="20"/>
              </w:rPr>
              <w:t>R 336</w:t>
            </w:r>
            <w:r w:rsidRPr="00EB7F17">
              <w:rPr>
                <w:b/>
                <w:sz w:val="20"/>
              </w:rPr>
              <w:t>.1331</w:t>
            </w:r>
          </w:p>
          <w:p w14:paraId="00DAFCB0" w14:textId="64920710" w:rsidR="002410C4" w:rsidRPr="00BD3DE3" w:rsidRDefault="00DF74F2" w:rsidP="002205B0">
            <w:pPr>
              <w:jc w:val="center"/>
              <w:rPr>
                <w:sz w:val="20"/>
              </w:rPr>
            </w:pPr>
            <w:r w:rsidRPr="00EB7F17">
              <w:rPr>
                <w:b/>
                <w:sz w:val="20"/>
              </w:rPr>
              <w:t>40 CFR 52.21(c) and (d)</w:t>
            </w:r>
          </w:p>
        </w:tc>
      </w:tr>
    </w:tbl>
    <w:p w14:paraId="2047C0C1" w14:textId="77777777" w:rsidR="002410C4" w:rsidRPr="00FE0AD0" w:rsidRDefault="002410C4" w:rsidP="002410C4">
      <w:pPr>
        <w:jc w:val="both"/>
        <w:rPr>
          <w:rFonts w:cs="Arial"/>
          <w:sz w:val="20"/>
        </w:rPr>
      </w:pPr>
    </w:p>
    <w:p w14:paraId="7BBA68BA" w14:textId="77777777" w:rsidR="002410C4" w:rsidRDefault="002410C4" w:rsidP="002410C4">
      <w:pPr>
        <w:jc w:val="both"/>
      </w:pPr>
      <w:r>
        <w:rPr>
          <w:b/>
        </w:rPr>
        <w:t xml:space="preserve">IX.  </w:t>
      </w:r>
      <w:r>
        <w:rPr>
          <w:b/>
          <w:u w:val="single"/>
        </w:rPr>
        <w:t>OTHER REQUIREMENT(S)</w:t>
      </w:r>
    </w:p>
    <w:p w14:paraId="17FD3314" w14:textId="77777777" w:rsidR="001F4292" w:rsidRDefault="001F4292" w:rsidP="001F4292">
      <w:pPr>
        <w:ind w:left="360" w:right="144" w:hanging="360"/>
        <w:jc w:val="both"/>
        <w:rPr>
          <w:rFonts w:cs="Arial"/>
          <w:color w:val="000000"/>
          <w:sz w:val="20"/>
        </w:rPr>
      </w:pPr>
    </w:p>
    <w:p w14:paraId="679D5756" w14:textId="1452B928" w:rsidR="001F4292" w:rsidRPr="007E4AC2" w:rsidRDefault="00DE253C" w:rsidP="001F4292">
      <w:pPr>
        <w:ind w:left="360" w:right="144" w:hanging="360"/>
        <w:jc w:val="both"/>
        <w:rPr>
          <w:rFonts w:cs="Arial"/>
          <w:color w:val="000000"/>
          <w:sz w:val="20"/>
        </w:rPr>
      </w:pPr>
      <w:r>
        <w:rPr>
          <w:rFonts w:cs="Arial"/>
          <w:color w:val="000000"/>
          <w:sz w:val="20"/>
        </w:rPr>
        <w:t>1</w:t>
      </w:r>
      <w:r w:rsidR="001F4292">
        <w:rPr>
          <w:rFonts w:cs="Arial"/>
          <w:color w:val="000000"/>
          <w:sz w:val="20"/>
        </w:rPr>
        <w:t>.</w:t>
      </w:r>
      <w:r w:rsidR="001F4292">
        <w:rPr>
          <w:rFonts w:cs="Arial"/>
          <w:color w:val="000000"/>
          <w:sz w:val="20"/>
        </w:rPr>
        <w:tab/>
        <w:t xml:space="preserve">The </w:t>
      </w:r>
      <w:r w:rsidR="001F4292">
        <w:rPr>
          <w:rFonts w:cs="Arial"/>
          <w:sz w:val="20"/>
        </w:rPr>
        <w:t>permittee shall comply with all applicable requirements of 40 CFR Part 64.</w:t>
      </w:r>
      <w:r w:rsidR="00A40821">
        <w:rPr>
          <w:rFonts w:cs="Arial"/>
          <w:sz w:val="20"/>
        </w:rPr>
        <w:t xml:space="preserve"> </w:t>
      </w:r>
      <w:r w:rsidR="001F4292">
        <w:rPr>
          <w:rFonts w:cs="Arial"/>
          <w:sz w:val="20"/>
        </w:rPr>
        <w:t xml:space="preserve"> </w:t>
      </w:r>
      <w:r w:rsidR="001F4292">
        <w:rPr>
          <w:rFonts w:cs="Arial"/>
          <w:b/>
          <w:sz w:val="20"/>
        </w:rPr>
        <w:t>(40 CFR Part 64)</w:t>
      </w:r>
    </w:p>
    <w:p w14:paraId="4B524A49" w14:textId="77777777" w:rsidR="002410C4" w:rsidRDefault="002410C4" w:rsidP="002410C4">
      <w:pPr>
        <w:jc w:val="both"/>
        <w:rPr>
          <w:sz w:val="20"/>
        </w:rPr>
      </w:pPr>
    </w:p>
    <w:p w14:paraId="2EF8BCFE" w14:textId="77777777" w:rsidR="002410C4" w:rsidRPr="00FE0AD0" w:rsidRDefault="002410C4" w:rsidP="002410C4">
      <w:pPr>
        <w:jc w:val="both"/>
        <w:rPr>
          <w:sz w:val="20"/>
        </w:rPr>
      </w:pPr>
    </w:p>
    <w:p w14:paraId="17773A63" w14:textId="77777777" w:rsidR="002410C4" w:rsidRPr="00B90185" w:rsidRDefault="002410C4" w:rsidP="002410C4">
      <w:pPr>
        <w:jc w:val="both"/>
        <w:rPr>
          <w:b/>
          <w:sz w:val="20"/>
        </w:rPr>
      </w:pPr>
      <w:r w:rsidRPr="00B90185">
        <w:rPr>
          <w:b/>
          <w:sz w:val="20"/>
          <w:u w:val="single"/>
        </w:rPr>
        <w:t>Footnotes</w:t>
      </w:r>
      <w:r w:rsidRPr="00B90185">
        <w:rPr>
          <w:b/>
          <w:sz w:val="20"/>
        </w:rPr>
        <w:t>:</w:t>
      </w:r>
    </w:p>
    <w:p w14:paraId="5407A0D6" w14:textId="77777777" w:rsidR="002410C4" w:rsidRDefault="002410C4" w:rsidP="002410C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3B20669" w14:textId="77777777" w:rsidR="002410C4" w:rsidRPr="003A4A19" w:rsidRDefault="002410C4" w:rsidP="002410C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FACCDBA" w14:textId="77777777" w:rsidR="002410C4" w:rsidRPr="003A327D" w:rsidRDefault="002410C4" w:rsidP="002410C4">
      <w:pPr>
        <w:jc w:val="both"/>
        <w:rPr>
          <w:sz w:val="20"/>
        </w:rPr>
      </w:pPr>
    </w:p>
    <w:p w14:paraId="435D1B68" w14:textId="4495E0AD" w:rsidR="002410C4" w:rsidRDefault="002410C4" w:rsidP="002410C4">
      <w:r w:rsidRPr="00FE0AD0">
        <w:br w:type="page"/>
      </w:r>
    </w:p>
    <w:p w14:paraId="44D92454" w14:textId="77777777" w:rsidR="00A40821" w:rsidRPr="007014BE" w:rsidRDefault="00A40821" w:rsidP="002410C4">
      <w:pPr>
        <w:rPr>
          <w:sz w:val="20"/>
        </w:rPr>
      </w:pPr>
    </w:p>
    <w:p w14:paraId="56CE9B38" w14:textId="1E38F0AD" w:rsidR="002410C4" w:rsidRPr="00347387" w:rsidRDefault="002410C4" w:rsidP="002410C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9" w:name="_Toc522800179"/>
      <w:bookmarkStart w:id="120" w:name="_Toc533061886"/>
      <w:r w:rsidRPr="00347387">
        <w:rPr>
          <w:bCs/>
          <w:iCs/>
          <w:szCs w:val="28"/>
        </w:rPr>
        <w:t>FG</w:t>
      </w:r>
      <w:r w:rsidR="00187491">
        <w:rPr>
          <w:bCs/>
          <w:iCs/>
          <w:szCs w:val="28"/>
        </w:rPr>
        <w:t>SANDER2</w:t>
      </w:r>
      <w:bookmarkEnd w:id="119"/>
      <w:bookmarkEnd w:id="120"/>
      <w:r>
        <w:rPr>
          <w:bCs/>
          <w:iCs/>
          <w:szCs w:val="28"/>
        </w:rPr>
        <w:t xml:space="preserve"> </w:t>
      </w:r>
    </w:p>
    <w:p w14:paraId="4F258D1B" w14:textId="77777777" w:rsidR="002410C4" w:rsidRPr="00EE02F9" w:rsidRDefault="002410C4" w:rsidP="002410C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EA335DF" w14:textId="77777777" w:rsidR="002410C4" w:rsidRPr="00F30023" w:rsidRDefault="002410C4" w:rsidP="002410C4">
      <w:pPr>
        <w:rPr>
          <w:sz w:val="20"/>
        </w:rPr>
      </w:pPr>
    </w:p>
    <w:p w14:paraId="0656AFE4" w14:textId="77777777" w:rsidR="002410C4" w:rsidRDefault="002410C4" w:rsidP="002410C4">
      <w:pPr>
        <w:jc w:val="both"/>
        <w:rPr>
          <w:b/>
          <w:u w:val="single"/>
        </w:rPr>
      </w:pPr>
      <w:r>
        <w:rPr>
          <w:b/>
          <w:u w:val="single"/>
        </w:rPr>
        <w:t>DESCRIPTION</w:t>
      </w:r>
    </w:p>
    <w:p w14:paraId="46A66551" w14:textId="77777777" w:rsidR="002410C4" w:rsidRPr="00C3424D" w:rsidRDefault="002410C4" w:rsidP="002410C4">
      <w:pPr>
        <w:jc w:val="both"/>
        <w:rPr>
          <w:sz w:val="20"/>
        </w:rPr>
      </w:pPr>
    </w:p>
    <w:p w14:paraId="5359EA9C" w14:textId="14D47395" w:rsidR="002410C4" w:rsidRPr="00333DA0" w:rsidRDefault="007A6C43" w:rsidP="002410C4">
      <w:pPr>
        <w:jc w:val="both"/>
        <w:rPr>
          <w:sz w:val="20"/>
        </w:rPr>
      </w:pPr>
      <w:r w:rsidRPr="00215F3F">
        <w:rPr>
          <w:rFonts w:cs="Arial"/>
          <w:color w:val="000000"/>
          <w:sz w:val="20"/>
        </w:rPr>
        <w:t xml:space="preserve">A baghouse controlling particulate emissions from EUTGPATTERN and </w:t>
      </w:r>
      <w:r w:rsidRPr="00333DA0">
        <w:rPr>
          <w:rFonts w:cs="Arial"/>
          <w:sz w:val="20"/>
        </w:rPr>
        <w:t>EUSANDER</w:t>
      </w:r>
      <w:r w:rsidRPr="00333DA0" w:rsidDel="007A6C43">
        <w:rPr>
          <w:sz w:val="20"/>
          <w:u w:val="single"/>
        </w:rPr>
        <w:t xml:space="preserve"> </w:t>
      </w:r>
    </w:p>
    <w:p w14:paraId="4EC58D17" w14:textId="77777777" w:rsidR="00EB0DE9" w:rsidRDefault="00EB0DE9" w:rsidP="00EB0DE9">
      <w:pPr>
        <w:jc w:val="both"/>
        <w:rPr>
          <w:rFonts w:cs="Arial"/>
          <w:color w:val="000000"/>
          <w:sz w:val="20"/>
        </w:rPr>
      </w:pPr>
    </w:p>
    <w:p w14:paraId="2085B414" w14:textId="442B766B" w:rsidR="00EB0DE9" w:rsidRPr="00215F3F" w:rsidRDefault="00EB0DE9" w:rsidP="00EB0DE9">
      <w:pPr>
        <w:jc w:val="both"/>
        <w:rPr>
          <w:rFonts w:cs="Arial"/>
          <w:sz w:val="20"/>
        </w:rPr>
      </w:pPr>
      <w:r w:rsidRPr="00215F3F">
        <w:rPr>
          <w:rFonts w:cs="Arial"/>
          <w:color w:val="000000"/>
          <w:sz w:val="20"/>
        </w:rPr>
        <w:t>FGSANDER</w:t>
      </w:r>
      <w:r>
        <w:rPr>
          <w:rFonts w:cs="Arial"/>
          <w:color w:val="000000"/>
          <w:sz w:val="20"/>
        </w:rPr>
        <w:t>2</w:t>
      </w:r>
      <w:r w:rsidRPr="00215F3F">
        <w:rPr>
          <w:rFonts w:cs="Arial"/>
          <w:color w:val="000000"/>
          <w:sz w:val="20"/>
        </w:rPr>
        <w:t xml:space="preserve"> is a CAM subject emission unit subject to the requirements of 40 CFR Part 64.  The CAM subject pollutant for this emission unit is PM-10.</w:t>
      </w:r>
    </w:p>
    <w:p w14:paraId="3562E921" w14:textId="77777777" w:rsidR="007A6C43" w:rsidRPr="00C3424D" w:rsidRDefault="007A6C43" w:rsidP="002410C4">
      <w:pPr>
        <w:jc w:val="both"/>
        <w:rPr>
          <w:sz w:val="20"/>
        </w:rPr>
      </w:pPr>
    </w:p>
    <w:p w14:paraId="3B8A41C2" w14:textId="3A250C91" w:rsidR="002410C4" w:rsidRPr="00215F3F" w:rsidRDefault="002410C4" w:rsidP="002410C4">
      <w:pPr>
        <w:jc w:val="both"/>
        <w:rPr>
          <w:sz w:val="20"/>
        </w:rPr>
      </w:pPr>
      <w:r w:rsidRPr="00FE0AD0">
        <w:rPr>
          <w:b/>
          <w:sz w:val="20"/>
        </w:rPr>
        <w:t>Emission Unit</w:t>
      </w:r>
      <w:r w:rsidR="006A4BC2">
        <w:rPr>
          <w:b/>
          <w:sz w:val="20"/>
        </w:rPr>
        <w:t>s</w:t>
      </w:r>
      <w:r w:rsidRPr="00215F3F">
        <w:rPr>
          <w:b/>
          <w:sz w:val="20"/>
        </w:rPr>
        <w:t>:</w:t>
      </w:r>
      <w:r w:rsidRPr="00215F3F">
        <w:rPr>
          <w:sz w:val="20"/>
        </w:rPr>
        <w:t xml:space="preserve">  </w:t>
      </w:r>
      <w:r w:rsidR="007A6C43" w:rsidRPr="00215F3F">
        <w:rPr>
          <w:sz w:val="20"/>
        </w:rPr>
        <w:t>EUTGPATTERN and EUSANDER</w:t>
      </w:r>
    </w:p>
    <w:p w14:paraId="42097636" w14:textId="77777777" w:rsidR="002410C4" w:rsidRPr="00215F3F" w:rsidRDefault="002410C4" w:rsidP="002410C4">
      <w:pPr>
        <w:jc w:val="both"/>
        <w:rPr>
          <w:sz w:val="20"/>
        </w:rPr>
      </w:pPr>
    </w:p>
    <w:p w14:paraId="0008BB14" w14:textId="77777777" w:rsidR="002410C4" w:rsidRDefault="002410C4" w:rsidP="002410C4">
      <w:pPr>
        <w:jc w:val="both"/>
        <w:rPr>
          <w:b/>
          <w:u w:val="single"/>
        </w:rPr>
      </w:pPr>
      <w:r>
        <w:rPr>
          <w:b/>
          <w:u w:val="single"/>
        </w:rPr>
        <w:t>POLLUTION CONTROL EQUIPMENT</w:t>
      </w:r>
    </w:p>
    <w:p w14:paraId="69FDB05A" w14:textId="77777777" w:rsidR="002410C4" w:rsidRPr="006C4BF0" w:rsidRDefault="002410C4" w:rsidP="002410C4">
      <w:pPr>
        <w:jc w:val="both"/>
        <w:rPr>
          <w:sz w:val="20"/>
        </w:rPr>
      </w:pPr>
    </w:p>
    <w:p w14:paraId="003A0EE8" w14:textId="69AB496C" w:rsidR="007A6C43" w:rsidRPr="00FF2E75" w:rsidRDefault="007A6C43" w:rsidP="007A6C43">
      <w:pPr>
        <w:jc w:val="both"/>
      </w:pPr>
      <w:r>
        <w:t xml:space="preserve">Baghouse dust collector.  </w:t>
      </w:r>
    </w:p>
    <w:p w14:paraId="30C6875F" w14:textId="77777777" w:rsidR="002410C4" w:rsidRPr="008B5C27" w:rsidRDefault="002410C4" w:rsidP="002410C4">
      <w:pPr>
        <w:rPr>
          <w:sz w:val="20"/>
        </w:rPr>
      </w:pPr>
    </w:p>
    <w:p w14:paraId="4B441450" w14:textId="77777777" w:rsidR="002410C4" w:rsidRDefault="002410C4" w:rsidP="002410C4">
      <w:pPr>
        <w:jc w:val="both"/>
        <w:rPr>
          <w:b/>
          <w:u w:val="single"/>
        </w:rPr>
      </w:pPr>
      <w:r>
        <w:rPr>
          <w:b/>
        </w:rPr>
        <w:t xml:space="preserve">I.  </w:t>
      </w:r>
      <w:r>
        <w:rPr>
          <w:b/>
          <w:u w:val="single"/>
        </w:rPr>
        <w:t>EMISSION LIMIT(S)</w:t>
      </w:r>
    </w:p>
    <w:p w14:paraId="0DCC21E0" w14:textId="77777777" w:rsidR="002410C4" w:rsidRPr="00FE0AD0" w:rsidRDefault="002410C4" w:rsidP="002410C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980"/>
        <w:gridCol w:w="1530"/>
        <w:gridCol w:w="1890"/>
        <w:gridCol w:w="1530"/>
        <w:gridCol w:w="1530"/>
      </w:tblGrid>
      <w:tr w:rsidR="001A65A7" w:rsidRPr="00E56203" w14:paraId="0D13F036" w14:textId="77777777" w:rsidTr="002205B0">
        <w:trPr>
          <w:cantSplit/>
          <w:tblHeader/>
        </w:trPr>
        <w:tc>
          <w:tcPr>
            <w:tcW w:w="1800" w:type="dxa"/>
            <w:tcBorders>
              <w:top w:val="single" w:sz="4" w:space="0" w:color="auto"/>
              <w:left w:val="single" w:sz="4" w:space="0" w:color="auto"/>
              <w:bottom w:val="single" w:sz="4" w:space="0" w:color="auto"/>
              <w:right w:val="single" w:sz="4" w:space="0" w:color="auto"/>
            </w:tcBorders>
            <w:vAlign w:val="center"/>
          </w:tcPr>
          <w:p w14:paraId="18B0C593" w14:textId="77777777" w:rsidR="001A65A7" w:rsidRPr="00E56203" w:rsidRDefault="001A65A7" w:rsidP="002205B0">
            <w:pPr>
              <w:jc w:val="center"/>
              <w:rPr>
                <w:rFonts w:cs="Arial"/>
                <w:b/>
                <w:color w:val="000000"/>
                <w:sz w:val="20"/>
              </w:rPr>
            </w:pPr>
            <w:r w:rsidRPr="00E56203">
              <w:rPr>
                <w:rFonts w:cs="Arial"/>
                <w:b/>
                <w:color w:val="000000"/>
                <w:sz w:val="20"/>
              </w:rPr>
              <w:t>Pollutant</w:t>
            </w:r>
          </w:p>
        </w:tc>
        <w:tc>
          <w:tcPr>
            <w:tcW w:w="1980" w:type="dxa"/>
            <w:tcBorders>
              <w:top w:val="single" w:sz="4" w:space="0" w:color="auto"/>
              <w:left w:val="single" w:sz="4" w:space="0" w:color="auto"/>
              <w:bottom w:val="single" w:sz="4" w:space="0" w:color="auto"/>
              <w:right w:val="single" w:sz="4" w:space="0" w:color="auto"/>
            </w:tcBorders>
            <w:vAlign w:val="center"/>
          </w:tcPr>
          <w:p w14:paraId="5098638E" w14:textId="77777777" w:rsidR="001A65A7" w:rsidRPr="00E56203" w:rsidRDefault="001A65A7" w:rsidP="002205B0">
            <w:pPr>
              <w:jc w:val="center"/>
              <w:rPr>
                <w:rFonts w:cs="Arial"/>
                <w:b/>
                <w:color w:val="000000"/>
                <w:sz w:val="20"/>
              </w:rPr>
            </w:pPr>
            <w:r w:rsidRPr="00E56203">
              <w:rPr>
                <w:rFonts w:cs="Arial"/>
                <w:b/>
                <w:color w:val="000000"/>
                <w:sz w:val="20"/>
              </w:rPr>
              <w:t>Limit</w:t>
            </w:r>
          </w:p>
        </w:tc>
        <w:tc>
          <w:tcPr>
            <w:tcW w:w="1530" w:type="dxa"/>
            <w:tcBorders>
              <w:top w:val="single" w:sz="4" w:space="0" w:color="auto"/>
              <w:left w:val="single" w:sz="4" w:space="0" w:color="auto"/>
              <w:bottom w:val="single" w:sz="4" w:space="0" w:color="auto"/>
              <w:right w:val="single" w:sz="4" w:space="0" w:color="auto"/>
            </w:tcBorders>
            <w:vAlign w:val="center"/>
          </w:tcPr>
          <w:p w14:paraId="01301F8C" w14:textId="77777777" w:rsidR="001A65A7" w:rsidRPr="00E56203" w:rsidRDefault="001A65A7" w:rsidP="002205B0">
            <w:pPr>
              <w:jc w:val="center"/>
              <w:rPr>
                <w:rFonts w:cs="Arial"/>
                <w:b/>
                <w:color w:val="000000"/>
                <w:sz w:val="20"/>
              </w:rPr>
            </w:pPr>
            <w:r w:rsidRPr="00E56203">
              <w:rPr>
                <w:rFonts w:cs="Arial"/>
                <w:b/>
                <w:color w:val="000000"/>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2E36F2FC" w14:textId="77777777" w:rsidR="001A65A7" w:rsidRPr="00E56203" w:rsidRDefault="001A65A7" w:rsidP="002205B0">
            <w:pPr>
              <w:jc w:val="center"/>
              <w:rPr>
                <w:rFonts w:cs="Arial"/>
                <w:b/>
                <w:color w:val="000000"/>
                <w:sz w:val="20"/>
              </w:rPr>
            </w:pPr>
            <w:r w:rsidRPr="00E56203">
              <w:rPr>
                <w:rFonts w:cs="Arial"/>
                <w:b/>
                <w:color w:val="000000"/>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0D147F13" w14:textId="77777777" w:rsidR="001A65A7" w:rsidRPr="00E56203" w:rsidRDefault="001A65A7" w:rsidP="002205B0">
            <w:pPr>
              <w:jc w:val="center"/>
              <w:rPr>
                <w:rFonts w:cs="Arial"/>
                <w:b/>
                <w:color w:val="000000"/>
                <w:sz w:val="20"/>
              </w:rPr>
            </w:pPr>
            <w:r w:rsidRPr="00E56203">
              <w:rPr>
                <w:rFonts w:cs="Arial"/>
                <w:b/>
                <w:color w:val="000000"/>
                <w:sz w:val="20"/>
              </w:rPr>
              <w:t>Monitoring/</w:t>
            </w:r>
          </w:p>
          <w:p w14:paraId="665BAC7E" w14:textId="77777777" w:rsidR="001A65A7" w:rsidRPr="00E56203" w:rsidRDefault="001A65A7" w:rsidP="002205B0">
            <w:pPr>
              <w:jc w:val="center"/>
              <w:rPr>
                <w:rFonts w:cs="Arial"/>
                <w:b/>
                <w:color w:val="000000"/>
                <w:sz w:val="20"/>
              </w:rPr>
            </w:pPr>
            <w:r w:rsidRPr="00E56203">
              <w:rPr>
                <w:rFonts w:cs="Arial"/>
                <w:b/>
                <w:color w:val="000000"/>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65F542E3" w14:textId="77777777" w:rsidR="001A65A7" w:rsidRPr="00E56203" w:rsidRDefault="001A65A7" w:rsidP="002205B0">
            <w:pPr>
              <w:jc w:val="center"/>
              <w:rPr>
                <w:rFonts w:cs="Arial"/>
                <w:b/>
                <w:color w:val="000000"/>
                <w:sz w:val="20"/>
              </w:rPr>
            </w:pPr>
            <w:r w:rsidRPr="00E56203">
              <w:rPr>
                <w:rFonts w:cs="Arial"/>
                <w:b/>
                <w:color w:val="000000"/>
                <w:sz w:val="20"/>
              </w:rPr>
              <w:t>Underlying Applicable Requirements</w:t>
            </w:r>
          </w:p>
        </w:tc>
      </w:tr>
      <w:tr w:rsidR="001A65A7" w:rsidRPr="00E56203" w14:paraId="39D97846" w14:textId="77777777" w:rsidTr="002205B0">
        <w:trPr>
          <w:cantSplit/>
        </w:trPr>
        <w:tc>
          <w:tcPr>
            <w:tcW w:w="1800" w:type="dxa"/>
            <w:tcBorders>
              <w:top w:val="single" w:sz="4" w:space="0" w:color="auto"/>
              <w:left w:val="single" w:sz="4" w:space="0" w:color="auto"/>
              <w:bottom w:val="single" w:sz="4" w:space="0" w:color="auto"/>
              <w:right w:val="single" w:sz="4" w:space="0" w:color="auto"/>
            </w:tcBorders>
          </w:tcPr>
          <w:p w14:paraId="50F2F0C1" w14:textId="47766DB4" w:rsidR="001A65A7" w:rsidRPr="00A40821" w:rsidRDefault="001A65A7" w:rsidP="0058379C">
            <w:pPr>
              <w:pStyle w:val="ListParagraph"/>
              <w:numPr>
                <w:ilvl w:val="0"/>
                <w:numId w:val="69"/>
              </w:numPr>
              <w:rPr>
                <w:rFonts w:cs="Arial"/>
                <w:color w:val="000000"/>
                <w:sz w:val="20"/>
              </w:rPr>
            </w:pPr>
            <w:r w:rsidRPr="00A40821">
              <w:rPr>
                <w:rFonts w:cs="Arial"/>
                <w:color w:val="000000"/>
                <w:sz w:val="20"/>
              </w:rPr>
              <w:t>PM</w:t>
            </w:r>
          </w:p>
        </w:tc>
        <w:tc>
          <w:tcPr>
            <w:tcW w:w="1980" w:type="dxa"/>
            <w:tcBorders>
              <w:top w:val="single" w:sz="4" w:space="0" w:color="auto"/>
              <w:left w:val="single" w:sz="4" w:space="0" w:color="auto"/>
              <w:bottom w:val="single" w:sz="4" w:space="0" w:color="auto"/>
              <w:right w:val="single" w:sz="4" w:space="0" w:color="auto"/>
            </w:tcBorders>
          </w:tcPr>
          <w:p w14:paraId="130AEB3E" w14:textId="77777777" w:rsidR="001A65A7" w:rsidRPr="00E56203" w:rsidRDefault="001A65A7" w:rsidP="002205B0">
            <w:pPr>
              <w:jc w:val="center"/>
              <w:rPr>
                <w:rFonts w:cs="Arial"/>
                <w:color w:val="000000"/>
                <w:sz w:val="20"/>
              </w:rPr>
            </w:pPr>
            <w:r w:rsidRPr="00E56203">
              <w:rPr>
                <w:rFonts w:cs="Arial"/>
                <w:color w:val="000000"/>
                <w:sz w:val="20"/>
              </w:rPr>
              <w:t xml:space="preserve">0.01 </w:t>
            </w:r>
            <w:proofErr w:type="spellStart"/>
            <w:r w:rsidRPr="00E56203">
              <w:rPr>
                <w:rFonts w:cs="Arial"/>
                <w:color w:val="000000"/>
                <w:sz w:val="20"/>
              </w:rPr>
              <w:t>lb</w:t>
            </w:r>
            <w:proofErr w:type="spellEnd"/>
            <w:r w:rsidRPr="00E56203">
              <w:rPr>
                <w:rFonts w:cs="Arial"/>
                <w:color w:val="000000"/>
                <w:sz w:val="20"/>
              </w:rPr>
              <w:t xml:space="preserve">/1000 </w:t>
            </w:r>
            <w:proofErr w:type="spellStart"/>
            <w:r>
              <w:rPr>
                <w:rFonts w:cs="Arial"/>
                <w:color w:val="000000"/>
                <w:sz w:val="20"/>
              </w:rPr>
              <w:t>lb</w:t>
            </w:r>
            <w:r w:rsidRPr="00E56203">
              <w:rPr>
                <w:rFonts w:cs="Arial"/>
                <w:color w:val="000000"/>
                <w:sz w:val="20"/>
              </w:rPr>
              <w:t>s</w:t>
            </w:r>
            <w:proofErr w:type="spellEnd"/>
            <w:r w:rsidRPr="00E56203">
              <w:rPr>
                <w:rFonts w:cs="Arial"/>
                <w:color w:val="000000"/>
                <w:sz w:val="20"/>
              </w:rPr>
              <w:t xml:space="preserve"> exhaust gas</w:t>
            </w:r>
            <w:r>
              <w:rPr>
                <w:rFonts w:cs="Arial"/>
                <w:color w:val="000000"/>
                <w:sz w:val="20"/>
              </w:rPr>
              <w:t>,</w:t>
            </w:r>
            <w:r w:rsidRPr="00E56203">
              <w:rPr>
                <w:rFonts w:cs="Arial"/>
                <w:color w:val="000000"/>
                <w:sz w:val="20"/>
              </w:rPr>
              <w:t xml:space="preserve"> calculated on a dry gas basis</w:t>
            </w:r>
            <w:r w:rsidRPr="003C0175">
              <w:rPr>
                <w:rFonts w:cs="Arial"/>
                <w:b/>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4EF55CF" w14:textId="4795642C" w:rsidR="001A65A7" w:rsidRPr="00D02765" w:rsidRDefault="003D507B" w:rsidP="002205B0">
            <w:pPr>
              <w:jc w:val="center"/>
              <w:rPr>
                <w:rFonts w:cs="Arial"/>
                <w:color w:val="FF0000"/>
                <w:sz w:val="20"/>
              </w:rPr>
            </w:pPr>
            <w:r w:rsidRPr="00D02765">
              <w:rPr>
                <w:rFonts w:cs="Arial"/>
                <w:sz w:val="20"/>
              </w:rPr>
              <w:t>Continuously</w:t>
            </w:r>
          </w:p>
        </w:tc>
        <w:tc>
          <w:tcPr>
            <w:tcW w:w="1890" w:type="dxa"/>
            <w:tcBorders>
              <w:top w:val="single" w:sz="4" w:space="0" w:color="auto"/>
              <w:left w:val="single" w:sz="4" w:space="0" w:color="auto"/>
              <w:bottom w:val="single" w:sz="4" w:space="0" w:color="auto"/>
              <w:right w:val="single" w:sz="4" w:space="0" w:color="auto"/>
            </w:tcBorders>
          </w:tcPr>
          <w:p w14:paraId="0CBBA717" w14:textId="77777777" w:rsidR="001A65A7" w:rsidRPr="00E56203" w:rsidRDefault="001A65A7" w:rsidP="002205B0">
            <w:pPr>
              <w:jc w:val="center"/>
              <w:rPr>
                <w:rFonts w:cs="Arial"/>
                <w:color w:val="000000"/>
                <w:sz w:val="20"/>
              </w:rPr>
            </w:pPr>
            <w:r w:rsidRPr="00E56203">
              <w:rPr>
                <w:rFonts w:cs="Arial"/>
                <w:color w:val="000000"/>
                <w:sz w:val="20"/>
              </w:rPr>
              <w:t>FGSANDER2</w:t>
            </w:r>
          </w:p>
        </w:tc>
        <w:tc>
          <w:tcPr>
            <w:tcW w:w="1530" w:type="dxa"/>
            <w:tcBorders>
              <w:top w:val="single" w:sz="4" w:space="0" w:color="auto"/>
              <w:left w:val="single" w:sz="4" w:space="0" w:color="auto"/>
              <w:bottom w:val="single" w:sz="4" w:space="0" w:color="auto"/>
              <w:right w:val="single" w:sz="4" w:space="0" w:color="auto"/>
            </w:tcBorders>
          </w:tcPr>
          <w:p w14:paraId="73282F3A" w14:textId="781B1B37" w:rsidR="001A65A7" w:rsidRDefault="00A40821" w:rsidP="002205B0">
            <w:pPr>
              <w:jc w:val="center"/>
              <w:rPr>
                <w:rFonts w:cs="Arial"/>
                <w:color w:val="000000"/>
                <w:sz w:val="20"/>
              </w:rPr>
            </w:pPr>
            <w:r>
              <w:rPr>
                <w:rFonts w:cs="Arial"/>
                <w:color w:val="000000"/>
                <w:sz w:val="20"/>
              </w:rPr>
              <w:t xml:space="preserve">SC </w:t>
            </w:r>
            <w:r w:rsidR="002205B0">
              <w:rPr>
                <w:rFonts w:cs="Arial"/>
                <w:color w:val="000000"/>
                <w:sz w:val="20"/>
              </w:rPr>
              <w:t>VI. 1</w:t>
            </w:r>
          </w:p>
          <w:p w14:paraId="1605DC60" w14:textId="16513D26" w:rsidR="002205B0" w:rsidRPr="00E56203" w:rsidRDefault="00A40821" w:rsidP="002205B0">
            <w:pPr>
              <w:jc w:val="center"/>
              <w:rPr>
                <w:rFonts w:cs="Arial"/>
                <w:color w:val="000000"/>
                <w:sz w:val="20"/>
              </w:rPr>
            </w:pPr>
            <w:r>
              <w:rPr>
                <w:rFonts w:cs="Arial"/>
                <w:color w:val="000000"/>
                <w:sz w:val="20"/>
              </w:rPr>
              <w:t xml:space="preserve">SC </w:t>
            </w:r>
            <w:r w:rsidR="002205B0">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79E3F922" w14:textId="77777777" w:rsidR="001A65A7" w:rsidRPr="00E56203" w:rsidRDefault="001A65A7" w:rsidP="002205B0">
            <w:pPr>
              <w:jc w:val="center"/>
              <w:rPr>
                <w:rFonts w:cs="Arial"/>
                <w:b/>
                <w:color w:val="000000"/>
                <w:sz w:val="20"/>
              </w:rPr>
            </w:pPr>
            <w:r>
              <w:rPr>
                <w:rFonts w:cs="Arial"/>
                <w:b/>
                <w:color w:val="000000"/>
                <w:sz w:val="20"/>
              </w:rPr>
              <w:t>R 336</w:t>
            </w:r>
            <w:r w:rsidRPr="00E56203">
              <w:rPr>
                <w:rFonts w:cs="Arial"/>
                <w:b/>
                <w:color w:val="000000"/>
                <w:sz w:val="20"/>
              </w:rPr>
              <w:t>.1331</w:t>
            </w:r>
          </w:p>
        </w:tc>
      </w:tr>
      <w:tr w:rsidR="001A65A7" w:rsidRPr="00E56203" w14:paraId="7974D63F" w14:textId="77777777" w:rsidTr="002205B0">
        <w:trPr>
          <w:cantSplit/>
        </w:trPr>
        <w:tc>
          <w:tcPr>
            <w:tcW w:w="1800" w:type="dxa"/>
            <w:tcBorders>
              <w:top w:val="single" w:sz="4" w:space="0" w:color="auto"/>
              <w:left w:val="single" w:sz="4" w:space="0" w:color="auto"/>
              <w:bottom w:val="single" w:sz="4" w:space="0" w:color="auto"/>
              <w:right w:val="single" w:sz="4" w:space="0" w:color="auto"/>
            </w:tcBorders>
          </w:tcPr>
          <w:p w14:paraId="66E7F70F" w14:textId="7C1DD93F" w:rsidR="001A65A7" w:rsidRPr="00A40821" w:rsidRDefault="001A65A7" w:rsidP="0058379C">
            <w:pPr>
              <w:pStyle w:val="ListParagraph"/>
              <w:numPr>
                <w:ilvl w:val="0"/>
                <w:numId w:val="69"/>
              </w:numPr>
              <w:rPr>
                <w:rFonts w:cs="Arial"/>
                <w:color w:val="000000"/>
                <w:sz w:val="20"/>
              </w:rPr>
            </w:pPr>
            <w:r w:rsidRPr="00A40821">
              <w:rPr>
                <w:rFonts w:cs="Arial"/>
                <w:color w:val="000000"/>
                <w:sz w:val="20"/>
              </w:rPr>
              <w:t>PM</w:t>
            </w:r>
          </w:p>
        </w:tc>
        <w:tc>
          <w:tcPr>
            <w:tcW w:w="1980" w:type="dxa"/>
            <w:tcBorders>
              <w:top w:val="single" w:sz="4" w:space="0" w:color="auto"/>
              <w:left w:val="single" w:sz="4" w:space="0" w:color="auto"/>
              <w:bottom w:val="single" w:sz="4" w:space="0" w:color="auto"/>
              <w:right w:val="single" w:sz="4" w:space="0" w:color="auto"/>
            </w:tcBorders>
          </w:tcPr>
          <w:p w14:paraId="6BFDEE49" w14:textId="77777777" w:rsidR="001A65A7" w:rsidRPr="00E56203" w:rsidRDefault="001A65A7" w:rsidP="002205B0">
            <w:pPr>
              <w:jc w:val="center"/>
              <w:rPr>
                <w:rFonts w:cs="Arial"/>
                <w:color w:val="000000"/>
                <w:sz w:val="20"/>
              </w:rPr>
            </w:pPr>
            <w:r w:rsidRPr="00E56203">
              <w:rPr>
                <w:rFonts w:cs="Arial"/>
                <w:color w:val="000000"/>
                <w:sz w:val="20"/>
              </w:rPr>
              <w:t>1.24 pph</w:t>
            </w:r>
            <w:r w:rsidRPr="003C0175">
              <w:rPr>
                <w:rFonts w:cs="Arial"/>
                <w:b/>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7AB5FAF" w14:textId="6DF14F08" w:rsidR="001A65A7" w:rsidRPr="00E56203" w:rsidRDefault="0017779C" w:rsidP="002205B0">
            <w:pPr>
              <w:jc w:val="center"/>
              <w:rPr>
                <w:rFonts w:cs="Arial"/>
                <w:color w:val="000000"/>
                <w:sz w:val="20"/>
              </w:rPr>
            </w:pPr>
            <w:r>
              <w:rPr>
                <w:rFonts w:cs="Arial"/>
                <w:color w:val="000000"/>
                <w:sz w:val="20"/>
              </w:rPr>
              <w:t>Hourly</w:t>
            </w:r>
          </w:p>
        </w:tc>
        <w:tc>
          <w:tcPr>
            <w:tcW w:w="1890" w:type="dxa"/>
            <w:tcBorders>
              <w:top w:val="single" w:sz="4" w:space="0" w:color="auto"/>
              <w:left w:val="single" w:sz="4" w:space="0" w:color="auto"/>
              <w:bottom w:val="single" w:sz="4" w:space="0" w:color="auto"/>
              <w:right w:val="single" w:sz="4" w:space="0" w:color="auto"/>
            </w:tcBorders>
          </w:tcPr>
          <w:p w14:paraId="5482651C" w14:textId="77777777" w:rsidR="001A65A7" w:rsidRPr="00E56203" w:rsidRDefault="001A65A7" w:rsidP="002205B0">
            <w:pPr>
              <w:jc w:val="center"/>
              <w:rPr>
                <w:rFonts w:cs="Arial"/>
                <w:color w:val="000000"/>
                <w:sz w:val="20"/>
              </w:rPr>
            </w:pPr>
            <w:r w:rsidRPr="00E56203">
              <w:rPr>
                <w:rFonts w:cs="Arial"/>
                <w:color w:val="000000"/>
                <w:sz w:val="20"/>
              </w:rPr>
              <w:t>FGSANDER2</w:t>
            </w:r>
          </w:p>
        </w:tc>
        <w:tc>
          <w:tcPr>
            <w:tcW w:w="1530" w:type="dxa"/>
            <w:tcBorders>
              <w:top w:val="single" w:sz="4" w:space="0" w:color="auto"/>
              <w:left w:val="single" w:sz="4" w:space="0" w:color="auto"/>
              <w:bottom w:val="single" w:sz="4" w:space="0" w:color="auto"/>
              <w:right w:val="single" w:sz="4" w:space="0" w:color="auto"/>
            </w:tcBorders>
          </w:tcPr>
          <w:p w14:paraId="246ED962" w14:textId="7E1127E0" w:rsidR="002205B0" w:rsidRDefault="00A40821" w:rsidP="002205B0">
            <w:pPr>
              <w:jc w:val="center"/>
              <w:rPr>
                <w:rFonts w:cs="Arial"/>
                <w:color w:val="000000"/>
                <w:sz w:val="20"/>
              </w:rPr>
            </w:pPr>
            <w:r>
              <w:rPr>
                <w:rFonts w:cs="Arial"/>
                <w:color w:val="000000"/>
                <w:sz w:val="20"/>
              </w:rPr>
              <w:t xml:space="preserve">SC </w:t>
            </w:r>
            <w:r w:rsidR="002205B0">
              <w:rPr>
                <w:rFonts w:cs="Arial"/>
                <w:color w:val="000000"/>
                <w:sz w:val="20"/>
              </w:rPr>
              <w:t>VI. 1</w:t>
            </w:r>
          </w:p>
          <w:p w14:paraId="296DC747" w14:textId="17F26A32" w:rsidR="001A65A7" w:rsidRPr="00E56203" w:rsidRDefault="00A40821" w:rsidP="002205B0">
            <w:pPr>
              <w:jc w:val="center"/>
              <w:rPr>
                <w:rFonts w:cs="Arial"/>
                <w:color w:val="000000"/>
                <w:sz w:val="20"/>
              </w:rPr>
            </w:pPr>
            <w:r>
              <w:rPr>
                <w:rFonts w:cs="Arial"/>
                <w:color w:val="000000"/>
                <w:sz w:val="20"/>
              </w:rPr>
              <w:t xml:space="preserve">SC </w:t>
            </w:r>
            <w:r w:rsidR="002205B0">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7382BC0B" w14:textId="77777777" w:rsidR="001A65A7" w:rsidRPr="00E56203" w:rsidRDefault="001A65A7" w:rsidP="002205B0">
            <w:pPr>
              <w:jc w:val="center"/>
              <w:rPr>
                <w:rFonts w:cs="Arial"/>
                <w:b/>
                <w:color w:val="000000"/>
                <w:sz w:val="20"/>
              </w:rPr>
            </w:pPr>
            <w:r>
              <w:rPr>
                <w:rFonts w:cs="Arial"/>
                <w:b/>
                <w:color w:val="000000"/>
                <w:sz w:val="20"/>
              </w:rPr>
              <w:t>R 336</w:t>
            </w:r>
            <w:r w:rsidRPr="00E56203">
              <w:rPr>
                <w:rFonts w:cs="Arial"/>
                <w:b/>
                <w:color w:val="000000"/>
                <w:sz w:val="20"/>
              </w:rPr>
              <w:t>.1301</w:t>
            </w:r>
          </w:p>
        </w:tc>
      </w:tr>
      <w:tr w:rsidR="001A65A7" w:rsidRPr="00E56203" w14:paraId="0C7E977E" w14:textId="77777777" w:rsidTr="002205B0">
        <w:trPr>
          <w:cantSplit/>
        </w:trPr>
        <w:tc>
          <w:tcPr>
            <w:tcW w:w="1800" w:type="dxa"/>
            <w:tcBorders>
              <w:top w:val="single" w:sz="4" w:space="0" w:color="auto"/>
              <w:left w:val="single" w:sz="4" w:space="0" w:color="auto"/>
              <w:bottom w:val="single" w:sz="4" w:space="0" w:color="auto"/>
              <w:right w:val="single" w:sz="4" w:space="0" w:color="auto"/>
            </w:tcBorders>
          </w:tcPr>
          <w:p w14:paraId="124C3097" w14:textId="349F18E0" w:rsidR="001A65A7" w:rsidRPr="00A40821" w:rsidRDefault="001A65A7" w:rsidP="0058379C">
            <w:pPr>
              <w:pStyle w:val="ListParagraph"/>
              <w:numPr>
                <w:ilvl w:val="0"/>
                <w:numId w:val="69"/>
              </w:numPr>
              <w:rPr>
                <w:rFonts w:cs="Arial"/>
                <w:color w:val="000000"/>
                <w:sz w:val="20"/>
              </w:rPr>
            </w:pPr>
            <w:r w:rsidRPr="00A40821">
              <w:rPr>
                <w:rFonts w:cs="Arial"/>
                <w:color w:val="000000"/>
                <w:sz w:val="20"/>
              </w:rPr>
              <w:t>PM-10</w:t>
            </w:r>
          </w:p>
        </w:tc>
        <w:tc>
          <w:tcPr>
            <w:tcW w:w="1980" w:type="dxa"/>
            <w:tcBorders>
              <w:top w:val="single" w:sz="4" w:space="0" w:color="auto"/>
              <w:left w:val="single" w:sz="4" w:space="0" w:color="auto"/>
              <w:bottom w:val="single" w:sz="4" w:space="0" w:color="auto"/>
              <w:right w:val="single" w:sz="4" w:space="0" w:color="auto"/>
            </w:tcBorders>
          </w:tcPr>
          <w:p w14:paraId="0FF0D485" w14:textId="77777777" w:rsidR="001A65A7" w:rsidRPr="00E56203" w:rsidRDefault="001A65A7" w:rsidP="002205B0">
            <w:pPr>
              <w:jc w:val="center"/>
              <w:rPr>
                <w:rFonts w:cs="Arial"/>
                <w:color w:val="000000"/>
                <w:sz w:val="20"/>
              </w:rPr>
            </w:pPr>
            <w:r w:rsidRPr="00E56203">
              <w:rPr>
                <w:rFonts w:cs="Arial"/>
                <w:color w:val="000000"/>
                <w:sz w:val="20"/>
              </w:rPr>
              <w:t xml:space="preserve">0.01 </w:t>
            </w:r>
            <w:proofErr w:type="spellStart"/>
            <w:r w:rsidRPr="00E56203">
              <w:rPr>
                <w:rFonts w:cs="Arial"/>
                <w:color w:val="000000"/>
                <w:sz w:val="20"/>
              </w:rPr>
              <w:t>lb</w:t>
            </w:r>
            <w:proofErr w:type="spellEnd"/>
            <w:r w:rsidRPr="00E56203">
              <w:rPr>
                <w:rFonts w:cs="Arial"/>
                <w:color w:val="000000"/>
                <w:sz w:val="20"/>
              </w:rPr>
              <w:t xml:space="preserve">/1000 </w:t>
            </w:r>
            <w:proofErr w:type="spellStart"/>
            <w:r>
              <w:rPr>
                <w:rFonts w:cs="Arial"/>
                <w:color w:val="000000"/>
                <w:sz w:val="20"/>
              </w:rPr>
              <w:t>lb</w:t>
            </w:r>
            <w:r w:rsidRPr="00E56203">
              <w:rPr>
                <w:rFonts w:cs="Arial"/>
                <w:color w:val="000000"/>
                <w:sz w:val="20"/>
              </w:rPr>
              <w:t>s</w:t>
            </w:r>
            <w:proofErr w:type="spellEnd"/>
            <w:r w:rsidRPr="00E56203">
              <w:rPr>
                <w:rFonts w:cs="Arial"/>
                <w:color w:val="000000"/>
                <w:sz w:val="20"/>
              </w:rPr>
              <w:t xml:space="preserve"> exhaust gas</w:t>
            </w:r>
            <w:r>
              <w:rPr>
                <w:rFonts w:cs="Arial"/>
                <w:color w:val="000000"/>
                <w:sz w:val="20"/>
              </w:rPr>
              <w:t>,</w:t>
            </w:r>
            <w:r w:rsidRPr="00E56203">
              <w:rPr>
                <w:rFonts w:cs="Arial"/>
                <w:color w:val="000000"/>
                <w:sz w:val="20"/>
              </w:rPr>
              <w:t xml:space="preserve"> calculated on a dry gas basis</w:t>
            </w:r>
            <w:r w:rsidRPr="003C0175">
              <w:rPr>
                <w:rFonts w:cs="Arial"/>
                <w:b/>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515A69E" w14:textId="3F383837" w:rsidR="001A65A7" w:rsidRPr="00486525" w:rsidRDefault="003D507B" w:rsidP="002205B0">
            <w:pPr>
              <w:jc w:val="center"/>
              <w:rPr>
                <w:rFonts w:cs="Arial"/>
                <w:color w:val="FF0000"/>
                <w:sz w:val="20"/>
              </w:rPr>
            </w:pPr>
            <w:r w:rsidRPr="00486525">
              <w:rPr>
                <w:rFonts w:cs="Arial"/>
                <w:sz w:val="20"/>
              </w:rPr>
              <w:t>Continuously</w:t>
            </w:r>
          </w:p>
        </w:tc>
        <w:tc>
          <w:tcPr>
            <w:tcW w:w="1890" w:type="dxa"/>
            <w:tcBorders>
              <w:top w:val="single" w:sz="4" w:space="0" w:color="auto"/>
              <w:left w:val="single" w:sz="4" w:space="0" w:color="auto"/>
              <w:bottom w:val="single" w:sz="4" w:space="0" w:color="auto"/>
              <w:right w:val="single" w:sz="4" w:space="0" w:color="auto"/>
            </w:tcBorders>
          </w:tcPr>
          <w:p w14:paraId="4AA5CCFF" w14:textId="77777777" w:rsidR="001A65A7" w:rsidRPr="00E56203" w:rsidRDefault="001A65A7" w:rsidP="002205B0">
            <w:pPr>
              <w:jc w:val="center"/>
              <w:rPr>
                <w:rFonts w:cs="Arial"/>
                <w:color w:val="000000"/>
                <w:sz w:val="20"/>
              </w:rPr>
            </w:pPr>
            <w:r w:rsidRPr="00E56203">
              <w:rPr>
                <w:rFonts w:cs="Arial"/>
                <w:color w:val="000000"/>
                <w:sz w:val="20"/>
              </w:rPr>
              <w:t>FGSANDER2</w:t>
            </w:r>
          </w:p>
        </w:tc>
        <w:tc>
          <w:tcPr>
            <w:tcW w:w="1530" w:type="dxa"/>
            <w:tcBorders>
              <w:top w:val="single" w:sz="4" w:space="0" w:color="auto"/>
              <w:left w:val="single" w:sz="4" w:space="0" w:color="auto"/>
              <w:bottom w:val="single" w:sz="4" w:space="0" w:color="auto"/>
              <w:right w:val="single" w:sz="4" w:space="0" w:color="auto"/>
            </w:tcBorders>
          </w:tcPr>
          <w:p w14:paraId="62D6A6A5" w14:textId="7D1175EF" w:rsidR="002205B0" w:rsidRDefault="00A40821" w:rsidP="002205B0">
            <w:pPr>
              <w:jc w:val="center"/>
              <w:rPr>
                <w:rFonts w:cs="Arial"/>
                <w:color w:val="000000"/>
                <w:sz w:val="20"/>
              </w:rPr>
            </w:pPr>
            <w:r>
              <w:rPr>
                <w:rFonts w:cs="Arial"/>
                <w:color w:val="000000"/>
                <w:sz w:val="20"/>
              </w:rPr>
              <w:t xml:space="preserve">SC </w:t>
            </w:r>
            <w:r w:rsidR="002205B0">
              <w:rPr>
                <w:rFonts w:cs="Arial"/>
                <w:color w:val="000000"/>
                <w:sz w:val="20"/>
              </w:rPr>
              <w:t>VI. 1</w:t>
            </w:r>
          </w:p>
          <w:p w14:paraId="55B6250F" w14:textId="2CF6D0AF" w:rsidR="001A65A7" w:rsidRPr="00E56203" w:rsidRDefault="00A40821" w:rsidP="002205B0">
            <w:pPr>
              <w:jc w:val="center"/>
              <w:rPr>
                <w:rFonts w:cs="Arial"/>
                <w:color w:val="000000"/>
                <w:sz w:val="20"/>
              </w:rPr>
            </w:pPr>
            <w:r>
              <w:rPr>
                <w:rFonts w:cs="Arial"/>
                <w:color w:val="000000"/>
                <w:sz w:val="20"/>
              </w:rPr>
              <w:t xml:space="preserve">SC </w:t>
            </w:r>
            <w:r w:rsidR="002205B0">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47B882CC" w14:textId="77777777" w:rsidR="001A65A7" w:rsidRPr="00E56203" w:rsidRDefault="001A65A7" w:rsidP="002205B0">
            <w:pPr>
              <w:jc w:val="center"/>
              <w:rPr>
                <w:rFonts w:cs="Arial"/>
                <w:b/>
                <w:color w:val="000000"/>
                <w:sz w:val="20"/>
              </w:rPr>
            </w:pPr>
            <w:r>
              <w:rPr>
                <w:rFonts w:cs="Arial"/>
                <w:b/>
                <w:color w:val="000000"/>
                <w:sz w:val="20"/>
              </w:rPr>
              <w:t>R 336</w:t>
            </w:r>
            <w:r w:rsidRPr="00E56203">
              <w:rPr>
                <w:rFonts w:cs="Arial"/>
                <w:b/>
                <w:color w:val="000000"/>
                <w:sz w:val="20"/>
              </w:rPr>
              <w:t>.1205(a)</w:t>
            </w:r>
          </w:p>
        </w:tc>
      </w:tr>
      <w:tr w:rsidR="001A65A7" w:rsidRPr="00E56203" w14:paraId="6627EB44" w14:textId="77777777" w:rsidTr="002205B0">
        <w:trPr>
          <w:cantSplit/>
        </w:trPr>
        <w:tc>
          <w:tcPr>
            <w:tcW w:w="1800" w:type="dxa"/>
            <w:tcBorders>
              <w:top w:val="single" w:sz="4" w:space="0" w:color="auto"/>
              <w:left w:val="single" w:sz="4" w:space="0" w:color="auto"/>
              <w:bottom w:val="single" w:sz="4" w:space="0" w:color="auto"/>
              <w:right w:val="single" w:sz="4" w:space="0" w:color="auto"/>
            </w:tcBorders>
          </w:tcPr>
          <w:p w14:paraId="6F8665E8" w14:textId="451FA873" w:rsidR="001A65A7" w:rsidRPr="00A40821" w:rsidRDefault="001A65A7" w:rsidP="0058379C">
            <w:pPr>
              <w:pStyle w:val="ListParagraph"/>
              <w:numPr>
                <w:ilvl w:val="0"/>
                <w:numId w:val="69"/>
              </w:numPr>
              <w:rPr>
                <w:rFonts w:cs="Arial"/>
                <w:color w:val="000000"/>
                <w:sz w:val="20"/>
              </w:rPr>
            </w:pPr>
            <w:r w:rsidRPr="00A40821">
              <w:rPr>
                <w:rFonts w:cs="Arial"/>
                <w:color w:val="000000"/>
                <w:sz w:val="20"/>
              </w:rPr>
              <w:t>PM-10</w:t>
            </w:r>
          </w:p>
        </w:tc>
        <w:tc>
          <w:tcPr>
            <w:tcW w:w="1980" w:type="dxa"/>
            <w:tcBorders>
              <w:top w:val="single" w:sz="4" w:space="0" w:color="auto"/>
              <w:left w:val="single" w:sz="4" w:space="0" w:color="auto"/>
              <w:bottom w:val="single" w:sz="4" w:space="0" w:color="auto"/>
              <w:right w:val="single" w:sz="4" w:space="0" w:color="auto"/>
            </w:tcBorders>
          </w:tcPr>
          <w:p w14:paraId="12006AC6" w14:textId="77777777" w:rsidR="001A65A7" w:rsidRPr="00E56203" w:rsidRDefault="001A65A7" w:rsidP="002205B0">
            <w:pPr>
              <w:jc w:val="center"/>
              <w:rPr>
                <w:rFonts w:cs="Arial"/>
                <w:color w:val="000000"/>
                <w:sz w:val="20"/>
              </w:rPr>
            </w:pPr>
            <w:r w:rsidRPr="00E56203">
              <w:rPr>
                <w:rFonts w:cs="Arial"/>
                <w:color w:val="000000"/>
                <w:sz w:val="20"/>
              </w:rPr>
              <w:t>1.24 pph</w:t>
            </w:r>
            <w:r w:rsidRPr="003C0175">
              <w:rPr>
                <w:rFonts w:cs="Arial"/>
                <w:b/>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50CDA37" w14:textId="34475280" w:rsidR="001A65A7" w:rsidRPr="00E56203" w:rsidRDefault="0017779C" w:rsidP="002205B0">
            <w:pPr>
              <w:jc w:val="center"/>
              <w:rPr>
                <w:rFonts w:cs="Arial"/>
                <w:color w:val="000000"/>
                <w:sz w:val="20"/>
              </w:rPr>
            </w:pPr>
            <w:r>
              <w:rPr>
                <w:rFonts w:cs="Arial"/>
                <w:color w:val="000000"/>
                <w:sz w:val="20"/>
              </w:rPr>
              <w:t>Hourly</w:t>
            </w:r>
          </w:p>
        </w:tc>
        <w:tc>
          <w:tcPr>
            <w:tcW w:w="1890" w:type="dxa"/>
            <w:tcBorders>
              <w:top w:val="single" w:sz="4" w:space="0" w:color="auto"/>
              <w:left w:val="single" w:sz="4" w:space="0" w:color="auto"/>
              <w:bottom w:val="single" w:sz="4" w:space="0" w:color="auto"/>
              <w:right w:val="single" w:sz="4" w:space="0" w:color="auto"/>
            </w:tcBorders>
          </w:tcPr>
          <w:p w14:paraId="491C30DE" w14:textId="77777777" w:rsidR="001A65A7" w:rsidRPr="00E56203" w:rsidRDefault="001A65A7" w:rsidP="002205B0">
            <w:pPr>
              <w:jc w:val="center"/>
              <w:rPr>
                <w:rFonts w:cs="Arial"/>
                <w:color w:val="000000"/>
                <w:sz w:val="20"/>
              </w:rPr>
            </w:pPr>
            <w:r w:rsidRPr="00E56203">
              <w:rPr>
                <w:rFonts w:cs="Arial"/>
                <w:color w:val="000000"/>
                <w:sz w:val="20"/>
              </w:rPr>
              <w:t>FGSANDER2</w:t>
            </w:r>
          </w:p>
        </w:tc>
        <w:tc>
          <w:tcPr>
            <w:tcW w:w="1530" w:type="dxa"/>
            <w:tcBorders>
              <w:top w:val="single" w:sz="4" w:space="0" w:color="auto"/>
              <w:left w:val="single" w:sz="4" w:space="0" w:color="auto"/>
              <w:bottom w:val="single" w:sz="4" w:space="0" w:color="auto"/>
              <w:right w:val="single" w:sz="4" w:space="0" w:color="auto"/>
            </w:tcBorders>
          </w:tcPr>
          <w:p w14:paraId="3649D378" w14:textId="6A2D8F3D" w:rsidR="002205B0" w:rsidRDefault="00A40821" w:rsidP="002205B0">
            <w:pPr>
              <w:jc w:val="center"/>
              <w:rPr>
                <w:rFonts w:cs="Arial"/>
                <w:color w:val="000000"/>
                <w:sz w:val="20"/>
              </w:rPr>
            </w:pPr>
            <w:r>
              <w:rPr>
                <w:rFonts w:cs="Arial"/>
                <w:color w:val="000000"/>
                <w:sz w:val="20"/>
              </w:rPr>
              <w:t xml:space="preserve">SC </w:t>
            </w:r>
            <w:r w:rsidR="002205B0">
              <w:rPr>
                <w:rFonts w:cs="Arial"/>
                <w:color w:val="000000"/>
                <w:sz w:val="20"/>
              </w:rPr>
              <w:t>VI. 1</w:t>
            </w:r>
          </w:p>
          <w:p w14:paraId="598B9A06" w14:textId="61A535A9" w:rsidR="001A65A7" w:rsidRPr="00E56203" w:rsidRDefault="00A40821" w:rsidP="002205B0">
            <w:pPr>
              <w:jc w:val="center"/>
              <w:rPr>
                <w:rFonts w:cs="Arial"/>
                <w:color w:val="000000"/>
                <w:sz w:val="20"/>
              </w:rPr>
            </w:pPr>
            <w:r>
              <w:rPr>
                <w:rFonts w:cs="Arial"/>
                <w:color w:val="000000"/>
                <w:sz w:val="20"/>
              </w:rPr>
              <w:t xml:space="preserve">SC </w:t>
            </w:r>
            <w:r w:rsidR="002205B0">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5BA0CF2A" w14:textId="77777777" w:rsidR="001A65A7" w:rsidRPr="00E56203" w:rsidRDefault="001A65A7" w:rsidP="002205B0">
            <w:pPr>
              <w:jc w:val="center"/>
              <w:rPr>
                <w:rFonts w:cs="Arial"/>
                <w:b/>
                <w:color w:val="000000"/>
                <w:sz w:val="20"/>
              </w:rPr>
            </w:pPr>
            <w:r w:rsidRPr="00E56203">
              <w:rPr>
                <w:rFonts w:cs="Arial"/>
                <w:b/>
                <w:color w:val="000000"/>
                <w:sz w:val="20"/>
              </w:rPr>
              <w:t>40 CFR 52.21</w:t>
            </w:r>
          </w:p>
          <w:p w14:paraId="4338692E" w14:textId="77777777" w:rsidR="001A65A7" w:rsidRPr="00E56203" w:rsidRDefault="001A65A7" w:rsidP="002205B0">
            <w:pPr>
              <w:jc w:val="center"/>
              <w:rPr>
                <w:rFonts w:cs="Arial"/>
                <w:color w:val="000000"/>
                <w:sz w:val="20"/>
              </w:rPr>
            </w:pPr>
            <w:r w:rsidRPr="00E56203">
              <w:rPr>
                <w:rFonts w:cs="Arial"/>
                <w:b/>
                <w:color w:val="000000"/>
                <w:sz w:val="20"/>
              </w:rPr>
              <w:t>(c), (d) and (j)</w:t>
            </w:r>
          </w:p>
        </w:tc>
      </w:tr>
    </w:tbl>
    <w:p w14:paraId="26767CF2" w14:textId="77777777" w:rsidR="002410C4" w:rsidRPr="00FE0AD0" w:rsidRDefault="002410C4" w:rsidP="002410C4">
      <w:pPr>
        <w:jc w:val="both"/>
        <w:rPr>
          <w:sz w:val="20"/>
        </w:rPr>
      </w:pPr>
    </w:p>
    <w:p w14:paraId="2AA41586" w14:textId="77777777" w:rsidR="002410C4" w:rsidRDefault="002410C4" w:rsidP="002410C4">
      <w:pPr>
        <w:jc w:val="both"/>
        <w:rPr>
          <w:b/>
          <w:u w:val="single"/>
        </w:rPr>
      </w:pPr>
      <w:r>
        <w:rPr>
          <w:b/>
        </w:rPr>
        <w:t xml:space="preserve">II.  </w:t>
      </w:r>
      <w:r>
        <w:rPr>
          <w:b/>
          <w:u w:val="single"/>
        </w:rPr>
        <w:t>MATERIAL LIMIT(S)</w:t>
      </w:r>
    </w:p>
    <w:p w14:paraId="0D7E1B33" w14:textId="6CD0D9EB" w:rsidR="00A40821" w:rsidRDefault="00A40821" w:rsidP="00A40821">
      <w:pPr>
        <w:jc w:val="both"/>
        <w:rPr>
          <w:sz w:val="20"/>
        </w:rPr>
      </w:pPr>
    </w:p>
    <w:p w14:paraId="23450130" w14:textId="2257AAB0" w:rsidR="00A96E0E" w:rsidRDefault="00A96E0E" w:rsidP="00A40821">
      <w:pPr>
        <w:jc w:val="both"/>
        <w:rPr>
          <w:sz w:val="20"/>
        </w:rPr>
      </w:pPr>
      <w:r>
        <w:rPr>
          <w:sz w:val="20"/>
        </w:rPr>
        <w:t>NA</w:t>
      </w:r>
    </w:p>
    <w:p w14:paraId="183BDE1C" w14:textId="77777777" w:rsidR="00A96E0E" w:rsidRDefault="00A96E0E" w:rsidP="00A40821">
      <w:pPr>
        <w:jc w:val="both"/>
        <w:rPr>
          <w:sz w:val="20"/>
        </w:rPr>
      </w:pPr>
    </w:p>
    <w:p w14:paraId="3EA82C06" w14:textId="72A4A10C" w:rsidR="002410C4" w:rsidRDefault="00A40821" w:rsidP="002410C4">
      <w:pPr>
        <w:jc w:val="both"/>
        <w:rPr>
          <w:b/>
          <w:u w:val="single"/>
        </w:rPr>
      </w:pPr>
      <w:r>
        <w:rPr>
          <w:b/>
        </w:rPr>
        <w:t>I</w:t>
      </w:r>
      <w:r w:rsidR="002410C4">
        <w:rPr>
          <w:b/>
        </w:rPr>
        <w:t xml:space="preserve">II.  </w:t>
      </w:r>
      <w:r w:rsidR="002410C4">
        <w:rPr>
          <w:b/>
          <w:u w:val="single"/>
        </w:rPr>
        <w:t>PROCESS/OPERATIONAL RESTRICTION(S)</w:t>
      </w:r>
      <w:r w:rsidR="002410C4" w:rsidDel="001C614B">
        <w:rPr>
          <w:b/>
          <w:u w:val="single"/>
        </w:rPr>
        <w:t xml:space="preserve"> </w:t>
      </w:r>
    </w:p>
    <w:p w14:paraId="54ADC935" w14:textId="77777777" w:rsidR="002410C4" w:rsidRPr="00FB6071" w:rsidRDefault="002410C4" w:rsidP="002410C4">
      <w:pPr>
        <w:jc w:val="both"/>
        <w:rPr>
          <w:sz w:val="20"/>
        </w:rPr>
      </w:pPr>
    </w:p>
    <w:p w14:paraId="62B06E85" w14:textId="502F893B" w:rsidR="002205B0" w:rsidRPr="00E56203" w:rsidRDefault="002205B0" w:rsidP="002205B0">
      <w:pPr>
        <w:ind w:left="360" w:hanging="360"/>
        <w:jc w:val="both"/>
        <w:rPr>
          <w:rFonts w:cs="Arial"/>
          <w:color w:val="000000"/>
          <w:sz w:val="20"/>
        </w:rPr>
      </w:pPr>
      <w:r w:rsidRPr="00E56203">
        <w:rPr>
          <w:rFonts w:cs="Arial"/>
          <w:sz w:val="20"/>
        </w:rPr>
        <w:t>1.</w:t>
      </w:r>
      <w:r>
        <w:rPr>
          <w:rFonts w:cs="Arial"/>
          <w:color w:val="000000"/>
          <w:sz w:val="20"/>
        </w:rPr>
        <w:tab/>
      </w:r>
      <w:r w:rsidRPr="00E56203">
        <w:rPr>
          <w:rFonts w:cs="Arial"/>
          <w:color w:val="000000"/>
          <w:sz w:val="20"/>
        </w:rPr>
        <w:t>Visible emissions from FGSANDER2 shall not exceed a six-minute average of 5 percent opacity.</w:t>
      </w:r>
      <w:r w:rsidRPr="00857112">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E56203">
        <w:rPr>
          <w:rFonts w:cs="Arial"/>
          <w:b/>
          <w:color w:val="000000"/>
          <w:sz w:val="20"/>
        </w:rPr>
        <w:t>(</w:t>
      </w:r>
      <w:r>
        <w:rPr>
          <w:rFonts w:cs="Arial"/>
          <w:b/>
          <w:color w:val="000000"/>
          <w:sz w:val="20"/>
        </w:rPr>
        <w:t>R 336</w:t>
      </w:r>
      <w:r w:rsidRPr="00E56203">
        <w:rPr>
          <w:rFonts w:cs="Arial"/>
          <w:b/>
          <w:color w:val="000000"/>
          <w:sz w:val="20"/>
        </w:rPr>
        <w:t xml:space="preserve">.1301, </w:t>
      </w:r>
      <w:r>
        <w:rPr>
          <w:rFonts w:cs="Arial"/>
          <w:b/>
          <w:color w:val="000000"/>
          <w:sz w:val="20"/>
        </w:rPr>
        <w:t>R 336</w:t>
      </w:r>
      <w:r w:rsidRPr="00E56203">
        <w:rPr>
          <w:rFonts w:cs="Arial"/>
          <w:b/>
          <w:color w:val="000000"/>
          <w:sz w:val="20"/>
        </w:rPr>
        <w:t>.1331)</w:t>
      </w:r>
      <w:r w:rsidRPr="00E56203">
        <w:rPr>
          <w:rFonts w:cs="Arial"/>
          <w:color w:val="000000"/>
          <w:sz w:val="20"/>
        </w:rPr>
        <w:t xml:space="preserve"> </w:t>
      </w:r>
    </w:p>
    <w:p w14:paraId="2A0CC6BB" w14:textId="77777777" w:rsidR="002410C4" w:rsidRPr="00C0388E" w:rsidRDefault="002410C4" w:rsidP="002205B0">
      <w:pPr>
        <w:jc w:val="both"/>
        <w:rPr>
          <w:sz w:val="20"/>
        </w:rPr>
      </w:pPr>
    </w:p>
    <w:p w14:paraId="310BF363" w14:textId="77777777" w:rsidR="002410C4" w:rsidRDefault="002410C4" w:rsidP="002410C4">
      <w:pPr>
        <w:jc w:val="both"/>
        <w:rPr>
          <w:b/>
          <w:u w:val="single"/>
        </w:rPr>
      </w:pPr>
      <w:r w:rsidRPr="00FB6071">
        <w:rPr>
          <w:b/>
        </w:rPr>
        <w:t xml:space="preserve">IV.  </w:t>
      </w:r>
      <w:r w:rsidRPr="00FB6071">
        <w:rPr>
          <w:b/>
          <w:u w:val="single"/>
        </w:rPr>
        <w:t>DESIGN</w:t>
      </w:r>
      <w:r>
        <w:rPr>
          <w:b/>
          <w:u w:val="single"/>
        </w:rPr>
        <w:t>/EQUIPMENT PARAMETER(S)</w:t>
      </w:r>
    </w:p>
    <w:p w14:paraId="3284E2B9" w14:textId="77777777" w:rsidR="002410C4" w:rsidRPr="00C3424D" w:rsidRDefault="002410C4" w:rsidP="002410C4">
      <w:pPr>
        <w:jc w:val="both"/>
        <w:rPr>
          <w:sz w:val="20"/>
        </w:rPr>
      </w:pPr>
    </w:p>
    <w:p w14:paraId="3B72FB98" w14:textId="4AB07154" w:rsidR="002205B0" w:rsidRPr="00E56203" w:rsidRDefault="002205B0" w:rsidP="002205B0">
      <w:pPr>
        <w:ind w:left="360" w:hanging="360"/>
        <w:jc w:val="both"/>
        <w:rPr>
          <w:rFonts w:cs="Arial"/>
          <w:sz w:val="20"/>
        </w:rPr>
      </w:pPr>
      <w:r w:rsidRPr="00E56203">
        <w:rPr>
          <w:rFonts w:cs="Arial"/>
          <w:sz w:val="20"/>
        </w:rPr>
        <w:t>1.</w:t>
      </w:r>
      <w:r>
        <w:rPr>
          <w:rFonts w:cs="Arial"/>
          <w:color w:val="000000"/>
          <w:sz w:val="20"/>
        </w:rPr>
        <w:tab/>
      </w:r>
      <w:r w:rsidRPr="00E56203">
        <w:rPr>
          <w:rFonts w:cs="Arial"/>
          <w:color w:val="000000"/>
          <w:sz w:val="20"/>
        </w:rPr>
        <w:t>The permittee shall not operate the pneumatic material delivery system directly leading to FGSANDER2, unless the associated baghouse is operating properly.</w:t>
      </w:r>
      <w:r w:rsidRPr="00857112">
        <w:rPr>
          <w:rFonts w:cs="Arial"/>
          <w:b/>
          <w:sz w:val="20"/>
          <w:vertAlign w:val="superscript"/>
        </w:rPr>
        <w:t xml:space="preserve"> </w:t>
      </w:r>
      <w:r w:rsidRPr="003C0175">
        <w:rPr>
          <w:rFonts w:cs="Arial"/>
          <w:b/>
          <w:sz w:val="20"/>
          <w:vertAlign w:val="superscript"/>
        </w:rPr>
        <w:t>2</w:t>
      </w:r>
      <w:r>
        <w:rPr>
          <w:rFonts w:cs="Arial"/>
          <w:color w:val="000000"/>
          <w:sz w:val="20"/>
        </w:rPr>
        <w:t xml:space="preserve">  </w:t>
      </w:r>
      <w:r w:rsidRPr="00E56203">
        <w:rPr>
          <w:rFonts w:cs="Arial"/>
          <w:b/>
          <w:color w:val="000000"/>
          <w:sz w:val="20"/>
        </w:rPr>
        <w:t>(</w:t>
      </w:r>
      <w:r>
        <w:rPr>
          <w:rFonts w:cs="Arial"/>
          <w:b/>
          <w:color w:val="000000"/>
          <w:sz w:val="20"/>
        </w:rPr>
        <w:t>R 336</w:t>
      </w:r>
      <w:r w:rsidRPr="00E56203">
        <w:rPr>
          <w:rFonts w:cs="Arial"/>
          <w:b/>
          <w:color w:val="000000"/>
          <w:sz w:val="20"/>
        </w:rPr>
        <w:t>.1910)</w:t>
      </w:r>
      <w:r w:rsidRPr="00E56203">
        <w:rPr>
          <w:rFonts w:cs="Arial"/>
          <w:color w:val="000000"/>
          <w:sz w:val="20"/>
        </w:rPr>
        <w:t xml:space="preserve">  </w:t>
      </w:r>
    </w:p>
    <w:p w14:paraId="2EFAB12B" w14:textId="77777777" w:rsidR="002410C4" w:rsidRPr="00C0388E" w:rsidRDefault="002410C4" w:rsidP="002205B0">
      <w:pPr>
        <w:jc w:val="both"/>
        <w:rPr>
          <w:sz w:val="20"/>
        </w:rPr>
      </w:pPr>
    </w:p>
    <w:p w14:paraId="537D0748" w14:textId="77777777" w:rsidR="002410C4" w:rsidRDefault="002410C4" w:rsidP="002410C4">
      <w:pPr>
        <w:jc w:val="both"/>
        <w:rPr>
          <w:b/>
          <w:u w:val="single"/>
        </w:rPr>
      </w:pPr>
      <w:r>
        <w:rPr>
          <w:b/>
        </w:rPr>
        <w:t xml:space="preserve">V.  </w:t>
      </w:r>
      <w:r>
        <w:rPr>
          <w:b/>
          <w:u w:val="single"/>
        </w:rPr>
        <w:t>TESTING/SAMPLING</w:t>
      </w:r>
    </w:p>
    <w:p w14:paraId="7E8D37FC" w14:textId="77777777" w:rsidR="002410C4" w:rsidRPr="00FE0AD0" w:rsidRDefault="002410C4" w:rsidP="002410C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78A9BB" w14:textId="77777777" w:rsidR="00EF1F2A" w:rsidRDefault="00EF1F2A" w:rsidP="002410C4">
      <w:pPr>
        <w:jc w:val="both"/>
        <w:rPr>
          <w:sz w:val="20"/>
        </w:rPr>
      </w:pPr>
    </w:p>
    <w:p w14:paraId="7E546410" w14:textId="3D426064" w:rsidR="002205B0" w:rsidRDefault="002205B0" w:rsidP="002410C4">
      <w:pPr>
        <w:jc w:val="both"/>
        <w:rPr>
          <w:sz w:val="20"/>
        </w:rPr>
      </w:pPr>
      <w:r>
        <w:rPr>
          <w:sz w:val="20"/>
        </w:rPr>
        <w:t>NA</w:t>
      </w:r>
    </w:p>
    <w:p w14:paraId="7264A4A0" w14:textId="4BC4862D" w:rsidR="002205B0" w:rsidRDefault="002205B0" w:rsidP="002410C4">
      <w:pPr>
        <w:jc w:val="both"/>
        <w:rPr>
          <w:sz w:val="20"/>
        </w:rPr>
      </w:pPr>
    </w:p>
    <w:p w14:paraId="4D5C5A6B" w14:textId="6B058E30" w:rsidR="00A96E0E" w:rsidRDefault="00A96E0E" w:rsidP="002410C4">
      <w:pPr>
        <w:jc w:val="both"/>
        <w:rPr>
          <w:sz w:val="20"/>
        </w:rPr>
      </w:pPr>
    </w:p>
    <w:p w14:paraId="4F2CC70A" w14:textId="03DCB15D" w:rsidR="00A96E0E" w:rsidRDefault="00A96E0E" w:rsidP="002410C4">
      <w:pPr>
        <w:jc w:val="both"/>
        <w:rPr>
          <w:sz w:val="20"/>
        </w:rPr>
      </w:pPr>
    </w:p>
    <w:p w14:paraId="448CF163" w14:textId="77777777" w:rsidR="00A96E0E" w:rsidRPr="00FE0AD0" w:rsidRDefault="00A96E0E" w:rsidP="002410C4">
      <w:pPr>
        <w:jc w:val="both"/>
        <w:rPr>
          <w:sz w:val="20"/>
        </w:rPr>
      </w:pPr>
    </w:p>
    <w:p w14:paraId="3CDEC960" w14:textId="77777777" w:rsidR="002410C4" w:rsidRDefault="002410C4" w:rsidP="002410C4">
      <w:pPr>
        <w:jc w:val="both"/>
      </w:pPr>
      <w:r>
        <w:rPr>
          <w:b/>
        </w:rPr>
        <w:t xml:space="preserve">VI.  </w:t>
      </w:r>
      <w:r>
        <w:rPr>
          <w:b/>
          <w:u w:val="single"/>
        </w:rPr>
        <w:t>MONITORING/RECORDKEEPING</w:t>
      </w:r>
    </w:p>
    <w:p w14:paraId="49E04649" w14:textId="77777777" w:rsidR="002410C4" w:rsidRPr="00FE0AD0" w:rsidRDefault="002410C4" w:rsidP="002410C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F53344" w14:textId="77777777" w:rsidR="002410C4" w:rsidRPr="00FE0AD0" w:rsidRDefault="002410C4" w:rsidP="002410C4">
      <w:pPr>
        <w:jc w:val="both"/>
        <w:rPr>
          <w:sz w:val="20"/>
        </w:rPr>
      </w:pPr>
    </w:p>
    <w:p w14:paraId="24F03D73" w14:textId="120B8DAA" w:rsidR="002205B0" w:rsidRPr="00640331" w:rsidRDefault="002205B0" w:rsidP="002205B0">
      <w:pPr>
        <w:ind w:left="360" w:hanging="360"/>
        <w:jc w:val="both"/>
        <w:rPr>
          <w:rFonts w:cs="Arial"/>
          <w:color w:val="000000"/>
          <w:sz w:val="20"/>
        </w:rPr>
      </w:pPr>
      <w:r w:rsidRPr="00EA6719">
        <w:rPr>
          <w:rFonts w:cs="Arial"/>
          <w:sz w:val="20"/>
        </w:rPr>
        <w:t>1.</w:t>
      </w:r>
      <w:r w:rsidRPr="00EA6719">
        <w:rPr>
          <w:rFonts w:cs="Arial"/>
          <w:sz w:val="20"/>
        </w:rPr>
        <w:tab/>
      </w:r>
      <w:r>
        <w:rPr>
          <w:rFonts w:cs="Arial"/>
          <w:color w:val="000000"/>
          <w:sz w:val="20"/>
        </w:rPr>
        <w:t>The permitted shall conduct Visible Emission (VE) readings of the baghouse dust collectors daily for one minute each at 15 second intervals.  The VE readings shall be conducted during daylight hours by a VE reader who is familiar with the dust collectors.  Readings do not need to be conducted by a certified VE reader</w:t>
      </w:r>
      <w:r w:rsidRPr="00EC0A7E">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4119FD">
        <w:rPr>
          <w:rFonts w:cs="Arial"/>
          <w:b/>
          <w:color w:val="000000"/>
          <w:sz w:val="20"/>
        </w:rPr>
        <w:t>(R</w:t>
      </w:r>
      <w:r w:rsidR="00A40821">
        <w:rPr>
          <w:rFonts w:cs="Arial"/>
          <w:b/>
          <w:color w:val="000000"/>
          <w:sz w:val="20"/>
        </w:rPr>
        <w:t> </w:t>
      </w:r>
      <w:r>
        <w:rPr>
          <w:rFonts w:cs="Arial"/>
          <w:b/>
          <w:color w:val="000000"/>
          <w:sz w:val="20"/>
        </w:rPr>
        <w:t>3</w:t>
      </w:r>
      <w:r w:rsidRPr="004119FD">
        <w:rPr>
          <w:rFonts w:cs="Arial"/>
          <w:b/>
          <w:color w:val="000000"/>
          <w:sz w:val="20"/>
        </w:rPr>
        <w:t>36.1301, R</w:t>
      </w:r>
      <w:r w:rsidR="00A40821">
        <w:rPr>
          <w:rFonts w:cs="Arial"/>
          <w:b/>
          <w:color w:val="000000"/>
          <w:sz w:val="20"/>
        </w:rPr>
        <w:t> </w:t>
      </w:r>
      <w:r w:rsidRPr="004119FD">
        <w:rPr>
          <w:rFonts w:cs="Arial"/>
          <w:b/>
          <w:color w:val="000000"/>
          <w:sz w:val="20"/>
        </w:rPr>
        <w:t>336.1331,</w:t>
      </w:r>
      <w:r>
        <w:rPr>
          <w:rFonts w:cs="Arial"/>
          <w:color w:val="000000"/>
          <w:sz w:val="20"/>
        </w:rPr>
        <w:t xml:space="preserve"> </w:t>
      </w:r>
      <w:r w:rsidRPr="004B1E9E">
        <w:rPr>
          <w:rFonts w:cs="Arial"/>
          <w:b/>
          <w:color w:val="000000"/>
          <w:sz w:val="20"/>
        </w:rPr>
        <w:t>40 CFR Part 64</w:t>
      </w:r>
      <w:r>
        <w:rPr>
          <w:rFonts w:cs="Arial"/>
          <w:b/>
          <w:color w:val="000000"/>
          <w:sz w:val="20"/>
        </w:rPr>
        <w:t>.6(c) &amp; 64.7(b)</w:t>
      </w:r>
      <w:r w:rsidRPr="004B1E9E">
        <w:rPr>
          <w:rFonts w:cs="Arial"/>
          <w:b/>
          <w:color w:val="000000"/>
          <w:sz w:val="20"/>
        </w:rPr>
        <w:t>)</w:t>
      </w:r>
      <w:r>
        <w:rPr>
          <w:rFonts w:cs="Arial"/>
          <w:color w:val="000000"/>
          <w:sz w:val="20"/>
        </w:rPr>
        <w:t xml:space="preserve">  </w:t>
      </w:r>
    </w:p>
    <w:p w14:paraId="2F72358D" w14:textId="77777777" w:rsidR="002205B0" w:rsidRDefault="002205B0" w:rsidP="002205B0">
      <w:pPr>
        <w:jc w:val="both"/>
        <w:rPr>
          <w:sz w:val="20"/>
        </w:rPr>
      </w:pPr>
    </w:p>
    <w:p w14:paraId="4D72379A" w14:textId="60466170" w:rsidR="00A14C01" w:rsidRPr="00473AAF" w:rsidRDefault="002205B0" w:rsidP="00A14C01">
      <w:pPr>
        <w:ind w:left="360" w:hanging="360"/>
        <w:jc w:val="both"/>
        <w:rPr>
          <w:rFonts w:cs="Arial"/>
          <w:b/>
          <w:sz w:val="20"/>
        </w:rPr>
      </w:pPr>
      <w:r>
        <w:rPr>
          <w:sz w:val="20"/>
        </w:rPr>
        <w:t>2.</w:t>
      </w:r>
      <w:r>
        <w:rPr>
          <w:sz w:val="20"/>
        </w:rPr>
        <w:tab/>
      </w:r>
      <w:r w:rsidR="007A3724" w:rsidRPr="00473AAF">
        <w:rPr>
          <w:sz w:val="20"/>
        </w:rPr>
        <w:t>The permittee shall continuously measure</w:t>
      </w:r>
      <w:r w:rsidR="007A3724" w:rsidRPr="00C95CAF">
        <w:rPr>
          <w:sz w:val="20"/>
        </w:rPr>
        <w:t xml:space="preserve"> the pressure drop and record once per </w:t>
      </w:r>
      <w:r w:rsidR="00A14C01" w:rsidRPr="00C95CAF">
        <w:rPr>
          <w:sz w:val="20"/>
        </w:rPr>
        <w:t xml:space="preserve">12-hour </w:t>
      </w:r>
      <w:r w:rsidR="007A3724" w:rsidRPr="00C95CAF">
        <w:rPr>
          <w:sz w:val="20"/>
        </w:rPr>
        <w:t xml:space="preserve">shift as an indicator of </w:t>
      </w:r>
      <w:r w:rsidR="007A3724" w:rsidRPr="00473AAF">
        <w:rPr>
          <w:sz w:val="20"/>
        </w:rPr>
        <w:t xml:space="preserve">proper operation of the dust collector.  The indicator range is </w:t>
      </w:r>
      <w:r w:rsidR="00A14C01" w:rsidRPr="00473AAF">
        <w:rPr>
          <w:sz w:val="20"/>
        </w:rPr>
        <w:t>0.1-5.0 inches of H</w:t>
      </w:r>
      <w:r w:rsidR="00A14C01" w:rsidRPr="00473AAF">
        <w:rPr>
          <w:sz w:val="20"/>
          <w:vertAlign w:val="subscript"/>
        </w:rPr>
        <w:t>2</w:t>
      </w:r>
      <w:r w:rsidR="00A14C01" w:rsidRPr="00473AAF">
        <w:rPr>
          <w:sz w:val="20"/>
        </w:rPr>
        <w:t>O.</w:t>
      </w:r>
      <w:r w:rsidR="00A14C01" w:rsidRPr="00473AAF">
        <w:rPr>
          <w:sz w:val="20"/>
          <w:vertAlign w:val="superscript"/>
        </w:rPr>
        <w:t>2</w:t>
      </w:r>
      <w:r w:rsidR="007A3724" w:rsidRPr="00473AAF">
        <w:rPr>
          <w:sz w:val="20"/>
        </w:rPr>
        <w:t xml:space="preserve"> </w:t>
      </w:r>
      <w:r w:rsidR="00A40821">
        <w:rPr>
          <w:sz w:val="20"/>
        </w:rPr>
        <w:t xml:space="preserve"> </w:t>
      </w:r>
      <w:r w:rsidR="007A3724" w:rsidRPr="00473AAF">
        <w:rPr>
          <w:b/>
          <w:sz w:val="20"/>
        </w:rPr>
        <w:t>(40 CFR 64.6(c)(1)(</w:t>
      </w:r>
      <w:proofErr w:type="spellStart"/>
      <w:r w:rsidR="007A3724" w:rsidRPr="00473AAF">
        <w:rPr>
          <w:b/>
          <w:sz w:val="20"/>
        </w:rPr>
        <w:t>i</w:t>
      </w:r>
      <w:proofErr w:type="spellEnd"/>
      <w:r w:rsidR="007A3724" w:rsidRPr="00473AAF">
        <w:rPr>
          <w:b/>
          <w:sz w:val="20"/>
        </w:rPr>
        <w:t xml:space="preserve"> and ii))</w:t>
      </w:r>
    </w:p>
    <w:p w14:paraId="2C0B9FBD" w14:textId="7B7094F0" w:rsidR="00A14C01" w:rsidRPr="00215F3F" w:rsidRDefault="00A14C01" w:rsidP="00A14C01">
      <w:pPr>
        <w:ind w:left="360" w:hanging="360"/>
        <w:jc w:val="both"/>
        <w:rPr>
          <w:rFonts w:cs="Arial"/>
          <w:sz w:val="20"/>
        </w:rPr>
      </w:pPr>
    </w:p>
    <w:p w14:paraId="07302DAA" w14:textId="47BEA4FB" w:rsidR="00A14C01" w:rsidRPr="00D02765" w:rsidRDefault="00A14C01" w:rsidP="0058379C">
      <w:pPr>
        <w:pStyle w:val="ListParagraph"/>
        <w:numPr>
          <w:ilvl w:val="0"/>
          <w:numId w:val="48"/>
        </w:numPr>
        <w:jc w:val="both"/>
        <w:rPr>
          <w:sz w:val="20"/>
        </w:rPr>
      </w:pPr>
      <w:r w:rsidRPr="00473AAF">
        <w:rPr>
          <w:sz w:val="20"/>
        </w:rPr>
        <w:t>An excursion is a departure from the indicator range of 0.1 to 5.0 inches of H</w:t>
      </w:r>
      <w:r w:rsidRPr="00473AAF">
        <w:rPr>
          <w:sz w:val="20"/>
          <w:vertAlign w:val="subscript"/>
        </w:rPr>
        <w:t>2</w:t>
      </w:r>
      <w:r w:rsidRPr="00473AAF">
        <w:rPr>
          <w:sz w:val="20"/>
        </w:rPr>
        <w:t>O</w:t>
      </w:r>
      <w:r w:rsidRPr="00D02765">
        <w:rPr>
          <w:sz w:val="20"/>
        </w:rPr>
        <w:t xml:space="preserve"> for</w:t>
      </w:r>
      <w:r w:rsidR="0031708B">
        <w:rPr>
          <w:sz w:val="20"/>
        </w:rPr>
        <w:t xml:space="preserve"> greater than one hour</w:t>
      </w:r>
      <w:r w:rsidRPr="00473AAF">
        <w:rPr>
          <w:sz w:val="20"/>
        </w:rPr>
        <w:t>.</w:t>
      </w:r>
      <w:r w:rsidR="00722C26">
        <w:rPr>
          <w:sz w:val="20"/>
          <w:vertAlign w:val="superscript"/>
        </w:rPr>
        <w:t>2</w:t>
      </w:r>
      <w:r w:rsidRPr="00473AAF">
        <w:rPr>
          <w:sz w:val="20"/>
        </w:rPr>
        <w:t xml:space="preserve">  </w:t>
      </w:r>
      <w:r w:rsidRPr="00473AAF">
        <w:rPr>
          <w:b/>
          <w:sz w:val="20"/>
        </w:rPr>
        <w:t>(40</w:t>
      </w:r>
      <w:r w:rsidR="00A40821">
        <w:rPr>
          <w:b/>
          <w:sz w:val="20"/>
        </w:rPr>
        <w:t> </w:t>
      </w:r>
      <w:r w:rsidRPr="00473AAF">
        <w:rPr>
          <w:b/>
          <w:sz w:val="20"/>
        </w:rPr>
        <w:t>CFR 64.6(c)(2))</w:t>
      </w:r>
    </w:p>
    <w:p w14:paraId="1EB0D406" w14:textId="77777777" w:rsidR="00A14C01" w:rsidRPr="00D02765" w:rsidRDefault="00A14C01" w:rsidP="00D02765">
      <w:pPr>
        <w:jc w:val="both"/>
        <w:rPr>
          <w:sz w:val="20"/>
        </w:rPr>
      </w:pPr>
    </w:p>
    <w:p w14:paraId="3ADBE0D1" w14:textId="77777777" w:rsidR="00333DA0" w:rsidRDefault="00A14C01" w:rsidP="0058379C">
      <w:pPr>
        <w:pStyle w:val="ListParagraph"/>
        <w:numPr>
          <w:ilvl w:val="0"/>
          <w:numId w:val="48"/>
        </w:numPr>
        <w:jc w:val="both"/>
        <w:rPr>
          <w:sz w:val="20"/>
        </w:rPr>
      </w:pPr>
      <w:r w:rsidRPr="00D02765">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A40821">
        <w:rPr>
          <w:sz w:val="20"/>
        </w:rPr>
        <w:t xml:space="preserve">  </w:t>
      </w:r>
    </w:p>
    <w:p w14:paraId="433D16BD" w14:textId="734861C6" w:rsidR="00A14C01" w:rsidRPr="00D02765" w:rsidRDefault="00A14C01" w:rsidP="00333DA0">
      <w:pPr>
        <w:pStyle w:val="ListParagraph"/>
        <w:ind w:left="360"/>
        <w:jc w:val="both"/>
        <w:rPr>
          <w:sz w:val="20"/>
        </w:rPr>
      </w:pPr>
      <w:r w:rsidRPr="00D02765">
        <w:rPr>
          <w:b/>
          <w:sz w:val="20"/>
        </w:rPr>
        <w:t>(40 CFR 64.7(d))</w:t>
      </w:r>
    </w:p>
    <w:p w14:paraId="1C7963C7" w14:textId="0F0BB59E" w:rsidR="00A14C01" w:rsidRPr="00D02765" w:rsidRDefault="00A14C01" w:rsidP="00D02765">
      <w:pPr>
        <w:jc w:val="both"/>
        <w:rPr>
          <w:sz w:val="20"/>
        </w:rPr>
      </w:pPr>
    </w:p>
    <w:p w14:paraId="73F0A893" w14:textId="3ED1C87D" w:rsidR="00A14C01" w:rsidRPr="00D02765" w:rsidRDefault="00A14C01" w:rsidP="0058379C">
      <w:pPr>
        <w:pStyle w:val="ListParagraph"/>
        <w:numPr>
          <w:ilvl w:val="0"/>
          <w:numId w:val="48"/>
        </w:numPr>
        <w:jc w:val="both"/>
        <w:rPr>
          <w:sz w:val="20"/>
        </w:rPr>
      </w:pPr>
      <w:r w:rsidRPr="00473AAF">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D02765">
        <w:rPr>
          <w:b/>
          <w:sz w:val="20"/>
        </w:rPr>
        <w:t>(40 CFR 64.6(c)(3), 64.7(c))</w:t>
      </w:r>
    </w:p>
    <w:p w14:paraId="1105365C" w14:textId="62B909C2" w:rsidR="00A14C01" w:rsidRPr="00D02765" w:rsidRDefault="00A14C01" w:rsidP="00D02765">
      <w:pPr>
        <w:jc w:val="both"/>
        <w:rPr>
          <w:sz w:val="20"/>
        </w:rPr>
      </w:pPr>
    </w:p>
    <w:p w14:paraId="290EA6F0" w14:textId="2A65FCCA" w:rsidR="00A14C01" w:rsidRPr="00473AAF" w:rsidRDefault="00A14C01" w:rsidP="0058379C">
      <w:pPr>
        <w:pStyle w:val="ListParagraph"/>
        <w:numPr>
          <w:ilvl w:val="0"/>
          <w:numId w:val="48"/>
        </w:numPr>
        <w:jc w:val="both"/>
        <w:rPr>
          <w:rFonts w:cs="Arial"/>
          <w:b/>
          <w:sz w:val="20"/>
        </w:rPr>
      </w:pPr>
      <w:r w:rsidRPr="00473AAF">
        <w:rPr>
          <w:sz w:val="20"/>
        </w:rPr>
        <w:t xml:space="preserve">The permittee shall properly maintain the monitoring system, including keeping necessary </w:t>
      </w:r>
      <w:r w:rsidRPr="00C95CAF">
        <w:rPr>
          <w:sz w:val="20"/>
        </w:rPr>
        <w:t xml:space="preserve">parts for routine repair of the monitoring equipment.  </w:t>
      </w:r>
      <w:r w:rsidRPr="00473AAF">
        <w:rPr>
          <w:b/>
          <w:sz w:val="20"/>
        </w:rPr>
        <w:t>(40 CFR 64.7(b))</w:t>
      </w:r>
    </w:p>
    <w:p w14:paraId="29B93E9E" w14:textId="77777777" w:rsidR="002410C4" w:rsidRPr="008B5C27" w:rsidRDefault="002410C4" w:rsidP="002410C4">
      <w:pPr>
        <w:jc w:val="both"/>
        <w:rPr>
          <w:sz w:val="20"/>
        </w:rPr>
      </w:pPr>
    </w:p>
    <w:p w14:paraId="42A3FA48" w14:textId="77777777" w:rsidR="002410C4" w:rsidRDefault="002410C4" w:rsidP="002410C4">
      <w:pPr>
        <w:jc w:val="both"/>
        <w:rPr>
          <w:b/>
          <w:u w:val="single"/>
        </w:rPr>
      </w:pPr>
      <w:r>
        <w:rPr>
          <w:b/>
        </w:rPr>
        <w:t xml:space="preserve">VII.  </w:t>
      </w:r>
      <w:r>
        <w:rPr>
          <w:b/>
          <w:u w:val="single"/>
        </w:rPr>
        <w:t>REPORTING</w:t>
      </w:r>
    </w:p>
    <w:p w14:paraId="27C56F8E" w14:textId="77777777" w:rsidR="002410C4" w:rsidRPr="008B5C27" w:rsidRDefault="002410C4" w:rsidP="002410C4">
      <w:pPr>
        <w:jc w:val="both"/>
        <w:rPr>
          <w:sz w:val="20"/>
        </w:rPr>
      </w:pPr>
    </w:p>
    <w:p w14:paraId="5C55546E" w14:textId="77777777" w:rsidR="002410C4" w:rsidRDefault="002410C4" w:rsidP="002410C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094E27E" w14:textId="77777777" w:rsidR="002410C4" w:rsidRPr="00C0388E" w:rsidRDefault="002410C4" w:rsidP="002410C4">
      <w:pPr>
        <w:ind w:left="360" w:hanging="360"/>
        <w:jc w:val="both"/>
        <w:rPr>
          <w:sz w:val="20"/>
        </w:rPr>
      </w:pPr>
    </w:p>
    <w:p w14:paraId="7AC1D024" w14:textId="77777777" w:rsidR="002410C4" w:rsidRDefault="002410C4" w:rsidP="002410C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85AE325" w14:textId="77777777" w:rsidR="002410C4" w:rsidRPr="00C0388E" w:rsidRDefault="002410C4" w:rsidP="002410C4">
      <w:pPr>
        <w:ind w:left="360" w:hanging="360"/>
        <w:jc w:val="both"/>
        <w:rPr>
          <w:sz w:val="20"/>
        </w:rPr>
      </w:pPr>
    </w:p>
    <w:p w14:paraId="51C8FC33" w14:textId="77777777" w:rsidR="002410C4" w:rsidRPr="00C0388E" w:rsidRDefault="002410C4" w:rsidP="002410C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68010D0" w14:textId="77777777" w:rsidR="002410C4" w:rsidRPr="00E111A8" w:rsidRDefault="002410C4" w:rsidP="002410C4">
      <w:pPr>
        <w:ind w:right="72"/>
        <w:jc w:val="both"/>
        <w:rPr>
          <w:rFonts w:cs="Arial"/>
          <w:sz w:val="20"/>
        </w:rPr>
      </w:pPr>
    </w:p>
    <w:p w14:paraId="1A11BEB3" w14:textId="4F3EFCD9" w:rsidR="002410C4" w:rsidRDefault="002410C4" w:rsidP="006A26C0">
      <w:pPr>
        <w:numPr>
          <w:ilvl w:val="0"/>
          <w:numId w:val="34"/>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E76E640" w14:textId="77777777" w:rsidR="00AC2A77" w:rsidRPr="00215F3F" w:rsidRDefault="00AC2A77" w:rsidP="00AC2A77">
      <w:pPr>
        <w:jc w:val="both"/>
        <w:rPr>
          <w:rFonts w:cs="Arial"/>
          <w:sz w:val="20"/>
        </w:rPr>
      </w:pPr>
    </w:p>
    <w:p w14:paraId="543B11C2" w14:textId="543026CB" w:rsidR="00AC2A77" w:rsidRDefault="00AC2A77" w:rsidP="006A26C0">
      <w:pPr>
        <w:pStyle w:val="ListParagraph"/>
        <w:numPr>
          <w:ilvl w:val="0"/>
          <w:numId w:val="34"/>
        </w:numPr>
        <w:jc w:val="both"/>
        <w:rPr>
          <w:b/>
          <w:sz w:val="20"/>
        </w:rPr>
      </w:pPr>
      <w:r w:rsidRPr="00AC2A77">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AC2A77">
        <w:rPr>
          <w:b/>
          <w:sz w:val="20"/>
        </w:rPr>
        <w:t>(40 CFR 64.9(a)(2)(</w:t>
      </w:r>
      <w:proofErr w:type="spellStart"/>
      <w:r w:rsidRPr="00AC2A77">
        <w:rPr>
          <w:b/>
          <w:sz w:val="20"/>
        </w:rPr>
        <w:t>i</w:t>
      </w:r>
      <w:proofErr w:type="spellEnd"/>
      <w:r w:rsidRPr="00AC2A77">
        <w:rPr>
          <w:b/>
          <w:sz w:val="20"/>
        </w:rPr>
        <w:t>))</w:t>
      </w:r>
    </w:p>
    <w:p w14:paraId="564D1CBA" w14:textId="18C4E3C6" w:rsidR="00AC2A77" w:rsidRDefault="00AC2A77" w:rsidP="00AC2A77">
      <w:pPr>
        <w:jc w:val="both"/>
        <w:rPr>
          <w:sz w:val="20"/>
        </w:rPr>
      </w:pPr>
    </w:p>
    <w:p w14:paraId="5462E47E" w14:textId="77777777" w:rsidR="00586189" w:rsidRPr="00215F3F" w:rsidRDefault="00586189" w:rsidP="00AC2A77">
      <w:pPr>
        <w:jc w:val="both"/>
        <w:rPr>
          <w:sz w:val="20"/>
        </w:rPr>
      </w:pPr>
    </w:p>
    <w:p w14:paraId="19700931" w14:textId="77777777" w:rsidR="00AC2A77" w:rsidRPr="00AC2A77" w:rsidRDefault="00AC2A77" w:rsidP="006A26C0">
      <w:pPr>
        <w:pStyle w:val="ListParagraph"/>
        <w:numPr>
          <w:ilvl w:val="0"/>
          <w:numId w:val="34"/>
        </w:numPr>
        <w:jc w:val="both"/>
        <w:rPr>
          <w:sz w:val="20"/>
        </w:rPr>
      </w:pPr>
      <w:r w:rsidRPr="00AC2A77">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AC2A77">
        <w:rPr>
          <w:b/>
          <w:sz w:val="20"/>
        </w:rPr>
        <w:t>(40 CFR 64.9(a)(2)(ii))</w:t>
      </w:r>
    </w:p>
    <w:p w14:paraId="35CDA947" w14:textId="77777777" w:rsidR="002410C4" w:rsidRPr="00FE0AD0" w:rsidRDefault="002410C4" w:rsidP="002410C4">
      <w:pPr>
        <w:ind w:right="72"/>
        <w:jc w:val="both"/>
        <w:rPr>
          <w:rFonts w:cs="Arial"/>
          <w:sz w:val="20"/>
        </w:rPr>
      </w:pPr>
    </w:p>
    <w:p w14:paraId="2DE3D0E0" w14:textId="77777777" w:rsidR="002410C4" w:rsidRPr="00FE0AD0" w:rsidRDefault="002410C4" w:rsidP="002410C4">
      <w:pPr>
        <w:jc w:val="both"/>
        <w:rPr>
          <w:rFonts w:cs="Arial"/>
          <w:b/>
          <w:sz w:val="20"/>
        </w:rPr>
      </w:pPr>
      <w:r w:rsidRPr="00FE0AD0">
        <w:rPr>
          <w:rFonts w:cs="Arial"/>
          <w:b/>
          <w:sz w:val="20"/>
        </w:rPr>
        <w:t>See Appendix 8</w:t>
      </w:r>
    </w:p>
    <w:p w14:paraId="17D0F12D" w14:textId="77777777" w:rsidR="002410C4" w:rsidRPr="00E111A8" w:rsidRDefault="002410C4" w:rsidP="002410C4">
      <w:pPr>
        <w:jc w:val="both"/>
        <w:rPr>
          <w:rFonts w:cs="Arial"/>
          <w:sz w:val="20"/>
        </w:rPr>
      </w:pPr>
    </w:p>
    <w:p w14:paraId="45C10FFB" w14:textId="77777777" w:rsidR="002410C4" w:rsidRDefault="002410C4" w:rsidP="002410C4">
      <w:pPr>
        <w:jc w:val="both"/>
      </w:pPr>
      <w:r>
        <w:rPr>
          <w:b/>
        </w:rPr>
        <w:t xml:space="preserve">VIII.  </w:t>
      </w:r>
      <w:r>
        <w:rPr>
          <w:b/>
          <w:u w:val="single"/>
        </w:rPr>
        <w:t>STACK/VENT RESTRICTION(S)</w:t>
      </w:r>
    </w:p>
    <w:p w14:paraId="1A8EF8B6" w14:textId="77777777" w:rsidR="002410C4" w:rsidRDefault="002410C4" w:rsidP="002410C4">
      <w:pPr>
        <w:jc w:val="both"/>
        <w:rPr>
          <w:sz w:val="20"/>
        </w:rPr>
      </w:pPr>
    </w:p>
    <w:p w14:paraId="79E82080" w14:textId="77777777" w:rsidR="002410C4" w:rsidRPr="00FE0AD0" w:rsidRDefault="002410C4" w:rsidP="002410C4">
      <w:pPr>
        <w:jc w:val="both"/>
        <w:rPr>
          <w:sz w:val="20"/>
        </w:rPr>
      </w:pPr>
      <w:r w:rsidRPr="00FE0AD0">
        <w:rPr>
          <w:sz w:val="20"/>
        </w:rPr>
        <w:t>The exhaust gases from the stacks listed in the table below shall be discharged unobstructed vertically upwards to the ambient air unless otherwise noted:</w:t>
      </w:r>
    </w:p>
    <w:p w14:paraId="5933CC27" w14:textId="77777777" w:rsidR="002410C4" w:rsidRDefault="002410C4" w:rsidP="002410C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410C4" w14:paraId="639B3550" w14:textId="77777777" w:rsidTr="00AC2A77">
        <w:trPr>
          <w:cantSplit/>
          <w:tblHeader/>
        </w:trPr>
        <w:tc>
          <w:tcPr>
            <w:tcW w:w="3510" w:type="dxa"/>
            <w:tcBorders>
              <w:bottom w:val="single" w:sz="4" w:space="0" w:color="auto"/>
            </w:tcBorders>
          </w:tcPr>
          <w:p w14:paraId="332BE589" w14:textId="77777777" w:rsidR="002410C4" w:rsidRPr="00BD3DE3" w:rsidRDefault="002410C4" w:rsidP="002205B0">
            <w:pPr>
              <w:jc w:val="center"/>
              <w:rPr>
                <w:b/>
                <w:sz w:val="20"/>
              </w:rPr>
            </w:pPr>
            <w:r w:rsidRPr="00BD3DE3">
              <w:rPr>
                <w:b/>
                <w:sz w:val="20"/>
              </w:rPr>
              <w:t>Stack &amp; Vent ID</w:t>
            </w:r>
          </w:p>
        </w:tc>
        <w:tc>
          <w:tcPr>
            <w:tcW w:w="1710" w:type="dxa"/>
            <w:tcBorders>
              <w:bottom w:val="single" w:sz="4" w:space="0" w:color="auto"/>
            </w:tcBorders>
          </w:tcPr>
          <w:p w14:paraId="36118BCA" w14:textId="77777777" w:rsidR="002410C4" w:rsidRPr="00BD3DE3" w:rsidRDefault="002410C4" w:rsidP="002205B0">
            <w:pPr>
              <w:jc w:val="center"/>
              <w:rPr>
                <w:b/>
                <w:sz w:val="20"/>
              </w:rPr>
            </w:pPr>
            <w:r w:rsidRPr="00BD3DE3">
              <w:rPr>
                <w:b/>
                <w:sz w:val="20"/>
              </w:rPr>
              <w:t xml:space="preserve">Maximum </w:t>
            </w:r>
            <w:r>
              <w:rPr>
                <w:b/>
                <w:sz w:val="20"/>
              </w:rPr>
              <w:t>Exhaust Dimensions</w:t>
            </w:r>
          </w:p>
          <w:p w14:paraId="5A2CA81C" w14:textId="77777777" w:rsidR="002410C4" w:rsidRPr="00BD3DE3" w:rsidRDefault="002410C4" w:rsidP="002205B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E3A314E" w14:textId="77777777" w:rsidR="002410C4" w:rsidRPr="00BD3DE3" w:rsidRDefault="002410C4" w:rsidP="002205B0">
            <w:pPr>
              <w:jc w:val="center"/>
              <w:rPr>
                <w:b/>
                <w:sz w:val="20"/>
              </w:rPr>
            </w:pPr>
            <w:r w:rsidRPr="00BD3DE3">
              <w:rPr>
                <w:b/>
                <w:sz w:val="20"/>
              </w:rPr>
              <w:t>M</w:t>
            </w:r>
            <w:r>
              <w:rPr>
                <w:b/>
                <w:sz w:val="20"/>
              </w:rPr>
              <w:t>inimum Height Above Ground</w:t>
            </w:r>
          </w:p>
          <w:p w14:paraId="19827633" w14:textId="77777777" w:rsidR="002410C4" w:rsidRPr="00BD3DE3" w:rsidRDefault="002410C4" w:rsidP="002205B0">
            <w:pPr>
              <w:jc w:val="center"/>
              <w:rPr>
                <w:b/>
                <w:sz w:val="20"/>
              </w:rPr>
            </w:pPr>
            <w:r w:rsidRPr="00BD3DE3">
              <w:rPr>
                <w:b/>
                <w:sz w:val="20"/>
              </w:rPr>
              <w:t>(feet)</w:t>
            </w:r>
          </w:p>
        </w:tc>
        <w:tc>
          <w:tcPr>
            <w:tcW w:w="3240" w:type="dxa"/>
            <w:tcBorders>
              <w:bottom w:val="single" w:sz="4" w:space="0" w:color="auto"/>
            </w:tcBorders>
          </w:tcPr>
          <w:p w14:paraId="3CFD358E" w14:textId="77777777" w:rsidR="002410C4" w:rsidRPr="00BD3DE3" w:rsidRDefault="002410C4" w:rsidP="002205B0">
            <w:pPr>
              <w:jc w:val="center"/>
              <w:rPr>
                <w:b/>
                <w:sz w:val="20"/>
              </w:rPr>
            </w:pPr>
            <w:r w:rsidRPr="00BD3DE3">
              <w:rPr>
                <w:b/>
                <w:sz w:val="20"/>
              </w:rPr>
              <w:t>Underlying Applicable Requirements</w:t>
            </w:r>
          </w:p>
          <w:p w14:paraId="58FC56CF" w14:textId="77777777" w:rsidR="002410C4" w:rsidRPr="00BD3DE3" w:rsidRDefault="002410C4" w:rsidP="002205B0">
            <w:pPr>
              <w:jc w:val="center"/>
              <w:rPr>
                <w:b/>
                <w:sz w:val="20"/>
              </w:rPr>
            </w:pPr>
          </w:p>
        </w:tc>
      </w:tr>
      <w:tr w:rsidR="00AC2A77" w14:paraId="6581DCF3" w14:textId="77777777" w:rsidTr="00AC2A77">
        <w:trPr>
          <w:cantSplit/>
        </w:trPr>
        <w:tc>
          <w:tcPr>
            <w:tcW w:w="3510" w:type="dxa"/>
            <w:tcBorders>
              <w:top w:val="single" w:sz="4" w:space="0" w:color="auto"/>
            </w:tcBorders>
          </w:tcPr>
          <w:p w14:paraId="54593067" w14:textId="1B828D61" w:rsidR="00AC2A77" w:rsidRPr="00A40821" w:rsidRDefault="00AC2A77" w:rsidP="0058379C">
            <w:pPr>
              <w:pStyle w:val="ListParagraph"/>
              <w:numPr>
                <w:ilvl w:val="0"/>
                <w:numId w:val="70"/>
              </w:numPr>
              <w:rPr>
                <w:sz w:val="20"/>
              </w:rPr>
            </w:pPr>
            <w:r w:rsidRPr="00A40821">
              <w:rPr>
                <w:sz w:val="20"/>
              </w:rPr>
              <w:t>SVSANDER2</w:t>
            </w:r>
          </w:p>
        </w:tc>
        <w:tc>
          <w:tcPr>
            <w:tcW w:w="1710" w:type="dxa"/>
            <w:tcBorders>
              <w:top w:val="single" w:sz="4" w:space="0" w:color="auto"/>
            </w:tcBorders>
          </w:tcPr>
          <w:p w14:paraId="7CA2C04C" w14:textId="21C5DC57" w:rsidR="00AC2A77" w:rsidRPr="00BD3DE3" w:rsidRDefault="00AC2A77" w:rsidP="00AC2A77">
            <w:pPr>
              <w:jc w:val="center"/>
              <w:rPr>
                <w:sz w:val="20"/>
              </w:rPr>
            </w:pPr>
            <w:r>
              <w:rPr>
                <w:sz w:val="20"/>
              </w:rPr>
              <w:t xml:space="preserve">26 x </w:t>
            </w:r>
            <w:r w:rsidRPr="0067798E">
              <w:rPr>
                <w:sz w:val="20"/>
              </w:rPr>
              <w:t>34</w:t>
            </w:r>
            <w:r w:rsidRPr="003C0175">
              <w:rPr>
                <w:rFonts w:cs="Arial"/>
                <w:b/>
                <w:sz w:val="20"/>
                <w:vertAlign w:val="superscript"/>
              </w:rPr>
              <w:t>2</w:t>
            </w:r>
            <w:r w:rsidRPr="0026735B">
              <w:rPr>
                <w:rFonts w:cs="Arial"/>
                <w:sz w:val="20"/>
              </w:rPr>
              <w:t xml:space="preserve"> </w:t>
            </w:r>
          </w:p>
        </w:tc>
        <w:tc>
          <w:tcPr>
            <w:tcW w:w="1800" w:type="dxa"/>
            <w:tcBorders>
              <w:top w:val="single" w:sz="4" w:space="0" w:color="auto"/>
            </w:tcBorders>
          </w:tcPr>
          <w:p w14:paraId="0AB81E7F" w14:textId="3EA2CCBF" w:rsidR="00AC2A77" w:rsidRPr="00BD3DE3" w:rsidRDefault="00AC2A77" w:rsidP="00AC2A77">
            <w:pPr>
              <w:jc w:val="center"/>
              <w:rPr>
                <w:sz w:val="20"/>
              </w:rPr>
            </w:pPr>
            <w:r w:rsidRPr="0067798E">
              <w:rPr>
                <w:sz w:val="20"/>
              </w:rPr>
              <w:t>30</w:t>
            </w:r>
            <w:r w:rsidRPr="003C0175">
              <w:rPr>
                <w:rFonts w:cs="Arial"/>
                <w:b/>
                <w:sz w:val="20"/>
                <w:vertAlign w:val="superscript"/>
              </w:rPr>
              <w:t>2</w:t>
            </w:r>
            <w:r w:rsidRPr="0026735B">
              <w:rPr>
                <w:rFonts w:cs="Arial"/>
                <w:sz w:val="20"/>
              </w:rPr>
              <w:t xml:space="preserve"> </w:t>
            </w:r>
          </w:p>
        </w:tc>
        <w:tc>
          <w:tcPr>
            <w:tcW w:w="3240" w:type="dxa"/>
            <w:tcBorders>
              <w:top w:val="single" w:sz="4" w:space="0" w:color="auto"/>
            </w:tcBorders>
          </w:tcPr>
          <w:p w14:paraId="06959EBF" w14:textId="69A7EB1A" w:rsidR="00AC2A77" w:rsidRDefault="00AC2A77" w:rsidP="00AC2A77">
            <w:pPr>
              <w:jc w:val="center"/>
              <w:rPr>
                <w:b/>
                <w:sz w:val="20"/>
              </w:rPr>
            </w:pPr>
            <w:r>
              <w:rPr>
                <w:b/>
                <w:sz w:val="20"/>
              </w:rPr>
              <w:t>R 336.1331</w:t>
            </w:r>
          </w:p>
          <w:p w14:paraId="54769D6A" w14:textId="34F7B352" w:rsidR="00AC2A77" w:rsidRPr="00BD3DE3" w:rsidRDefault="00AC2A77" w:rsidP="00AC2A77">
            <w:pPr>
              <w:jc w:val="center"/>
              <w:rPr>
                <w:sz w:val="20"/>
              </w:rPr>
            </w:pPr>
            <w:r w:rsidRPr="0067798E">
              <w:rPr>
                <w:b/>
                <w:sz w:val="20"/>
              </w:rPr>
              <w:t>40 CFR 52.21(c) and (d)</w:t>
            </w:r>
          </w:p>
        </w:tc>
      </w:tr>
    </w:tbl>
    <w:p w14:paraId="42063044" w14:textId="77777777" w:rsidR="002410C4" w:rsidRPr="00FE0AD0" w:rsidRDefault="002410C4" w:rsidP="002410C4">
      <w:pPr>
        <w:jc w:val="both"/>
        <w:rPr>
          <w:rFonts w:cs="Arial"/>
          <w:sz w:val="20"/>
        </w:rPr>
      </w:pPr>
    </w:p>
    <w:p w14:paraId="02768051" w14:textId="77777777" w:rsidR="002410C4" w:rsidRDefault="002410C4" w:rsidP="002410C4">
      <w:pPr>
        <w:jc w:val="both"/>
      </w:pPr>
      <w:r>
        <w:rPr>
          <w:b/>
        </w:rPr>
        <w:t xml:space="preserve">IX.  </w:t>
      </w:r>
      <w:r>
        <w:rPr>
          <w:b/>
          <w:u w:val="single"/>
        </w:rPr>
        <w:t>OTHER REQUIREMENT(S)</w:t>
      </w:r>
    </w:p>
    <w:p w14:paraId="17254E36" w14:textId="77777777" w:rsidR="002410C4" w:rsidRPr="00FE0AD0" w:rsidRDefault="002410C4" w:rsidP="002410C4">
      <w:pPr>
        <w:jc w:val="both"/>
        <w:rPr>
          <w:sz w:val="20"/>
        </w:rPr>
      </w:pPr>
    </w:p>
    <w:p w14:paraId="732EAD96" w14:textId="1B50E79E" w:rsidR="00AC2A77" w:rsidRPr="007E4AC2" w:rsidRDefault="00D02765" w:rsidP="00AC2A77">
      <w:pPr>
        <w:ind w:left="360" w:right="144" w:hanging="360"/>
        <w:jc w:val="both"/>
        <w:rPr>
          <w:rFonts w:cs="Arial"/>
          <w:color w:val="000000"/>
          <w:sz w:val="20"/>
        </w:rPr>
      </w:pPr>
      <w:r>
        <w:rPr>
          <w:rFonts w:cs="Arial"/>
          <w:color w:val="000000"/>
          <w:sz w:val="20"/>
        </w:rPr>
        <w:t>1.</w:t>
      </w:r>
      <w:r w:rsidR="00AC2A77">
        <w:rPr>
          <w:rFonts w:cs="Arial"/>
          <w:color w:val="000000"/>
          <w:sz w:val="20"/>
        </w:rPr>
        <w:tab/>
        <w:t xml:space="preserve">The </w:t>
      </w:r>
      <w:r w:rsidR="00AC2A77">
        <w:rPr>
          <w:rFonts w:cs="Arial"/>
          <w:sz w:val="20"/>
        </w:rPr>
        <w:t>permittee shall comply with all applicable requirements of 40 CFR Part 64.</w:t>
      </w:r>
      <w:r w:rsidR="00A40821">
        <w:rPr>
          <w:rFonts w:cs="Arial"/>
          <w:sz w:val="20"/>
        </w:rPr>
        <w:t xml:space="preserve"> </w:t>
      </w:r>
      <w:r w:rsidR="00AC2A77">
        <w:rPr>
          <w:rFonts w:cs="Arial"/>
          <w:sz w:val="20"/>
        </w:rPr>
        <w:t xml:space="preserve"> </w:t>
      </w:r>
      <w:r w:rsidR="00AC2A77">
        <w:rPr>
          <w:rFonts w:cs="Arial"/>
          <w:b/>
          <w:sz w:val="20"/>
        </w:rPr>
        <w:t>(40 CFR Part 64)</w:t>
      </w:r>
    </w:p>
    <w:p w14:paraId="74BF6EEE" w14:textId="09D25E63" w:rsidR="002410C4" w:rsidRDefault="002410C4" w:rsidP="002410C4">
      <w:pPr>
        <w:jc w:val="both"/>
        <w:rPr>
          <w:sz w:val="20"/>
        </w:rPr>
      </w:pPr>
    </w:p>
    <w:p w14:paraId="667BA21A" w14:textId="77777777" w:rsidR="00A40821" w:rsidRDefault="00A40821" w:rsidP="002410C4">
      <w:pPr>
        <w:jc w:val="both"/>
        <w:rPr>
          <w:sz w:val="20"/>
        </w:rPr>
      </w:pPr>
    </w:p>
    <w:p w14:paraId="41B697FE" w14:textId="77777777" w:rsidR="002410C4" w:rsidRPr="00B90185" w:rsidRDefault="002410C4" w:rsidP="002410C4">
      <w:pPr>
        <w:jc w:val="both"/>
        <w:rPr>
          <w:b/>
          <w:sz w:val="20"/>
        </w:rPr>
      </w:pPr>
      <w:r w:rsidRPr="00B90185">
        <w:rPr>
          <w:b/>
          <w:sz w:val="20"/>
          <w:u w:val="single"/>
        </w:rPr>
        <w:t>Footnotes</w:t>
      </w:r>
      <w:r w:rsidRPr="00B90185">
        <w:rPr>
          <w:b/>
          <w:sz w:val="20"/>
        </w:rPr>
        <w:t>:</w:t>
      </w:r>
    </w:p>
    <w:p w14:paraId="14F1C9E9" w14:textId="77777777" w:rsidR="002410C4" w:rsidRDefault="002410C4" w:rsidP="002410C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ADBB2EF" w14:textId="77777777" w:rsidR="002410C4" w:rsidRPr="003A4A19" w:rsidRDefault="002410C4" w:rsidP="002410C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96C32A5" w14:textId="77777777" w:rsidR="002410C4" w:rsidRPr="003A327D" w:rsidRDefault="002410C4" w:rsidP="002410C4">
      <w:pPr>
        <w:jc w:val="both"/>
        <w:rPr>
          <w:sz w:val="20"/>
        </w:rPr>
      </w:pPr>
    </w:p>
    <w:p w14:paraId="46DFCA25" w14:textId="3006AABE" w:rsidR="002410C4" w:rsidRDefault="002410C4" w:rsidP="002410C4">
      <w:r w:rsidRPr="00FE0AD0">
        <w:br w:type="page"/>
      </w:r>
    </w:p>
    <w:p w14:paraId="0AD11910" w14:textId="77777777" w:rsidR="00A40821" w:rsidRPr="007014BE" w:rsidRDefault="00A40821" w:rsidP="002410C4">
      <w:pPr>
        <w:rPr>
          <w:sz w:val="20"/>
        </w:rPr>
      </w:pPr>
    </w:p>
    <w:p w14:paraId="7B32FFE0" w14:textId="27B48AD7" w:rsidR="003C6840" w:rsidRPr="00347387" w:rsidRDefault="003C6840" w:rsidP="003C684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1" w:name="_Toc522800180"/>
      <w:bookmarkStart w:id="122" w:name="_Toc533061887"/>
      <w:r w:rsidRPr="00347387">
        <w:rPr>
          <w:bCs/>
          <w:iCs/>
          <w:szCs w:val="28"/>
        </w:rPr>
        <w:t>FG</w:t>
      </w:r>
      <w:r w:rsidR="007659FC">
        <w:rPr>
          <w:bCs/>
          <w:iCs/>
          <w:szCs w:val="28"/>
        </w:rPr>
        <w:t>MAIN1</w:t>
      </w:r>
      <w:bookmarkEnd w:id="121"/>
      <w:bookmarkEnd w:id="122"/>
      <w:r>
        <w:rPr>
          <w:bCs/>
          <w:iCs/>
          <w:szCs w:val="28"/>
        </w:rPr>
        <w:t xml:space="preserve"> </w:t>
      </w:r>
    </w:p>
    <w:p w14:paraId="6E8F3194" w14:textId="77777777" w:rsidR="003C6840" w:rsidRPr="00EE02F9" w:rsidRDefault="003C6840" w:rsidP="003C684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66DE8B0" w14:textId="77777777" w:rsidR="003C6840" w:rsidRPr="00F30023" w:rsidRDefault="003C6840" w:rsidP="003C6840">
      <w:pPr>
        <w:rPr>
          <w:sz w:val="20"/>
        </w:rPr>
      </w:pPr>
    </w:p>
    <w:p w14:paraId="41846D65" w14:textId="77777777" w:rsidR="003C6840" w:rsidRDefault="003C6840" w:rsidP="003C6840">
      <w:pPr>
        <w:jc w:val="both"/>
        <w:rPr>
          <w:b/>
          <w:u w:val="single"/>
        </w:rPr>
      </w:pPr>
      <w:r>
        <w:rPr>
          <w:b/>
          <w:u w:val="single"/>
        </w:rPr>
        <w:t>DESCRIPTION</w:t>
      </w:r>
    </w:p>
    <w:p w14:paraId="1065A425" w14:textId="77777777" w:rsidR="003C6840" w:rsidRPr="00C3424D" w:rsidRDefault="003C6840" w:rsidP="003C6840">
      <w:pPr>
        <w:jc w:val="both"/>
        <w:rPr>
          <w:sz w:val="20"/>
        </w:rPr>
      </w:pPr>
    </w:p>
    <w:p w14:paraId="6B8E91B0" w14:textId="77777777" w:rsidR="007659FC" w:rsidRPr="00215F3F" w:rsidRDefault="007659FC" w:rsidP="007659FC">
      <w:pPr>
        <w:jc w:val="both"/>
        <w:rPr>
          <w:rFonts w:cs="Arial"/>
          <w:sz w:val="20"/>
        </w:rPr>
      </w:pPr>
      <w:r w:rsidRPr="00215F3F">
        <w:rPr>
          <w:rFonts w:cs="Arial"/>
          <w:sz w:val="20"/>
        </w:rPr>
        <w:t>A baghouse controlling particulate emissions from EUSAWLINE, EUTGPATTERN, AND EUSANDER</w:t>
      </w:r>
    </w:p>
    <w:p w14:paraId="63B7FA56" w14:textId="77777777" w:rsidR="00EB0DE9" w:rsidRDefault="00EB0DE9" w:rsidP="00EB0DE9">
      <w:pPr>
        <w:jc w:val="both"/>
        <w:rPr>
          <w:rFonts w:cs="Arial"/>
          <w:color w:val="000000"/>
          <w:sz w:val="20"/>
        </w:rPr>
      </w:pPr>
    </w:p>
    <w:p w14:paraId="1B9ADCF1" w14:textId="0CCE6345" w:rsidR="00EB0DE9" w:rsidRPr="00215F3F" w:rsidRDefault="00EB0DE9" w:rsidP="00EB0DE9">
      <w:pPr>
        <w:jc w:val="both"/>
        <w:rPr>
          <w:rFonts w:cs="Arial"/>
          <w:sz w:val="20"/>
        </w:rPr>
      </w:pPr>
      <w:r w:rsidRPr="00215F3F">
        <w:rPr>
          <w:rFonts w:cs="Arial"/>
          <w:color w:val="000000"/>
          <w:sz w:val="20"/>
        </w:rPr>
        <w:t>FG</w:t>
      </w:r>
      <w:r>
        <w:rPr>
          <w:rFonts w:cs="Arial"/>
          <w:color w:val="000000"/>
          <w:sz w:val="20"/>
        </w:rPr>
        <w:t>MAIN</w:t>
      </w:r>
      <w:r w:rsidRPr="00215F3F">
        <w:rPr>
          <w:rFonts w:cs="Arial"/>
          <w:color w:val="000000"/>
          <w:sz w:val="20"/>
        </w:rPr>
        <w:t>1 is a CAM subject emission unit subject to the requirements of 40 CFR Part 64.  The CAM subject pollutant for this emission unit is PM-10.</w:t>
      </w:r>
    </w:p>
    <w:p w14:paraId="6D170555" w14:textId="5D4F6B1A" w:rsidR="003C6840" w:rsidRPr="00215F3F" w:rsidRDefault="003C6840" w:rsidP="003C6840">
      <w:pPr>
        <w:jc w:val="both"/>
        <w:rPr>
          <w:sz w:val="20"/>
        </w:rPr>
      </w:pPr>
    </w:p>
    <w:p w14:paraId="23F127C3" w14:textId="7D77FDBC" w:rsidR="003C6840" w:rsidRPr="00215F3F" w:rsidRDefault="003C6840" w:rsidP="003C6840">
      <w:pPr>
        <w:jc w:val="both"/>
        <w:rPr>
          <w:sz w:val="20"/>
        </w:rPr>
      </w:pPr>
      <w:r w:rsidRPr="00FE0AD0">
        <w:rPr>
          <w:b/>
          <w:sz w:val="20"/>
        </w:rPr>
        <w:t>Emission Unit</w:t>
      </w:r>
      <w:r w:rsidR="006A4BC2">
        <w:rPr>
          <w:b/>
          <w:sz w:val="20"/>
        </w:rPr>
        <w:t>s</w:t>
      </w:r>
      <w:r>
        <w:rPr>
          <w:b/>
          <w:sz w:val="20"/>
        </w:rPr>
        <w:t>:</w:t>
      </w:r>
      <w:r>
        <w:rPr>
          <w:sz w:val="20"/>
        </w:rPr>
        <w:t xml:space="preserve">  </w:t>
      </w:r>
      <w:r w:rsidR="007659FC" w:rsidRPr="00215F3F">
        <w:rPr>
          <w:rFonts w:cs="Arial"/>
          <w:sz w:val="20"/>
        </w:rPr>
        <w:t>EUSAWLINE, EUTGPATTERN, AND EUSANDER</w:t>
      </w:r>
      <w:r w:rsidR="007659FC" w:rsidRPr="00215F3F" w:rsidDel="007659FC">
        <w:rPr>
          <w:sz w:val="20"/>
        </w:rPr>
        <w:t xml:space="preserve"> </w:t>
      </w:r>
    </w:p>
    <w:p w14:paraId="1329B439" w14:textId="77777777" w:rsidR="007659FC" w:rsidRPr="00F30023" w:rsidRDefault="007659FC" w:rsidP="003C6840">
      <w:pPr>
        <w:jc w:val="both"/>
        <w:rPr>
          <w:sz w:val="20"/>
        </w:rPr>
      </w:pPr>
    </w:p>
    <w:p w14:paraId="758F1A89" w14:textId="77777777" w:rsidR="003C6840" w:rsidRDefault="003C6840" w:rsidP="003C6840">
      <w:pPr>
        <w:jc w:val="both"/>
        <w:rPr>
          <w:b/>
          <w:u w:val="single"/>
        </w:rPr>
      </w:pPr>
      <w:r>
        <w:rPr>
          <w:b/>
          <w:u w:val="single"/>
        </w:rPr>
        <w:t>POLLUTION CONTROL EQUIPMENT</w:t>
      </w:r>
    </w:p>
    <w:p w14:paraId="0DF9EA8A" w14:textId="77777777" w:rsidR="003C6840" w:rsidRPr="00215F3F" w:rsidRDefault="003C6840" w:rsidP="003C6840">
      <w:pPr>
        <w:jc w:val="both"/>
        <w:rPr>
          <w:sz w:val="20"/>
        </w:rPr>
      </w:pPr>
    </w:p>
    <w:p w14:paraId="1B4719B4" w14:textId="62F2864D" w:rsidR="007659FC" w:rsidRPr="00F13A83" w:rsidRDefault="007659FC" w:rsidP="007659FC">
      <w:pPr>
        <w:jc w:val="both"/>
        <w:rPr>
          <w:rFonts w:ascii="Times New Roman" w:hAnsi="Times New Roman"/>
          <w:color w:val="000000"/>
          <w:szCs w:val="22"/>
        </w:rPr>
      </w:pPr>
      <w:r w:rsidRPr="00B57BDD">
        <w:rPr>
          <w:rFonts w:cs="Arial"/>
          <w:color w:val="000000"/>
          <w:szCs w:val="22"/>
        </w:rPr>
        <w:t>Baghouse dust collector</w:t>
      </w:r>
      <w:r>
        <w:rPr>
          <w:rFonts w:cs="Arial"/>
          <w:color w:val="000000"/>
          <w:szCs w:val="22"/>
        </w:rPr>
        <w:t xml:space="preserve">.  </w:t>
      </w:r>
    </w:p>
    <w:p w14:paraId="7DC750C5" w14:textId="77777777" w:rsidR="003C6840" w:rsidRPr="008B5C27" w:rsidRDefault="003C6840" w:rsidP="003C6840">
      <w:pPr>
        <w:rPr>
          <w:sz w:val="20"/>
        </w:rPr>
      </w:pPr>
    </w:p>
    <w:p w14:paraId="62728595" w14:textId="77777777" w:rsidR="003C6840" w:rsidRDefault="003C6840" w:rsidP="003C6840">
      <w:pPr>
        <w:jc w:val="both"/>
        <w:rPr>
          <w:b/>
          <w:u w:val="single"/>
        </w:rPr>
      </w:pPr>
      <w:r>
        <w:rPr>
          <w:b/>
        </w:rPr>
        <w:t xml:space="preserve">I.  </w:t>
      </w:r>
      <w:r>
        <w:rPr>
          <w:b/>
          <w:u w:val="single"/>
        </w:rPr>
        <w:t>EMISSION LIMIT(S)</w:t>
      </w:r>
    </w:p>
    <w:p w14:paraId="5E7B943F" w14:textId="77777777" w:rsidR="003C6840" w:rsidRPr="00FE0AD0" w:rsidRDefault="003C6840" w:rsidP="003C684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2250"/>
        <w:gridCol w:w="1710"/>
        <w:gridCol w:w="1890"/>
        <w:gridCol w:w="1530"/>
        <w:gridCol w:w="1530"/>
      </w:tblGrid>
      <w:tr w:rsidR="007659FC" w:rsidRPr="00FF1F46" w14:paraId="5B3134F1" w14:textId="77777777" w:rsidTr="009B7357">
        <w:trPr>
          <w:cantSplit/>
          <w:tblHeader/>
        </w:trPr>
        <w:tc>
          <w:tcPr>
            <w:tcW w:w="1350" w:type="dxa"/>
            <w:tcBorders>
              <w:top w:val="single" w:sz="4" w:space="0" w:color="auto"/>
              <w:left w:val="single" w:sz="4" w:space="0" w:color="auto"/>
              <w:bottom w:val="single" w:sz="4" w:space="0" w:color="auto"/>
              <w:right w:val="single" w:sz="4" w:space="0" w:color="auto"/>
            </w:tcBorders>
            <w:vAlign w:val="center"/>
          </w:tcPr>
          <w:p w14:paraId="7C046D1E" w14:textId="77777777" w:rsidR="007659FC" w:rsidRPr="00FF1F46" w:rsidRDefault="007659FC" w:rsidP="009B7357">
            <w:pPr>
              <w:jc w:val="center"/>
              <w:rPr>
                <w:rFonts w:cs="Arial"/>
                <w:b/>
                <w:color w:val="000000"/>
                <w:sz w:val="20"/>
              </w:rPr>
            </w:pPr>
            <w:r w:rsidRPr="00FF1F46">
              <w:rPr>
                <w:rFonts w:cs="Arial"/>
                <w:b/>
                <w:color w:val="000000"/>
                <w:sz w:val="20"/>
              </w:rPr>
              <w:t>Pollutant</w:t>
            </w:r>
          </w:p>
        </w:tc>
        <w:tc>
          <w:tcPr>
            <w:tcW w:w="2250" w:type="dxa"/>
            <w:tcBorders>
              <w:top w:val="single" w:sz="4" w:space="0" w:color="auto"/>
              <w:left w:val="single" w:sz="4" w:space="0" w:color="auto"/>
              <w:bottom w:val="single" w:sz="4" w:space="0" w:color="auto"/>
              <w:right w:val="single" w:sz="4" w:space="0" w:color="auto"/>
            </w:tcBorders>
            <w:vAlign w:val="center"/>
          </w:tcPr>
          <w:p w14:paraId="50DB22AA" w14:textId="77777777" w:rsidR="007659FC" w:rsidRPr="00FF1F46" w:rsidRDefault="007659FC" w:rsidP="009B7357">
            <w:pPr>
              <w:jc w:val="center"/>
              <w:rPr>
                <w:rFonts w:cs="Arial"/>
                <w:b/>
                <w:color w:val="000000"/>
                <w:sz w:val="20"/>
              </w:rPr>
            </w:pPr>
            <w:r w:rsidRPr="00FF1F46">
              <w:rPr>
                <w:rFonts w:cs="Arial"/>
                <w:b/>
                <w:color w:val="000000"/>
                <w:sz w:val="20"/>
              </w:rPr>
              <w:t>Limit</w:t>
            </w:r>
          </w:p>
        </w:tc>
        <w:tc>
          <w:tcPr>
            <w:tcW w:w="1710" w:type="dxa"/>
            <w:tcBorders>
              <w:top w:val="single" w:sz="4" w:space="0" w:color="auto"/>
              <w:left w:val="single" w:sz="4" w:space="0" w:color="auto"/>
              <w:bottom w:val="single" w:sz="4" w:space="0" w:color="auto"/>
              <w:right w:val="single" w:sz="4" w:space="0" w:color="auto"/>
            </w:tcBorders>
            <w:vAlign w:val="center"/>
          </w:tcPr>
          <w:p w14:paraId="01CDBCE3" w14:textId="77777777" w:rsidR="007659FC" w:rsidRPr="00FF1F46" w:rsidRDefault="007659FC" w:rsidP="009B7357">
            <w:pPr>
              <w:jc w:val="center"/>
              <w:rPr>
                <w:rFonts w:cs="Arial"/>
                <w:b/>
                <w:color w:val="000000"/>
                <w:sz w:val="20"/>
              </w:rPr>
            </w:pPr>
            <w:r w:rsidRPr="00FF1F46">
              <w:rPr>
                <w:rFonts w:cs="Arial"/>
                <w:b/>
                <w:color w:val="000000"/>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4CD3FDDF" w14:textId="77777777" w:rsidR="007659FC" w:rsidRPr="00FF1F46" w:rsidRDefault="007659FC" w:rsidP="009B7357">
            <w:pPr>
              <w:jc w:val="center"/>
              <w:rPr>
                <w:rFonts w:cs="Arial"/>
                <w:b/>
                <w:color w:val="000000"/>
                <w:sz w:val="20"/>
              </w:rPr>
            </w:pPr>
            <w:r w:rsidRPr="00FF1F46">
              <w:rPr>
                <w:rFonts w:cs="Arial"/>
                <w:b/>
                <w:color w:val="000000"/>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7BBF30B2" w14:textId="77777777" w:rsidR="007659FC" w:rsidRPr="00FF1F46" w:rsidRDefault="007659FC" w:rsidP="009B7357">
            <w:pPr>
              <w:jc w:val="center"/>
              <w:rPr>
                <w:rFonts w:cs="Arial"/>
                <w:b/>
                <w:color w:val="000000"/>
                <w:sz w:val="20"/>
              </w:rPr>
            </w:pPr>
            <w:r w:rsidRPr="00FF1F46">
              <w:rPr>
                <w:rFonts w:cs="Arial"/>
                <w:b/>
                <w:color w:val="000000"/>
                <w:sz w:val="20"/>
              </w:rPr>
              <w:t>Monitoring/</w:t>
            </w:r>
          </w:p>
          <w:p w14:paraId="70BC27F4" w14:textId="77777777" w:rsidR="007659FC" w:rsidRPr="00FF1F46" w:rsidRDefault="007659FC" w:rsidP="009B7357">
            <w:pPr>
              <w:jc w:val="center"/>
              <w:rPr>
                <w:rFonts w:cs="Arial"/>
                <w:b/>
                <w:color w:val="000000"/>
                <w:sz w:val="20"/>
              </w:rPr>
            </w:pPr>
            <w:r w:rsidRPr="00FF1F46">
              <w:rPr>
                <w:rFonts w:cs="Arial"/>
                <w:b/>
                <w:color w:val="000000"/>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7D55AF40" w14:textId="77777777" w:rsidR="007659FC" w:rsidRPr="00FF1F46" w:rsidRDefault="007659FC" w:rsidP="009B7357">
            <w:pPr>
              <w:jc w:val="center"/>
              <w:rPr>
                <w:rFonts w:cs="Arial"/>
                <w:b/>
                <w:color w:val="000000"/>
                <w:sz w:val="20"/>
              </w:rPr>
            </w:pPr>
            <w:r w:rsidRPr="00FF1F46">
              <w:rPr>
                <w:rFonts w:cs="Arial"/>
                <w:b/>
                <w:color w:val="000000"/>
                <w:sz w:val="20"/>
              </w:rPr>
              <w:t>Underlying Applicable Requirements</w:t>
            </w:r>
          </w:p>
        </w:tc>
      </w:tr>
      <w:tr w:rsidR="007659FC" w:rsidRPr="00FF1F46" w14:paraId="5A061683" w14:textId="77777777" w:rsidTr="009B7357">
        <w:trPr>
          <w:cantSplit/>
        </w:trPr>
        <w:tc>
          <w:tcPr>
            <w:tcW w:w="1350" w:type="dxa"/>
            <w:tcBorders>
              <w:top w:val="single" w:sz="4" w:space="0" w:color="auto"/>
              <w:left w:val="single" w:sz="4" w:space="0" w:color="auto"/>
              <w:bottom w:val="single" w:sz="4" w:space="0" w:color="auto"/>
              <w:right w:val="single" w:sz="4" w:space="0" w:color="auto"/>
            </w:tcBorders>
          </w:tcPr>
          <w:p w14:paraId="09C8E3C9" w14:textId="158E4B63" w:rsidR="007659FC" w:rsidRPr="00A40821" w:rsidRDefault="007659FC" w:rsidP="0058379C">
            <w:pPr>
              <w:pStyle w:val="ListParagraph"/>
              <w:numPr>
                <w:ilvl w:val="0"/>
                <w:numId w:val="71"/>
              </w:numPr>
              <w:rPr>
                <w:rFonts w:cs="Arial"/>
                <w:color w:val="000000"/>
                <w:sz w:val="20"/>
              </w:rPr>
            </w:pPr>
            <w:r w:rsidRPr="00A40821">
              <w:rPr>
                <w:rFonts w:cs="Arial"/>
                <w:color w:val="000000"/>
                <w:sz w:val="20"/>
              </w:rPr>
              <w:t>PM</w:t>
            </w:r>
          </w:p>
        </w:tc>
        <w:tc>
          <w:tcPr>
            <w:tcW w:w="2250" w:type="dxa"/>
            <w:tcBorders>
              <w:top w:val="single" w:sz="4" w:space="0" w:color="auto"/>
              <w:left w:val="single" w:sz="4" w:space="0" w:color="auto"/>
              <w:bottom w:val="single" w:sz="4" w:space="0" w:color="auto"/>
              <w:right w:val="single" w:sz="4" w:space="0" w:color="auto"/>
            </w:tcBorders>
          </w:tcPr>
          <w:p w14:paraId="7AD74E83" w14:textId="77777777" w:rsidR="007659FC" w:rsidRPr="00FF1F46" w:rsidRDefault="007659FC" w:rsidP="009B7357">
            <w:pPr>
              <w:jc w:val="center"/>
              <w:rPr>
                <w:rFonts w:cs="Arial"/>
                <w:color w:val="000000"/>
                <w:sz w:val="20"/>
              </w:rPr>
            </w:pPr>
            <w:r w:rsidRPr="00FF1F46">
              <w:rPr>
                <w:rFonts w:cs="Arial"/>
                <w:color w:val="000000"/>
                <w:sz w:val="20"/>
              </w:rPr>
              <w:t xml:space="preserve">0.01 </w:t>
            </w:r>
            <w:proofErr w:type="spellStart"/>
            <w:r w:rsidRPr="00FF1F46">
              <w:rPr>
                <w:rFonts w:cs="Arial"/>
                <w:color w:val="000000"/>
                <w:sz w:val="20"/>
              </w:rPr>
              <w:t>lb</w:t>
            </w:r>
            <w:proofErr w:type="spellEnd"/>
            <w:r w:rsidRPr="00FF1F46">
              <w:rPr>
                <w:rFonts w:cs="Arial"/>
                <w:color w:val="000000"/>
                <w:sz w:val="20"/>
              </w:rPr>
              <w:t xml:space="preserve">/1000 </w:t>
            </w:r>
            <w:proofErr w:type="spellStart"/>
            <w:r>
              <w:rPr>
                <w:rFonts w:cs="Arial"/>
                <w:color w:val="000000"/>
                <w:sz w:val="20"/>
              </w:rPr>
              <w:t>lb</w:t>
            </w:r>
            <w:r w:rsidRPr="00FF1F46">
              <w:rPr>
                <w:rFonts w:cs="Arial"/>
                <w:color w:val="000000"/>
                <w:sz w:val="20"/>
              </w:rPr>
              <w:t>s</w:t>
            </w:r>
            <w:proofErr w:type="spellEnd"/>
            <w:r w:rsidRPr="00FF1F46">
              <w:rPr>
                <w:rFonts w:cs="Arial"/>
                <w:color w:val="000000"/>
                <w:sz w:val="20"/>
              </w:rPr>
              <w:t xml:space="preserve"> exhaust gas</w:t>
            </w:r>
            <w:r>
              <w:rPr>
                <w:rFonts w:cs="Arial"/>
                <w:color w:val="000000"/>
                <w:sz w:val="20"/>
              </w:rPr>
              <w:t>,</w:t>
            </w:r>
            <w:r w:rsidRPr="00FF1F46">
              <w:rPr>
                <w:rFonts w:cs="Arial"/>
                <w:color w:val="000000"/>
                <w:sz w:val="20"/>
              </w:rPr>
              <w:t xml:space="preserve"> calculated on a dry gas basis</w:t>
            </w:r>
            <w:r w:rsidRPr="003C0175">
              <w:rPr>
                <w:rFonts w:cs="Arial"/>
                <w:b/>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0EBF625" w14:textId="2485F483" w:rsidR="007659FC" w:rsidRPr="00FF1F46" w:rsidRDefault="003D507B" w:rsidP="009B7357">
            <w:pPr>
              <w:jc w:val="center"/>
              <w:rPr>
                <w:rFonts w:cs="Arial"/>
                <w:color w:val="000000"/>
                <w:sz w:val="20"/>
              </w:rPr>
            </w:pPr>
            <w:r w:rsidRPr="00BA44C3">
              <w:rPr>
                <w:rFonts w:cs="Arial"/>
                <w:sz w:val="20"/>
              </w:rPr>
              <w:t>Continuously</w:t>
            </w:r>
          </w:p>
        </w:tc>
        <w:tc>
          <w:tcPr>
            <w:tcW w:w="1890" w:type="dxa"/>
            <w:tcBorders>
              <w:top w:val="single" w:sz="4" w:space="0" w:color="auto"/>
              <w:left w:val="single" w:sz="4" w:space="0" w:color="auto"/>
              <w:bottom w:val="single" w:sz="4" w:space="0" w:color="auto"/>
              <w:right w:val="single" w:sz="4" w:space="0" w:color="auto"/>
            </w:tcBorders>
          </w:tcPr>
          <w:p w14:paraId="674EBB56" w14:textId="77777777" w:rsidR="007659FC" w:rsidRPr="00FF1F46" w:rsidRDefault="007659FC" w:rsidP="009B7357">
            <w:pPr>
              <w:jc w:val="center"/>
              <w:rPr>
                <w:rFonts w:cs="Arial"/>
                <w:color w:val="000000"/>
                <w:sz w:val="20"/>
              </w:rPr>
            </w:pPr>
            <w:r w:rsidRPr="00FF1F46">
              <w:rPr>
                <w:rFonts w:cs="Arial"/>
                <w:color w:val="000000"/>
                <w:sz w:val="20"/>
              </w:rPr>
              <w:t>FGMAIN1</w:t>
            </w:r>
          </w:p>
        </w:tc>
        <w:tc>
          <w:tcPr>
            <w:tcW w:w="1530" w:type="dxa"/>
            <w:tcBorders>
              <w:top w:val="single" w:sz="4" w:space="0" w:color="auto"/>
              <w:left w:val="single" w:sz="4" w:space="0" w:color="auto"/>
              <w:bottom w:val="single" w:sz="4" w:space="0" w:color="auto"/>
              <w:right w:val="single" w:sz="4" w:space="0" w:color="auto"/>
            </w:tcBorders>
          </w:tcPr>
          <w:p w14:paraId="67308FC3" w14:textId="0DD3345E" w:rsidR="007659FC" w:rsidRDefault="00A40821" w:rsidP="009B7357">
            <w:pPr>
              <w:jc w:val="center"/>
              <w:rPr>
                <w:rFonts w:cs="Arial"/>
                <w:color w:val="000000"/>
                <w:sz w:val="20"/>
              </w:rPr>
            </w:pPr>
            <w:r>
              <w:rPr>
                <w:rFonts w:cs="Arial"/>
                <w:color w:val="000000"/>
                <w:sz w:val="20"/>
              </w:rPr>
              <w:t xml:space="preserve">SC </w:t>
            </w:r>
            <w:r w:rsidR="004B66CA">
              <w:rPr>
                <w:rFonts w:cs="Arial"/>
                <w:color w:val="000000"/>
                <w:sz w:val="20"/>
              </w:rPr>
              <w:t>VI. 1</w:t>
            </w:r>
          </w:p>
          <w:p w14:paraId="5275C089" w14:textId="7D4AA016" w:rsidR="004B66CA" w:rsidRPr="00FF1F46" w:rsidRDefault="00A40821" w:rsidP="009B7357">
            <w:pPr>
              <w:jc w:val="center"/>
              <w:rPr>
                <w:rFonts w:cs="Arial"/>
                <w:color w:val="000000"/>
                <w:sz w:val="20"/>
              </w:rPr>
            </w:pPr>
            <w:r>
              <w:rPr>
                <w:rFonts w:cs="Arial"/>
                <w:color w:val="000000"/>
                <w:sz w:val="20"/>
              </w:rPr>
              <w:t xml:space="preserve">SC </w:t>
            </w:r>
            <w:r w:rsidR="004B66CA">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0A683000" w14:textId="77777777" w:rsidR="007659FC" w:rsidRPr="00FF1F46" w:rsidRDefault="007659FC" w:rsidP="009B7357">
            <w:pPr>
              <w:jc w:val="center"/>
              <w:rPr>
                <w:rFonts w:cs="Arial"/>
                <w:b/>
                <w:color w:val="000000"/>
                <w:sz w:val="20"/>
              </w:rPr>
            </w:pPr>
            <w:r>
              <w:rPr>
                <w:rFonts w:cs="Arial"/>
                <w:b/>
                <w:color w:val="000000"/>
                <w:sz w:val="20"/>
              </w:rPr>
              <w:t>R 336</w:t>
            </w:r>
            <w:r w:rsidRPr="00FF1F46">
              <w:rPr>
                <w:rFonts w:cs="Arial"/>
                <w:b/>
                <w:color w:val="000000"/>
                <w:sz w:val="20"/>
              </w:rPr>
              <w:t>.1331</w:t>
            </w:r>
          </w:p>
        </w:tc>
      </w:tr>
      <w:tr w:rsidR="007659FC" w:rsidRPr="00FF1F46" w14:paraId="2ECBE0B8" w14:textId="77777777" w:rsidTr="009B7357">
        <w:trPr>
          <w:cantSplit/>
        </w:trPr>
        <w:tc>
          <w:tcPr>
            <w:tcW w:w="1350" w:type="dxa"/>
            <w:tcBorders>
              <w:top w:val="single" w:sz="4" w:space="0" w:color="auto"/>
              <w:left w:val="single" w:sz="4" w:space="0" w:color="auto"/>
              <w:bottom w:val="single" w:sz="4" w:space="0" w:color="auto"/>
              <w:right w:val="single" w:sz="4" w:space="0" w:color="auto"/>
            </w:tcBorders>
          </w:tcPr>
          <w:p w14:paraId="369A875E" w14:textId="293A3D4B" w:rsidR="007659FC" w:rsidRPr="00A40821" w:rsidRDefault="007659FC" w:rsidP="0058379C">
            <w:pPr>
              <w:pStyle w:val="ListParagraph"/>
              <w:numPr>
                <w:ilvl w:val="0"/>
                <w:numId w:val="71"/>
              </w:numPr>
              <w:rPr>
                <w:rFonts w:cs="Arial"/>
                <w:color w:val="000000"/>
                <w:sz w:val="20"/>
              </w:rPr>
            </w:pPr>
            <w:r w:rsidRPr="00A40821">
              <w:rPr>
                <w:rFonts w:cs="Arial"/>
                <w:color w:val="000000"/>
                <w:sz w:val="20"/>
              </w:rPr>
              <w:t>PM</w:t>
            </w:r>
          </w:p>
        </w:tc>
        <w:tc>
          <w:tcPr>
            <w:tcW w:w="2250" w:type="dxa"/>
            <w:tcBorders>
              <w:top w:val="single" w:sz="4" w:space="0" w:color="auto"/>
              <w:left w:val="single" w:sz="4" w:space="0" w:color="auto"/>
              <w:bottom w:val="single" w:sz="4" w:space="0" w:color="auto"/>
              <w:right w:val="single" w:sz="4" w:space="0" w:color="auto"/>
            </w:tcBorders>
          </w:tcPr>
          <w:p w14:paraId="6147EA94" w14:textId="77777777" w:rsidR="007659FC" w:rsidRPr="00FF1F46" w:rsidRDefault="007659FC" w:rsidP="009B7357">
            <w:pPr>
              <w:jc w:val="center"/>
              <w:rPr>
                <w:rFonts w:cs="Arial"/>
                <w:color w:val="000000"/>
                <w:sz w:val="20"/>
              </w:rPr>
            </w:pPr>
            <w:r w:rsidRPr="00FF1F46">
              <w:rPr>
                <w:rFonts w:cs="Arial"/>
                <w:color w:val="000000"/>
                <w:sz w:val="20"/>
              </w:rPr>
              <w:t>1.6 pph</w:t>
            </w:r>
            <w:r w:rsidRPr="003C0175">
              <w:rPr>
                <w:rFonts w:cs="Arial"/>
                <w:b/>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1EFF09E8" w14:textId="42020308" w:rsidR="007659FC" w:rsidRPr="00FF1F46" w:rsidRDefault="00D51F04" w:rsidP="009B7357">
            <w:pPr>
              <w:jc w:val="center"/>
              <w:rPr>
                <w:rFonts w:cs="Arial"/>
                <w:color w:val="000000"/>
                <w:sz w:val="20"/>
              </w:rPr>
            </w:pPr>
            <w:r>
              <w:rPr>
                <w:rFonts w:cs="Arial"/>
                <w:color w:val="000000"/>
                <w:sz w:val="20"/>
              </w:rPr>
              <w:t>Hourly</w:t>
            </w:r>
          </w:p>
        </w:tc>
        <w:tc>
          <w:tcPr>
            <w:tcW w:w="1890" w:type="dxa"/>
            <w:tcBorders>
              <w:top w:val="single" w:sz="4" w:space="0" w:color="auto"/>
              <w:left w:val="single" w:sz="4" w:space="0" w:color="auto"/>
              <w:bottom w:val="single" w:sz="4" w:space="0" w:color="auto"/>
              <w:right w:val="single" w:sz="4" w:space="0" w:color="auto"/>
            </w:tcBorders>
          </w:tcPr>
          <w:p w14:paraId="392BD077" w14:textId="77777777" w:rsidR="007659FC" w:rsidRPr="00FF1F46" w:rsidRDefault="007659FC" w:rsidP="009B7357">
            <w:pPr>
              <w:jc w:val="center"/>
              <w:rPr>
                <w:rFonts w:cs="Arial"/>
                <w:color w:val="000000"/>
                <w:sz w:val="20"/>
              </w:rPr>
            </w:pPr>
            <w:r w:rsidRPr="00FF1F46">
              <w:rPr>
                <w:rFonts w:cs="Arial"/>
                <w:color w:val="000000"/>
                <w:sz w:val="20"/>
              </w:rPr>
              <w:t>FGMAIN1</w:t>
            </w:r>
          </w:p>
        </w:tc>
        <w:tc>
          <w:tcPr>
            <w:tcW w:w="1530" w:type="dxa"/>
            <w:tcBorders>
              <w:top w:val="single" w:sz="4" w:space="0" w:color="auto"/>
              <w:left w:val="single" w:sz="4" w:space="0" w:color="auto"/>
              <w:bottom w:val="single" w:sz="4" w:space="0" w:color="auto"/>
              <w:right w:val="single" w:sz="4" w:space="0" w:color="auto"/>
            </w:tcBorders>
          </w:tcPr>
          <w:p w14:paraId="56A33BF1" w14:textId="34A6245D" w:rsidR="004B66CA" w:rsidRDefault="00A40821" w:rsidP="004B66CA">
            <w:pPr>
              <w:jc w:val="center"/>
              <w:rPr>
                <w:rFonts w:cs="Arial"/>
                <w:color w:val="000000"/>
                <w:sz w:val="20"/>
              </w:rPr>
            </w:pPr>
            <w:r>
              <w:rPr>
                <w:rFonts w:cs="Arial"/>
                <w:color w:val="000000"/>
                <w:sz w:val="20"/>
              </w:rPr>
              <w:t>SC</w:t>
            </w:r>
            <w:r w:rsidR="004B66CA">
              <w:rPr>
                <w:rFonts w:cs="Arial"/>
                <w:color w:val="000000"/>
                <w:sz w:val="20"/>
              </w:rPr>
              <w:t>VI. 1</w:t>
            </w:r>
          </w:p>
          <w:p w14:paraId="60E92E22" w14:textId="6C64ABFC" w:rsidR="007659FC" w:rsidRPr="00FF1F46" w:rsidRDefault="00A40821" w:rsidP="004B66CA">
            <w:pPr>
              <w:jc w:val="center"/>
              <w:rPr>
                <w:rFonts w:cs="Arial"/>
                <w:color w:val="000000"/>
                <w:sz w:val="20"/>
              </w:rPr>
            </w:pPr>
            <w:r>
              <w:rPr>
                <w:rFonts w:cs="Arial"/>
                <w:color w:val="000000"/>
                <w:sz w:val="20"/>
              </w:rPr>
              <w:t xml:space="preserve">SC </w:t>
            </w:r>
            <w:r w:rsidR="004B66CA">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6C9BC470" w14:textId="77777777" w:rsidR="007659FC" w:rsidRPr="00FF1F46" w:rsidRDefault="007659FC" w:rsidP="009B7357">
            <w:pPr>
              <w:jc w:val="center"/>
              <w:rPr>
                <w:rFonts w:cs="Arial"/>
                <w:b/>
                <w:color w:val="000000"/>
                <w:sz w:val="20"/>
              </w:rPr>
            </w:pPr>
            <w:r>
              <w:rPr>
                <w:rFonts w:cs="Arial"/>
                <w:b/>
                <w:color w:val="000000"/>
                <w:sz w:val="20"/>
              </w:rPr>
              <w:t>R 336</w:t>
            </w:r>
            <w:r w:rsidRPr="00FF1F46">
              <w:rPr>
                <w:rFonts w:cs="Arial"/>
                <w:b/>
                <w:color w:val="000000"/>
                <w:sz w:val="20"/>
              </w:rPr>
              <w:t>.1301</w:t>
            </w:r>
          </w:p>
        </w:tc>
      </w:tr>
      <w:tr w:rsidR="007659FC" w:rsidRPr="00FF1F46" w14:paraId="55C50D53" w14:textId="77777777" w:rsidTr="009B7357">
        <w:trPr>
          <w:cantSplit/>
        </w:trPr>
        <w:tc>
          <w:tcPr>
            <w:tcW w:w="1350" w:type="dxa"/>
            <w:tcBorders>
              <w:top w:val="single" w:sz="4" w:space="0" w:color="auto"/>
              <w:left w:val="single" w:sz="4" w:space="0" w:color="auto"/>
              <w:bottom w:val="single" w:sz="4" w:space="0" w:color="auto"/>
              <w:right w:val="single" w:sz="4" w:space="0" w:color="auto"/>
            </w:tcBorders>
          </w:tcPr>
          <w:p w14:paraId="5E78B933" w14:textId="6429AB33" w:rsidR="007659FC" w:rsidRPr="00A40821" w:rsidRDefault="007659FC" w:rsidP="0058379C">
            <w:pPr>
              <w:pStyle w:val="ListParagraph"/>
              <w:numPr>
                <w:ilvl w:val="0"/>
                <w:numId w:val="71"/>
              </w:numPr>
              <w:rPr>
                <w:rFonts w:cs="Arial"/>
                <w:color w:val="000000"/>
                <w:sz w:val="20"/>
              </w:rPr>
            </w:pPr>
            <w:r w:rsidRPr="00A40821">
              <w:rPr>
                <w:rFonts w:cs="Arial"/>
                <w:color w:val="000000"/>
                <w:sz w:val="20"/>
              </w:rPr>
              <w:t>PM-10</w:t>
            </w:r>
          </w:p>
        </w:tc>
        <w:tc>
          <w:tcPr>
            <w:tcW w:w="2250" w:type="dxa"/>
            <w:tcBorders>
              <w:top w:val="single" w:sz="4" w:space="0" w:color="auto"/>
              <w:left w:val="single" w:sz="4" w:space="0" w:color="auto"/>
              <w:bottom w:val="single" w:sz="4" w:space="0" w:color="auto"/>
              <w:right w:val="single" w:sz="4" w:space="0" w:color="auto"/>
            </w:tcBorders>
          </w:tcPr>
          <w:p w14:paraId="5865C8DF" w14:textId="77777777" w:rsidR="007659FC" w:rsidRPr="00FF1F46" w:rsidRDefault="007659FC" w:rsidP="009B7357">
            <w:pPr>
              <w:jc w:val="center"/>
              <w:rPr>
                <w:rFonts w:cs="Arial"/>
                <w:color w:val="000000"/>
                <w:sz w:val="20"/>
              </w:rPr>
            </w:pPr>
            <w:r w:rsidRPr="00FF1F46">
              <w:rPr>
                <w:rFonts w:cs="Arial"/>
                <w:color w:val="000000"/>
                <w:sz w:val="20"/>
              </w:rPr>
              <w:t xml:space="preserve">0.01 </w:t>
            </w:r>
            <w:proofErr w:type="spellStart"/>
            <w:r w:rsidRPr="00FF1F46">
              <w:rPr>
                <w:rFonts w:cs="Arial"/>
                <w:color w:val="000000"/>
                <w:sz w:val="20"/>
              </w:rPr>
              <w:t>lb</w:t>
            </w:r>
            <w:proofErr w:type="spellEnd"/>
            <w:r w:rsidRPr="00FF1F46">
              <w:rPr>
                <w:rFonts w:cs="Arial"/>
                <w:color w:val="000000"/>
                <w:sz w:val="20"/>
              </w:rPr>
              <w:t xml:space="preserve">/1000 </w:t>
            </w:r>
            <w:proofErr w:type="spellStart"/>
            <w:r>
              <w:rPr>
                <w:rFonts w:cs="Arial"/>
                <w:color w:val="000000"/>
                <w:sz w:val="20"/>
              </w:rPr>
              <w:t>lb</w:t>
            </w:r>
            <w:r w:rsidRPr="00FF1F46">
              <w:rPr>
                <w:rFonts w:cs="Arial"/>
                <w:color w:val="000000"/>
                <w:sz w:val="20"/>
              </w:rPr>
              <w:t>s</w:t>
            </w:r>
            <w:proofErr w:type="spellEnd"/>
            <w:r w:rsidRPr="00FF1F46">
              <w:rPr>
                <w:rFonts w:cs="Arial"/>
                <w:color w:val="000000"/>
                <w:sz w:val="20"/>
              </w:rPr>
              <w:t xml:space="preserve"> exhaust gas</w:t>
            </w:r>
            <w:r>
              <w:rPr>
                <w:rFonts w:cs="Arial"/>
                <w:color w:val="000000"/>
                <w:sz w:val="20"/>
              </w:rPr>
              <w:t>,</w:t>
            </w:r>
            <w:r w:rsidRPr="00FF1F46">
              <w:rPr>
                <w:rFonts w:cs="Arial"/>
                <w:color w:val="000000"/>
                <w:sz w:val="20"/>
              </w:rPr>
              <w:t xml:space="preserve"> calculated on a dry gas basis</w:t>
            </w:r>
            <w:r w:rsidRPr="003C0175">
              <w:rPr>
                <w:rFonts w:cs="Arial"/>
                <w:b/>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3D7E9B4" w14:textId="23C6C84D" w:rsidR="007659FC" w:rsidRPr="00FF1F46" w:rsidRDefault="003D507B" w:rsidP="009B7357">
            <w:pPr>
              <w:jc w:val="center"/>
              <w:rPr>
                <w:rFonts w:cs="Arial"/>
                <w:color w:val="000000"/>
                <w:sz w:val="20"/>
              </w:rPr>
            </w:pPr>
            <w:r w:rsidRPr="00BA44C3">
              <w:rPr>
                <w:rFonts w:cs="Arial"/>
                <w:sz w:val="20"/>
              </w:rPr>
              <w:t>Continuously</w:t>
            </w:r>
          </w:p>
        </w:tc>
        <w:tc>
          <w:tcPr>
            <w:tcW w:w="1890" w:type="dxa"/>
            <w:tcBorders>
              <w:top w:val="single" w:sz="4" w:space="0" w:color="auto"/>
              <w:left w:val="single" w:sz="4" w:space="0" w:color="auto"/>
              <w:bottom w:val="single" w:sz="4" w:space="0" w:color="auto"/>
              <w:right w:val="single" w:sz="4" w:space="0" w:color="auto"/>
            </w:tcBorders>
          </w:tcPr>
          <w:p w14:paraId="1D2D7E4D" w14:textId="77777777" w:rsidR="007659FC" w:rsidRPr="00FF1F46" w:rsidRDefault="007659FC" w:rsidP="009B7357">
            <w:pPr>
              <w:jc w:val="center"/>
              <w:rPr>
                <w:rFonts w:cs="Arial"/>
                <w:color w:val="000000"/>
                <w:sz w:val="20"/>
              </w:rPr>
            </w:pPr>
            <w:r w:rsidRPr="00FF1F46">
              <w:rPr>
                <w:rFonts w:cs="Arial"/>
                <w:color w:val="000000"/>
                <w:sz w:val="20"/>
              </w:rPr>
              <w:t>FGMAIN1</w:t>
            </w:r>
          </w:p>
        </w:tc>
        <w:tc>
          <w:tcPr>
            <w:tcW w:w="1530" w:type="dxa"/>
            <w:tcBorders>
              <w:top w:val="single" w:sz="4" w:space="0" w:color="auto"/>
              <w:left w:val="single" w:sz="4" w:space="0" w:color="auto"/>
              <w:bottom w:val="single" w:sz="4" w:space="0" w:color="auto"/>
              <w:right w:val="single" w:sz="4" w:space="0" w:color="auto"/>
            </w:tcBorders>
          </w:tcPr>
          <w:p w14:paraId="1987ED0A" w14:textId="3C373EF0" w:rsidR="004B66CA" w:rsidRDefault="00A40821" w:rsidP="004B66CA">
            <w:pPr>
              <w:jc w:val="center"/>
              <w:rPr>
                <w:rFonts w:cs="Arial"/>
                <w:color w:val="000000"/>
                <w:sz w:val="20"/>
              </w:rPr>
            </w:pPr>
            <w:r>
              <w:rPr>
                <w:rFonts w:cs="Arial"/>
                <w:color w:val="000000"/>
                <w:sz w:val="20"/>
              </w:rPr>
              <w:t xml:space="preserve">SC </w:t>
            </w:r>
            <w:r w:rsidR="004B66CA">
              <w:rPr>
                <w:rFonts w:cs="Arial"/>
                <w:color w:val="000000"/>
                <w:sz w:val="20"/>
              </w:rPr>
              <w:t>VI. 1</w:t>
            </w:r>
          </w:p>
          <w:p w14:paraId="755316A1" w14:textId="44A16608" w:rsidR="007659FC" w:rsidRPr="00FF1F46" w:rsidRDefault="00A40821" w:rsidP="004B66CA">
            <w:pPr>
              <w:jc w:val="center"/>
              <w:rPr>
                <w:rFonts w:cs="Arial"/>
                <w:color w:val="000000"/>
                <w:sz w:val="20"/>
              </w:rPr>
            </w:pPr>
            <w:r>
              <w:rPr>
                <w:rFonts w:cs="Arial"/>
                <w:color w:val="000000"/>
                <w:sz w:val="20"/>
              </w:rPr>
              <w:t xml:space="preserve">SC </w:t>
            </w:r>
            <w:r w:rsidR="004B66CA">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0F980358" w14:textId="77777777" w:rsidR="007659FC" w:rsidRPr="00FF1F46" w:rsidRDefault="007659FC" w:rsidP="009B7357">
            <w:pPr>
              <w:jc w:val="center"/>
              <w:rPr>
                <w:rFonts w:cs="Arial"/>
                <w:b/>
                <w:color w:val="000000"/>
                <w:sz w:val="20"/>
              </w:rPr>
            </w:pPr>
            <w:r>
              <w:rPr>
                <w:rFonts w:cs="Arial"/>
                <w:b/>
                <w:color w:val="000000"/>
                <w:sz w:val="20"/>
              </w:rPr>
              <w:t>R 336</w:t>
            </w:r>
            <w:r w:rsidRPr="00FF1F46">
              <w:rPr>
                <w:rFonts w:cs="Arial"/>
                <w:b/>
                <w:color w:val="000000"/>
                <w:sz w:val="20"/>
              </w:rPr>
              <w:t>.1205(a)</w:t>
            </w:r>
          </w:p>
        </w:tc>
      </w:tr>
      <w:tr w:rsidR="007659FC" w:rsidRPr="00FF1F46" w14:paraId="6D50AB2C" w14:textId="77777777" w:rsidTr="009B7357">
        <w:trPr>
          <w:cantSplit/>
        </w:trPr>
        <w:tc>
          <w:tcPr>
            <w:tcW w:w="1350" w:type="dxa"/>
            <w:tcBorders>
              <w:top w:val="single" w:sz="4" w:space="0" w:color="auto"/>
              <w:left w:val="single" w:sz="4" w:space="0" w:color="auto"/>
              <w:bottom w:val="single" w:sz="4" w:space="0" w:color="auto"/>
              <w:right w:val="single" w:sz="4" w:space="0" w:color="auto"/>
            </w:tcBorders>
          </w:tcPr>
          <w:p w14:paraId="039D1880" w14:textId="030D28BF" w:rsidR="007659FC" w:rsidRPr="00A40821" w:rsidRDefault="007659FC" w:rsidP="0058379C">
            <w:pPr>
              <w:pStyle w:val="ListParagraph"/>
              <w:numPr>
                <w:ilvl w:val="0"/>
                <w:numId w:val="71"/>
              </w:numPr>
              <w:rPr>
                <w:rFonts w:cs="Arial"/>
                <w:color w:val="000000"/>
                <w:sz w:val="20"/>
              </w:rPr>
            </w:pPr>
            <w:r w:rsidRPr="00A40821">
              <w:rPr>
                <w:rFonts w:cs="Arial"/>
                <w:color w:val="000000"/>
                <w:sz w:val="20"/>
              </w:rPr>
              <w:t>PM-10</w:t>
            </w:r>
          </w:p>
        </w:tc>
        <w:tc>
          <w:tcPr>
            <w:tcW w:w="2250" w:type="dxa"/>
            <w:tcBorders>
              <w:top w:val="single" w:sz="4" w:space="0" w:color="auto"/>
              <w:left w:val="single" w:sz="4" w:space="0" w:color="auto"/>
              <w:bottom w:val="single" w:sz="4" w:space="0" w:color="auto"/>
              <w:right w:val="single" w:sz="4" w:space="0" w:color="auto"/>
            </w:tcBorders>
          </w:tcPr>
          <w:p w14:paraId="3CC196D4" w14:textId="77777777" w:rsidR="007659FC" w:rsidRPr="00FF1F46" w:rsidRDefault="007659FC" w:rsidP="009B7357">
            <w:pPr>
              <w:jc w:val="center"/>
              <w:rPr>
                <w:rFonts w:cs="Arial"/>
                <w:color w:val="000000"/>
                <w:sz w:val="20"/>
              </w:rPr>
            </w:pPr>
            <w:r w:rsidRPr="00FF1F46">
              <w:rPr>
                <w:rFonts w:cs="Arial"/>
                <w:color w:val="000000"/>
                <w:sz w:val="20"/>
              </w:rPr>
              <w:t>1.6 pph</w:t>
            </w:r>
            <w:r w:rsidRPr="003C0175">
              <w:rPr>
                <w:rFonts w:cs="Arial"/>
                <w:b/>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9C422EC" w14:textId="1BFEFF73" w:rsidR="007659FC" w:rsidRPr="00FF1F46" w:rsidRDefault="00D51F04" w:rsidP="009B7357">
            <w:pPr>
              <w:jc w:val="center"/>
              <w:rPr>
                <w:rFonts w:cs="Arial"/>
                <w:color w:val="000000"/>
                <w:sz w:val="20"/>
              </w:rPr>
            </w:pPr>
            <w:r w:rsidRPr="00BA44C3">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247CA4C2" w14:textId="77777777" w:rsidR="007659FC" w:rsidRPr="00FF1F46" w:rsidRDefault="007659FC" w:rsidP="009B7357">
            <w:pPr>
              <w:jc w:val="center"/>
              <w:rPr>
                <w:rFonts w:cs="Arial"/>
                <w:color w:val="000000"/>
                <w:sz w:val="20"/>
              </w:rPr>
            </w:pPr>
            <w:r w:rsidRPr="00FF1F46">
              <w:rPr>
                <w:rFonts w:cs="Arial"/>
                <w:color w:val="000000"/>
                <w:sz w:val="20"/>
              </w:rPr>
              <w:t>FGMAIN1</w:t>
            </w:r>
          </w:p>
        </w:tc>
        <w:tc>
          <w:tcPr>
            <w:tcW w:w="1530" w:type="dxa"/>
            <w:tcBorders>
              <w:top w:val="single" w:sz="4" w:space="0" w:color="auto"/>
              <w:left w:val="single" w:sz="4" w:space="0" w:color="auto"/>
              <w:bottom w:val="single" w:sz="4" w:space="0" w:color="auto"/>
              <w:right w:val="single" w:sz="4" w:space="0" w:color="auto"/>
            </w:tcBorders>
          </w:tcPr>
          <w:p w14:paraId="3A30A4AB" w14:textId="29858B4F" w:rsidR="004B66CA" w:rsidRDefault="00A40821" w:rsidP="004B66CA">
            <w:pPr>
              <w:jc w:val="center"/>
              <w:rPr>
                <w:rFonts w:cs="Arial"/>
                <w:color w:val="000000"/>
                <w:sz w:val="20"/>
              </w:rPr>
            </w:pPr>
            <w:r>
              <w:rPr>
                <w:rFonts w:cs="Arial"/>
                <w:color w:val="000000"/>
                <w:sz w:val="20"/>
              </w:rPr>
              <w:t xml:space="preserve">SC </w:t>
            </w:r>
            <w:r w:rsidR="004B66CA">
              <w:rPr>
                <w:rFonts w:cs="Arial"/>
                <w:color w:val="000000"/>
                <w:sz w:val="20"/>
              </w:rPr>
              <w:t>VI. 1</w:t>
            </w:r>
          </w:p>
          <w:p w14:paraId="5CC964F7" w14:textId="0D1DED63" w:rsidR="007659FC" w:rsidRPr="00FF1F46" w:rsidRDefault="00A40821" w:rsidP="004B66CA">
            <w:pPr>
              <w:jc w:val="center"/>
              <w:rPr>
                <w:rFonts w:cs="Arial"/>
                <w:color w:val="000000"/>
                <w:sz w:val="20"/>
              </w:rPr>
            </w:pPr>
            <w:r>
              <w:rPr>
                <w:rFonts w:cs="Arial"/>
                <w:color w:val="000000"/>
                <w:sz w:val="20"/>
              </w:rPr>
              <w:t xml:space="preserve">SC </w:t>
            </w:r>
            <w:r w:rsidR="004B66CA">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3533444D" w14:textId="77777777" w:rsidR="007659FC" w:rsidRPr="00FF1F46" w:rsidRDefault="007659FC" w:rsidP="009B7357">
            <w:pPr>
              <w:jc w:val="center"/>
              <w:rPr>
                <w:rFonts w:cs="Arial"/>
                <w:b/>
                <w:color w:val="000000"/>
                <w:sz w:val="20"/>
              </w:rPr>
            </w:pPr>
            <w:r w:rsidRPr="00FF1F46">
              <w:rPr>
                <w:rFonts w:cs="Arial"/>
                <w:b/>
                <w:color w:val="000000"/>
                <w:sz w:val="20"/>
              </w:rPr>
              <w:t>40 CFR 52.21</w:t>
            </w:r>
          </w:p>
          <w:p w14:paraId="0AD01F62" w14:textId="77777777" w:rsidR="007659FC" w:rsidRPr="00FF1F46" w:rsidRDefault="007659FC" w:rsidP="009B7357">
            <w:pPr>
              <w:jc w:val="center"/>
              <w:rPr>
                <w:rFonts w:cs="Arial"/>
                <w:color w:val="000000"/>
                <w:sz w:val="20"/>
              </w:rPr>
            </w:pPr>
            <w:r w:rsidRPr="00FF1F46">
              <w:rPr>
                <w:rFonts w:cs="Arial"/>
                <w:b/>
                <w:color w:val="000000"/>
                <w:sz w:val="20"/>
              </w:rPr>
              <w:t>(c), (d) and (j)</w:t>
            </w:r>
          </w:p>
        </w:tc>
      </w:tr>
    </w:tbl>
    <w:p w14:paraId="0FCA5B32" w14:textId="77777777" w:rsidR="003C6840" w:rsidRPr="00FE0AD0" w:rsidRDefault="003C6840" w:rsidP="003C6840">
      <w:pPr>
        <w:jc w:val="both"/>
        <w:rPr>
          <w:sz w:val="20"/>
        </w:rPr>
      </w:pPr>
    </w:p>
    <w:p w14:paraId="611941C3" w14:textId="77777777" w:rsidR="003C6840" w:rsidRDefault="003C6840" w:rsidP="003C6840">
      <w:pPr>
        <w:jc w:val="both"/>
        <w:rPr>
          <w:b/>
          <w:u w:val="single"/>
        </w:rPr>
      </w:pPr>
      <w:r>
        <w:rPr>
          <w:b/>
        </w:rPr>
        <w:t xml:space="preserve">II.  </w:t>
      </w:r>
      <w:r>
        <w:rPr>
          <w:b/>
          <w:u w:val="single"/>
        </w:rPr>
        <w:t>MATERIAL LIMIT(S)</w:t>
      </w:r>
    </w:p>
    <w:p w14:paraId="18FBDD5C" w14:textId="6E152A12" w:rsidR="00A40821" w:rsidRDefault="00A40821" w:rsidP="00A40821">
      <w:pPr>
        <w:jc w:val="both"/>
        <w:rPr>
          <w:sz w:val="20"/>
        </w:rPr>
      </w:pPr>
    </w:p>
    <w:p w14:paraId="3CFBDCD7" w14:textId="79CEF6D8" w:rsidR="00A96E0E" w:rsidRDefault="00A96E0E" w:rsidP="00A40821">
      <w:pPr>
        <w:jc w:val="both"/>
        <w:rPr>
          <w:sz w:val="20"/>
        </w:rPr>
      </w:pPr>
      <w:r>
        <w:rPr>
          <w:sz w:val="20"/>
        </w:rPr>
        <w:t>NA</w:t>
      </w:r>
    </w:p>
    <w:p w14:paraId="13E0C78A" w14:textId="77777777" w:rsidR="00A96E0E" w:rsidRDefault="00A96E0E" w:rsidP="00A40821">
      <w:pPr>
        <w:jc w:val="both"/>
        <w:rPr>
          <w:sz w:val="20"/>
        </w:rPr>
      </w:pPr>
    </w:p>
    <w:p w14:paraId="08F32806" w14:textId="77777777" w:rsidR="003C6840" w:rsidRDefault="003C6840" w:rsidP="003C6840">
      <w:pPr>
        <w:jc w:val="both"/>
        <w:rPr>
          <w:b/>
          <w:u w:val="single"/>
        </w:rPr>
      </w:pPr>
      <w:r>
        <w:rPr>
          <w:b/>
        </w:rPr>
        <w:t xml:space="preserve">III.  </w:t>
      </w:r>
      <w:r>
        <w:rPr>
          <w:b/>
          <w:u w:val="single"/>
        </w:rPr>
        <w:t>PROCESS/OPERATIONAL RESTRICTION(S)</w:t>
      </w:r>
      <w:r w:rsidDel="001C614B">
        <w:rPr>
          <w:b/>
          <w:u w:val="single"/>
        </w:rPr>
        <w:t xml:space="preserve"> </w:t>
      </w:r>
    </w:p>
    <w:p w14:paraId="73532D6B" w14:textId="77777777" w:rsidR="003C6840" w:rsidRPr="00FB6071" w:rsidRDefault="003C6840" w:rsidP="003C6840">
      <w:pPr>
        <w:jc w:val="both"/>
        <w:rPr>
          <w:sz w:val="20"/>
        </w:rPr>
      </w:pPr>
    </w:p>
    <w:p w14:paraId="59024766" w14:textId="4F540ECA" w:rsidR="003C6840" w:rsidRPr="00C0388E" w:rsidRDefault="00D77341" w:rsidP="00F52C17">
      <w:pPr>
        <w:ind w:left="360" w:hanging="360"/>
        <w:jc w:val="both"/>
        <w:rPr>
          <w:sz w:val="20"/>
        </w:rPr>
      </w:pPr>
      <w:r w:rsidRPr="00FF1F46">
        <w:rPr>
          <w:rFonts w:cs="Arial"/>
          <w:color w:val="000000"/>
          <w:sz w:val="20"/>
        </w:rPr>
        <w:t>1.</w:t>
      </w:r>
      <w:r>
        <w:rPr>
          <w:rFonts w:cs="Arial"/>
          <w:color w:val="000000"/>
          <w:sz w:val="20"/>
        </w:rPr>
        <w:tab/>
      </w:r>
      <w:r w:rsidRPr="00FF1F46">
        <w:rPr>
          <w:rFonts w:cs="Arial"/>
          <w:color w:val="000000"/>
          <w:sz w:val="20"/>
        </w:rPr>
        <w:t xml:space="preserve">Visible emissions from FGMAIN1 shall not exceed a six-minute average of </w:t>
      </w:r>
      <w:r>
        <w:rPr>
          <w:rFonts w:cs="Arial"/>
          <w:color w:val="000000"/>
          <w:sz w:val="20"/>
        </w:rPr>
        <w:t>five</w:t>
      </w:r>
      <w:r w:rsidRPr="00FF1F46">
        <w:rPr>
          <w:rFonts w:cs="Arial"/>
          <w:color w:val="000000"/>
          <w:sz w:val="20"/>
        </w:rPr>
        <w:t xml:space="preserve"> percent opacity.</w:t>
      </w:r>
      <w:r w:rsidRPr="00857112">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FF1F46">
        <w:rPr>
          <w:rFonts w:cs="Arial"/>
          <w:b/>
          <w:color w:val="000000"/>
          <w:sz w:val="20"/>
        </w:rPr>
        <w:t>(</w:t>
      </w:r>
      <w:r>
        <w:rPr>
          <w:rFonts w:cs="Arial"/>
          <w:b/>
          <w:color w:val="000000"/>
          <w:sz w:val="20"/>
        </w:rPr>
        <w:t>R 336</w:t>
      </w:r>
      <w:r w:rsidRPr="00FF1F46">
        <w:rPr>
          <w:rFonts w:cs="Arial"/>
          <w:b/>
          <w:color w:val="000000"/>
          <w:sz w:val="20"/>
        </w:rPr>
        <w:t xml:space="preserve">.1301, </w:t>
      </w:r>
      <w:r>
        <w:rPr>
          <w:rFonts w:cs="Arial"/>
          <w:b/>
          <w:color w:val="000000"/>
          <w:sz w:val="20"/>
        </w:rPr>
        <w:t>R 336</w:t>
      </w:r>
      <w:r w:rsidRPr="00FF1F46">
        <w:rPr>
          <w:rFonts w:cs="Arial"/>
          <w:b/>
          <w:color w:val="000000"/>
          <w:sz w:val="20"/>
        </w:rPr>
        <w:t>.1331)</w:t>
      </w:r>
      <w:r w:rsidRPr="00FF1F46">
        <w:rPr>
          <w:rFonts w:cs="Arial"/>
          <w:color w:val="000000"/>
          <w:sz w:val="20"/>
        </w:rPr>
        <w:t xml:space="preserve"> </w:t>
      </w:r>
    </w:p>
    <w:p w14:paraId="4779F2B0" w14:textId="77777777" w:rsidR="003C6840" w:rsidRPr="00FB6071" w:rsidRDefault="003C6840" w:rsidP="003C6840">
      <w:pPr>
        <w:jc w:val="both"/>
        <w:rPr>
          <w:sz w:val="20"/>
        </w:rPr>
      </w:pPr>
    </w:p>
    <w:p w14:paraId="2C603397" w14:textId="77777777" w:rsidR="003C6840" w:rsidRDefault="003C6840" w:rsidP="003C6840">
      <w:pPr>
        <w:jc w:val="both"/>
        <w:rPr>
          <w:b/>
          <w:u w:val="single"/>
        </w:rPr>
      </w:pPr>
      <w:r w:rsidRPr="00FB6071">
        <w:rPr>
          <w:b/>
        </w:rPr>
        <w:t xml:space="preserve">IV.  </w:t>
      </w:r>
      <w:r w:rsidRPr="00FB6071">
        <w:rPr>
          <w:b/>
          <w:u w:val="single"/>
        </w:rPr>
        <w:t>DESIGN</w:t>
      </w:r>
      <w:r>
        <w:rPr>
          <w:b/>
          <w:u w:val="single"/>
        </w:rPr>
        <w:t>/EQUIPMENT PARAMETER(S)</w:t>
      </w:r>
    </w:p>
    <w:p w14:paraId="7B5A21C7" w14:textId="77777777" w:rsidR="00D77341" w:rsidRDefault="00D77341" w:rsidP="003C6840">
      <w:pPr>
        <w:jc w:val="both"/>
        <w:rPr>
          <w:sz w:val="20"/>
        </w:rPr>
      </w:pPr>
    </w:p>
    <w:p w14:paraId="01A7DFAE" w14:textId="44E0C6B8" w:rsidR="003C6840" w:rsidRPr="00D77341" w:rsidRDefault="00D77341" w:rsidP="0058379C">
      <w:pPr>
        <w:pStyle w:val="ListParagraph"/>
        <w:numPr>
          <w:ilvl w:val="6"/>
          <w:numId w:val="72"/>
        </w:numPr>
        <w:jc w:val="both"/>
        <w:rPr>
          <w:sz w:val="20"/>
        </w:rPr>
      </w:pPr>
      <w:r w:rsidRPr="00D77341">
        <w:rPr>
          <w:sz w:val="20"/>
        </w:rPr>
        <w:t>The permittee shall not operate the pneumatic material delivery system directly leading to FGMAIN1, unless the associated baghouse is operating properly.</w:t>
      </w:r>
      <w:r w:rsidRPr="00473AAF">
        <w:rPr>
          <w:sz w:val="20"/>
          <w:vertAlign w:val="superscript"/>
        </w:rPr>
        <w:t>2</w:t>
      </w:r>
      <w:r w:rsidRPr="00D77341">
        <w:rPr>
          <w:sz w:val="20"/>
        </w:rPr>
        <w:t xml:space="preserve">  </w:t>
      </w:r>
      <w:r w:rsidRPr="00A40821">
        <w:rPr>
          <w:b/>
          <w:sz w:val="20"/>
        </w:rPr>
        <w:t>(R 336.1910)</w:t>
      </w:r>
    </w:p>
    <w:p w14:paraId="58EC8145" w14:textId="77777777" w:rsidR="003C6840" w:rsidRPr="00FE0AD0" w:rsidRDefault="003C6840" w:rsidP="003C6840">
      <w:pPr>
        <w:jc w:val="both"/>
        <w:rPr>
          <w:sz w:val="20"/>
        </w:rPr>
      </w:pPr>
    </w:p>
    <w:p w14:paraId="04282387" w14:textId="77777777" w:rsidR="003C6840" w:rsidRDefault="003C6840" w:rsidP="003C6840">
      <w:pPr>
        <w:jc w:val="both"/>
        <w:rPr>
          <w:b/>
          <w:u w:val="single"/>
        </w:rPr>
      </w:pPr>
      <w:r>
        <w:rPr>
          <w:b/>
        </w:rPr>
        <w:t xml:space="preserve">V.  </w:t>
      </w:r>
      <w:r>
        <w:rPr>
          <w:b/>
          <w:u w:val="single"/>
        </w:rPr>
        <w:t>TESTING/SAMPLING</w:t>
      </w:r>
    </w:p>
    <w:p w14:paraId="12E7999C" w14:textId="77777777" w:rsidR="003C6840" w:rsidRPr="00FE0AD0" w:rsidRDefault="003C6840" w:rsidP="003C68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FCA58D" w14:textId="5CF2CB18" w:rsidR="003C6840" w:rsidRDefault="003C6840" w:rsidP="003C6840">
      <w:pPr>
        <w:jc w:val="both"/>
        <w:rPr>
          <w:sz w:val="20"/>
        </w:rPr>
      </w:pPr>
    </w:p>
    <w:p w14:paraId="69663AC6" w14:textId="65925EA6" w:rsidR="00C1061A" w:rsidRDefault="00C1061A" w:rsidP="003C6840">
      <w:pPr>
        <w:jc w:val="both"/>
        <w:rPr>
          <w:sz w:val="20"/>
        </w:rPr>
      </w:pPr>
      <w:r>
        <w:rPr>
          <w:sz w:val="20"/>
        </w:rPr>
        <w:t>NA</w:t>
      </w:r>
    </w:p>
    <w:p w14:paraId="3B45FE91" w14:textId="77777777" w:rsidR="00C1061A" w:rsidRPr="00FE0AD0" w:rsidRDefault="00C1061A" w:rsidP="003C6840">
      <w:pPr>
        <w:jc w:val="both"/>
        <w:rPr>
          <w:sz w:val="20"/>
        </w:rPr>
      </w:pPr>
    </w:p>
    <w:p w14:paraId="2E227328" w14:textId="676D1F09" w:rsidR="003C6840" w:rsidRDefault="003C6840" w:rsidP="003C6840">
      <w:pPr>
        <w:jc w:val="both"/>
      </w:pPr>
      <w:r>
        <w:rPr>
          <w:b/>
        </w:rPr>
        <w:t xml:space="preserve">VI.  </w:t>
      </w:r>
      <w:r>
        <w:rPr>
          <w:b/>
          <w:u w:val="single"/>
        </w:rPr>
        <w:t>MONITORING/RECORDKEEPING</w:t>
      </w:r>
    </w:p>
    <w:p w14:paraId="7AA887D7" w14:textId="77777777" w:rsidR="003C6840" w:rsidRPr="00FE0AD0" w:rsidRDefault="003C6840" w:rsidP="003C68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0077D1" w14:textId="70E48D23" w:rsidR="00A40821" w:rsidRDefault="00A40821" w:rsidP="003C6840">
      <w:pPr>
        <w:jc w:val="both"/>
        <w:rPr>
          <w:sz w:val="20"/>
        </w:rPr>
      </w:pPr>
    </w:p>
    <w:p w14:paraId="0B076FFA" w14:textId="77777777" w:rsidR="00586189" w:rsidRDefault="00586189" w:rsidP="003C6840">
      <w:pPr>
        <w:jc w:val="both"/>
        <w:rPr>
          <w:sz w:val="20"/>
        </w:rPr>
      </w:pPr>
    </w:p>
    <w:p w14:paraId="72C9A610" w14:textId="77777777" w:rsidR="00A96E0E" w:rsidRPr="00FE0AD0" w:rsidRDefault="00A96E0E" w:rsidP="003C6840">
      <w:pPr>
        <w:jc w:val="both"/>
        <w:rPr>
          <w:sz w:val="20"/>
        </w:rPr>
      </w:pPr>
    </w:p>
    <w:p w14:paraId="1E7514CB" w14:textId="65521611" w:rsidR="00C1061A" w:rsidRPr="00D9761F" w:rsidRDefault="00C1061A" w:rsidP="0058379C">
      <w:pPr>
        <w:pStyle w:val="ListParagraph"/>
        <w:numPr>
          <w:ilvl w:val="0"/>
          <w:numId w:val="55"/>
        </w:numPr>
        <w:jc w:val="both"/>
        <w:rPr>
          <w:rFonts w:cs="Arial"/>
          <w:color w:val="000000"/>
          <w:sz w:val="20"/>
        </w:rPr>
      </w:pPr>
      <w:r w:rsidRPr="00D9761F">
        <w:rPr>
          <w:rFonts w:cs="Arial"/>
          <w:color w:val="000000"/>
          <w:sz w:val="20"/>
        </w:rPr>
        <w:t>The permitted shall conduct Visible Emission (VE) readings of the baghouse dust collectors daily for one minute each at 15 second intervals.  The VE readings shall be conducted during daylight hours by a VE reader who is familiar with the dust collectors.  Readings do not need to be conducted by a certified VE reader</w:t>
      </w:r>
      <w:r w:rsidRPr="00D9761F">
        <w:rPr>
          <w:rFonts w:cs="Arial"/>
          <w:b/>
          <w:sz w:val="20"/>
          <w:vertAlign w:val="superscript"/>
        </w:rPr>
        <w:t xml:space="preserve"> 2</w:t>
      </w:r>
      <w:r w:rsidRPr="00D9761F">
        <w:rPr>
          <w:rFonts w:cs="Arial"/>
          <w:sz w:val="20"/>
        </w:rPr>
        <w:t xml:space="preserve"> </w:t>
      </w:r>
      <w:r w:rsidRPr="00D9761F">
        <w:rPr>
          <w:rFonts w:cs="Arial"/>
          <w:color w:val="000000"/>
          <w:sz w:val="20"/>
        </w:rPr>
        <w:t xml:space="preserve"> </w:t>
      </w:r>
      <w:r w:rsidRPr="00D9761F">
        <w:rPr>
          <w:rFonts w:cs="Arial"/>
          <w:b/>
          <w:color w:val="000000"/>
          <w:sz w:val="20"/>
        </w:rPr>
        <w:t>(R</w:t>
      </w:r>
      <w:r w:rsidR="00A40821">
        <w:rPr>
          <w:rFonts w:cs="Arial"/>
          <w:b/>
          <w:color w:val="000000"/>
          <w:sz w:val="20"/>
        </w:rPr>
        <w:t> </w:t>
      </w:r>
      <w:r w:rsidRPr="00D9761F">
        <w:rPr>
          <w:rFonts w:cs="Arial"/>
          <w:b/>
          <w:color w:val="000000"/>
          <w:sz w:val="20"/>
        </w:rPr>
        <w:t>336.1301, R</w:t>
      </w:r>
      <w:r w:rsidR="00A40821">
        <w:rPr>
          <w:rFonts w:cs="Arial"/>
          <w:b/>
          <w:color w:val="000000"/>
          <w:sz w:val="20"/>
        </w:rPr>
        <w:t> </w:t>
      </w:r>
      <w:r w:rsidRPr="00D9761F">
        <w:rPr>
          <w:rFonts w:cs="Arial"/>
          <w:b/>
          <w:color w:val="000000"/>
          <w:sz w:val="20"/>
        </w:rPr>
        <w:t>336.1331,</w:t>
      </w:r>
      <w:r w:rsidRPr="00D9761F">
        <w:rPr>
          <w:rFonts w:cs="Arial"/>
          <w:color w:val="000000"/>
          <w:sz w:val="20"/>
        </w:rPr>
        <w:t xml:space="preserve"> </w:t>
      </w:r>
      <w:r w:rsidRPr="00D9761F">
        <w:rPr>
          <w:rFonts w:cs="Arial"/>
          <w:b/>
          <w:color w:val="000000"/>
          <w:sz w:val="20"/>
        </w:rPr>
        <w:t>40 CFR Part 64.6(c) &amp; 64.7(b))</w:t>
      </w:r>
    </w:p>
    <w:p w14:paraId="0662E278" w14:textId="77777777" w:rsidR="00D9761F" w:rsidRPr="008D5796" w:rsidRDefault="00D9761F" w:rsidP="008D5796">
      <w:pPr>
        <w:rPr>
          <w:rFonts w:cs="Arial"/>
          <w:color w:val="000000"/>
          <w:sz w:val="20"/>
        </w:rPr>
      </w:pPr>
    </w:p>
    <w:p w14:paraId="2165504B" w14:textId="7079131C" w:rsidR="00506C02" w:rsidRPr="00A325AA" w:rsidRDefault="00506C02" w:rsidP="0058379C">
      <w:pPr>
        <w:pStyle w:val="ListParagraph"/>
        <w:numPr>
          <w:ilvl w:val="0"/>
          <w:numId w:val="55"/>
        </w:numPr>
        <w:rPr>
          <w:rFonts w:cs="Arial"/>
          <w:sz w:val="20"/>
        </w:rPr>
      </w:pPr>
      <w:r w:rsidRPr="00A325AA">
        <w:rPr>
          <w:sz w:val="20"/>
        </w:rPr>
        <w:t>The permittee shall continuously measure the pressure drop and record once per 12-hour shift as an indicator of proper operation of the dust collector.  The indicator range is 0.1 to 5.0 inches of H</w:t>
      </w:r>
      <w:r w:rsidRPr="00A325AA">
        <w:rPr>
          <w:sz w:val="20"/>
          <w:vertAlign w:val="subscript"/>
        </w:rPr>
        <w:t>2</w:t>
      </w:r>
      <w:r w:rsidRPr="00A325AA">
        <w:rPr>
          <w:sz w:val="20"/>
        </w:rPr>
        <w:t>O.</w:t>
      </w:r>
      <w:r w:rsidRPr="00A325AA">
        <w:rPr>
          <w:sz w:val="20"/>
          <w:vertAlign w:val="superscript"/>
        </w:rPr>
        <w:t>2</w:t>
      </w:r>
      <w:r w:rsidRPr="00A325AA">
        <w:rPr>
          <w:sz w:val="20"/>
        </w:rPr>
        <w:t xml:space="preserve"> </w:t>
      </w:r>
      <w:r w:rsidRPr="00A325AA">
        <w:rPr>
          <w:b/>
          <w:sz w:val="20"/>
        </w:rPr>
        <w:t>(40 CFR 64.6(c)(1)(</w:t>
      </w:r>
      <w:proofErr w:type="spellStart"/>
      <w:r w:rsidRPr="00A325AA">
        <w:rPr>
          <w:b/>
          <w:sz w:val="20"/>
        </w:rPr>
        <w:t>i</w:t>
      </w:r>
      <w:proofErr w:type="spellEnd"/>
      <w:r w:rsidRPr="00A325AA">
        <w:rPr>
          <w:b/>
          <w:sz w:val="20"/>
        </w:rPr>
        <w:t xml:space="preserve"> and ii))</w:t>
      </w:r>
    </w:p>
    <w:p w14:paraId="6AC07362" w14:textId="6E7AC7DE" w:rsidR="00506C02" w:rsidRPr="00A325AA" w:rsidRDefault="00506C02" w:rsidP="008D5796">
      <w:pPr>
        <w:jc w:val="both"/>
        <w:rPr>
          <w:rFonts w:cs="Arial"/>
          <w:sz w:val="20"/>
        </w:rPr>
      </w:pPr>
    </w:p>
    <w:p w14:paraId="0B2EBDF6" w14:textId="4AF099D2" w:rsidR="00506C02" w:rsidRPr="00D9761F" w:rsidRDefault="00506C02" w:rsidP="0058379C">
      <w:pPr>
        <w:pStyle w:val="ListParagraph"/>
        <w:numPr>
          <w:ilvl w:val="0"/>
          <w:numId w:val="55"/>
        </w:numPr>
        <w:jc w:val="both"/>
        <w:rPr>
          <w:sz w:val="20"/>
        </w:rPr>
      </w:pPr>
      <w:r w:rsidRPr="00D9761F">
        <w:rPr>
          <w:sz w:val="20"/>
        </w:rPr>
        <w:t>An excursion is a departure from the indicator range of 0.1 to 5.0 inches of H</w:t>
      </w:r>
      <w:r w:rsidRPr="00D9761F">
        <w:rPr>
          <w:sz w:val="20"/>
          <w:vertAlign w:val="subscript"/>
        </w:rPr>
        <w:t>2</w:t>
      </w:r>
      <w:r w:rsidRPr="00D9761F">
        <w:rPr>
          <w:sz w:val="20"/>
        </w:rPr>
        <w:t xml:space="preserve">O </w:t>
      </w:r>
      <w:r w:rsidR="0031708B">
        <w:rPr>
          <w:sz w:val="20"/>
        </w:rPr>
        <w:t>for greater than one hour.</w:t>
      </w:r>
      <w:r w:rsidR="00722C26">
        <w:rPr>
          <w:sz w:val="20"/>
          <w:vertAlign w:val="superscript"/>
        </w:rPr>
        <w:t>2</w:t>
      </w:r>
      <w:r w:rsidR="0031708B">
        <w:rPr>
          <w:sz w:val="20"/>
        </w:rPr>
        <w:t xml:space="preserve"> </w:t>
      </w:r>
      <w:r w:rsidRPr="00D9761F">
        <w:rPr>
          <w:b/>
          <w:sz w:val="20"/>
        </w:rPr>
        <w:t>(40</w:t>
      </w:r>
      <w:r w:rsidR="00A40821">
        <w:rPr>
          <w:b/>
          <w:sz w:val="20"/>
        </w:rPr>
        <w:t> </w:t>
      </w:r>
      <w:r w:rsidRPr="00D9761F">
        <w:rPr>
          <w:b/>
          <w:sz w:val="20"/>
        </w:rPr>
        <w:t>CFR 64.6(c)(2))</w:t>
      </w:r>
    </w:p>
    <w:p w14:paraId="4D18EB02" w14:textId="77777777" w:rsidR="00506C02" w:rsidRPr="00A325AA" w:rsidRDefault="00506C02" w:rsidP="00A325AA">
      <w:pPr>
        <w:jc w:val="both"/>
        <w:rPr>
          <w:sz w:val="20"/>
        </w:rPr>
      </w:pPr>
    </w:p>
    <w:p w14:paraId="19976F53" w14:textId="77777777" w:rsidR="00333DA0" w:rsidRDefault="00506C02" w:rsidP="0058379C">
      <w:pPr>
        <w:pStyle w:val="ListParagraph"/>
        <w:numPr>
          <w:ilvl w:val="0"/>
          <w:numId w:val="55"/>
        </w:numPr>
        <w:jc w:val="both"/>
        <w:rPr>
          <w:sz w:val="20"/>
        </w:rPr>
      </w:pPr>
      <w:r w:rsidRPr="00A325AA">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D9761F" w:rsidRPr="00D9761F">
        <w:rPr>
          <w:sz w:val="20"/>
        </w:rPr>
        <w:t xml:space="preserve">.  </w:t>
      </w:r>
    </w:p>
    <w:p w14:paraId="703DD244" w14:textId="021FD0BC" w:rsidR="00506C02" w:rsidRPr="00A325AA" w:rsidRDefault="00506C02" w:rsidP="00333DA0">
      <w:pPr>
        <w:pStyle w:val="ListParagraph"/>
        <w:ind w:left="360"/>
        <w:jc w:val="both"/>
        <w:rPr>
          <w:sz w:val="20"/>
        </w:rPr>
      </w:pPr>
      <w:r w:rsidRPr="00A325AA">
        <w:rPr>
          <w:b/>
          <w:sz w:val="20"/>
        </w:rPr>
        <w:t>(40 CFR 64.7(d))</w:t>
      </w:r>
    </w:p>
    <w:p w14:paraId="0A866B58" w14:textId="77777777" w:rsidR="00506C02" w:rsidRPr="00A325AA" w:rsidRDefault="00506C02" w:rsidP="00A325AA">
      <w:pPr>
        <w:rPr>
          <w:sz w:val="20"/>
        </w:rPr>
      </w:pPr>
    </w:p>
    <w:p w14:paraId="5BE8306D" w14:textId="77777777" w:rsidR="00506C02" w:rsidRPr="00D9761F" w:rsidRDefault="00506C02" w:rsidP="0058379C">
      <w:pPr>
        <w:pStyle w:val="ListParagraph"/>
        <w:numPr>
          <w:ilvl w:val="0"/>
          <w:numId w:val="55"/>
        </w:numPr>
        <w:jc w:val="both"/>
        <w:rPr>
          <w:sz w:val="20"/>
        </w:rPr>
      </w:pPr>
      <w:r w:rsidRPr="00A325AA">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A325AA">
        <w:rPr>
          <w:b/>
          <w:sz w:val="20"/>
        </w:rPr>
        <w:t>(40 CFR 64.6(c)(3), 64.7(c))</w:t>
      </w:r>
    </w:p>
    <w:p w14:paraId="213A0F22" w14:textId="77777777" w:rsidR="00506C02" w:rsidRPr="00A325AA" w:rsidRDefault="00506C02" w:rsidP="00A325AA">
      <w:pPr>
        <w:rPr>
          <w:sz w:val="20"/>
        </w:rPr>
      </w:pPr>
    </w:p>
    <w:p w14:paraId="56DA8566" w14:textId="78494D32" w:rsidR="00506C02" w:rsidRPr="00D9761F" w:rsidRDefault="00506C02" w:rsidP="0058379C">
      <w:pPr>
        <w:pStyle w:val="ListParagraph"/>
        <w:numPr>
          <w:ilvl w:val="0"/>
          <w:numId w:val="55"/>
        </w:numPr>
        <w:jc w:val="both"/>
        <w:rPr>
          <w:sz w:val="20"/>
        </w:rPr>
      </w:pPr>
      <w:r w:rsidRPr="00A325AA">
        <w:rPr>
          <w:sz w:val="20"/>
        </w:rPr>
        <w:t xml:space="preserve">The permittee shall properly maintain the monitoring system, including keeping necessary parts for routine repair of the monitoring equipment.  </w:t>
      </w:r>
      <w:r w:rsidRPr="00A325AA">
        <w:rPr>
          <w:b/>
          <w:sz w:val="20"/>
        </w:rPr>
        <w:t>(40 CFR 64.7(b))</w:t>
      </w:r>
    </w:p>
    <w:p w14:paraId="2F237126" w14:textId="77777777" w:rsidR="00D9761F" w:rsidRPr="00A325AA" w:rsidRDefault="00D9761F" w:rsidP="008D5796">
      <w:pPr>
        <w:jc w:val="both"/>
        <w:rPr>
          <w:sz w:val="20"/>
        </w:rPr>
      </w:pPr>
    </w:p>
    <w:p w14:paraId="3CD0C0C9" w14:textId="77777777" w:rsidR="003C6840" w:rsidRDefault="003C6840" w:rsidP="003C6840">
      <w:pPr>
        <w:jc w:val="both"/>
        <w:rPr>
          <w:b/>
          <w:u w:val="single"/>
        </w:rPr>
      </w:pPr>
      <w:r>
        <w:rPr>
          <w:b/>
        </w:rPr>
        <w:t xml:space="preserve">VII.  </w:t>
      </w:r>
      <w:r>
        <w:rPr>
          <w:b/>
          <w:u w:val="single"/>
        </w:rPr>
        <w:t>REPORTING</w:t>
      </w:r>
    </w:p>
    <w:p w14:paraId="2F80A9E0" w14:textId="77777777" w:rsidR="003C6840" w:rsidRPr="008B5C27" w:rsidRDefault="003C6840" w:rsidP="003C6840">
      <w:pPr>
        <w:jc w:val="both"/>
        <w:rPr>
          <w:sz w:val="20"/>
        </w:rPr>
      </w:pPr>
    </w:p>
    <w:p w14:paraId="7601BB75" w14:textId="77777777" w:rsidR="003C6840" w:rsidRDefault="003C6840" w:rsidP="003C684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B81637A" w14:textId="77777777" w:rsidR="003C6840" w:rsidRPr="00C0388E" w:rsidRDefault="003C6840" w:rsidP="003C6840">
      <w:pPr>
        <w:ind w:left="360" w:hanging="360"/>
        <w:jc w:val="both"/>
        <w:rPr>
          <w:sz w:val="20"/>
        </w:rPr>
      </w:pPr>
    </w:p>
    <w:p w14:paraId="6DD20F6B" w14:textId="77777777" w:rsidR="003C6840" w:rsidRDefault="003C6840" w:rsidP="003C684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EA65C61" w14:textId="77777777" w:rsidR="003C6840" w:rsidRPr="00C0388E" w:rsidRDefault="003C6840" w:rsidP="003C6840">
      <w:pPr>
        <w:ind w:left="360" w:hanging="360"/>
        <w:jc w:val="both"/>
        <w:rPr>
          <w:sz w:val="20"/>
        </w:rPr>
      </w:pPr>
    </w:p>
    <w:p w14:paraId="3F32CD48" w14:textId="77777777" w:rsidR="003C6840" w:rsidRPr="00C0388E" w:rsidRDefault="003C6840" w:rsidP="003C684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AFA070B" w14:textId="77777777" w:rsidR="003C6840" w:rsidRPr="00E111A8" w:rsidRDefault="003C6840" w:rsidP="003C6840">
      <w:pPr>
        <w:ind w:right="72"/>
        <w:jc w:val="both"/>
        <w:rPr>
          <w:rFonts w:cs="Arial"/>
          <w:sz w:val="20"/>
        </w:rPr>
      </w:pPr>
    </w:p>
    <w:p w14:paraId="04ECFA34" w14:textId="42D72702" w:rsidR="003C6840" w:rsidRDefault="003C6840" w:rsidP="006A26C0">
      <w:pPr>
        <w:numPr>
          <w:ilvl w:val="0"/>
          <w:numId w:val="35"/>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E4D840F" w14:textId="77777777" w:rsidR="00453F4B" w:rsidRPr="00321BAC" w:rsidRDefault="00453F4B" w:rsidP="00453F4B">
      <w:pPr>
        <w:jc w:val="both"/>
        <w:rPr>
          <w:rFonts w:cs="Arial"/>
          <w:sz w:val="20"/>
        </w:rPr>
      </w:pPr>
    </w:p>
    <w:p w14:paraId="0ADD8713" w14:textId="57139D12" w:rsidR="00453F4B" w:rsidRDefault="00453F4B" w:rsidP="006A26C0">
      <w:pPr>
        <w:pStyle w:val="ListParagraph"/>
        <w:numPr>
          <w:ilvl w:val="0"/>
          <w:numId w:val="35"/>
        </w:numPr>
        <w:jc w:val="both"/>
        <w:rPr>
          <w:b/>
          <w:sz w:val="20"/>
        </w:rPr>
      </w:pPr>
      <w:r w:rsidRPr="00453F4B">
        <w:rPr>
          <w:rFonts w:cs="Arial"/>
          <w:sz w:val="20"/>
        </w:rPr>
        <w:t xml:space="preserve">Each </w:t>
      </w:r>
      <w:r w:rsidRPr="00453F4B">
        <w:rPr>
          <w:sz w:val="20"/>
        </w:rPr>
        <w:t xml:space="preserve">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453F4B">
        <w:rPr>
          <w:b/>
          <w:sz w:val="20"/>
        </w:rPr>
        <w:t>(40 CFR 64.9(a)(2)(</w:t>
      </w:r>
      <w:proofErr w:type="spellStart"/>
      <w:r w:rsidRPr="00453F4B">
        <w:rPr>
          <w:b/>
          <w:sz w:val="20"/>
        </w:rPr>
        <w:t>i</w:t>
      </w:r>
      <w:proofErr w:type="spellEnd"/>
      <w:r w:rsidRPr="00453F4B">
        <w:rPr>
          <w:b/>
          <w:sz w:val="20"/>
        </w:rPr>
        <w:t>))</w:t>
      </w:r>
    </w:p>
    <w:p w14:paraId="267D9DEC" w14:textId="09F561A9" w:rsidR="00453F4B" w:rsidRDefault="00453F4B" w:rsidP="00453F4B">
      <w:pPr>
        <w:jc w:val="both"/>
        <w:rPr>
          <w:sz w:val="20"/>
        </w:rPr>
      </w:pPr>
    </w:p>
    <w:p w14:paraId="25B0406D" w14:textId="3CF4B85C" w:rsidR="00D72B22" w:rsidRDefault="00D72B22" w:rsidP="00453F4B">
      <w:pPr>
        <w:jc w:val="both"/>
        <w:rPr>
          <w:sz w:val="20"/>
        </w:rPr>
      </w:pPr>
    </w:p>
    <w:p w14:paraId="135187B4" w14:textId="39CFB58B" w:rsidR="00A96E0E" w:rsidRDefault="00A96E0E" w:rsidP="00453F4B">
      <w:pPr>
        <w:jc w:val="both"/>
        <w:rPr>
          <w:sz w:val="20"/>
        </w:rPr>
      </w:pPr>
    </w:p>
    <w:p w14:paraId="70747554" w14:textId="3EC5FD92" w:rsidR="00A96E0E" w:rsidRDefault="00A96E0E" w:rsidP="00453F4B">
      <w:pPr>
        <w:jc w:val="both"/>
        <w:rPr>
          <w:sz w:val="20"/>
        </w:rPr>
      </w:pPr>
    </w:p>
    <w:p w14:paraId="4C9D8CCD" w14:textId="77777777" w:rsidR="00A96E0E" w:rsidRPr="00321BAC" w:rsidRDefault="00A96E0E" w:rsidP="00453F4B">
      <w:pPr>
        <w:jc w:val="both"/>
        <w:rPr>
          <w:sz w:val="20"/>
        </w:rPr>
      </w:pPr>
    </w:p>
    <w:p w14:paraId="0246BA92" w14:textId="691CF5AC" w:rsidR="00453F4B" w:rsidRPr="00453F4B" w:rsidRDefault="00453F4B" w:rsidP="006A26C0">
      <w:pPr>
        <w:pStyle w:val="ListParagraph"/>
        <w:numPr>
          <w:ilvl w:val="0"/>
          <w:numId w:val="35"/>
        </w:numPr>
        <w:jc w:val="both"/>
        <w:rPr>
          <w:rFonts w:cs="Arial"/>
          <w:sz w:val="20"/>
        </w:rPr>
      </w:pPr>
      <w:r w:rsidRPr="00453F4B">
        <w:rPr>
          <w:rFonts w:cs="Arial"/>
          <w:sz w:val="20"/>
        </w:rPr>
        <w:t xml:space="preserve">Each </w:t>
      </w:r>
      <w:r w:rsidRPr="00453F4B">
        <w:rPr>
          <w:sz w:val="20"/>
        </w:rPr>
        <w:t xml:space="preserve">semiannual report of monitoring and deviations shall include summary information on monitor downtime.  If there were no periods of monitor downtime in the reporting period, then this report shall include a statement that there were no periods of monitor downtime.  </w:t>
      </w:r>
      <w:r w:rsidRPr="00453F4B">
        <w:rPr>
          <w:b/>
          <w:sz w:val="20"/>
        </w:rPr>
        <w:t>(40 CFR 64.9(a)(2)(ii))</w:t>
      </w:r>
    </w:p>
    <w:p w14:paraId="12476221" w14:textId="77777777" w:rsidR="003C6840" w:rsidRPr="00FE0AD0" w:rsidRDefault="003C6840" w:rsidP="003C6840">
      <w:pPr>
        <w:ind w:right="72"/>
        <w:jc w:val="both"/>
        <w:rPr>
          <w:rFonts w:cs="Arial"/>
          <w:sz w:val="20"/>
        </w:rPr>
      </w:pPr>
    </w:p>
    <w:p w14:paraId="578C392B" w14:textId="6EBFCFBD" w:rsidR="003C6840" w:rsidRDefault="003C6840" w:rsidP="003C6840">
      <w:pPr>
        <w:jc w:val="both"/>
        <w:rPr>
          <w:rFonts w:cs="Arial"/>
          <w:b/>
          <w:sz w:val="20"/>
        </w:rPr>
      </w:pPr>
      <w:r w:rsidRPr="00FE0AD0">
        <w:rPr>
          <w:rFonts w:cs="Arial"/>
          <w:b/>
          <w:sz w:val="20"/>
        </w:rPr>
        <w:t>See Appendix 8</w:t>
      </w:r>
    </w:p>
    <w:p w14:paraId="397A14C4" w14:textId="77777777" w:rsidR="003C6840" w:rsidRPr="00E111A8" w:rsidRDefault="003C6840" w:rsidP="003C6840">
      <w:pPr>
        <w:jc w:val="both"/>
        <w:rPr>
          <w:rFonts w:cs="Arial"/>
          <w:sz w:val="20"/>
        </w:rPr>
      </w:pPr>
    </w:p>
    <w:p w14:paraId="1B7B7D7F" w14:textId="77777777" w:rsidR="003C6840" w:rsidRDefault="003C6840" w:rsidP="003C6840">
      <w:pPr>
        <w:jc w:val="both"/>
      </w:pPr>
      <w:r>
        <w:rPr>
          <w:b/>
        </w:rPr>
        <w:t xml:space="preserve">VIII.  </w:t>
      </w:r>
      <w:r>
        <w:rPr>
          <w:b/>
          <w:u w:val="single"/>
        </w:rPr>
        <w:t>STACK/VENT RESTRICTION(S)</w:t>
      </w:r>
    </w:p>
    <w:p w14:paraId="6B8A1FE4" w14:textId="77777777" w:rsidR="003C6840" w:rsidRDefault="003C6840" w:rsidP="003C6840">
      <w:pPr>
        <w:jc w:val="both"/>
        <w:rPr>
          <w:sz w:val="20"/>
        </w:rPr>
      </w:pPr>
    </w:p>
    <w:p w14:paraId="2CF654DB" w14:textId="77777777" w:rsidR="003C6840" w:rsidRPr="00FE0AD0" w:rsidRDefault="003C6840" w:rsidP="003C6840">
      <w:pPr>
        <w:jc w:val="both"/>
        <w:rPr>
          <w:sz w:val="20"/>
        </w:rPr>
      </w:pPr>
      <w:r w:rsidRPr="00FE0AD0">
        <w:rPr>
          <w:sz w:val="20"/>
        </w:rPr>
        <w:t>The exhaust gases from the stacks listed in the table below shall be discharged unobstructed vertically upwards to the ambient air unless otherwise noted:</w:t>
      </w:r>
    </w:p>
    <w:p w14:paraId="0122261C" w14:textId="77777777" w:rsidR="003C6840" w:rsidRDefault="003C6840" w:rsidP="003C684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C6840" w14:paraId="6A000718" w14:textId="77777777" w:rsidTr="00453F4B">
        <w:trPr>
          <w:cantSplit/>
          <w:tblHeader/>
        </w:trPr>
        <w:tc>
          <w:tcPr>
            <w:tcW w:w="3510" w:type="dxa"/>
            <w:tcBorders>
              <w:bottom w:val="single" w:sz="4" w:space="0" w:color="auto"/>
            </w:tcBorders>
          </w:tcPr>
          <w:p w14:paraId="161CBDC4" w14:textId="77777777" w:rsidR="003C6840" w:rsidRPr="00BD3DE3" w:rsidRDefault="003C6840" w:rsidP="002205B0">
            <w:pPr>
              <w:jc w:val="center"/>
              <w:rPr>
                <w:b/>
                <w:sz w:val="20"/>
              </w:rPr>
            </w:pPr>
            <w:r w:rsidRPr="00BD3DE3">
              <w:rPr>
                <w:b/>
                <w:sz w:val="20"/>
              </w:rPr>
              <w:t>Stack &amp; Vent ID</w:t>
            </w:r>
          </w:p>
        </w:tc>
        <w:tc>
          <w:tcPr>
            <w:tcW w:w="1710" w:type="dxa"/>
            <w:tcBorders>
              <w:bottom w:val="single" w:sz="4" w:space="0" w:color="auto"/>
            </w:tcBorders>
          </w:tcPr>
          <w:p w14:paraId="67A8C784" w14:textId="77777777" w:rsidR="003C6840" w:rsidRPr="00BD3DE3" w:rsidRDefault="003C6840" w:rsidP="002205B0">
            <w:pPr>
              <w:jc w:val="center"/>
              <w:rPr>
                <w:b/>
                <w:sz w:val="20"/>
              </w:rPr>
            </w:pPr>
            <w:r w:rsidRPr="00BD3DE3">
              <w:rPr>
                <w:b/>
                <w:sz w:val="20"/>
              </w:rPr>
              <w:t xml:space="preserve">Maximum </w:t>
            </w:r>
            <w:r>
              <w:rPr>
                <w:b/>
                <w:sz w:val="20"/>
              </w:rPr>
              <w:t>Exhaust Dimensions</w:t>
            </w:r>
          </w:p>
          <w:p w14:paraId="50FB0AF3" w14:textId="77777777" w:rsidR="003C6840" w:rsidRPr="00BD3DE3" w:rsidRDefault="003C6840" w:rsidP="002205B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9DFF554" w14:textId="77777777" w:rsidR="003C6840" w:rsidRPr="00BD3DE3" w:rsidRDefault="003C6840" w:rsidP="002205B0">
            <w:pPr>
              <w:jc w:val="center"/>
              <w:rPr>
                <w:b/>
                <w:sz w:val="20"/>
              </w:rPr>
            </w:pPr>
            <w:r w:rsidRPr="00BD3DE3">
              <w:rPr>
                <w:b/>
                <w:sz w:val="20"/>
              </w:rPr>
              <w:t>M</w:t>
            </w:r>
            <w:r>
              <w:rPr>
                <w:b/>
                <w:sz w:val="20"/>
              </w:rPr>
              <w:t>inimum Height Above Ground</w:t>
            </w:r>
          </w:p>
          <w:p w14:paraId="2FD36452" w14:textId="77777777" w:rsidR="003C6840" w:rsidRPr="00BD3DE3" w:rsidRDefault="003C6840" w:rsidP="002205B0">
            <w:pPr>
              <w:jc w:val="center"/>
              <w:rPr>
                <w:b/>
                <w:sz w:val="20"/>
              </w:rPr>
            </w:pPr>
            <w:r w:rsidRPr="00BD3DE3">
              <w:rPr>
                <w:b/>
                <w:sz w:val="20"/>
              </w:rPr>
              <w:t>(feet)</w:t>
            </w:r>
          </w:p>
        </w:tc>
        <w:tc>
          <w:tcPr>
            <w:tcW w:w="3240" w:type="dxa"/>
            <w:tcBorders>
              <w:bottom w:val="single" w:sz="4" w:space="0" w:color="auto"/>
            </w:tcBorders>
          </w:tcPr>
          <w:p w14:paraId="5BBC583B" w14:textId="77777777" w:rsidR="003C6840" w:rsidRPr="00BD3DE3" w:rsidRDefault="003C6840" w:rsidP="002205B0">
            <w:pPr>
              <w:jc w:val="center"/>
              <w:rPr>
                <w:b/>
                <w:sz w:val="20"/>
              </w:rPr>
            </w:pPr>
            <w:r w:rsidRPr="00BD3DE3">
              <w:rPr>
                <w:b/>
                <w:sz w:val="20"/>
              </w:rPr>
              <w:t>Underlying Applicable Requirements</w:t>
            </w:r>
          </w:p>
          <w:p w14:paraId="6391C359" w14:textId="77777777" w:rsidR="003C6840" w:rsidRPr="00BD3DE3" w:rsidRDefault="003C6840" w:rsidP="002205B0">
            <w:pPr>
              <w:jc w:val="center"/>
              <w:rPr>
                <w:b/>
                <w:sz w:val="20"/>
              </w:rPr>
            </w:pPr>
          </w:p>
        </w:tc>
      </w:tr>
      <w:tr w:rsidR="00453F4B" w14:paraId="4828A5D5" w14:textId="77777777" w:rsidTr="00453F4B">
        <w:trPr>
          <w:cantSplit/>
        </w:trPr>
        <w:tc>
          <w:tcPr>
            <w:tcW w:w="3510" w:type="dxa"/>
            <w:tcBorders>
              <w:top w:val="single" w:sz="4" w:space="0" w:color="auto"/>
            </w:tcBorders>
          </w:tcPr>
          <w:p w14:paraId="1E1D14CA" w14:textId="1CD162AA" w:rsidR="00453F4B" w:rsidRPr="008D5796" w:rsidRDefault="00453F4B" w:rsidP="008D5796">
            <w:pPr>
              <w:pStyle w:val="ListParagraph"/>
              <w:numPr>
                <w:ilvl w:val="6"/>
                <w:numId w:val="19"/>
              </w:numPr>
              <w:tabs>
                <w:tab w:val="clear" w:pos="2520"/>
              </w:tabs>
              <w:ind w:left="414"/>
              <w:rPr>
                <w:sz w:val="20"/>
              </w:rPr>
            </w:pPr>
            <w:r w:rsidRPr="008D5796">
              <w:rPr>
                <w:rFonts w:cs="Arial"/>
                <w:color w:val="000000"/>
                <w:sz w:val="20"/>
              </w:rPr>
              <w:t>SVMAIN1</w:t>
            </w:r>
          </w:p>
        </w:tc>
        <w:tc>
          <w:tcPr>
            <w:tcW w:w="1710" w:type="dxa"/>
            <w:tcBorders>
              <w:top w:val="single" w:sz="4" w:space="0" w:color="auto"/>
            </w:tcBorders>
          </w:tcPr>
          <w:p w14:paraId="5CB34087" w14:textId="13B588E0" w:rsidR="00453F4B" w:rsidRPr="00BD3DE3" w:rsidRDefault="00453F4B" w:rsidP="00453F4B">
            <w:pPr>
              <w:jc w:val="center"/>
              <w:rPr>
                <w:sz w:val="20"/>
              </w:rPr>
            </w:pPr>
            <w:r w:rsidRPr="00FF1F46">
              <w:rPr>
                <w:rFonts w:cs="Arial"/>
                <w:color w:val="000000"/>
                <w:sz w:val="20"/>
              </w:rPr>
              <w:t>27 x 37</w:t>
            </w:r>
            <w:r w:rsidRPr="003C0175">
              <w:rPr>
                <w:rFonts w:cs="Arial"/>
                <w:b/>
                <w:sz w:val="20"/>
                <w:vertAlign w:val="superscript"/>
              </w:rPr>
              <w:t>2</w:t>
            </w:r>
            <w:r w:rsidRPr="0026735B">
              <w:rPr>
                <w:rFonts w:cs="Arial"/>
                <w:sz w:val="20"/>
              </w:rPr>
              <w:t xml:space="preserve"> </w:t>
            </w:r>
          </w:p>
        </w:tc>
        <w:tc>
          <w:tcPr>
            <w:tcW w:w="1800" w:type="dxa"/>
            <w:tcBorders>
              <w:top w:val="single" w:sz="4" w:space="0" w:color="auto"/>
            </w:tcBorders>
          </w:tcPr>
          <w:p w14:paraId="63BF6F41" w14:textId="3650B9BD" w:rsidR="00453F4B" w:rsidRPr="00BD3DE3" w:rsidRDefault="00453F4B" w:rsidP="00453F4B">
            <w:pPr>
              <w:jc w:val="center"/>
              <w:rPr>
                <w:sz w:val="20"/>
              </w:rPr>
            </w:pPr>
            <w:r w:rsidRPr="00FF1F46">
              <w:rPr>
                <w:rFonts w:cs="Arial"/>
                <w:color w:val="000000"/>
                <w:sz w:val="20"/>
              </w:rPr>
              <w:t>48</w:t>
            </w:r>
            <w:r w:rsidRPr="003C0175">
              <w:rPr>
                <w:rFonts w:cs="Arial"/>
                <w:b/>
                <w:sz w:val="20"/>
                <w:vertAlign w:val="superscript"/>
              </w:rPr>
              <w:t>2</w:t>
            </w:r>
            <w:r w:rsidRPr="0026735B">
              <w:rPr>
                <w:rFonts w:cs="Arial"/>
                <w:sz w:val="20"/>
              </w:rPr>
              <w:t xml:space="preserve"> </w:t>
            </w:r>
          </w:p>
        </w:tc>
        <w:tc>
          <w:tcPr>
            <w:tcW w:w="3240" w:type="dxa"/>
            <w:tcBorders>
              <w:top w:val="single" w:sz="4" w:space="0" w:color="auto"/>
            </w:tcBorders>
          </w:tcPr>
          <w:p w14:paraId="51F2629F" w14:textId="0B49FD89" w:rsidR="00453F4B" w:rsidRDefault="00453F4B" w:rsidP="00453F4B">
            <w:pPr>
              <w:ind w:right="72"/>
              <w:jc w:val="center"/>
              <w:rPr>
                <w:rFonts w:cs="Arial"/>
                <w:b/>
                <w:color w:val="000000"/>
                <w:sz w:val="20"/>
              </w:rPr>
            </w:pPr>
            <w:r>
              <w:rPr>
                <w:rFonts w:cs="Arial"/>
                <w:b/>
                <w:color w:val="000000"/>
                <w:sz w:val="20"/>
              </w:rPr>
              <w:t>R 336</w:t>
            </w:r>
            <w:r w:rsidRPr="00FF1F46">
              <w:rPr>
                <w:rFonts w:cs="Arial"/>
                <w:b/>
                <w:color w:val="000000"/>
                <w:sz w:val="20"/>
              </w:rPr>
              <w:t>.1331</w:t>
            </w:r>
          </w:p>
          <w:p w14:paraId="421C0640" w14:textId="5ABE5B3B" w:rsidR="00453F4B" w:rsidRPr="00BD3DE3" w:rsidRDefault="00453F4B" w:rsidP="00453F4B">
            <w:pPr>
              <w:jc w:val="center"/>
              <w:rPr>
                <w:sz w:val="20"/>
              </w:rPr>
            </w:pPr>
            <w:r w:rsidRPr="00FF1F46">
              <w:rPr>
                <w:rFonts w:cs="Arial"/>
                <w:b/>
                <w:color w:val="000000"/>
                <w:sz w:val="20"/>
              </w:rPr>
              <w:t>40 CFR 52.21(c) and (d)</w:t>
            </w:r>
          </w:p>
        </w:tc>
      </w:tr>
    </w:tbl>
    <w:p w14:paraId="5A6EBB63" w14:textId="77777777" w:rsidR="003C6840" w:rsidRPr="00FE0AD0" w:rsidRDefault="003C6840" w:rsidP="003C6840">
      <w:pPr>
        <w:jc w:val="both"/>
        <w:rPr>
          <w:rFonts w:cs="Arial"/>
          <w:sz w:val="20"/>
        </w:rPr>
      </w:pPr>
    </w:p>
    <w:p w14:paraId="6517AB17" w14:textId="77777777" w:rsidR="003C6840" w:rsidRDefault="003C6840" w:rsidP="003C6840">
      <w:pPr>
        <w:jc w:val="both"/>
      </w:pPr>
      <w:r>
        <w:rPr>
          <w:b/>
        </w:rPr>
        <w:t xml:space="preserve">IX.  </w:t>
      </w:r>
      <w:r>
        <w:rPr>
          <w:b/>
          <w:u w:val="single"/>
        </w:rPr>
        <w:t>OTHER REQUIREMENT(S)</w:t>
      </w:r>
    </w:p>
    <w:p w14:paraId="580B814C" w14:textId="77777777" w:rsidR="003C6840" w:rsidRPr="00FE0AD0" w:rsidRDefault="003C6840" w:rsidP="003C6840">
      <w:pPr>
        <w:jc w:val="both"/>
        <w:rPr>
          <w:sz w:val="20"/>
        </w:rPr>
      </w:pPr>
    </w:p>
    <w:p w14:paraId="247DAC2D" w14:textId="309027FE" w:rsidR="00453F4B" w:rsidRPr="007E4AC2" w:rsidRDefault="00A325AA" w:rsidP="00453F4B">
      <w:pPr>
        <w:ind w:left="360" w:right="144" w:hanging="360"/>
        <w:jc w:val="both"/>
        <w:rPr>
          <w:rFonts w:cs="Arial"/>
          <w:color w:val="000000"/>
          <w:sz w:val="20"/>
        </w:rPr>
      </w:pPr>
      <w:r>
        <w:rPr>
          <w:rFonts w:cs="Arial"/>
          <w:color w:val="000000"/>
          <w:sz w:val="20"/>
        </w:rPr>
        <w:t>1</w:t>
      </w:r>
      <w:r w:rsidR="00453F4B">
        <w:rPr>
          <w:rFonts w:cs="Arial"/>
          <w:color w:val="000000"/>
          <w:sz w:val="20"/>
        </w:rPr>
        <w:t>.</w:t>
      </w:r>
      <w:r w:rsidR="00453F4B">
        <w:rPr>
          <w:rFonts w:cs="Arial"/>
          <w:color w:val="000000"/>
          <w:sz w:val="20"/>
        </w:rPr>
        <w:tab/>
        <w:t xml:space="preserve">The </w:t>
      </w:r>
      <w:r w:rsidR="00453F4B">
        <w:rPr>
          <w:rFonts w:cs="Arial"/>
          <w:sz w:val="20"/>
        </w:rPr>
        <w:t xml:space="preserve">permittee shall comply with all applicable requirements of 40 CFR Part 64. </w:t>
      </w:r>
      <w:r w:rsidR="00453F4B">
        <w:rPr>
          <w:rFonts w:cs="Arial"/>
          <w:b/>
          <w:sz w:val="20"/>
        </w:rPr>
        <w:t>(40 CFR Part 64)</w:t>
      </w:r>
    </w:p>
    <w:p w14:paraId="6C61A6E0" w14:textId="77777777" w:rsidR="003C6840" w:rsidRDefault="003C6840" w:rsidP="003C6840">
      <w:pPr>
        <w:jc w:val="both"/>
        <w:rPr>
          <w:sz w:val="20"/>
        </w:rPr>
      </w:pPr>
    </w:p>
    <w:p w14:paraId="794BCF64" w14:textId="77777777" w:rsidR="003C6840" w:rsidRPr="00FE0AD0" w:rsidRDefault="003C6840" w:rsidP="003C6840">
      <w:pPr>
        <w:jc w:val="both"/>
        <w:rPr>
          <w:sz w:val="20"/>
        </w:rPr>
      </w:pPr>
    </w:p>
    <w:p w14:paraId="6C601E72" w14:textId="77777777" w:rsidR="003C6840" w:rsidRPr="00B90185" w:rsidRDefault="003C6840" w:rsidP="003C6840">
      <w:pPr>
        <w:jc w:val="both"/>
        <w:rPr>
          <w:b/>
          <w:sz w:val="20"/>
        </w:rPr>
      </w:pPr>
      <w:r w:rsidRPr="00B90185">
        <w:rPr>
          <w:b/>
          <w:sz w:val="20"/>
          <w:u w:val="single"/>
        </w:rPr>
        <w:t>Footnotes</w:t>
      </w:r>
      <w:r w:rsidRPr="00B90185">
        <w:rPr>
          <w:b/>
          <w:sz w:val="20"/>
        </w:rPr>
        <w:t>:</w:t>
      </w:r>
    </w:p>
    <w:p w14:paraId="3E7CE3A4" w14:textId="77777777" w:rsidR="003C6840" w:rsidRDefault="003C6840" w:rsidP="003C684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835D787" w14:textId="77777777" w:rsidR="003C6840" w:rsidRPr="003A4A19" w:rsidRDefault="003C6840" w:rsidP="003C684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49A44CA" w14:textId="77777777" w:rsidR="003C6840" w:rsidRPr="003A327D" w:rsidRDefault="003C6840" w:rsidP="003C6840">
      <w:pPr>
        <w:jc w:val="both"/>
        <w:rPr>
          <w:sz w:val="20"/>
        </w:rPr>
      </w:pPr>
    </w:p>
    <w:p w14:paraId="4D4DBEB1" w14:textId="255B1018" w:rsidR="003C6840" w:rsidRDefault="003C6840" w:rsidP="003C6840">
      <w:r w:rsidRPr="00FE0AD0">
        <w:br w:type="page"/>
      </w:r>
    </w:p>
    <w:p w14:paraId="318533DF" w14:textId="77777777" w:rsidR="00A40821" w:rsidRPr="007014BE" w:rsidRDefault="00A40821" w:rsidP="003C6840">
      <w:pPr>
        <w:rPr>
          <w:sz w:val="20"/>
        </w:rPr>
      </w:pPr>
    </w:p>
    <w:p w14:paraId="0AB23AF2" w14:textId="1DB418CD" w:rsidR="003C6840" w:rsidRPr="00347387" w:rsidRDefault="003C6840" w:rsidP="003C684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3" w:name="_Toc522800181"/>
      <w:bookmarkStart w:id="124" w:name="_Toc533061888"/>
      <w:r w:rsidRPr="00347387">
        <w:rPr>
          <w:bCs/>
          <w:iCs/>
          <w:szCs w:val="28"/>
        </w:rPr>
        <w:t>FG</w:t>
      </w:r>
      <w:r w:rsidR="00E3244A">
        <w:rPr>
          <w:bCs/>
          <w:iCs/>
          <w:szCs w:val="28"/>
        </w:rPr>
        <w:t>MAIN3</w:t>
      </w:r>
      <w:bookmarkEnd w:id="123"/>
      <w:bookmarkEnd w:id="124"/>
      <w:r>
        <w:rPr>
          <w:bCs/>
          <w:iCs/>
          <w:szCs w:val="28"/>
        </w:rPr>
        <w:t xml:space="preserve"> </w:t>
      </w:r>
    </w:p>
    <w:p w14:paraId="728C0424" w14:textId="77777777" w:rsidR="003C6840" w:rsidRPr="00EE02F9" w:rsidRDefault="003C6840" w:rsidP="003C684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087DC0F" w14:textId="77777777" w:rsidR="003C6840" w:rsidRPr="00F30023" w:rsidRDefault="003C6840" w:rsidP="003C6840">
      <w:pPr>
        <w:rPr>
          <w:sz w:val="20"/>
        </w:rPr>
      </w:pPr>
    </w:p>
    <w:p w14:paraId="7711CC0A" w14:textId="77777777" w:rsidR="003C6840" w:rsidRDefault="003C6840" w:rsidP="003C6840">
      <w:pPr>
        <w:jc w:val="both"/>
        <w:rPr>
          <w:b/>
          <w:u w:val="single"/>
        </w:rPr>
      </w:pPr>
      <w:r>
        <w:rPr>
          <w:b/>
          <w:u w:val="single"/>
        </w:rPr>
        <w:t>DESCRIPTION</w:t>
      </w:r>
    </w:p>
    <w:p w14:paraId="00CD9C5D" w14:textId="77777777" w:rsidR="003C6840" w:rsidRPr="00321BAC" w:rsidRDefault="003C6840" w:rsidP="003C6840">
      <w:pPr>
        <w:jc w:val="both"/>
        <w:rPr>
          <w:sz w:val="20"/>
        </w:rPr>
      </w:pPr>
    </w:p>
    <w:p w14:paraId="3BA27738" w14:textId="5DB65553" w:rsidR="003C6840" w:rsidRPr="00333DA0" w:rsidRDefault="00E3244A" w:rsidP="003C6840">
      <w:pPr>
        <w:jc w:val="both"/>
        <w:rPr>
          <w:sz w:val="20"/>
          <w:u w:val="single"/>
        </w:rPr>
      </w:pPr>
      <w:r w:rsidRPr="00321BAC">
        <w:rPr>
          <w:rFonts w:cs="Arial"/>
          <w:color w:val="000000"/>
          <w:sz w:val="20"/>
        </w:rPr>
        <w:t xml:space="preserve">A baghouse controlling particulate emissions from EUSAWLINE, EUFORMING, EUFINISHING1, EUFINISHING2, EUSANDER, EUTGPATTERN, EUHAMMERMILL1, AND </w:t>
      </w:r>
      <w:r w:rsidRPr="00333DA0">
        <w:rPr>
          <w:rFonts w:cs="Arial"/>
          <w:sz w:val="20"/>
        </w:rPr>
        <w:t>EUFUELBIN</w:t>
      </w:r>
      <w:r w:rsidRPr="00333DA0" w:rsidDel="00E3244A">
        <w:rPr>
          <w:sz w:val="20"/>
          <w:u w:val="single"/>
        </w:rPr>
        <w:t xml:space="preserve"> </w:t>
      </w:r>
    </w:p>
    <w:p w14:paraId="36F42765" w14:textId="4263657C" w:rsidR="00E3244A" w:rsidRPr="00586189" w:rsidRDefault="00E3244A" w:rsidP="003C6840">
      <w:pPr>
        <w:jc w:val="both"/>
        <w:rPr>
          <w:sz w:val="20"/>
          <w:u w:val="single"/>
        </w:rPr>
      </w:pPr>
    </w:p>
    <w:p w14:paraId="7A39128C" w14:textId="5125E33A" w:rsidR="00E3244A" w:rsidRPr="00586189" w:rsidRDefault="00E3244A" w:rsidP="003C6840">
      <w:pPr>
        <w:jc w:val="both"/>
        <w:rPr>
          <w:sz w:val="20"/>
        </w:rPr>
      </w:pPr>
      <w:r w:rsidRPr="00586189">
        <w:rPr>
          <w:rFonts w:cs="Arial"/>
          <w:sz w:val="20"/>
        </w:rPr>
        <w:t>FGMAIN3 is a CAM subject emission unit subject to the requirements of 40 CFR Part 64.  The CAM subject pollutant for this emission unit is PM-10.</w:t>
      </w:r>
    </w:p>
    <w:p w14:paraId="3EE0B1DC" w14:textId="77777777" w:rsidR="00E3244A" w:rsidRPr="00586189" w:rsidRDefault="00E3244A" w:rsidP="003C6840">
      <w:pPr>
        <w:jc w:val="both"/>
        <w:rPr>
          <w:sz w:val="20"/>
        </w:rPr>
      </w:pPr>
    </w:p>
    <w:p w14:paraId="62C466E6" w14:textId="1313C79B" w:rsidR="003C6840" w:rsidRPr="00586189" w:rsidRDefault="003C6840" w:rsidP="003C6840">
      <w:pPr>
        <w:jc w:val="both"/>
        <w:rPr>
          <w:sz w:val="20"/>
        </w:rPr>
      </w:pPr>
      <w:r w:rsidRPr="00586189">
        <w:rPr>
          <w:b/>
          <w:sz w:val="20"/>
        </w:rPr>
        <w:t>Emission Unit</w:t>
      </w:r>
      <w:r w:rsidR="006A4BC2" w:rsidRPr="00586189">
        <w:rPr>
          <w:b/>
          <w:sz w:val="20"/>
        </w:rPr>
        <w:t>s</w:t>
      </w:r>
      <w:r w:rsidRPr="00586189">
        <w:rPr>
          <w:b/>
          <w:sz w:val="20"/>
        </w:rPr>
        <w:t>:</w:t>
      </w:r>
      <w:r w:rsidRPr="00586189">
        <w:rPr>
          <w:sz w:val="20"/>
        </w:rPr>
        <w:t xml:space="preserve">  </w:t>
      </w:r>
      <w:r w:rsidR="00E3244A" w:rsidRPr="00586189">
        <w:rPr>
          <w:rFonts w:cs="Arial"/>
          <w:sz w:val="20"/>
        </w:rPr>
        <w:t>EUSAWLINE, EUFORMING, EUFINISHING1, EUFINISHING2, EUSANDER, EUTGPATTERN, EUHAMMERMILL1, AND EUFUELBIN</w:t>
      </w:r>
    </w:p>
    <w:p w14:paraId="23AC714E" w14:textId="77777777" w:rsidR="003C6840" w:rsidRPr="00586189" w:rsidRDefault="003C6840" w:rsidP="003C6840">
      <w:pPr>
        <w:jc w:val="both"/>
        <w:rPr>
          <w:sz w:val="20"/>
        </w:rPr>
      </w:pPr>
    </w:p>
    <w:p w14:paraId="29837875" w14:textId="77777777" w:rsidR="003C6840" w:rsidRPr="00586189" w:rsidRDefault="003C6840" w:rsidP="003C6840">
      <w:pPr>
        <w:jc w:val="both"/>
        <w:rPr>
          <w:b/>
          <w:u w:val="single"/>
        </w:rPr>
      </w:pPr>
      <w:r w:rsidRPr="00586189">
        <w:rPr>
          <w:b/>
          <w:u w:val="single"/>
        </w:rPr>
        <w:t>POLLUTION CONTROL EQUIPMENT</w:t>
      </w:r>
    </w:p>
    <w:p w14:paraId="33B0E00B" w14:textId="77777777" w:rsidR="003C6840" w:rsidRPr="00586189" w:rsidRDefault="003C6840" w:rsidP="003C6840">
      <w:pPr>
        <w:jc w:val="both"/>
        <w:rPr>
          <w:sz w:val="20"/>
        </w:rPr>
      </w:pPr>
    </w:p>
    <w:p w14:paraId="44BD1299" w14:textId="77777777" w:rsidR="00E3244A" w:rsidRPr="00586189" w:rsidRDefault="00E3244A" w:rsidP="00E3244A">
      <w:pPr>
        <w:jc w:val="both"/>
        <w:rPr>
          <w:rFonts w:ascii="Times New Roman" w:hAnsi="Times New Roman"/>
          <w:szCs w:val="22"/>
        </w:rPr>
      </w:pPr>
      <w:r w:rsidRPr="00586189">
        <w:rPr>
          <w:rFonts w:cs="Arial"/>
          <w:szCs w:val="22"/>
        </w:rPr>
        <w:t>Baghouse dust collector.  This is a CAM subject control device.</w:t>
      </w:r>
    </w:p>
    <w:p w14:paraId="20E6A02D" w14:textId="77777777" w:rsidR="00E3244A" w:rsidRDefault="00E3244A" w:rsidP="003C6840">
      <w:pPr>
        <w:jc w:val="both"/>
        <w:rPr>
          <w:color w:val="FF0000"/>
          <w:sz w:val="20"/>
        </w:rPr>
      </w:pPr>
    </w:p>
    <w:p w14:paraId="0D1CE827" w14:textId="0F4D3B3F" w:rsidR="003C6840" w:rsidRDefault="003C6840" w:rsidP="003C6840">
      <w:pPr>
        <w:jc w:val="both"/>
        <w:rPr>
          <w:b/>
          <w:u w:val="single"/>
        </w:rPr>
      </w:pPr>
      <w:r>
        <w:rPr>
          <w:b/>
        </w:rPr>
        <w:t xml:space="preserve">I.  </w:t>
      </w:r>
      <w:r>
        <w:rPr>
          <w:b/>
          <w:u w:val="single"/>
        </w:rPr>
        <w:t>EMISSION LIMIT(S)</w:t>
      </w:r>
    </w:p>
    <w:p w14:paraId="2902CE07" w14:textId="77777777" w:rsidR="003C6840" w:rsidRPr="00FE0AD0" w:rsidRDefault="003C6840" w:rsidP="003C684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2250"/>
        <w:gridCol w:w="1710"/>
        <w:gridCol w:w="1620"/>
        <w:gridCol w:w="1530"/>
        <w:gridCol w:w="1530"/>
      </w:tblGrid>
      <w:tr w:rsidR="00E3244A" w:rsidRPr="00FF1F46" w14:paraId="7983C2F2" w14:textId="77777777" w:rsidTr="009B7357">
        <w:trPr>
          <w:cantSplit/>
          <w:tblHeader/>
        </w:trPr>
        <w:tc>
          <w:tcPr>
            <w:tcW w:w="1620" w:type="dxa"/>
            <w:tcBorders>
              <w:top w:val="single" w:sz="4" w:space="0" w:color="auto"/>
              <w:left w:val="single" w:sz="4" w:space="0" w:color="auto"/>
              <w:bottom w:val="single" w:sz="4" w:space="0" w:color="auto"/>
              <w:right w:val="single" w:sz="4" w:space="0" w:color="auto"/>
            </w:tcBorders>
            <w:vAlign w:val="center"/>
          </w:tcPr>
          <w:p w14:paraId="6DACE426" w14:textId="77777777" w:rsidR="00E3244A" w:rsidRPr="00FF1F46" w:rsidRDefault="00E3244A" w:rsidP="009B7357">
            <w:pPr>
              <w:jc w:val="center"/>
              <w:rPr>
                <w:rFonts w:cs="Arial"/>
                <w:b/>
                <w:color w:val="000000"/>
                <w:sz w:val="20"/>
              </w:rPr>
            </w:pPr>
            <w:r w:rsidRPr="00FF1F46">
              <w:rPr>
                <w:rFonts w:cs="Arial"/>
                <w:b/>
                <w:color w:val="000000"/>
                <w:sz w:val="20"/>
              </w:rPr>
              <w:t>Pollutant</w:t>
            </w:r>
          </w:p>
        </w:tc>
        <w:tc>
          <w:tcPr>
            <w:tcW w:w="2250" w:type="dxa"/>
            <w:tcBorders>
              <w:top w:val="single" w:sz="4" w:space="0" w:color="auto"/>
              <w:left w:val="single" w:sz="4" w:space="0" w:color="auto"/>
              <w:bottom w:val="single" w:sz="4" w:space="0" w:color="auto"/>
              <w:right w:val="single" w:sz="4" w:space="0" w:color="auto"/>
            </w:tcBorders>
            <w:vAlign w:val="center"/>
          </w:tcPr>
          <w:p w14:paraId="1CB967BD" w14:textId="77777777" w:rsidR="00E3244A" w:rsidRPr="00FF1F46" w:rsidRDefault="00E3244A" w:rsidP="009B7357">
            <w:pPr>
              <w:jc w:val="center"/>
              <w:rPr>
                <w:rFonts w:cs="Arial"/>
                <w:b/>
                <w:color w:val="000000"/>
                <w:sz w:val="20"/>
              </w:rPr>
            </w:pPr>
            <w:r w:rsidRPr="00FF1F46">
              <w:rPr>
                <w:rFonts w:cs="Arial"/>
                <w:b/>
                <w:color w:val="000000"/>
                <w:sz w:val="20"/>
              </w:rPr>
              <w:t>Limit</w:t>
            </w:r>
          </w:p>
        </w:tc>
        <w:tc>
          <w:tcPr>
            <w:tcW w:w="1710" w:type="dxa"/>
            <w:tcBorders>
              <w:top w:val="single" w:sz="4" w:space="0" w:color="auto"/>
              <w:left w:val="single" w:sz="4" w:space="0" w:color="auto"/>
              <w:bottom w:val="single" w:sz="4" w:space="0" w:color="auto"/>
              <w:right w:val="single" w:sz="4" w:space="0" w:color="auto"/>
            </w:tcBorders>
            <w:vAlign w:val="center"/>
          </w:tcPr>
          <w:p w14:paraId="0FCD80B9" w14:textId="77777777" w:rsidR="00E3244A" w:rsidRPr="00FF1F46" w:rsidRDefault="00E3244A" w:rsidP="009B7357">
            <w:pPr>
              <w:jc w:val="center"/>
              <w:rPr>
                <w:rFonts w:cs="Arial"/>
                <w:b/>
                <w:color w:val="000000"/>
                <w:sz w:val="20"/>
              </w:rPr>
            </w:pPr>
            <w:r w:rsidRPr="00FF1F46">
              <w:rPr>
                <w:rFonts w:cs="Arial"/>
                <w:b/>
                <w:color w:val="000000"/>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vAlign w:val="center"/>
          </w:tcPr>
          <w:p w14:paraId="59D0027C" w14:textId="77777777" w:rsidR="00E3244A" w:rsidRPr="00FF1F46" w:rsidRDefault="00E3244A" w:rsidP="009B7357">
            <w:pPr>
              <w:jc w:val="center"/>
              <w:rPr>
                <w:rFonts w:cs="Arial"/>
                <w:b/>
                <w:color w:val="000000"/>
                <w:sz w:val="20"/>
              </w:rPr>
            </w:pPr>
            <w:r w:rsidRPr="00FF1F46">
              <w:rPr>
                <w:rFonts w:cs="Arial"/>
                <w:b/>
                <w:color w:val="000000"/>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1BFC419D" w14:textId="77777777" w:rsidR="00E3244A" w:rsidRPr="00FF1F46" w:rsidRDefault="00E3244A" w:rsidP="009B7357">
            <w:pPr>
              <w:jc w:val="center"/>
              <w:rPr>
                <w:rFonts w:cs="Arial"/>
                <w:b/>
                <w:color w:val="000000"/>
                <w:sz w:val="20"/>
              </w:rPr>
            </w:pPr>
            <w:r w:rsidRPr="00FF1F46">
              <w:rPr>
                <w:rFonts w:cs="Arial"/>
                <w:b/>
                <w:color w:val="000000"/>
                <w:sz w:val="20"/>
              </w:rPr>
              <w:t>Monitoring/</w:t>
            </w:r>
          </w:p>
          <w:p w14:paraId="376DF376" w14:textId="77777777" w:rsidR="00E3244A" w:rsidRPr="00FF1F46" w:rsidRDefault="00E3244A" w:rsidP="009B7357">
            <w:pPr>
              <w:jc w:val="center"/>
              <w:rPr>
                <w:rFonts w:cs="Arial"/>
                <w:b/>
                <w:color w:val="000000"/>
                <w:sz w:val="20"/>
              </w:rPr>
            </w:pPr>
            <w:r w:rsidRPr="00FF1F46">
              <w:rPr>
                <w:rFonts w:cs="Arial"/>
                <w:b/>
                <w:color w:val="000000"/>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1021BE07" w14:textId="77777777" w:rsidR="00E3244A" w:rsidRPr="00FF1F46" w:rsidRDefault="00E3244A" w:rsidP="009B7357">
            <w:pPr>
              <w:jc w:val="center"/>
              <w:rPr>
                <w:rFonts w:cs="Arial"/>
                <w:b/>
                <w:color w:val="000000"/>
                <w:sz w:val="20"/>
              </w:rPr>
            </w:pPr>
            <w:r w:rsidRPr="00FF1F46">
              <w:rPr>
                <w:rFonts w:cs="Arial"/>
                <w:b/>
                <w:color w:val="000000"/>
                <w:sz w:val="20"/>
              </w:rPr>
              <w:t>Underlying Applicable Requirements</w:t>
            </w:r>
          </w:p>
        </w:tc>
      </w:tr>
      <w:tr w:rsidR="00E3244A" w:rsidRPr="00FF1F46" w14:paraId="0E44479F" w14:textId="77777777" w:rsidTr="009B7357">
        <w:trPr>
          <w:cantSplit/>
        </w:trPr>
        <w:tc>
          <w:tcPr>
            <w:tcW w:w="1620" w:type="dxa"/>
            <w:tcBorders>
              <w:top w:val="single" w:sz="4" w:space="0" w:color="auto"/>
              <w:left w:val="single" w:sz="4" w:space="0" w:color="auto"/>
              <w:bottom w:val="single" w:sz="4" w:space="0" w:color="auto"/>
              <w:right w:val="single" w:sz="4" w:space="0" w:color="auto"/>
            </w:tcBorders>
          </w:tcPr>
          <w:p w14:paraId="4EDAA4CA" w14:textId="75B7CB66" w:rsidR="00E3244A" w:rsidRPr="004504E5" w:rsidRDefault="00E3244A" w:rsidP="0058379C">
            <w:pPr>
              <w:pStyle w:val="ListParagraph"/>
              <w:numPr>
                <w:ilvl w:val="0"/>
                <w:numId w:val="73"/>
              </w:numPr>
              <w:rPr>
                <w:rFonts w:cs="Arial"/>
                <w:color w:val="000000"/>
                <w:sz w:val="20"/>
              </w:rPr>
            </w:pPr>
            <w:r w:rsidRPr="004504E5">
              <w:rPr>
                <w:rFonts w:cs="Arial"/>
                <w:color w:val="000000"/>
                <w:sz w:val="20"/>
              </w:rPr>
              <w:t>PM</w:t>
            </w:r>
          </w:p>
        </w:tc>
        <w:tc>
          <w:tcPr>
            <w:tcW w:w="2250" w:type="dxa"/>
            <w:tcBorders>
              <w:top w:val="single" w:sz="4" w:space="0" w:color="auto"/>
              <w:left w:val="single" w:sz="4" w:space="0" w:color="auto"/>
              <w:bottom w:val="single" w:sz="4" w:space="0" w:color="auto"/>
              <w:right w:val="single" w:sz="4" w:space="0" w:color="auto"/>
            </w:tcBorders>
          </w:tcPr>
          <w:p w14:paraId="34F0C25C" w14:textId="77777777" w:rsidR="00E3244A" w:rsidRPr="00A325AA" w:rsidRDefault="00E3244A" w:rsidP="009B7357">
            <w:pPr>
              <w:jc w:val="center"/>
              <w:rPr>
                <w:rFonts w:cs="Arial"/>
                <w:sz w:val="20"/>
              </w:rPr>
            </w:pPr>
            <w:r w:rsidRPr="00A325AA">
              <w:rPr>
                <w:rFonts w:cs="Arial"/>
                <w:sz w:val="20"/>
              </w:rPr>
              <w:t xml:space="preserve">0.01 </w:t>
            </w:r>
            <w:proofErr w:type="spellStart"/>
            <w:r w:rsidRPr="00A325AA">
              <w:rPr>
                <w:rFonts w:cs="Arial"/>
                <w:sz w:val="20"/>
              </w:rPr>
              <w:t>lb</w:t>
            </w:r>
            <w:proofErr w:type="spellEnd"/>
            <w:r w:rsidRPr="00A325AA">
              <w:rPr>
                <w:rFonts w:cs="Arial"/>
                <w:sz w:val="20"/>
              </w:rPr>
              <w:t xml:space="preserve">/1000 </w:t>
            </w:r>
            <w:proofErr w:type="spellStart"/>
            <w:r w:rsidRPr="00A325AA">
              <w:rPr>
                <w:rFonts w:cs="Arial"/>
                <w:sz w:val="20"/>
              </w:rPr>
              <w:t>lbs</w:t>
            </w:r>
            <w:proofErr w:type="spellEnd"/>
            <w:r w:rsidRPr="00A325AA">
              <w:rPr>
                <w:rFonts w:cs="Arial"/>
                <w:sz w:val="20"/>
              </w:rPr>
              <w:t xml:space="preserve"> exhaust gas calculated on a dry gas basis</w:t>
            </w:r>
            <w:r w:rsidRPr="00A325AA">
              <w:rPr>
                <w:rFonts w:cs="Arial"/>
                <w:b/>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135D0942" w14:textId="16851981" w:rsidR="00E3244A" w:rsidRPr="00A325AA" w:rsidRDefault="003D507B" w:rsidP="009B7357">
            <w:pPr>
              <w:jc w:val="center"/>
              <w:rPr>
                <w:rFonts w:cs="Arial"/>
                <w:sz w:val="20"/>
              </w:rPr>
            </w:pPr>
            <w:r w:rsidRPr="00A325AA">
              <w:rPr>
                <w:rFonts w:cs="Arial"/>
                <w:sz w:val="20"/>
              </w:rPr>
              <w:t>Continuously</w:t>
            </w:r>
          </w:p>
        </w:tc>
        <w:tc>
          <w:tcPr>
            <w:tcW w:w="1620" w:type="dxa"/>
            <w:tcBorders>
              <w:top w:val="single" w:sz="4" w:space="0" w:color="auto"/>
              <w:left w:val="single" w:sz="4" w:space="0" w:color="auto"/>
              <w:bottom w:val="single" w:sz="4" w:space="0" w:color="auto"/>
              <w:right w:val="single" w:sz="4" w:space="0" w:color="auto"/>
            </w:tcBorders>
          </w:tcPr>
          <w:p w14:paraId="7338E78A" w14:textId="77777777" w:rsidR="00E3244A" w:rsidRPr="00FF1F46" w:rsidRDefault="00E3244A" w:rsidP="009B7357">
            <w:pPr>
              <w:jc w:val="center"/>
              <w:rPr>
                <w:rFonts w:cs="Arial"/>
                <w:color w:val="000000"/>
                <w:sz w:val="20"/>
              </w:rPr>
            </w:pPr>
            <w:r w:rsidRPr="00FF1F46">
              <w:rPr>
                <w:rFonts w:cs="Arial"/>
                <w:color w:val="000000"/>
                <w:sz w:val="20"/>
              </w:rPr>
              <w:t>FGMAIN3</w:t>
            </w:r>
          </w:p>
        </w:tc>
        <w:tc>
          <w:tcPr>
            <w:tcW w:w="1530" w:type="dxa"/>
            <w:tcBorders>
              <w:top w:val="single" w:sz="4" w:space="0" w:color="auto"/>
              <w:left w:val="single" w:sz="4" w:space="0" w:color="auto"/>
              <w:bottom w:val="single" w:sz="4" w:space="0" w:color="auto"/>
              <w:right w:val="single" w:sz="4" w:space="0" w:color="auto"/>
            </w:tcBorders>
          </w:tcPr>
          <w:p w14:paraId="1C81EE04" w14:textId="2D52B68D" w:rsidR="00E3244A" w:rsidRDefault="004504E5" w:rsidP="009B7357">
            <w:pPr>
              <w:jc w:val="center"/>
              <w:rPr>
                <w:rFonts w:cs="Arial"/>
                <w:color w:val="000000"/>
                <w:sz w:val="20"/>
              </w:rPr>
            </w:pPr>
            <w:r>
              <w:rPr>
                <w:rFonts w:cs="Arial"/>
                <w:color w:val="000000"/>
                <w:sz w:val="20"/>
              </w:rPr>
              <w:t xml:space="preserve">SC </w:t>
            </w:r>
            <w:r w:rsidR="00DD4E16">
              <w:rPr>
                <w:rFonts w:cs="Arial"/>
                <w:color w:val="000000"/>
                <w:sz w:val="20"/>
              </w:rPr>
              <w:t>VI. 1</w:t>
            </w:r>
          </w:p>
          <w:p w14:paraId="69178CAC" w14:textId="4832C94E" w:rsidR="00DD4E16" w:rsidRPr="00FF1F46" w:rsidRDefault="004504E5" w:rsidP="009B7357">
            <w:pPr>
              <w:jc w:val="center"/>
              <w:rPr>
                <w:rFonts w:cs="Arial"/>
                <w:color w:val="000000"/>
                <w:sz w:val="20"/>
              </w:rPr>
            </w:pPr>
            <w:r>
              <w:rPr>
                <w:rFonts w:cs="Arial"/>
                <w:color w:val="000000"/>
                <w:sz w:val="20"/>
              </w:rPr>
              <w:t xml:space="preserve">SC </w:t>
            </w:r>
            <w:r w:rsidR="00DD4E16">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477C7FEB" w14:textId="77777777" w:rsidR="00E3244A" w:rsidRPr="00FF1F46" w:rsidRDefault="00E3244A" w:rsidP="009B7357">
            <w:pPr>
              <w:jc w:val="center"/>
              <w:rPr>
                <w:rFonts w:cs="Arial"/>
                <w:b/>
                <w:color w:val="000000"/>
                <w:sz w:val="20"/>
              </w:rPr>
            </w:pPr>
            <w:r>
              <w:rPr>
                <w:rFonts w:cs="Arial"/>
                <w:b/>
                <w:color w:val="000000"/>
                <w:sz w:val="20"/>
              </w:rPr>
              <w:t>R 336</w:t>
            </w:r>
            <w:r w:rsidRPr="00FF1F46">
              <w:rPr>
                <w:rFonts w:cs="Arial"/>
                <w:b/>
                <w:color w:val="000000"/>
                <w:sz w:val="20"/>
              </w:rPr>
              <w:t>.1331</w:t>
            </w:r>
          </w:p>
        </w:tc>
      </w:tr>
      <w:tr w:rsidR="00E3244A" w:rsidRPr="00FF1F46" w14:paraId="46CD631F" w14:textId="77777777" w:rsidTr="009B7357">
        <w:trPr>
          <w:cantSplit/>
        </w:trPr>
        <w:tc>
          <w:tcPr>
            <w:tcW w:w="1620" w:type="dxa"/>
            <w:tcBorders>
              <w:top w:val="single" w:sz="4" w:space="0" w:color="auto"/>
              <w:left w:val="single" w:sz="4" w:space="0" w:color="auto"/>
              <w:bottom w:val="single" w:sz="4" w:space="0" w:color="auto"/>
              <w:right w:val="single" w:sz="4" w:space="0" w:color="auto"/>
            </w:tcBorders>
          </w:tcPr>
          <w:p w14:paraId="6C7C4BCB" w14:textId="2FA53F3E" w:rsidR="00E3244A" w:rsidRPr="004504E5" w:rsidRDefault="00E3244A" w:rsidP="0058379C">
            <w:pPr>
              <w:pStyle w:val="ListParagraph"/>
              <w:numPr>
                <w:ilvl w:val="0"/>
                <w:numId w:val="73"/>
              </w:numPr>
              <w:rPr>
                <w:rFonts w:cs="Arial"/>
                <w:color w:val="000000"/>
                <w:sz w:val="20"/>
              </w:rPr>
            </w:pPr>
            <w:r w:rsidRPr="004504E5">
              <w:rPr>
                <w:rFonts w:cs="Arial"/>
                <w:color w:val="000000"/>
                <w:sz w:val="20"/>
              </w:rPr>
              <w:t>PM</w:t>
            </w:r>
          </w:p>
        </w:tc>
        <w:tc>
          <w:tcPr>
            <w:tcW w:w="2250" w:type="dxa"/>
            <w:tcBorders>
              <w:top w:val="single" w:sz="4" w:space="0" w:color="auto"/>
              <w:left w:val="single" w:sz="4" w:space="0" w:color="auto"/>
              <w:bottom w:val="single" w:sz="4" w:space="0" w:color="auto"/>
              <w:right w:val="single" w:sz="4" w:space="0" w:color="auto"/>
            </w:tcBorders>
          </w:tcPr>
          <w:p w14:paraId="77748AF3" w14:textId="77777777" w:rsidR="00E3244A" w:rsidRPr="00A325AA" w:rsidRDefault="00E3244A" w:rsidP="009B7357">
            <w:pPr>
              <w:jc w:val="center"/>
              <w:rPr>
                <w:rFonts w:cs="Arial"/>
                <w:sz w:val="20"/>
              </w:rPr>
            </w:pPr>
            <w:r w:rsidRPr="00A325AA">
              <w:rPr>
                <w:rFonts w:cs="Arial"/>
                <w:sz w:val="20"/>
              </w:rPr>
              <w:t>1.1 pph</w:t>
            </w:r>
            <w:r w:rsidRPr="00A325AA">
              <w:rPr>
                <w:rFonts w:cs="Arial"/>
                <w:b/>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D03952C" w14:textId="7B9F9B8D" w:rsidR="00E3244A" w:rsidRPr="00A325AA" w:rsidRDefault="00D51F04" w:rsidP="009B7357">
            <w:pPr>
              <w:jc w:val="center"/>
              <w:rPr>
                <w:rFonts w:cs="Arial"/>
                <w:sz w:val="20"/>
              </w:rPr>
            </w:pPr>
            <w:r w:rsidRPr="00A325AA">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1D7E8D6E" w14:textId="77777777" w:rsidR="00E3244A" w:rsidRPr="00FF1F46" w:rsidRDefault="00E3244A" w:rsidP="009B7357">
            <w:pPr>
              <w:jc w:val="center"/>
              <w:rPr>
                <w:rFonts w:cs="Arial"/>
                <w:color w:val="000000"/>
                <w:sz w:val="20"/>
              </w:rPr>
            </w:pPr>
            <w:r w:rsidRPr="00FF1F46">
              <w:rPr>
                <w:rFonts w:cs="Arial"/>
                <w:color w:val="000000"/>
                <w:sz w:val="20"/>
              </w:rPr>
              <w:t>FGMAIN3</w:t>
            </w:r>
          </w:p>
        </w:tc>
        <w:tc>
          <w:tcPr>
            <w:tcW w:w="1530" w:type="dxa"/>
            <w:tcBorders>
              <w:top w:val="single" w:sz="4" w:space="0" w:color="auto"/>
              <w:left w:val="single" w:sz="4" w:space="0" w:color="auto"/>
              <w:bottom w:val="single" w:sz="4" w:space="0" w:color="auto"/>
              <w:right w:val="single" w:sz="4" w:space="0" w:color="auto"/>
            </w:tcBorders>
          </w:tcPr>
          <w:p w14:paraId="32C5E61A" w14:textId="4BF7C76E" w:rsidR="00DD4E16" w:rsidRDefault="004504E5" w:rsidP="00DD4E16">
            <w:pPr>
              <w:jc w:val="center"/>
              <w:rPr>
                <w:rFonts w:cs="Arial"/>
                <w:color w:val="000000"/>
                <w:sz w:val="20"/>
              </w:rPr>
            </w:pPr>
            <w:r>
              <w:rPr>
                <w:rFonts w:cs="Arial"/>
                <w:color w:val="000000"/>
                <w:sz w:val="20"/>
              </w:rPr>
              <w:t xml:space="preserve">SC </w:t>
            </w:r>
            <w:r w:rsidR="00DD4E16">
              <w:rPr>
                <w:rFonts w:cs="Arial"/>
                <w:color w:val="000000"/>
                <w:sz w:val="20"/>
              </w:rPr>
              <w:t>VI. 1</w:t>
            </w:r>
          </w:p>
          <w:p w14:paraId="1B0483A3" w14:textId="494E35F7" w:rsidR="00E3244A" w:rsidRPr="00FF1F46" w:rsidRDefault="004504E5" w:rsidP="00DD4E16">
            <w:pPr>
              <w:jc w:val="center"/>
              <w:rPr>
                <w:rFonts w:cs="Arial"/>
                <w:color w:val="000000"/>
                <w:sz w:val="20"/>
              </w:rPr>
            </w:pPr>
            <w:r>
              <w:rPr>
                <w:rFonts w:cs="Arial"/>
                <w:color w:val="000000"/>
                <w:sz w:val="20"/>
              </w:rPr>
              <w:t xml:space="preserve">SC </w:t>
            </w:r>
            <w:r w:rsidR="00DD4E16">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173AD36B" w14:textId="77777777" w:rsidR="00E3244A" w:rsidRPr="00FF1F46" w:rsidRDefault="00E3244A" w:rsidP="009B7357">
            <w:pPr>
              <w:jc w:val="center"/>
              <w:rPr>
                <w:rFonts w:cs="Arial"/>
                <w:b/>
                <w:color w:val="000000"/>
                <w:sz w:val="20"/>
              </w:rPr>
            </w:pPr>
            <w:r>
              <w:rPr>
                <w:rFonts w:cs="Arial"/>
                <w:b/>
                <w:color w:val="000000"/>
                <w:sz w:val="20"/>
              </w:rPr>
              <w:t>R 336</w:t>
            </w:r>
            <w:r w:rsidRPr="00FF1F46">
              <w:rPr>
                <w:rFonts w:cs="Arial"/>
                <w:b/>
                <w:color w:val="000000"/>
                <w:sz w:val="20"/>
              </w:rPr>
              <w:t>.1301</w:t>
            </w:r>
          </w:p>
        </w:tc>
      </w:tr>
      <w:tr w:rsidR="00E3244A" w:rsidRPr="00FF1F46" w14:paraId="16C5A3D0" w14:textId="77777777" w:rsidTr="009B7357">
        <w:trPr>
          <w:cantSplit/>
        </w:trPr>
        <w:tc>
          <w:tcPr>
            <w:tcW w:w="1620" w:type="dxa"/>
            <w:tcBorders>
              <w:top w:val="single" w:sz="4" w:space="0" w:color="auto"/>
              <w:left w:val="single" w:sz="4" w:space="0" w:color="auto"/>
              <w:bottom w:val="single" w:sz="4" w:space="0" w:color="auto"/>
              <w:right w:val="single" w:sz="4" w:space="0" w:color="auto"/>
            </w:tcBorders>
          </w:tcPr>
          <w:p w14:paraId="50607F64" w14:textId="1820D2FB" w:rsidR="00E3244A" w:rsidRPr="004504E5" w:rsidRDefault="00E3244A" w:rsidP="0058379C">
            <w:pPr>
              <w:pStyle w:val="ListParagraph"/>
              <w:numPr>
                <w:ilvl w:val="0"/>
                <w:numId w:val="73"/>
              </w:numPr>
              <w:rPr>
                <w:rFonts w:cs="Arial"/>
                <w:color w:val="000000"/>
                <w:sz w:val="20"/>
              </w:rPr>
            </w:pPr>
            <w:r w:rsidRPr="004504E5">
              <w:rPr>
                <w:rFonts w:cs="Arial"/>
                <w:color w:val="000000"/>
                <w:sz w:val="20"/>
              </w:rPr>
              <w:t>PM-10</w:t>
            </w:r>
          </w:p>
        </w:tc>
        <w:tc>
          <w:tcPr>
            <w:tcW w:w="2250" w:type="dxa"/>
            <w:tcBorders>
              <w:top w:val="single" w:sz="4" w:space="0" w:color="auto"/>
              <w:left w:val="single" w:sz="4" w:space="0" w:color="auto"/>
              <w:bottom w:val="single" w:sz="4" w:space="0" w:color="auto"/>
              <w:right w:val="single" w:sz="4" w:space="0" w:color="auto"/>
            </w:tcBorders>
          </w:tcPr>
          <w:p w14:paraId="21040515" w14:textId="77777777" w:rsidR="00E3244A" w:rsidRPr="00A325AA" w:rsidRDefault="00E3244A" w:rsidP="009B7357">
            <w:pPr>
              <w:jc w:val="center"/>
              <w:rPr>
                <w:rFonts w:cs="Arial"/>
                <w:sz w:val="20"/>
              </w:rPr>
            </w:pPr>
            <w:r w:rsidRPr="00A325AA">
              <w:rPr>
                <w:rFonts w:cs="Arial"/>
                <w:sz w:val="20"/>
              </w:rPr>
              <w:t xml:space="preserve">0.01 </w:t>
            </w:r>
            <w:proofErr w:type="spellStart"/>
            <w:r w:rsidRPr="00A325AA">
              <w:rPr>
                <w:rFonts w:cs="Arial"/>
                <w:sz w:val="20"/>
              </w:rPr>
              <w:t>lb</w:t>
            </w:r>
            <w:proofErr w:type="spellEnd"/>
            <w:r w:rsidRPr="00A325AA">
              <w:rPr>
                <w:rFonts w:cs="Arial"/>
                <w:sz w:val="20"/>
              </w:rPr>
              <w:t xml:space="preserve">/1000 </w:t>
            </w:r>
            <w:proofErr w:type="spellStart"/>
            <w:r w:rsidRPr="00A325AA">
              <w:rPr>
                <w:rFonts w:cs="Arial"/>
                <w:sz w:val="20"/>
              </w:rPr>
              <w:t>lbs</w:t>
            </w:r>
            <w:proofErr w:type="spellEnd"/>
            <w:r w:rsidRPr="00A325AA">
              <w:rPr>
                <w:rFonts w:cs="Arial"/>
                <w:sz w:val="20"/>
              </w:rPr>
              <w:t xml:space="preserve"> exhaust gas calculated on a dry gas basis</w:t>
            </w:r>
            <w:r w:rsidRPr="00A325AA">
              <w:rPr>
                <w:rFonts w:cs="Arial"/>
                <w:b/>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243C3BB" w14:textId="507D9D4B" w:rsidR="00E3244A" w:rsidRPr="00A325AA" w:rsidRDefault="003D507B" w:rsidP="009B7357">
            <w:pPr>
              <w:jc w:val="center"/>
              <w:rPr>
                <w:rFonts w:cs="Arial"/>
                <w:sz w:val="20"/>
              </w:rPr>
            </w:pPr>
            <w:r w:rsidRPr="00A325AA">
              <w:rPr>
                <w:rFonts w:cs="Arial"/>
                <w:sz w:val="20"/>
              </w:rPr>
              <w:t>Continuously</w:t>
            </w:r>
          </w:p>
        </w:tc>
        <w:tc>
          <w:tcPr>
            <w:tcW w:w="1620" w:type="dxa"/>
            <w:tcBorders>
              <w:top w:val="single" w:sz="4" w:space="0" w:color="auto"/>
              <w:left w:val="single" w:sz="4" w:space="0" w:color="auto"/>
              <w:bottom w:val="single" w:sz="4" w:space="0" w:color="auto"/>
              <w:right w:val="single" w:sz="4" w:space="0" w:color="auto"/>
            </w:tcBorders>
          </w:tcPr>
          <w:p w14:paraId="6CB8B340" w14:textId="77777777" w:rsidR="00E3244A" w:rsidRPr="00FF1F46" w:rsidRDefault="00E3244A" w:rsidP="009B7357">
            <w:pPr>
              <w:jc w:val="center"/>
              <w:rPr>
                <w:rFonts w:cs="Arial"/>
                <w:color w:val="000000"/>
                <w:sz w:val="20"/>
              </w:rPr>
            </w:pPr>
            <w:r w:rsidRPr="00FF1F46">
              <w:rPr>
                <w:rFonts w:cs="Arial"/>
                <w:color w:val="000000"/>
                <w:sz w:val="20"/>
              </w:rPr>
              <w:t>FGMAIN3</w:t>
            </w:r>
          </w:p>
        </w:tc>
        <w:tc>
          <w:tcPr>
            <w:tcW w:w="1530" w:type="dxa"/>
            <w:tcBorders>
              <w:top w:val="single" w:sz="4" w:space="0" w:color="auto"/>
              <w:left w:val="single" w:sz="4" w:space="0" w:color="auto"/>
              <w:bottom w:val="single" w:sz="4" w:space="0" w:color="auto"/>
              <w:right w:val="single" w:sz="4" w:space="0" w:color="auto"/>
            </w:tcBorders>
          </w:tcPr>
          <w:p w14:paraId="1EAB6DB2" w14:textId="0D17A585" w:rsidR="00DD4E16" w:rsidRDefault="004504E5" w:rsidP="00DD4E16">
            <w:pPr>
              <w:jc w:val="center"/>
              <w:rPr>
                <w:rFonts w:cs="Arial"/>
                <w:color w:val="000000"/>
                <w:sz w:val="20"/>
              </w:rPr>
            </w:pPr>
            <w:r>
              <w:rPr>
                <w:rFonts w:cs="Arial"/>
                <w:color w:val="000000"/>
                <w:sz w:val="20"/>
              </w:rPr>
              <w:t xml:space="preserve">SC </w:t>
            </w:r>
            <w:r w:rsidR="00DD4E16">
              <w:rPr>
                <w:rFonts w:cs="Arial"/>
                <w:color w:val="000000"/>
                <w:sz w:val="20"/>
              </w:rPr>
              <w:t>VI. 1</w:t>
            </w:r>
          </w:p>
          <w:p w14:paraId="04C181AF" w14:textId="5012A64A" w:rsidR="00E3244A" w:rsidRPr="00FF1F46" w:rsidRDefault="004504E5" w:rsidP="00DD4E16">
            <w:pPr>
              <w:jc w:val="center"/>
              <w:rPr>
                <w:rFonts w:cs="Arial"/>
                <w:color w:val="000000"/>
                <w:sz w:val="20"/>
              </w:rPr>
            </w:pPr>
            <w:r>
              <w:rPr>
                <w:rFonts w:cs="Arial"/>
                <w:color w:val="000000"/>
                <w:sz w:val="20"/>
              </w:rPr>
              <w:t xml:space="preserve">SC </w:t>
            </w:r>
            <w:r w:rsidR="00DD4E16">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0E98CB8D" w14:textId="77777777" w:rsidR="00E3244A" w:rsidRPr="00FF1F46" w:rsidRDefault="00E3244A" w:rsidP="009B7357">
            <w:pPr>
              <w:jc w:val="center"/>
              <w:rPr>
                <w:rFonts w:cs="Arial"/>
                <w:b/>
                <w:color w:val="000000"/>
                <w:sz w:val="20"/>
              </w:rPr>
            </w:pPr>
            <w:r>
              <w:rPr>
                <w:rFonts w:cs="Arial"/>
                <w:b/>
                <w:color w:val="000000"/>
                <w:sz w:val="20"/>
              </w:rPr>
              <w:t>R 336</w:t>
            </w:r>
            <w:r w:rsidRPr="00FF1F46">
              <w:rPr>
                <w:rFonts w:cs="Arial"/>
                <w:b/>
                <w:color w:val="000000"/>
                <w:sz w:val="20"/>
              </w:rPr>
              <w:t>.1205(a)</w:t>
            </w:r>
          </w:p>
        </w:tc>
      </w:tr>
      <w:tr w:rsidR="00E3244A" w:rsidRPr="00FF1F46" w14:paraId="712BAE87" w14:textId="77777777" w:rsidTr="009B7357">
        <w:trPr>
          <w:cantSplit/>
        </w:trPr>
        <w:tc>
          <w:tcPr>
            <w:tcW w:w="1620" w:type="dxa"/>
            <w:tcBorders>
              <w:top w:val="single" w:sz="4" w:space="0" w:color="auto"/>
              <w:left w:val="single" w:sz="4" w:space="0" w:color="auto"/>
              <w:bottom w:val="single" w:sz="4" w:space="0" w:color="auto"/>
              <w:right w:val="single" w:sz="4" w:space="0" w:color="auto"/>
            </w:tcBorders>
          </w:tcPr>
          <w:p w14:paraId="372A0FE5" w14:textId="5ED6AA76" w:rsidR="00E3244A" w:rsidRPr="004504E5" w:rsidRDefault="00E3244A" w:rsidP="0058379C">
            <w:pPr>
              <w:pStyle w:val="ListParagraph"/>
              <w:numPr>
                <w:ilvl w:val="0"/>
                <w:numId w:val="73"/>
              </w:numPr>
              <w:rPr>
                <w:rFonts w:cs="Arial"/>
                <w:color w:val="000000"/>
                <w:sz w:val="20"/>
              </w:rPr>
            </w:pPr>
            <w:r w:rsidRPr="004504E5">
              <w:rPr>
                <w:rFonts w:cs="Arial"/>
                <w:color w:val="000000"/>
                <w:sz w:val="20"/>
              </w:rPr>
              <w:t>PM-10</w:t>
            </w:r>
          </w:p>
        </w:tc>
        <w:tc>
          <w:tcPr>
            <w:tcW w:w="2250" w:type="dxa"/>
            <w:tcBorders>
              <w:top w:val="single" w:sz="4" w:space="0" w:color="auto"/>
              <w:left w:val="single" w:sz="4" w:space="0" w:color="auto"/>
              <w:bottom w:val="single" w:sz="4" w:space="0" w:color="auto"/>
              <w:right w:val="single" w:sz="4" w:space="0" w:color="auto"/>
            </w:tcBorders>
          </w:tcPr>
          <w:p w14:paraId="63B099E8" w14:textId="77777777" w:rsidR="00E3244A" w:rsidRPr="00FF1F46" w:rsidRDefault="00E3244A" w:rsidP="009B7357">
            <w:pPr>
              <w:jc w:val="center"/>
              <w:rPr>
                <w:rFonts w:cs="Arial"/>
                <w:color w:val="000000"/>
                <w:sz w:val="20"/>
              </w:rPr>
            </w:pPr>
            <w:r w:rsidRPr="00FF1F46">
              <w:rPr>
                <w:rFonts w:cs="Arial"/>
                <w:color w:val="000000"/>
                <w:sz w:val="20"/>
              </w:rPr>
              <w:t>1.1 pph</w:t>
            </w:r>
            <w:r w:rsidRPr="003C0175">
              <w:rPr>
                <w:rFonts w:cs="Arial"/>
                <w:b/>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90D51B2" w14:textId="5601233B" w:rsidR="00E3244A" w:rsidRPr="00FF1F46" w:rsidRDefault="00D51F04" w:rsidP="009B7357">
            <w:pPr>
              <w:jc w:val="center"/>
              <w:rPr>
                <w:rFonts w:cs="Arial"/>
                <w:color w:val="000000"/>
                <w:sz w:val="20"/>
              </w:rPr>
            </w:pPr>
            <w:r>
              <w:rPr>
                <w:rFonts w:cs="Arial"/>
                <w:color w:val="000000"/>
                <w:sz w:val="20"/>
              </w:rPr>
              <w:t>Hourly</w:t>
            </w:r>
          </w:p>
        </w:tc>
        <w:tc>
          <w:tcPr>
            <w:tcW w:w="1620" w:type="dxa"/>
            <w:tcBorders>
              <w:top w:val="single" w:sz="4" w:space="0" w:color="auto"/>
              <w:left w:val="single" w:sz="4" w:space="0" w:color="auto"/>
              <w:bottom w:val="single" w:sz="4" w:space="0" w:color="auto"/>
              <w:right w:val="single" w:sz="4" w:space="0" w:color="auto"/>
            </w:tcBorders>
          </w:tcPr>
          <w:p w14:paraId="5F03C92B" w14:textId="77777777" w:rsidR="00E3244A" w:rsidRPr="00FF1F46" w:rsidRDefault="00E3244A" w:rsidP="009B7357">
            <w:pPr>
              <w:jc w:val="center"/>
              <w:rPr>
                <w:rFonts w:cs="Arial"/>
                <w:color w:val="000000"/>
                <w:sz w:val="20"/>
              </w:rPr>
            </w:pPr>
            <w:r w:rsidRPr="00FF1F46">
              <w:rPr>
                <w:rFonts w:cs="Arial"/>
                <w:color w:val="000000"/>
                <w:sz w:val="20"/>
              </w:rPr>
              <w:t>FGMAIN3</w:t>
            </w:r>
          </w:p>
        </w:tc>
        <w:tc>
          <w:tcPr>
            <w:tcW w:w="1530" w:type="dxa"/>
            <w:tcBorders>
              <w:top w:val="single" w:sz="4" w:space="0" w:color="auto"/>
              <w:left w:val="single" w:sz="4" w:space="0" w:color="auto"/>
              <w:bottom w:val="single" w:sz="4" w:space="0" w:color="auto"/>
              <w:right w:val="single" w:sz="4" w:space="0" w:color="auto"/>
            </w:tcBorders>
          </w:tcPr>
          <w:p w14:paraId="7B801477" w14:textId="285BE952" w:rsidR="00DD4E16" w:rsidRDefault="004504E5" w:rsidP="00DD4E16">
            <w:pPr>
              <w:jc w:val="center"/>
              <w:rPr>
                <w:rFonts w:cs="Arial"/>
                <w:color w:val="000000"/>
                <w:sz w:val="20"/>
              </w:rPr>
            </w:pPr>
            <w:r>
              <w:rPr>
                <w:rFonts w:cs="Arial"/>
                <w:color w:val="000000"/>
                <w:sz w:val="20"/>
              </w:rPr>
              <w:t xml:space="preserve">SC </w:t>
            </w:r>
            <w:r w:rsidR="00DD4E16">
              <w:rPr>
                <w:rFonts w:cs="Arial"/>
                <w:color w:val="000000"/>
                <w:sz w:val="20"/>
              </w:rPr>
              <w:t>VI. 1</w:t>
            </w:r>
          </w:p>
          <w:p w14:paraId="2F49569B" w14:textId="310BCD7D" w:rsidR="00E3244A" w:rsidRPr="00FF1F46" w:rsidRDefault="004504E5" w:rsidP="00DD4E16">
            <w:pPr>
              <w:jc w:val="center"/>
              <w:rPr>
                <w:rFonts w:cs="Arial"/>
                <w:color w:val="000000"/>
                <w:sz w:val="20"/>
              </w:rPr>
            </w:pPr>
            <w:r>
              <w:rPr>
                <w:rFonts w:cs="Arial"/>
                <w:color w:val="000000"/>
                <w:sz w:val="20"/>
              </w:rPr>
              <w:t xml:space="preserve">SC </w:t>
            </w:r>
            <w:r w:rsidR="00DD4E16">
              <w:rPr>
                <w:rFonts w:cs="Arial"/>
                <w:color w:val="000000"/>
                <w:sz w:val="20"/>
              </w:rPr>
              <w:t>VI. 2</w:t>
            </w:r>
          </w:p>
        </w:tc>
        <w:tc>
          <w:tcPr>
            <w:tcW w:w="1530" w:type="dxa"/>
            <w:tcBorders>
              <w:top w:val="single" w:sz="4" w:space="0" w:color="auto"/>
              <w:left w:val="single" w:sz="4" w:space="0" w:color="auto"/>
              <w:bottom w:val="single" w:sz="4" w:space="0" w:color="auto"/>
              <w:right w:val="single" w:sz="4" w:space="0" w:color="auto"/>
            </w:tcBorders>
          </w:tcPr>
          <w:p w14:paraId="2B8C45F0" w14:textId="77777777" w:rsidR="00E3244A" w:rsidRPr="00FF1F46" w:rsidRDefault="00E3244A" w:rsidP="009B7357">
            <w:pPr>
              <w:jc w:val="center"/>
              <w:rPr>
                <w:rFonts w:cs="Arial"/>
                <w:b/>
                <w:color w:val="000000"/>
                <w:sz w:val="20"/>
              </w:rPr>
            </w:pPr>
            <w:r w:rsidRPr="00FF1F46">
              <w:rPr>
                <w:rFonts w:cs="Arial"/>
                <w:b/>
                <w:color w:val="000000"/>
                <w:sz w:val="20"/>
              </w:rPr>
              <w:t>40 CFR 52.21</w:t>
            </w:r>
          </w:p>
          <w:p w14:paraId="3F63C28F" w14:textId="77777777" w:rsidR="00E3244A" w:rsidRPr="00FF1F46" w:rsidRDefault="00E3244A" w:rsidP="009B7357">
            <w:pPr>
              <w:jc w:val="center"/>
              <w:rPr>
                <w:rFonts w:cs="Arial"/>
                <w:color w:val="000000"/>
                <w:sz w:val="20"/>
              </w:rPr>
            </w:pPr>
            <w:r w:rsidRPr="00FF1F46">
              <w:rPr>
                <w:rFonts w:cs="Arial"/>
                <w:b/>
                <w:color w:val="000000"/>
                <w:sz w:val="20"/>
              </w:rPr>
              <w:t>(c), (d) and (j)</w:t>
            </w:r>
          </w:p>
        </w:tc>
      </w:tr>
    </w:tbl>
    <w:p w14:paraId="5DD15123" w14:textId="77777777" w:rsidR="003C6840" w:rsidRPr="00FE0AD0" w:rsidRDefault="003C6840" w:rsidP="003C6840">
      <w:pPr>
        <w:jc w:val="both"/>
        <w:rPr>
          <w:sz w:val="20"/>
        </w:rPr>
      </w:pPr>
    </w:p>
    <w:p w14:paraId="4222A3FA" w14:textId="77777777" w:rsidR="003C6840" w:rsidRDefault="003C6840" w:rsidP="003C6840">
      <w:pPr>
        <w:jc w:val="both"/>
        <w:rPr>
          <w:b/>
          <w:u w:val="single"/>
        </w:rPr>
      </w:pPr>
      <w:r>
        <w:rPr>
          <w:b/>
        </w:rPr>
        <w:t xml:space="preserve">II.  </w:t>
      </w:r>
      <w:r>
        <w:rPr>
          <w:b/>
          <w:u w:val="single"/>
        </w:rPr>
        <w:t>MATERIAL LIMIT(S)</w:t>
      </w:r>
    </w:p>
    <w:p w14:paraId="7808C8F2" w14:textId="532F683E" w:rsidR="004504E5" w:rsidRDefault="004504E5" w:rsidP="004504E5">
      <w:pPr>
        <w:jc w:val="both"/>
        <w:rPr>
          <w:sz w:val="20"/>
        </w:rPr>
      </w:pPr>
    </w:p>
    <w:p w14:paraId="5CBEEF35" w14:textId="788B691E" w:rsidR="00A96E0E" w:rsidRDefault="00A96E0E" w:rsidP="004504E5">
      <w:pPr>
        <w:jc w:val="both"/>
        <w:rPr>
          <w:sz w:val="20"/>
        </w:rPr>
      </w:pPr>
      <w:r>
        <w:rPr>
          <w:sz w:val="20"/>
        </w:rPr>
        <w:t>NA</w:t>
      </w:r>
    </w:p>
    <w:p w14:paraId="174CA9A6" w14:textId="7315019F" w:rsidR="00A96E0E" w:rsidRDefault="00A96E0E" w:rsidP="004504E5">
      <w:pPr>
        <w:jc w:val="both"/>
        <w:rPr>
          <w:sz w:val="20"/>
        </w:rPr>
      </w:pPr>
    </w:p>
    <w:p w14:paraId="5CE97F0C" w14:textId="77777777" w:rsidR="003C6840" w:rsidRDefault="003C6840" w:rsidP="003C6840">
      <w:pPr>
        <w:jc w:val="both"/>
        <w:rPr>
          <w:b/>
          <w:u w:val="single"/>
        </w:rPr>
      </w:pPr>
      <w:r>
        <w:rPr>
          <w:b/>
        </w:rPr>
        <w:t xml:space="preserve">III.  </w:t>
      </w:r>
      <w:r>
        <w:rPr>
          <w:b/>
          <w:u w:val="single"/>
        </w:rPr>
        <w:t>PROCESS/OPERATIONAL RESTRICTION(S)</w:t>
      </w:r>
      <w:r w:rsidDel="001C614B">
        <w:rPr>
          <w:b/>
          <w:u w:val="single"/>
        </w:rPr>
        <w:t xml:space="preserve"> </w:t>
      </w:r>
    </w:p>
    <w:p w14:paraId="04BBE2D4" w14:textId="77777777" w:rsidR="003C6840" w:rsidRPr="00FB6071" w:rsidRDefault="003C6840" w:rsidP="003C6840">
      <w:pPr>
        <w:jc w:val="both"/>
        <w:rPr>
          <w:sz w:val="20"/>
        </w:rPr>
      </w:pPr>
    </w:p>
    <w:p w14:paraId="36F98EF8" w14:textId="5DC750FB" w:rsidR="003C6840" w:rsidRDefault="007D31A8" w:rsidP="007D31A8">
      <w:pPr>
        <w:ind w:left="360" w:hanging="360"/>
        <w:jc w:val="both"/>
        <w:rPr>
          <w:rFonts w:cs="Arial"/>
          <w:color w:val="000000"/>
          <w:sz w:val="20"/>
        </w:rPr>
      </w:pPr>
      <w:r w:rsidRPr="00313548">
        <w:rPr>
          <w:rFonts w:cs="Arial"/>
          <w:color w:val="000000"/>
          <w:sz w:val="20"/>
        </w:rPr>
        <w:t>1.</w:t>
      </w:r>
      <w:r>
        <w:rPr>
          <w:rFonts w:cs="Arial"/>
          <w:color w:val="000000"/>
          <w:sz w:val="20"/>
        </w:rPr>
        <w:tab/>
      </w:r>
      <w:r w:rsidRPr="00313548">
        <w:rPr>
          <w:rFonts w:cs="Arial"/>
          <w:color w:val="000000"/>
          <w:sz w:val="20"/>
        </w:rPr>
        <w:t xml:space="preserve">Visible emissions from FGMAIN3 shall not </w:t>
      </w:r>
      <w:r>
        <w:rPr>
          <w:rFonts w:cs="Arial"/>
          <w:color w:val="000000"/>
          <w:sz w:val="20"/>
        </w:rPr>
        <w:t>exceed a six-minute average of five</w:t>
      </w:r>
      <w:r w:rsidRPr="00313548">
        <w:rPr>
          <w:rFonts w:cs="Arial"/>
          <w:color w:val="000000"/>
          <w:sz w:val="20"/>
        </w:rPr>
        <w:t xml:space="preserve"> percent opacity.</w:t>
      </w:r>
      <w:r w:rsidRPr="00857112">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313548">
        <w:rPr>
          <w:rFonts w:cs="Arial"/>
          <w:b/>
          <w:color w:val="000000"/>
          <w:sz w:val="20"/>
        </w:rPr>
        <w:t>(</w:t>
      </w:r>
      <w:r>
        <w:rPr>
          <w:rFonts w:cs="Arial"/>
          <w:b/>
          <w:color w:val="000000"/>
          <w:sz w:val="20"/>
        </w:rPr>
        <w:t>R 336</w:t>
      </w:r>
      <w:r w:rsidRPr="00313548">
        <w:rPr>
          <w:rFonts w:cs="Arial"/>
          <w:b/>
          <w:color w:val="000000"/>
          <w:sz w:val="20"/>
        </w:rPr>
        <w:t xml:space="preserve">.1301, </w:t>
      </w:r>
      <w:r>
        <w:rPr>
          <w:rFonts w:cs="Arial"/>
          <w:b/>
          <w:color w:val="000000"/>
          <w:sz w:val="20"/>
        </w:rPr>
        <w:t>R 336</w:t>
      </w:r>
      <w:r w:rsidRPr="00313548">
        <w:rPr>
          <w:rFonts w:cs="Arial"/>
          <w:b/>
          <w:color w:val="000000"/>
          <w:sz w:val="20"/>
        </w:rPr>
        <w:t>.1331)</w:t>
      </w:r>
      <w:r w:rsidRPr="00313548">
        <w:rPr>
          <w:rFonts w:cs="Arial"/>
          <w:color w:val="000000"/>
          <w:sz w:val="20"/>
        </w:rPr>
        <w:t xml:space="preserve"> </w:t>
      </w:r>
    </w:p>
    <w:p w14:paraId="1EEEA387" w14:textId="77777777" w:rsidR="003C6840" w:rsidRPr="00FB6071" w:rsidRDefault="003C6840" w:rsidP="003C6840">
      <w:pPr>
        <w:jc w:val="both"/>
        <w:rPr>
          <w:sz w:val="20"/>
        </w:rPr>
      </w:pPr>
    </w:p>
    <w:p w14:paraId="440426F1" w14:textId="77777777" w:rsidR="003C6840" w:rsidRDefault="003C6840" w:rsidP="003C6840">
      <w:pPr>
        <w:jc w:val="both"/>
        <w:rPr>
          <w:b/>
          <w:u w:val="single"/>
        </w:rPr>
      </w:pPr>
      <w:r w:rsidRPr="00FB6071">
        <w:rPr>
          <w:b/>
        </w:rPr>
        <w:t xml:space="preserve">IV.  </w:t>
      </w:r>
      <w:r w:rsidRPr="00FB6071">
        <w:rPr>
          <w:b/>
          <w:u w:val="single"/>
        </w:rPr>
        <w:t>DESIGN</w:t>
      </w:r>
      <w:r>
        <w:rPr>
          <w:b/>
          <w:u w:val="single"/>
        </w:rPr>
        <w:t>/EQUIPMENT PARAMETER(S)</w:t>
      </w:r>
    </w:p>
    <w:p w14:paraId="6E56CE87" w14:textId="77777777" w:rsidR="003C6840" w:rsidRPr="00C3424D" w:rsidRDefault="003C6840" w:rsidP="003C6840">
      <w:pPr>
        <w:jc w:val="both"/>
        <w:rPr>
          <w:sz w:val="20"/>
        </w:rPr>
      </w:pPr>
    </w:p>
    <w:p w14:paraId="369D1DE4" w14:textId="427A8A8B" w:rsidR="007D31A8" w:rsidRDefault="007D31A8" w:rsidP="007D31A8">
      <w:pPr>
        <w:ind w:left="360" w:hanging="360"/>
        <w:jc w:val="both"/>
        <w:rPr>
          <w:rFonts w:cs="Arial"/>
          <w:b/>
          <w:color w:val="000000"/>
          <w:sz w:val="20"/>
        </w:rPr>
      </w:pPr>
      <w:r w:rsidRPr="00313548">
        <w:rPr>
          <w:rFonts w:cs="Arial"/>
          <w:color w:val="000000"/>
          <w:sz w:val="20"/>
        </w:rPr>
        <w:t>1.</w:t>
      </w:r>
      <w:r w:rsidRPr="00313548">
        <w:rPr>
          <w:rFonts w:cs="Arial"/>
          <w:color w:val="000000"/>
          <w:sz w:val="20"/>
        </w:rPr>
        <w:tab/>
        <w:t>The permittee shall not operate the pneumatic material delivery system directly leading to FGMAIN3, unless the associated baghouse is operating properly.</w:t>
      </w:r>
      <w:r w:rsidRPr="00857112">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313548">
        <w:rPr>
          <w:rFonts w:cs="Arial"/>
          <w:b/>
          <w:color w:val="000000"/>
          <w:sz w:val="20"/>
        </w:rPr>
        <w:t>(</w:t>
      </w:r>
      <w:r>
        <w:rPr>
          <w:rFonts w:cs="Arial"/>
          <w:b/>
          <w:color w:val="000000"/>
          <w:sz w:val="20"/>
        </w:rPr>
        <w:t>R 336</w:t>
      </w:r>
      <w:r w:rsidRPr="00313548">
        <w:rPr>
          <w:rFonts w:cs="Arial"/>
          <w:b/>
          <w:color w:val="000000"/>
          <w:sz w:val="20"/>
        </w:rPr>
        <w:t>.1910)</w:t>
      </w:r>
    </w:p>
    <w:p w14:paraId="443DA370" w14:textId="77777777" w:rsidR="007D31A8" w:rsidRPr="00313548" w:rsidRDefault="007D31A8" w:rsidP="007D31A8">
      <w:pPr>
        <w:ind w:left="360" w:hanging="360"/>
        <w:jc w:val="both"/>
        <w:rPr>
          <w:rFonts w:cs="Arial"/>
          <w:color w:val="000000"/>
          <w:sz w:val="20"/>
        </w:rPr>
      </w:pPr>
    </w:p>
    <w:p w14:paraId="3BDF6F4B" w14:textId="7E409661" w:rsidR="003C6840" w:rsidRDefault="003C6840" w:rsidP="003C6840">
      <w:pPr>
        <w:jc w:val="both"/>
        <w:rPr>
          <w:b/>
          <w:u w:val="single"/>
        </w:rPr>
      </w:pPr>
      <w:r>
        <w:rPr>
          <w:b/>
        </w:rPr>
        <w:t xml:space="preserve">V.  </w:t>
      </w:r>
      <w:r>
        <w:rPr>
          <w:b/>
          <w:u w:val="single"/>
        </w:rPr>
        <w:t>TESTING/SAMPLING</w:t>
      </w:r>
    </w:p>
    <w:p w14:paraId="05BD545C" w14:textId="77777777" w:rsidR="003C6840" w:rsidRPr="00FE0AD0" w:rsidRDefault="003C6840" w:rsidP="003C68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5A052B" w14:textId="528B19E0" w:rsidR="003C6840" w:rsidRDefault="003C6840" w:rsidP="003C6840">
      <w:pPr>
        <w:jc w:val="both"/>
        <w:rPr>
          <w:sz w:val="20"/>
        </w:rPr>
      </w:pPr>
    </w:p>
    <w:p w14:paraId="3D6C92A6" w14:textId="0E5929E6" w:rsidR="00DD4E16" w:rsidRDefault="00DD4E16" w:rsidP="003C6840">
      <w:pPr>
        <w:jc w:val="both"/>
        <w:rPr>
          <w:sz w:val="20"/>
        </w:rPr>
      </w:pPr>
      <w:r>
        <w:rPr>
          <w:sz w:val="20"/>
        </w:rPr>
        <w:t>NA</w:t>
      </w:r>
    </w:p>
    <w:p w14:paraId="544287E5" w14:textId="4FAF2785" w:rsidR="00DD4E16" w:rsidRDefault="00DD4E16" w:rsidP="003C6840">
      <w:pPr>
        <w:jc w:val="both"/>
        <w:rPr>
          <w:rFonts w:cs="Arial"/>
          <w:sz w:val="20"/>
        </w:rPr>
      </w:pPr>
    </w:p>
    <w:p w14:paraId="0D8BFD20" w14:textId="4E7A6601" w:rsidR="00A96E0E" w:rsidRDefault="00A96E0E" w:rsidP="003C6840">
      <w:pPr>
        <w:jc w:val="both"/>
        <w:rPr>
          <w:rFonts w:cs="Arial"/>
          <w:sz w:val="20"/>
        </w:rPr>
      </w:pPr>
    </w:p>
    <w:p w14:paraId="48A802BD" w14:textId="77777777" w:rsidR="00A96E0E" w:rsidRDefault="00A96E0E" w:rsidP="003C6840">
      <w:pPr>
        <w:jc w:val="both"/>
        <w:rPr>
          <w:rFonts w:cs="Arial"/>
          <w:sz w:val="20"/>
        </w:rPr>
      </w:pPr>
    </w:p>
    <w:p w14:paraId="045873F2" w14:textId="77777777" w:rsidR="003C6840" w:rsidRDefault="003C6840" w:rsidP="003C6840">
      <w:pPr>
        <w:jc w:val="both"/>
      </w:pPr>
      <w:r>
        <w:rPr>
          <w:b/>
        </w:rPr>
        <w:lastRenderedPageBreak/>
        <w:t xml:space="preserve">VI.  </w:t>
      </w:r>
      <w:r>
        <w:rPr>
          <w:b/>
          <w:u w:val="single"/>
        </w:rPr>
        <w:t>MONITORING/RECORDKEEPING</w:t>
      </w:r>
    </w:p>
    <w:p w14:paraId="5064B792" w14:textId="77777777" w:rsidR="003C6840" w:rsidRPr="00FE0AD0" w:rsidRDefault="003C6840" w:rsidP="003C68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E33FC5" w14:textId="77777777" w:rsidR="003C6840" w:rsidRPr="00FE0AD0" w:rsidRDefault="003C6840" w:rsidP="003C6840">
      <w:pPr>
        <w:jc w:val="both"/>
        <w:rPr>
          <w:sz w:val="20"/>
        </w:rPr>
      </w:pPr>
    </w:p>
    <w:p w14:paraId="11864050" w14:textId="5DF77EF0" w:rsidR="00DD4E16" w:rsidRPr="00640331" w:rsidRDefault="00DD4E16" w:rsidP="00DD4E16">
      <w:pPr>
        <w:ind w:left="360" w:hanging="360"/>
        <w:jc w:val="both"/>
        <w:rPr>
          <w:rFonts w:cs="Arial"/>
          <w:color w:val="000000"/>
          <w:sz w:val="20"/>
        </w:rPr>
      </w:pPr>
      <w:r w:rsidRPr="00313548">
        <w:rPr>
          <w:rFonts w:cs="Arial"/>
          <w:color w:val="000000"/>
          <w:sz w:val="20"/>
        </w:rPr>
        <w:t>1.</w:t>
      </w:r>
      <w:r w:rsidRPr="00313548">
        <w:rPr>
          <w:rFonts w:cs="Arial"/>
          <w:color w:val="000000"/>
          <w:sz w:val="20"/>
        </w:rPr>
        <w:tab/>
      </w:r>
      <w:r>
        <w:rPr>
          <w:rFonts w:cs="Arial"/>
          <w:color w:val="000000"/>
          <w:sz w:val="20"/>
        </w:rPr>
        <w:t>The permitte</w:t>
      </w:r>
      <w:r w:rsidR="008D5796">
        <w:rPr>
          <w:rFonts w:cs="Arial"/>
          <w:color w:val="000000"/>
          <w:sz w:val="20"/>
        </w:rPr>
        <w:t>e</w:t>
      </w:r>
      <w:r>
        <w:rPr>
          <w:rFonts w:cs="Arial"/>
          <w:color w:val="000000"/>
          <w:sz w:val="20"/>
        </w:rPr>
        <w:t xml:space="preserve"> shall conduct Visible Emission (VE) readings of the baghouse dust collectors daily for one minute each at 15 second intervals.  The VE readings shall be conducted during daylight hours by a VE reader who is familiar with the dust collectors.  Readings do not need to be conducted by a certified VE reader</w:t>
      </w:r>
      <w:r w:rsidRPr="00EC0A7E">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sidR="004504E5">
        <w:rPr>
          <w:rFonts w:cs="Arial"/>
          <w:sz w:val="20"/>
        </w:rPr>
        <w:t xml:space="preserve"> </w:t>
      </w:r>
      <w:r w:rsidRPr="004119FD">
        <w:rPr>
          <w:rFonts w:cs="Arial"/>
          <w:b/>
          <w:color w:val="000000"/>
          <w:sz w:val="20"/>
        </w:rPr>
        <w:t>(R</w:t>
      </w:r>
      <w:r w:rsidR="004504E5">
        <w:rPr>
          <w:rFonts w:cs="Arial"/>
          <w:b/>
          <w:color w:val="000000"/>
          <w:sz w:val="20"/>
        </w:rPr>
        <w:t> </w:t>
      </w:r>
      <w:r>
        <w:rPr>
          <w:rFonts w:cs="Arial"/>
          <w:b/>
          <w:color w:val="000000"/>
          <w:sz w:val="20"/>
        </w:rPr>
        <w:t>3</w:t>
      </w:r>
      <w:r w:rsidRPr="004119FD">
        <w:rPr>
          <w:rFonts w:cs="Arial"/>
          <w:b/>
          <w:color w:val="000000"/>
          <w:sz w:val="20"/>
        </w:rPr>
        <w:t>36.1301, R</w:t>
      </w:r>
      <w:r w:rsidR="004504E5">
        <w:rPr>
          <w:rFonts w:cs="Arial"/>
          <w:b/>
          <w:color w:val="000000"/>
          <w:sz w:val="20"/>
        </w:rPr>
        <w:t> </w:t>
      </w:r>
      <w:r w:rsidRPr="004119FD">
        <w:rPr>
          <w:rFonts w:cs="Arial"/>
          <w:b/>
          <w:color w:val="000000"/>
          <w:sz w:val="20"/>
        </w:rPr>
        <w:t>336.1331,</w:t>
      </w:r>
      <w:r>
        <w:rPr>
          <w:rFonts w:cs="Arial"/>
          <w:color w:val="000000"/>
          <w:sz w:val="20"/>
        </w:rPr>
        <w:t xml:space="preserve"> </w:t>
      </w:r>
      <w:r w:rsidRPr="004B1E9E">
        <w:rPr>
          <w:rFonts w:cs="Arial"/>
          <w:b/>
          <w:color w:val="000000"/>
          <w:sz w:val="20"/>
        </w:rPr>
        <w:t>40 CFR Part 64</w:t>
      </w:r>
      <w:r>
        <w:rPr>
          <w:rFonts w:cs="Arial"/>
          <w:b/>
          <w:color w:val="000000"/>
          <w:sz w:val="20"/>
        </w:rPr>
        <w:t>.6(c) &amp; 64.7(b)</w:t>
      </w:r>
      <w:r w:rsidRPr="004B1E9E">
        <w:rPr>
          <w:rFonts w:cs="Arial"/>
          <w:b/>
          <w:color w:val="000000"/>
          <w:sz w:val="20"/>
        </w:rPr>
        <w:t>)</w:t>
      </w:r>
      <w:r>
        <w:rPr>
          <w:rFonts w:cs="Arial"/>
          <w:color w:val="000000"/>
          <w:sz w:val="20"/>
        </w:rPr>
        <w:t xml:space="preserve">  </w:t>
      </w:r>
    </w:p>
    <w:p w14:paraId="665DF33C" w14:textId="77777777" w:rsidR="00DD4E16" w:rsidRPr="00A325AA" w:rsidRDefault="00DD4E16" w:rsidP="00DD4E16">
      <w:pPr>
        <w:jc w:val="both"/>
        <w:rPr>
          <w:sz w:val="20"/>
        </w:rPr>
      </w:pPr>
    </w:p>
    <w:p w14:paraId="3CADEBE5" w14:textId="036D6842" w:rsidR="00FC70AB" w:rsidRPr="00321BAC" w:rsidRDefault="00017899" w:rsidP="0058379C">
      <w:pPr>
        <w:pStyle w:val="ListParagraph"/>
        <w:numPr>
          <w:ilvl w:val="0"/>
          <w:numId w:val="49"/>
        </w:numPr>
        <w:jc w:val="both"/>
        <w:rPr>
          <w:sz w:val="20"/>
        </w:rPr>
      </w:pPr>
      <w:r w:rsidRPr="00321BAC">
        <w:rPr>
          <w:sz w:val="20"/>
        </w:rPr>
        <w:t xml:space="preserve">The permittee shall continuously measure the pressure drop and record once per 12-hour shift as an indicator of proper operation of the dust collector.  The indicator range is </w:t>
      </w:r>
      <w:r w:rsidR="00AF74D5" w:rsidRPr="00321BAC">
        <w:rPr>
          <w:sz w:val="20"/>
        </w:rPr>
        <w:t>0.1 to 5.0 inches of H</w:t>
      </w:r>
      <w:r w:rsidR="00AF74D5" w:rsidRPr="00321BAC">
        <w:rPr>
          <w:sz w:val="20"/>
          <w:vertAlign w:val="subscript"/>
        </w:rPr>
        <w:t>2</w:t>
      </w:r>
      <w:r w:rsidR="00AF74D5" w:rsidRPr="00321BAC">
        <w:rPr>
          <w:sz w:val="20"/>
        </w:rPr>
        <w:t>O</w:t>
      </w:r>
      <w:r w:rsidRPr="00321BAC">
        <w:rPr>
          <w:sz w:val="20"/>
        </w:rPr>
        <w:t>.</w:t>
      </w:r>
      <w:r w:rsidR="00AF74D5" w:rsidRPr="00321BAC">
        <w:rPr>
          <w:sz w:val="20"/>
          <w:vertAlign w:val="superscript"/>
        </w:rPr>
        <w:t>2</w:t>
      </w:r>
      <w:r w:rsidRPr="00321BAC">
        <w:rPr>
          <w:sz w:val="20"/>
        </w:rPr>
        <w:t xml:space="preserve"> </w:t>
      </w:r>
      <w:r w:rsidR="004504E5" w:rsidRPr="00321BAC">
        <w:rPr>
          <w:sz w:val="20"/>
        </w:rPr>
        <w:t xml:space="preserve"> </w:t>
      </w:r>
      <w:r w:rsidRPr="00321BAC">
        <w:rPr>
          <w:b/>
          <w:sz w:val="20"/>
        </w:rPr>
        <w:t>(40 CFR 64.6(c)(1)(</w:t>
      </w:r>
      <w:proofErr w:type="spellStart"/>
      <w:r w:rsidRPr="00321BAC">
        <w:rPr>
          <w:b/>
          <w:sz w:val="20"/>
        </w:rPr>
        <w:t>i</w:t>
      </w:r>
      <w:proofErr w:type="spellEnd"/>
      <w:r w:rsidRPr="00321BAC">
        <w:rPr>
          <w:b/>
          <w:sz w:val="20"/>
        </w:rPr>
        <w:t xml:space="preserve"> and ii))</w:t>
      </w:r>
    </w:p>
    <w:p w14:paraId="5F05FAA5" w14:textId="77777777" w:rsidR="00321BAC" w:rsidRPr="00321BAC" w:rsidRDefault="00321BAC" w:rsidP="00333DA0">
      <w:pPr>
        <w:pStyle w:val="ListParagraph"/>
        <w:ind w:left="0"/>
        <w:jc w:val="both"/>
        <w:rPr>
          <w:rFonts w:cs="Arial"/>
          <w:sz w:val="20"/>
        </w:rPr>
      </w:pPr>
    </w:p>
    <w:p w14:paraId="0AACF35E" w14:textId="5D9F1721" w:rsidR="00AF74D5" w:rsidRPr="00A325AA" w:rsidRDefault="00FC70AB" w:rsidP="0058379C">
      <w:pPr>
        <w:pStyle w:val="ListParagraph"/>
        <w:numPr>
          <w:ilvl w:val="0"/>
          <w:numId w:val="49"/>
        </w:numPr>
        <w:jc w:val="both"/>
        <w:rPr>
          <w:rFonts w:cs="Arial"/>
          <w:b/>
          <w:color w:val="000000"/>
          <w:sz w:val="20"/>
        </w:rPr>
      </w:pPr>
      <w:r w:rsidRPr="00A325AA">
        <w:rPr>
          <w:sz w:val="20"/>
        </w:rPr>
        <w:t xml:space="preserve">An excursion is a departure from </w:t>
      </w:r>
      <w:r w:rsidRPr="00FC70AB">
        <w:rPr>
          <w:sz w:val="20"/>
        </w:rPr>
        <w:t>the indicator range of 0.1 to 5.0 inches of H</w:t>
      </w:r>
      <w:r>
        <w:rPr>
          <w:sz w:val="20"/>
          <w:vertAlign w:val="subscript"/>
        </w:rPr>
        <w:t>2</w:t>
      </w:r>
      <w:r>
        <w:rPr>
          <w:sz w:val="20"/>
        </w:rPr>
        <w:t>O</w:t>
      </w:r>
      <w:r w:rsidR="00722C26">
        <w:rPr>
          <w:sz w:val="20"/>
        </w:rPr>
        <w:t xml:space="preserve"> for greater than one hour.</w:t>
      </w:r>
      <w:r w:rsidR="00722C26">
        <w:rPr>
          <w:sz w:val="20"/>
          <w:vertAlign w:val="superscript"/>
        </w:rPr>
        <w:t>2</w:t>
      </w:r>
      <w:r>
        <w:rPr>
          <w:color w:val="0000FF"/>
          <w:sz w:val="20"/>
        </w:rPr>
        <w:t xml:space="preserve"> </w:t>
      </w:r>
      <w:r w:rsidR="004504E5">
        <w:rPr>
          <w:color w:val="0000FF"/>
          <w:sz w:val="20"/>
        </w:rPr>
        <w:t xml:space="preserve"> </w:t>
      </w:r>
      <w:r w:rsidRPr="00A325AA">
        <w:rPr>
          <w:b/>
          <w:sz w:val="20"/>
        </w:rPr>
        <w:t>(40</w:t>
      </w:r>
      <w:r w:rsidR="004504E5">
        <w:rPr>
          <w:b/>
          <w:sz w:val="20"/>
        </w:rPr>
        <w:t> </w:t>
      </w:r>
      <w:r w:rsidRPr="00A325AA">
        <w:rPr>
          <w:b/>
          <w:sz w:val="20"/>
        </w:rPr>
        <w:t>CFR 64.6(c)(2))</w:t>
      </w:r>
    </w:p>
    <w:p w14:paraId="2FA12810" w14:textId="77777777" w:rsidR="00FC70AB" w:rsidRPr="00321BAC" w:rsidRDefault="00FC70AB" w:rsidP="00A325AA">
      <w:pPr>
        <w:jc w:val="both"/>
        <w:rPr>
          <w:rFonts w:cs="Arial"/>
          <w:color w:val="000000"/>
          <w:sz w:val="20"/>
        </w:rPr>
      </w:pPr>
    </w:p>
    <w:p w14:paraId="437B2550" w14:textId="77777777" w:rsidR="00F062CF" w:rsidRDefault="00FC70AB" w:rsidP="0058379C">
      <w:pPr>
        <w:pStyle w:val="ListParagraph"/>
        <w:numPr>
          <w:ilvl w:val="0"/>
          <w:numId w:val="49"/>
        </w:numPr>
        <w:jc w:val="both"/>
        <w:rPr>
          <w:sz w:val="20"/>
        </w:rPr>
      </w:pPr>
      <w:r w:rsidRPr="00A325AA">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4504E5">
        <w:rPr>
          <w:sz w:val="20"/>
        </w:rPr>
        <w:t xml:space="preserve"> </w:t>
      </w:r>
      <w:r w:rsidRPr="00A325AA">
        <w:rPr>
          <w:sz w:val="20"/>
        </w:rPr>
        <w:t xml:space="preserve"> </w:t>
      </w:r>
    </w:p>
    <w:p w14:paraId="153627EA" w14:textId="7D085393" w:rsidR="00FC70AB" w:rsidRPr="00A325AA" w:rsidRDefault="00FC70AB" w:rsidP="00F062CF">
      <w:pPr>
        <w:pStyle w:val="ListParagraph"/>
        <w:ind w:left="360"/>
        <w:jc w:val="both"/>
        <w:rPr>
          <w:sz w:val="20"/>
        </w:rPr>
      </w:pPr>
      <w:r w:rsidRPr="00A325AA">
        <w:rPr>
          <w:b/>
          <w:sz w:val="20"/>
        </w:rPr>
        <w:t>(40 CFR 64.7(d))</w:t>
      </w:r>
    </w:p>
    <w:p w14:paraId="5998DCFB" w14:textId="77777777" w:rsidR="008D5796" w:rsidRPr="00586189" w:rsidRDefault="008D5796" w:rsidP="00333DA0">
      <w:pPr>
        <w:pStyle w:val="ListParagraph"/>
        <w:ind w:left="0"/>
        <w:rPr>
          <w:sz w:val="20"/>
        </w:rPr>
      </w:pPr>
    </w:p>
    <w:p w14:paraId="205D9C01" w14:textId="63D94146" w:rsidR="00FC70AB" w:rsidRPr="00A325AA" w:rsidRDefault="00FC70AB" w:rsidP="0058379C">
      <w:pPr>
        <w:pStyle w:val="ListParagraph"/>
        <w:numPr>
          <w:ilvl w:val="0"/>
          <w:numId w:val="49"/>
        </w:numPr>
        <w:jc w:val="both"/>
        <w:rPr>
          <w:sz w:val="20"/>
        </w:rPr>
      </w:pPr>
      <w:r w:rsidRPr="00FC70AB">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A325AA">
        <w:rPr>
          <w:b/>
          <w:sz w:val="20"/>
        </w:rPr>
        <w:t>(40 CFR 64.6(c)(3), 64.7(c))</w:t>
      </w:r>
    </w:p>
    <w:p w14:paraId="20A9F9D1" w14:textId="77777777" w:rsidR="00FC70AB" w:rsidRPr="00A325AA" w:rsidRDefault="00FC70AB" w:rsidP="00A325AA">
      <w:pPr>
        <w:jc w:val="both"/>
        <w:rPr>
          <w:sz w:val="20"/>
        </w:rPr>
      </w:pPr>
    </w:p>
    <w:p w14:paraId="21F18468" w14:textId="4D08AFBB" w:rsidR="00FC70AB" w:rsidRDefault="00FC70AB" w:rsidP="0058379C">
      <w:pPr>
        <w:pStyle w:val="ListParagraph"/>
        <w:numPr>
          <w:ilvl w:val="0"/>
          <w:numId w:val="49"/>
        </w:numPr>
        <w:jc w:val="both"/>
        <w:rPr>
          <w:b/>
          <w:sz w:val="20"/>
        </w:rPr>
      </w:pPr>
      <w:r w:rsidRPr="00FC70AB">
        <w:rPr>
          <w:sz w:val="20"/>
        </w:rPr>
        <w:t xml:space="preserve">The permittee shall properly maintain the monitoring system, including keeping necessary parts for routine repair of the monitoring equipment.  </w:t>
      </w:r>
      <w:r w:rsidRPr="00FC70AB">
        <w:rPr>
          <w:b/>
          <w:sz w:val="20"/>
        </w:rPr>
        <w:t>(40 CFR 64.7(b))</w:t>
      </w:r>
    </w:p>
    <w:p w14:paraId="33AB7EA6" w14:textId="77777777" w:rsidR="00DD4E16" w:rsidRDefault="00DD4E16" w:rsidP="00DD4E16">
      <w:pPr>
        <w:ind w:left="360" w:hanging="360"/>
        <w:jc w:val="both"/>
        <w:rPr>
          <w:sz w:val="20"/>
        </w:rPr>
      </w:pPr>
    </w:p>
    <w:p w14:paraId="3E84FC3E" w14:textId="77777777" w:rsidR="003C6840" w:rsidRDefault="003C6840" w:rsidP="003C6840">
      <w:pPr>
        <w:jc w:val="both"/>
        <w:rPr>
          <w:b/>
          <w:u w:val="single"/>
        </w:rPr>
      </w:pPr>
      <w:r>
        <w:rPr>
          <w:b/>
        </w:rPr>
        <w:t xml:space="preserve">VII.  </w:t>
      </w:r>
      <w:r>
        <w:rPr>
          <w:b/>
          <w:u w:val="single"/>
        </w:rPr>
        <w:t>REPORTING</w:t>
      </w:r>
    </w:p>
    <w:p w14:paraId="0ECDAA4C" w14:textId="77777777" w:rsidR="003C6840" w:rsidRPr="008B5C27" w:rsidRDefault="003C6840" w:rsidP="003C6840">
      <w:pPr>
        <w:jc w:val="both"/>
        <w:rPr>
          <w:sz w:val="20"/>
        </w:rPr>
      </w:pPr>
    </w:p>
    <w:p w14:paraId="030ADBF0" w14:textId="77777777" w:rsidR="003C6840" w:rsidRDefault="003C6840" w:rsidP="003C684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2A42DC0" w14:textId="77777777" w:rsidR="003C6840" w:rsidRPr="00C0388E" w:rsidRDefault="003C6840" w:rsidP="003C6840">
      <w:pPr>
        <w:ind w:left="360" w:hanging="360"/>
        <w:jc w:val="both"/>
        <w:rPr>
          <w:sz w:val="20"/>
        </w:rPr>
      </w:pPr>
    </w:p>
    <w:p w14:paraId="7F7BF4FE" w14:textId="77777777" w:rsidR="003C6840" w:rsidRDefault="003C6840" w:rsidP="003C684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172A7BD" w14:textId="77777777" w:rsidR="003C6840" w:rsidRPr="00C0388E" w:rsidRDefault="003C6840" w:rsidP="003C6840">
      <w:pPr>
        <w:ind w:left="360" w:hanging="360"/>
        <w:jc w:val="both"/>
        <w:rPr>
          <w:sz w:val="20"/>
        </w:rPr>
      </w:pPr>
    </w:p>
    <w:p w14:paraId="3699D40E" w14:textId="77777777" w:rsidR="003C6840" w:rsidRPr="00C0388E" w:rsidRDefault="003C6840" w:rsidP="003C684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668E11F" w14:textId="77777777" w:rsidR="003C6840" w:rsidRPr="00E111A8" w:rsidRDefault="003C6840" w:rsidP="003C6840">
      <w:pPr>
        <w:ind w:right="72"/>
        <w:jc w:val="both"/>
        <w:rPr>
          <w:rFonts w:cs="Arial"/>
          <w:sz w:val="20"/>
        </w:rPr>
      </w:pPr>
    </w:p>
    <w:p w14:paraId="4156422B" w14:textId="18BBDAC0" w:rsidR="00DD4E16" w:rsidRDefault="003C6840" w:rsidP="006A26C0">
      <w:pPr>
        <w:numPr>
          <w:ilvl w:val="0"/>
          <w:numId w:val="36"/>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33D5BBE" w14:textId="77777777" w:rsidR="00DD4E16" w:rsidRPr="00321BAC" w:rsidRDefault="00DD4E16" w:rsidP="00DD4E16">
      <w:pPr>
        <w:jc w:val="both"/>
        <w:rPr>
          <w:rFonts w:cs="Arial"/>
          <w:sz w:val="20"/>
        </w:rPr>
      </w:pPr>
    </w:p>
    <w:p w14:paraId="7091020C" w14:textId="059EE5C2" w:rsidR="00DD4E16" w:rsidRPr="00DD4E16" w:rsidRDefault="00DD4E16" w:rsidP="006A26C0">
      <w:pPr>
        <w:numPr>
          <w:ilvl w:val="0"/>
          <w:numId w:val="36"/>
        </w:numPr>
        <w:jc w:val="both"/>
        <w:rPr>
          <w:rFonts w:cs="Arial"/>
          <w:b/>
          <w:sz w:val="20"/>
        </w:rPr>
      </w:pPr>
      <w:r>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Pr>
          <w:b/>
          <w:sz w:val="20"/>
        </w:rPr>
        <w:t>(40 CFR 64.9(a)(2)(</w:t>
      </w:r>
      <w:proofErr w:type="spellStart"/>
      <w:r>
        <w:rPr>
          <w:b/>
          <w:sz w:val="20"/>
        </w:rPr>
        <w:t>i</w:t>
      </w:r>
      <w:proofErr w:type="spellEnd"/>
      <w:r>
        <w:rPr>
          <w:b/>
          <w:sz w:val="20"/>
        </w:rPr>
        <w:t>))</w:t>
      </w:r>
    </w:p>
    <w:p w14:paraId="20F1C8E6" w14:textId="707DE659" w:rsidR="00DD4E16" w:rsidRDefault="00DD4E16" w:rsidP="00F062CF">
      <w:pPr>
        <w:pStyle w:val="ListParagraph"/>
        <w:ind w:left="0"/>
        <w:rPr>
          <w:rFonts w:cs="Arial"/>
          <w:sz w:val="20"/>
        </w:rPr>
      </w:pPr>
    </w:p>
    <w:p w14:paraId="28FACE6F" w14:textId="375F91D4" w:rsidR="00A96E0E" w:rsidRDefault="00A96E0E" w:rsidP="00F062CF">
      <w:pPr>
        <w:pStyle w:val="ListParagraph"/>
        <w:ind w:left="0"/>
        <w:rPr>
          <w:rFonts w:cs="Arial"/>
          <w:sz w:val="20"/>
        </w:rPr>
      </w:pPr>
    </w:p>
    <w:p w14:paraId="686A3AD8" w14:textId="77777777" w:rsidR="00586189" w:rsidRPr="00321BAC" w:rsidRDefault="00586189" w:rsidP="00F062CF">
      <w:pPr>
        <w:pStyle w:val="ListParagraph"/>
        <w:ind w:left="0"/>
        <w:rPr>
          <w:rFonts w:cs="Arial"/>
          <w:sz w:val="20"/>
        </w:rPr>
      </w:pPr>
    </w:p>
    <w:p w14:paraId="3BE10890" w14:textId="22119233" w:rsidR="00DD4E16" w:rsidRPr="00DD4E16" w:rsidRDefault="00DD4E16" w:rsidP="006A26C0">
      <w:pPr>
        <w:numPr>
          <w:ilvl w:val="0"/>
          <w:numId w:val="36"/>
        </w:numPr>
        <w:jc w:val="both"/>
        <w:rPr>
          <w:rFonts w:cs="Arial"/>
          <w:b/>
          <w:sz w:val="20"/>
        </w:rPr>
      </w:pPr>
      <w:r>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Pr>
          <w:b/>
          <w:sz w:val="20"/>
        </w:rPr>
        <w:t>(40 CFR 64.9(a)(2)(ii))</w:t>
      </w:r>
    </w:p>
    <w:p w14:paraId="1E5407C6" w14:textId="77777777" w:rsidR="003C6840" w:rsidRPr="00FE0AD0" w:rsidRDefault="003C6840" w:rsidP="003C6840">
      <w:pPr>
        <w:ind w:right="72"/>
        <w:jc w:val="both"/>
        <w:rPr>
          <w:rFonts w:cs="Arial"/>
          <w:sz w:val="20"/>
        </w:rPr>
      </w:pPr>
    </w:p>
    <w:p w14:paraId="18BB0B3A" w14:textId="77777777" w:rsidR="003C6840" w:rsidRPr="00FE0AD0" w:rsidRDefault="003C6840" w:rsidP="003C6840">
      <w:pPr>
        <w:jc w:val="both"/>
        <w:rPr>
          <w:rFonts w:cs="Arial"/>
          <w:b/>
          <w:sz w:val="20"/>
        </w:rPr>
      </w:pPr>
      <w:r w:rsidRPr="00FE0AD0">
        <w:rPr>
          <w:rFonts w:cs="Arial"/>
          <w:b/>
          <w:sz w:val="20"/>
        </w:rPr>
        <w:t>See Appendix 8</w:t>
      </w:r>
    </w:p>
    <w:p w14:paraId="5AAA70CF" w14:textId="77777777" w:rsidR="003C6840" w:rsidRPr="00E111A8" w:rsidRDefault="003C6840" w:rsidP="003C6840">
      <w:pPr>
        <w:jc w:val="both"/>
        <w:rPr>
          <w:rFonts w:cs="Arial"/>
          <w:sz w:val="20"/>
        </w:rPr>
      </w:pPr>
    </w:p>
    <w:p w14:paraId="57B68CA4" w14:textId="77777777" w:rsidR="003C6840" w:rsidRDefault="003C6840" w:rsidP="003C6840">
      <w:pPr>
        <w:jc w:val="both"/>
      </w:pPr>
      <w:r>
        <w:rPr>
          <w:b/>
        </w:rPr>
        <w:t xml:space="preserve">VIII.  </w:t>
      </w:r>
      <w:r>
        <w:rPr>
          <w:b/>
          <w:u w:val="single"/>
        </w:rPr>
        <w:t>STACK/VENT RESTRICTION(S)</w:t>
      </w:r>
    </w:p>
    <w:p w14:paraId="113E4872" w14:textId="77777777" w:rsidR="003C6840" w:rsidRDefault="003C6840" w:rsidP="003C6840">
      <w:pPr>
        <w:jc w:val="both"/>
        <w:rPr>
          <w:sz w:val="20"/>
        </w:rPr>
      </w:pPr>
    </w:p>
    <w:p w14:paraId="1D6E013A" w14:textId="77777777" w:rsidR="003C6840" w:rsidRPr="00FE0AD0" w:rsidRDefault="003C6840" w:rsidP="003C6840">
      <w:pPr>
        <w:jc w:val="both"/>
        <w:rPr>
          <w:sz w:val="20"/>
        </w:rPr>
      </w:pPr>
      <w:r w:rsidRPr="00FE0AD0">
        <w:rPr>
          <w:sz w:val="20"/>
        </w:rPr>
        <w:t>The exhaust gases from the stacks listed in the table below shall be discharged unobstructed vertically upwards to the ambient air unless otherwise noted:</w:t>
      </w:r>
    </w:p>
    <w:p w14:paraId="2031D04F" w14:textId="77777777" w:rsidR="003C6840" w:rsidRDefault="003C6840" w:rsidP="003C684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C6840" w14:paraId="25CC73A5" w14:textId="77777777" w:rsidTr="007D31A8">
        <w:trPr>
          <w:cantSplit/>
          <w:tblHeader/>
        </w:trPr>
        <w:tc>
          <w:tcPr>
            <w:tcW w:w="3510" w:type="dxa"/>
            <w:tcBorders>
              <w:bottom w:val="single" w:sz="4" w:space="0" w:color="auto"/>
            </w:tcBorders>
          </w:tcPr>
          <w:p w14:paraId="3211300E" w14:textId="77777777" w:rsidR="003C6840" w:rsidRPr="00BD3DE3" w:rsidRDefault="003C6840" w:rsidP="002205B0">
            <w:pPr>
              <w:jc w:val="center"/>
              <w:rPr>
                <w:b/>
                <w:sz w:val="20"/>
              </w:rPr>
            </w:pPr>
            <w:r w:rsidRPr="00BD3DE3">
              <w:rPr>
                <w:b/>
                <w:sz w:val="20"/>
              </w:rPr>
              <w:t>Stack &amp; Vent ID</w:t>
            </w:r>
          </w:p>
        </w:tc>
        <w:tc>
          <w:tcPr>
            <w:tcW w:w="1710" w:type="dxa"/>
            <w:tcBorders>
              <w:bottom w:val="single" w:sz="4" w:space="0" w:color="auto"/>
            </w:tcBorders>
          </w:tcPr>
          <w:p w14:paraId="586D5C41" w14:textId="77777777" w:rsidR="003C6840" w:rsidRPr="00BD3DE3" w:rsidRDefault="003C6840" w:rsidP="002205B0">
            <w:pPr>
              <w:jc w:val="center"/>
              <w:rPr>
                <w:b/>
                <w:sz w:val="20"/>
              </w:rPr>
            </w:pPr>
            <w:r w:rsidRPr="00BD3DE3">
              <w:rPr>
                <w:b/>
                <w:sz w:val="20"/>
              </w:rPr>
              <w:t xml:space="preserve">Maximum </w:t>
            </w:r>
            <w:r>
              <w:rPr>
                <w:b/>
                <w:sz w:val="20"/>
              </w:rPr>
              <w:t>Exhaust Dimensions</w:t>
            </w:r>
          </w:p>
          <w:p w14:paraId="76791B47" w14:textId="77777777" w:rsidR="003C6840" w:rsidRPr="00BD3DE3" w:rsidRDefault="003C6840" w:rsidP="002205B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1F1861B0" w14:textId="77777777" w:rsidR="003C6840" w:rsidRPr="00BD3DE3" w:rsidRDefault="003C6840" w:rsidP="002205B0">
            <w:pPr>
              <w:jc w:val="center"/>
              <w:rPr>
                <w:b/>
                <w:sz w:val="20"/>
              </w:rPr>
            </w:pPr>
            <w:r w:rsidRPr="00BD3DE3">
              <w:rPr>
                <w:b/>
                <w:sz w:val="20"/>
              </w:rPr>
              <w:t>M</w:t>
            </w:r>
            <w:r>
              <w:rPr>
                <w:b/>
                <w:sz w:val="20"/>
              </w:rPr>
              <w:t>inimum Height Above Ground</w:t>
            </w:r>
          </w:p>
          <w:p w14:paraId="05687030" w14:textId="77777777" w:rsidR="003C6840" w:rsidRPr="00BD3DE3" w:rsidRDefault="003C6840" w:rsidP="002205B0">
            <w:pPr>
              <w:jc w:val="center"/>
              <w:rPr>
                <w:b/>
                <w:sz w:val="20"/>
              </w:rPr>
            </w:pPr>
            <w:r w:rsidRPr="00BD3DE3">
              <w:rPr>
                <w:b/>
                <w:sz w:val="20"/>
              </w:rPr>
              <w:t>(feet)</w:t>
            </w:r>
          </w:p>
        </w:tc>
        <w:tc>
          <w:tcPr>
            <w:tcW w:w="3240" w:type="dxa"/>
            <w:tcBorders>
              <w:bottom w:val="single" w:sz="4" w:space="0" w:color="auto"/>
            </w:tcBorders>
          </w:tcPr>
          <w:p w14:paraId="12A48D59" w14:textId="77777777" w:rsidR="003C6840" w:rsidRPr="00BD3DE3" w:rsidRDefault="003C6840" w:rsidP="002205B0">
            <w:pPr>
              <w:jc w:val="center"/>
              <w:rPr>
                <w:b/>
                <w:sz w:val="20"/>
              </w:rPr>
            </w:pPr>
            <w:r w:rsidRPr="00BD3DE3">
              <w:rPr>
                <w:b/>
                <w:sz w:val="20"/>
              </w:rPr>
              <w:t>Underlying Applicable Requirements</w:t>
            </w:r>
          </w:p>
          <w:p w14:paraId="4DCF53BE" w14:textId="77777777" w:rsidR="003C6840" w:rsidRPr="00BD3DE3" w:rsidRDefault="003C6840" w:rsidP="002205B0">
            <w:pPr>
              <w:jc w:val="center"/>
              <w:rPr>
                <w:b/>
                <w:sz w:val="20"/>
              </w:rPr>
            </w:pPr>
          </w:p>
        </w:tc>
      </w:tr>
      <w:tr w:rsidR="007D31A8" w14:paraId="7D38413C" w14:textId="77777777" w:rsidTr="007D31A8">
        <w:trPr>
          <w:cantSplit/>
        </w:trPr>
        <w:tc>
          <w:tcPr>
            <w:tcW w:w="3510" w:type="dxa"/>
            <w:tcBorders>
              <w:top w:val="single" w:sz="4" w:space="0" w:color="auto"/>
            </w:tcBorders>
          </w:tcPr>
          <w:p w14:paraId="2F7D4FB1" w14:textId="1416C2D0" w:rsidR="007D31A8" w:rsidRPr="004504E5" w:rsidRDefault="007D31A8" w:rsidP="0058379C">
            <w:pPr>
              <w:pStyle w:val="ListParagraph"/>
              <w:numPr>
                <w:ilvl w:val="0"/>
                <w:numId w:val="74"/>
              </w:numPr>
              <w:rPr>
                <w:sz w:val="20"/>
              </w:rPr>
            </w:pPr>
            <w:r w:rsidRPr="004504E5">
              <w:rPr>
                <w:rFonts w:cs="Arial"/>
                <w:color w:val="000000"/>
                <w:sz w:val="20"/>
              </w:rPr>
              <w:t>SVMAIN3</w:t>
            </w:r>
          </w:p>
        </w:tc>
        <w:tc>
          <w:tcPr>
            <w:tcW w:w="1710" w:type="dxa"/>
            <w:tcBorders>
              <w:top w:val="single" w:sz="4" w:space="0" w:color="auto"/>
            </w:tcBorders>
          </w:tcPr>
          <w:p w14:paraId="75670F77" w14:textId="3C6C8FBF" w:rsidR="007D31A8" w:rsidRPr="00BD3DE3" w:rsidRDefault="007D31A8" w:rsidP="007D31A8">
            <w:pPr>
              <w:jc w:val="center"/>
              <w:rPr>
                <w:sz w:val="20"/>
              </w:rPr>
            </w:pPr>
            <w:r w:rsidRPr="00313548">
              <w:rPr>
                <w:rFonts w:cs="Arial"/>
                <w:color w:val="000000"/>
                <w:sz w:val="20"/>
              </w:rPr>
              <w:t>34</w:t>
            </w:r>
            <w:r w:rsidRPr="003C0175">
              <w:rPr>
                <w:rFonts w:cs="Arial"/>
                <w:b/>
                <w:sz w:val="20"/>
                <w:vertAlign w:val="superscript"/>
              </w:rPr>
              <w:t>2</w:t>
            </w:r>
          </w:p>
        </w:tc>
        <w:tc>
          <w:tcPr>
            <w:tcW w:w="1800" w:type="dxa"/>
            <w:tcBorders>
              <w:top w:val="single" w:sz="4" w:space="0" w:color="auto"/>
            </w:tcBorders>
          </w:tcPr>
          <w:p w14:paraId="0DC94417" w14:textId="2BD3724C" w:rsidR="007D31A8" w:rsidRPr="00BD3DE3" w:rsidRDefault="007D31A8" w:rsidP="007D31A8">
            <w:pPr>
              <w:jc w:val="center"/>
              <w:rPr>
                <w:sz w:val="20"/>
              </w:rPr>
            </w:pPr>
            <w:r w:rsidRPr="00313548">
              <w:rPr>
                <w:rFonts w:cs="Arial"/>
                <w:color w:val="000000"/>
                <w:sz w:val="20"/>
              </w:rPr>
              <w:t>52</w:t>
            </w:r>
            <w:r w:rsidRPr="003C0175">
              <w:rPr>
                <w:rFonts w:cs="Arial"/>
                <w:b/>
                <w:sz w:val="20"/>
                <w:vertAlign w:val="superscript"/>
              </w:rPr>
              <w:t>2</w:t>
            </w:r>
          </w:p>
        </w:tc>
        <w:tc>
          <w:tcPr>
            <w:tcW w:w="3240" w:type="dxa"/>
            <w:tcBorders>
              <w:top w:val="single" w:sz="4" w:space="0" w:color="auto"/>
            </w:tcBorders>
          </w:tcPr>
          <w:p w14:paraId="3BA96674" w14:textId="77777777" w:rsidR="004504E5" w:rsidRDefault="007D31A8" w:rsidP="007D31A8">
            <w:pPr>
              <w:jc w:val="center"/>
              <w:rPr>
                <w:rFonts w:cs="Arial"/>
                <w:b/>
                <w:color w:val="000000"/>
                <w:sz w:val="20"/>
              </w:rPr>
            </w:pPr>
            <w:r>
              <w:rPr>
                <w:rFonts w:cs="Arial"/>
                <w:b/>
                <w:color w:val="000000"/>
                <w:sz w:val="20"/>
              </w:rPr>
              <w:t>R 336</w:t>
            </w:r>
            <w:r w:rsidRPr="00313548">
              <w:rPr>
                <w:rFonts w:cs="Arial"/>
                <w:b/>
                <w:color w:val="000000"/>
                <w:sz w:val="20"/>
              </w:rPr>
              <w:t>.1331</w:t>
            </w:r>
          </w:p>
          <w:p w14:paraId="7D45E392" w14:textId="7CFE1CF2" w:rsidR="007D31A8" w:rsidRPr="00BD3DE3" w:rsidRDefault="007D31A8" w:rsidP="007D31A8">
            <w:pPr>
              <w:jc w:val="center"/>
              <w:rPr>
                <w:sz w:val="20"/>
              </w:rPr>
            </w:pPr>
            <w:r w:rsidRPr="00313548">
              <w:rPr>
                <w:rFonts w:cs="Arial"/>
                <w:b/>
                <w:color w:val="000000"/>
                <w:sz w:val="20"/>
              </w:rPr>
              <w:t>40 CFR 52.21 (c) and (d)</w:t>
            </w:r>
          </w:p>
        </w:tc>
      </w:tr>
    </w:tbl>
    <w:p w14:paraId="722B9BE5" w14:textId="77777777" w:rsidR="003C6840" w:rsidRPr="00FE0AD0" w:rsidRDefault="003C6840" w:rsidP="003C6840">
      <w:pPr>
        <w:jc w:val="both"/>
        <w:rPr>
          <w:rFonts w:cs="Arial"/>
          <w:sz w:val="20"/>
        </w:rPr>
      </w:pPr>
    </w:p>
    <w:p w14:paraId="0E089F33" w14:textId="77777777" w:rsidR="003C6840" w:rsidRDefault="003C6840" w:rsidP="003C6840">
      <w:pPr>
        <w:jc w:val="both"/>
      </w:pPr>
      <w:r>
        <w:rPr>
          <w:b/>
        </w:rPr>
        <w:t xml:space="preserve">IX.  </w:t>
      </w:r>
      <w:r>
        <w:rPr>
          <w:b/>
          <w:u w:val="single"/>
        </w:rPr>
        <w:t>OTHER REQUIREMENT(S)</w:t>
      </w:r>
    </w:p>
    <w:p w14:paraId="2191011E" w14:textId="4FE3B02E" w:rsidR="007D31A8" w:rsidRPr="00321BAC" w:rsidRDefault="007D31A8" w:rsidP="00A325AA">
      <w:pPr>
        <w:ind w:right="144"/>
        <w:jc w:val="both"/>
        <w:rPr>
          <w:rFonts w:cs="Arial"/>
          <w:color w:val="000000"/>
          <w:sz w:val="20"/>
        </w:rPr>
      </w:pPr>
    </w:p>
    <w:p w14:paraId="2742F1B1" w14:textId="32EEA122" w:rsidR="007D31A8" w:rsidRPr="007E4AC2" w:rsidRDefault="00A325AA" w:rsidP="007D31A8">
      <w:pPr>
        <w:ind w:left="360" w:right="144" w:hanging="360"/>
        <w:jc w:val="both"/>
        <w:rPr>
          <w:rFonts w:cs="Arial"/>
          <w:color w:val="000000"/>
          <w:sz w:val="20"/>
        </w:rPr>
      </w:pPr>
      <w:r>
        <w:rPr>
          <w:rFonts w:cs="Arial"/>
          <w:color w:val="000000"/>
          <w:sz w:val="20"/>
        </w:rPr>
        <w:t>1</w:t>
      </w:r>
      <w:r w:rsidR="007D31A8">
        <w:rPr>
          <w:rFonts w:cs="Arial"/>
          <w:color w:val="000000"/>
          <w:sz w:val="20"/>
        </w:rPr>
        <w:t>.</w:t>
      </w:r>
      <w:r w:rsidR="007D31A8">
        <w:rPr>
          <w:rFonts w:cs="Arial"/>
          <w:color w:val="000000"/>
          <w:sz w:val="20"/>
        </w:rPr>
        <w:tab/>
        <w:t xml:space="preserve">The </w:t>
      </w:r>
      <w:r w:rsidR="007D31A8">
        <w:rPr>
          <w:rFonts w:cs="Arial"/>
          <w:sz w:val="20"/>
        </w:rPr>
        <w:t xml:space="preserve">permittee shall comply with all applicable requirements of 40 CFR Part 64. </w:t>
      </w:r>
      <w:r w:rsidR="007D31A8">
        <w:rPr>
          <w:rFonts w:cs="Arial"/>
          <w:b/>
          <w:sz w:val="20"/>
        </w:rPr>
        <w:t>(40 CFR Part 64)</w:t>
      </w:r>
    </w:p>
    <w:p w14:paraId="0267AC60" w14:textId="77777777" w:rsidR="003C6840" w:rsidRDefault="003C6840" w:rsidP="003C6840">
      <w:pPr>
        <w:jc w:val="both"/>
        <w:rPr>
          <w:sz w:val="20"/>
        </w:rPr>
      </w:pPr>
    </w:p>
    <w:p w14:paraId="5E4C7E45" w14:textId="77777777" w:rsidR="003C6840" w:rsidRPr="00FE0AD0" w:rsidRDefault="003C6840" w:rsidP="003C6840">
      <w:pPr>
        <w:jc w:val="both"/>
        <w:rPr>
          <w:sz w:val="20"/>
        </w:rPr>
      </w:pPr>
    </w:p>
    <w:p w14:paraId="3794FB08" w14:textId="77777777" w:rsidR="003C6840" w:rsidRPr="00B90185" w:rsidRDefault="003C6840" w:rsidP="003C6840">
      <w:pPr>
        <w:jc w:val="both"/>
        <w:rPr>
          <w:b/>
          <w:sz w:val="20"/>
        </w:rPr>
      </w:pPr>
      <w:r w:rsidRPr="00B90185">
        <w:rPr>
          <w:b/>
          <w:sz w:val="20"/>
          <w:u w:val="single"/>
        </w:rPr>
        <w:t>Footnotes</w:t>
      </w:r>
      <w:r w:rsidRPr="00B90185">
        <w:rPr>
          <w:b/>
          <w:sz w:val="20"/>
        </w:rPr>
        <w:t>:</w:t>
      </w:r>
    </w:p>
    <w:p w14:paraId="696F23D7" w14:textId="77777777" w:rsidR="003C6840" w:rsidRDefault="003C6840" w:rsidP="003C684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7BEE950" w14:textId="77777777" w:rsidR="003C6840" w:rsidRPr="003A4A19" w:rsidRDefault="003C6840" w:rsidP="003C684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0985B8" w14:textId="77777777" w:rsidR="003C6840" w:rsidRPr="003A327D" w:rsidRDefault="003C6840" w:rsidP="003C6840">
      <w:pPr>
        <w:jc w:val="both"/>
        <w:rPr>
          <w:sz w:val="20"/>
        </w:rPr>
      </w:pPr>
    </w:p>
    <w:p w14:paraId="625BADA5" w14:textId="6CFA5AB5" w:rsidR="003C6840" w:rsidRDefault="003C6840" w:rsidP="003C6840">
      <w:r w:rsidRPr="00FE0AD0">
        <w:br w:type="page"/>
      </w:r>
    </w:p>
    <w:p w14:paraId="5B76C178" w14:textId="77777777" w:rsidR="004E73E5" w:rsidRPr="007014BE" w:rsidRDefault="004E73E5" w:rsidP="003C6840">
      <w:pPr>
        <w:rPr>
          <w:sz w:val="20"/>
        </w:rPr>
      </w:pPr>
    </w:p>
    <w:p w14:paraId="70C4AB25" w14:textId="0DD774AD" w:rsidR="003C6840" w:rsidRPr="00347387" w:rsidRDefault="003C6840" w:rsidP="003C684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5" w:name="_Toc522800182"/>
      <w:bookmarkStart w:id="126" w:name="_Toc533061889"/>
      <w:r w:rsidRPr="00347387">
        <w:rPr>
          <w:bCs/>
          <w:iCs/>
          <w:szCs w:val="28"/>
        </w:rPr>
        <w:t>FG</w:t>
      </w:r>
      <w:r w:rsidR="00532315">
        <w:rPr>
          <w:bCs/>
          <w:iCs/>
          <w:szCs w:val="28"/>
        </w:rPr>
        <w:t>LAIDIG</w:t>
      </w:r>
      <w:bookmarkEnd w:id="125"/>
      <w:bookmarkEnd w:id="126"/>
      <w:r>
        <w:rPr>
          <w:bCs/>
          <w:iCs/>
          <w:szCs w:val="28"/>
        </w:rPr>
        <w:t xml:space="preserve"> </w:t>
      </w:r>
    </w:p>
    <w:p w14:paraId="43E68E79" w14:textId="77777777" w:rsidR="003C6840" w:rsidRPr="00EE02F9" w:rsidRDefault="003C6840" w:rsidP="003C684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EF47E50" w14:textId="77777777" w:rsidR="003C6840" w:rsidRPr="00F30023" w:rsidRDefault="003C6840" w:rsidP="003C6840">
      <w:pPr>
        <w:rPr>
          <w:sz w:val="20"/>
        </w:rPr>
      </w:pPr>
    </w:p>
    <w:p w14:paraId="049EB269" w14:textId="77777777" w:rsidR="003C6840" w:rsidRDefault="003C6840" w:rsidP="003C6840">
      <w:pPr>
        <w:jc w:val="both"/>
        <w:rPr>
          <w:b/>
          <w:u w:val="single"/>
        </w:rPr>
      </w:pPr>
      <w:r>
        <w:rPr>
          <w:b/>
          <w:u w:val="single"/>
        </w:rPr>
        <w:t>DESCRIPTION</w:t>
      </w:r>
    </w:p>
    <w:p w14:paraId="572F169F" w14:textId="77777777" w:rsidR="003C6840" w:rsidRPr="00321BAC" w:rsidRDefault="003C6840" w:rsidP="003C6840">
      <w:pPr>
        <w:jc w:val="both"/>
        <w:rPr>
          <w:sz w:val="20"/>
        </w:rPr>
      </w:pPr>
    </w:p>
    <w:p w14:paraId="0D5A8217" w14:textId="5F742F54" w:rsidR="003C6840" w:rsidRPr="00321BAC" w:rsidRDefault="00532315" w:rsidP="003C6840">
      <w:pPr>
        <w:jc w:val="both"/>
        <w:rPr>
          <w:sz w:val="20"/>
        </w:rPr>
      </w:pPr>
      <w:r w:rsidRPr="00321BAC">
        <w:rPr>
          <w:rFonts w:cs="Arial"/>
          <w:sz w:val="20"/>
        </w:rPr>
        <w:t>A baghouse controlling particulate emissions from EUSAWLINE, EUFORMING, EUSANDER, EUTGPATTERN, EUHAMMERMILL1, AND EUFUELBIN</w:t>
      </w:r>
      <w:r w:rsidR="00321BAC">
        <w:rPr>
          <w:sz w:val="20"/>
        </w:rPr>
        <w:t>.</w:t>
      </w:r>
    </w:p>
    <w:p w14:paraId="6741C2F8" w14:textId="77777777" w:rsidR="00532315" w:rsidRPr="00C3424D" w:rsidRDefault="00532315" w:rsidP="003C6840">
      <w:pPr>
        <w:jc w:val="both"/>
        <w:rPr>
          <w:sz w:val="20"/>
        </w:rPr>
      </w:pPr>
    </w:p>
    <w:p w14:paraId="677D7688" w14:textId="65F2BDC2" w:rsidR="00532315" w:rsidRPr="00321BAC" w:rsidRDefault="003C6840" w:rsidP="00532315">
      <w:pPr>
        <w:jc w:val="both"/>
        <w:rPr>
          <w:rFonts w:cs="Arial"/>
          <w:sz w:val="20"/>
        </w:rPr>
      </w:pPr>
      <w:r w:rsidRPr="00FE0AD0">
        <w:rPr>
          <w:b/>
          <w:sz w:val="20"/>
        </w:rPr>
        <w:t>Emission Unit</w:t>
      </w:r>
      <w:r w:rsidR="00532315">
        <w:rPr>
          <w:b/>
          <w:sz w:val="20"/>
        </w:rPr>
        <w:t>s</w:t>
      </w:r>
      <w:r>
        <w:rPr>
          <w:b/>
          <w:sz w:val="20"/>
        </w:rPr>
        <w:t>:</w:t>
      </w:r>
      <w:r>
        <w:rPr>
          <w:sz w:val="20"/>
        </w:rPr>
        <w:t xml:space="preserve">  </w:t>
      </w:r>
      <w:r w:rsidR="00532315" w:rsidRPr="00321BAC">
        <w:rPr>
          <w:rFonts w:cs="Arial"/>
          <w:color w:val="000000"/>
          <w:sz w:val="20"/>
        </w:rPr>
        <w:t>EUSAWLINE, EUFORMING, EUSANDER, EUTGPATTERN, EUHAMMERMILL1, AND EUFUELBIN</w:t>
      </w:r>
      <w:r w:rsidR="00532315" w:rsidRPr="00321BAC">
        <w:rPr>
          <w:rFonts w:cs="Arial"/>
          <w:sz w:val="20"/>
        </w:rPr>
        <w:t xml:space="preserve"> </w:t>
      </w:r>
    </w:p>
    <w:p w14:paraId="23558BC0" w14:textId="77777777" w:rsidR="003C6840" w:rsidRPr="00F30023" w:rsidRDefault="003C6840" w:rsidP="003C6840">
      <w:pPr>
        <w:jc w:val="both"/>
        <w:rPr>
          <w:sz w:val="20"/>
        </w:rPr>
      </w:pPr>
    </w:p>
    <w:p w14:paraId="23DEFCF3" w14:textId="77777777" w:rsidR="003C6840" w:rsidRDefault="003C6840" w:rsidP="003C6840">
      <w:pPr>
        <w:jc w:val="both"/>
        <w:rPr>
          <w:b/>
          <w:u w:val="single"/>
        </w:rPr>
      </w:pPr>
      <w:r>
        <w:rPr>
          <w:b/>
          <w:u w:val="single"/>
        </w:rPr>
        <w:t>POLLUTION CONTROL EQUIPMENT</w:t>
      </w:r>
    </w:p>
    <w:p w14:paraId="3C9AB298" w14:textId="77777777" w:rsidR="003C6840" w:rsidRPr="00902E97" w:rsidRDefault="003C6840" w:rsidP="003C6840">
      <w:pPr>
        <w:jc w:val="both"/>
        <w:rPr>
          <w:sz w:val="20"/>
        </w:rPr>
      </w:pPr>
    </w:p>
    <w:p w14:paraId="0884CE8B" w14:textId="77777777" w:rsidR="00532315" w:rsidRPr="00DD1527" w:rsidRDefault="00532315" w:rsidP="00532315">
      <w:pPr>
        <w:jc w:val="both"/>
        <w:rPr>
          <w:rFonts w:cs="Arial"/>
          <w:color w:val="000000"/>
          <w:szCs w:val="22"/>
        </w:rPr>
      </w:pPr>
      <w:r w:rsidRPr="00DD1527">
        <w:rPr>
          <w:rFonts w:cs="Arial"/>
          <w:color w:val="000000"/>
          <w:szCs w:val="22"/>
        </w:rPr>
        <w:t>Baghouse dust collector</w:t>
      </w:r>
    </w:p>
    <w:p w14:paraId="5B0B2182" w14:textId="77777777" w:rsidR="003C6840" w:rsidRPr="008B5C27" w:rsidRDefault="003C6840" w:rsidP="003C6840">
      <w:pPr>
        <w:rPr>
          <w:sz w:val="20"/>
        </w:rPr>
      </w:pPr>
    </w:p>
    <w:p w14:paraId="55114C4C" w14:textId="350CFE53" w:rsidR="003C6840" w:rsidRDefault="003C6840" w:rsidP="003C6840">
      <w:pPr>
        <w:jc w:val="both"/>
      </w:pPr>
      <w:r>
        <w:rPr>
          <w:b/>
        </w:rPr>
        <w:t xml:space="preserve">I.  </w:t>
      </w:r>
      <w:r>
        <w:rPr>
          <w:b/>
          <w:u w:val="single"/>
        </w:rPr>
        <w:t>EMISSION LIMIT(S)</w:t>
      </w:r>
    </w:p>
    <w:p w14:paraId="4E858CB2" w14:textId="77777777" w:rsidR="00902E97" w:rsidRPr="00902E97" w:rsidRDefault="00902E97" w:rsidP="003C684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2250"/>
        <w:gridCol w:w="1800"/>
        <w:gridCol w:w="1440"/>
        <w:gridCol w:w="1530"/>
        <w:gridCol w:w="1530"/>
      </w:tblGrid>
      <w:tr w:rsidR="00323D54" w:rsidRPr="00DE6C08" w14:paraId="7B38DB1A" w14:textId="77777777" w:rsidTr="00624A32">
        <w:trPr>
          <w:cantSplit/>
          <w:tblHeader/>
        </w:trPr>
        <w:tc>
          <w:tcPr>
            <w:tcW w:w="1710" w:type="dxa"/>
            <w:vAlign w:val="center"/>
          </w:tcPr>
          <w:p w14:paraId="728E1720" w14:textId="77777777" w:rsidR="00323D54" w:rsidRPr="00DE6C08" w:rsidRDefault="00323D54" w:rsidP="009B7357">
            <w:pPr>
              <w:jc w:val="center"/>
              <w:rPr>
                <w:rFonts w:cs="Arial"/>
                <w:b/>
                <w:sz w:val="20"/>
              </w:rPr>
            </w:pPr>
            <w:r w:rsidRPr="00DE6C08">
              <w:rPr>
                <w:rFonts w:cs="Arial"/>
                <w:b/>
                <w:sz w:val="20"/>
              </w:rPr>
              <w:t>Pollutant</w:t>
            </w:r>
          </w:p>
        </w:tc>
        <w:tc>
          <w:tcPr>
            <w:tcW w:w="2250" w:type="dxa"/>
            <w:vAlign w:val="center"/>
          </w:tcPr>
          <w:p w14:paraId="501A2960" w14:textId="77777777" w:rsidR="00323D54" w:rsidRPr="00DE6C08" w:rsidRDefault="00323D54" w:rsidP="009B7357">
            <w:pPr>
              <w:jc w:val="center"/>
              <w:rPr>
                <w:rFonts w:cs="Arial"/>
                <w:b/>
                <w:sz w:val="20"/>
              </w:rPr>
            </w:pPr>
            <w:r w:rsidRPr="00DE6C08">
              <w:rPr>
                <w:rFonts w:cs="Arial"/>
                <w:b/>
                <w:sz w:val="20"/>
              </w:rPr>
              <w:t>Limit</w:t>
            </w:r>
          </w:p>
        </w:tc>
        <w:tc>
          <w:tcPr>
            <w:tcW w:w="1800" w:type="dxa"/>
            <w:vAlign w:val="center"/>
          </w:tcPr>
          <w:p w14:paraId="16B2205E" w14:textId="77777777" w:rsidR="00323D54" w:rsidRPr="00DE6C08" w:rsidRDefault="00323D54" w:rsidP="009B7357">
            <w:pPr>
              <w:jc w:val="center"/>
              <w:rPr>
                <w:rFonts w:cs="Arial"/>
                <w:b/>
                <w:sz w:val="20"/>
              </w:rPr>
            </w:pPr>
            <w:r w:rsidRPr="00DE6C08">
              <w:rPr>
                <w:rFonts w:cs="Arial"/>
                <w:b/>
                <w:sz w:val="20"/>
              </w:rPr>
              <w:t>Time Period/ Operating Scenario</w:t>
            </w:r>
          </w:p>
        </w:tc>
        <w:tc>
          <w:tcPr>
            <w:tcW w:w="1440" w:type="dxa"/>
            <w:vAlign w:val="center"/>
          </w:tcPr>
          <w:p w14:paraId="4A907D7B" w14:textId="77777777" w:rsidR="00323D54" w:rsidRPr="00DE6C08" w:rsidRDefault="00323D54" w:rsidP="009B7357">
            <w:pPr>
              <w:jc w:val="center"/>
              <w:rPr>
                <w:rFonts w:cs="Arial"/>
                <w:b/>
                <w:sz w:val="20"/>
              </w:rPr>
            </w:pPr>
            <w:r w:rsidRPr="00DE6C08">
              <w:rPr>
                <w:rFonts w:cs="Arial"/>
                <w:b/>
                <w:sz w:val="20"/>
              </w:rPr>
              <w:t>Equipment</w:t>
            </w:r>
          </w:p>
        </w:tc>
        <w:tc>
          <w:tcPr>
            <w:tcW w:w="1530" w:type="dxa"/>
            <w:vAlign w:val="center"/>
          </w:tcPr>
          <w:p w14:paraId="242AAE87" w14:textId="77777777" w:rsidR="00323D54" w:rsidRPr="00DE6C08" w:rsidRDefault="00323D54" w:rsidP="009B7357">
            <w:pPr>
              <w:jc w:val="center"/>
              <w:rPr>
                <w:rFonts w:cs="Arial"/>
                <w:b/>
                <w:sz w:val="20"/>
              </w:rPr>
            </w:pPr>
            <w:r w:rsidRPr="00DE6C08">
              <w:rPr>
                <w:rFonts w:cs="Arial"/>
                <w:b/>
                <w:sz w:val="20"/>
              </w:rPr>
              <w:t>Monitoring/</w:t>
            </w:r>
          </w:p>
          <w:p w14:paraId="14763887" w14:textId="77777777" w:rsidR="00323D54" w:rsidRPr="00DE6C08" w:rsidRDefault="00323D54" w:rsidP="009B7357">
            <w:pPr>
              <w:jc w:val="center"/>
              <w:rPr>
                <w:rFonts w:cs="Arial"/>
                <w:b/>
                <w:sz w:val="20"/>
              </w:rPr>
            </w:pPr>
            <w:r w:rsidRPr="00DE6C08">
              <w:rPr>
                <w:rFonts w:cs="Arial"/>
                <w:b/>
                <w:sz w:val="20"/>
              </w:rPr>
              <w:t>Testing Method</w:t>
            </w:r>
          </w:p>
        </w:tc>
        <w:tc>
          <w:tcPr>
            <w:tcW w:w="1530" w:type="dxa"/>
            <w:vAlign w:val="center"/>
          </w:tcPr>
          <w:p w14:paraId="16635176" w14:textId="77777777" w:rsidR="00323D54" w:rsidRPr="00DE6C08" w:rsidRDefault="00323D54" w:rsidP="009B7357">
            <w:pPr>
              <w:jc w:val="center"/>
              <w:rPr>
                <w:rFonts w:cs="Arial"/>
                <w:b/>
                <w:sz w:val="20"/>
              </w:rPr>
            </w:pPr>
            <w:r w:rsidRPr="00DE6C08">
              <w:rPr>
                <w:rFonts w:cs="Arial"/>
                <w:b/>
                <w:sz w:val="20"/>
              </w:rPr>
              <w:t>Underlying Applicable Requirements</w:t>
            </w:r>
          </w:p>
        </w:tc>
      </w:tr>
      <w:tr w:rsidR="00323D54" w:rsidRPr="00DE6C08" w14:paraId="1298A776" w14:textId="77777777" w:rsidTr="00624A32">
        <w:trPr>
          <w:cantSplit/>
        </w:trPr>
        <w:tc>
          <w:tcPr>
            <w:tcW w:w="1710" w:type="dxa"/>
          </w:tcPr>
          <w:p w14:paraId="4F3A8056" w14:textId="4A2A3FD1" w:rsidR="00323D54" w:rsidRPr="00C27CE1" w:rsidRDefault="00323D54" w:rsidP="0058379C">
            <w:pPr>
              <w:pStyle w:val="ListParagraph"/>
              <w:numPr>
                <w:ilvl w:val="0"/>
                <w:numId w:val="75"/>
              </w:numPr>
              <w:rPr>
                <w:rFonts w:cs="Arial"/>
                <w:sz w:val="20"/>
              </w:rPr>
            </w:pPr>
            <w:r w:rsidRPr="00C27CE1">
              <w:rPr>
                <w:rFonts w:cs="Arial"/>
                <w:sz w:val="20"/>
              </w:rPr>
              <w:t>PM</w:t>
            </w:r>
          </w:p>
        </w:tc>
        <w:tc>
          <w:tcPr>
            <w:tcW w:w="2250" w:type="dxa"/>
          </w:tcPr>
          <w:p w14:paraId="125A41E1" w14:textId="77777777" w:rsidR="00323D54" w:rsidRPr="00DE6C08" w:rsidRDefault="00323D54" w:rsidP="009B7357">
            <w:pPr>
              <w:jc w:val="center"/>
              <w:rPr>
                <w:rFonts w:cs="Arial"/>
                <w:sz w:val="20"/>
              </w:rPr>
            </w:pPr>
            <w:r w:rsidRPr="00DE6C08">
              <w:rPr>
                <w:rFonts w:cs="Arial"/>
                <w:sz w:val="20"/>
              </w:rPr>
              <w:t xml:space="preserve">0.01 </w:t>
            </w:r>
            <w:proofErr w:type="spellStart"/>
            <w:r w:rsidRPr="00DE6C08">
              <w:rPr>
                <w:rFonts w:cs="Arial"/>
                <w:sz w:val="20"/>
              </w:rPr>
              <w:t>lb</w:t>
            </w:r>
            <w:proofErr w:type="spellEnd"/>
            <w:r w:rsidRPr="00DE6C08">
              <w:rPr>
                <w:rFonts w:cs="Arial"/>
                <w:sz w:val="20"/>
              </w:rPr>
              <w:t xml:space="preserve">/1000 </w:t>
            </w:r>
            <w:proofErr w:type="spellStart"/>
            <w:r w:rsidRPr="00DE6C08">
              <w:rPr>
                <w:rFonts w:cs="Arial"/>
                <w:sz w:val="20"/>
              </w:rPr>
              <w:t>lbs</w:t>
            </w:r>
            <w:proofErr w:type="spellEnd"/>
            <w:r w:rsidRPr="00DE6C08">
              <w:rPr>
                <w:rFonts w:cs="Arial"/>
                <w:sz w:val="20"/>
              </w:rPr>
              <w:t xml:space="preserve"> exhaust gas, calculated on a dry gas basis</w:t>
            </w:r>
            <w:r w:rsidRPr="00DE6C08">
              <w:rPr>
                <w:rFonts w:cs="Arial"/>
                <w:b/>
                <w:sz w:val="20"/>
                <w:vertAlign w:val="superscript"/>
              </w:rPr>
              <w:t>2</w:t>
            </w:r>
          </w:p>
        </w:tc>
        <w:tc>
          <w:tcPr>
            <w:tcW w:w="1800" w:type="dxa"/>
          </w:tcPr>
          <w:p w14:paraId="2B9E1807" w14:textId="6FBA7C7F" w:rsidR="00323D54" w:rsidRPr="00DE6C08" w:rsidRDefault="003D507B" w:rsidP="009B7357">
            <w:pPr>
              <w:jc w:val="center"/>
              <w:rPr>
                <w:rFonts w:cs="Arial"/>
                <w:sz w:val="20"/>
              </w:rPr>
            </w:pPr>
            <w:r w:rsidRPr="00DE6C08">
              <w:rPr>
                <w:rFonts w:cs="Arial"/>
                <w:sz w:val="20"/>
              </w:rPr>
              <w:t>Continuously</w:t>
            </w:r>
          </w:p>
        </w:tc>
        <w:tc>
          <w:tcPr>
            <w:tcW w:w="1440" w:type="dxa"/>
          </w:tcPr>
          <w:p w14:paraId="6B0C7C5D" w14:textId="77777777" w:rsidR="00323D54" w:rsidRPr="00DE6C08" w:rsidRDefault="00323D54" w:rsidP="009B7357">
            <w:pPr>
              <w:jc w:val="center"/>
              <w:rPr>
                <w:rFonts w:cs="Arial"/>
                <w:sz w:val="20"/>
              </w:rPr>
            </w:pPr>
            <w:r w:rsidRPr="00DE6C08">
              <w:rPr>
                <w:rFonts w:cs="Arial"/>
                <w:sz w:val="20"/>
              </w:rPr>
              <w:t>FGLAIDIG</w:t>
            </w:r>
          </w:p>
        </w:tc>
        <w:tc>
          <w:tcPr>
            <w:tcW w:w="1530" w:type="dxa"/>
          </w:tcPr>
          <w:p w14:paraId="590BE1FC" w14:textId="69F0B981" w:rsidR="00323D54" w:rsidRPr="00F062CF" w:rsidRDefault="00CE3A48" w:rsidP="009B7357">
            <w:pPr>
              <w:jc w:val="center"/>
              <w:rPr>
                <w:rFonts w:cs="Arial"/>
                <w:sz w:val="20"/>
              </w:rPr>
            </w:pPr>
            <w:r w:rsidRPr="00F062CF">
              <w:rPr>
                <w:rFonts w:cs="Arial"/>
                <w:sz w:val="20"/>
              </w:rPr>
              <w:t>III.1</w:t>
            </w:r>
          </w:p>
        </w:tc>
        <w:tc>
          <w:tcPr>
            <w:tcW w:w="1530" w:type="dxa"/>
          </w:tcPr>
          <w:p w14:paraId="37E97775" w14:textId="77777777" w:rsidR="00323D54" w:rsidRPr="00DE6C08" w:rsidRDefault="00323D54" w:rsidP="009B7357">
            <w:pPr>
              <w:jc w:val="center"/>
              <w:rPr>
                <w:rFonts w:cs="Arial"/>
                <w:b/>
                <w:sz w:val="20"/>
              </w:rPr>
            </w:pPr>
            <w:r w:rsidRPr="00DE6C08">
              <w:rPr>
                <w:rFonts w:cs="Arial"/>
                <w:b/>
                <w:sz w:val="20"/>
              </w:rPr>
              <w:t>R 336.1331</w:t>
            </w:r>
          </w:p>
        </w:tc>
      </w:tr>
      <w:tr w:rsidR="00323D54" w:rsidRPr="00DE6C08" w14:paraId="2ED44207" w14:textId="77777777" w:rsidTr="00624A32">
        <w:trPr>
          <w:cantSplit/>
          <w:trHeight w:val="359"/>
        </w:trPr>
        <w:tc>
          <w:tcPr>
            <w:tcW w:w="1710" w:type="dxa"/>
          </w:tcPr>
          <w:p w14:paraId="055D192F" w14:textId="2307BEB4" w:rsidR="00323D54" w:rsidRPr="00C27CE1" w:rsidRDefault="00323D54" w:rsidP="0058379C">
            <w:pPr>
              <w:pStyle w:val="ListParagraph"/>
              <w:numPr>
                <w:ilvl w:val="0"/>
                <w:numId w:val="75"/>
              </w:numPr>
              <w:rPr>
                <w:rFonts w:cs="Arial"/>
                <w:sz w:val="20"/>
              </w:rPr>
            </w:pPr>
            <w:r w:rsidRPr="00C27CE1">
              <w:rPr>
                <w:rFonts w:cs="Arial"/>
                <w:sz w:val="20"/>
              </w:rPr>
              <w:t>PM</w:t>
            </w:r>
          </w:p>
        </w:tc>
        <w:tc>
          <w:tcPr>
            <w:tcW w:w="2250" w:type="dxa"/>
          </w:tcPr>
          <w:p w14:paraId="5F9BE635" w14:textId="77777777" w:rsidR="00323D54" w:rsidRPr="00DE6C08" w:rsidRDefault="00323D54" w:rsidP="009B7357">
            <w:pPr>
              <w:jc w:val="center"/>
              <w:rPr>
                <w:rFonts w:cs="Arial"/>
                <w:sz w:val="20"/>
              </w:rPr>
            </w:pPr>
            <w:r w:rsidRPr="00DE6C08">
              <w:rPr>
                <w:rFonts w:cs="Arial"/>
                <w:sz w:val="20"/>
              </w:rPr>
              <w:t>0.14 pph</w:t>
            </w:r>
            <w:r w:rsidRPr="00DE6C08">
              <w:rPr>
                <w:rFonts w:cs="Arial"/>
                <w:b/>
                <w:sz w:val="20"/>
                <w:vertAlign w:val="superscript"/>
              </w:rPr>
              <w:t>2</w:t>
            </w:r>
          </w:p>
        </w:tc>
        <w:tc>
          <w:tcPr>
            <w:tcW w:w="1800" w:type="dxa"/>
          </w:tcPr>
          <w:p w14:paraId="7ADB59B0" w14:textId="53096F51" w:rsidR="00323D54" w:rsidRPr="00DE6C08" w:rsidRDefault="00D51F04" w:rsidP="009B7357">
            <w:pPr>
              <w:jc w:val="center"/>
              <w:rPr>
                <w:rFonts w:cs="Arial"/>
                <w:sz w:val="20"/>
              </w:rPr>
            </w:pPr>
            <w:r w:rsidRPr="00DE6C08">
              <w:rPr>
                <w:rFonts w:cs="Arial"/>
                <w:sz w:val="20"/>
              </w:rPr>
              <w:t>Hourly</w:t>
            </w:r>
          </w:p>
        </w:tc>
        <w:tc>
          <w:tcPr>
            <w:tcW w:w="1440" w:type="dxa"/>
          </w:tcPr>
          <w:p w14:paraId="4C0CBE5B" w14:textId="77777777" w:rsidR="00323D54" w:rsidRPr="00DE6C08" w:rsidRDefault="00323D54" w:rsidP="009B7357">
            <w:pPr>
              <w:jc w:val="center"/>
              <w:rPr>
                <w:rFonts w:cs="Arial"/>
                <w:sz w:val="20"/>
              </w:rPr>
            </w:pPr>
            <w:r w:rsidRPr="00DE6C08">
              <w:rPr>
                <w:rFonts w:cs="Arial"/>
                <w:sz w:val="20"/>
              </w:rPr>
              <w:t>FGLAIDIG</w:t>
            </w:r>
          </w:p>
        </w:tc>
        <w:tc>
          <w:tcPr>
            <w:tcW w:w="1530" w:type="dxa"/>
          </w:tcPr>
          <w:p w14:paraId="1FEF87FF" w14:textId="2C004E05" w:rsidR="00323D54" w:rsidRPr="00F062CF" w:rsidRDefault="00CE3A48" w:rsidP="009B7357">
            <w:pPr>
              <w:jc w:val="center"/>
              <w:rPr>
                <w:rFonts w:cs="Arial"/>
                <w:sz w:val="20"/>
              </w:rPr>
            </w:pPr>
            <w:r w:rsidRPr="00F062CF">
              <w:rPr>
                <w:rFonts w:cs="Arial"/>
                <w:sz w:val="20"/>
              </w:rPr>
              <w:t>III.1</w:t>
            </w:r>
          </w:p>
        </w:tc>
        <w:tc>
          <w:tcPr>
            <w:tcW w:w="1530" w:type="dxa"/>
          </w:tcPr>
          <w:p w14:paraId="4340FA6F" w14:textId="77777777" w:rsidR="00323D54" w:rsidRPr="00DE6C08" w:rsidRDefault="00323D54" w:rsidP="009B7357">
            <w:pPr>
              <w:jc w:val="center"/>
              <w:rPr>
                <w:rFonts w:cs="Arial"/>
                <w:b/>
                <w:sz w:val="20"/>
              </w:rPr>
            </w:pPr>
            <w:r w:rsidRPr="00DE6C08">
              <w:rPr>
                <w:rFonts w:cs="Arial"/>
                <w:b/>
                <w:sz w:val="20"/>
              </w:rPr>
              <w:t>R 336.1301</w:t>
            </w:r>
          </w:p>
        </w:tc>
      </w:tr>
      <w:tr w:rsidR="00323D54" w:rsidRPr="00DE6C08" w14:paraId="72D48932" w14:textId="77777777" w:rsidTr="00624A32">
        <w:trPr>
          <w:cantSplit/>
        </w:trPr>
        <w:tc>
          <w:tcPr>
            <w:tcW w:w="1710" w:type="dxa"/>
          </w:tcPr>
          <w:p w14:paraId="1FF5C7E2" w14:textId="6BD0D3A1" w:rsidR="00323D54" w:rsidRPr="00C27CE1" w:rsidRDefault="00323D54" w:rsidP="0058379C">
            <w:pPr>
              <w:pStyle w:val="ListParagraph"/>
              <w:numPr>
                <w:ilvl w:val="0"/>
                <w:numId w:val="75"/>
              </w:numPr>
              <w:rPr>
                <w:rFonts w:cs="Arial"/>
                <w:sz w:val="20"/>
              </w:rPr>
            </w:pPr>
            <w:r w:rsidRPr="00C27CE1">
              <w:rPr>
                <w:rFonts w:cs="Arial"/>
                <w:sz w:val="20"/>
              </w:rPr>
              <w:t>PM-10</w:t>
            </w:r>
          </w:p>
        </w:tc>
        <w:tc>
          <w:tcPr>
            <w:tcW w:w="2250" w:type="dxa"/>
          </w:tcPr>
          <w:p w14:paraId="3301EB90" w14:textId="77777777" w:rsidR="00323D54" w:rsidRPr="00DE6C08" w:rsidRDefault="00323D54" w:rsidP="009B7357">
            <w:pPr>
              <w:jc w:val="center"/>
              <w:rPr>
                <w:rFonts w:cs="Arial"/>
                <w:sz w:val="20"/>
              </w:rPr>
            </w:pPr>
            <w:r w:rsidRPr="00DE6C08">
              <w:rPr>
                <w:rFonts w:cs="Arial"/>
                <w:sz w:val="20"/>
              </w:rPr>
              <w:t xml:space="preserve">0.01 </w:t>
            </w:r>
            <w:proofErr w:type="spellStart"/>
            <w:r w:rsidRPr="00DE6C08">
              <w:rPr>
                <w:rFonts w:cs="Arial"/>
                <w:sz w:val="20"/>
              </w:rPr>
              <w:t>lb</w:t>
            </w:r>
            <w:proofErr w:type="spellEnd"/>
            <w:r w:rsidRPr="00DE6C08">
              <w:rPr>
                <w:rFonts w:cs="Arial"/>
                <w:sz w:val="20"/>
              </w:rPr>
              <w:t xml:space="preserve">/1000 </w:t>
            </w:r>
            <w:proofErr w:type="spellStart"/>
            <w:r w:rsidRPr="00DE6C08">
              <w:rPr>
                <w:rFonts w:cs="Arial"/>
                <w:sz w:val="20"/>
              </w:rPr>
              <w:t>lbs</w:t>
            </w:r>
            <w:proofErr w:type="spellEnd"/>
            <w:r w:rsidRPr="00DE6C08">
              <w:rPr>
                <w:rFonts w:cs="Arial"/>
                <w:sz w:val="20"/>
              </w:rPr>
              <w:t xml:space="preserve"> exhaust gas, calculated on a dry gas basis</w:t>
            </w:r>
            <w:r w:rsidRPr="00DE6C08">
              <w:rPr>
                <w:rFonts w:cs="Arial"/>
                <w:b/>
                <w:sz w:val="20"/>
                <w:vertAlign w:val="superscript"/>
              </w:rPr>
              <w:t>2</w:t>
            </w:r>
          </w:p>
        </w:tc>
        <w:tc>
          <w:tcPr>
            <w:tcW w:w="1800" w:type="dxa"/>
          </w:tcPr>
          <w:p w14:paraId="6BB6D192" w14:textId="60470893" w:rsidR="00323D54" w:rsidRPr="00DE6C08" w:rsidRDefault="003D507B" w:rsidP="009B7357">
            <w:pPr>
              <w:jc w:val="center"/>
              <w:rPr>
                <w:rFonts w:cs="Arial"/>
                <w:sz w:val="20"/>
              </w:rPr>
            </w:pPr>
            <w:r w:rsidRPr="00DE6C08">
              <w:rPr>
                <w:rFonts w:cs="Arial"/>
                <w:sz w:val="20"/>
              </w:rPr>
              <w:t>Continuously</w:t>
            </w:r>
          </w:p>
        </w:tc>
        <w:tc>
          <w:tcPr>
            <w:tcW w:w="1440" w:type="dxa"/>
          </w:tcPr>
          <w:p w14:paraId="5F92BB35" w14:textId="77777777" w:rsidR="00323D54" w:rsidRPr="00DE6C08" w:rsidRDefault="00323D54" w:rsidP="009B7357">
            <w:pPr>
              <w:jc w:val="center"/>
              <w:rPr>
                <w:rFonts w:cs="Arial"/>
                <w:sz w:val="20"/>
              </w:rPr>
            </w:pPr>
            <w:r w:rsidRPr="00DE6C08">
              <w:rPr>
                <w:rFonts w:cs="Arial"/>
                <w:sz w:val="20"/>
              </w:rPr>
              <w:t>FGLAIDIG</w:t>
            </w:r>
          </w:p>
        </w:tc>
        <w:tc>
          <w:tcPr>
            <w:tcW w:w="1530" w:type="dxa"/>
          </w:tcPr>
          <w:p w14:paraId="1B24D31F" w14:textId="67D15D8B" w:rsidR="00323D54" w:rsidRPr="00F062CF" w:rsidRDefault="00CE3A48" w:rsidP="009B7357">
            <w:pPr>
              <w:jc w:val="center"/>
              <w:rPr>
                <w:rFonts w:cs="Arial"/>
                <w:sz w:val="20"/>
              </w:rPr>
            </w:pPr>
            <w:r w:rsidRPr="00F062CF">
              <w:rPr>
                <w:rFonts w:cs="Arial"/>
                <w:sz w:val="20"/>
              </w:rPr>
              <w:t>III.1</w:t>
            </w:r>
          </w:p>
        </w:tc>
        <w:tc>
          <w:tcPr>
            <w:tcW w:w="1530" w:type="dxa"/>
          </w:tcPr>
          <w:p w14:paraId="6EC41131" w14:textId="77777777" w:rsidR="00323D54" w:rsidRPr="00DE6C08" w:rsidRDefault="00323D54" w:rsidP="009B7357">
            <w:pPr>
              <w:jc w:val="center"/>
              <w:rPr>
                <w:rFonts w:cs="Arial"/>
                <w:b/>
                <w:sz w:val="20"/>
              </w:rPr>
            </w:pPr>
            <w:r w:rsidRPr="00DE6C08">
              <w:rPr>
                <w:rFonts w:cs="Arial"/>
                <w:b/>
                <w:sz w:val="20"/>
              </w:rPr>
              <w:t>R 336.1205(a)</w:t>
            </w:r>
          </w:p>
        </w:tc>
      </w:tr>
      <w:tr w:rsidR="00323D54" w:rsidRPr="00DE6C08" w14:paraId="211C8602" w14:textId="77777777" w:rsidTr="00624A32">
        <w:trPr>
          <w:cantSplit/>
          <w:trHeight w:val="305"/>
        </w:trPr>
        <w:tc>
          <w:tcPr>
            <w:tcW w:w="1710" w:type="dxa"/>
          </w:tcPr>
          <w:p w14:paraId="5EA041DE" w14:textId="0885455A" w:rsidR="00323D54" w:rsidRPr="00C27CE1" w:rsidRDefault="00323D54" w:rsidP="0058379C">
            <w:pPr>
              <w:pStyle w:val="ListParagraph"/>
              <w:numPr>
                <w:ilvl w:val="0"/>
                <w:numId w:val="75"/>
              </w:numPr>
              <w:rPr>
                <w:rFonts w:cs="Arial"/>
                <w:sz w:val="20"/>
              </w:rPr>
            </w:pPr>
            <w:r w:rsidRPr="00C27CE1">
              <w:rPr>
                <w:rFonts w:cs="Arial"/>
                <w:sz w:val="20"/>
              </w:rPr>
              <w:t>PM-10</w:t>
            </w:r>
          </w:p>
        </w:tc>
        <w:tc>
          <w:tcPr>
            <w:tcW w:w="2250" w:type="dxa"/>
          </w:tcPr>
          <w:p w14:paraId="450BC17B" w14:textId="77777777" w:rsidR="00323D54" w:rsidRPr="00DE6C08" w:rsidRDefault="00323D54" w:rsidP="009B7357">
            <w:pPr>
              <w:jc w:val="center"/>
              <w:rPr>
                <w:rFonts w:cs="Arial"/>
                <w:sz w:val="20"/>
              </w:rPr>
            </w:pPr>
            <w:r w:rsidRPr="00DE6C08">
              <w:rPr>
                <w:rFonts w:cs="Arial"/>
                <w:sz w:val="20"/>
              </w:rPr>
              <w:t>0.14 pph</w:t>
            </w:r>
            <w:r w:rsidRPr="00DE6C08">
              <w:rPr>
                <w:rFonts w:cs="Arial"/>
                <w:b/>
                <w:sz w:val="20"/>
                <w:vertAlign w:val="superscript"/>
              </w:rPr>
              <w:t>2</w:t>
            </w:r>
          </w:p>
        </w:tc>
        <w:tc>
          <w:tcPr>
            <w:tcW w:w="1800" w:type="dxa"/>
          </w:tcPr>
          <w:p w14:paraId="6F0A71BC" w14:textId="65FE86D8" w:rsidR="00323D54" w:rsidRPr="00DE6C08" w:rsidRDefault="00D51F04" w:rsidP="009B7357">
            <w:pPr>
              <w:jc w:val="center"/>
              <w:rPr>
                <w:rFonts w:cs="Arial"/>
                <w:sz w:val="20"/>
              </w:rPr>
            </w:pPr>
            <w:r w:rsidRPr="00DE6C08">
              <w:rPr>
                <w:rFonts w:cs="Arial"/>
                <w:sz w:val="20"/>
              </w:rPr>
              <w:t>Hourly</w:t>
            </w:r>
          </w:p>
        </w:tc>
        <w:tc>
          <w:tcPr>
            <w:tcW w:w="1440" w:type="dxa"/>
          </w:tcPr>
          <w:p w14:paraId="7EBA2245" w14:textId="77777777" w:rsidR="00323D54" w:rsidRPr="00DE6C08" w:rsidRDefault="00323D54" w:rsidP="009B7357">
            <w:pPr>
              <w:jc w:val="center"/>
              <w:rPr>
                <w:rFonts w:cs="Arial"/>
                <w:sz w:val="20"/>
              </w:rPr>
            </w:pPr>
            <w:r w:rsidRPr="00DE6C08">
              <w:rPr>
                <w:rFonts w:cs="Arial"/>
                <w:sz w:val="20"/>
              </w:rPr>
              <w:t>FGLAIDIG</w:t>
            </w:r>
          </w:p>
        </w:tc>
        <w:tc>
          <w:tcPr>
            <w:tcW w:w="1530" w:type="dxa"/>
          </w:tcPr>
          <w:p w14:paraId="45C19D56" w14:textId="2AD45CC4" w:rsidR="00323D54" w:rsidRPr="00DE6C08" w:rsidRDefault="00CE3A48" w:rsidP="009B7357">
            <w:pPr>
              <w:jc w:val="center"/>
              <w:rPr>
                <w:rFonts w:cs="Arial"/>
                <w:sz w:val="20"/>
              </w:rPr>
            </w:pPr>
            <w:r w:rsidRPr="00DE6C08">
              <w:rPr>
                <w:rFonts w:cs="Arial"/>
                <w:sz w:val="20"/>
              </w:rPr>
              <w:t>III.1</w:t>
            </w:r>
          </w:p>
        </w:tc>
        <w:tc>
          <w:tcPr>
            <w:tcW w:w="1530" w:type="dxa"/>
          </w:tcPr>
          <w:p w14:paraId="2FBDD837" w14:textId="77777777" w:rsidR="00323D54" w:rsidRPr="00DE6C08" w:rsidRDefault="00323D54" w:rsidP="009B7357">
            <w:pPr>
              <w:jc w:val="center"/>
              <w:rPr>
                <w:rFonts w:cs="Arial"/>
                <w:sz w:val="20"/>
              </w:rPr>
            </w:pPr>
            <w:r w:rsidRPr="00DE6C08">
              <w:rPr>
                <w:rFonts w:cs="Arial"/>
                <w:b/>
                <w:sz w:val="20"/>
              </w:rPr>
              <w:t>40 CFR 52.21 (c), (d) and (j)</w:t>
            </w:r>
          </w:p>
        </w:tc>
      </w:tr>
    </w:tbl>
    <w:p w14:paraId="54867E32" w14:textId="77777777" w:rsidR="003C6840" w:rsidRPr="00FE0AD0" w:rsidRDefault="003C6840" w:rsidP="003C6840">
      <w:pPr>
        <w:jc w:val="both"/>
        <w:rPr>
          <w:sz w:val="20"/>
        </w:rPr>
      </w:pPr>
    </w:p>
    <w:p w14:paraId="46A41B9B" w14:textId="77777777" w:rsidR="003C6840" w:rsidRDefault="003C6840" w:rsidP="003C6840">
      <w:pPr>
        <w:jc w:val="both"/>
        <w:rPr>
          <w:b/>
          <w:u w:val="single"/>
        </w:rPr>
      </w:pPr>
      <w:r>
        <w:rPr>
          <w:b/>
        </w:rPr>
        <w:t xml:space="preserve">II.  </w:t>
      </w:r>
      <w:r>
        <w:rPr>
          <w:b/>
          <w:u w:val="single"/>
        </w:rPr>
        <w:t>MATERIAL LIMIT(S)</w:t>
      </w:r>
    </w:p>
    <w:p w14:paraId="5331581E" w14:textId="38CE3398" w:rsidR="00C27CE1" w:rsidRDefault="00C27CE1" w:rsidP="00C27CE1">
      <w:pPr>
        <w:jc w:val="both"/>
        <w:rPr>
          <w:sz w:val="20"/>
        </w:rPr>
      </w:pPr>
    </w:p>
    <w:p w14:paraId="599E1BB2" w14:textId="3DBD0A70" w:rsidR="00A96E0E" w:rsidRDefault="00A96E0E" w:rsidP="00C27CE1">
      <w:pPr>
        <w:jc w:val="both"/>
        <w:rPr>
          <w:sz w:val="20"/>
        </w:rPr>
      </w:pPr>
      <w:r>
        <w:rPr>
          <w:sz w:val="20"/>
        </w:rPr>
        <w:t>NA</w:t>
      </w:r>
    </w:p>
    <w:p w14:paraId="18463C10" w14:textId="597AEF54" w:rsidR="00A96E0E" w:rsidRDefault="00A96E0E" w:rsidP="00C27CE1">
      <w:pPr>
        <w:jc w:val="both"/>
        <w:rPr>
          <w:sz w:val="20"/>
        </w:rPr>
      </w:pPr>
    </w:p>
    <w:p w14:paraId="5511409A" w14:textId="77777777" w:rsidR="003C6840" w:rsidRDefault="003C6840" w:rsidP="003C6840">
      <w:pPr>
        <w:jc w:val="both"/>
        <w:rPr>
          <w:b/>
          <w:u w:val="single"/>
        </w:rPr>
      </w:pPr>
      <w:r>
        <w:rPr>
          <w:b/>
        </w:rPr>
        <w:t xml:space="preserve">III.  </w:t>
      </w:r>
      <w:r>
        <w:rPr>
          <w:b/>
          <w:u w:val="single"/>
        </w:rPr>
        <w:t>PROCESS/OPERATIONAL RESTRICTION(S)</w:t>
      </w:r>
      <w:r w:rsidDel="001C614B">
        <w:rPr>
          <w:b/>
          <w:u w:val="single"/>
        </w:rPr>
        <w:t xml:space="preserve"> </w:t>
      </w:r>
    </w:p>
    <w:p w14:paraId="11E83CC6" w14:textId="77777777" w:rsidR="003C6840" w:rsidRPr="00FB6071" w:rsidRDefault="003C6840" w:rsidP="003C6840">
      <w:pPr>
        <w:jc w:val="both"/>
        <w:rPr>
          <w:sz w:val="20"/>
        </w:rPr>
      </w:pPr>
    </w:p>
    <w:p w14:paraId="3E4D9E40" w14:textId="13F6C7FF" w:rsidR="00323D54" w:rsidRPr="001B4FD5" w:rsidRDefault="00323D54" w:rsidP="00323D54">
      <w:pPr>
        <w:ind w:left="360" w:hanging="360"/>
        <w:jc w:val="both"/>
        <w:rPr>
          <w:rFonts w:cs="Arial"/>
          <w:b/>
          <w:color w:val="000000"/>
          <w:sz w:val="20"/>
        </w:rPr>
      </w:pPr>
      <w:r w:rsidRPr="001B4FD5">
        <w:rPr>
          <w:rFonts w:cs="Arial"/>
          <w:color w:val="000000"/>
          <w:sz w:val="20"/>
        </w:rPr>
        <w:t>1.</w:t>
      </w:r>
      <w:r>
        <w:rPr>
          <w:rFonts w:cs="Arial"/>
          <w:color w:val="000000"/>
          <w:sz w:val="20"/>
        </w:rPr>
        <w:tab/>
      </w:r>
      <w:r w:rsidRPr="001B4FD5">
        <w:rPr>
          <w:rFonts w:cs="Arial"/>
          <w:color w:val="000000"/>
          <w:sz w:val="20"/>
        </w:rPr>
        <w:t xml:space="preserve">Visible emissions from FGLAIDIG shall not </w:t>
      </w:r>
      <w:r>
        <w:rPr>
          <w:rFonts w:cs="Arial"/>
          <w:color w:val="000000"/>
          <w:sz w:val="20"/>
        </w:rPr>
        <w:t>exceed a six-minute average of five</w:t>
      </w:r>
      <w:r w:rsidRPr="001B4FD5">
        <w:rPr>
          <w:rFonts w:cs="Arial"/>
          <w:color w:val="000000"/>
          <w:sz w:val="20"/>
        </w:rPr>
        <w:t xml:space="preserve"> percent opacity.</w:t>
      </w:r>
      <w:r w:rsidRPr="00857112">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Pr>
          <w:rFonts w:cs="Arial"/>
          <w:color w:val="000000"/>
          <w:sz w:val="20"/>
        </w:rPr>
        <w:t xml:space="preserve"> </w:t>
      </w:r>
      <w:r w:rsidRPr="001B4FD5">
        <w:rPr>
          <w:rFonts w:cs="Arial"/>
          <w:b/>
          <w:color w:val="000000"/>
          <w:sz w:val="20"/>
        </w:rPr>
        <w:t>(</w:t>
      </w:r>
      <w:r>
        <w:rPr>
          <w:rFonts w:cs="Arial"/>
          <w:b/>
          <w:color w:val="000000"/>
          <w:sz w:val="20"/>
        </w:rPr>
        <w:t>R 336</w:t>
      </w:r>
      <w:r w:rsidRPr="001B4FD5">
        <w:rPr>
          <w:rFonts w:cs="Arial"/>
          <w:b/>
          <w:color w:val="000000"/>
          <w:sz w:val="20"/>
        </w:rPr>
        <w:t xml:space="preserve">.1301, </w:t>
      </w:r>
      <w:r>
        <w:rPr>
          <w:rFonts w:cs="Arial"/>
          <w:b/>
          <w:color w:val="000000"/>
          <w:sz w:val="20"/>
        </w:rPr>
        <w:t>R 336</w:t>
      </w:r>
      <w:r w:rsidRPr="001B4FD5">
        <w:rPr>
          <w:rFonts w:cs="Arial"/>
          <w:b/>
          <w:color w:val="000000"/>
          <w:sz w:val="20"/>
        </w:rPr>
        <w:t>.1331)</w:t>
      </w:r>
    </w:p>
    <w:p w14:paraId="0BE79ED4" w14:textId="77777777" w:rsidR="003C6840" w:rsidRPr="00FB6071" w:rsidRDefault="003C6840" w:rsidP="003C6840">
      <w:pPr>
        <w:jc w:val="both"/>
        <w:rPr>
          <w:sz w:val="20"/>
        </w:rPr>
      </w:pPr>
    </w:p>
    <w:p w14:paraId="4FC4D114" w14:textId="77777777" w:rsidR="003C6840" w:rsidRDefault="003C6840" w:rsidP="003C6840">
      <w:pPr>
        <w:jc w:val="both"/>
        <w:rPr>
          <w:b/>
          <w:u w:val="single"/>
        </w:rPr>
      </w:pPr>
      <w:r w:rsidRPr="00FB6071">
        <w:rPr>
          <w:b/>
        </w:rPr>
        <w:t xml:space="preserve">IV.  </w:t>
      </w:r>
      <w:r w:rsidRPr="00FB6071">
        <w:rPr>
          <w:b/>
          <w:u w:val="single"/>
        </w:rPr>
        <w:t>DESIGN</w:t>
      </w:r>
      <w:r>
        <w:rPr>
          <w:b/>
          <w:u w:val="single"/>
        </w:rPr>
        <w:t>/EQUIPMENT PARAMETER(S)</w:t>
      </w:r>
    </w:p>
    <w:p w14:paraId="4C95D098" w14:textId="77777777" w:rsidR="003C6840" w:rsidRPr="00C3424D" w:rsidRDefault="003C6840" w:rsidP="003C6840">
      <w:pPr>
        <w:jc w:val="both"/>
        <w:rPr>
          <w:sz w:val="20"/>
        </w:rPr>
      </w:pPr>
    </w:p>
    <w:p w14:paraId="51FBB323" w14:textId="7D63443F" w:rsidR="00323D54" w:rsidRPr="001B4FD5" w:rsidRDefault="00323D54" w:rsidP="00323D54">
      <w:pPr>
        <w:ind w:left="360" w:hanging="360"/>
        <w:jc w:val="both"/>
        <w:rPr>
          <w:rFonts w:cs="Arial"/>
          <w:color w:val="000000"/>
          <w:sz w:val="20"/>
        </w:rPr>
      </w:pPr>
      <w:r w:rsidRPr="001B4FD5">
        <w:rPr>
          <w:rFonts w:cs="Arial"/>
          <w:color w:val="000000"/>
          <w:sz w:val="20"/>
        </w:rPr>
        <w:t>1.</w:t>
      </w:r>
      <w:r>
        <w:rPr>
          <w:rFonts w:cs="Arial"/>
          <w:color w:val="000000"/>
          <w:sz w:val="20"/>
        </w:rPr>
        <w:tab/>
      </w:r>
      <w:r w:rsidRPr="001B4FD5">
        <w:rPr>
          <w:rFonts w:cs="Arial"/>
          <w:color w:val="000000"/>
          <w:sz w:val="20"/>
        </w:rPr>
        <w:t>The permittee shall not operate the pneumatic material delivery system directly leading to FGLAIDIG,</w:t>
      </w:r>
      <w:r>
        <w:rPr>
          <w:rFonts w:cs="Arial"/>
          <w:color w:val="000000"/>
          <w:sz w:val="20"/>
        </w:rPr>
        <w:t xml:space="preserve"> </w:t>
      </w:r>
      <w:r w:rsidRPr="001B4FD5">
        <w:rPr>
          <w:rFonts w:cs="Arial"/>
          <w:color w:val="000000"/>
          <w:sz w:val="20"/>
        </w:rPr>
        <w:t>unless the associated baghouse is operating properly.</w:t>
      </w:r>
      <w:r w:rsidRPr="00857112">
        <w:rPr>
          <w:rFonts w:cs="Arial"/>
          <w:b/>
          <w:sz w:val="20"/>
          <w:vertAlign w:val="superscript"/>
        </w:rPr>
        <w:t xml:space="preserve"> </w:t>
      </w:r>
      <w:r w:rsidRPr="003C0175">
        <w:rPr>
          <w:rFonts w:cs="Arial"/>
          <w:b/>
          <w:sz w:val="20"/>
          <w:vertAlign w:val="superscript"/>
        </w:rPr>
        <w:t>2</w:t>
      </w:r>
      <w:r w:rsidRPr="0026735B">
        <w:rPr>
          <w:rFonts w:cs="Arial"/>
          <w:sz w:val="20"/>
        </w:rPr>
        <w:t xml:space="preserve"> </w:t>
      </w:r>
      <w:r w:rsidRPr="001B4FD5">
        <w:rPr>
          <w:rFonts w:cs="Arial"/>
          <w:color w:val="000000"/>
          <w:sz w:val="20"/>
        </w:rPr>
        <w:t xml:space="preserve"> </w:t>
      </w:r>
      <w:r w:rsidRPr="001B4FD5">
        <w:rPr>
          <w:rFonts w:cs="Arial"/>
          <w:b/>
          <w:color w:val="000000"/>
          <w:sz w:val="20"/>
        </w:rPr>
        <w:t>(</w:t>
      </w:r>
      <w:r>
        <w:rPr>
          <w:rFonts w:cs="Arial"/>
          <w:b/>
          <w:color w:val="000000"/>
          <w:sz w:val="20"/>
        </w:rPr>
        <w:t>R 336</w:t>
      </w:r>
      <w:r w:rsidRPr="001B4FD5">
        <w:rPr>
          <w:rFonts w:cs="Arial"/>
          <w:b/>
          <w:color w:val="000000"/>
          <w:sz w:val="20"/>
        </w:rPr>
        <w:t>.1910)</w:t>
      </w:r>
      <w:r w:rsidRPr="001B4FD5">
        <w:rPr>
          <w:rFonts w:cs="Arial"/>
          <w:color w:val="000000"/>
          <w:sz w:val="20"/>
        </w:rPr>
        <w:t xml:space="preserve"> </w:t>
      </w:r>
    </w:p>
    <w:p w14:paraId="2E55EFC4" w14:textId="77777777" w:rsidR="003C6840" w:rsidRPr="00FE0AD0" w:rsidRDefault="003C6840" w:rsidP="003C6840">
      <w:pPr>
        <w:jc w:val="both"/>
        <w:rPr>
          <w:sz w:val="20"/>
        </w:rPr>
      </w:pPr>
    </w:p>
    <w:p w14:paraId="31DC0E84" w14:textId="77777777" w:rsidR="003C6840" w:rsidRDefault="003C6840" w:rsidP="003C6840">
      <w:pPr>
        <w:jc w:val="both"/>
        <w:rPr>
          <w:b/>
          <w:u w:val="single"/>
        </w:rPr>
      </w:pPr>
      <w:r>
        <w:rPr>
          <w:b/>
        </w:rPr>
        <w:t xml:space="preserve">V.  </w:t>
      </w:r>
      <w:r>
        <w:rPr>
          <w:b/>
          <w:u w:val="single"/>
        </w:rPr>
        <w:t>TESTING/SAMPLING</w:t>
      </w:r>
    </w:p>
    <w:p w14:paraId="6225AF66" w14:textId="77777777" w:rsidR="003C6840" w:rsidRPr="00FE0AD0" w:rsidRDefault="003C6840" w:rsidP="003C68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C6C6E7" w14:textId="3080F403" w:rsidR="003C6840" w:rsidRDefault="003C6840" w:rsidP="003C6840">
      <w:pPr>
        <w:jc w:val="both"/>
        <w:rPr>
          <w:sz w:val="20"/>
        </w:rPr>
      </w:pPr>
    </w:p>
    <w:p w14:paraId="5E1DF38D" w14:textId="1DD96DF2" w:rsidR="00323D54" w:rsidRPr="00FE0AD0" w:rsidRDefault="00323D54" w:rsidP="003C6840">
      <w:pPr>
        <w:jc w:val="both"/>
        <w:rPr>
          <w:sz w:val="20"/>
        </w:rPr>
      </w:pPr>
      <w:r>
        <w:rPr>
          <w:sz w:val="20"/>
        </w:rPr>
        <w:t>NA</w:t>
      </w:r>
    </w:p>
    <w:p w14:paraId="4FE06BB2" w14:textId="77777777" w:rsidR="00323D54" w:rsidRPr="00FE0AD0" w:rsidRDefault="00323D54" w:rsidP="003C6840">
      <w:pPr>
        <w:jc w:val="both"/>
        <w:rPr>
          <w:sz w:val="20"/>
        </w:rPr>
      </w:pPr>
    </w:p>
    <w:p w14:paraId="00230EF4" w14:textId="77777777" w:rsidR="003C6840" w:rsidRDefault="003C6840" w:rsidP="003C6840">
      <w:pPr>
        <w:jc w:val="both"/>
      </w:pPr>
      <w:r>
        <w:rPr>
          <w:b/>
        </w:rPr>
        <w:t xml:space="preserve">VI.  </w:t>
      </w:r>
      <w:r>
        <w:rPr>
          <w:b/>
          <w:u w:val="single"/>
        </w:rPr>
        <w:t>MONITORING/RECORDKEEPING</w:t>
      </w:r>
    </w:p>
    <w:p w14:paraId="5C015026" w14:textId="77777777" w:rsidR="003C6840" w:rsidRPr="00FE0AD0" w:rsidRDefault="003C6840" w:rsidP="003C68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A87BD7" w14:textId="46A58137" w:rsidR="003C6840" w:rsidRDefault="003C6840" w:rsidP="003C6840">
      <w:pPr>
        <w:jc w:val="both"/>
        <w:rPr>
          <w:sz w:val="20"/>
        </w:rPr>
      </w:pPr>
    </w:p>
    <w:p w14:paraId="565B018E" w14:textId="7C5797F9" w:rsidR="00A96E0E" w:rsidRDefault="00A96E0E" w:rsidP="003C6840">
      <w:pPr>
        <w:jc w:val="both"/>
        <w:rPr>
          <w:sz w:val="20"/>
        </w:rPr>
      </w:pPr>
    </w:p>
    <w:p w14:paraId="476E212B" w14:textId="77777777" w:rsidR="00A96E0E" w:rsidRPr="008B5C27" w:rsidRDefault="00A96E0E" w:rsidP="003C6840">
      <w:pPr>
        <w:jc w:val="both"/>
        <w:rPr>
          <w:sz w:val="20"/>
        </w:rPr>
      </w:pPr>
    </w:p>
    <w:p w14:paraId="36A3A6DF" w14:textId="77777777" w:rsidR="003C6840" w:rsidRDefault="003C6840" w:rsidP="003C6840">
      <w:pPr>
        <w:jc w:val="both"/>
        <w:rPr>
          <w:b/>
          <w:u w:val="single"/>
        </w:rPr>
      </w:pPr>
      <w:r>
        <w:rPr>
          <w:b/>
        </w:rPr>
        <w:lastRenderedPageBreak/>
        <w:t xml:space="preserve">VII.  </w:t>
      </w:r>
      <w:r>
        <w:rPr>
          <w:b/>
          <w:u w:val="single"/>
        </w:rPr>
        <w:t>REPORTING</w:t>
      </w:r>
    </w:p>
    <w:p w14:paraId="3F458297" w14:textId="77777777" w:rsidR="003C6840" w:rsidRPr="008B5C27" w:rsidRDefault="003C6840" w:rsidP="003C6840">
      <w:pPr>
        <w:jc w:val="both"/>
        <w:rPr>
          <w:sz w:val="20"/>
        </w:rPr>
      </w:pPr>
    </w:p>
    <w:p w14:paraId="68AFC2EE" w14:textId="77777777" w:rsidR="003C6840" w:rsidRDefault="003C6840" w:rsidP="003C684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9D609C4" w14:textId="77777777" w:rsidR="003C6840" w:rsidRPr="00C0388E" w:rsidRDefault="003C6840" w:rsidP="003C6840">
      <w:pPr>
        <w:ind w:left="360" w:hanging="360"/>
        <w:jc w:val="both"/>
        <w:rPr>
          <w:sz w:val="20"/>
        </w:rPr>
      </w:pPr>
    </w:p>
    <w:p w14:paraId="63416DDB" w14:textId="77777777" w:rsidR="003C6840" w:rsidRDefault="003C6840" w:rsidP="003C684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020599A" w14:textId="77777777" w:rsidR="003C6840" w:rsidRPr="00C0388E" w:rsidRDefault="003C6840" w:rsidP="003C6840">
      <w:pPr>
        <w:ind w:left="360" w:hanging="360"/>
        <w:jc w:val="both"/>
        <w:rPr>
          <w:sz w:val="20"/>
        </w:rPr>
      </w:pPr>
    </w:p>
    <w:p w14:paraId="541A4A20" w14:textId="77777777" w:rsidR="003C6840" w:rsidRPr="00C0388E" w:rsidRDefault="003C6840" w:rsidP="003C684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F9A9E05" w14:textId="77777777" w:rsidR="003C6840" w:rsidRPr="00E111A8" w:rsidRDefault="003C6840" w:rsidP="003C6840">
      <w:pPr>
        <w:ind w:right="72"/>
        <w:jc w:val="both"/>
        <w:rPr>
          <w:rFonts w:cs="Arial"/>
          <w:sz w:val="20"/>
        </w:rPr>
      </w:pPr>
    </w:p>
    <w:p w14:paraId="2C869044" w14:textId="04801BE4" w:rsidR="00323D54" w:rsidRDefault="003C6840" w:rsidP="006A26C0">
      <w:pPr>
        <w:numPr>
          <w:ilvl w:val="0"/>
          <w:numId w:val="37"/>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9BF4566" w14:textId="77777777" w:rsidR="003C6840" w:rsidRPr="00FE0AD0" w:rsidRDefault="003C6840" w:rsidP="003C6840">
      <w:pPr>
        <w:ind w:right="72"/>
        <w:jc w:val="both"/>
        <w:rPr>
          <w:rFonts w:cs="Arial"/>
          <w:sz w:val="20"/>
        </w:rPr>
      </w:pPr>
    </w:p>
    <w:p w14:paraId="79D625F4" w14:textId="77777777" w:rsidR="003C6840" w:rsidRPr="00FE0AD0" w:rsidRDefault="003C6840" w:rsidP="003C6840">
      <w:pPr>
        <w:jc w:val="both"/>
        <w:rPr>
          <w:rFonts w:cs="Arial"/>
          <w:b/>
          <w:sz w:val="20"/>
        </w:rPr>
      </w:pPr>
      <w:r w:rsidRPr="00FE0AD0">
        <w:rPr>
          <w:rFonts w:cs="Arial"/>
          <w:b/>
          <w:sz w:val="20"/>
        </w:rPr>
        <w:t>See Appendix 8</w:t>
      </w:r>
    </w:p>
    <w:p w14:paraId="277B01EB" w14:textId="77777777" w:rsidR="003C6840" w:rsidRPr="00E111A8" w:rsidRDefault="003C6840" w:rsidP="003C6840">
      <w:pPr>
        <w:jc w:val="both"/>
        <w:rPr>
          <w:rFonts w:cs="Arial"/>
          <w:sz w:val="20"/>
        </w:rPr>
      </w:pPr>
    </w:p>
    <w:p w14:paraId="35056D03" w14:textId="77777777" w:rsidR="003C6840" w:rsidRDefault="003C6840" w:rsidP="003C6840">
      <w:pPr>
        <w:jc w:val="both"/>
      </w:pPr>
      <w:r>
        <w:rPr>
          <w:b/>
        </w:rPr>
        <w:t xml:space="preserve">VIII.  </w:t>
      </w:r>
      <w:r>
        <w:rPr>
          <w:b/>
          <w:u w:val="single"/>
        </w:rPr>
        <w:t>STACK/VENT RESTRICTION(S)</w:t>
      </w:r>
    </w:p>
    <w:p w14:paraId="2C33E15C" w14:textId="77777777" w:rsidR="003C6840" w:rsidRDefault="003C6840" w:rsidP="003C6840">
      <w:pPr>
        <w:jc w:val="both"/>
        <w:rPr>
          <w:sz w:val="20"/>
        </w:rPr>
      </w:pPr>
    </w:p>
    <w:p w14:paraId="5D595505" w14:textId="77777777" w:rsidR="003C6840" w:rsidRPr="00FE0AD0" w:rsidRDefault="003C6840" w:rsidP="003C6840">
      <w:pPr>
        <w:jc w:val="both"/>
        <w:rPr>
          <w:sz w:val="20"/>
        </w:rPr>
      </w:pPr>
      <w:r w:rsidRPr="00FE0AD0">
        <w:rPr>
          <w:sz w:val="20"/>
        </w:rPr>
        <w:t>The exhaust gases from the stacks listed in the table below shall be discharged unobstructed vertically upwards to the ambient air unless otherwise noted:</w:t>
      </w:r>
    </w:p>
    <w:p w14:paraId="471F8F69" w14:textId="77777777" w:rsidR="003C6840" w:rsidRDefault="003C6840" w:rsidP="003C684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C6840" w14:paraId="7F87B81E" w14:textId="77777777" w:rsidTr="00323D54">
        <w:trPr>
          <w:cantSplit/>
          <w:tblHeader/>
        </w:trPr>
        <w:tc>
          <w:tcPr>
            <w:tcW w:w="3510" w:type="dxa"/>
            <w:tcBorders>
              <w:bottom w:val="single" w:sz="4" w:space="0" w:color="auto"/>
            </w:tcBorders>
          </w:tcPr>
          <w:p w14:paraId="20CD8CE2" w14:textId="77777777" w:rsidR="003C6840" w:rsidRPr="00BD3DE3" w:rsidRDefault="003C6840" w:rsidP="002205B0">
            <w:pPr>
              <w:jc w:val="center"/>
              <w:rPr>
                <w:b/>
                <w:sz w:val="20"/>
              </w:rPr>
            </w:pPr>
            <w:r w:rsidRPr="00BD3DE3">
              <w:rPr>
                <w:b/>
                <w:sz w:val="20"/>
              </w:rPr>
              <w:t>Stack &amp; Vent ID</w:t>
            </w:r>
          </w:p>
        </w:tc>
        <w:tc>
          <w:tcPr>
            <w:tcW w:w="1710" w:type="dxa"/>
            <w:tcBorders>
              <w:bottom w:val="single" w:sz="4" w:space="0" w:color="auto"/>
            </w:tcBorders>
          </w:tcPr>
          <w:p w14:paraId="08A2767F" w14:textId="77777777" w:rsidR="003C6840" w:rsidRPr="00BD3DE3" w:rsidRDefault="003C6840" w:rsidP="002205B0">
            <w:pPr>
              <w:jc w:val="center"/>
              <w:rPr>
                <w:b/>
                <w:sz w:val="20"/>
              </w:rPr>
            </w:pPr>
            <w:r w:rsidRPr="00BD3DE3">
              <w:rPr>
                <w:b/>
                <w:sz w:val="20"/>
              </w:rPr>
              <w:t xml:space="preserve">Maximum </w:t>
            </w:r>
            <w:r>
              <w:rPr>
                <w:b/>
                <w:sz w:val="20"/>
              </w:rPr>
              <w:t>Exhaust Dimensions</w:t>
            </w:r>
          </w:p>
          <w:p w14:paraId="5BA8A90C" w14:textId="77777777" w:rsidR="003C6840" w:rsidRPr="00BD3DE3" w:rsidRDefault="003C6840" w:rsidP="002205B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06A1310" w14:textId="77777777" w:rsidR="003C6840" w:rsidRPr="00BD3DE3" w:rsidRDefault="003C6840" w:rsidP="002205B0">
            <w:pPr>
              <w:jc w:val="center"/>
              <w:rPr>
                <w:b/>
                <w:sz w:val="20"/>
              </w:rPr>
            </w:pPr>
            <w:r w:rsidRPr="00BD3DE3">
              <w:rPr>
                <w:b/>
                <w:sz w:val="20"/>
              </w:rPr>
              <w:t>M</w:t>
            </w:r>
            <w:r>
              <w:rPr>
                <w:b/>
                <w:sz w:val="20"/>
              </w:rPr>
              <w:t>inimum Height Above Ground</w:t>
            </w:r>
          </w:p>
          <w:p w14:paraId="306A479F" w14:textId="77777777" w:rsidR="003C6840" w:rsidRPr="00BD3DE3" w:rsidRDefault="003C6840" w:rsidP="002205B0">
            <w:pPr>
              <w:jc w:val="center"/>
              <w:rPr>
                <w:b/>
                <w:sz w:val="20"/>
              </w:rPr>
            </w:pPr>
            <w:r w:rsidRPr="00BD3DE3">
              <w:rPr>
                <w:b/>
                <w:sz w:val="20"/>
              </w:rPr>
              <w:t>(feet)</w:t>
            </w:r>
          </w:p>
        </w:tc>
        <w:tc>
          <w:tcPr>
            <w:tcW w:w="3240" w:type="dxa"/>
            <w:tcBorders>
              <w:bottom w:val="single" w:sz="4" w:space="0" w:color="auto"/>
            </w:tcBorders>
          </w:tcPr>
          <w:p w14:paraId="784A6D82" w14:textId="77777777" w:rsidR="003C6840" w:rsidRPr="00BD3DE3" w:rsidRDefault="003C6840" w:rsidP="002205B0">
            <w:pPr>
              <w:jc w:val="center"/>
              <w:rPr>
                <w:b/>
                <w:sz w:val="20"/>
              </w:rPr>
            </w:pPr>
            <w:r w:rsidRPr="00BD3DE3">
              <w:rPr>
                <w:b/>
                <w:sz w:val="20"/>
              </w:rPr>
              <w:t>Underlying Applicable Requirements</w:t>
            </w:r>
          </w:p>
          <w:p w14:paraId="5A5810C2" w14:textId="77777777" w:rsidR="003C6840" w:rsidRPr="00BD3DE3" w:rsidRDefault="003C6840" w:rsidP="002205B0">
            <w:pPr>
              <w:jc w:val="center"/>
              <w:rPr>
                <w:b/>
                <w:sz w:val="20"/>
              </w:rPr>
            </w:pPr>
          </w:p>
        </w:tc>
      </w:tr>
      <w:tr w:rsidR="00323D54" w14:paraId="5C98C5A3" w14:textId="77777777" w:rsidTr="00323D54">
        <w:trPr>
          <w:cantSplit/>
        </w:trPr>
        <w:tc>
          <w:tcPr>
            <w:tcW w:w="3510" w:type="dxa"/>
            <w:tcBorders>
              <w:top w:val="single" w:sz="4" w:space="0" w:color="auto"/>
            </w:tcBorders>
          </w:tcPr>
          <w:p w14:paraId="14AF4858" w14:textId="6F9071F0" w:rsidR="00323D54" w:rsidRPr="008D5796" w:rsidRDefault="00323D54" w:rsidP="008D5796">
            <w:pPr>
              <w:pStyle w:val="ListParagraph"/>
              <w:numPr>
                <w:ilvl w:val="6"/>
                <w:numId w:val="18"/>
              </w:numPr>
              <w:tabs>
                <w:tab w:val="clear" w:pos="2520"/>
              </w:tabs>
              <w:ind w:left="414"/>
              <w:rPr>
                <w:sz w:val="20"/>
              </w:rPr>
            </w:pPr>
            <w:r w:rsidRPr="008D5796">
              <w:rPr>
                <w:rFonts w:cs="Arial"/>
                <w:color w:val="000000"/>
                <w:sz w:val="20"/>
              </w:rPr>
              <w:t>SVLAIDIG</w:t>
            </w:r>
          </w:p>
        </w:tc>
        <w:tc>
          <w:tcPr>
            <w:tcW w:w="1710" w:type="dxa"/>
            <w:tcBorders>
              <w:top w:val="single" w:sz="4" w:space="0" w:color="auto"/>
            </w:tcBorders>
          </w:tcPr>
          <w:p w14:paraId="23770BBF" w14:textId="405365A6" w:rsidR="00323D54" w:rsidRPr="00BD3DE3" w:rsidRDefault="00323D54" w:rsidP="00323D54">
            <w:pPr>
              <w:jc w:val="center"/>
              <w:rPr>
                <w:sz w:val="20"/>
              </w:rPr>
            </w:pPr>
            <w:r w:rsidRPr="008F78E0">
              <w:rPr>
                <w:rFonts w:cs="Arial"/>
                <w:sz w:val="20"/>
              </w:rPr>
              <w:t>8</w:t>
            </w:r>
            <w:r w:rsidRPr="008F78E0">
              <w:rPr>
                <w:rFonts w:cs="Arial"/>
                <w:sz w:val="20"/>
                <w:vertAlign w:val="superscript"/>
              </w:rPr>
              <w:t>2</w:t>
            </w:r>
          </w:p>
        </w:tc>
        <w:tc>
          <w:tcPr>
            <w:tcW w:w="1800" w:type="dxa"/>
            <w:tcBorders>
              <w:top w:val="single" w:sz="4" w:space="0" w:color="auto"/>
            </w:tcBorders>
          </w:tcPr>
          <w:p w14:paraId="290A6592" w14:textId="5A6F7170" w:rsidR="00323D54" w:rsidRPr="00BD3DE3" w:rsidRDefault="00323D54" w:rsidP="00323D54">
            <w:pPr>
              <w:jc w:val="center"/>
              <w:rPr>
                <w:sz w:val="20"/>
              </w:rPr>
            </w:pPr>
            <w:r w:rsidRPr="00322399">
              <w:rPr>
                <w:rFonts w:cs="Arial"/>
                <w:color w:val="000000"/>
                <w:sz w:val="20"/>
              </w:rPr>
              <w:t>50</w:t>
            </w:r>
            <w:r w:rsidRPr="003C0175">
              <w:rPr>
                <w:rFonts w:cs="Arial"/>
                <w:b/>
                <w:sz w:val="20"/>
                <w:vertAlign w:val="superscript"/>
              </w:rPr>
              <w:t>2</w:t>
            </w:r>
            <w:r w:rsidRPr="0026735B">
              <w:rPr>
                <w:rFonts w:cs="Arial"/>
                <w:sz w:val="20"/>
              </w:rPr>
              <w:t xml:space="preserve"> </w:t>
            </w:r>
            <w:r w:rsidRPr="00322399">
              <w:rPr>
                <w:rFonts w:cs="Arial"/>
                <w:color w:val="000000"/>
                <w:sz w:val="20"/>
              </w:rPr>
              <w:t xml:space="preserve"> </w:t>
            </w:r>
          </w:p>
        </w:tc>
        <w:tc>
          <w:tcPr>
            <w:tcW w:w="3240" w:type="dxa"/>
            <w:tcBorders>
              <w:top w:val="single" w:sz="4" w:space="0" w:color="auto"/>
            </w:tcBorders>
          </w:tcPr>
          <w:p w14:paraId="07BA3621" w14:textId="77777777" w:rsidR="00C27CE1" w:rsidRDefault="00323D54" w:rsidP="00323D54">
            <w:pPr>
              <w:jc w:val="center"/>
              <w:rPr>
                <w:rFonts w:cs="Arial"/>
                <w:b/>
                <w:color w:val="000000"/>
                <w:sz w:val="20"/>
              </w:rPr>
            </w:pPr>
            <w:r>
              <w:rPr>
                <w:rFonts w:cs="Arial"/>
                <w:b/>
                <w:color w:val="000000"/>
                <w:sz w:val="20"/>
              </w:rPr>
              <w:t>R 336</w:t>
            </w:r>
            <w:r w:rsidRPr="00322399">
              <w:rPr>
                <w:rFonts w:cs="Arial"/>
                <w:b/>
                <w:color w:val="000000"/>
                <w:sz w:val="20"/>
              </w:rPr>
              <w:t>.1331</w:t>
            </w:r>
          </w:p>
          <w:p w14:paraId="0EE75AF3" w14:textId="0DBB46EA" w:rsidR="00323D54" w:rsidRPr="00BD3DE3" w:rsidRDefault="00323D54" w:rsidP="00323D54">
            <w:pPr>
              <w:jc w:val="center"/>
              <w:rPr>
                <w:sz w:val="20"/>
              </w:rPr>
            </w:pPr>
            <w:r w:rsidRPr="00322399">
              <w:rPr>
                <w:rFonts w:cs="Arial"/>
                <w:b/>
                <w:color w:val="000000"/>
                <w:sz w:val="20"/>
              </w:rPr>
              <w:t>40 CFR 52.21 (c) and (d)</w:t>
            </w:r>
          </w:p>
        </w:tc>
      </w:tr>
    </w:tbl>
    <w:p w14:paraId="6BE2E23E" w14:textId="77777777" w:rsidR="003C6840" w:rsidRPr="00FE0AD0" w:rsidRDefault="003C6840" w:rsidP="003C6840">
      <w:pPr>
        <w:jc w:val="both"/>
        <w:rPr>
          <w:rFonts w:cs="Arial"/>
          <w:sz w:val="20"/>
        </w:rPr>
      </w:pPr>
    </w:p>
    <w:p w14:paraId="7A0E512B" w14:textId="77777777" w:rsidR="003C6840" w:rsidRDefault="003C6840" w:rsidP="003C6840">
      <w:pPr>
        <w:jc w:val="both"/>
      </w:pPr>
      <w:r>
        <w:rPr>
          <w:b/>
        </w:rPr>
        <w:t xml:space="preserve">IX.  </w:t>
      </w:r>
      <w:r>
        <w:rPr>
          <w:b/>
          <w:u w:val="single"/>
        </w:rPr>
        <w:t>OTHER REQUIREMENT(S)</w:t>
      </w:r>
    </w:p>
    <w:p w14:paraId="2680BF45" w14:textId="3A75BE20" w:rsidR="003C6840" w:rsidRDefault="003C6840" w:rsidP="00323D54">
      <w:pPr>
        <w:jc w:val="both"/>
        <w:rPr>
          <w:rFonts w:cs="Arial"/>
          <w:strike/>
          <w:color w:val="000000"/>
          <w:sz w:val="20"/>
        </w:rPr>
      </w:pPr>
    </w:p>
    <w:p w14:paraId="520B9B47" w14:textId="13F4AFED" w:rsidR="001522FC" w:rsidRPr="001522FC" w:rsidRDefault="001522FC" w:rsidP="00323D54">
      <w:pPr>
        <w:jc w:val="both"/>
        <w:rPr>
          <w:sz w:val="20"/>
        </w:rPr>
      </w:pPr>
      <w:r w:rsidRPr="001522FC">
        <w:rPr>
          <w:sz w:val="20"/>
        </w:rPr>
        <w:t>NA</w:t>
      </w:r>
    </w:p>
    <w:p w14:paraId="27BED78A" w14:textId="649C37F4" w:rsidR="003C6840" w:rsidRDefault="003C6840" w:rsidP="003C6840">
      <w:pPr>
        <w:jc w:val="both"/>
        <w:rPr>
          <w:sz w:val="20"/>
        </w:rPr>
      </w:pPr>
    </w:p>
    <w:p w14:paraId="581B6747" w14:textId="77777777" w:rsidR="00C27CE1" w:rsidRPr="00FE0AD0" w:rsidRDefault="00C27CE1" w:rsidP="003C6840">
      <w:pPr>
        <w:jc w:val="both"/>
        <w:rPr>
          <w:sz w:val="20"/>
        </w:rPr>
      </w:pPr>
    </w:p>
    <w:p w14:paraId="5F5F958F" w14:textId="77777777" w:rsidR="003C6840" w:rsidRPr="00B90185" w:rsidRDefault="003C6840" w:rsidP="003C6840">
      <w:pPr>
        <w:jc w:val="both"/>
        <w:rPr>
          <w:b/>
          <w:sz w:val="20"/>
        </w:rPr>
      </w:pPr>
      <w:r w:rsidRPr="00B90185">
        <w:rPr>
          <w:b/>
          <w:sz w:val="20"/>
          <w:u w:val="single"/>
        </w:rPr>
        <w:t>Footnotes</w:t>
      </w:r>
      <w:r w:rsidRPr="00B90185">
        <w:rPr>
          <w:b/>
          <w:sz w:val="20"/>
        </w:rPr>
        <w:t>:</w:t>
      </w:r>
    </w:p>
    <w:p w14:paraId="70F97347" w14:textId="77777777" w:rsidR="003C6840" w:rsidRDefault="003C6840" w:rsidP="003C684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CC84CF3" w14:textId="77777777" w:rsidR="003C6840" w:rsidRPr="003A4A19" w:rsidRDefault="003C6840" w:rsidP="003C684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B3CDE52" w14:textId="77777777" w:rsidR="003C6840" w:rsidRPr="003A327D" w:rsidRDefault="003C6840" w:rsidP="003C6840">
      <w:pPr>
        <w:jc w:val="both"/>
        <w:rPr>
          <w:sz w:val="20"/>
        </w:rPr>
      </w:pPr>
    </w:p>
    <w:p w14:paraId="0929B3AE" w14:textId="2E55EE41" w:rsidR="003C6840" w:rsidRDefault="003C6840" w:rsidP="003C6840">
      <w:r w:rsidRPr="00FE0AD0">
        <w:br w:type="page"/>
      </w:r>
    </w:p>
    <w:p w14:paraId="31A1F6D3" w14:textId="77777777" w:rsidR="00C27CE1" w:rsidRPr="007014BE" w:rsidRDefault="00C27CE1" w:rsidP="003C6840">
      <w:pPr>
        <w:rPr>
          <w:sz w:val="20"/>
        </w:rPr>
      </w:pPr>
    </w:p>
    <w:p w14:paraId="14921D26" w14:textId="363E30D3" w:rsidR="003C6840" w:rsidRPr="00347387" w:rsidRDefault="003C6840" w:rsidP="003C684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7" w:name="_Toc522800183"/>
      <w:bookmarkStart w:id="128" w:name="_Toc533061890"/>
      <w:r w:rsidRPr="00347387">
        <w:rPr>
          <w:bCs/>
          <w:iCs/>
          <w:szCs w:val="28"/>
        </w:rPr>
        <w:t>FG</w:t>
      </w:r>
      <w:r w:rsidR="00611C21">
        <w:rPr>
          <w:bCs/>
          <w:iCs/>
          <w:szCs w:val="28"/>
        </w:rPr>
        <w:t>CI</w:t>
      </w:r>
      <w:r w:rsidR="00EF0F32">
        <w:rPr>
          <w:bCs/>
          <w:iCs/>
          <w:szCs w:val="28"/>
        </w:rPr>
        <w:t>RICEMACT</w:t>
      </w:r>
      <w:bookmarkEnd w:id="127"/>
      <w:bookmarkEnd w:id="128"/>
      <w:r>
        <w:rPr>
          <w:bCs/>
          <w:iCs/>
          <w:szCs w:val="28"/>
        </w:rPr>
        <w:t xml:space="preserve"> </w:t>
      </w:r>
    </w:p>
    <w:p w14:paraId="4474FFBD" w14:textId="77777777" w:rsidR="003C6840" w:rsidRPr="00EE02F9" w:rsidRDefault="003C6840" w:rsidP="003C684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783D3B2" w14:textId="77777777" w:rsidR="003C6840" w:rsidRPr="00F30023" w:rsidRDefault="003C6840" w:rsidP="003C6840">
      <w:pPr>
        <w:rPr>
          <w:sz w:val="20"/>
        </w:rPr>
      </w:pPr>
    </w:p>
    <w:p w14:paraId="775D2BED" w14:textId="77777777" w:rsidR="003C6840" w:rsidRDefault="003C6840" w:rsidP="003C6840">
      <w:pPr>
        <w:jc w:val="both"/>
        <w:rPr>
          <w:b/>
          <w:u w:val="single"/>
        </w:rPr>
      </w:pPr>
      <w:r>
        <w:rPr>
          <w:b/>
          <w:u w:val="single"/>
        </w:rPr>
        <w:t>DESCRIPTION</w:t>
      </w:r>
    </w:p>
    <w:p w14:paraId="4C6B2240" w14:textId="77777777" w:rsidR="003C6840" w:rsidRPr="00C3424D" w:rsidRDefault="003C6840" w:rsidP="003C6840">
      <w:pPr>
        <w:jc w:val="both"/>
        <w:rPr>
          <w:sz w:val="20"/>
        </w:rPr>
      </w:pPr>
    </w:p>
    <w:p w14:paraId="623693D0" w14:textId="77777777" w:rsidR="00EF0F32" w:rsidRPr="00891518" w:rsidRDefault="00EF0F32" w:rsidP="00EF0F32">
      <w:pPr>
        <w:jc w:val="both"/>
        <w:rPr>
          <w:sz w:val="20"/>
        </w:rPr>
      </w:pPr>
      <w:r w:rsidRPr="00891518">
        <w:rPr>
          <w:sz w:val="20"/>
        </w:rPr>
        <w:t xml:space="preserve">Existing Stationary Emergency Engines located at a Major Source &lt; 500 HP, Commenced Construction or Reconstruction </w:t>
      </w:r>
      <w:r w:rsidRPr="00891518">
        <w:rPr>
          <w:b/>
          <w:sz w:val="20"/>
        </w:rPr>
        <w:t xml:space="preserve">before </w:t>
      </w:r>
      <w:smartTag w:uri="urn:schemas-microsoft-com:office:smarttags" w:element="date">
        <w:smartTagPr>
          <w:attr w:name="Year" w:val="2006"/>
          <w:attr w:name="Day" w:val="12"/>
          <w:attr w:name="Month" w:val="6"/>
          <w:attr w:name="ls" w:val="trans"/>
        </w:smartTagPr>
        <w:r w:rsidRPr="00891518">
          <w:rPr>
            <w:b/>
            <w:sz w:val="20"/>
          </w:rPr>
          <w:t>June 12, 2006</w:t>
        </w:r>
      </w:smartTag>
      <w:r w:rsidRPr="00891518">
        <w:rPr>
          <w:sz w:val="20"/>
        </w:rPr>
        <w:t>.</w:t>
      </w:r>
    </w:p>
    <w:p w14:paraId="4762B67E" w14:textId="77777777" w:rsidR="00EF0F32" w:rsidRPr="00891518" w:rsidRDefault="00EF0F32" w:rsidP="00EF0F32">
      <w:pPr>
        <w:jc w:val="both"/>
        <w:rPr>
          <w:sz w:val="20"/>
        </w:rPr>
      </w:pPr>
    </w:p>
    <w:p w14:paraId="3E9F32BC" w14:textId="4D90624E" w:rsidR="003C6840" w:rsidRDefault="00A8242F" w:rsidP="003C6840">
      <w:pPr>
        <w:jc w:val="both"/>
        <w:rPr>
          <w:szCs w:val="22"/>
        </w:rPr>
      </w:pPr>
      <w:r>
        <w:rPr>
          <w:szCs w:val="22"/>
        </w:rPr>
        <w:t>The c</w:t>
      </w:r>
      <w:r w:rsidR="00EF0F32" w:rsidRPr="00957194">
        <w:rPr>
          <w:szCs w:val="22"/>
        </w:rPr>
        <w:t xml:space="preserve">ompliance date </w:t>
      </w:r>
      <w:r w:rsidR="003D507B" w:rsidRPr="00E827DF">
        <w:rPr>
          <w:szCs w:val="22"/>
        </w:rPr>
        <w:t>was</w:t>
      </w:r>
      <w:r w:rsidR="00646880">
        <w:rPr>
          <w:color w:val="FF0000"/>
          <w:szCs w:val="22"/>
        </w:rPr>
        <w:t xml:space="preserve"> </w:t>
      </w:r>
      <w:r w:rsidR="00EF0F32" w:rsidRPr="00957194">
        <w:rPr>
          <w:szCs w:val="22"/>
        </w:rPr>
        <w:t>May 3, 2013</w:t>
      </w:r>
    </w:p>
    <w:p w14:paraId="5D8D9393" w14:textId="77777777" w:rsidR="00EF0F32" w:rsidRPr="00C3424D" w:rsidRDefault="00EF0F32" w:rsidP="003C6840">
      <w:pPr>
        <w:jc w:val="both"/>
        <w:rPr>
          <w:sz w:val="20"/>
        </w:rPr>
      </w:pPr>
    </w:p>
    <w:p w14:paraId="0DA0A49A" w14:textId="2A24641E" w:rsidR="003C6840" w:rsidRPr="00333DA0" w:rsidRDefault="003C6840" w:rsidP="003C6840">
      <w:pPr>
        <w:jc w:val="both"/>
        <w:rPr>
          <w:sz w:val="20"/>
        </w:rPr>
      </w:pPr>
      <w:r w:rsidRPr="00FE0AD0">
        <w:rPr>
          <w:b/>
          <w:sz w:val="20"/>
        </w:rPr>
        <w:t>Emission Unit</w:t>
      </w:r>
      <w:r>
        <w:rPr>
          <w:b/>
          <w:sz w:val="20"/>
        </w:rPr>
        <w:t>:</w:t>
      </w:r>
      <w:r>
        <w:rPr>
          <w:sz w:val="20"/>
        </w:rPr>
        <w:t xml:space="preserve">  </w:t>
      </w:r>
      <w:r w:rsidR="00A8242F" w:rsidRPr="00957194">
        <w:rPr>
          <w:szCs w:val="22"/>
        </w:rPr>
        <w:t xml:space="preserve">EUFIREPUMP and </w:t>
      </w:r>
      <w:r w:rsidR="00A8242F" w:rsidRPr="00333DA0">
        <w:rPr>
          <w:szCs w:val="22"/>
        </w:rPr>
        <w:t>EUTODIESEL</w:t>
      </w:r>
      <w:r w:rsidR="00A8242F" w:rsidRPr="00333DA0" w:rsidDel="00A8242F">
        <w:rPr>
          <w:sz w:val="20"/>
        </w:rPr>
        <w:t xml:space="preserve"> </w:t>
      </w:r>
    </w:p>
    <w:p w14:paraId="5121A35F" w14:textId="77777777" w:rsidR="00A8242F" w:rsidRPr="00F30023" w:rsidRDefault="00A8242F" w:rsidP="003C6840">
      <w:pPr>
        <w:jc w:val="both"/>
        <w:rPr>
          <w:sz w:val="20"/>
        </w:rPr>
      </w:pPr>
    </w:p>
    <w:p w14:paraId="66D75E1E" w14:textId="77777777" w:rsidR="003C6840" w:rsidRDefault="003C6840" w:rsidP="003C6840">
      <w:pPr>
        <w:jc w:val="both"/>
        <w:rPr>
          <w:b/>
          <w:u w:val="single"/>
        </w:rPr>
      </w:pPr>
      <w:r>
        <w:rPr>
          <w:b/>
          <w:u w:val="single"/>
        </w:rPr>
        <w:t>POLLUTION CONTROL EQUIPMENT</w:t>
      </w:r>
    </w:p>
    <w:p w14:paraId="6F428B3F" w14:textId="77777777" w:rsidR="003C6840" w:rsidRPr="00891518" w:rsidRDefault="003C6840" w:rsidP="003C6840">
      <w:pPr>
        <w:jc w:val="both"/>
        <w:rPr>
          <w:sz w:val="20"/>
        </w:rPr>
      </w:pPr>
    </w:p>
    <w:p w14:paraId="66E4F4BC" w14:textId="3C074522" w:rsidR="003C6840" w:rsidRPr="00A8242F" w:rsidRDefault="00A8242F" w:rsidP="003C6840">
      <w:pPr>
        <w:jc w:val="both"/>
        <w:rPr>
          <w:sz w:val="20"/>
        </w:rPr>
      </w:pPr>
      <w:r w:rsidRPr="00A8242F">
        <w:rPr>
          <w:sz w:val="20"/>
        </w:rPr>
        <w:t>NA</w:t>
      </w:r>
    </w:p>
    <w:p w14:paraId="788DAC15" w14:textId="77777777" w:rsidR="003C6840" w:rsidRPr="008B5C27" w:rsidRDefault="003C6840" w:rsidP="003C6840">
      <w:pPr>
        <w:rPr>
          <w:sz w:val="20"/>
        </w:rPr>
      </w:pPr>
    </w:p>
    <w:p w14:paraId="6E0F8F06" w14:textId="77777777" w:rsidR="003C6840" w:rsidRDefault="003C6840" w:rsidP="003C6840">
      <w:pPr>
        <w:jc w:val="both"/>
        <w:rPr>
          <w:b/>
          <w:u w:val="single"/>
        </w:rPr>
      </w:pPr>
      <w:r>
        <w:rPr>
          <w:b/>
        </w:rPr>
        <w:t xml:space="preserve">I.  </w:t>
      </w:r>
      <w:r>
        <w:rPr>
          <w:b/>
          <w:u w:val="single"/>
        </w:rPr>
        <w:t>EMISSION LIMIT(S)</w:t>
      </w:r>
    </w:p>
    <w:p w14:paraId="3078035A" w14:textId="66FB563F" w:rsidR="00C27CE1" w:rsidRDefault="00C27CE1" w:rsidP="00C27CE1">
      <w:pPr>
        <w:jc w:val="both"/>
        <w:rPr>
          <w:sz w:val="20"/>
        </w:rPr>
      </w:pPr>
    </w:p>
    <w:p w14:paraId="532890BE" w14:textId="6AFCBCED" w:rsidR="00A96E0E" w:rsidRDefault="00A96E0E" w:rsidP="00C27CE1">
      <w:pPr>
        <w:jc w:val="both"/>
        <w:rPr>
          <w:sz w:val="20"/>
        </w:rPr>
      </w:pPr>
      <w:r>
        <w:rPr>
          <w:sz w:val="20"/>
        </w:rPr>
        <w:t>NA</w:t>
      </w:r>
    </w:p>
    <w:p w14:paraId="7CE8C907" w14:textId="09751858" w:rsidR="00A96E0E" w:rsidRDefault="00A96E0E" w:rsidP="00C27CE1">
      <w:pPr>
        <w:jc w:val="both"/>
        <w:rPr>
          <w:sz w:val="20"/>
        </w:rPr>
      </w:pPr>
    </w:p>
    <w:p w14:paraId="7103912D" w14:textId="77777777" w:rsidR="003C6840" w:rsidRDefault="003C6840" w:rsidP="003C6840">
      <w:pPr>
        <w:jc w:val="both"/>
        <w:rPr>
          <w:b/>
          <w:u w:val="single"/>
        </w:rPr>
      </w:pPr>
      <w:r>
        <w:rPr>
          <w:b/>
        </w:rPr>
        <w:t xml:space="preserve">II.  </w:t>
      </w:r>
      <w:r>
        <w:rPr>
          <w:b/>
          <w:u w:val="single"/>
        </w:rPr>
        <w:t>MATERIAL LIMIT(S)</w:t>
      </w:r>
    </w:p>
    <w:p w14:paraId="66517D2C" w14:textId="1191C517" w:rsidR="00C27CE1" w:rsidRDefault="00C27CE1" w:rsidP="00C27CE1">
      <w:pPr>
        <w:jc w:val="both"/>
        <w:rPr>
          <w:sz w:val="20"/>
        </w:rPr>
      </w:pPr>
    </w:p>
    <w:p w14:paraId="2042C838" w14:textId="4108E4CD" w:rsidR="00A96E0E" w:rsidRDefault="00A96E0E" w:rsidP="00C27CE1">
      <w:pPr>
        <w:jc w:val="both"/>
        <w:rPr>
          <w:sz w:val="20"/>
        </w:rPr>
      </w:pPr>
      <w:r>
        <w:rPr>
          <w:sz w:val="20"/>
        </w:rPr>
        <w:t>NA</w:t>
      </w:r>
    </w:p>
    <w:p w14:paraId="0D3E7334" w14:textId="2FD6467E" w:rsidR="00A96E0E" w:rsidRDefault="00A96E0E" w:rsidP="00C27CE1">
      <w:pPr>
        <w:jc w:val="both"/>
        <w:rPr>
          <w:sz w:val="20"/>
        </w:rPr>
      </w:pPr>
    </w:p>
    <w:p w14:paraId="7BCA50E4" w14:textId="77777777" w:rsidR="003C6840" w:rsidRDefault="003C6840" w:rsidP="003C6840">
      <w:pPr>
        <w:jc w:val="both"/>
        <w:rPr>
          <w:b/>
          <w:u w:val="single"/>
        </w:rPr>
      </w:pPr>
      <w:r>
        <w:rPr>
          <w:b/>
        </w:rPr>
        <w:t xml:space="preserve">III.  </w:t>
      </w:r>
      <w:r>
        <w:rPr>
          <w:b/>
          <w:u w:val="single"/>
        </w:rPr>
        <w:t>PROCESS/OPERATIONAL RESTRICTION(S)</w:t>
      </w:r>
      <w:r w:rsidDel="001C614B">
        <w:rPr>
          <w:b/>
          <w:u w:val="single"/>
        </w:rPr>
        <w:t xml:space="preserve"> </w:t>
      </w:r>
    </w:p>
    <w:p w14:paraId="1B8E33FD" w14:textId="77777777" w:rsidR="003C6840" w:rsidRPr="0058379C" w:rsidRDefault="003C6840" w:rsidP="0058379C"/>
    <w:p w14:paraId="73E4A0F7" w14:textId="05ABE398" w:rsidR="00D70A9D" w:rsidRPr="0058379C" w:rsidRDefault="00BA3F95" w:rsidP="00586189">
      <w:pPr>
        <w:pStyle w:val="ListParagraph"/>
        <w:numPr>
          <w:ilvl w:val="0"/>
          <w:numId w:val="92"/>
        </w:numPr>
        <w:jc w:val="both"/>
        <w:rPr>
          <w:sz w:val="20"/>
        </w:rPr>
      </w:pPr>
      <w:r w:rsidRPr="0058379C">
        <w:rPr>
          <w:sz w:val="20"/>
        </w:rPr>
        <w:t xml:space="preserve">Each CI engine shall be installed, maintained, and operated in a satisfactory manner.  A list of recommended work practice standards as specified in 63.6602 and Table 2c, Item 1 or the permittee may petition the Administrator pursuant to the requirements of 40 </w:t>
      </w:r>
      <w:smartTag w:uri="urn:schemas-microsoft-com:office:smarttags" w:element="stockticker">
        <w:r w:rsidRPr="0058379C">
          <w:rPr>
            <w:sz w:val="20"/>
          </w:rPr>
          <w:t>CFR</w:t>
        </w:r>
      </w:smartTag>
      <w:r w:rsidRPr="0058379C">
        <w:rPr>
          <w:sz w:val="20"/>
        </w:rPr>
        <w:t xml:space="preserve"> 63.6(g) for alternative work practices.  The following are the recommended work practices specified in 40 CFR Part 63, Subpart ZZZZ Table 2c: </w:t>
      </w:r>
    </w:p>
    <w:p w14:paraId="2F34F811" w14:textId="58C0B4CA" w:rsidR="00C55D4F" w:rsidRPr="0058379C" w:rsidRDefault="00C55D4F" w:rsidP="0058379C">
      <w:pPr>
        <w:pStyle w:val="ListParagraph"/>
        <w:numPr>
          <w:ilvl w:val="0"/>
          <w:numId w:val="93"/>
        </w:numPr>
        <w:rPr>
          <w:sz w:val="20"/>
        </w:rPr>
      </w:pPr>
      <w:r w:rsidRPr="0058379C">
        <w:rPr>
          <w:sz w:val="20"/>
        </w:rPr>
        <w:t>Change oil and filter every 500 hours of operation or annually, whichever comes first;</w:t>
      </w:r>
    </w:p>
    <w:p w14:paraId="317546CF" w14:textId="77777777" w:rsidR="00BA3F95" w:rsidRPr="0058379C" w:rsidRDefault="00BA3F95" w:rsidP="0058379C">
      <w:pPr>
        <w:pStyle w:val="ListParagraph"/>
        <w:numPr>
          <w:ilvl w:val="0"/>
          <w:numId w:val="93"/>
        </w:numPr>
        <w:rPr>
          <w:sz w:val="20"/>
        </w:rPr>
      </w:pPr>
      <w:r w:rsidRPr="0058379C">
        <w:rPr>
          <w:sz w:val="20"/>
        </w:rPr>
        <w:t xml:space="preserve">Inspect the air cleaner every 1,000 hours of operation or annually, whichever comes first; and </w:t>
      </w:r>
    </w:p>
    <w:p w14:paraId="7B2A422C" w14:textId="77777777" w:rsidR="00BA3F95" w:rsidRPr="0058379C" w:rsidRDefault="00BA3F95" w:rsidP="0058379C">
      <w:pPr>
        <w:pStyle w:val="ListParagraph"/>
        <w:numPr>
          <w:ilvl w:val="0"/>
          <w:numId w:val="93"/>
        </w:numPr>
        <w:rPr>
          <w:sz w:val="20"/>
        </w:rPr>
      </w:pPr>
      <w:r w:rsidRPr="0058379C">
        <w:rPr>
          <w:sz w:val="20"/>
        </w:rPr>
        <w:t>Inspect all hoses and belts every 500 hours of operation or annually, whichever comes first, and replace as necessary.</w:t>
      </w:r>
    </w:p>
    <w:p w14:paraId="1F397D0F" w14:textId="77777777" w:rsidR="00BA3F95" w:rsidRPr="00152AEA" w:rsidRDefault="00BA3F95" w:rsidP="00333DA0">
      <w:pPr>
        <w:pStyle w:val="Default"/>
        <w:rPr>
          <w:sz w:val="20"/>
          <w:szCs w:val="20"/>
        </w:rPr>
      </w:pPr>
    </w:p>
    <w:p w14:paraId="7B7F71A7" w14:textId="3F45C565" w:rsidR="00BA3F95" w:rsidRDefault="00BA3F95" w:rsidP="00D72B22">
      <w:pPr>
        <w:pStyle w:val="Default"/>
        <w:ind w:left="360"/>
        <w:jc w:val="both"/>
        <w:rPr>
          <w:b/>
          <w:sz w:val="20"/>
        </w:rPr>
      </w:pPr>
      <w:r w:rsidRPr="00560176">
        <w:rPr>
          <w:sz w:val="20"/>
        </w:rPr>
        <w:t>If</w:t>
      </w:r>
      <w:r>
        <w:rPr>
          <w:sz w:val="20"/>
        </w:rPr>
        <w:t xml:space="preserve"> the CI engine</w:t>
      </w:r>
      <w:r w:rsidRPr="00560176">
        <w:rPr>
          <w:sz w:val="20"/>
        </w:rPr>
        <w:t xml:space="preserve"> is being operated during an emergency </w:t>
      </w:r>
      <w:r>
        <w:rPr>
          <w:sz w:val="20"/>
        </w:rPr>
        <w:t xml:space="preserve">and it is not possible to shut down the engine to perform the work practice standards on the schedule </w:t>
      </w:r>
      <w:r w:rsidR="000C15C7">
        <w:rPr>
          <w:sz w:val="20"/>
        </w:rPr>
        <w:t>required,</w:t>
      </w:r>
      <w:r>
        <w:rPr>
          <w:sz w:val="20"/>
        </w:rPr>
        <w:t xml:space="preserve"> the work practice standard can be delayed until the emergency is over</w:t>
      </w:r>
      <w:r w:rsidRPr="00560176">
        <w:rPr>
          <w:sz w:val="20"/>
        </w:rPr>
        <w:t>.</w:t>
      </w:r>
      <w:r>
        <w:rPr>
          <w:sz w:val="20"/>
        </w:rPr>
        <w:t xml:space="preserve">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sidRPr="00CE40C0">
        <w:rPr>
          <w:sz w:val="20"/>
        </w:rPr>
        <w:t xml:space="preserve">  </w:t>
      </w:r>
      <w:r>
        <w:rPr>
          <w:b/>
          <w:sz w:val="20"/>
        </w:rPr>
        <w:t xml:space="preserve">(40 </w:t>
      </w:r>
      <w:smartTag w:uri="urn:schemas-microsoft-com:office:smarttags" w:element="stockticker">
        <w:r>
          <w:rPr>
            <w:b/>
            <w:sz w:val="20"/>
          </w:rPr>
          <w:t>CFR</w:t>
        </w:r>
      </w:smartTag>
      <w:r>
        <w:rPr>
          <w:b/>
          <w:sz w:val="20"/>
        </w:rPr>
        <w:t xml:space="preserve"> 63.6602, 40 CFR Part 63, Subpart ZZZZ Table 2c, Item 1)</w:t>
      </w:r>
    </w:p>
    <w:p w14:paraId="663A2D27" w14:textId="77777777" w:rsidR="00BA3F95" w:rsidRPr="00C27CE1" w:rsidRDefault="00BA3F95" w:rsidP="00333DA0">
      <w:pPr>
        <w:pStyle w:val="Default"/>
        <w:rPr>
          <w:sz w:val="20"/>
          <w:szCs w:val="20"/>
        </w:rPr>
      </w:pPr>
    </w:p>
    <w:p w14:paraId="75E75F70" w14:textId="23EDAD7A" w:rsidR="007B6168" w:rsidRDefault="00BA3F95" w:rsidP="007B6168">
      <w:pPr>
        <w:pStyle w:val="Default"/>
        <w:numPr>
          <w:ilvl w:val="0"/>
          <w:numId w:val="92"/>
        </w:numPr>
        <w:jc w:val="both"/>
        <w:rPr>
          <w:b/>
          <w:sz w:val="20"/>
        </w:rPr>
      </w:pPr>
      <w:r w:rsidRPr="00B40D21">
        <w:rPr>
          <w:sz w:val="20"/>
          <w:szCs w:val="20"/>
        </w:rPr>
        <w:t xml:space="preserve">The permittee shall operate </w:t>
      </w:r>
      <w:r>
        <w:rPr>
          <w:sz w:val="20"/>
          <w:szCs w:val="20"/>
        </w:rPr>
        <w:t>each CI engine</w:t>
      </w:r>
      <w:r w:rsidRPr="00B40D21">
        <w:rPr>
          <w:sz w:val="20"/>
          <w:szCs w:val="20"/>
        </w:rPr>
        <w:t xml:space="preserve"> in compliance with the emission limitations and operating limitations in this subpart</w:t>
      </w:r>
      <w:r w:rsidRPr="007E4AC2">
        <w:rPr>
          <w:sz w:val="20"/>
          <w:szCs w:val="20"/>
        </w:rPr>
        <w:t xml:space="preserve">.  Each CI engine must </w:t>
      </w:r>
      <w:r w:rsidRPr="00B40D21">
        <w:rPr>
          <w:sz w:val="20"/>
          <w:szCs w:val="20"/>
        </w:rPr>
        <w:t xml:space="preserve">be operated and maintained at any affected source, including associated air pollution control equipment and monitoring equipment, in a manner consistent with safety and good air pollution control practices for minimizing emissions.  </w:t>
      </w:r>
      <w:r w:rsidRPr="00B40D21">
        <w:rPr>
          <w:b/>
          <w:sz w:val="20"/>
          <w:szCs w:val="20"/>
        </w:rPr>
        <w:t xml:space="preserve">(40 </w:t>
      </w:r>
      <w:smartTag w:uri="urn:schemas-microsoft-com:office:smarttags" w:element="stockticker">
        <w:r w:rsidRPr="00B40D21">
          <w:rPr>
            <w:b/>
            <w:sz w:val="20"/>
            <w:szCs w:val="20"/>
          </w:rPr>
          <w:t>CFR</w:t>
        </w:r>
      </w:smartTag>
      <w:r w:rsidRPr="00B40D21">
        <w:rPr>
          <w:b/>
          <w:sz w:val="20"/>
          <w:szCs w:val="20"/>
        </w:rPr>
        <w:t xml:space="preserve"> 63.6605)</w:t>
      </w:r>
      <w:r w:rsidR="007B6168" w:rsidRPr="007B6168">
        <w:rPr>
          <w:b/>
          <w:sz w:val="20"/>
        </w:rPr>
        <w:t xml:space="preserve"> </w:t>
      </w:r>
    </w:p>
    <w:p w14:paraId="24982CCF" w14:textId="554E4ADE" w:rsidR="007B6168" w:rsidRDefault="007B6168" w:rsidP="007B6168">
      <w:pPr>
        <w:pStyle w:val="Default"/>
        <w:tabs>
          <w:tab w:val="left" w:pos="1170"/>
        </w:tabs>
        <w:rPr>
          <w:b/>
          <w:sz w:val="20"/>
          <w:szCs w:val="20"/>
        </w:rPr>
      </w:pPr>
      <w:r>
        <w:rPr>
          <w:sz w:val="20"/>
          <w:szCs w:val="20"/>
        </w:rPr>
        <w:tab/>
      </w:r>
    </w:p>
    <w:p w14:paraId="429B5EF4" w14:textId="307571B6" w:rsidR="00BA3F95" w:rsidRPr="007B6168" w:rsidRDefault="00BA3F95" w:rsidP="007B6168">
      <w:pPr>
        <w:pStyle w:val="NormalWeb"/>
        <w:numPr>
          <w:ilvl w:val="0"/>
          <w:numId w:val="92"/>
        </w:numPr>
        <w:jc w:val="both"/>
        <w:rPr>
          <w:rFonts w:ascii="Arial" w:hAnsi="Arial" w:cs="Arial"/>
          <w:b/>
          <w:sz w:val="20"/>
        </w:rPr>
      </w:pPr>
      <w:r w:rsidRPr="007B6168">
        <w:rPr>
          <w:rFonts w:ascii="Arial" w:hAnsi="Arial" w:cs="Arial"/>
          <w:sz w:val="20"/>
        </w:rPr>
        <w:t xml:space="preserve">Each CI engine shall be maintained and operated per the manufacturer’s emission related written instructions or develop a maintenance plan which must provide for the maintenance and operation of the engine in a manner consistent with good air pollution control practices for minimizing emissions. </w:t>
      </w:r>
      <w:r w:rsidRPr="007B6168">
        <w:rPr>
          <w:rFonts w:ascii="Arial" w:hAnsi="Arial" w:cs="Arial"/>
          <w:b/>
          <w:sz w:val="20"/>
        </w:rPr>
        <w:t xml:space="preserve">(40 </w:t>
      </w:r>
      <w:smartTag w:uri="urn:schemas-microsoft-com:office:smarttags" w:element="stockticker">
        <w:r w:rsidRPr="007B6168">
          <w:rPr>
            <w:rFonts w:ascii="Arial" w:hAnsi="Arial" w:cs="Arial"/>
            <w:b/>
            <w:sz w:val="20"/>
          </w:rPr>
          <w:t>CFR</w:t>
        </w:r>
      </w:smartTag>
      <w:r w:rsidRPr="007B6168">
        <w:rPr>
          <w:rFonts w:ascii="Arial" w:hAnsi="Arial" w:cs="Arial"/>
          <w:b/>
          <w:sz w:val="20"/>
        </w:rPr>
        <w:t xml:space="preserve"> 63.6625(e), 40</w:t>
      </w:r>
      <w:r w:rsidR="00C27CE1" w:rsidRPr="007B6168">
        <w:rPr>
          <w:rFonts w:ascii="Arial" w:hAnsi="Arial" w:cs="Arial"/>
          <w:b/>
          <w:sz w:val="20"/>
        </w:rPr>
        <w:t> </w:t>
      </w:r>
      <w:smartTag w:uri="urn:schemas-microsoft-com:office:smarttags" w:element="stockticker">
        <w:r w:rsidRPr="007B6168">
          <w:rPr>
            <w:rFonts w:ascii="Arial" w:hAnsi="Arial" w:cs="Arial"/>
            <w:b/>
            <w:sz w:val="20"/>
          </w:rPr>
          <w:t>CFR</w:t>
        </w:r>
      </w:smartTag>
      <w:r w:rsidRPr="007B6168">
        <w:rPr>
          <w:rFonts w:ascii="Arial" w:hAnsi="Arial" w:cs="Arial"/>
          <w:b/>
          <w:sz w:val="20"/>
        </w:rPr>
        <w:t xml:space="preserve"> 63.6640(a), 40 CFR Part 63, Subpart ZZZZ, Table 6 Item 9)</w:t>
      </w:r>
    </w:p>
    <w:p w14:paraId="25ABA454" w14:textId="3E0909FC" w:rsidR="003E4DEE" w:rsidRDefault="003E4DEE" w:rsidP="003E4DEE">
      <w:pPr>
        <w:pStyle w:val="Default"/>
        <w:ind w:left="360"/>
        <w:jc w:val="both"/>
        <w:rPr>
          <w:b/>
          <w:sz w:val="20"/>
        </w:rPr>
      </w:pPr>
    </w:p>
    <w:p w14:paraId="7BD0DD96" w14:textId="16D1C9EB" w:rsidR="003E4DEE" w:rsidRDefault="003E4DEE" w:rsidP="003E4DEE">
      <w:pPr>
        <w:pStyle w:val="Default"/>
        <w:ind w:left="360"/>
        <w:jc w:val="both"/>
        <w:rPr>
          <w:b/>
          <w:sz w:val="20"/>
        </w:rPr>
      </w:pPr>
    </w:p>
    <w:p w14:paraId="093BEAC1" w14:textId="5AA9B24C" w:rsidR="003E4DEE" w:rsidRDefault="003E4DEE" w:rsidP="003E4DEE">
      <w:pPr>
        <w:pStyle w:val="Default"/>
        <w:ind w:left="360"/>
        <w:jc w:val="both"/>
        <w:rPr>
          <w:b/>
          <w:sz w:val="20"/>
        </w:rPr>
      </w:pPr>
    </w:p>
    <w:p w14:paraId="3B29F2B0" w14:textId="77777777" w:rsidR="003E4DEE" w:rsidRDefault="003E4DEE" w:rsidP="003E4DEE">
      <w:pPr>
        <w:pStyle w:val="Default"/>
        <w:ind w:left="360"/>
        <w:jc w:val="both"/>
        <w:rPr>
          <w:b/>
          <w:sz w:val="20"/>
        </w:rPr>
      </w:pPr>
    </w:p>
    <w:p w14:paraId="78DEDB88" w14:textId="17DB30EF" w:rsidR="00BA3F95" w:rsidRDefault="00BA3F95" w:rsidP="00586189">
      <w:pPr>
        <w:pStyle w:val="NormalWeb"/>
        <w:spacing w:before="0" w:beforeAutospacing="0"/>
        <w:ind w:left="360" w:hanging="360"/>
        <w:jc w:val="both"/>
        <w:rPr>
          <w:rFonts w:ascii="Arial" w:hAnsi="Arial" w:cs="Arial"/>
          <w:b/>
          <w:sz w:val="20"/>
          <w:szCs w:val="20"/>
        </w:rPr>
      </w:pPr>
      <w:r>
        <w:rPr>
          <w:rFonts w:ascii="Arial" w:hAnsi="Arial" w:cs="Arial"/>
          <w:sz w:val="20"/>
          <w:szCs w:val="20"/>
        </w:rPr>
        <w:t>4</w:t>
      </w:r>
      <w:r w:rsidRPr="00B40D21">
        <w:rPr>
          <w:rFonts w:ascii="Arial" w:hAnsi="Arial" w:cs="Arial"/>
          <w:sz w:val="20"/>
          <w:szCs w:val="20"/>
        </w:rPr>
        <w:t>.</w:t>
      </w:r>
      <w:r w:rsidRPr="00B40D21">
        <w:rPr>
          <w:rFonts w:ascii="Arial" w:hAnsi="Arial" w:cs="Arial"/>
          <w:sz w:val="20"/>
          <w:szCs w:val="20"/>
        </w:rPr>
        <w:tab/>
        <w:t xml:space="preserve">The permittee shall minimize the time spent at idle during startup and minimize the startup time of </w:t>
      </w:r>
      <w:r>
        <w:rPr>
          <w:rFonts w:ascii="Arial" w:hAnsi="Arial" w:cs="Arial"/>
          <w:sz w:val="20"/>
          <w:szCs w:val="20"/>
        </w:rPr>
        <w:t>each CI engine</w:t>
      </w:r>
      <w:r w:rsidRPr="00B40D21">
        <w:rPr>
          <w:rFonts w:ascii="Arial" w:hAnsi="Arial" w:cs="Arial"/>
          <w:sz w:val="20"/>
          <w:szCs w:val="20"/>
        </w:rPr>
        <w:t xml:space="preserve"> to a period needed for appropriate and safe loading of the engine, not to exceed 30 minutes, after which time the emission standards applicable to all times other than startup apply. </w:t>
      </w:r>
      <w:r w:rsidRPr="00B40D21">
        <w:rPr>
          <w:rFonts w:ascii="Arial" w:hAnsi="Arial" w:cs="Arial"/>
          <w:b/>
          <w:sz w:val="20"/>
          <w:szCs w:val="20"/>
        </w:rPr>
        <w:t xml:space="preserve">(40 </w:t>
      </w:r>
      <w:smartTag w:uri="urn:schemas-microsoft-com:office:smarttags" w:element="stockticker">
        <w:r w:rsidRPr="00B40D21">
          <w:rPr>
            <w:rFonts w:ascii="Arial" w:hAnsi="Arial" w:cs="Arial"/>
            <w:b/>
            <w:sz w:val="20"/>
            <w:szCs w:val="20"/>
          </w:rPr>
          <w:t>CFR</w:t>
        </w:r>
      </w:smartTag>
      <w:r w:rsidRPr="00B40D21">
        <w:rPr>
          <w:rFonts w:ascii="Arial" w:hAnsi="Arial" w:cs="Arial"/>
          <w:b/>
          <w:sz w:val="20"/>
          <w:szCs w:val="20"/>
        </w:rPr>
        <w:t xml:space="preserve"> 63.6625(h))</w:t>
      </w:r>
    </w:p>
    <w:p w14:paraId="48589E2D" w14:textId="77777777" w:rsidR="00C27CE1" w:rsidRPr="00586189" w:rsidRDefault="00C27CE1" w:rsidP="00586189">
      <w:pPr>
        <w:jc w:val="both"/>
        <w:rPr>
          <w:rFonts w:cs="Arial"/>
          <w:vanish/>
          <w:sz w:val="20"/>
        </w:rPr>
      </w:pPr>
    </w:p>
    <w:p w14:paraId="3BE75C6E" w14:textId="0991AFFF" w:rsidR="00BA3F95" w:rsidRPr="00B40D21" w:rsidRDefault="00BA3F95" w:rsidP="00BA3F95">
      <w:pPr>
        <w:ind w:left="360" w:hanging="360"/>
        <w:jc w:val="both"/>
        <w:rPr>
          <w:rFonts w:cs="Arial"/>
          <w:b/>
          <w:sz w:val="20"/>
        </w:rPr>
      </w:pPr>
      <w:r>
        <w:rPr>
          <w:rFonts w:cs="Arial"/>
          <w:sz w:val="20"/>
        </w:rPr>
        <w:t>5</w:t>
      </w:r>
      <w:r w:rsidRPr="00B40D21">
        <w:rPr>
          <w:rFonts w:cs="Arial"/>
          <w:sz w:val="20"/>
        </w:rPr>
        <w:t>.</w:t>
      </w:r>
      <w:r w:rsidRPr="00B40D21">
        <w:rPr>
          <w:rFonts w:cs="Arial"/>
          <w:sz w:val="20"/>
        </w:rPr>
        <w:tab/>
        <w:t>The permittee shall not exceed 100 hours per year for maintenance checks and readiness testing</w:t>
      </w:r>
      <w:r w:rsidRPr="00B40D21">
        <w:rPr>
          <w:rFonts w:cs="Arial"/>
          <w:color w:val="FF0000"/>
          <w:sz w:val="20"/>
        </w:rPr>
        <w:t xml:space="preserve">.  </w:t>
      </w:r>
      <w:r w:rsidRPr="00B40D21">
        <w:rPr>
          <w:rFonts w:cs="Arial"/>
          <w:sz w:val="20"/>
        </w:rPr>
        <w:t xml:space="preserve">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Pr="00B40D21">
        <w:rPr>
          <w:rFonts w:cs="Arial"/>
          <w:b/>
          <w:sz w:val="20"/>
        </w:rPr>
        <w:t>(40</w:t>
      </w:r>
      <w:r w:rsidR="00A03EB1">
        <w:rPr>
          <w:rFonts w:cs="Arial"/>
          <w:b/>
          <w:sz w:val="20"/>
        </w:rPr>
        <w:t> </w:t>
      </w:r>
      <w:smartTag w:uri="urn:schemas-microsoft-com:office:smarttags" w:element="stockticker">
        <w:r w:rsidRPr="00B40D21">
          <w:rPr>
            <w:rFonts w:cs="Arial"/>
            <w:b/>
            <w:sz w:val="20"/>
          </w:rPr>
          <w:t>CFR</w:t>
        </w:r>
      </w:smartTag>
      <w:r w:rsidRPr="00B40D21">
        <w:rPr>
          <w:rFonts w:cs="Arial"/>
          <w:b/>
          <w:sz w:val="20"/>
        </w:rPr>
        <w:t xml:space="preserve"> 63.6640(f)(1)(ii))</w:t>
      </w:r>
    </w:p>
    <w:p w14:paraId="35D1B3DD" w14:textId="77777777" w:rsidR="00BA3F95" w:rsidRPr="00B40D21" w:rsidRDefault="00BA3F95" w:rsidP="00333DA0">
      <w:pPr>
        <w:jc w:val="both"/>
        <w:rPr>
          <w:rFonts w:cs="Arial"/>
          <w:sz w:val="20"/>
        </w:rPr>
      </w:pPr>
    </w:p>
    <w:p w14:paraId="3532E6E4" w14:textId="77777777" w:rsidR="00BA3F95" w:rsidRPr="00B40D21" w:rsidRDefault="00BA3F95" w:rsidP="00BA3F95">
      <w:pPr>
        <w:ind w:left="360" w:hanging="360"/>
        <w:jc w:val="both"/>
        <w:rPr>
          <w:rFonts w:cs="Arial"/>
          <w:sz w:val="20"/>
        </w:rPr>
      </w:pPr>
      <w:r>
        <w:rPr>
          <w:rFonts w:cs="Arial"/>
          <w:sz w:val="20"/>
        </w:rPr>
        <w:t>6</w:t>
      </w:r>
      <w:r w:rsidRPr="00B40D21">
        <w:rPr>
          <w:rFonts w:cs="Arial"/>
          <w:sz w:val="20"/>
        </w:rPr>
        <w:t>.</w:t>
      </w:r>
      <w:r w:rsidRPr="00B40D21">
        <w:rPr>
          <w:rFonts w:cs="Arial"/>
          <w:sz w:val="20"/>
        </w:rPr>
        <w:tab/>
        <w:t xml:space="preserve">The permittee may operate </w:t>
      </w:r>
      <w:r>
        <w:rPr>
          <w:rFonts w:cs="Arial"/>
          <w:sz w:val="20"/>
        </w:rPr>
        <w:t>each CI engine</w:t>
      </w:r>
      <w:r w:rsidRPr="00B40D21">
        <w:rPr>
          <w:rFonts w:cs="Arial"/>
          <w:sz w:val="20"/>
        </w:rPr>
        <w:t xml:space="preserve"> for non-emergency situations for up to 50 hours per year as allowed in 40 </w:t>
      </w:r>
      <w:smartTag w:uri="urn:schemas-microsoft-com:office:smarttags" w:element="stockticker">
        <w:r w:rsidRPr="00B40D21">
          <w:rPr>
            <w:rFonts w:cs="Arial"/>
            <w:sz w:val="20"/>
          </w:rPr>
          <w:t>CFR</w:t>
        </w:r>
      </w:smartTag>
      <w:r w:rsidRPr="00B40D21">
        <w:rPr>
          <w:rFonts w:cs="Arial"/>
          <w:sz w:val="20"/>
        </w:rPr>
        <w:t xml:space="preserve"> 63.6640 (f)(1)(iii).  </w:t>
      </w:r>
      <w:r w:rsidRPr="00B40D21">
        <w:rPr>
          <w:rFonts w:cs="Arial"/>
          <w:b/>
          <w:sz w:val="20"/>
        </w:rPr>
        <w:t xml:space="preserve">(40 </w:t>
      </w:r>
      <w:smartTag w:uri="urn:schemas-microsoft-com:office:smarttags" w:element="stockticker">
        <w:r w:rsidRPr="00B40D21">
          <w:rPr>
            <w:rFonts w:cs="Arial"/>
            <w:b/>
            <w:sz w:val="20"/>
          </w:rPr>
          <w:t>CFR</w:t>
        </w:r>
      </w:smartTag>
      <w:r w:rsidRPr="00B40D21">
        <w:rPr>
          <w:rFonts w:cs="Arial"/>
          <w:b/>
          <w:sz w:val="20"/>
        </w:rPr>
        <w:t xml:space="preserve"> 63.6640(f)(1)(iii))</w:t>
      </w:r>
    </w:p>
    <w:p w14:paraId="2F35CC4E" w14:textId="77777777" w:rsidR="003C6840" w:rsidRPr="00FB6071" w:rsidRDefault="003C6840" w:rsidP="003C6840">
      <w:pPr>
        <w:jc w:val="both"/>
        <w:rPr>
          <w:sz w:val="20"/>
        </w:rPr>
      </w:pPr>
    </w:p>
    <w:p w14:paraId="3DEB9996" w14:textId="77777777" w:rsidR="003C6840" w:rsidRDefault="003C6840" w:rsidP="003C6840">
      <w:pPr>
        <w:jc w:val="both"/>
        <w:rPr>
          <w:b/>
          <w:u w:val="single"/>
        </w:rPr>
      </w:pPr>
      <w:r w:rsidRPr="00FB6071">
        <w:rPr>
          <w:b/>
        </w:rPr>
        <w:t xml:space="preserve">IV.  </w:t>
      </w:r>
      <w:r w:rsidRPr="00FB6071">
        <w:rPr>
          <w:b/>
          <w:u w:val="single"/>
        </w:rPr>
        <w:t>DESIGN</w:t>
      </w:r>
      <w:r>
        <w:rPr>
          <w:b/>
          <w:u w:val="single"/>
        </w:rPr>
        <w:t>/EQUIPMENT PARAMETER(S)</w:t>
      </w:r>
    </w:p>
    <w:p w14:paraId="126FF3C0" w14:textId="77777777" w:rsidR="003C6840" w:rsidRPr="00C3424D" w:rsidRDefault="003C6840" w:rsidP="003C6840">
      <w:pPr>
        <w:jc w:val="both"/>
        <w:rPr>
          <w:sz w:val="20"/>
        </w:rPr>
      </w:pPr>
    </w:p>
    <w:p w14:paraId="033D9DC6" w14:textId="317468B7" w:rsidR="00BA3F95" w:rsidRPr="005F5EF4" w:rsidRDefault="00BA3F95" w:rsidP="00BA3F95">
      <w:pPr>
        <w:ind w:left="360" w:hanging="360"/>
        <w:jc w:val="both"/>
        <w:rPr>
          <w:sz w:val="20"/>
        </w:rPr>
      </w:pPr>
      <w:r w:rsidRPr="005F5EF4">
        <w:rPr>
          <w:sz w:val="20"/>
        </w:rPr>
        <w:t>1.</w:t>
      </w:r>
      <w:r w:rsidRPr="005F5EF4">
        <w:rPr>
          <w:sz w:val="20"/>
        </w:rPr>
        <w:tab/>
        <w:t xml:space="preserve">The permittee shall equip and </w:t>
      </w:r>
      <w:r w:rsidRPr="00D153FA">
        <w:rPr>
          <w:sz w:val="20"/>
        </w:rPr>
        <w:t xml:space="preserve">maintain </w:t>
      </w:r>
      <w:r w:rsidR="00530211" w:rsidRPr="00D153FA">
        <w:rPr>
          <w:sz w:val="20"/>
        </w:rPr>
        <w:t xml:space="preserve">each CI engine </w:t>
      </w:r>
      <w:r w:rsidRPr="00D153FA">
        <w:rPr>
          <w:sz w:val="20"/>
        </w:rPr>
        <w:t xml:space="preserve">with </w:t>
      </w:r>
      <w:r w:rsidRPr="005F5EF4">
        <w:rPr>
          <w:sz w:val="20"/>
        </w:rPr>
        <w:t xml:space="preserve">a non-resettable hour meter to track the number of hours </w:t>
      </w:r>
      <w:r w:rsidR="00530211">
        <w:rPr>
          <w:sz w:val="20"/>
        </w:rPr>
        <w:t xml:space="preserve">each CI engine </w:t>
      </w:r>
      <w:r w:rsidRPr="005F5EF4">
        <w:rPr>
          <w:sz w:val="20"/>
        </w:rPr>
        <w:t>operat</w:t>
      </w:r>
      <w:r w:rsidR="00530211">
        <w:rPr>
          <w:sz w:val="20"/>
        </w:rPr>
        <w:t>es</w:t>
      </w:r>
      <w:r w:rsidRPr="005F5EF4">
        <w:rPr>
          <w:sz w:val="20"/>
        </w:rPr>
        <w:t xml:space="preserve">.  </w:t>
      </w:r>
      <w:r w:rsidRPr="005F5EF4">
        <w:rPr>
          <w:b/>
          <w:sz w:val="20"/>
        </w:rPr>
        <w:t xml:space="preserve">(40 </w:t>
      </w:r>
      <w:smartTag w:uri="urn:schemas-microsoft-com:office:smarttags" w:element="stockticker">
        <w:r w:rsidRPr="005F5EF4">
          <w:rPr>
            <w:b/>
            <w:sz w:val="20"/>
          </w:rPr>
          <w:t>CFR</w:t>
        </w:r>
      </w:smartTag>
      <w:r w:rsidRPr="005F5EF4">
        <w:rPr>
          <w:b/>
          <w:sz w:val="20"/>
        </w:rPr>
        <w:t xml:space="preserve"> 63.6625(f)) </w:t>
      </w:r>
    </w:p>
    <w:p w14:paraId="0E9D006B" w14:textId="77777777" w:rsidR="003C6840" w:rsidRPr="00FE0AD0" w:rsidRDefault="003C6840" w:rsidP="003C6840">
      <w:pPr>
        <w:jc w:val="both"/>
        <w:rPr>
          <w:sz w:val="20"/>
        </w:rPr>
      </w:pPr>
    </w:p>
    <w:p w14:paraId="3825BE72" w14:textId="77777777" w:rsidR="003C6840" w:rsidRDefault="003C6840" w:rsidP="003C6840">
      <w:pPr>
        <w:jc w:val="both"/>
        <w:rPr>
          <w:b/>
          <w:u w:val="single"/>
        </w:rPr>
      </w:pPr>
      <w:r>
        <w:rPr>
          <w:b/>
        </w:rPr>
        <w:t xml:space="preserve">V.  </w:t>
      </w:r>
      <w:r>
        <w:rPr>
          <w:b/>
          <w:u w:val="single"/>
        </w:rPr>
        <w:t>TESTING/SAMPLING</w:t>
      </w:r>
    </w:p>
    <w:p w14:paraId="1B07F063" w14:textId="77777777" w:rsidR="003C6840" w:rsidRPr="00FE0AD0" w:rsidRDefault="003C6840" w:rsidP="003C68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9DB8B2" w14:textId="77777777" w:rsidR="003C6840" w:rsidRPr="00FE0AD0" w:rsidRDefault="003C6840" w:rsidP="003C6840">
      <w:pPr>
        <w:jc w:val="both"/>
        <w:rPr>
          <w:sz w:val="20"/>
        </w:rPr>
      </w:pPr>
    </w:p>
    <w:p w14:paraId="34798BA9" w14:textId="057BD814" w:rsidR="003C6840" w:rsidRDefault="00BA3F95" w:rsidP="003C6840">
      <w:pPr>
        <w:jc w:val="both"/>
        <w:rPr>
          <w:rFonts w:cs="Arial"/>
          <w:color w:val="000000"/>
          <w:sz w:val="20"/>
        </w:rPr>
      </w:pPr>
      <w:r>
        <w:rPr>
          <w:rFonts w:cs="Arial"/>
          <w:color w:val="000000"/>
          <w:sz w:val="20"/>
        </w:rPr>
        <w:t>NA</w:t>
      </w:r>
    </w:p>
    <w:p w14:paraId="7B1D1E3A" w14:textId="77777777" w:rsidR="00BA3F95" w:rsidRPr="00FE0AD0" w:rsidRDefault="00BA3F95" w:rsidP="003C6840">
      <w:pPr>
        <w:jc w:val="both"/>
        <w:rPr>
          <w:sz w:val="20"/>
        </w:rPr>
      </w:pPr>
    </w:p>
    <w:p w14:paraId="35EFA80A" w14:textId="77777777" w:rsidR="003C6840" w:rsidRDefault="003C6840" w:rsidP="003C6840">
      <w:pPr>
        <w:jc w:val="both"/>
      </w:pPr>
      <w:r>
        <w:rPr>
          <w:b/>
        </w:rPr>
        <w:t xml:space="preserve">VI.  </w:t>
      </w:r>
      <w:r>
        <w:rPr>
          <w:b/>
          <w:u w:val="single"/>
        </w:rPr>
        <w:t>MONITORING/RECORDKEEPING</w:t>
      </w:r>
    </w:p>
    <w:p w14:paraId="460E52B6" w14:textId="77777777" w:rsidR="003C6840" w:rsidRPr="00FE0AD0" w:rsidRDefault="003C6840" w:rsidP="003C68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87EA1C" w14:textId="77777777" w:rsidR="003C6840" w:rsidRPr="00FE0AD0" w:rsidRDefault="003C6840" w:rsidP="003C6840">
      <w:pPr>
        <w:jc w:val="both"/>
        <w:rPr>
          <w:sz w:val="20"/>
        </w:rPr>
      </w:pPr>
    </w:p>
    <w:p w14:paraId="1A935872" w14:textId="77777777" w:rsidR="00BA3F95" w:rsidRDefault="00BA3F95" w:rsidP="00BA3F95">
      <w:pPr>
        <w:ind w:left="360" w:hanging="360"/>
        <w:jc w:val="both"/>
        <w:rPr>
          <w:b/>
          <w:sz w:val="20"/>
        </w:rPr>
      </w:pPr>
      <w:r w:rsidRPr="00E20691">
        <w:rPr>
          <w:sz w:val="20"/>
        </w:rPr>
        <w:t>1.</w:t>
      </w:r>
      <w:r w:rsidRPr="00E20691">
        <w:rPr>
          <w:sz w:val="20"/>
        </w:rPr>
        <w:tab/>
      </w:r>
      <w:r w:rsidRPr="007E4AC2">
        <w:rPr>
          <w:sz w:val="20"/>
        </w:rPr>
        <w:t xml:space="preserve">For each CI engine the permittee shall keep in a satisfactory manner, records of the occurrence and duration of each malfunction of operation </w:t>
      </w:r>
      <w:r w:rsidRPr="00E20691">
        <w:rPr>
          <w:sz w:val="20"/>
        </w:rPr>
        <w:t xml:space="preserve">or the air pollution control </w:t>
      </w:r>
      <w:r>
        <w:rPr>
          <w:sz w:val="20"/>
        </w:rPr>
        <w:t xml:space="preserve">and </w:t>
      </w:r>
      <w:r w:rsidRPr="00E20691">
        <w:rPr>
          <w:sz w:val="20"/>
        </w:rPr>
        <w:t xml:space="preserve">monitoring equipment.  The permittee shall keep all records on file and make them available to the department upon request.  </w:t>
      </w:r>
      <w:r w:rsidRPr="00E20691">
        <w:rPr>
          <w:b/>
          <w:sz w:val="20"/>
        </w:rPr>
        <w:t xml:space="preserve">(40 </w:t>
      </w:r>
      <w:smartTag w:uri="urn:schemas-microsoft-com:office:smarttags" w:element="stockticker">
        <w:r w:rsidRPr="00E20691">
          <w:rPr>
            <w:b/>
            <w:sz w:val="20"/>
          </w:rPr>
          <w:t>CFR</w:t>
        </w:r>
      </w:smartTag>
      <w:r w:rsidRPr="00E20691">
        <w:rPr>
          <w:b/>
          <w:sz w:val="20"/>
        </w:rPr>
        <w:t xml:space="preserve"> 63.6655(a)(2), 40 </w:t>
      </w:r>
      <w:smartTag w:uri="urn:schemas-microsoft-com:office:smarttags" w:element="stockticker">
        <w:r w:rsidRPr="00E20691">
          <w:rPr>
            <w:b/>
            <w:sz w:val="20"/>
          </w:rPr>
          <w:t>CFR</w:t>
        </w:r>
      </w:smartTag>
      <w:r w:rsidRPr="00E20691">
        <w:rPr>
          <w:b/>
          <w:sz w:val="20"/>
        </w:rPr>
        <w:t xml:space="preserve"> 63.6660)</w:t>
      </w:r>
    </w:p>
    <w:p w14:paraId="21B4BC06" w14:textId="77777777" w:rsidR="00BA3F95" w:rsidRPr="00333DA0" w:rsidRDefault="00BA3F95" w:rsidP="00BA3F95">
      <w:pPr>
        <w:ind w:left="360" w:hanging="360"/>
        <w:jc w:val="both"/>
        <w:rPr>
          <w:sz w:val="20"/>
        </w:rPr>
      </w:pPr>
    </w:p>
    <w:p w14:paraId="0AF2C2E1" w14:textId="4790FB5C" w:rsidR="00BA3F95" w:rsidRDefault="00BA3F95" w:rsidP="00BA3F95">
      <w:pPr>
        <w:ind w:left="360" w:hanging="360"/>
        <w:jc w:val="both"/>
        <w:rPr>
          <w:b/>
          <w:sz w:val="20"/>
        </w:rPr>
      </w:pPr>
      <w:r w:rsidRPr="00E20691">
        <w:rPr>
          <w:sz w:val="20"/>
        </w:rPr>
        <w:t>2.</w:t>
      </w:r>
      <w:r w:rsidRPr="00E20691">
        <w:rPr>
          <w:sz w:val="20"/>
        </w:rPr>
        <w:tab/>
      </w:r>
      <w:r w:rsidRPr="007E4AC2">
        <w:rPr>
          <w:sz w:val="20"/>
        </w:rPr>
        <w:t xml:space="preserve">For each CI engine the </w:t>
      </w:r>
      <w:r w:rsidRPr="00E20691">
        <w:rPr>
          <w:sz w:val="20"/>
        </w:rPr>
        <w:t xml:space="preserve">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E20691">
        <w:rPr>
          <w:b/>
          <w:sz w:val="20"/>
        </w:rPr>
        <w:t>(40 CFR 63.6655(a)(5),</w:t>
      </w:r>
      <w:r w:rsidR="00C27CE1">
        <w:rPr>
          <w:b/>
          <w:sz w:val="20"/>
        </w:rPr>
        <w:t xml:space="preserve"> </w:t>
      </w:r>
      <w:r w:rsidRPr="00E20691">
        <w:rPr>
          <w:b/>
          <w:sz w:val="20"/>
        </w:rPr>
        <w:t>40 CFR 63.6660)</w:t>
      </w:r>
    </w:p>
    <w:p w14:paraId="1E2AD5DB" w14:textId="77777777" w:rsidR="00BA3F95" w:rsidRPr="005E7AEB" w:rsidRDefault="00BA3F95" w:rsidP="00BA3F95">
      <w:pPr>
        <w:ind w:left="360" w:hanging="360"/>
        <w:jc w:val="both"/>
        <w:rPr>
          <w:sz w:val="20"/>
        </w:rPr>
      </w:pPr>
    </w:p>
    <w:p w14:paraId="4C4F741B" w14:textId="77777777" w:rsidR="00BA3F95" w:rsidRDefault="00BA3F95" w:rsidP="00BA3F95">
      <w:pPr>
        <w:ind w:left="360" w:hanging="360"/>
        <w:jc w:val="both"/>
        <w:rPr>
          <w:b/>
          <w:sz w:val="20"/>
        </w:rPr>
      </w:pPr>
      <w:r w:rsidRPr="00E20691">
        <w:rPr>
          <w:sz w:val="20"/>
        </w:rPr>
        <w:t xml:space="preserve">3. </w:t>
      </w:r>
      <w:r w:rsidRPr="00E20691">
        <w:rPr>
          <w:sz w:val="20"/>
        </w:rPr>
        <w:tab/>
      </w:r>
      <w:r w:rsidRPr="007E4AC2">
        <w:rPr>
          <w:sz w:val="20"/>
        </w:rPr>
        <w:t xml:space="preserve">For each CI engine the permittee shall keep in a satisfactory manner, records to demonstrate continuous compliance with operating limitations in SC III.1 and SC III.2.  The permittee shall keep all records on file and make them available to the department upon request.  </w:t>
      </w:r>
      <w:r w:rsidRPr="007E4AC2">
        <w:rPr>
          <w:b/>
          <w:sz w:val="20"/>
        </w:rPr>
        <w:t xml:space="preserve">(40 </w:t>
      </w:r>
      <w:smartTag w:uri="urn:schemas-microsoft-com:office:smarttags" w:element="stockticker">
        <w:r w:rsidRPr="007E4AC2">
          <w:rPr>
            <w:b/>
            <w:sz w:val="20"/>
          </w:rPr>
          <w:t>CFR</w:t>
        </w:r>
      </w:smartTag>
      <w:r w:rsidRPr="007E4AC2">
        <w:rPr>
          <w:b/>
          <w:sz w:val="20"/>
        </w:rPr>
        <w:t xml:space="preserve"> 63.6655(d), 40 </w:t>
      </w:r>
      <w:smartTag w:uri="urn:schemas-microsoft-com:office:smarttags" w:element="stockticker">
        <w:r w:rsidRPr="007E4AC2">
          <w:rPr>
            <w:b/>
            <w:sz w:val="20"/>
          </w:rPr>
          <w:t>CFR</w:t>
        </w:r>
      </w:smartTag>
      <w:r w:rsidRPr="007E4AC2">
        <w:rPr>
          <w:b/>
          <w:sz w:val="20"/>
        </w:rPr>
        <w:t xml:space="preserve"> 63.6660)</w:t>
      </w:r>
    </w:p>
    <w:p w14:paraId="1F261B09" w14:textId="77777777" w:rsidR="00BA3F95" w:rsidRPr="007E4AC2" w:rsidRDefault="00BA3F95" w:rsidP="00BA3F95">
      <w:pPr>
        <w:ind w:left="360" w:hanging="360"/>
        <w:jc w:val="both"/>
        <w:rPr>
          <w:sz w:val="20"/>
          <w:highlight w:val="yellow"/>
        </w:rPr>
      </w:pPr>
    </w:p>
    <w:p w14:paraId="626FCAE2" w14:textId="77777777" w:rsidR="00BA3F95" w:rsidRDefault="00BA3F95" w:rsidP="00BA3F95">
      <w:pPr>
        <w:ind w:left="360" w:hanging="360"/>
        <w:jc w:val="both"/>
        <w:rPr>
          <w:b/>
          <w:sz w:val="20"/>
        </w:rPr>
      </w:pPr>
      <w:r w:rsidRPr="00E20691">
        <w:rPr>
          <w:sz w:val="20"/>
        </w:rPr>
        <w:t>4.</w:t>
      </w:r>
      <w:r w:rsidRPr="00E20691">
        <w:rPr>
          <w:sz w:val="20"/>
        </w:rPr>
        <w:tab/>
      </w:r>
      <w:r w:rsidRPr="007E4AC2">
        <w:rPr>
          <w:sz w:val="20"/>
        </w:rPr>
        <w:t xml:space="preserve">For each CI engine the permittee shall keep in a satisfactory manner, records of the maintenance conducted to demonstrate the engine and after-treatment control device (if any) were operated and maintained according to the developed maintenance plan.  The </w:t>
      </w:r>
      <w:r w:rsidRPr="00E20691">
        <w:rPr>
          <w:sz w:val="20"/>
        </w:rPr>
        <w:t xml:space="preserve">permittee shall keep all records on file and make them available to the department upon request.  </w:t>
      </w:r>
      <w:r w:rsidRPr="00E20691">
        <w:rPr>
          <w:b/>
          <w:sz w:val="20"/>
        </w:rPr>
        <w:t xml:space="preserve">(40 </w:t>
      </w:r>
      <w:smartTag w:uri="urn:schemas-microsoft-com:office:smarttags" w:element="stockticker">
        <w:r w:rsidRPr="00E20691">
          <w:rPr>
            <w:b/>
            <w:sz w:val="20"/>
          </w:rPr>
          <w:t>CFR</w:t>
        </w:r>
      </w:smartTag>
      <w:r w:rsidRPr="00E20691">
        <w:rPr>
          <w:b/>
          <w:sz w:val="20"/>
        </w:rPr>
        <w:t xml:space="preserve"> 63.6655(e), 40 </w:t>
      </w:r>
      <w:smartTag w:uri="urn:schemas-microsoft-com:office:smarttags" w:element="stockticker">
        <w:r w:rsidRPr="00E20691">
          <w:rPr>
            <w:b/>
            <w:sz w:val="20"/>
          </w:rPr>
          <w:t>CFR</w:t>
        </w:r>
      </w:smartTag>
      <w:r w:rsidRPr="00E20691">
        <w:rPr>
          <w:b/>
          <w:sz w:val="20"/>
        </w:rPr>
        <w:t xml:space="preserve"> 63.6660)</w:t>
      </w:r>
    </w:p>
    <w:p w14:paraId="75C726D3" w14:textId="77777777" w:rsidR="00BA3F95" w:rsidRPr="00E20691" w:rsidRDefault="00BA3F95" w:rsidP="00BA3F95">
      <w:pPr>
        <w:ind w:left="360" w:hanging="360"/>
        <w:jc w:val="both"/>
        <w:rPr>
          <w:sz w:val="20"/>
        </w:rPr>
      </w:pPr>
    </w:p>
    <w:p w14:paraId="2F2CED6B" w14:textId="68005C20" w:rsidR="003C6840" w:rsidRPr="00C0388E" w:rsidRDefault="00BA3F95" w:rsidP="00BA3F95">
      <w:pPr>
        <w:ind w:left="360" w:hanging="360"/>
        <w:jc w:val="both"/>
        <w:rPr>
          <w:sz w:val="20"/>
        </w:rPr>
      </w:pPr>
      <w:r w:rsidRPr="00E20691">
        <w:rPr>
          <w:sz w:val="20"/>
        </w:rPr>
        <w:t>5.</w:t>
      </w:r>
      <w:r w:rsidRPr="00E20691">
        <w:rPr>
          <w:sz w:val="20"/>
        </w:rPr>
        <w:tab/>
      </w:r>
      <w:r w:rsidRPr="007E4AC2">
        <w:rPr>
          <w:sz w:val="20"/>
        </w:rPr>
        <w:t xml:space="preserve">For each CI engine the permittee </w:t>
      </w:r>
      <w:r w:rsidRPr="00E20691">
        <w:rPr>
          <w:sz w:val="20"/>
        </w:rPr>
        <w:t xml:space="preserve">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E20691">
        <w:rPr>
          <w:b/>
          <w:sz w:val="20"/>
        </w:rPr>
        <w:t xml:space="preserve">(40 </w:t>
      </w:r>
      <w:smartTag w:uri="urn:schemas-microsoft-com:office:smarttags" w:element="stockticker">
        <w:r w:rsidRPr="00E20691">
          <w:rPr>
            <w:b/>
            <w:sz w:val="20"/>
          </w:rPr>
          <w:t>CFR</w:t>
        </w:r>
      </w:smartTag>
      <w:r w:rsidRPr="00E20691">
        <w:rPr>
          <w:b/>
          <w:sz w:val="20"/>
        </w:rPr>
        <w:t xml:space="preserve"> 63.6655(f), 40 </w:t>
      </w:r>
      <w:smartTag w:uri="urn:schemas-microsoft-com:office:smarttags" w:element="stockticker">
        <w:r w:rsidRPr="00E20691">
          <w:rPr>
            <w:b/>
            <w:sz w:val="20"/>
          </w:rPr>
          <w:t>CFR</w:t>
        </w:r>
      </w:smartTag>
      <w:r w:rsidRPr="00E20691">
        <w:rPr>
          <w:b/>
          <w:sz w:val="20"/>
        </w:rPr>
        <w:t xml:space="preserve"> 63.6660)</w:t>
      </w:r>
    </w:p>
    <w:p w14:paraId="699CF304" w14:textId="77777777" w:rsidR="003C6840" w:rsidRPr="00FE0AD0" w:rsidRDefault="003C6840" w:rsidP="003C6840">
      <w:pPr>
        <w:jc w:val="both"/>
        <w:rPr>
          <w:sz w:val="20"/>
        </w:rPr>
      </w:pPr>
    </w:p>
    <w:p w14:paraId="10D26B1B" w14:textId="77777777" w:rsidR="003C6840" w:rsidRDefault="003C6840" w:rsidP="003C6840">
      <w:pPr>
        <w:jc w:val="both"/>
        <w:rPr>
          <w:b/>
          <w:u w:val="single"/>
        </w:rPr>
      </w:pPr>
      <w:r>
        <w:rPr>
          <w:b/>
        </w:rPr>
        <w:t xml:space="preserve">VII.  </w:t>
      </w:r>
      <w:r>
        <w:rPr>
          <w:b/>
          <w:u w:val="single"/>
        </w:rPr>
        <w:t>REPORTING</w:t>
      </w:r>
    </w:p>
    <w:p w14:paraId="7363A241" w14:textId="77777777" w:rsidR="003C6840" w:rsidRPr="008B5C27" w:rsidRDefault="003C6840" w:rsidP="003C6840">
      <w:pPr>
        <w:jc w:val="both"/>
        <w:rPr>
          <w:sz w:val="20"/>
        </w:rPr>
      </w:pPr>
    </w:p>
    <w:p w14:paraId="50548156" w14:textId="77777777" w:rsidR="003C6840" w:rsidRDefault="003C6840" w:rsidP="003C684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4F2A578" w14:textId="60696058" w:rsidR="001B5EDD" w:rsidRDefault="001B5EDD">
      <w:pPr>
        <w:rPr>
          <w:sz w:val="20"/>
        </w:rPr>
      </w:pPr>
      <w:r>
        <w:rPr>
          <w:sz w:val="20"/>
        </w:rPr>
        <w:br w:type="page"/>
      </w:r>
    </w:p>
    <w:p w14:paraId="5CE6FDA5" w14:textId="77777777" w:rsidR="00A96E0E" w:rsidRPr="00C0388E" w:rsidRDefault="00A96E0E" w:rsidP="003C6840">
      <w:pPr>
        <w:ind w:left="360" w:hanging="360"/>
        <w:jc w:val="both"/>
        <w:rPr>
          <w:sz w:val="20"/>
        </w:rPr>
      </w:pPr>
    </w:p>
    <w:p w14:paraId="7BC2D5A4" w14:textId="77777777" w:rsidR="003C6840" w:rsidRDefault="003C6840" w:rsidP="003C684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C8AE7BD" w14:textId="77777777" w:rsidR="003C6840" w:rsidRPr="00C0388E" w:rsidRDefault="003C6840" w:rsidP="003C6840">
      <w:pPr>
        <w:ind w:left="360" w:hanging="360"/>
        <w:jc w:val="both"/>
        <w:rPr>
          <w:sz w:val="20"/>
        </w:rPr>
      </w:pPr>
    </w:p>
    <w:p w14:paraId="77E944E7" w14:textId="77777777" w:rsidR="003C6840" w:rsidRPr="00C0388E" w:rsidRDefault="003C6840" w:rsidP="003C684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B054CE0" w14:textId="77777777" w:rsidR="003C6840" w:rsidRPr="00E111A8" w:rsidRDefault="003C6840" w:rsidP="003C6840">
      <w:pPr>
        <w:ind w:right="72"/>
        <w:jc w:val="both"/>
        <w:rPr>
          <w:rFonts w:cs="Arial"/>
          <w:sz w:val="20"/>
        </w:rPr>
      </w:pPr>
    </w:p>
    <w:p w14:paraId="504BDE6C" w14:textId="425AF099" w:rsidR="00BA3F95" w:rsidRPr="00BA3F95" w:rsidRDefault="003C6840" w:rsidP="0058379C">
      <w:pPr>
        <w:numPr>
          <w:ilvl w:val="0"/>
          <w:numId w:val="38"/>
        </w:numPr>
        <w:jc w:val="both"/>
        <w:rPr>
          <w:rFonts w:cs="Arial"/>
          <w:b/>
          <w:sz w:val="20"/>
        </w:rPr>
      </w:pPr>
      <w:r w:rsidRPr="000356F1">
        <w:rPr>
          <w:rFonts w:cs="Arial"/>
          <w:sz w:val="20"/>
        </w:rPr>
        <w:t>The permittee shall submit any performance test reports</w:t>
      </w:r>
      <w:r w:rsidR="00530211">
        <w:rPr>
          <w:rFonts w:cs="Arial"/>
          <w:sz w:val="20"/>
        </w:rPr>
        <w:t>,</w:t>
      </w:r>
      <w:r w:rsidRPr="000356F1">
        <w:rPr>
          <w:rFonts w:cs="Arial"/>
          <w:sz w:val="20"/>
        </w:rPr>
        <w:t xml:space="preserve"> </w:t>
      </w:r>
      <w:r w:rsidRPr="00530211">
        <w:rPr>
          <w:sz w:val="20"/>
        </w:rPr>
        <w:t>including RATA reports</w:t>
      </w:r>
      <w:r w:rsidR="00530211" w:rsidRPr="00530211">
        <w:rPr>
          <w:sz w:val="20"/>
        </w:rPr>
        <w:t>,</w:t>
      </w:r>
      <w:r w:rsidRPr="00530211">
        <w:rPr>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385D5BC" w14:textId="77777777" w:rsidR="003C6840" w:rsidRPr="00FE0AD0" w:rsidRDefault="003C6840" w:rsidP="003C6840">
      <w:pPr>
        <w:ind w:right="72"/>
        <w:jc w:val="both"/>
        <w:rPr>
          <w:rFonts w:cs="Arial"/>
          <w:sz w:val="20"/>
        </w:rPr>
      </w:pPr>
    </w:p>
    <w:p w14:paraId="206589E8" w14:textId="77777777" w:rsidR="003C6840" w:rsidRPr="00FE0AD0" w:rsidRDefault="003C6840" w:rsidP="003C6840">
      <w:pPr>
        <w:jc w:val="both"/>
        <w:rPr>
          <w:rFonts w:cs="Arial"/>
          <w:b/>
          <w:sz w:val="20"/>
        </w:rPr>
      </w:pPr>
      <w:r w:rsidRPr="00FE0AD0">
        <w:rPr>
          <w:rFonts w:cs="Arial"/>
          <w:b/>
          <w:sz w:val="20"/>
        </w:rPr>
        <w:t>See Appendix 8</w:t>
      </w:r>
    </w:p>
    <w:p w14:paraId="72683F60" w14:textId="77777777" w:rsidR="003C6840" w:rsidRPr="00E111A8" w:rsidRDefault="003C6840" w:rsidP="003C6840">
      <w:pPr>
        <w:jc w:val="both"/>
        <w:rPr>
          <w:rFonts w:cs="Arial"/>
          <w:sz w:val="20"/>
        </w:rPr>
      </w:pPr>
    </w:p>
    <w:p w14:paraId="24544BA0" w14:textId="77777777" w:rsidR="003C6840" w:rsidRDefault="003C6840" w:rsidP="003C6840">
      <w:pPr>
        <w:jc w:val="both"/>
      </w:pPr>
      <w:r>
        <w:rPr>
          <w:b/>
        </w:rPr>
        <w:t xml:space="preserve">VIII.  </w:t>
      </w:r>
      <w:r>
        <w:rPr>
          <w:b/>
          <w:u w:val="single"/>
        </w:rPr>
        <w:t>STACK/VENT RESTRICTION(S)</w:t>
      </w:r>
    </w:p>
    <w:p w14:paraId="310CDF53" w14:textId="249D8CAB" w:rsidR="00C27CE1" w:rsidRDefault="00C27CE1" w:rsidP="00C27CE1">
      <w:pPr>
        <w:jc w:val="both"/>
        <w:rPr>
          <w:sz w:val="20"/>
        </w:rPr>
      </w:pPr>
    </w:p>
    <w:p w14:paraId="4B2A3AE9" w14:textId="55ADD885" w:rsidR="00A96E0E" w:rsidRDefault="00A96E0E" w:rsidP="00C27CE1">
      <w:pPr>
        <w:jc w:val="both"/>
        <w:rPr>
          <w:sz w:val="20"/>
        </w:rPr>
      </w:pPr>
      <w:r>
        <w:rPr>
          <w:sz w:val="20"/>
        </w:rPr>
        <w:t>NA</w:t>
      </w:r>
    </w:p>
    <w:p w14:paraId="09585597" w14:textId="77777777" w:rsidR="00A96E0E" w:rsidRDefault="00A96E0E" w:rsidP="00C27CE1">
      <w:pPr>
        <w:jc w:val="both"/>
        <w:rPr>
          <w:sz w:val="20"/>
        </w:rPr>
      </w:pPr>
    </w:p>
    <w:p w14:paraId="5191B3D4" w14:textId="77777777" w:rsidR="003C6840" w:rsidRDefault="003C6840" w:rsidP="003C6840">
      <w:pPr>
        <w:jc w:val="both"/>
      </w:pPr>
      <w:r>
        <w:rPr>
          <w:b/>
        </w:rPr>
        <w:t xml:space="preserve">IX.  </w:t>
      </w:r>
      <w:r>
        <w:rPr>
          <w:b/>
          <w:u w:val="single"/>
        </w:rPr>
        <w:t>OTHER REQUIREMENT(S)</w:t>
      </w:r>
    </w:p>
    <w:p w14:paraId="5DACA3C1" w14:textId="77777777" w:rsidR="003C6840" w:rsidRPr="00FE0AD0" w:rsidRDefault="003C6840" w:rsidP="003C6840">
      <w:pPr>
        <w:jc w:val="both"/>
        <w:rPr>
          <w:sz w:val="20"/>
        </w:rPr>
      </w:pPr>
    </w:p>
    <w:p w14:paraId="171DA97B" w14:textId="07A86B5F" w:rsidR="00BA3F95" w:rsidRPr="00E20691" w:rsidRDefault="00BA3F95" w:rsidP="00C27CE1">
      <w:pPr>
        <w:ind w:left="360" w:hanging="360"/>
        <w:jc w:val="both"/>
        <w:rPr>
          <w:rFonts w:cs="Arial"/>
          <w:b/>
          <w:sz w:val="20"/>
        </w:rPr>
      </w:pPr>
      <w:r w:rsidRPr="00E20691">
        <w:rPr>
          <w:sz w:val="20"/>
        </w:rPr>
        <w:t>1.</w:t>
      </w:r>
      <w:r w:rsidRPr="00E20691">
        <w:rPr>
          <w:sz w:val="20"/>
        </w:rPr>
        <w:tab/>
        <w:t>The permittee shall comply with all applicable provisions of the National Emission Standards for Hazardous Air Pollutants, as specified in 40 CFR Part 63, Subpart A and Subpart ZZZZ, for Stationary Reciprocating Internal Combustion Engines by the initial compliance date of May 3, 2013.</w:t>
      </w:r>
      <w:r w:rsidRPr="00E20691">
        <w:t xml:space="preserve">  </w:t>
      </w:r>
      <w:r w:rsidRPr="00E20691">
        <w:rPr>
          <w:b/>
          <w:sz w:val="20"/>
        </w:rPr>
        <w:t>(40 CFR 63.6595(a)(1), 40 CFR Part 63, Subparts A and ZZZZ</w:t>
      </w:r>
      <w:r w:rsidRPr="00E20691">
        <w:rPr>
          <w:rFonts w:cs="Arial"/>
          <w:b/>
          <w:sz w:val="20"/>
        </w:rPr>
        <w:t xml:space="preserve">) </w:t>
      </w:r>
    </w:p>
    <w:p w14:paraId="2747CB34" w14:textId="78ADEC9D" w:rsidR="003C6840" w:rsidRDefault="003C6840" w:rsidP="003C6840">
      <w:pPr>
        <w:jc w:val="both"/>
        <w:rPr>
          <w:sz w:val="20"/>
        </w:rPr>
      </w:pPr>
    </w:p>
    <w:p w14:paraId="435B421D" w14:textId="77777777" w:rsidR="00C27CE1" w:rsidRPr="00FE0AD0" w:rsidRDefault="00C27CE1" w:rsidP="003C6840">
      <w:pPr>
        <w:jc w:val="both"/>
        <w:rPr>
          <w:sz w:val="20"/>
        </w:rPr>
      </w:pPr>
    </w:p>
    <w:p w14:paraId="084B452A" w14:textId="77777777" w:rsidR="003C6840" w:rsidRPr="00B90185" w:rsidRDefault="003C6840" w:rsidP="003C6840">
      <w:pPr>
        <w:jc w:val="both"/>
        <w:rPr>
          <w:b/>
          <w:sz w:val="20"/>
        </w:rPr>
      </w:pPr>
      <w:r w:rsidRPr="00B90185">
        <w:rPr>
          <w:b/>
          <w:sz w:val="20"/>
          <w:u w:val="single"/>
        </w:rPr>
        <w:t>Footnotes</w:t>
      </w:r>
      <w:r w:rsidRPr="00B90185">
        <w:rPr>
          <w:b/>
          <w:sz w:val="20"/>
        </w:rPr>
        <w:t>:</w:t>
      </w:r>
    </w:p>
    <w:p w14:paraId="4AA9035F" w14:textId="77777777" w:rsidR="003C6840" w:rsidRDefault="003C6840" w:rsidP="003C684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0F3264F" w14:textId="77777777" w:rsidR="003C6840" w:rsidRPr="003A4A19" w:rsidRDefault="003C6840" w:rsidP="003C684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B117387" w14:textId="77777777" w:rsidR="003C6840" w:rsidRPr="003A327D" w:rsidRDefault="003C6840" w:rsidP="003C6840">
      <w:pPr>
        <w:jc w:val="both"/>
        <w:rPr>
          <w:sz w:val="20"/>
        </w:rPr>
      </w:pPr>
    </w:p>
    <w:p w14:paraId="0789B8D2" w14:textId="1F042EC6" w:rsidR="003C6840" w:rsidRDefault="003C6840" w:rsidP="003C6840">
      <w:r w:rsidRPr="00FE0AD0">
        <w:br w:type="page"/>
      </w:r>
    </w:p>
    <w:p w14:paraId="7E832C68" w14:textId="77777777" w:rsidR="00C27CE1" w:rsidRPr="007014BE" w:rsidRDefault="00C27CE1" w:rsidP="003C6840">
      <w:pPr>
        <w:rPr>
          <w:sz w:val="20"/>
        </w:rPr>
      </w:pPr>
    </w:p>
    <w:p w14:paraId="5E113F53" w14:textId="5272198F" w:rsidR="003C6840" w:rsidRPr="00347387" w:rsidRDefault="003C6840" w:rsidP="003C684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9" w:name="_Toc522800184"/>
      <w:bookmarkStart w:id="130" w:name="_Toc533061891"/>
      <w:r w:rsidRPr="00347387">
        <w:rPr>
          <w:bCs/>
          <w:iCs/>
          <w:szCs w:val="28"/>
        </w:rPr>
        <w:t>FG</w:t>
      </w:r>
      <w:r w:rsidR="00611C21">
        <w:rPr>
          <w:bCs/>
          <w:iCs/>
          <w:szCs w:val="28"/>
        </w:rPr>
        <w:t>SIRICEMACT</w:t>
      </w:r>
      <w:bookmarkEnd w:id="129"/>
      <w:bookmarkEnd w:id="130"/>
      <w:r>
        <w:rPr>
          <w:bCs/>
          <w:iCs/>
          <w:szCs w:val="28"/>
        </w:rPr>
        <w:t xml:space="preserve"> </w:t>
      </w:r>
    </w:p>
    <w:p w14:paraId="56B73BAD" w14:textId="77777777" w:rsidR="003C6840" w:rsidRPr="00EE02F9" w:rsidRDefault="003C6840" w:rsidP="003C684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E794499" w14:textId="77777777" w:rsidR="003C6840" w:rsidRPr="00F30023" w:rsidRDefault="003C6840" w:rsidP="003C6840">
      <w:pPr>
        <w:rPr>
          <w:sz w:val="20"/>
        </w:rPr>
      </w:pPr>
    </w:p>
    <w:p w14:paraId="1D4978E0" w14:textId="77777777" w:rsidR="003C6840" w:rsidRDefault="003C6840" w:rsidP="003C6840">
      <w:pPr>
        <w:jc w:val="both"/>
        <w:rPr>
          <w:b/>
          <w:u w:val="single"/>
        </w:rPr>
      </w:pPr>
      <w:r>
        <w:rPr>
          <w:b/>
          <w:u w:val="single"/>
        </w:rPr>
        <w:t>DESCRIPTION</w:t>
      </w:r>
    </w:p>
    <w:p w14:paraId="26AEF44E" w14:textId="77777777" w:rsidR="003C6840" w:rsidRPr="005E7AEB" w:rsidRDefault="003C6840" w:rsidP="003C6840">
      <w:pPr>
        <w:jc w:val="both"/>
        <w:rPr>
          <w:sz w:val="20"/>
        </w:rPr>
      </w:pPr>
    </w:p>
    <w:p w14:paraId="26E673D8" w14:textId="77777777" w:rsidR="00611C21" w:rsidRPr="00586189" w:rsidRDefault="00611C21" w:rsidP="00611C21">
      <w:pPr>
        <w:jc w:val="both"/>
        <w:rPr>
          <w:sz w:val="20"/>
        </w:rPr>
      </w:pPr>
      <w:r w:rsidRPr="005E7AEB">
        <w:rPr>
          <w:sz w:val="20"/>
        </w:rPr>
        <w:t xml:space="preserve">Existing Stationary Emergency Engines located at a Major Source &lt; 500 HP, Commenced Construction or Reconstruction </w:t>
      </w:r>
      <w:r w:rsidRPr="005E7AEB">
        <w:rPr>
          <w:b/>
          <w:sz w:val="20"/>
        </w:rPr>
        <w:t xml:space="preserve">before </w:t>
      </w:r>
      <w:smartTag w:uri="urn:schemas-microsoft-com:office:smarttags" w:element="date">
        <w:smartTagPr>
          <w:attr w:name="ls" w:val="trans"/>
          <w:attr w:name="Month" w:val="6"/>
          <w:attr w:name="Day" w:val="12"/>
          <w:attr w:name="Year" w:val="2006"/>
        </w:smartTagPr>
        <w:r w:rsidRPr="005E7AEB">
          <w:rPr>
            <w:b/>
            <w:sz w:val="20"/>
          </w:rPr>
          <w:t>June 12, 2006</w:t>
        </w:r>
      </w:smartTag>
      <w:r w:rsidRPr="005E7AEB">
        <w:rPr>
          <w:sz w:val="20"/>
        </w:rPr>
        <w:t>.</w:t>
      </w:r>
    </w:p>
    <w:p w14:paraId="5AE7EAA3" w14:textId="77777777" w:rsidR="00611C21" w:rsidRPr="00586189" w:rsidRDefault="00611C21" w:rsidP="00611C21">
      <w:pPr>
        <w:jc w:val="both"/>
        <w:rPr>
          <w:sz w:val="20"/>
        </w:rPr>
      </w:pPr>
    </w:p>
    <w:p w14:paraId="71F6DDAA" w14:textId="6654B671" w:rsidR="00611C21" w:rsidRPr="00586189" w:rsidRDefault="00611C21" w:rsidP="00611C21">
      <w:pPr>
        <w:jc w:val="both"/>
        <w:rPr>
          <w:sz w:val="20"/>
        </w:rPr>
      </w:pPr>
      <w:r w:rsidRPr="00586189">
        <w:rPr>
          <w:sz w:val="20"/>
        </w:rPr>
        <w:t>The compliance date is October 19, 2013</w:t>
      </w:r>
    </w:p>
    <w:p w14:paraId="2AEA5DD1" w14:textId="77777777" w:rsidR="003C6840" w:rsidRPr="00586189" w:rsidRDefault="003C6840" w:rsidP="003C6840">
      <w:pPr>
        <w:jc w:val="both"/>
        <w:rPr>
          <w:sz w:val="20"/>
        </w:rPr>
      </w:pPr>
    </w:p>
    <w:p w14:paraId="22D9A52C" w14:textId="69EC111D" w:rsidR="003C6840" w:rsidRPr="00586189" w:rsidRDefault="003C6840" w:rsidP="003C6840">
      <w:pPr>
        <w:jc w:val="both"/>
        <w:rPr>
          <w:sz w:val="20"/>
        </w:rPr>
      </w:pPr>
      <w:r w:rsidRPr="00586189">
        <w:rPr>
          <w:b/>
          <w:sz w:val="20"/>
        </w:rPr>
        <w:t>Emission Unit:</w:t>
      </w:r>
      <w:r w:rsidRPr="00586189">
        <w:rPr>
          <w:sz w:val="20"/>
        </w:rPr>
        <w:t xml:space="preserve">  </w:t>
      </w:r>
      <w:r w:rsidR="00611C21" w:rsidRPr="00586189">
        <w:rPr>
          <w:sz w:val="20"/>
        </w:rPr>
        <w:t xml:space="preserve">EUDRYER1BACKUP, EUDRYER2BACKUP, and EUDRYER3BACKUP </w:t>
      </w:r>
    </w:p>
    <w:p w14:paraId="2059758E" w14:textId="77777777" w:rsidR="00611C21" w:rsidRPr="00586189" w:rsidRDefault="00611C21" w:rsidP="003C6840">
      <w:pPr>
        <w:jc w:val="both"/>
        <w:rPr>
          <w:sz w:val="20"/>
        </w:rPr>
      </w:pPr>
    </w:p>
    <w:p w14:paraId="12A2508B" w14:textId="77777777" w:rsidR="003C6840" w:rsidRPr="00586189" w:rsidRDefault="003C6840" w:rsidP="003C6840">
      <w:pPr>
        <w:jc w:val="both"/>
        <w:rPr>
          <w:b/>
          <w:u w:val="single"/>
        </w:rPr>
      </w:pPr>
      <w:r w:rsidRPr="00586189">
        <w:rPr>
          <w:b/>
          <w:u w:val="single"/>
        </w:rPr>
        <w:t>POLLUTION CONTROL EQUIPMENT</w:t>
      </w:r>
    </w:p>
    <w:p w14:paraId="77F8A9E0" w14:textId="77777777" w:rsidR="003C6840" w:rsidRPr="005E7AEB" w:rsidRDefault="003C6840" w:rsidP="003C6840">
      <w:pPr>
        <w:jc w:val="both"/>
        <w:rPr>
          <w:sz w:val="20"/>
        </w:rPr>
      </w:pPr>
    </w:p>
    <w:p w14:paraId="1999FE39" w14:textId="44E05456" w:rsidR="003C6840" w:rsidRPr="00611C21" w:rsidRDefault="00611C21" w:rsidP="003C6840">
      <w:pPr>
        <w:jc w:val="both"/>
        <w:rPr>
          <w:sz w:val="20"/>
        </w:rPr>
      </w:pPr>
      <w:r w:rsidRPr="00611C21">
        <w:rPr>
          <w:sz w:val="20"/>
        </w:rPr>
        <w:t>NA</w:t>
      </w:r>
    </w:p>
    <w:p w14:paraId="43BA9052" w14:textId="77777777" w:rsidR="003C6840" w:rsidRPr="008B5C27" w:rsidRDefault="003C6840" w:rsidP="003C6840">
      <w:pPr>
        <w:rPr>
          <w:sz w:val="20"/>
        </w:rPr>
      </w:pPr>
    </w:p>
    <w:p w14:paraId="673F7BCB" w14:textId="77777777" w:rsidR="003C6840" w:rsidRDefault="003C6840" w:rsidP="003C6840">
      <w:pPr>
        <w:jc w:val="both"/>
        <w:rPr>
          <w:b/>
          <w:u w:val="single"/>
        </w:rPr>
      </w:pPr>
      <w:r>
        <w:rPr>
          <w:b/>
        </w:rPr>
        <w:t xml:space="preserve">I.  </w:t>
      </w:r>
      <w:r>
        <w:rPr>
          <w:b/>
          <w:u w:val="single"/>
        </w:rPr>
        <w:t>EMISSION LIMIT(S)</w:t>
      </w:r>
    </w:p>
    <w:p w14:paraId="1D4AB831" w14:textId="1CD82B38" w:rsidR="00C27CE1" w:rsidRDefault="00C27CE1" w:rsidP="00C27CE1">
      <w:pPr>
        <w:jc w:val="both"/>
        <w:rPr>
          <w:sz w:val="20"/>
        </w:rPr>
      </w:pPr>
    </w:p>
    <w:p w14:paraId="2BFEC103" w14:textId="789B7946" w:rsidR="00A96E0E" w:rsidRDefault="00A96E0E" w:rsidP="00C27CE1">
      <w:pPr>
        <w:jc w:val="both"/>
        <w:rPr>
          <w:sz w:val="20"/>
        </w:rPr>
      </w:pPr>
      <w:r>
        <w:rPr>
          <w:sz w:val="20"/>
        </w:rPr>
        <w:t>NA</w:t>
      </w:r>
    </w:p>
    <w:p w14:paraId="7F887853" w14:textId="317CF8C5" w:rsidR="00A96E0E" w:rsidRDefault="00A96E0E" w:rsidP="00C27CE1">
      <w:pPr>
        <w:jc w:val="both"/>
        <w:rPr>
          <w:sz w:val="20"/>
        </w:rPr>
      </w:pPr>
    </w:p>
    <w:p w14:paraId="27B1E2DF" w14:textId="77777777" w:rsidR="003C6840" w:rsidRDefault="003C6840" w:rsidP="003C6840">
      <w:pPr>
        <w:jc w:val="both"/>
        <w:rPr>
          <w:b/>
          <w:u w:val="single"/>
        </w:rPr>
      </w:pPr>
      <w:r>
        <w:rPr>
          <w:b/>
        </w:rPr>
        <w:t xml:space="preserve">II.  </w:t>
      </w:r>
      <w:r>
        <w:rPr>
          <w:b/>
          <w:u w:val="single"/>
        </w:rPr>
        <w:t>MATERIAL LIMIT(S)</w:t>
      </w:r>
    </w:p>
    <w:p w14:paraId="025A68C9" w14:textId="69DD21EF" w:rsidR="00C27CE1" w:rsidRDefault="00C27CE1" w:rsidP="00C27CE1">
      <w:pPr>
        <w:jc w:val="both"/>
        <w:rPr>
          <w:sz w:val="20"/>
        </w:rPr>
      </w:pPr>
    </w:p>
    <w:p w14:paraId="636BBD17" w14:textId="3AA3EBEA" w:rsidR="00A96E0E" w:rsidRDefault="00A96E0E" w:rsidP="00C27CE1">
      <w:pPr>
        <w:jc w:val="both"/>
        <w:rPr>
          <w:sz w:val="20"/>
        </w:rPr>
      </w:pPr>
      <w:r>
        <w:rPr>
          <w:sz w:val="20"/>
        </w:rPr>
        <w:t>NA</w:t>
      </w:r>
    </w:p>
    <w:p w14:paraId="3D9E322C" w14:textId="78F7845E" w:rsidR="00A96E0E" w:rsidRDefault="00A96E0E" w:rsidP="00C27CE1">
      <w:pPr>
        <w:jc w:val="both"/>
        <w:rPr>
          <w:sz w:val="20"/>
        </w:rPr>
      </w:pPr>
    </w:p>
    <w:p w14:paraId="72882FFF" w14:textId="77777777" w:rsidR="003C6840" w:rsidRDefault="003C6840" w:rsidP="003C6840">
      <w:pPr>
        <w:jc w:val="both"/>
        <w:rPr>
          <w:b/>
          <w:u w:val="single"/>
        </w:rPr>
      </w:pPr>
      <w:r>
        <w:rPr>
          <w:b/>
        </w:rPr>
        <w:t xml:space="preserve">III.  </w:t>
      </w:r>
      <w:r>
        <w:rPr>
          <w:b/>
          <w:u w:val="single"/>
        </w:rPr>
        <w:t>PROCESS/OPERATIONAL RESTRICTION(S)</w:t>
      </w:r>
      <w:r w:rsidDel="001C614B">
        <w:rPr>
          <w:b/>
          <w:u w:val="single"/>
        </w:rPr>
        <w:t xml:space="preserve"> </w:t>
      </w:r>
    </w:p>
    <w:p w14:paraId="6DA648F0" w14:textId="77777777" w:rsidR="003C6840" w:rsidRPr="00FB6071" w:rsidRDefault="003C6840" w:rsidP="003C6840">
      <w:pPr>
        <w:jc w:val="both"/>
        <w:rPr>
          <w:sz w:val="20"/>
        </w:rPr>
      </w:pPr>
    </w:p>
    <w:p w14:paraId="3745055C" w14:textId="267ECB85" w:rsidR="007B12D1" w:rsidRPr="007B12D1" w:rsidRDefault="00611C21" w:rsidP="00586189">
      <w:pPr>
        <w:pStyle w:val="ListParagraph"/>
        <w:numPr>
          <w:ilvl w:val="0"/>
          <w:numId w:val="95"/>
        </w:numPr>
        <w:jc w:val="both"/>
        <w:rPr>
          <w:sz w:val="20"/>
        </w:rPr>
      </w:pPr>
      <w:r w:rsidRPr="007B12D1">
        <w:rPr>
          <w:sz w:val="20"/>
        </w:rPr>
        <w:t xml:space="preserve">Each SI engine shall be installed, maintained, and operated in a satisfactory manner.  A list of recommended work practice standards as specified in 63.6602 and Table 2c, Item 6 or the permittee may petition the Administrator pursuant to the requirements of 40 </w:t>
      </w:r>
      <w:smartTag w:uri="urn:schemas-microsoft-com:office:smarttags" w:element="stockticker">
        <w:r w:rsidRPr="007B12D1">
          <w:rPr>
            <w:sz w:val="20"/>
          </w:rPr>
          <w:t>CFR</w:t>
        </w:r>
      </w:smartTag>
      <w:r w:rsidRPr="007B12D1">
        <w:rPr>
          <w:sz w:val="20"/>
        </w:rPr>
        <w:t xml:space="preserve"> 63.6(g) for alternative work practices.  The following are the recommended work practices specified in 40 CFR Part 63, Subpart ZZZZ Table 2c: </w:t>
      </w:r>
    </w:p>
    <w:p w14:paraId="3537BB13" w14:textId="185452C7" w:rsidR="00E25A7A" w:rsidRPr="007B12D1" w:rsidRDefault="00E25A7A" w:rsidP="007B12D1">
      <w:pPr>
        <w:pStyle w:val="ListParagraph"/>
        <w:numPr>
          <w:ilvl w:val="0"/>
          <w:numId w:val="96"/>
        </w:numPr>
        <w:rPr>
          <w:sz w:val="20"/>
        </w:rPr>
      </w:pPr>
      <w:r w:rsidRPr="007B12D1">
        <w:rPr>
          <w:sz w:val="20"/>
        </w:rPr>
        <w:t>Change oil and filter every 500 hours of operation or annually, whichever comes first;</w:t>
      </w:r>
    </w:p>
    <w:p w14:paraId="68591A52" w14:textId="77777777" w:rsidR="00611C21" w:rsidRPr="007B12D1" w:rsidRDefault="00611C21" w:rsidP="007B12D1">
      <w:pPr>
        <w:pStyle w:val="ListParagraph"/>
        <w:numPr>
          <w:ilvl w:val="0"/>
          <w:numId w:val="96"/>
        </w:numPr>
        <w:rPr>
          <w:sz w:val="20"/>
        </w:rPr>
      </w:pPr>
      <w:r w:rsidRPr="007B12D1">
        <w:rPr>
          <w:sz w:val="20"/>
        </w:rPr>
        <w:t xml:space="preserve">Inspect the spark plugs every 1,000 hours of operation or annually, whichever comes first; and </w:t>
      </w:r>
    </w:p>
    <w:p w14:paraId="3D53B0D4" w14:textId="77777777" w:rsidR="00611C21" w:rsidRPr="007B12D1" w:rsidRDefault="00611C21" w:rsidP="007B12D1">
      <w:pPr>
        <w:pStyle w:val="ListParagraph"/>
        <w:numPr>
          <w:ilvl w:val="0"/>
          <w:numId w:val="96"/>
        </w:numPr>
        <w:rPr>
          <w:sz w:val="20"/>
        </w:rPr>
      </w:pPr>
      <w:r w:rsidRPr="007B12D1">
        <w:rPr>
          <w:sz w:val="20"/>
        </w:rPr>
        <w:t>Inspect all hoses and belts every 500 hours of operation or annually, whichever comes first, and replace as necessary.</w:t>
      </w:r>
    </w:p>
    <w:p w14:paraId="4EB38437" w14:textId="77777777" w:rsidR="00611C21" w:rsidRPr="007E4AC2" w:rsidRDefault="00611C21" w:rsidP="00A96E0E">
      <w:pPr>
        <w:pStyle w:val="Default"/>
        <w:rPr>
          <w:color w:val="auto"/>
          <w:sz w:val="20"/>
          <w:szCs w:val="20"/>
        </w:rPr>
      </w:pPr>
    </w:p>
    <w:p w14:paraId="57E40B98" w14:textId="20804477" w:rsidR="00611C21" w:rsidRDefault="00611C21" w:rsidP="00D72B22">
      <w:pPr>
        <w:pStyle w:val="Default"/>
        <w:ind w:left="360"/>
        <w:jc w:val="both"/>
        <w:rPr>
          <w:b/>
          <w:sz w:val="20"/>
        </w:rPr>
      </w:pPr>
      <w:r w:rsidRPr="007E4AC2">
        <w:rPr>
          <w:color w:val="auto"/>
          <w:sz w:val="20"/>
        </w:rPr>
        <w:t xml:space="preserve">If </w:t>
      </w:r>
      <w:r w:rsidRPr="007E4AC2">
        <w:rPr>
          <w:color w:val="auto"/>
          <w:sz w:val="20"/>
          <w:szCs w:val="20"/>
        </w:rPr>
        <w:t>the SI engine</w:t>
      </w:r>
      <w:r w:rsidRPr="007E4AC2">
        <w:rPr>
          <w:color w:val="auto"/>
          <w:sz w:val="20"/>
        </w:rPr>
        <w:t xml:space="preserve"> is being operated during an emergency and it is not possible to shut down the engine to perform the work practice standards on the schedule </w:t>
      </w:r>
      <w:r w:rsidR="000C15C7" w:rsidRPr="007E4AC2">
        <w:rPr>
          <w:color w:val="auto"/>
          <w:sz w:val="20"/>
        </w:rPr>
        <w:t>required,</w:t>
      </w:r>
      <w:r w:rsidRPr="007E4AC2">
        <w:rPr>
          <w:color w:val="auto"/>
          <w:sz w:val="20"/>
        </w:rPr>
        <w:t xml:space="preserve">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Pr>
          <w:sz w:val="20"/>
        </w:rPr>
        <w:t>.</w:t>
      </w:r>
      <w:r>
        <w:rPr>
          <w:b/>
          <w:sz w:val="20"/>
        </w:rPr>
        <w:t xml:space="preserve">  (40 </w:t>
      </w:r>
      <w:smartTag w:uri="urn:schemas-microsoft-com:office:smarttags" w:element="stockticker">
        <w:r>
          <w:rPr>
            <w:b/>
            <w:sz w:val="20"/>
          </w:rPr>
          <w:t>CFR</w:t>
        </w:r>
      </w:smartTag>
      <w:r>
        <w:rPr>
          <w:b/>
          <w:sz w:val="20"/>
        </w:rPr>
        <w:t xml:space="preserve"> 63.6602, 40 CFR Part 63, Subpart ZZZZ Table 2c, Item 6)</w:t>
      </w:r>
    </w:p>
    <w:p w14:paraId="2F8A7222" w14:textId="77777777" w:rsidR="00611C21" w:rsidRDefault="00611C21" w:rsidP="00333DA0">
      <w:pPr>
        <w:pStyle w:val="Default"/>
        <w:rPr>
          <w:sz w:val="20"/>
        </w:rPr>
      </w:pPr>
    </w:p>
    <w:p w14:paraId="2330D6E9" w14:textId="75C19725" w:rsidR="00A96E0E" w:rsidRDefault="00611C21" w:rsidP="00A96E0E">
      <w:pPr>
        <w:pStyle w:val="NormalWeb"/>
        <w:ind w:left="360" w:hanging="360"/>
        <w:contextualSpacing/>
        <w:jc w:val="both"/>
        <w:rPr>
          <w:rFonts w:ascii="Arial" w:hAnsi="Arial" w:cs="Arial"/>
          <w:b/>
          <w:sz w:val="20"/>
          <w:szCs w:val="20"/>
        </w:rPr>
      </w:pPr>
      <w:r>
        <w:rPr>
          <w:rFonts w:ascii="Arial" w:hAnsi="Arial" w:cs="Arial"/>
          <w:sz w:val="20"/>
          <w:szCs w:val="20"/>
        </w:rPr>
        <w:t>2</w:t>
      </w:r>
      <w:r w:rsidRPr="00B40D21">
        <w:rPr>
          <w:rFonts w:ascii="Arial" w:hAnsi="Arial" w:cs="Arial"/>
          <w:sz w:val="20"/>
          <w:szCs w:val="20"/>
        </w:rPr>
        <w:t>.</w:t>
      </w:r>
      <w:r w:rsidRPr="00B40D21">
        <w:rPr>
          <w:rFonts w:ascii="Arial" w:hAnsi="Arial" w:cs="Arial"/>
          <w:sz w:val="20"/>
          <w:szCs w:val="20"/>
        </w:rPr>
        <w:tab/>
        <w:t xml:space="preserve">The </w:t>
      </w:r>
      <w:r w:rsidRPr="007E4AC2">
        <w:rPr>
          <w:rFonts w:ascii="Arial" w:hAnsi="Arial" w:cs="Arial"/>
          <w:sz w:val="20"/>
          <w:szCs w:val="20"/>
        </w:rPr>
        <w:t xml:space="preserve">permittee shall operate each SI engine in compliance with the emission limitations and operating limitations in this subpart.  </w:t>
      </w:r>
      <w:r w:rsidRPr="007E4AC2">
        <w:rPr>
          <w:rFonts w:ascii="Arial" w:hAnsi="Arial" w:cs="Arial"/>
          <w:color w:val="FF0000"/>
          <w:sz w:val="20"/>
          <w:szCs w:val="20"/>
        </w:rPr>
        <w:t xml:space="preserve"> </w:t>
      </w:r>
      <w:r w:rsidRPr="007E4AC2">
        <w:rPr>
          <w:rFonts w:ascii="Arial" w:hAnsi="Arial" w:cs="Arial"/>
          <w:sz w:val="20"/>
        </w:rPr>
        <w:t xml:space="preserve">Each SI engine </w:t>
      </w:r>
      <w:r w:rsidRPr="007E4AC2">
        <w:rPr>
          <w:rFonts w:ascii="Arial" w:hAnsi="Arial" w:cs="Arial"/>
          <w:sz w:val="20"/>
          <w:szCs w:val="20"/>
        </w:rPr>
        <w:t>must be operated and maintained at any affected source, including associated air pollution control equipment and monitoring equipment, in a manner consistent with safety and good air pollution control practices for</w:t>
      </w:r>
      <w:r w:rsidRPr="00B40D21">
        <w:rPr>
          <w:rFonts w:ascii="Arial" w:hAnsi="Arial" w:cs="Arial"/>
          <w:sz w:val="20"/>
          <w:szCs w:val="20"/>
        </w:rPr>
        <w:t xml:space="preserve"> minimizing emissions.  </w:t>
      </w:r>
      <w:r w:rsidRPr="00B40D21">
        <w:rPr>
          <w:rFonts w:ascii="Arial" w:hAnsi="Arial" w:cs="Arial"/>
          <w:b/>
          <w:sz w:val="20"/>
          <w:szCs w:val="20"/>
        </w:rPr>
        <w:t xml:space="preserve">(40 </w:t>
      </w:r>
      <w:smartTag w:uri="urn:schemas-microsoft-com:office:smarttags" w:element="stockticker">
        <w:r w:rsidRPr="00B40D21">
          <w:rPr>
            <w:rFonts w:ascii="Arial" w:hAnsi="Arial" w:cs="Arial"/>
            <w:b/>
            <w:sz w:val="20"/>
            <w:szCs w:val="20"/>
          </w:rPr>
          <w:t>CFR</w:t>
        </w:r>
      </w:smartTag>
      <w:r w:rsidRPr="00B40D21">
        <w:rPr>
          <w:rFonts w:ascii="Arial" w:hAnsi="Arial" w:cs="Arial"/>
          <w:b/>
          <w:sz w:val="20"/>
          <w:szCs w:val="20"/>
        </w:rPr>
        <w:t xml:space="preserve"> 63.6605)</w:t>
      </w:r>
      <w:r w:rsidR="00A96E0E">
        <w:rPr>
          <w:rFonts w:ascii="Arial" w:hAnsi="Arial" w:cs="Arial"/>
          <w:b/>
          <w:sz w:val="20"/>
          <w:szCs w:val="20"/>
        </w:rPr>
        <w:t xml:space="preserve"> </w:t>
      </w:r>
    </w:p>
    <w:p w14:paraId="1ED06094" w14:textId="77777777" w:rsidR="00A96E0E" w:rsidRPr="00A96E0E" w:rsidRDefault="00A96E0E" w:rsidP="00A96E0E">
      <w:pPr>
        <w:pStyle w:val="NormalWeb"/>
        <w:ind w:left="360" w:hanging="360"/>
        <w:contextualSpacing/>
        <w:jc w:val="both"/>
        <w:rPr>
          <w:rFonts w:ascii="Arial" w:hAnsi="Arial" w:cs="Arial"/>
          <w:sz w:val="20"/>
          <w:szCs w:val="20"/>
        </w:rPr>
      </w:pPr>
    </w:p>
    <w:p w14:paraId="35B255B3" w14:textId="05292FE1" w:rsidR="007B12D1" w:rsidRDefault="00611C21" w:rsidP="00D72B22">
      <w:pPr>
        <w:pStyle w:val="Default"/>
        <w:ind w:left="360" w:hanging="360"/>
        <w:jc w:val="both"/>
        <w:rPr>
          <w:b/>
          <w:sz w:val="20"/>
        </w:rPr>
      </w:pPr>
      <w:r>
        <w:rPr>
          <w:sz w:val="20"/>
        </w:rPr>
        <w:t>3</w:t>
      </w:r>
      <w:r w:rsidRPr="00E20691">
        <w:rPr>
          <w:sz w:val="20"/>
        </w:rPr>
        <w:t>.</w:t>
      </w:r>
      <w:r w:rsidRPr="00E20691">
        <w:rPr>
          <w:sz w:val="20"/>
        </w:rPr>
        <w:tab/>
      </w:r>
      <w:r w:rsidRPr="007E4AC2">
        <w:rPr>
          <w:color w:val="auto"/>
          <w:sz w:val="20"/>
          <w:szCs w:val="20"/>
        </w:rPr>
        <w:t>Each SI engine</w:t>
      </w:r>
      <w:r>
        <w:rPr>
          <w:color w:val="auto"/>
          <w:sz w:val="20"/>
          <w:szCs w:val="20"/>
        </w:rPr>
        <w:t xml:space="preserve"> </w:t>
      </w:r>
      <w:r w:rsidRPr="00E20691">
        <w:rPr>
          <w:sz w:val="20"/>
        </w:rPr>
        <w:t xml:space="preserve">shall be maintained and operated per the manufacturer’s emission related written instructions or develop a maintenance plan which must provide for the maintenance and operation of the engine in a manner consistent with good air pollution control practices for minimizing emissions. </w:t>
      </w:r>
      <w:r w:rsidRPr="00E20691">
        <w:rPr>
          <w:b/>
          <w:sz w:val="20"/>
        </w:rPr>
        <w:t xml:space="preserve">(40 </w:t>
      </w:r>
      <w:smartTag w:uri="urn:schemas-microsoft-com:office:smarttags" w:element="stockticker">
        <w:r w:rsidRPr="00E20691">
          <w:rPr>
            <w:b/>
            <w:sz w:val="20"/>
          </w:rPr>
          <w:t>CFR</w:t>
        </w:r>
      </w:smartTag>
      <w:r w:rsidRPr="00E20691">
        <w:rPr>
          <w:b/>
          <w:sz w:val="20"/>
        </w:rPr>
        <w:t xml:space="preserve"> 63.6625(e), 40</w:t>
      </w:r>
      <w:smartTag w:uri="urn:schemas-microsoft-com:office:smarttags" w:element="stockticker">
        <w:r w:rsidR="00C27CE1">
          <w:rPr>
            <w:b/>
            <w:sz w:val="20"/>
          </w:rPr>
          <w:t> </w:t>
        </w:r>
        <w:r w:rsidRPr="00E20691">
          <w:rPr>
            <w:b/>
            <w:sz w:val="20"/>
          </w:rPr>
          <w:t>CFR</w:t>
        </w:r>
      </w:smartTag>
      <w:r w:rsidRPr="00E20691">
        <w:rPr>
          <w:b/>
          <w:sz w:val="20"/>
        </w:rPr>
        <w:t xml:space="preserve"> 63.6640(a), 40 CFR Part 63</w:t>
      </w:r>
      <w:r>
        <w:rPr>
          <w:b/>
          <w:sz w:val="20"/>
        </w:rPr>
        <w:t>,</w:t>
      </w:r>
      <w:r w:rsidRPr="00E20691">
        <w:rPr>
          <w:b/>
          <w:sz w:val="20"/>
        </w:rPr>
        <w:t xml:space="preserve"> Subpart ZZZZ, Table 6 Item 9)</w:t>
      </w:r>
    </w:p>
    <w:p w14:paraId="181E87CF" w14:textId="3ABF726D" w:rsidR="007B12D1" w:rsidRDefault="007B12D1">
      <w:pPr>
        <w:rPr>
          <w:b/>
          <w:sz w:val="20"/>
        </w:rPr>
      </w:pPr>
      <w:r>
        <w:rPr>
          <w:b/>
          <w:sz w:val="20"/>
        </w:rPr>
        <w:br w:type="page"/>
      </w:r>
    </w:p>
    <w:p w14:paraId="5D95A5A6" w14:textId="77777777" w:rsidR="007B12D1" w:rsidRDefault="007B12D1">
      <w:pPr>
        <w:rPr>
          <w:rFonts w:cs="Arial"/>
          <w:b/>
          <w:color w:val="000000"/>
          <w:sz w:val="20"/>
          <w:szCs w:val="24"/>
        </w:rPr>
      </w:pPr>
    </w:p>
    <w:p w14:paraId="356F64CA" w14:textId="77777777" w:rsidR="00611C21" w:rsidRDefault="00611C21" w:rsidP="00D72B22">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4</w:t>
      </w:r>
      <w:r w:rsidRPr="00B40D21">
        <w:rPr>
          <w:rFonts w:ascii="Arial" w:hAnsi="Arial" w:cs="Arial"/>
          <w:sz w:val="20"/>
          <w:szCs w:val="20"/>
        </w:rPr>
        <w:t>.</w:t>
      </w:r>
      <w:r w:rsidRPr="00B40D21">
        <w:rPr>
          <w:rFonts w:ascii="Arial" w:hAnsi="Arial" w:cs="Arial"/>
          <w:sz w:val="20"/>
          <w:szCs w:val="20"/>
        </w:rPr>
        <w:tab/>
        <w:t xml:space="preserve">The permittee shall minimize the time spent at idle during startup and minimize the startup </w:t>
      </w:r>
      <w:r w:rsidRPr="00A8780E">
        <w:rPr>
          <w:rFonts w:ascii="Arial" w:hAnsi="Arial" w:cs="Arial"/>
          <w:sz w:val="20"/>
          <w:szCs w:val="20"/>
        </w:rPr>
        <w:t xml:space="preserve">time </w:t>
      </w:r>
      <w:r w:rsidRPr="007E4AC2">
        <w:rPr>
          <w:rFonts w:ascii="Arial" w:hAnsi="Arial" w:cs="Arial"/>
          <w:sz w:val="20"/>
          <w:szCs w:val="20"/>
        </w:rPr>
        <w:t xml:space="preserve">of each SI engine to a period needed for appropriate and safe loading of the engine, not to exceed 30 minutes, after which time the emission standards applicable to all times other than startup apply. </w:t>
      </w:r>
      <w:r w:rsidRPr="007E4AC2">
        <w:rPr>
          <w:rFonts w:ascii="Arial" w:hAnsi="Arial" w:cs="Arial"/>
          <w:b/>
          <w:sz w:val="20"/>
          <w:szCs w:val="20"/>
        </w:rPr>
        <w:t xml:space="preserve">(40 </w:t>
      </w:r>
      <w:smartTag w:uri="urn:schemas-microsoft-com:office:smarttags" w:element="stockticker">
        <w:r w:rsidRPr="007E4AC2">
          <w:rPr>
            <w:rFonts w:ascii="Arial" w:hAnsi="Arial" w:cs="Arial"/>
            <w:b/>
            <w:sz w:val="20"/>
            <w:szCs w:val="20"/>
          </w:rPr>
          <w:t>CFR</w:t>
        </w:r>
      </w:smartTag>
      <w:r w:rsidRPr="007E4AC2">
        <w:rPr>
          <w:rFonts w:ascii="Arial" w:hAnsi="Arial" w:cs="Arial"/>
          <w:b/>
          <w:sz w:val="20"/>
          <w:szCs w:val="20"/>
        </w:rPr>
        <w:t xml:space="preserve"> 63.6625(h))</w:t>
      </w:r>
    </w:p>
    <w:p w14:paraId="0D7A6EF4" w14:textId="77777777" w:rsidR="00611C21" w:rsidRPr="007E4AC2" w:rsidRDefault="00611C21" w:rsidP="00611C21">
      <w:pPr>
        <w:pStyle w:val="NormalWeb"/>
        <w:spacing w:before="0" w:beforeAutospacing="0" w:after="0" w:afterAutospacing="0"/>
        <w:ind w:left="360" w:hanging="360"/>
        <w:rPr>
          <w:rFonts w:ascii="Arial" w:hAnsi="Arial" w:cs="Arial"/>
          <w:sz w:val="20"/>
          <w:szCs w:val="20"/>
        </w:rPr>
      </w:pPr>
    </w:p>
    <w:p w14:paraId="2B932828" w14:textId="77777777" w:rsidR="00611C21" w:rsidRPr="00B40D21" w:rsidRDefault="00611C21" w:rsidP="00611C21">
      <w:pPr>
        <w:ind w:left="360" w:hanging="360"/>
        <w:jc w:val="both"/>
        <w:rPr>
          <w:rFonts w:cs="Arial"/>
          <w:b/>
          <w:sz w:val="20"/>
        </w:rPr>
      </w:pPr>
      <w:r>
        <w:rPr>
          <w:rFonts w:cs="Arial"/>
          <w:sz w:val="20"/>
        </w:rPr>
        <w:t>5</w:t>
      </w:r>
      <w:r w:rsidRPr="00B40D21">
        <w:rPr>
          <w:rFonts w:cs="Arial"/>
          <w:sz w:val="20"/>
        </w:rPr>
        <w:t>.</w:t>
      </w:r>
      <w:r w:rsidRPr="00B40D21">
        <w:rPr>
          <w:rFonts w:cs="Arial"/>
          <w:sz w:val="20"/>
        </w:rPr>
        <w:tab/>
        <w:t>The permittee shall not exceed 100 hours per year for maintenance checks and readiness testing</w:t>
      </w:r>
      <w:r w:rsidRPr="00B40D21">
        <w:rPr>
          <w:rFonts w:cs="Arial"/>
          <w:color w:val="FF0000"/>
          <w:sz w:val="20"/>
        </w:rPr>
        <w:t xml:space="preserve">.  </w:t>
      </w:r>
      <w:r w:rsidRPr="00B40D21">
        <w:rPr>
          <w:rFonts w:cs="Arial"/>
          <w:sz w:val="20"/>
        </w:rPr>
        <w:t xml:space="preserve">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Pr="00B40D21">
        <w:rPr>
          <w:rFonts w:cs="Arial"/>
          <w:b/>
          <w:sz w:val="20"/>
        </w:rPr>
        <w:t xml:space="preserve">(40 </w:t>
      </w:r>
      <w:smartTag w:uri="urn:schemas-microsoft-com:office:smarttags" w:element="stockticker">
        <w:r w:rsidRPr="00B40D21">
          <w:rPr>
            <w:rFonts w:cs="Arial"/>
            <w:b/>
            <w:sz w:val="20"/>
          </w:rPr>
          <w:t>CFR</w:t>
        </w:r>
      </w:smartTag>
      <w:r w:rsidRPr="00B40D21">
        <w:rPr>
          <w:rFonts w:cs="Arial"/>
          <w:b/>
          <w:sz w:val="20"/>
        </w:rPr>
        <w:t xml:space="preserve"> 63.6640(f)(1)(ii))</w:t>
      </w:r>
    </w:p>
    <w:p w14:paraId="47785B33" w14:textId="77777777" w:rsidR="00611C21" w:rsidRPr="00B40D21" w:rsidRDefault="00611C21" w:rsidP="00611C21">
      <w:pPr>
        <w:ind w:left="360" w:hanging="360"/>
        <w:jc w:val="both"/>
        <w:rPr>
          <w:rFonts w:cs="Arial"/>
          <w:sz w:val="20"/>
        </w:rPr>
      </w:pPr>
    </w:p>
    <w:p w14:paraId="458CB777" w14:textId="77777777" w:rsidR="00611C21" w:rsidRPr="00B40D21" w:rsidRDefault="00611C21" w:rsidP="00611C21">
      <w:pPr>
        <w:ind w:left="360" w:hanging="360"/>
        <w:jc w:val="both"/>
        <w:rPr>
          <w:rFonts w:cs="Arial"/>
          <w:sz w:val="20"/>
        </w:rPr>
      </w:pPr>
      <w:r>
        <w:rPr>
          <w:rFonts w:cs="Arial"/>
          <w:sz w:val="20"/>
        </w:rPr>
        <w:t>6</w:t>
      </w:r>
      <w:r w:rsidRPr="00B40D21">
        <w:rPr>
          <w:rFonts w:cs="Arial"/>
          <w:sz w:val="20"/>
        </w:rPr>
        <w:t>.</w:t>
      </w:r>
      <w:r w:rsidRPr="00B40D21">
        <w:rPr>
          <w:rFonts w:cs="Arial"/>
          <w:sz w:val="20"/>
        </w:rPr>
        <w:tab/>
        <w:t xml:space="preserve">The permittee may </w:t>
      </w:r>
      <w:r w:rsidRPr="007E4AC2">
        <w:rPr>
          <w:rFonts w:cs="Arial"/>
          <w:sz w:val="20"/>
        </w:rPr>
        <w:t xml:space="preserve">operate each SI engine for </w:t>
      </w:r>
      <w:r w:rsidRPr="00B40D21">
        <w:rPr>
          <w:rFonts w:cs="Arial"/>
          <w:sz w:val="20"/>
        </w:rPr>
        <w:t xml:space="preserve">non-emergency situations for up to 50 hours per year as allowed in 40 </w:t>
      </w:r>
      <w:smartTag w:uri="urn:schemas-microsoft-com:office:smarttags" w:element="stockticker">
        <w:r w:rsidRPr="00B40D21">
          <w:rPr>
            <w:rFonts w:cs="Arial"/>
            <w:sz w:val="20"/>
          </w:rPr>
          <w:t>CFR</w:t>
        </w:r>
      </w:smartTag>
      <w:r w:rsidRPr="00B40D21">
        <w:rPr>
          <w:rFonts w:cs="Arial"/>
          <w:sz w:val="20"/>
        </w:rPr>
        <w:t xml:space="preserve"> 63.6640 (f)(1)(iii).  </w:t>
      </w:r>
      <w:r w:rsidRPr="00B40D21">
        <w:rPr>
          <w:rFonts w:cs="Arial"/>
          <w:b/>
          <w:sz w:val="20"/>
        </w:rPr>
        <w:t xml:space="preserve">(40 </w:t>
      </w:r>
      <w:smartTag w:uri="urn:schemas-microsoft-com:office:smarttags" w:element="stockticker">
        <w:r w:rsidRPr="00B40D21">
          <w:rPr>
            <w:rFonts w:cs="Arial"/>
            <w:b/>
            <w:sz w:val="20"/>
          </w:rPr>
          <w:t>CFR</w:t>
        </w:r>
      </w:smartTag>
      <w:r w:rsidRPr="00B40D21">
        <w:rPr>
          <w:rFonts w:cs="Arial"/>
          <w:b/>
          <w:sz w:val="20"/>
        </w:rPr>
        <w:t xml:space="preserve"> 63.6640(f)(1)(iii))</w:t>
      </w:r>
    </w:p>
    <w:p w14:paraId="51072AF0" w14:textId="77777777" w:rsidR="003C6840" w:rsidRPr="00FB6071" w:rsidRDefault="003C6840" w:rsidP="003C6840">
      <w:pPr>
        <w:jc w:val="both"/>
        <w:rPr>
          <w:sz w:val="20"/>
        </w:rPr>
      </w:pPr>
    </w:p>
    <w:p w14:paraId="1B072C21" w14:textId="77777777" w:rsidR="003C6840" w:rsidRDefault="003C6840" w:rsidP="003C6840">
      <w:pPr>
        <w:jc w:val="both"/>
        <w:rPr>
          <w:b/>
          <w:u w:val="single"/>
        </w:rPr>
      </w:pPr>
      <w:r w:rsidRPr="00FB6071">
        <w:rPr>
          <w:b/>
        </w:rPr>
        <w:t xml:space="preserve">IV.  </w:t>
      </w:r>
      <w:r w:rsidRPr="00FB6071">
        <w:rPr>
          <w:b/>
          <w:u w:val="single"/>
        </w:rPr>
        <w:t>DESIGN</w:t>
      </w:r>
      <w:r>
        <w:rPr>
          <w:b/>
          <w:u w:val="single"/>
        </w:rPr>
        <w:t>/EQUIPMENT PARAMETER(S)</w:t>
      </w:r>
    </w:p>
    <w:p w14:paraId="7D34B9E3" w14:textId="77777777" w:rsidR="003C6840" w:rsidRPr="00C3424D" w:rsidRDefault="003C6840" w:rsidP="003C6840">
      <w:pPr>
        <w:jc w:val="both"/>
        <w:rPr>
          <w:sz w:val="20"/>
        </w:rPr>
      </w:pPr>
    </w:p>
    <w:p w14:paraId="5E45DD6D" w14:textId="35A15E9F" w:rsidR="00611C21" w:rsidRPr="005F5EF4" w:rsidRDefault="00611C21" w:rsidP="00611C21">
      <w:pPr>
        <w:ind w:left="360" w:hanging="360"/>
        <w:jc w:val="both"/>
        <w:rPr>
          <w:sz w:val="20"/>
        </w:rPr>
      </w:pPr>
      <w:r w:rsidRPr="005F5EF4">
        <w:rPr>
          <w:sz w:val="20"/>
        </w:rPr>
        <w:t>1.</w:t>
      </w:r>
      <w:r w:rsidRPr="005F5EF4">
        <w:rPr>
          <w:sz w:val="20"/>
        </w:rPr>
        <w:tab/>
        <w:t xml:space="preserve">The </w:t>
      </w:r>
      <w:r w:rsidRPr="007E4AC2">
        <w:rPr>
          <w:sz w:val="20"/>
        </w:rPr>
        <w:t xml:space="preserve">permittee shall equip and maintain </w:t>
      </w:r>
      <w:r w:rsidR="00530211">
        <w:rPr>
          <w:sz w:val="20"/>
        </w:rPr>
        <w:t xml:space="preserve">each SI engine </w:t>
      </w:r>
      <w:r w:rsidRPr="007E4AC2">
        <w:rPr>
          <w:sz w:val="20"/>
        </w:rPr>
        <w:t>with a non-resettable hour meter to track the number of hours each</w:t>
      </w:r>
      <w:r w:rsidRPr="007E4AC2">
        <w:rPr>
          <w:rFonts w:cs="Arial"/>
          <w:sz w:val="20"/>
        </w:rPr>
        <w:t xml:space="preserve"> SI engine </w:t>
      </w:r>
      <w:r w:rsidRPr="007E4AC2">
        <w:rPr>
          <w:sz w:val="20"/>
        </w:rPr>
        <w:t>o</w:t>
      </w:r>
      <w:r w:rsidRPr="005F5EF4">
        <w:rPr>
          <w:sz w:val="20"/>
        </w:rPr>
        <w:t xml:space="preserve">perates.  </w:t>
      </w:r>
      <w:r w:rsidRPr="005F5EF4">
        <w:rPr>
          <w:b/>
          <w:sz w:val="20"/>
        </w:rPr>
        <w:t xml:space="preserve">(40 </w:t>
      </w:r>
      <w:smartTag w:uri="urn:schemas-microsoft-com:office:smarttags" w:element="stockticker">
        <w:r w:rsidRPr="005F5EF4">
          <w:rPr>
            <w:b/>
            <w:sz w:val="20"/>
          </w:rPr>
          <w:t>CFR</w:t>
        </w:r>
      </w:smartTag>
      <w:r w:rsidRPr="005F5EF4">
        <w:rPr>
          <w:b/>
          <w:sz w:val="20"/>
        </w:rPr>
        <w:t xml:space="preserve"> 63.6625(f)) </w:t>
      </w:r>
    </w:p>
    <w:p w14:paraId="37D006AA" w14:textId="77777777" w:rsidR="003C6840" w:rsidRPr="00FE0AD0" w:rsidRDefault="003C6840" w:rsidP="003C6840">
      <w:pPr>
        <w:jc w:val="both"/>
        <w:rPr>
          <w:sz w:val="20"/>
        </w:rPr>
      </w:pPr>
    </w:p>
    <w:p w14:paraId="429C7D1A" w14:textId="77777777" w:rsidR="003C6840" w:rsidRDefault="003C6840" w:rsidP="003C6840">
      <w:pPr>
        <w:jc w:val="both"/>
        <w:rPr>
          <w:b/>
          <w:u w:val="single"/>
        </w:rPr>
      </w:pPr>
      <w:r>
        <w:rPr>
          <w:b/>
        </w:rPr>
        <w:t xml:space="preserve">V.  </w:t>
      </w:r>
      <w:r>
        <w:rPr>
          <w:b/>
          <w:u w:val="single"/>
        </w:rPr>
        <w:t>TESTING/SAMPLING</w:t>
      </w:r>
    </w:p>
    <w:p w14:paraId="08782404" w14:textId="77777777" w:rsidR="003C6840" w:rsidRPr="00FE0AD0" w:rsidRDefault="003C6840" w:rsidP="003C68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0A7191" w14:textId="77777777" w:rsidR="003C6840" w:rsidRPr="00FE0AD0" w:rsidRDefault="003C6840" w:rsidP="003C6840">
      <w:pPr>
        <w:jc w:val="both"/>
        <w:rPr>
          <w:sz w:val="20"/>
        </w:rPr>
      </w:pPr>
    </w:p>
    <w:p w14:paraId="7E6D277A" w14:textId="77777777" w:rsidR="00611C21" w:rsidRPr="00611C21" w:rsidRDefault="00611C21" w:rsidP="003C6840">
      <w:pPr>
        <w:ind w:right="72"/>
        <w:jc w:val="both"/>
        <w:rPr>
          <w:rFonts w:cs="Arial"/>
          <w:sz w:val="20"/>
        </w:rPr>
      </w:pPr>
      <w:r w:rsidRPr="00611C21">
        <w:rPr>
          <w:rFonts w:cs="Arial"/>
          <w:sz w:val="20"/>
        </w:rPr>
        <w:t>NA</w:t>
      </w:r>
    </w:p>
    <w:p w14:paraId="48A60C04" w14:textId="77777777" w:rsidR="003C6840" w:rsidRPr="00FE0AD0" w:rsidRDefault="003C6840" w:rsidP="003C6840">
      <w:pPr>
        <w:jc w:val="both"/>
        <w:rPr>
          <w:sz w:val="20"/>
        </w:rPr>
      </w:pPr>
    </w:p>
    <w:p w14:paraId="2527CEC5" w14:textId="77777777" w:rsidR="003C6840" w:rsidRDefault="003C6840" w:rsidP="003C6840">
      <w:pPr>
        <w:jc w:val="both"/>
      </w:pPr>
      <w:r>
        <w:rPr>
          <w:b/>
        </w:rPr>
        <w:t xml:space="preserve">VI.  </w:t>
      </w:r>
      <w:r>
        <w:rPr>
          <w:b/>
          <w:u w:val="single"/>
        </w:rPr>
        <w:t>MONITORING/RECORDKEEPING</w:t>
      </w:r>
    </w:p>
    <w:p w14:paraId="033422D4" w14:textId="77777777" w:rsidR="003C6840" w:rsidRPr="00FE0AD0" w:rsidRDefault="003C6840" w:rsidP="003C68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28C888" w14:textId="77777777" w:rsidR="003C6840" w:rsidRPr="00FE0AD0" w:rsidRDefault="003C6840" w:rsidP="003C6840">
      <w:pPr>
        <w:jc w:val="both"/>
        <w:rPr>
          <w:sz w:val="20"/>
        </w:rPr>
      </w:pPr>
    </w:p>
    <w:p w14:paraId="1BCD9A3B" w14:textId="77777777" w:rsidR="00611C21" w:rsidRPr="00166E8C" w:rsidRDefault="00611C21" w:rsidP="00611C21">
      <w:pPr>
        <w:ind w:left="360" w:hanging="360"/>
        <w:jc w:val="both"/>
        <w:rPr>
          <w:sz w:val="20"/>
        </w:rPr>
      </w:pPr>
      <w:r w:rsidRPr="00E20691">
        <w:rPr>
          <w:sz w:val="20"/>
        </w:rPr>
        <w:t>1.</w:t>
      </w:r>
      <w:r w:rsidRPr="00E20691">
        <w:rPr>
          <w:sz w:val="20"/>
        </w:rPr>
        <w:tab/>
      </w:r>
      <w:r w:rsidRPr="007E4AC2">
        <w:rPr>
          <w:sz w:val="20"/>
        </w:rPr>
        <w:t xml:space="preserve">For each SI engine the permittee shall keep in a satisfactory manner, records of the occurrence and duration of each malfunction of operation </w:t>
      </w:r>
      <w:r w:rsidRPr="00E20691">
        <w:rPr>
          <w:sz w:val="20"/>
        </w:rPr>
        <w:t xml:space="preserve">or the air pollution control </w:t>
      </w:r>
      <w:r>
        <w:rPr>
          <w:sz w:val="20"/>
        </w:rPr>
        <w:t xml:space="preserve">and </w:t>
      </w:r>
      <w:r w:rsidRPr="00E20691">
        <w:rPr>
          <w:sz w:val="20"/>
        </w:rPr>
        <w:t xml:space="preserve">monitoring equipment.  The permittee shall keep all records on file and make them available to the department upon request.  </w:t>
      </w:r>
      <w:r w:rsidRPr="00E20691">
        <w:rPr>
          <w:b/>
          <w:sz w:val="20"/>
        </w:rPr>
        <w:t xml:space="preserve">(40 </w:t>
      </w:r>
      <w:smartTag w:uri="urn:schemas-microsoft-com:office:smarttags" w:element="stockticker">
        <w:r w:rsidRPr="00E20691">
          <w:rPr>
            <w:b/>
            <w:sz w:val="20"/>
          </w:rPr>
          <w:t>CFR</w:t>
        </w:r>
      </w:smartTag>
      <w:r w:rsidRPr="00E20691">
        <w:rPr>
          <w:b/>
          <w:sz w:val="20"/>
        </w:rPr>
        <w:t xml:space="preserve"> 63.6655(a)(2), 40 </w:t>
      </w:r>
      <w:smartTag w:uri="urn:schemas-microsoft-com:office:smarttags" w:element="stockticker">
        <w:r w:rsidRPr="00E20691">
          <w:rPr>
            <w:b/>
            <w:sz w:val="20"/>
          </w:rPr>
          <w:t>CFR</w:t>
        </w:r>
      </w:smartTag>
      <w:r w:rsidRPr="00E20691">
        <w:rPr>
          <w:b/>
          <w:sz w:val="20"/>
        </w:rPr>
        <w:t xml:space="preserve"> 63.6660)</w:t>
      </w:r>
    </w:p>
    <w:p w14:paraId="39A27FAF" w14:textId="77777777" w:rsidR="00611C21" w:rsidRPr="00166E8C" w:rsidRDefault="00611C21" w:rsidP="00611C21">
      <w:pPr>
        <w:ind w:left="360" w:hanging="360"/>
        <w:jc w:val="both"/>
        <w:rPr>
          <w:sz w:val="20"/>
        </w:rPr>
      </w:pPr>
    </w:p>
    <w:p w14:paraId="6D1D2892" w14:textId="59050F87" w:rsidR="00611C21" w:rsidRDefault="00611C21" w:rsidP="00611C21">
      <w:pPr>
        <w:ind w:left="360" w:hanging="360"/>
        <w:jc w:val="both"/>
        <w:rPr>
          <w:b/>
          <w:sz w:val="20"/>
        </w:rPr>
      </w:pPr>
      <w:r w:rsidRPr="00E20691">
        <w:rPr>
          <w:sz w:val="20"/>
        </w:rPr>
        <w:t>2.</w:t>
      </w:r>
      <w:r w:rsidRPr="00E20691">
        <w:rPr>
          <w:sz w:val="20"/>
        </w:rPr>
        <w:tab/>
      </w:r>
      <w:r w:rsidRPr="007E4AC2">
        <w:rPr>
          <w:sz w:val="20"/>
        </w:rPr>
        <w:t xml:space="preserve">For each SI engine the permittee shall keep in a satisfactory manner, records of actions taken during periods of malfunction to minimize </w:t>
      </w:r>
      <w:r w:rsidRPr="00E20691">
        <w:rPr>
          <w:sz w:val="20"/>
        </w:rPr>
        <w:t xml:space="preserve">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E20691">
        <w:rPr>
          <w:b/>
          <w:sz w:val="20"/>
        </w:rPr>
        <w:t>(40 CFR 63.6655(a)(5), 40 CFR 63.6660)</w:t>
      </w:r>
    </w:p>
    <w:p w14:paraId="12AA6041" w14:textId="77777777" w:rsidR="00611C21" w:rsidRPr="005E7AEB" w:rsidRDefault="00611C21" w:rsidP="0069290F">
      <w:pPr>
        <w:ind w:left="360" w:hanging="360"/>
        <w:jc w:val="both"/>
        <w:rPr>
          <w:sz w:val="20"/>
          <w:highlight w:val="yellow"/>
        </w:rPr>
      </w:pPr>
    </w:p>
    <w:p w14:paraId="6E04A6D0" w14:textId="43805AD2" w:rsidR="00BF2A87" w:rsidRPr="00BF2A87" w:rsidRDefault="00611C21" w:rsidP="00BF2A87">
      <w:pPr>
        <w:pStyle w:val="ListParagraph"/>
        <w:numPr>
          <w:ilvl w:val="0"/>
          <w:numId w:val="97"/>
        </w:numPr>
        <w:jc w:val="both"/>
        <w:rPr>
          <w:b/>
          <w:sz w:val="20"/>
        </w:rPr>
      </w:pPr>
      <w:r w:rsidRPr="00BF2A87">
        <w:rPr>
          <w:sz w:val="20"/>
        </w:rPr>
        <w:t xml:space="preserve">For each SI engine the permittee shall keep in a satisfactory manner, records to demonstrate continuous compliance with operating limitations in SC III.1 and SC III.2.  The permittee shall keep all records on file and make them available to the department upon request.  </w:t>
      </w:r>
      <w:r w:rsidRPr="00BF2A87">
        <w:rPr>
          <w:b/>
          <w:sz w:val="20"/>
        </w:rPr>
        <w:t xml:space="preserve">(40 </w:t>
      </w:r>
      <w:smartTag w:uri="urn:schemas-microsoft-com:office:smarttags" w:element="stockticker">
        <w:r w:rsidRPr="00BF2A87">
          <w:rPr>
            <w:b/>
            <w:sz w:val="20"/>
          </w:rPr>
          <w:t>CFR</w:t>
        </w:r>
      </w:smartTag>
      <w:r w:rsidRPr="00BF2A87">
        <w:rPr>
          <w:b/>
          <w:sz w:val="20"/>
        </w:rPr>
        <w:t xml:space="preserve"> 63.6655(d), 40 </w:t>
      </w:r>
      <w:smartTag w:uri="urn:schemas-microsoft-com:office:smarttags" w:element="stockticker">
        <w:r w:rsidRPr="00BF2A87">
          <w:rPr>
            <w:b/>
            <w:sz w:val="20"/>
          </w:rPr>
          <w:t>CFR</w:t>
        </w:r>
      </w:smartTag>
      <w:r w:rsidRPr="00BF2A87">
        <w:rPr>
          <w:b/>
          <w:sz w:val="20"/>
        </w:rPr>
        <w:t xml:space="preserve"> 63.6660)</w:t>
      </w:r>
    </w:p>
    <w:p w14:paraId="77C41F18" w14:textId="77777777" w:rsidR="00BF2A87" w:rsidRPr="00BF2A87" w:rsidRDefault="00BF2A87" w:rsidP="00BF2A87">
      <w:pPr>
        <w:pStyle w:val="ListParagraph"/>
        <w:ind w:left="360"/>
        <w:jc w:val="both"/>
        <w:rPr>
          <w:b/>
          <w:sz w:val="20"/>
        </w:rPr>
      </w:pPr>
    </w:p>
    <w:p w14:paraId="112FD408" w14:textId="77777777" w:rsidR="00BF2A87" w:rsidRPr="00BF2A87" w:rsidRDefault="00611C21" w:rsidP="00BF2A87">
      <w:pPr>
        <w:pStyle w:val="ListParagraph"/>
        <w:numPr>
          <w:ilvl w:val="0"/>
          <w:numId w:val="97"/>
        </w:numPr>
        <w:jc w:val="both"/>
        <w:rPr>
          <w:b/>
          <w:sz w:val="20"/>
        </w:rPr>
      </w:pPr>
      <w:r w:rsidRPr="00BF2A87">
        <w:rPr>
          <w:sz w:val="20"/>
        </w:rPr>
        <w:t xml:space="preserve">For each SI engine the permittee shall keep in a satisfactory manner, records of the maintenance conducted to demonstrate the engine and after-treatment control device (if any) were operated and maintained according to the developed maintenance plan.  The permittee shall keep all records on file and make them available to the department upon request.  </w:t>
      </w:r>
      <w:r w:rsidRPr="00BF2A87">
        <w:rPr>
          <w:b/>
          <w:sz w:val="20"/>
        </w:rPr>
        <w:t xml:space="preserve">(40 </w:t>
      </w:r>
      <w:smartTag w:uri="urn:schemas-microsoft-com:office:smarttags" w:element="stockticker">
        <w:r w:rsidRPr="00BF2A87">
          <w:rPr>
            <w:b/>
            <w:sz w:val="20"/>
          </w:rPr>
          <w:t>CFR</w:t>
        </w:r>
      </w:smartTag>
      <w:r w:rsidRPr="00BF2A87">
        <w:rPr>
          <w:b/>
          <w:sz w:val="20"/>
        </w:rPr>
        <w:t xml:space="preserve"> 63.6655(e), 40 </w:t>
      </w:r>
      <w:smartTag w:uri="urn:schemas-microsoft-com:office:smarttags" w:element="stockticker">
        <w:r w:rsidRPr="00BF2A87">
          <w:rPr>
            <w:b/>
            <w:sz w:val="20"/>
          </w:rPr>
          <w:t>CFR</w:t>
        </w:r>
      </w:smartTag>
      <w:r w:rsidRPr="00BF2A87">
        <w:rPr>
          <w:b/>
          <w:sz w:val="20"/>
        </w:rPr>
        <w:t xml:space="preserve"> 63.6660)</w:t>
      </w:r>
    </w:p>
    <w:p w14:paraId="72E5E463" w14:textId="77777777" w:rsidR="00BF2A87" w:rsidRPr="00BF2A87" w:rsidRDefault="00BF2A87" w:rsidP="00BF2A87">
      <w:pPr>
        <w:pStyle w:val="ListParagraph"/>
        <w:rPr>
          <w:sz w:val="20"/>
        </w:rPr>
      </w:pPr>
    </w:p>
    <w:p w14:paraId="7A314126" w14:textId="6B114924" w:rsidR="00611C21" w:rsidRPr="00BF2A87" w:rsidRDefault="00611C21" w:rsidP="00BF2A87">
      <w:pPr>
        <w:pStyle w:val="ListParagraph"/>
        <w:numPr>
          <w:ilvl w:val="0"/>
          <w:numId w:val="97"/>
        </w:numPr>
        <w:jc w:val="both"/>
        <w:rPr>
          <w:b/>
          <w:sz w:val="20"/>
        </w:rPr>
      </w:pPr>
      <w:r w:rsidRPr="00BF2A87">
        <w:rPr>
          <w:sz w:val="20"/>
        </w:rPr>
        <w:t xml:space="preserve">For each SI engine 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w:t>
      </w:r>
      <w:proofErr w:type="gramStart"/>
      <w:r w:rsidRPr="00BF2A87">
        <w:rPr>
          <w:sz w:val="20"/>
        </w:rPr>
        <w:t>emergency situation</w:t>
      </w:r>
      <w:proofErr w:type="gramEnd"/>
      <w:r w:rsidRPr="00BF2A87">
        <w:rPr>
          <w:sz w:val="20"/>
        </w:rPr>
        <w:t xml:space="preserve"> and the time the engine was operated as part of demand response.  The permittee shall keep all records on file and make them available to the department upon request</w:t>
      </w:r>
      <w:bookmarkStart w:id="131" w:name="_GoBack"/>
      <w:r w:rsidRPr="00110C72">
        <w:rPr>
          <w:b/>
          <w:sz w:val="20"/>
        </w:rPr>
        <w:t xml:space="preserve">.  (40 </w:t>
      </w:r>
      <w:smartTag w:uri="urn:schemas-microsoft-com:office:smarttags" w:element="stockticker">
        <w:r w:rsidRPr="00110C72">
          <w:rPr>
            <w:b/>
            <w:sz w:val="20"/>
          </w:rPr>
          <w:t>CFR</w:t>
        </w:r>
      </w:smartTag>
      <w:r w:rsidRPr="00110C72">
        <w:rPr>
          <w:b/>
          <w:sz w:val="20"/>
        </w:rPr>
        <w:t xml:space="preserve"> 63.6655(f), 40 </w:t>
      </w:r>
      <w:smartTag w:uri="urn:schemas-microsoft-com:office:smarttags" w:element="stockticker">
        <w:r w:rsidRPr="00110C72">
          <w:rPr>
            <w:b/>
            <w:sz w:val="20"/>
          </w:rPr>
          <w:t>CFR</w:t>
        </w:r>
      </w:smartTag>
      <w:r w:rsidRPr="00110C72">
        <w:rPr>
          <w:b/>
          <w:sz w:val="20"/>
        </w:rPr>
        <w:t xml:space="preserve"> 63.6660)</w:t>
      </w:r>
      <w:bookmarkEnd w:id="131"/>
    </w:p>
    <w:p w14:paraId="71A1AEA5" w14:textId="77777777" w:rsidR="003C6840" w:rsidRPr="00C0388E" w:rsidRDefault="003C6840" w:rsidP="00611C21">
      <w:pPr>
        <w:jc w:val="both"/>
        <w:rPr>
          <w:sz w:val="20"/>
        </w:rPr>
      </w:pPr>
    </w:p>
    <w:p w14:paraId="2E26B65E" w14:textId="77777777" w:rsidR="003C6840" w:rsidRDefault="003C6840" w:rsidP="003C6840">
      <w:pPr>
        <w:jc w:val="both"/>
        <w:rPr>
          <w:b/>
          <w:u w:val="single"/>
        </w:rPr>
      </w:pPr>
      <w:r>
        <w:rPr>
          <w:b/>
        </w:rPr>
        <w:t xml:space="preserve">VII.  </w:t>
      </w:r>
      <w:r>
        <w:rPr>
          <w:b/>
          <w:u w:val="single"/>
        </w:rPr>
        <w:t>REPORTING</w:t>
      </w:r>
    </w:p>
    <w:p w14:paraId="1E2F01A1" w14:textId="77777777" w:rsidR="003C6840" w:rsidRPr="008B5C27" w:rsidRDefault="003C6840" w:rsidP="003C6840">
      <w:pPr>
        <w:jc w:val="both"/>
        <w:rPr>
          <w:sz w:val="20"/>
        </w:rPr>
      </w:pPr>
    </w:p>
    <w:p w14:paraId="0C5E356D" w14:textId="77777777" w:rsidR="003C6840" w:rsidRDefault="003C6840" w:rsidP="003C684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5344DB6" w14:textId="55EB153D" w:rsidR="003C6840" w:rsidRDefault="003C6840" w:rsidP="003C6840">
      <w:pPr>
        <w:ind w:left="360" w:hanging="360"/>
        <w:jc w:val="both"/>
        <w:rPr>
          <w:sz w:val="20"/>
        </w:rPr>
      </w:pPr>
    </w:p>
    <w:p w14:paraId="369AA093" w14:textId="77777777" w:rsidR="00A96E0E" w:rsidRPr="00C0388E" w:rsidRDefault="00A96E0E" w:rsidP="003C6840">
      <w:pPr>
        <w:ind w:left="360" w:hanging="360"/>
        <w:jc w:val="both"/>
        <w:rPr>
          <w:sz w:val="20"/>
        </w:rPr>
      </w:pPr>
    </w:p>
    <w:p w14:paraId="1295F64E" w14:textId="77777777" w:rsidR="003C6840" w:rsidRDefault="003C6840" w:rsidP="003C684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E16CC7E" w14:textId="77777777" w:rsidR="003C6840" w:rsidRPr="00C0388E" w:rsidRDefault="003C6840" w:rsidP="003C6840">
      <w:pPr>
        <w:ind w:left="360" w:hanging="360"/>
        <w:jc w:val="both"/>
        <w:rPr>
          <w:sz w:val="20"/>
        </w:rPr>
      </w:pPr>
    </w:p>
    <w:p w14:paraId="6BAFB7CE" w14:textId="77777777" w:rsidR="003C6840" w:rsidRPr="00C0388E" w:rsidRDefault="003C6840" w:rsidP="003C684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F2B3A9B" w14:textId="77777777" w:rsidR="003C6840" w:rsidRPr="00E111A8" w:rsidRDefault="003C6840" w:rsidP="003C6840">
      <w:pPr>
        <w:ind w:right="72"/>
        <w:jc w:val="both"/>
        <w:rPr>
          <w:rFonts w:cs="Arial"/>
          <w:sz w:val="20"/>
        </w:rPr>
      </w:pPr>
    </w:p>
    <w:p w14:paraId="4E43F515" w14:textId="2948C23F" w:rsidR="00611C21" w:rsidRPr="00611C21" w:rsidRDefault="003C6840" w:rsidP="0058379C">
      <w:pPr>
        <w:numPr>
          <w:ilvl w:val="0"/>
          <w:numId w:val="39"/>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B6C8B87" w14:textId="77777777" w:rsidR="003C6840" w:rsidRPr="00FE0AD0" w:rsidRDefault="003C6840" w:rsidP="003C6840">
      <w:pPr>
        <w:ind w:right="72"/>
        <w:jc w:val="both"/>
        <w:rPr>
          <w:rFonts w:cs="Arial"/>
          <w:sz w:val="20"/>
        </w:rPr>
      </w:pPr>
    </w:p>
    <w:p w14:paraId="7E3195AD" w14:textId="77777777" w:rsidR="003C6840" w:rsidRPr="00FE0AD0" w:rsidRDefault="003C6840" w:rsidP="003C6840">
      <w:pPr>
        <w:jc w:val="both"/>
        <w:rPr>
          <w:rFonts w:cs="Arial"/>
          <w:b/>
          <w:sz w:val="20"/>
        </w:rPr>
      </w:pPr>
      <w:r w:rsidRPr="00FE0AD0">
        <w:rPr>
          <w:rFonts w:cs="Arial"/>
          <w:b/>
          <w:sz w:val="20"/>
        </w:rPr>
        <w:t>See Appendix 8</w:t>
      </w:r>
    </w:p>
    <w:p w14:paraId="4F4813AB" w14:textId="77777777" w:rsidR="003C6840" w:rsidRPr="00E111A8" w:rsidRDefault="003C6840" w:rsidP="003C6840">
      <w:pPr>
        <w:jc w:val="both"/>
        <w:rPr>
          <w:rFonts w:cs="Arial"/>
          <w:sz w:val="20"/>
        </w:rPr>
      </w:pPr>
    </w:p>
    <w:p w14:paraId="1B2770D9" w14:textId="767E9125" w:rsidR="003C6840" w:rsidRDefault="003C6840" w:rsidP="003C6840">
      <w:pPr>
        <w:jc w:val="both"/>
        <w:rPr>
          <w:b/>
          <w:u w:val="single"/>
        </w:rPr>
      </w:pPr>
      <w:r>
        <w:rPr>
          <w:b/>
        </w:rPr>
        <w:t xml:space="preserve">VIII.  </w:t>
      </w:r>
      <w:r>
        <w:rPr>
          <w:b/>
          <w:u w:val="single"/>
        </w:rPr>
        <w:t>STACK/VENT RESTRICTION(S)</w:t>
      </w:r>
    </w:p>
    <w:p w14:paraId="6914B666" w14:textId="650EF1F4" w:rsidR="00C27CE1" w:rsidRDefault="00C27CE1" w:rsidP="00C27CE1">
      <w:pPr>
        <w:jc w:val="both"/>
        <w:rPr>
          <w:sz w:val="20"/>
        </w:rPr>
      </w:pPr>
    </w:p>
    <w:p w14:paraId="09651395" w14:textId="089A9172" w:rsidR="00A96E0E" w:rsidRDefault="00A96E0E" w:rsidP="00C27CE1">
      <w:pPr>
        <w:jc w:val="both"/>
        <w:rPr>
          <w:sz w:val="20"/>
        </w:rPr>
      </w:pPr>
      <w:r>
        <w:rPr>
          <w:sz w:val="20"/>
        </w:rPr>
        <w:t>NA</w:t>
      </w:r>
    </w:p>
    <w:p w14:paraId="2CCA6F60" w14:textId="77777777" w:rsidR="00A96E0E" w:rsidRDefault="00A96E0E" w:rsidP="00C27CE1">
      <w:pPr>
        <w:jc w:val="both"/>
        <w:rPr>
          <w:sz w:val="20"/>
        </w:rPr>
      </w:pPr>
    </w:p>
    <w:p w14:paraId="0FBF742D" w14:textId="33F967F1" w:rsidR="003C6840" w:rsidRDefault="003C6840" w:rsidP="003C6840">
      <w:pPr>
        <w:jc w:val="both"/>
      </w:pPr>
      <w:r>
        <w:rPr>
          <w:b/>
        </w:rPr>
        <w:t xml:space="preserve">IX.  </w:t>
      </w:r>
      <w:r>
        <w:rPr>
          <w:b/>
          <w:u w:val="single"/>
        </w:rPr>
        <w:t>OTHER REQUIREMENT(S)</w:t>
      </w:r>
    </w:p>
    <w:p w14:paraId="3ED88950" w14:textId="77777777" w:rsidR="003C6840" w:rsidRPr="00FE0AD0" w:rsidRDefault="003C6840" w:rsidP="003C6840">
      <w:pPr>
        <w:jc w:val="both"/>
        <w:rPr>
          <w:sz w:val="20"/>
        </w:rPr>
      </w:pPr>
    </w:p>
    <w:p w14:paraId="6060CF0E" w14:textId="632BE311" w:rsidR="009C4A0E" w:rsidRDefault="009C4A0E" w:rsidP="00C27CE1">
      <w:pPr>
        <w:ind w:left="360" w:hanging="360"/>
        <w:jc w:val="both"/>
        <w:rPr>
          <w:rFonts w:cs="Arial"/>
          <w:b/>
          <w:sz w:val="20"/>
        </w:rPr>
      </w:pPr>
      <w:r>
        <w:rPr>
          <w:sz w:val="20"/>
        </w:rPr>
        <w:t>1</w:t>
      </w:r>
      <w:r w:rsidRPr="00E20691">
        <w:rPr>
          <w:sz w:val="20"/>
        </w:rPr>
        <w:t>.</w:t>
      </w:r>
      <w:r w:rsidRPr="00E20691">
        <w:rPr>
          <w:sz w:val="20"/>
        </w:rPr>
        <w:tab/>
        <w:t>The permittee shall comply with all applicable provisions of the National Emission Standards for Hazardous Air Pollutants, as specified in 40 CFR Part 63, Subpart A and Subpart ZZZZ, for Stationary Reciprocating Spark Ignition Engines by the initial compliance date of October 19, 2013.</w:t>
      </w:r>
      <w:r w:rsidRPr="00E20691">
        <w:t xml:space="preserve">  </w:t>
      </w:r>
      <w:r w:rsidRPr="00E20691">
        <w:rPr>
          <w:b/>
          <w:sz w:val="20"/>
        </w:rPr>
        <w:t>(40 CFR 63.6595(a)(1), 40 CFR Part 63, Subparts A and ZZZZ</w:t>
      </w:r>
      <w:r w:rsidRPr="00E20691">
        <w:rPr>
          <w:rFonts w:cs="Arial"/>
          <w:b/>
          <w:sz w:val="20"/>
        </w:rPr>
        <w:t>)</w:t>
      </w:r>
      <w:r w:rsidRPr="00890B8E">
        <w:rPr>
          <w:rFonts w:cs="Arial"/>
          <w:b/>
          <w:sz w:val="20"/>
        </w:rPr>
        <w:t xml:space="preserve"> </w:t>
      </w:r>
    </w:p>
    <w:p w14:paraId="141886ED" w14:textId="77777777" w:rsidR="003C6840" w:rsidRPr="00C0388E" w:rsidRDefault="003C6840" w:rsidP="009C4A0E">
      <w:pPr>
        <w:jc w:val="both"/>
        <w:rPr>
          <w:sz w:val="20"/>
        </w:rPr>
      </w:pPr>
    </w:p>
    <w:p w14:paraId="7F95AEDB" w14:textId="77777777" w:rsidR="003C6840" w:rsidRPr="00FE0AD0" w:rsidRDefault="003C6840" w:rsidP="003C6840">
      <w:pPr>
        <w:jc w:val="both"/>
        <w:rPr>
          <w:sz w:val="20"/>
        </w:rPr>
      </w:pPr>
    </w:p>
    <w:p w14:paraId="2C620657" w14:textId="77777777" w:rsidR="003C6840" w:rsidRPr="00B90185" w:rsidRDefault="003C6840" w:rsidP="003C6840">
      <w:pPr>
        <w:jc w:val="both"/>
        <w:rPr>
          <w:b/>
          <w:sz w:val="20"/>
        </w:rPr>
      </w:pPr>
      <w:r w:rsidRPr="00B90185">
        <w:rPr>
          <w:b/>
          <w:sz w:val="20"/>
          <w:u w:val="single"/>
        </w:rPr>
        <w:t>Footnotes</w:t>
      </w:r>
      <w:r w:rsidRPr="00B90185">
        <w:rPr>
          <w:b/>
          <w:sz w:val="20"/>
        </w:rPr>
        <w:t>:</w:t>
      </w:r>
    </w:p>
    <w:p w14:paraId="4799F7F8" w14:textId="77777777" w:rsidR="003C6840" w:rsidRDefault="003C6840" w:rsidP="003C684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8CAC00E" w14:textId="77777777" w:rsidR="003C6840" w:rsidRPr="003A4A19" w:rsidRDefault="003C6840" w:rsidP="003C684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36C68F" w14:textId="77777777" w:rsidR="003C6840" w:rsidRPr="003A327D" w:rsidRDefault="003C6840" w:rsidP="003C6840">
      <w:pPr>
        <w:jc w:val="both"/>
        <w:rPr>
          <w:sz w:val="20"/>
        </w:rPr>
      </w:pPr>
    </w:p>
    <w:p w14:paraId="716C1DF5" w14:textId="3E00A8C1" w:rsidR="003C6840" w:rsidRDefault="003C6840" w:rsidP="003C6840">
      <w:r w:rsidRPr="00FE0AD0">
        <w:br w:type="page"/>
      </w:r>
    </w:p>
    <w:p w14:paraId="5FA65F93" w14:textId="77777777" w:rsidR="00BD04C1" w:rsidRPr="007014BE" w:rsidRDefault="00BD04C1" w:rsidP="00BD04C1">
      <w:pPr>
        <w:rPr>
          <w:sz w:val="20"/>
        </w:rPr>
      </w:pPr>
    </w:p>
    <w:p w14:paraId="0CAD7D32" w14:textId="67741BC6" w:rsidR="00BD04C1" w:rsidRPr="00347387" w:rsidRDefault="00BD04C1" w:rsidP="00BD04C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2" w:name="_Toc533061892"/>
      <w:r w:rsidRPr="00347387">
        <w:rPr>
          <w:bCs/>
          <w:iCs/>
          <w:szCs w:val="28"/>
        </w:rPr>
        <w:t>F</w:t>
      </w:r>
      <w:r>
        <w:rPr>
          <w:bCs/>
          <w:iCs/>
          <w:szCs w:val="28"/>
        </w:rPr>
        <w:t>GBOILERMACT</w:t>
      </w:r>
      <w:bookmarkEnd w:id="132"/>
      <w:r>
        <w:rPr>
          <w:bCs/>
          <w:iCs/>
          <w:szCs w:val="28"/>
        </w:rPr>
        <w:t xml:space="preserve"> </w:t>
      </w:r>
    </w:p>
    <w:p w14:paraId="76A8A520" w14:textId="77777777" w:rsidR="00BD04C1" w:rsidRPr="00EE02F9" w:rsidRDefault="00BD04C1" w:rsidP="00BD04C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ED3C525" w14:textId="77777777" w:rsidR="00BD04C1" w:rsidRPr="00F30023" w:rsidRDefault="00BD04C1" w:rsidP="00BD04C1">
      <w:pPr>
        <w:rPr>
          <w:sz w:val="20"/>
        </w:rPr>
      </w:pPr>
    </w:p>
    <w:p w14:paraId="3562F9C8" w14:textId="037924B2" w:rsidR="009B7357" w:rsidRDefault="009B7357" w:rsidP="009B7357">
      <w:pPr>
        <w:jc w:val="both"/>
        <w:rPr>
          <w:b/>
          <w:u w:val="single"/>
        </w:rPr>
      </w:pPr>
      <w:r w:rsidRPr="009B7357">
        <w:rPr>
          <w:b/>
          <w:u w:val="single"/>
        </w:rPr>
        <w:t>DESCRIPTION</w:t>
      </w:r>
    </w:p>
    <w:p w14:paraId="598170D7" w14:textId="77777777" w:rsidR="009B7357" w:rsidRPr="005E7AEB" w:rsidRDefault="009B7357" w:rsidP="009B7357">
      <w:pPr>
        <w:jc w:val="both"/>
        <w:rPr>
          <w:sz w:val="20"/>
        </w:rPr>
      </w:pPr>
    </w:p>
    <w:p w14:paraId="31153E94" w14:textId="0900528E" w:rsidR="009B7357" w:rsidRPr="009B7357" w:rsidRDefault="009B7357" w:rsidP="009B7357">
      <w:pPr>
        <w:jc w:val="both"/>
        <w:rPr>
          <w:rFonts w:cs="Arial"/>
          <w:sz w:val="20"/>
        </w:rPr>
      </w:pPr>
      <w:r w:rsidRPr="009B7357">
        <w:rPr>
          <w:rFonts w:cs="Arial"/>
          <w:sz w:val="20"/>
        </w:rPr>
        <w:t xml:space="preserve">Stoker/Sloped Grate/Other wet biomass/bio-based unit requirements for existing Boilers and Process Heaters at major sources of Hazardous Air Pollutants per 40 CFR Part 63, Subpart DDDDD.  Additionally, Requirements for existing Gas 1, (Natural Gas only) for existing Boilers and Process Heaters at major sources of Hazardous Air Pollutants per 40 CFR Part 63, Subpart DDDDD.  </w:t>
      </w:r>
    </w:p>
    <w:p w14:paraId="170E9433" w14:textId="77777777" w:rsidR="009B7357" w:rsidRPr="005E7AEB" w:rsidRDefault="009B7357" w:rsidP="009B7357">
      <w:pPr>
        <w:jc w:val="both"/>
        <w:rPr>
          <w:sz w:val="20"/>
        </w:rPr>
      </w:pPr>
    </w:p>
    <w:p w14:paraId="4513A979" w14:textId="09A2F8FD" w:rsidR="009B7357" w:rsidRPr="008710F4" w:rsidRDefault="009B7357" w:rsidP="009B7357">
      <w:pPr>
        <w:jc w:val="both"/>
        <w:rPr>
          <w:rFonts w:cs="Arial"/>
          <w:b/>
          <w:sz w:val="20"/>
        </w:rPr>
      </w:pPr>
      <w:r w:rsidRPr="009B7357">
        <w:rPr>
          <w:b/>
          <w:sz w:val="20"/>
        </w:rPr>
        <w:t>Emission Unit:</w:t>
      </w:r>
      <w:r w:rsidRPr="009B7357">
        <w:rPr>
          <w:sz w:val="20"/>
        </w:rPr>
        <w:t xml:space="preserve">  </w:t>
      </w:r>
      <w:r w:rsidRPr="009B7357">
        <w:rPr>
          <w:rFonts w:cs="Arial"/>
          <w:b/>
          <w:sz w:val="20"/>
        </w:rPr>
        <w:t>EUTOH-WOOD</w:t>
      </w:r>
      <w:r>
        <w:rPr>
          <w:rFonts w:cs="Arial"/>
          <w:b/>
          <w:sz w:val="20"/>
        </w:rPr>
        <w:t xml:space="preserve"> , </w:t>
      </w:r>
      <w:r w:rsidRPr="009B7357">
        <w:rPr>
          <w:rFonts w:cs="Arial"/>
          <w:b/>
          <w:sz w:val="20"/>
        </w:rPr>
        <w:t>EUTOH-NG</w:t>
      </w:r>
    </w:p>
    <w:p w14:paraId="1E594FB7" w14:textId="77777777" w:rsidR="009B7357" w:rsidRPr="009B7357" w:rsidRDefault="009B7357" w:rsidP="009B7357">
      <w:pPr>
        <w:jc w:val="both"/>
        <w:rPr>
          <w:sz w:val="20"/>
        </w:rPr>
      </w:pPr>
    </w:p>
    <w:p w14:paraId="6353E144" w14:textId="77777777" w:rsidR="009B7357" w:rsidRPr="009B7357" w:rsidRDefault="009B7357" w:rsidP="009B7357">
      <w:pPr>
        <w:jc w:val="both"/>
        <w:rPr>
          <w:b/>
          <w:u w:val="single"/>
        </w:rPr>
      </w:pPr>
      <w:r w:rsidRPr="009B7357">
        <w:rPr>
          <w:b/>
          <w:u w:val="single"/>
        </w:rPr>
        <w:t>POLLUTION CONTROL EQUIPMENT</w:t>
      </w:r>
    </w:p>
    <w:p w14:paraId="23F5D9FA" w14:textId="77777777" w:rsidR="009B7357" w:rsidRPr="009B7357" w:rsidRDefault="009B7357" w:rsidP="009B7357">
      <w:pPr>
        <w:rPr>
          <w:sz w:val="20"/>
        </w:rPr>
      </w:pPr>
    </w:p>
    <w:p w14:paraId="29B8115B" w14:textId="77777777" w:rsidR="009B7357" w:rsidRPr="009B7357" w:rsidRDefault="009B7357" w:rsidP="009B7357">
      <w:pPr>
        <w:rPr>
          <w:sz w:val="20"/>
        </w:rPr>
      </w:pPr>
      <w:proofErr w:type="spellStart"/>
      <w:r w:rsidRPr="009B7357">
        <w:rPr>
          <w:sz w:val="20"/>
        </w:rPr>
        <w:t>Multiclone</w:t>
      </w:r>
      <w:proofErr w:type="spellEnd"/>
      <w:r w:rsidRPr="009B7357">
        <w:rPr>
          <w:sz w:val="20"/>
        </w:rPr>
        <w:t xml:space="preserve"> (EUTOH-WOOD)</w:t>
      </w:r>
    </w:p>
    <w:p w14:paraId="157E991E" w14:textId="77777777" w:rsidR="009B7357" w:rsidRPr="009B7357" w:rsidRDefault="009B7357" w:rsidP="009B7357">
      <w:pPr>
        <w:rPr>
          <w:sz w:val="20"/>
        </w:rPr>
      </w:pPr>
      <w:r w:rsidRPr="009B7357">
        <w:rPr>
          <w:sz w:val="20"/>
        </w:rPr>
        <w:t>Dry Electrostatic Precipitator (EUTOH-WOOD)</w:t>
      </w:r>
    </w:p>
    <w:p w14:paraId="34C4CB32" w14:textId="3F475224" w:rsidR="009B7357" w:rsidRPr="009B7357" w:rsidRDefault="009B7357" w:rsidP="009B7357">
      <w:pPr>
        <w:rPr>
          <w:sz w:val="20"/>
        </w:rPr>
      </w:pPr>
    </w:p>
    <w:p w14:paraId="242E0FAD" w14:textId="77777777" w:rsidR="009B7357" w:rsidRPr="009B7357" w:rsidRDefault="009B7357" w:rsidP="009B7357">
      <w:pPr>
        <w:jc w:val="both"/>
        <w:rPr>
          <w:b/>
          <w:u w:val="single"/>
        </w:rPr>
      </w:pPr>
      <w:r w:rsidRPr="009B7357">
        <w:rPr>
          <w:b/>
        </w:rPr>
        <w:t xml:space="preserve">I.  </w:t>
      </w:r>
      <w:r w:rsidRPr="009B7357">
        <w:rPr>
          <w:b/>
          <w:u w:val="single"/>
        </w:rPr>
        <w:t>EMISSION LIMIT(S)</w:t>
      </w:r>
    </w:p>
    <w:p w14:paraId="4F3D9BE4" w14:textId="77777777" w:rsidR="009B7357" w:rsidRPr="009B7357" w:rsidRDefault="009B7357" w:rsidP="009B735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34"/>
        <w:gridCol w:w="2251"/>
        <w:gridCol w:w="1889"/>
        <w:gridCol w:w="1530"/>
        <w:gridCol w:w="1530"/>
      </w:tblGrid>
      <w:tr w:rsidR="009B7357" w:rsidRPr="009B7357" w14:paraId="69D8F60A" w14:textId="77777777" w:rsidTr="009B7357">
        <w:trPr>
          <w:cantSplit/>
          <w:tblHeader/>
        </w:trPr>
        <w:tc>
          <w:tcPr>
            <w:tcW w:w="1626" w:type="dxa"/>
            <w:tcBorders>
              <w:top w:val="single" w:sz="4" w:space="0" w:color="auto"/>
              <w:left w:val="single" w:sz="4" w:space="0" w:color="auto"/>
              <w:bottom w:val="single" w:sz="4" w:space="0" w:color="auto"/>
              <w:right w:val="single" w:sz="4" w:space="0" w:color="auto"/>
            </w:tcBorders>
          </w:tcPr>
          <w:p w14:paraId="09925D1D" w14:textId="77777777" w:rsidR="009B7357" w:rsidRPr="009B7357" w:rsidRDefault="009B7357" w:rsidP="009B7357">
            <w:pPr>
              <w:jc w:val="center"/>
              <w:rPr>
                <w:b/>
                <w:sz w:val="20"/>
              </w:rPr>
            </w:pPr>
            <w:r w:rsidRPr="009B7357">
              <w:rPr>
                <w:b/>
                <w:sz w:val="20"/>
              </w:rPr>
              <w:t>Pollutant</w:t>
            </w:r>
          </w:p>
        </w:tc>
        <w:tc>
          <w:tcPr>
            <w:tcW w:w="1434" w:type="dxa"/>
            <w:tcBorders>
              <w:top w:val="single" w:sz="4" w:space="0" w:color="auto"/>
              <w:left w:val="single" w:sz="4" w:space="0" w:color="auto"/>
              <w:bottom w:val="single" w:sz="4" w:space="0" w:color="auto"/>
              <w:right w:val="single" w:sz="4" w:space="0" w:color="auto"/>
            </w:tcBorders>
          </w:tcPr>
          <w:p w14:paraId="4F0AC87F" w14:textId="77777777" w:rsidR="009B7357" w:rsidRPr="009B7357" w:rsidRDefault="009B7357" w:rsidP="009B7357">
            <w:pPr>
              <w:jc w:val="center"/>
              <w:rPr>
                <w:b/>
                <w:sz w:val="20"/>
              </w:rPr>
            </w:pPr>
            <w:r w:rsidRPr="009B7357">
              <w:rPr>
                <w:b/>
                <w:sz w:val="20"/>
              </w:rPr>
              <w:t>Limit</w:t>
            </w:r>
          </w:p>
        </w:tc>
        <w:tc>
          <w:tcPr>
            <w:tcW w:w="2251" w:type="dxa"/>
            <w:tcBorders>
              <w:top w:val="single" w:sz="4" w:space="0" w:color="auto"/>
              <w:left w:val="single" w:sz="4" w:space="0" w:color="auto"/>
              <w:bottom w:val="single" w:sz="4" w:space="0" w:color="auto"/>
              <w:right w:val="single" w:sz="4" w:space="0" w:color="auto"/>
            </w:tcBorders>
          </w:tcPr>
          <w:p w14:paraId="6BBA9B5B" w14:textId="77777777" w:rsidR="009B7357" w:rsidRPr="009B7357" w:rsidRDefault="009B7357" w:rsidP="009B7357">
            <w:pPr>
              <w:jc w:val="center"/>
              <w:rPr>
                <w:b/>
                <w:sz w:val="20"/>
              </w:rPr>
            </w:pPr>
            <w:r w:rsidRPr="009B7357">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0E6EF7C" w14:textId="77777777" w:rsidR="009B7357" w:rsidRPr="009B7357" w:rsidRDefault="009B7357" w:rsidP="009B7357">
            <w:pPr>
              <w:jc w:val="center"/>
              <w:rPr>
                <w:b/>
                <w:sz w:val="20"/>
              </w:rPr>
            </w:pPr>
            <w:r w:rsidRPr="009B7357">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67E6AF2" w14:textId="77777777" w:rsidR="009B7357" w:rsidRPr="009B7357" w:rsidRDefault="009B7357" w:rsidP="009B7357">
            <w:pPr>
              <w:jc w:val="center"/>
              <w:rPr>
                <w:b/>
                <w:sz w:val="20"/>
              </w:rPr>
            </w:pPr>
            <w:r w:rsidRPr="009B7357">
              <w:rPr>
                <w:b/>
                <w:sz w:val="20"/>
              </w:rPr>
              <w:t>Monitoring/</w:t>
            </w:r>
          </w:p>
          <w:p w14:paraId="1AD9AC58" w14:textId="77777777" w:rsidR="009B7357" w:rsidRPr="009B7357" w:rsidRDefault="009B7357" w:rsidP="009B7357">
            <w:pPr>
              <w:jc w:val="center"/>
              <w:rPr>
                <w:b/>
                <w:sz w:val="20"/>
              </w:rPr>
            </w:pPr>
            <w:r w:rsidRPr="009B7357">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BB56B0F" w14:textId="77777777" w:rsidR="009B7357" w:rsidRPr="009B7357" w:rsidRDefault="009B7357" w:rsidP="009B7357">
            <w:pPr>
              <w:jc w:val="center"/>
              <w:rPr>
                <w:b/>
                <w:sz w:val="20"/>
              </w:rPr>
            </w:pPr>
            <w:r w:rsidRPr="009B7357">
              <w:rPr>
                <w:b/>
                <w:sz w:val="20"/>
              </w:rPr>
              <w:t>Underlying Applicable Requirements</w:t>
            </w:r>
          </w:p>
        </w:tc>
      </w:tr>
      <w:tr w:rsidR="009B7357" w:rsidRPr="009B7357" w14:paraId="143C8C88" w14:textId="77777777" w:rsidTr="009B7357">
        <w:trPr>
          <w:cantSplit/>
        </w:trPr>
        <w:tc>
          <w:tcPr>
            <w:tcW w:w="1626" w:type="dxa"/>
            <w:tcBorders>
              <w:top w:val="single" w:sz="4" w:space="0" w:color="auto"/>
              <w:left w:val="single" w:sz="4" w:space="0" w:color="auto"/>
              <w:bottom w:val="single" w:sz="4" w:space="0" w:color="auto"/>
              <w:right w:val="single" w:sz="4" w:space="0" w:color="auto"/>
            </w:tcBorders>
          </w:tcPr>
          <w:p w14:paraId="4363C46F" w14:textId="77777777" w:rsidR="009B7357" w:rsidRPr="009B7357" w:rsidRDefault="009B7357" w:rsidP="0058379C">
            <w:pPr>
              <w:numPr>
                <w:ilvl w:val="0"/>
                <w:numId w:val="43"/>
              </w:numPr>
              <w:ind w:left="360"/>
              <w:contextualSpacing/>
              <w:rPr>
                <w:sz w:val="20"/>
              </w:rPr>
            </w:pPr>
            <w:r w:rsidRPr="009B7357">
              <w:rPr>
                <w:sz w:val="20"/>
              </w:rPr>
              <w:t>HCl</w:t>
            </w:r>
          </w:p>
        </w:tc>
        <w:tc>
          <w:tcPr>
            <w:tcW w:w="1434" w:type="dxa"/>
            <w:tcBorders>
              <w:top w:val="single" w:sz="4" w:space="0" w:color="auto"/>
              <w:left w:val="single" w:sz="4" w:space="0" w:color="auto"/>
              <w:bottom w:val="single" w:sz="4" w:space="0" w:color="auto"/>
              <w:right w:val="single" w:sz="4" w:space="0" w:color="auto"/>
            </w:tcBorders>
          </w:tcPr>
          <w:p w14:paraId="6573B841" w14:textId="77777777" w:rsidR="009B7357" w:rsidRPr="009B7357" w:rsidRDefault="009B7357" w:rsidP="009B7357">
            <w:pPr>
              <w:jc w:val="center"/>
              <w:rPr>
                <w:sz w:val="20"/>
              </w:rPr>
            </w:pPr>
            <w:r w:rsidRPr="009B7357">
              <w:rPr>
                <w:sz w:val="20"/>
              </w:rPr>
              <w:t xml:space="preserve">2.2 x 10-2 </w:t>
            </w:r>
            <w:proofErr w:type="spellStart"/>
            <w:r w:rsidRPr="009B7357">
              <w:rPr>
                <w:sz w:val="20"/>
              </w:rPr>
              <w:t>lb</w:t>
            </w:r>
            <w:proofErr w:type="spellEnd"/>
            <w:r w:rsidRPr="009B7357">
              <w:rPr>
                <w:sz w:val="20"/>
              </w:rPr>
              <w:t>/MMBtu heat input</w:t>
            </w:r>
          </w:p>
        </w:tc>
        <w:tc>
          <w:tcPr>
            <w:tcW w:w="2251" w:type="dxa"/>
            <w:tcBorders>
              <w:top w:val="single" w:sz="4" w:space="0" w:color="auto"/>
              <w:left w:val="single" w:sz="4" w:space="0" w:color="auto"/>
              <w:bottom w:val="single" w:sz="4" w:space="0" w:color="auto"/>
              <w:right w:val="single" w:sz="4" w:space="0" w:color="auto"/>
            </w:tcBorders>
          </w:tcPr>
          <w:p w14:paraId="23707EF7" w14:textId="77777777" w:rsidR="009B7357" w:rsidRPr="009B7357" w:rsidRDefault="009B7357" w:rsidP="009B7357">
            <w:pPr>
              <w:jc w:val="center"/>
              <w:rPr>
                <w:sz w:val="20"/>
              </w:rPr>
            </w:pPr>
            <w:r w:rsidRPr="009B7357">
              <w:rPr>
                <w:sz w:val="20"/>
              </w:rPr>
              <w:t>At all times except during startup and shutdown</w:t>
            </w:r>
          </w:p>
        </w:tc>
        <w:tc>
          <w:tcPr>
            <w:tcW w:w="1889" w:type="dxa"/>
            <w:tcBorders>
              <w:top w:val="single" w:sz="4" w:space="0" w:color="auto"/>
              <w:left w:val="single" w:sz="4" w:space="0" w:color="auto"/>
              <w:bottom w:val="single" w:sz="4" w:space="0" w:color="auto"/>
              <w:right w:val="single" w:sz="4" w:space="0" w:color="auto"/>
            </w:tcBorders>
          </w:tcPr>
          <w:p w14:paraId="41E05252" w14:textId="11FDB3F6" w:rsidR="009B7357" w:rsidRPr="009B7357" w:rsidRDefault="009B7357" w:rsidP="00333DA0">
            <w:pPr>
              <w:jc w:val="center"/>
              <w:rPr>
                <w:sz w:val="20"/>
              </w:rPr>
            </w:pPr>
            <w:r w:rsidRPr="009B7357">
              <w:rPr>
                <w:sz w:val="20"/>
              </w:rPr>
              <w:t>EUTOH-WOOD</w:t>
            </w:r>
          </w:p>
        </w:tc>
        <w:tc>
          <w:tcPr>
            <w:tcW w:w="1530" w:type="dxa"/>
            <w:tcBorders>
              <w:top w:val="single" w:sz="4" w:space="0" w:color="auto"/>
              <w:left w:val="single" w:sz="4" w:space="0" w:color="auto"/>
              <w:bottom w:val="single" w:sz="4" w:space="0" w:color="auto"/>
              <w:right w:val="single" w:sz="4" w:space="0" w:color="auto"/>
            </w:tcBorders>
          </w:tcPr>
          <w:p w14:paraId="55C2E2D6" w14:textId="77777777" w:rsidR="009B7357" w:rsidRPr="009B7357" w:rsidRDefault="009B7357" w:rsidP="009B7357">
            <w:pPr>
              <w:jc w:val="center"/>
              <w:rPr>
                <w:sz w:val="20"/>
              </w:rPr>
            </w:pPr>
            <w:r w:rsidRPr="009B7357">
              <w:rPr>
                <w:sz w:val="20"/>
              </w:rPr>
              <w:t>SC V.1</w:t>
            </w:r>
          </w:p>
          <w:p w14:paraId="30851DC9" w14:textId="77777777" w:rsidR="009B7357" w:rsidRPr="009B7357" w:rsidRDefault="009B7357" w:rsidP="009B7357">
            <w:pPr>
              <w:jc w:val="center"/>
              <w:rPr>
                <w:sz w:val="20"/>
              </w:rPr>
            </w:pPr>
            <w:r w:rsidRPr="009B7357">
              <w:rPr>
                <w:sz w:val="20"/>
              </w:rPr>
              <w:t>SC V.2</w:t>
            </w:r>
          </w:p>
          <w:p w14:paraId="7DD46D06" w14:textId="77777777" w:rsidR="009B7357" w:rsidRPr="009B7357" w:rsidRDefault="009B7357" w:rsidP="009B7357">
            <w:pPr>
              <w:jc w:val="center"/>
              <w:rPr>
                <w:sz w:val="20"/>
              </w:rPr>
            </w:pPr>
            <w:r w:rsidRPr="009B7357">
              <w:rPr>
                <w:sz w:val="20"/>
              </w:rPr>
              <w:t>SC V.9</w:t>
            </w:r>
          </w:p>
        </w:tc>
        <w:tc>
          <w:tcPr>
            <w:tcW w:w="1530" w:type="dxa"/>
            <w:tcBorders>
              <w:top w:val="single" w:sz="4" w:space="0" w:color="auto"/>
              <w:left w:val="single" w:sz="4" w:space="0" w:color="auto"/>
              <w:bottom w:val="single" w:sz="4" w:space="0" w:color="auto"/>
              <w:right w:val="single" w:sz="4" w:space="0" w:color="auto"/>
            </w:tcBorders>
          </w:tcPr>
          <w:p w14:paraId="59678A8C" w14:textId="77777777" w:rsidR="009B7357" w:rsidRPr="009B7357" w:rsidRDefault="009B7357" w:rsidP="009B7357">
            <w:pPr>
              <w:jc w:val="center"/>
              <w:rPr>
                <w:b/>
                <w:sz w:val="20"/>
              </w:rPr>
            </w:pPr>
            <w:r w:rsidRPr="009B7357">
              <w:rPr>
                <w:b/>
                <w:sz w:val="20"/>
              </w:rPr>
              <w:t xml:space="preserve">40 CFR 63.7500 </w:t>
            </w:r>
          </w:p>
          <w:p w14:paraId="743AF100" w14:textId="77777777" w:rsidR="009B7357" w:rsidRPr="009B7357" w:rsidRDefault="009B7357" w:rsidP="009B7357">
            <w:pPr>
              <w:jc w:val="center"/>
              <w:rPr>
                <w:b/>
                <w:sz w:val="20"/>
              </w:rPr>
            </w:pPr>
            <w:r w:rsidRPr="009B7357">
              <w:rPr>
                <w:b/>
                <w:sz w:val="20"/>
              </w:rPr>
              <w:t>Table 2.1a</w:t>
            </w:r>
          </w:p>
        </w:tc>
      </w:tr>
      <w:tr w:rsidR="009B7357" w:rsidRPr="009B7357" w14:paraId="2BC0D1CD" w14:textId="77777777" w:rsidTr="009B7357">
        <w:trPr>
          <w:cantSplit/>
        </w:trPr>
        <w:tc>
          <w:tcPr>
            <w:tcW w:w="1626" w:type="dxa"/>
            <w:tcBorders>
              <w:top w:val="single" w:sz="4" w:space="0" w:color="auto"/>
              <w:left w:val="single" w:sz="4" w:space="0" w:color="auto"/>
              <w:bottom w:val="single" w:sz="4" w:space="0" w:color="auto"/>
              <w:right w:val="single" w:sz="4" w:space="0" w:color="auto"/>
            </w:tcBorders>
          </w:tcPr>
          <w:p w14:paraId="71E7F6E0" w14:textId="77777777" w:rsidR="009B7357" w:rsidRPr="009B7357" w:rsidRDefault="009B7357" w:rsidP="0058379C">
            <w:pPr>
              <w:numPr>
                <w:ilvl w:val="0"/>
                <w:numId w:val="43"/>
              </w:numPr>
              <w:ind w:left="360"/>
              <w:contextualSpacing/>
              <w:rPr>
                <w:sz w:val="20"/>
              </w:rPr>
            </w:pPr>
            <w:r w:rsidRPr="009B7357">
              <w:rPr>
                <w:sz w:val="20"/>
              </w:rPr>
              <w:t>Mercury</w:t>
            </w:r>
          </w:p>
        </w:tc>
        <w:tc>
          <w:tcPr>
            <w:tcW w:w="1434" w:type="dxa"/>
            <w:tcBorders>
              <w:top w:val="single" w:sz="4" w:space="0" w:color="auto"/>
              <w:left w:val="single" w:sz="4" w:space="0" w:color="auto"/>
              <w:bottom w:val="single" w:sz="4" w:space="0" w:color="auto"/>
              <w:right w:val="single" w:sz="4" w:space="0" w:color="auto"/>
            </w:tcBorders>
          </w:tcPr>
          <w:p w14:paraId="6AF6D56D" w14:textId="77777777" w:rsidR="009B7357" w:rsidRPr="009B7357" w:rsidRDefault="009B7357" w:rsidP="009B7357">
            <w:pPr>
              <w:jc w:val="center"/>
              <w:rPr>
                <w:sz w:val="20"/>
              </w:rPr>
            </w:pPr>
            <w:r w:rsidRPr="009B7357">
              <w:rPr>
                <w:sz w:val="20"/>
              </w:rPr>
              <w:t xml:space="preserve">5.7 x 10-6 </w:t>
            </w:r>
            <w:proofErr w:type="spellStart"/>
            <w:r w:rsidRPr="009B7357">
              <w:rPr>
                <w:sz w:val="20"/>
              </w:rPr>
              <w:t>lb</w:t>
            </w:r>
            <w:proofErr w:type="spellEnd"/>
            <w:r w:rsidRPr="009B7357">
              <w:rPr>
                <w:sz w:val="20"/>
              </w:rPr>
              <w:t>/MMBtu heat input</w:t>
            </w:r>
          </w:p>
        </w:tc>
        <w:tc>
          <w:tcPr>
            <w:tcW w:w="2251" w:type="dxa"/>
            <w:tcBorders>
              <w:top w:val="single" w:sz="4" w:space="0" w:color="auto"/>
              <w:left w:val="single" w:sz="4" w:space="0" w:color="auto"/>
              <w:bottom w:val="single" w:sz="4" w:space="0" w:color="auto"/>
              <w:right w:val="single" w:sz="4" w:space="0" w:color="auto"/>
            </w:tcBorders>
          </w:tcPr>
          <w:p w14:paraId="1A669FBA" w14:textId="77777777" w:rsidR="009B7357" w:rsidRPr="009B7357" w:rsidRDefault="009B7357" w:rsidP="009B7357">
            <w:pPr>
              <w:jc w:val="center"/>
              <w:rPr>
                <w:sz w:val="20"/>
              </w:rPr>
            </w:pPr>
            <w:r w:rsidRPr="009B7357">
              <w:rPr>
                <w:sz w:val="20"/>
              </w:rPr>
              <w:t>At all times except during startup and shutdown</w:t>
            </w:r>
          </w:p>
        </w:tc>
        <w:tc>
          <w:tcPr>
            <w:tcW w:w="1889" w:type="dxa"/>
            <w:tcBorders>
              <w:top w:val="single" w:sz="4" w:space="0" w:color="auto"/>
              <w:left w:val="single" w:sz="4" w:space="0" w:color="auto"/>
              <w:bottom w:val="single" w:sz="4" w:space="0" w:color="auto"/>
              <w:right w:val="single" w:sz="4" w:space="0" w:color="auto"/>
            </w:tcBorders>
          </w:tcPr>
          <w:p w14:paraId="6E0A500D" w14:textId="77777777" w:rsidR="009B7357" w:rsidRPr="009B7357" w:rsidRDefault="009B7357" w:rsidP="009B7357">
            <w:pPr>
              <w:jc w:val="center"/>
              <w:rPr>
                <w:sz w:val="20"/>
              </w:rPr>
            </w:pPr>
            <w:r w:rsidRPr="009B7357">
              <w:rPr>
                <w:sz w:val="20"/>
              </w:rPr>
              <w:t>EUTOH-WOOD</w:t>
            </w:r>
          </w:p>
        </w:tc>
        <w:tc>
          <w:tcPr>
            <w:tcW w:w="1530" w:type="dxa"/>
            <w:tcBorders>
              <w:top w:val="single" w:sz="4" w:space="0" w:color="auto"/>
              <w:left w:val="single" w:sz="4" w:space="0" w:color="auto"/>
              <w:bottom w:val="single" w:sz="4" w:space="0" w:color="auto"/>
              <w:right w:val="single" w:sz="4" w:space="0" w:color="auto"/>
            </w:tcBorders>
          </w:tcPr>
          <w:p w14:paraId="1CADE661" w14:textId="77777777" w:rsidR="009B7357" w:rsidRPr="009B7357" w:rsidRDefault="009B7357" w:rsidP="009B7357">
            <w:pPr>
              <w:jc w:val="center"/>
              <w:rPr>
                <w:sz w:val="20"/>
              </w:rPr>
            </w:pPr>
            <w:r w:rsidRPr="009B7357">
              <w:rPr>
                <w:sz w:val="20"/>
              </w:rPr>
              <w:t>SC V.1</w:t>
            </w:r>
          </w:p>
          <w:p w14:paraId="566BE131" w14:textId="77777777" w:rsidR="009B7357" w:rsidRPr="009B7357" w:rsidRDefault="009B7357" w:rsidP="009B7357">
            <w:pPr>
              <w:jc w:val="center"/>
              <w:rPr>
                <w:sz w:val="20"/>
              </w:rPr>
            </w:pPr>
            <w:r w:rsidRPr="009B7357">
              <w:rPr>
                <w:sz w:val="20"/>
              </w:rPr>
              <w:t>SC V.2</w:t>
            </w:r>
          </w:p>
          <w:p w14:paraId="03AAF95C" w14:textId="77777777" w:rsidR="009B7357" w:rsidRPr="009B7357" w:rsidRDefault="009B7357" w:rsidP="009B7357">
            <w:pPr>
              <w:jc w:val="center"/>
              <w:rPr>
                <w:sz w:val="20"/>
              </w:rPr>
            </w:pPr>
            <w:r w:rsidRPr="009B7357">
              <w:rPr>
                <w:sz w:val="20"/>
              </w:rPr>
              <w:t>SC V.9</w:t>
            </w:r>
          </w:p>
        </w:tc>
        <w:tc>
          <w:tcPr>
            <w:tcW w:w="1530" w:type="dxa"/>
            <w:tcBorders>
              <w:top w:val="single" w:sz="4" w:space="0" w:color="auto"/>
              <w:left w:val="single" w:sz="4" w:space="0" w:color="auto"/>
              <w:bottom w:val="single" w:sz="4" w:space="0" w:color="auto"/>
              <w:right w:val="single" w:sz="4" w:space="0" w:color="auto"/>
            </w:tcBorders>
          </w:tcPr>
          <w:p w14:paraId="512CE8C1" w14:textId="77777777" w:rsidR="009B7357" w:rsidRPr="009B7357" w:rsidRDefault="009B7357" w:rsidP="009B7357">
            <w:pPr>
              <w:jc w:val="center"/>
              <w:rPr>
                <w:b/>
                <w:sz w:val="20"/>
              </w:rPr>
            </w:pPr>
            <w:r w:rsidRPr="009B7357">
              <w:rPr>
                <w:b/>
                <w:sz w:val="20"/>
              </w:rPr>
              <w:t>40 CFR 63.7500</w:t>
            </w:r>
          </w:p>
          <w:p w14:paraId="42EA2601" w14:textId="77777777" w:rsidR="009B7357" w:rsidRPr="009B7357" w:rsidRDefault="009B7357" w:rsidP="009B7357">
            <w:pPr>
              <w:jc w:val="center"/>
              <w:rPr>
                <w:b/>
                <w:sz w:val="20"/>
              </w:rPr>
            </w:pPr>
            <w:r w:rsidRPr="009B7357">
              <w:rPr>
                <w:b/>
                <w:sz w:val="20"/>
              </w:rPr>
              <w:t>Table 2.1.b</w:t>
            </w:r>
          </w:p>
        </w:tc>
      </w:tr>
      <w:tr w:rsidR="009B7357" w:rsidRPr="009B7357" w14:paraId="0A5844AE" w14:textId="77777777" w:rsidTr="009B7357">
        <w:trPr>
          <w:cantSplit/>
          <w:trHeight w:val="1150"/>
        </w:trPr>
        <w:tc>
          <w:tcPr>
            <w:tcW w:w="1626" w:type="dxa"/>
            <w:tcBorders>
              <w:top w:val="single" w:sz="4" w:space="0" w:color="auto"/>
              <w:left w:val="single" w:sz="4" w:space="0" w:color="auto"/>
              <w:right w:val="single" w:sz="4" w:space="0" w:color="auto"/>
            </w:tcBorders>
          </w:tcPr>
          <w:p w14:paraId="1F3D6C5B" w14:textId="77777777" w:rsidR="009B7357" w:rsidRPr="009B7357" w:rsidRDefault="009B7357" w:rsidP="0058379C">
            <w:pPr>
              <w:numPr>
                <w:ilvl w:val="0"/>
                <w:numId w:val="43"/>
              </w:numPr>
              <w:ind w:left="360"/>
              <w:contextualSpacing/>
              <w:rPr>
                <w:sz w:val="20"/>
              </w:rPr>
            </w:pPr>
            <w:r w:rsidRPr="009B7357">
              <w:rPr>
                <w:sz w:val="20"/>
              </w:rPr>
              <w:t xml:space="preserve">CO </w:t>
            </w:r>
          </w:p>
          <w:p w14:paraId="1272B275" w14:textId="77777777" w:rsidR="009B7357" w:rsidRPr="009B7357" w:rsidRDefault="009B7357" w:rsidP="009B7357">
            <w:pPr>
              <w:ind w:left="360"/>
              <w:contextualSpacing/>
              <w:rPr>
                <w:sz w:val="20"/>
              </w:rPr>
            </w:pPr>
            <w:r w:rsidRPr="009B7357">
              <w:rPr>
                <w:sz w:val="20"/>
              </w:rPr>
              <w:t>(or CEMS)</w:t>
            </w:r>
          </w:p>
          <w:p w14:paraId="5534EC59" w14:textId="77777777" w:rsidR="009B7357" w:rsidRPr="009B7357" w:rsidRDefault="009B7357" w:rsidP="00333DA0">
            <w:pPr>
              <w:ind w:left="-12"/>
              <w:contextualSpacing/>
              <w:rPr>
                <w:sz w:val="20"/>
              </w:rPr>
            </w:pPr>
          </w:p>
          <w:p w14:paraId="6A5BF4DC" w14:textId="77777777" w:rsidR="009B7357" w:rsidRPr="009B7357" w:rsidRDefault="009B7357" w:rsidP="009B7357">
            <w:pPr>
              <w:rPr>
                <w:sz w:val="20"/>
              </w:rPr>
            </w:pPr>
            <w:r w:rsidRPr="009B7357">
              <w:rPr>
                <w:sz w:val="20"/>
              </w:rPr>
              <w:t>Stokers/sloped grate/others designed to burn wet biomass fuel</w:t>
            </w:r>
          </w:p>
        </w:tc>
        <w:tc>
          <w:tcPr>
            <w:tcW w:w="1434" w:type="dxa"/>
            <w:tcBorders>
              <w:top w:val="single" w:sz="4" w:space="0" w:color="auto"/>
              <w:left w:val="single" w:sz="4" w:space="0" w:color="auto"/>
              <w:right w:val="single" w:sz="4" w:space="0" w:color="auto"/>
            </w:tcBorders>
          </w:tcPr>
          <w:p w14:paraId="64CD96A7" w14:textId="77777777" w:rsidR="009B7357" w:rsidRPr="009B7357" w:rsidRDefault="009B7357" w:rsidP="009B7357">
            <w:pPr>
              <w:jc w:val="center"/>
              <w:rPr>
                <w:sz w:val="20"/>
              </w:rPr>
            </w:pPr>
            <w:r w:rsidRPr="009B7357">
              <w:rPr>
                <w:sz w:val="20"/>
              </w:rPr>
              <w:t xml:space="preserve">1500 </w:t>
            </w:r>
            <w:proofErr w:type="spellStart"/>
            <w:r w:rsidRPr="009B7357">
              <w:rPr>
                <w:sz w:val="20"/>
              </w:rPr>
              <w:t>ppmv</w:t>
            </w:r>
            <w:proofErr w:type="spellEnd"/>
            <w:r w:rsidRPr="009B7357">
              <w:rPr>
                <w:sz w:val="20"/>
              </w:rPr>
              <w:t>, dry, @ 3% O2, or 720ppmv,dry,@3% O2, 30 day rolling avg.</w:t>
            </w:r>
          </w:p>
        </w:tc>
        <w:tc>
          <w:tcPr>
            <w:tcW w:w="2251" w:type="dxa"/>
            <w:tcBorders>
              <w:top w:val="single" w:sz="4" w:space="0" w:color="auto"/>
              <w:left w:val="single" w:sz="4" w:space="0" w:color="auto"/>
              <w:right w:val="single" w:sz="4" w:space="0" w:color="auto"/>
            </w:tcBorders>
          </w:tcPr>
          <w:p w14:paraId="3E1972BD" w14:textId="77777777" w:rsidR="009B7357" w:rsidRPr="009B7357" w:rsidRDefault="009B7357" w:rsidP="009B7357">
            <w:pPr>
              <w:jc w:val="center"/>
              <w:rPr>
                <w:sz w:val="20"/>
              </w:rPr>
            </w:pPr>
            <w:r w:rsidRPr="009B7357">
              <w:rPr>
                <w:sz w:val="20"/>
              </w:rPr>
              <w:t xml:space="preserve">At all times except during startup and shutdown </w:t>
            </w:r>
          </w:p>
        </w:tc>
        <w:tc>
          <w:tcPr>
            <w:tcW w:w="1889" w:type="dxa"/>
            <w:tcBorders>
              <w:top w:val="single" w:sz="4" w:space="0" w:color="auto"/>
              <w:left w:val="single" w:sz="4" w:space="0" w:color="auto"/>
              <w:right w:val="single" w:sz="4" w:space="0" w:color="auto"/>
            </w:tcBorders>
          </w:tcPr>
          <w:p w14:paraId="71538FFA" w14:textId="77777777" w:rsidR="009B7357" w:rsidRPr="009B7357" w:rsidRDefault="009B7357" w:rsidP="009B7357">
            <w:pPr>
              <w:jc w:val="center"/>
              <w:rPr>
                <w:sz w:val="20"/>
              </w:rPr>
            </w:pPr>
            <w:r w:rsidRPr="009B7357">
              <w:rPr>
                <w:sz w:val="20"/>
              </w:rPr>
              <w:t>EUTOH-WOOD</w:t>
            </w:r>
          </w:p>
        </w:tc>
        <w:tc>
          <w:tcPr>
            <w:tcW w:w="1530" w:type="dxa"/>
            <w:tcBorders>
              <w:top w:val="single" w:sz="4" w:space="0" w:color="auto"/>
              <w:left w:val="single" w:sz="4" w:space="0" w:color="auto"/>
              <w:right w:val="single" w:sz="4" w:space="0" w:color="auto"/>
            </w:tcBorders>
          </w:tcPr>
          <w:p w14:paraId="2DC7696D" w14:textId="77777777" w:rsidR="009B7357" w:rsidRPr="009B7357" w:rsidRDefault="009B7357" w:rsidP="009B7357">
            <w:pPr>
              <w:jc w:val="center"/>
              <w:rPr>
                <w:sz w:val="20"/>
              </w:rPr>
            </w:pPr>
            <w:r w:rsidRPr="009B7357">
              <w:rPr>
                <w:sz w:val="20"/>
              </w:rPr>
              <w:t>SC V.1</w:t>
            </w:r>
          </w:p>
          <w:p w14:paraId="56243AF6" w14:textId="77777777" w:rsidR="009B7357" w:rsidRPr="009B7357" w:rsidRDefault="009B7357" w:rsidP="009B7357">
            <w:pPr>
              <w:jc w:val="center"/>
              <w:rPr>
                <w:sz w:val="20"/>
              </w:rPr>
            </w:pPr>
            <w:r w:rsidRPr="009B7357">
              <w:rPr>
                <w:sz w:val="20"/>
              </w:rPr>
              <w:t>SC V.2</w:t>
            </w:r>
          </w:p>
          <w:p w14:paraId="46F6CA54" w14:textId="77777777" w:rsidR="009B7357" w:rsidRPr="00C27CE1" w:rsidRDefault="009B7357" w:rsidP="009B7357">
            <w:pPr>
              <w:jc w:val="center"/>
              <w:rPr>
                <w:sz w:val="20"/>
              </w:rPr>
            </w:pPr>
            <w:r w:rsidRPr="00C27CE1">
              <w:rPr>
                <w:sz w:val="20"/>
              </w:rPr>
              <w:t>SC V.9</w:t>
            </w:r>
          </w:p>
        </w:tc>
        <w:tc>
          <w:tcPr>
            <w:tcW w:w="1530" w:type="dxa"/>
            <w:tcBorders>
              <w:top w:val="single" w:sz="4" w:space="0" w:color="auto"/>
              <w:left w:val="single" w:sz="4" w:space="0" w:color="auto"/>
              <w:right w:val="single" w:sz="4" w:space="0" w:color="auto"/>
            </w:tcBorders>
          </w:tcPr>
          <w:p w14:paraId="04BCE5FD" w14:textId="77777777" w:rsidR="009B7357" w:rsidRPr="009B7357" w:rsidRDefault="009B7357" w:rsidP="009B7357">
            <w:pPr>
              <w:jc w:val="center"/>
              <w:rPr>
                <w:b/>
                <w:sz w:val="20"/>
              </w:rPr>
            </w:pPr>
            <w:r w:rsidRPr="009B7357">
              <w:rPr>
                <w:b/>
                <w:sz w:val="20"/>
              </w:rPr>
              <w:t xml:space="preserve">40 CFR 63.7500 </w:t>
            </w:r>
          </w:p>
          <w:p w14:paraId="5DCFDCD8" w14:textId="77777777" w:rsidR="009B7357" w:rsidRPr="009B7357" w:rsidRDefault="009B7357" w:rsidP="009B7357">
            <w:pPr>
              <w:jc w:val="center"/>
              <w:rPr>
                <w:b/>
                <w:sz w:val="20"/>
              </w:rPr>
            </w:pPr>
            <w:r w:rsidRPr="009B7357">
              <w:rPr>
                <w:b/>
                <w:sz w:val="20"/>
              </w:rPr>
              <w:t>Table 2.7.a</w:t>
            </w:r>
          </w:p>
        </w:tc>
      </w:tr>
      <w:tr w:rsidR="009B7357" w:rsidRPr="009B7357" w14:paraId="2974CA33" w14:textId="77777777" w:rsidTr="009B7357">
        <w:trPr>
          <w:cantSplit/>
        </w:trPr>
        <w:tc>
          <w:tcPr>
            <w:tcW w:w="1626" w:type="dxa"/>
            <w:tcBorders>
              <w:top w:val="single" w:sz="4" w:space="0" w:color="auto"/>
              <w:left w:val="single" w:sz="4" w:space="0" w:color="auto"/>
              <w:bottom w:val="single" w:sz="4" w:space="0" w:color="auto"/>
              <w:right w:val="single" w:sz="4" w:space="0" w:color="auto"/>
            </w:tcBorders>
          </w:tcPr>
          <w:p w14:paraId="774F8480" w14:textId="77777777" w:rsidR="009B7357" w:rsidRPr="009B7357" w:rsidRDefault="009B7357" w:rsidP="0058379C">
            <w:pPr>
              <w:numPr>
                <w:ilvl w:val="0"/>
                <w:numId w:val="43"/>
              </w:numPr>
              <w:ind w:left="360"/>
              <w:contextualSpacing/>
              <w:rPr>
                <w:sz w:val="20"/>
              </w:rPr>
            </w:pPr>
            <w:r w:rsidRPr="009B7357">
              <w:rPr>
                <w:sz w:val="20"/>
              </w:rPr>
              <w:t>Filterable PM or TSM</w:t>
            </w:r>
          </w:p>
          <w:p w14:paraId="409B12AB" w14:textId="77777777" w:rsidR="009B7357" w:rsidRPr="009B7357" w:rsidRDefault="009B7357" w:rsidP="009B7357">
            <w:pPr>
              <w:rPr>
                <w:sz w:val="20"/>
              </w:rPr>
            </w:pPr>
          </w:p>
          <w:p w14:paraId="182800D1" w14:textId="77777777" w:rsidR="009B7357" w:rsidRPr="009B7357" w:rsidRDefault="009B7357" w:rsidP="009B7357">
            <w:pPr>
              <w:rPr>
                <w:sz w:val="20"/>
              </w:rPr>
            </w:pPr>
            <w:r w:rsidRPr="009B7357">
              <w:rPr>
                <w:sz w:val="20"/>
              </w:rPr>
              <w:t>Stokers/sloped grate/others designed to burn wet biomass fuel</w:t>
            </w:r>
          </w:p>
        </w:tc>
        <w:tc>
          <w:tcPr>
            <w:tcW w:w="1434" w:type="dxa"/>
            <w:tcBorders>
              <w:top w:val="single" w:sz="4" w:space="0" w:color="auto"/>
              <w:left w:val="single" w:sz="4" w:space="0" w:color="auto"/>
              <w:bottom w:val="single" w:sz="4" w:space="0" w:color="auto"/>
              <w:right w:val="single" w:sz="4" w:space="0" w:color="auto"/>
            </w:tcBorders>
          </w:tcPr>
          <w:p w14:paraId="51B40B78" w14:textId="77777777" w:rsidR="009B7357" w:rsidRPr="009B7357" w:rsidRDefault="009B7357" w:rsidP="009B7357">
            <w:pPr>
              <w:jc w:val="center"/>
              <w:rPr>
                <w:sz w:val="20"/>
              </w:rPr>
            </w:pPr>
            <w:r w:rsidRPr="009B7357">
              <w:rPr>
                <w:sz w:val="20"/>
              </w:rPr>
              <w:t xml:space="preserve">3.7 x 10-2 </w:t>
            </w:r>
            <w:proofErr w:type="spellStart"/>
            <w:r w:rsidRPr="009B7357">
              <w:rPr>
                <w:sz w:val="20"/>
              </w:rPr>
              <w:t>lb</w:t>
            </w:r>
            <w:proofErr w:type="spellEnd"/>
            <w:r w:rsidRPr="009B7357">
              <w:rPr>
                <w:sz w:val="20"/>
              </w:rPr>
              <w:t>/MMBtu heat input (PM)</w:t>
            </w:r>
          </w:p>
          <w:p w14:paraId="0328E79E" w14:textId="77777777" w:rsidR="009B7357" w:rsidRPr="009B7357" w:rsidRDefault="009B7357" w:rsidP="009B7357">
            <w:pPr>
              <w:jc w:val="center"/>
              <w:rPr>
                <w:sz w:val="20"/>
              </w:rPr>
            </w:pPr>
            <w:r w:rsidRPr="009B7357">
              <w:rPr>
                <w:sz w:val="20"/>
              </w:rPr>
              <w:t>or</w:t>
            </w:r>
          </w:p>
          <w:p w14:paraId="534A56E3" w14:textId="77777777" w:rsidR="009B7357" w:rsidRPr="009B7357" w:rsidRDefault="009B7357" w:rsidP="009B7357">
            <w:pPr>
              <w:jc w:val="center"/>
              <w:rPr>
                <w:sz w:val="20"/>
              </w:rPr>
            </w:pPr>
            <w:r w:rsidRPr="009B7357">
              <w:rPr>
                <w:sz w:val="20"/>
              </w:rPr>
              <w:t xml:space="preserve">2.4 x 10-4 </w:t>
            </w:r>
            <w:proofErr w:type="spellStart"/>
            <w:r w:rsidRPr="009B7357">
              <w:rPr>
                <w:sz w:val="20"/>
              </w:rPr>
              <w:t>lb</w:t>
            </w:r>
            <w:proofErr w:type="spellEnd"/>
            <w:r w:rsidRPr="009B7357">
              <w:rPr>
                <w:sz w:val="20"/>
              </w:rPr>
              <w:t>/MMBtu heat input(TSM)</w:t>
            </w:r>
          </w:p>
          <w:p w14:paraId="65F42F09" w14:textId="77777777" w:rsidR="009B7357" w:rsidRPr="009B7357" w:rsidRDefault="009B7357" w:rsidP="009B7357">
            <w:pPr>
              <w:jc w:val="center"/>
              <w:rPr>
                <w:sz w:val="20"/>
              </w:rPr>
            </w:pPr>
          </w:p>
        </w:tc>
        <w:tc>
          <w:tcPr>
            <w:tcW w:w="2251" w:type="dxa"/>
            <w:tcBorders>
              <w:top w:val="single" w:sz="4" w:space="0" w:color="auto"/>
              <w:left w:val="single" w:sz="4" w:space="0" w:color="auto"/>
              <w:bottom w:val="single" w:sz="4" w:space="0" w:color="auto"/>
              <w:right w:val="single" w:sz="4" w:space="0" w:color="auto"/>
            </w:tcBorders>
          </w:tcPr>
          <w:p w14:paraId="63BD64AD" w14:textId="77777777" w:rsidR="009B7357" w:rsidRPr="009B7357" w:rsidRDefault="009B7357" w:rsidP="009B7357">
            <w:pPr>
              <w:jc w:val="center"/>
              <w:rPr>
                <w:sz w:val="20"/>
              </w:rPr>
            </w:pPr>
            <w:r w:rsidRPr="009B7357">
              <w:rPr>
                <w:sz w:val="20"/>
              </w:rPr>
              <w:t>At all times except during startup and shutdown</w:t>
            </w:r>
          </w:p>
        </w:tc>
        <w:tc>
          <w:tcPr>
            <w:tcW w:w="1889" w:type="dxa"/>
            <w:tcBorders>
              <w:top w:val="single" w:sz="4" w:space="0" w:color="auto"/>
              <w:left w:val="single" w:sz="4" w:space="0" w:color="auto"/>
              <w:bottom w:val="single" w:sz="4" w:space="0" w:color="auto"/>
              <w:right w:val="single" w:sz="4" w:space="0" w:color="auto"/>
            </w:tcBorders>
          </w:tcPr>
          <w:p w14:paraId="73CC3D13" w14:textId="77777777" w:rsidR="009B7357" w:rsidRPr="009B7357" w:rsidRDefault="009B7357" w:rsidP="009B7357">
            <w:pPr>
              <w:jc w:val="center"/>
              <w:rPr>
                <w:sz w:val="20"/>
              </w:rPr>
            </w:pPr>
            <w:r w:rsidRPr="009B7357">
              <w:rPr>
                <w:sz w:val="20"/>
              </w:rPr>
              <w:t>EUTOH-WOOD</w:t>
            </w:r>
          </w:p>
        </w:tc>
        <w:tc>
          <w:tcPr>
            <w:tcW w:w="1530" w:type="dxa"/>
            <w:tcBorders>
              <w:top w:val="single" w:sz="4" w:space="0" w:color="auto"/>
              <w:left w:val="single" w:sz="4" w:space="0" w:color="auto"/>
              <w:bottom w:val="single" w:sz="4" w:space="0" w:color="auto"/>
              <w:right w:val="single" w:sz="4" w:space="0" w:color="auto"/>
            </w:tcBorders>
          </w:tcPr>
          <w:p w14:paraId="7D50083F" w14:textId="77777777" w:rsidR="009B7357" w:rsidRPr="009B7357" w:rsidRDefault="009B7357" w:rsidP="009B7357">
            <w:pPr>
              <w:jc w:val="center"/>
              <w:rPr>
                <w:sz w:val="20"/>
              </w:rPr>
            </w:pPr>
            <w:r w:rsidRPr="009B7357">
              <w:rPr>
                <w:sz w:val="20"/>
              </w:rPr>
              <w:t>SC V.1</w:t>
            </w:r>
          </w:p>
          <w:p w14:paraId="02594CF4" w14:textId="77777777" w:rsidR="009B7357" w:rsidRPr="009B7357" w:rsidRDefault="009B7357" w:rsidP="009B7357">
            <w:pPr>
              <w:jc w:val="center"/>
              <w:rPr>
                <w:sz w:val="20"/>
              </w:rPr>
            </w:pPr>
            <w:r w:rsidRPr="009B7357">
              <w:rPr>
                <w:sz w:val="20"/>
              </w:rPr>
              <w:t>SC V.2</w:t>
            </w:r>
          </w:p>
          <w:p w14:paraId="36E9EE0E" w14:textId="77777777" w:rsidR="009B7357" w:rsidRPr="009B7357" w:rsidRDefault="009B7357" w:rsidP="009B7357">
            <w:pPr>
              <w:jc w:val="center"/>
              <w:rPr>
                <w:sz w:val="20"/>
              </w:rPr>
            </w:pPr>
            <w:r w:rsidRPr="009B7357">
              <w:rPr>
                <w:sz w:val="20"/>
              </w:rPr>
              <w:t>SC V.9</w:t>
            </w:r>
          </w:p>
        </w:tc>
        <w:tc>
          <w:tcPr>
            <w:tcW w:w="1530" w:type="dxa"/>
            <w:tcBorders>
              <w:top w:val="single" w:sz="4" w:space="0" w:color="auto"/>
              <w:left w:val="single" w:sz="4" w:space="0" w:color="auto"/>
              <w:bottom w:val="single" w:sz="4" w:space="0" w:color="auto"/>
              <w:right w:val="single" w:sz="4" w:space="0" w:color="auto"/>
            </w:tcBorders>
          </w:tcPr>
          <w:p w14:paraId="475E5885" w14:textId="77777777" w:rsidR="009B7357" w:rsidRPr="009B7357" w:rsidRDefault="009B7357" w:rsidP="009B7357">
            <w:pPr>
              <w:jc w:val="center"/>
              <w:rPr>
                <w:b/>
                <w:sz w:val="20"/>
              </w:rPr>
            </w:pPr>
            <w:r w:rsidRPr="009B7357">
              <w:rPr>
                <w:b/>
                <w:sz w:val="20"/>
              </w:rPr>
              <w:t>40 CFR 63.7500</w:t>
            </w:r>
          </w:p>
          <w:p w14:paraId="0976B119" w14:textId="77777777" w:rsidR="009B7357" w:rsidRPr="009B7357" w:rsidRDefault="009B7357" w:rsidP="009B7357">
            <w:pPr>
              <w:jc w:val="center"/>
              <w:rPr>
                <w:b/>
                <w:sz w:val="20"/>
              </w:rPr>
            </w:pPr>
            <w:r w:rsidRPr="009B7357">
              <w:rPr>
                <w:b/>
                <w:sz w:val="20"/>
              </w:rPr>
              <w:t>Table 2.7.b</w:t>
            </w:r>
          </w:p>
        </w:tc>
      </w:tr>
      <w:tr w:rsidR="009B7357" w:rsidRPr="009B7357" w14:paraId="75AB439F" w14:textId="77777777" w:rsidTr="009B7357">
        <w:trPr>
          <w:cantSplit/>
          <w:trHeight w:val="197"/>
        </w:trPr>
        <w:tc>
          <w:tcPr>
            <w:tcW w:w="10260" w:type="dxa"/>
            <w:gridSpan w:val="6"/>
            <w:tcBorders>
              <w:top w:val="single" w:sz="4" w:space="0" w:color="auto"/>
              <w:left w:val="single" w:sz="4" w:space="0" w:color="auto"/>
              <w:right w:val="single" w:sz="4" w:space="0" w:color="auto"/>
            </w:tcBorders>
          </w:tcPr>
          <w:p w14:paraId="007DD043" w14:textId="77777777" w:rsidR="009B7357" w:rsidRPr="009B7357" w:rsidRDefault="009B7357" w:rsidP="009B7357">
            <w:pPr>
              <w:jc w:val="both"/>
              <w:rPr>
                <w:i/>
                <w:sz w:val="20"/>
              </w:rPr>
            </w:pPr>
            <w:r w:rsidRPr="009B7357">
              <w:rPr>
                <w:sz w:val="20"/>
              </w:rPr>
              <w:t>Note:  Emission limits apply only to those units with a heat input capacity of 10 MMBtu/</w:t>
            </w:r>
            <w:proofErr w:type="spellStart"/>
            <w:r w:rsidRPr="009B7357">
              <w:rPr>
                <w:sz w:val="20"/>
              </w:rPr>
              <w:t>hr</w:t>
            </w:r>
            <w:proofErr w:type="spellEnd"/>
            <w:r w:rsidRPr="009B7357">
              <w:rPr>
                <w:sz w:val="20"/>
              </w:rPr>
              <w:t xml:space="preserve"> or greater.</w:t>
            </w:r>
          </w:p>
        </w:tc>
      </w:tr>
    </w:tbl>
    <w:p w14:paraId="464E2E30" w14:textId="77777777" w:rsidR="009B7357" w:rsidRPr="009B7357" w:rsidRDefault="009B7357" w:rsidP="009B7357">
      <w:pPr>
        <w:jc w:val="both"/>
        <w:rPr>
          <w:sz w:val="20"/>
        </w:rPr>
      </w:pPr>
    </w:p>
    <w:p w14:paraId="14BB2F72" w14:textId="77777777" w:rsidR="009B7357" w:rsidRPr="009B7357" w:rsidRDefault="009B7357" w:rsidP="009B7357">
      <w:pPr>
        <w:jc w:val="both"/>
        <w:rPr>
          <w:b/>
          <w:u w:val="single"/>
        </w:rPr>
      </w:pPr>
      <w:r w:rsidRPr="009B7357">
        <w:rPr>
          <w:b/>
        </w:rPr>
        <w:t xml:space="preserve">II.  </w:t>
      </w:r>
      <w:r w:rsidRPr="009B7357">
        <w:rPr>
          <w:b/>
          <w:u w:val="single"/>
        </w:rPr>
        <w:t>MATERIAL LIMIT(S)</w:t>
      </w:r>
    </w:p>
    <w:p w14:paraId="02D37374" w14:textId="6D1F7FBE" w:rsidR="001B79D2" w:rsidRPr="00A96E0E" w:rsidRDefault="001B79D2" w:rsidP="001B79D2">
      <w:pPr>
        <w:jc w:val="both"/>
        <w:rPr>
          <w:sz w:val="20"/>
        </w:rPr>
      </w:pPr>
    </w:p>
    <w:p w14:paraId="6C7490B9" w14:textId="0733966E" w:rsidR="00A96E0E" w:rsidRPr="00A96E0E" w:rsidRDefault="00A96E0E" w:rsidP="001B79D2">
      <w:pPr>
        <w:jc w:val="both"/>
        <w:rPr>
          <w:sz w:val="20"/>
        </w:rPr>
      </w:pPr>
      <w:r w:rsidRPr="00A96E0E">
        <w:rPr>
          <w:sz w:val="20"/>
        </w:rPr>
        <w:t>NA</w:t>
      </w:r>
    </w:p>
    <w:p w14:paraId="5BAA99E7" w14:textId="14B67559" w:rsidR="009B7357" w:rsidRPr="009B7357" w:rsidRDefault="009B7357" w:rsidP="005E7AEB">
      <w:pPr>
        <w:jc w:val="both"/>
        <w:rPr>
          <w:sz w:val="20"/>
        </w:rPr>
      </w:pPr>
    </w:p>
    <w:p w14:paraId="3ADF2748" w14:textId="77777777" w:rsidR="009B7357" w:rsidRPr="00166E8C" w:rsidRDefault="009B7357" w:rsidP="009B7357">
      <w:pPr>
        <w:jc w:val="both"/>
      </w:pPr>
      <w:r w:rsidRPr="009B7357">
        <w:rPr>
          <w:b/>
        </w:rPr>
        <w:t xml:space="preserve">III.  </w:t>
      </w:r>
      <w:r w:rsidRPr="009B7357">
        <w:rPr>
          <w:b/>
          <w:u w:val="single"/>
        </w:rPr>
        <w:t>PROCESS/OPERATIONAL RESTRICTION(S)</w:t>
      </w:r>
    </w:p>
    <w:p w14:paraId="08716A7A" w14:textId="77777777" w:rsidR="005E7AEB" w:rsidRPr="005E7AEB" w:rsidRDefault="005E7AEB" w:rsidP="009B7357">
      <w:pPr>
        <w:jc w:val="both"/>
        <w:rPr>
          <w:sz w:val="20"/>
        </w:rPr>
      </w:pPr>
    </w:p>
    <w:p w14:paraId="20C9E919" w14:textId="7C09B2D9" w:rsidR="00F83C26" w:rsidRPr="00D95E96" w:rsidRDefault="00F83C26" w:rsidP="0058379C">
      <w:pPr>
        <w:numPr>
          <w:ilvl w:val="0"/>
          <w:numId w:val="42"/>
        </w:numPr>
        <w:spacing w:after="60"/>
        <w:jc w:val="both"/>
        <w:rPr>
          <w:rFonts w:cs="Arial"/>
          <w:b/>
          <w:sz w:val="20"/>
        </w:rPr>
      </w:pPr>
      <w:r w:rsidRPr="009B7357">
        <w:rPr>
          <w:color w:val="000000"/>
          <w:sz w:val="20"/>
        </w:rPr>
        <w:t xml:space="preserve">The permittee shall only burn fuels in EUTOH-WOOD as allowed in the </w:t>
      </w:r>
      <w:r w:rsidRPr="009B7357">
        <w:rPr>
          <w:i/>
          <w:color w:val="000000"/>
          <w:sz w:val="20"/>
        </w:rPr>
        <w:t xml:space="preserve">Unit designed to burn </w:t>
      </w:r>
      <w:r w:rsidRPr="009B7357">
        <w:rPr>
          <w:rFonts w:cs="Arial"/>
          <w:i/>
          <w:iCs/>
          <w:sz w:val="20"/>
        </w:rPr>
        <w:t xml:space="preserve">biomass/bio-based solid </w:t>
      </w:r>
      <w:r w:rsidRPr="009B7357">
        <w:rPr>
          <w:i/>
          <w:color w:val="000000"/>
          <w:sz w:val="20"/>
        </w:rPr>
        <w:t>subcategory</w:t>
      </w:r>
      <w:r w:rsidRPr="009B7357">
        <w:rPr>
          <w:color w:val="000000"/>
          <w:sz w:val="20"/>
        </w:rPr>
        <w:t xml:space="preserve"> definition in 40 CFR 63.7575.  </w:t>
      </w:r>
      <w:r w:rsidRPr="009B7357">
        <w:rPr>
          <w:b/>
          <w:bCs/>
          <w:color w:val="000000"/>
          <w:sz w:val="20"/>
        </w:rPr>
        <w:t>(</w:t>
      </w:r>
      <w:r w:rsidRPr="009B7357">
        <w:rPr>
          <w:b/>
          <w:color w:val="000000"/>
          <w:sz w:val="20"/>
        </w:rPr>
        <w:t>40 CFR 63.7499(</w:t>
      </w:r>
      <w:proofErr w:type="spellStart"/>
      <w:r w:rsidRPr="009B7357">
        <w:rPr>
          <w:b/>
          <w:color w:val="000000"/>
          <w:sz w:val="20"/>
        </w:rPr>
        <w:t>i</w:t>
      </w:r>
      <w:proofErr w:type="spellEnd"/>
      <w:r w:rsidRPr="009B7357">
        <w:rPr>
          <w:b/>
          <w:color w:val="000000"/>
          <w:sz w:val="20"/>
        </w:rPr>
        <w:t>) &amp; (p)</w:t>
      </w:r>
      <w:r w:rsidRPr="009B7357">
        <w:rPr>
          <w:b/>
          <w:bCs/>
          <w:color w:val="000000"/>
          <w:sz w:val="20"/>
        </w:rPr>
        <w:t>)</w:t>
      </w:r>
    </w:p>
    <w:p w14:paraId="1B1F3974" w14:textId="6EC2CC72" w:rsidR="00D95E96" w:rsidRDefault="00D95E96" w:rsidP="00D95E96">
      <w:pPr>
        <w:spacing w:after="60"/>
        <w:ind w:left="360"/>
        <w:jc w:val="both"/>
        <w:rPr>
          <w:rFonts w:cs="Arial"/>
          <w:b/>
          <w:sz w:val="20"/>
        </w:rPr>
      </w:pPr>
    </w:p>
    <w:p w14:paraId="422A2B06" w14:textId="77777777" w:rsidR="00A96E0E" w:rsidRPr="00F83C26" w:rsidRDefault="00A96E0E" w:rsidP="00D95E96">
      <w:pPr>
        <w:spacing w:after="60"/>
        <w:ind w:left="360"/>
        <w:jc w:val="both"/>
        <w:rPr>
          <w:rFonts w:cs="Arial"/>
          <w:b/>
          <w:sz w:val="20"/>
        </w:rPr>
      </w:pPr>
    </w:p>
    <w:p w14:paraId="1417C606" w14:textId="17EBCC1E" w:rsidR="00F83C26" w:rsidRPr="00D95E96" w:rsidRDefault="00F83C26" w:rsidP="0058379C">
      <w:pPr>
        <w:numPr>
          <w:ilvl w:val="0"/>
          <w:numId w:val="42"/>
        </w:numPr>
        <w:spacing w:after="60"/>
        <w:jc w:val="both"/>
        <w:rPr>
          <w:rFonts w:cs="Arial"/>
          <w:b/>
          <w:sz w:val="20"/>
        </w:rPr>
      </w:pPr>
      <w:r w:rsidRPr="009B7357">
        <w:rPr>
          <w:color w:val="000000"/>
          <w:sz w:val="20"/>
        </w:rPr>
        <w:t xml:space="preserve">In EUTOH-NG the permittee shall only burn natural gas as defined in 40 CFR 63.7575.  </w:t>
      </w:r>
      <w:r w:rsidRPr="009B7357">
        <w:rPr>
          <w:b/>
          <w:color w:val="000000"/>
          <w:sz w:val="20"/>
        </w:rPr>
        <w:t>(40 CFR 63.7499(l))</w:t>
      </w:r>
    </w:p>
    <w:p w14:paraId="11EF8EBF" w14:textId="77777777" w:rsidR="00D95E96" w:rsidRDefault="00D95E96" w:rsidP="00D95E96">
      <w:pPr>
        <w:pStyle w:val="ListParagraph"/>
        <w:rPr>
          <w:rFonts w:cs="Arial"/>
          <w:b/>
          <w:sz w:val="20"/>
        </w:rPr>
      </w:pPr>
    </w:p>
    <w:p w14:paraId="1445968C" w14:textId="46646231" w:rsidR="009B7357" w:rsidRPr="009B7357" w:rsidRDefault="009B7357" w:rsidP="0058379C">
      <w:pPr>
        <w:numPr>
          <w:ilvl w:val="0"/>
          <w:numId w:val="42"/>
        </w:numPr>
        <w:spacing w:after="60"/>
        <w:jc w:val="both"/>
        <w:rPr>
          <w:rFonts w:cs="Arial"/>
          <w:b/>
          <w:sz w:val="20"/>
        </w:rPr>
      </w:pPr>
      <w:r w:rsidRPr="009B7357">
        <w:rPr>
          <w:rFonts w:cs="Arial"/>
          <w:sz w:val="20"/>
        </w:rPr>
        <w:t xml:space="preserve">For ETOH-WOOD the permittee must meet the requirements in paragraphs (a)(1) through (3) of 40 CFR 63.7500, as listed below, except as provided in paragraphs (b) through (e) of 40 CFR 63.7500, stated in SC III.2 through SC III.4. The permittee must meet these requirements at all times the affected unit is operating, except as provided in paragraph (f) of 40 CFR 63.7500, stated in SC III.4.  </w:t>
      </w:r>
      <w:r w:rsidRPr="009B7357">
        <w:rPr>
          <w:rFonts w:cs="Arial"/>
          <w:b/>
          <w:sz w:val="20"/>
        </w:rPr>
        <w:t>(40 CFR 63.7500(a))</w:t>
      </w:r>
    </w:p>
    <w:p w14:paraId="36968ECC" w14:textId="35F69AE6" w:rsidR="009B7357" w:rsidRPr="009B7357" w:rsidRDefault="009B7357" w:rsidP="0058379C">
      <w:pPr>
        <w:numPr>
          <w:ilvl w:val="1"/>
          <w:numId w:val="42"/>
        </w:numPr>
        <w:spacing w:after="60"/>
        <w:ind w:left="720"/>
        <w:jc w:val="both"/>
        <w:rPr>
          <w:rFonts w:cs="Arial"/>
          <w:b/>
          <w:sz w:val="20"/>
        </w:rPr>
      </w:pPr>
      <w:r w:rsidRPr="009B7357">
        <w:rPr>
          <w:rFonts w:cs="Arial"/>
          <w:sz w:val="20"/>
        </w:rPr>
        <w:t xml:space="preserve">The permittee must meet each emission limit and work practice standard in Tables 2 and 3 of 40 CFR Part 63, Subpart DDDDD that applies to the boiler or process heater, for each boiler or process heater at the source, except as provided under 40 CFR 63.7522.  </w:t>
      </w:r>
      <w:r w:rsidRPr="009B7357">
        <w:rPr>
          <w:rFonts w:cs="Arial"/>
          <w:b/>
          <w:sz w:val="20"/>
        </w:rPr>
        <w:t>(40 CFR 63.7500(a)(1))</w:t>
      </w:r>
    </w:p>
    <w:p w14:paraId="6179F073" w14:textId="40C30928" w:rsidR="009B7357" w:rsidRPr="009B7357" w:rsidRDefault="009B7357" w:rsidP="0058379C">
      <w:pPr>
        <w:numPr>
          <w:ilvl w:val="1"/>
          <w:numId w:val="42"/>
        </w:numPr>
        <w:spacing w:after="60"/>
        <w:ind w:left="720"/>
        <w:jc w:val="both"/>
        <w:rPr>
          <w:b/>
          <w:sz w:val="20"/>
        </w:rPr>
      </w:pPr>
      <w:r w:rsidRPr="009B7357">
        <w:rPr>
          <w:rFonts w:cs="Arial"/>
          <w:sz w:val="20"/>
        </w:rPr>
        <w:t>The permittee must meet each operating limit in Table 4 of 40 CFR Part 63, Subpart DDDDD that applies to the boiler or process heater.</w:t>
      </w:r>
      <w:r w:rsidRPr="009B7357">
        <w:rPr>
          <w:sz w:val="20"/>
        </w:rPr>
        <w:t xml:space="preserve">  </w:t>
      </w:r>
      <w:r w:rsidRPr="009B7357">
        <w:rPr>
          <w:rFonts w:cs="Arial"/>
          <w:sz w:val="20"/>
        </w:rPr>
        <w:t>If the permittee uses a control device or combination of control devices not covered in Table 4 of 40 CFR Part 63, Subpart DDDDD, or the permittee wishes to establish and monitor an alternative operating limit or an alternative monitoring parameter, the permittee must apply to the EPA Administrator for approval of alternative monitoring under 40 CFR 63.8(f).</w:t>
      </w:r>
      <w:r w:rsidRPr="009B7357">
        <w:rPr>
          <w:sz w:val="20"/>
        </w:rPr>
        <w:t xml:space="preserve">  </w:t>
      </w:r>
      <w:r w:rsidRPr="009B7357">
        <w:rPr>
          <w:rFonts w:cs="Arial"/>
          <w:b/>
          <w:sz w:val="20"/>
        </w:rPr>
        <w:t>(</w:t>
      </w:r>
      <w:r w:rsidRPr="009B7357">
        <w:rPr>
          <w:b/>
          <w:sz w:val="20"/>
        </w:rPr>
        <w:t>40 CFR 63.7500(a)(2))</w:t>
      </w:r>
    </w:p>
    <w:p w14:paraId="367DC17D" w14:textId="77777777" w:rsidR="009B7357" w:rsidRPr="009B7357" w:rsidRDefault="009B7357" w:rsidP="0058379C">
      <w:pPr>
        <w:numPr>
          <w:ilvl w:val="1"/>
          <w:numId w:val="42"/>
        </w:numPr>
        <w:spacing w:after="60"/>
        <w:ind w:left="720"/>
        <w:jc w:val="both"/>
        <w:rPr>
          <w:b/>
          <w:sz w:val="20"/>
        </w:rPr>
      </w:pPr>
      <w:r w:rsidRPr="009B7357">
        <w:rPr>
          <w:sz w:val="20"/>
        </w:rPr>
        <w:t>At all times, the permittee must operate and maintain any affected source (as defined in 40 CFR 63.7490, stated in SC IX.1),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w:t>
      </w:r>
      <w:r w:rsidRPr="009B7357">
        <w:rPr>
          <w:rFonts w:cs="Arial"/>
          <w:sz w:val="20"/>
        </w:rPr>
        <w:t xml:space="preserve">  </w:t>
      </w:r>
      <w:r w:rsidRPr="009B7357">
        <w:rPr>
          <w:rFonts w:cs="Arial"/>
          <w:b/>
          <w:sz w:val="20"/>
        </w:rPr>
        <w:t>(</w:t>
      </w:r>
      <w:r w:rsidRPr="009B7357">
        <w:rPr>
          <w:b/>
          <w:sz w:val="20"/>
        </w:rPr>
        <w:t>40 CFR 63.7500(a)(3))</w:t>
      </w:r>
    </w:p>
    <w:p w14:paraId="11749DDF" w14:textId="77777777" w:rsidR="009B7357" w:rsidRPr="005E7AEB" w:rsidRDefault="009B7357" w:rsidP="009B7357">
      <w:pPr>
        <w:contextualSpacing/>
        <w:jc w:val="both"/>
        <w:rPr>
          <w:sz w:val="20"/>
        </w:rPr>
      </w:pPr>
    </w:p>
    <w:p w14:paraId="5427BCE7" w14:textId="2704F86E" w:rsidR="0062189E" w:rsidRDefault="009B7357" w:rsidP="0058379C">
      <w:pPr>
        <w:numPr>
          <w:ilvl w:val="0"/>
          <w:numId w:val="42"/>
        </w:numPr>
        <w:contextualSpacing/>
        <w:jc w:val="both"/>
        <w:rPr>
          <w:b/>
          <w:sz w:val="20"/>
        </w:rPr>
      </w:pPr>
      <w:r w:rsidRPr="009B7357">
        <w:rPr>
          <w:sz w:val="20"/>
        </w:rPr>
        <w:t xml:space="preserve">As provided in 40 CFR 63.6(g), EPA may approve use of an alternative to the work practice standards in 40 CFR 63.7500 for EUTOH-WOOD.  </w:t>
      </w:r>
      <w:r w:rsidRPr="009B7357">
        <w:rPr>
          <w:b/>
          <w:sz w:val="20"/>
        </w:rPr>
        <w:t>(40 CFR 63.7500(b))</w:t>
      </w:r>
    </w:p>
    <w:p w14:paraId="04BB614A" w14:textId="77777777" w:rsidR="0062189E" w:rsidRPr="005E7AEB" w:rsidRDefault="0062189E" w:rsidP="0062189E">
      <w:pPr>
        <w:contextualSpacing/>
        <w:jc w:val="both"/>
        <w:rPr>
          <w:sz w:val="20"/>
        </w:rPr>
      </w:pPr>
    </w:p>
    <w:p w14:paraId="0640467D" w14:textId="2301869C" w:rsidR="009B7357" w:rsidRPr="0062189E" w:rsidRDefault="009B7357" w:rsidP="0058379C">
      <w:pPr>
        <w:numPr>
          <w:ilvl w:val="0"/>
          <w:numId w:val="42"/>
        </w:numPr>
        <w:contextualSpacing/>
        <w:jc w:val="both"/>
        <w:rPr>
          <w:sz w:val="20"/>
        </w:rPr>
      </w:pPr>
      <w:r w:rsidRPr="009B7357">
        <w:rPr>
          <w:rFonts w:cs="Arial"/>
          <w:sz w:val="20"/>
        </w:rPr>
        <w:t>For EUTOH-WOOD the permittee must conduct an annual performance tune-up according to 40 CFR 63.7540(a)(10), stated in SC IX.15., biennial performance tune-up according to 40 CFR 63.7540(a)(11), stated in SC IX.15., or 5-year performance tune-up according to 40 CFR 63.7540(a)(12), stated in SC IX.15. Each annual tune-up specified in 40 CFR 63.7540(a)(10) must be no more than 13 months after the previous tune-up. Each biennial tune-up specified in 40 CFR 63.7540(a)(11) must be conducted no more than 25 months after the previous tune-up. Each 5-year tune-up specified in 40 CFR 63.7540(a)(12) must be conducted no more than 61 months after the previous tune-up.  (</w:t>
      </w:r>
      <w:r w:rsidRPr="009B7357">
        <w:rPr>
          <w:rFonts w:cs="Arial"/>
          <w:b/>
          <w:sz w:val="20"/>
        </w:rPr>
        <w:t>40 CFR 63.7515(d))</w:t>
      </w:r>
    </w:p>
    <w:p w14:paraId="6ADCD192" w14:textId="77777777" w:rsidR="009B7357" w:rsidRPr="009B7357" w:rsidRDefault="009B7357" w:rsidP="009B7357">
      <w:pPr>
        <w:ind w:left="360" w:hanging="360"/>
        <w:jc w:val="both"/>
        <w:rPr>
          <w:sz w:val="20"/>
        </w:rPr>
      </w:pPr>
    </w:p>
    <w:p w14:paraId="3460B5AA" w14:textId="0CDFD722" w:rsidR="009B7357" w:rsidRPr="00435BE1" w:rsidRDefault="009B7357" w:rsidP="0058379C">
      <w:pPr>
        <w:pStyle w:val="ListParagraph"/>
        <w:numPr>
          <w:ilvl w:val="0"/>
          <w:numId w:val="42"/>
        </w:numPr>
        <w:jc w:val="both"/>
        <w:rPr>
          <w:rFonts w:cs="Arial"/>
          <w:sz w:val="20"/>
        </w:rPr>
      </w:pPr>
      <w:r w:rsidRPr="00435BE1">
        <w:rPr>
          <w:rFonts w:cs="Arial"/>
          <w:sz w:val="20"/>
        </w:rPr>
        <w:t xml:space="preserve">For EUTOH-WOOD the permittee must meet the work practice standard according to Table 3 of 40 CFR Part 63, Subpart DDDDD. During startup and shutdown, the permittee must only follow the work practice standards according to item 5 of Table 3 of 40 CFR Part 63, Subpart DDDDD.  </w:t>
      </w:r>
      <w:r w:rsidRPr="00435BE1">
        <w:rPr>
          <w:rFonts w:cs="Arial"/>
          <w:b/>
          <w:sz w:val="20"/>
        </w:rPr>
        <w:t>(40 CFR 63.7530(h))</w:t>
      </w:r>
    </w:p>
    <w:p w14:paraId="3A27754A" w14:textId="77777777" w:rsidR="009B7357" w:rsidRPr="009B7357" w:rsidRDefault="009B7357" w:rsidP="009B7357">
      <w:pPr>
        <w:ind w:left="360" w:hanging="360"/>
        <w:jc w:val="both"/>
        <w:rPr>
          <w:sz w:val="20"/>
        </w:rPr>
      </w:pPr>
    </w:p>
    <w:p w14:paraId="16CB5A59" w14:textId="5E98BE26" w:rsidR="009B7357" w:rsidRPr="00435BE1" w:rsidRDefault="009B7357" w:rsidP="0058379C">
      <w:pPr>
        <w:pStyle w:val="ListParagraph"/>
        <w:numPr>
          <w:ilvl w:val="0"/>
          <w:numId w:val="42"/>
        </w:numPr>
        <w:jc w:val="both"/>
        <w:rPr>
          <w:rFonts w:cs="Arial"/>
          <w:b/>
          <w:sz w:val="20"/>
        </w:rPr>
      </w:pPr>
      <w:r w:rsidRPr="00435BE1">
        <w:rPr>
          <w:rFonts w:cs="Arial"/>
          <w:sz w:val="20"/>
        </w:rPr>
        <w:t xml:space="preserve">For startup and shutdown of EUTOH-WOOD, the permittee must meet the work practice standards according to items 5 and 6 of Table 3 of 40 CFR Part 63, Subpart DDDDD.  </w:t>
      </w:r>
      <w:r w:rsidRPr="00435BE1">
        <w:rPr>
          <w:rFonts w:cs="Arial"/>
          <w:b/>
          <w:sz w:val="20"/>
        </w:rPr>
        <w:t>(40 CFR 63.7540(d))</w:t>
      </w:r>
    </w:p>
    <w:p w14:paraId="1255C03B" w14:textId="77777777" w:rsidR="009B7357" w:rsidRPr="009B7357" w:rsidRDefault="009B7357" w:rsidP="009B7357">
      <w:pPr>
        <w:ind w:left="360" w:hanging="360"/>
        <w:jc w:val="both"/>
        <w:rPr>
          <w:rFonts w:cs="Arial"/>
          <w:sz w:val="20"/>
        </w:rPr>
      </w:pPr>
    </w:p>
    <w:p w14:paraId="7EBC5E3D" w14:textId="77777777" w:rsidR="009B7357" w:rsidRPr="009B7357" w:rsidRDefault="009B7357" w:rsidP="0058379C">
      <w:pPr>
        <w:numPr>
          <w:ilvl w:val="0"/>
          <w:numId w:val="42"/>
        </w:numPr>
        <w:jc w:val="both"/>
        <w:rPr>
          <w:rFonts w:cs="Arial"/>
          <w:b/>
          <w:sz w:val="20"/>
        </w:rPr>
      </w:pPr>
      <w:r w:rsidRPr="009B7357">
        <w:rPr>
          <w:rFonts w:cs="Arial"/>
          <w:sz w:val="20"/>
        </w:rPr>
        <w:t xml:space="preserve">The permittee must meet the tune-up and Energy Assessment work practice standards for EUTOH-NG.  </w:t>
      </w:r>
      <w:r w:rsidRPr="009B7357">
        <w:rPr>
          <w:rFonts w:cs="Arial"/>
          <w:b/>
          <w:sz w:val="20"/>
        </w:rPr>
        <w:t>(40 CFR 63.7500(a)(1), 40 CFR Part 63, Subpart DDDDD, Table 3, Nos. 1-4)</w:t>
      </w:r>
    </w:p>
    <w:p w14:paraId="1B783CF4" w14:textId="77777777" w:rsidR="009B7357" w:rsidRPr="009B7357" w:rsidRDefault="009B7357" w:rsidP="009B7357">
      <w:pPr>
        <w:jc w:val="both"/>
        <w:rPr>
          <w:rFonts w:cs="Arial"/>
          <w:sz w:val="20"/>
        </w:rPr>
      </w:pPr>
    </w:p>
    <w:p w14:paraId="6EC71A9B" w14:textId="77777777" w:rsidR="009B7357" w:rsidRPr="009B7357" w:rsidRDefault="009B7357" w:rsidP="0058379C">
      <w:pPr>
        <w:numPr>
          <w:ilvl w:val="0"/>
          <w:numId w:val="42"/>
        </w:numPr>
        <w:jc w:val="both"/>
        <w:rPr>
          <w:rFonts w:cs="Arial"/>
          <w:b/>
          <w:sz w:val="20"/>
        </w:rPr>
      </w:pPr>
      <w:r w:rsidRPr="009B7357">
        <w:rPr>
          <w:rFonts w:cs="Arial"/>
          <w:sz w:val="20"/>
        </w:rPr>
        <w:t xml:space="preserve">The permittee must operate and maintain EUTOH-NG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9B7357">
        <w:rPr>
          <w:rFonts w:cs="Arial"/>
          <w:b/>
          <w:sz w:val="20"/>
        </w:rPr>
        <w:t>(40 CFR 63.7500(a)(3))</w:t>
      </w:r>
    </w:p>
    <w:p w14:paraId="67548E76" w14:textId="2E43E4BE" w:rsidR="009B7357" w:rsidRDefault="009B7357" w:rsidP="009B7357">
      <w:pPr>
        <w:ind w:left="360" w:hanging="360"/>
        <w:jc w:val="both"/>
        <w:rPr>
          <w:rFonts w:cs="Arial"/>
          <w:sz w:val="20"/>
        </w:rPr>
      </w:pPr>
    </w:p>
    <w:p w14:paraId="31EA4346" w14:textId="77777777" w:rsidR="009B7357" w:rsidRPr="009B7357" w:rsidRDefault="009B7357" w:rsidP="0058379C">
      <w:pPr>
        <w:numPr>
          <w:ilvl w:val="0"/>
          <w:numId w:val="42"/>
        </w:numPr>
        <w:contextualSpacing/>
        <w:jc w:val="both"/>
        <w:rPr>
          <w:rFonts w:cs="Arial"/>
          <w:b/>
          <w:sz w:val="20"/>
        </w:rPr>
      </w:pPr>
      <w:r w:rsidRPr="009B7357">
        <w:rPr>
          <w:rFonts w:cs="Arial"/>
          <w:sz w:val="20"/>
        </w:rPr>
        <w:t xml:space="preserve">The permittee may obtain approval from the Administrator to use an alternative to the work practice standards noted in SC III.1 and/or SC III.13 for EUTOH-NG.  </w:t>
      </w:r>
      <w:r w:rsidRPr="009B7357">
        <w:rPr>
          <w:rFonts w:cs="Arial"/>
          <w:b/>
          <w:sz w:val="20"/>
        </w:rPr>
        <w:t>(40 CFR 63.7500(b))</w:t>
      </w:r>
    </w:p>
    <w:p w14:paraId="03239852" w14:textId="77777777" w:rsidR="009B7357" w:rsidRPr="009B7357" w:rsidRDefault="009B7357" w:rsidP="009B7357">
      <w:pPr>
        <w:ind w:left="360" w:hanging="360"/>
        <w:contextualSpacing/>
        <w:jc w:val="both"/>
        <w:rPr>
          <w:rFonts w:cs="Arial"/>
          <w:sz w:val="20"/>
        </w:rPr>
      </w:pPr>
    </w:p>
    <w:p w14:paraId="6D565541" w14:textId="11FE073F" w:rsidR="009B7357" w:rsidRPr="009B7357" w:rsidRDefault="009B7357" w:rsidP="0058379C">
      <w:pPr>
        <w:numPr>
          <w:ilvl w:val="0"/>
          <w:numId w:val="42"/>
        </w:numPr>
        <w:contextualSpacing/>
        <w:jc w:val="both"/>
        <w:rPr>
          <w:rFonts w:cs="Arial"/>
          <w:sz w:val="20"/>
        </w:rPr>
      </w:pPr>
      <w:r w:rsidRPr="009B7357">
        <w:rPr>
          <w:rFonts w:cs="Arial"/>
          <w:sz w:val="20"/>
        </w:rPr>
        <w:t>For EUTOH-NG the permittee must:</w:t>
      </w:r>
    </w:p>
    <w:p w14:paraId="4C652016" w14:textId="66C15786" w:rsidR="009B7357" w:rsidRPr="00A96E0E" w:rsidRDefault="009B7357" w:rsidP="0058379C">
      <w:pPr>
        <w:numPr>
          <w:ilvl w:val="1"/>
          <w:numId w:val="44"/>
        </w:numPr>
        <w:spacing w:after="60"/>
        <w:jc w:val="both"/>
        <w:rPr>
          <w:rFonts w:cs="Arial"/>
          <w:sz w:val="20"/>
        </w:rPr>
      </w:pPr>
      <w:r w:rsidRPr="009B7357">
        <w:rPr>
          <w:rFonts w:cs="Arial"/>
          <w:sz w:val="20"/>
        </w:rPr>
        <w:t xml:space="preserve">Complete a tune-up every 5 years (61 months) for boilers/process heaters less than or equal to 5 million Btu per hour.  </w:t>
      </w:r>
      <w:r w:rsidRPr="009B7357">
        <w:rPr>
          <w:rFonts w:cs="Arial"/>
          <w:b/>
          <w:sz w:val="20"/>
        </w:rPr>
        <w:t>(40 CFR 63.7500(e), 40 CFR 63.7515(d))</w:t>
      </w:r>
    </w:p>
    <w:p w14:paraId="2247A16C" w14:textId="77777777" w:rsidR="00A96E0E" w:rsidRPr="009B7357" w:rsidRDefault="00A96E0E" w:rsidP="00A96E0E">
      <w:pPr>
        <w:spacing w:after="60"/>
        <w:ind w:left="720"/>
        <w:jc w:val="both"/>
        <w:rPr>
          <w:rFonts w:cs="Arial"/>
          <w:sz w:val="20"/>
        </w:rPr>
      </w:pPr>
    </w:p>
    <w:p w14:paraId="5E8CD688" w14:textId="77777777" w:rsidR="009B7357" w:rsidRPr="009B7357" w:rsidRDefault="009B7357" w:rsidP="0058379C">
      <w:pPr>
        <w:numPr>
          <w:ilvl w:val="1"/>
          <w:numId w:val="44"/>
        </w:numPr>
        <w:spacing w:after="60"/>
        <w:jc w:val="both"/>
        <w:rPr>
          <w:rFonts w:cs="Arial"/>
          <w:sz w:val="20"/>
        </w:rPr>
      </w:pPr>
      <w:r w:rsidRPr="009B7357">
        <w:rPr>
          <w:rFonts w:cs="Arial"/>
          <w:sz w:val="20"/>
        </w:rPr>
        <w:t xml:space="preserve">Complete a tune-up every 2 years (25 months) for boilers greater than 5 million Btu per hour and less than 10 million Btu per hour.  </w:t>
      </w:r>
      <w:r w:rsidRPr="009B7357">
        <w:rPr>
          <w:rFonts w:cs="Arial"/>
          <w:b/>
          <w:sz w:val="20"/>
        </w:rPr>
        <w:t>(40 CFR 63.7500(e), 40 CFR 63.7515(d))</w:t>
      </w:r>
    </w:p>
    <w:p w14:paraId="5C0EF533" w14:textId="77777777" w:rsidR="009B7357" w:rsidRPr="009B7357" w:rsidRDefault="009B7357" w:rsidP="0058379C">
      <w:pPr>
        <w:numPr>
          <w:ilvl w:val="1"/>
          <w:numId w:val="44"/>
        </w:numPr>
        <w:spacing w:after="60"/>
        <w:jc w:val="both"/>
        <w:rPr>
          <w:rFonts w:cs="Arial"/>
          <w:b/>
          <w:sz w:val="20"/>
        </w:rPr>
      </w:pPr>
      <w:r w:rsidRPr="009B7357">
        <w:rPr>
          <w:rFonts w:cs="Arial"/>
          <w:sz w:val="20"/>
        </w:rPr>
        <w:t xml:space="preserve">Complete a tune-up annually (13 months) for boilers greater than 10 million Btu per hour.  </w:t>
      </w:r>
      <w:r w:rsidRPr="009B7357">
        <w:rPr>
          <w:rFonts w:cs="Arial"/>
          <w:b/>
          <w:sz w:val="20"/>
        </w:rPr>
        <w:t>(40 CFR 63.7540(a)(10), 40 CFR 63.7515(d))</w:t>
      </w:r>
    </w:p>
    <w:p w14:paraId="44E17E8B" w14:textId="77777777" w:rsidR="009B7357" w:rsidRPr="009B7357" w:rsidRDefault="009B7357" w:rsidP="0058379C">
      <w:pPr>
        <w:numPr>
          <w:ilvl w:val="1"/>
          <w:numId w:val="44"/>
        </w:numPr>
        <w:spacing w:after="60"/>
        <w:jc w:val="both"/>
        <w:rPr>
          <w:rFonts w:cs="Arial"/>
          <w:sz w:val="20"/>
        </w:rPr>
      </w:pPr>
      <w:r w:rsidRPr="009B7357">
        <w:rPr>
          <w:rFonts w:cs="Arial"/>
          <w:sz w:val="20"/>
        </w:rPr>
        <w:t xml:space="preserve">Conduct the tune-up within 30 calendar days of startup, if the unit is not operating on the required date for a tune-up.  </w:t>
      </w:r>
      <w:r w:rsidRPr="009B7357">
        <w:rPr>
          <w:rFonts w:cs="Arial"/>
          <w:b/>
          <w:sz w:val="20"/>
        </w:rPr>
        <w:t>(40 CFR 63.7540(a)(13))</w:t>
      </w:r>
    </w:p>
    <w:p w14:paraId="060566E3" w14:textId="778F8E56" w:rsidR="009B7357" w:rsidRPr="001B79D2" w:rsidRDefault="009B7357" w:rsidP="0058379C">
      <w:pPr>
        <w:numPr>
          <w:ilvl w:val="1"/>
          <w:numId w:val="44"/>
        </w:numPr>
        <w:spacing w:after="60"/>
        <w:jc w:val="both"/>
        <w:rPr>
          <w:rFonts w:cs="Arial"/>
          <w:sz w:val="20"/>
        </w:rPr>
      </w:pPr>
      <w:r w:rsidRPr="001B79D2">
        <w:rPr>
          <w:rFonts w:cs="Arial"/>
          <w:sz w:val="20"/>
        </w:rPr>
        <w:t xml:space="preserve">Follow the procedures described in SC IX 6.a through 6.f for all initial and subsequent tune ups.  </w:t>
      </w:r>
      <w:r w:rsidRPr="001B79D2">
        <w:rPr>
          <w:rFonts w:cs="Arial"/>
          <w:b/>
          <w:sz w:val="20"/>
        </w:rPr>
        <w:t>(40 CFR 63.7540(a)(10), 40 CFR Part 63, Subpart DDDDD, Table 3)</w:t>
      </w:r>
    </w:p>
    <w:p w14:paraId="1848B635" w14:textId="77777777" w:rsidR="009B7357" w:rsidRPr="009B7357" w:rsidRDefault="009B7357" w:rsidP="0058379C">
      <w:pPr>
        <w:numPr>
          <w:ilvl w:val="1"/>
          <w:numId w:val="44"/>
        </w:numPr>
        <w:spacing w:after="60"/>
        <w:contextualSpacing/>
        <w:jc w:val="both"/>
        <w:rPr>
          <w:rFonts w:cs="Arial"/>
          <w:sz w:val="20"/>
        </w:rPr>
      </w:pPr>
      <w:r w:rsidRPr="009B7357">
        <w:rPr>
          <w:rFonts w:cs="Arial"/>
          <w:sz w:val="20"/>
        </w:rPr>
        <w:t xml:space="preserve">Complete the Initial tune ups on all affected units no later than January 31, 2016, except as provided in </w:t>
      </w:r>
      <w:r w:rsidRPr="009B7357">
        <w:rPr>
          <w:rFonts w:cs="Arial"/>
          <w:b/>
          <w:sz w:val="20"/>
        </w:rPr>
        <w:t>40 CFR 63.7510(j)</w:t>
      </w:r>
      <w:r w:rsidRPr="009B7357">
        <w:rPr>
          <w:rFonts w:cs="Arial"/>
          <w:sz w:val="20"/>
        </w:rPr>
        <w:t xml:space="preserve"> and </w:t>
      </w:r>
      <w:r w:rsidRPr="009B7357">
        <w:rPr>
          <w:rFonts w:cs="Arial"/>
          <w:b/>
          <w:sz w:val="20"/>
        </w:rPr>
        <w:t>40 CFR 63.7540(a)(13)</w:t>
      </w:r>
      <w:r w:rsidRPr="009B7357">
        <w:rPr>
          <w:rFonts w:cs="Arial"/>
          <w:sz w:val="20"/>
        </w:rPr>
        <w:t>.</w:t>
      </w:r>
    </w:p>
    <w:p w14:paraId="3882DB62" w14:textId="77777777" w:rsidR="009B7357" w:rsidRPr="009B7357" w:rsidRDefault="009B7357" w:rsidP="009B7357">
      <w:pPr>
        <w:jc w:val="both"/>
        <w:rPr>
          <w:sz w:val="20"/>
        </w:rPr>
      </w:pPr>
    </w:p>
    <w:p w14:paraId="0F27070F" w14:textId="77777777" w:rsidR="009B7357" w:rsidRPr="009B7357" w:rsidRDefault="009B7357" w:rsidP="009B7357">
      <w:pPr>
        <w:jc w:val="both"/>
        <w:rPr>
          <w:b/>
          <w:u w:val="single"/>
        </w:rPr>
      </w:pPr>
      <w:r w:rsidRPr="009B7357">
        <w:rPr>
          <w:b/>
        </w:rPr>
        <w:t xml:space="preserve">IV.  </w:t>
      </w:r>
      <w:r w:rsidRPr="009B7357">
        <w:rPr>
          <w:b/>
          <w:u w:val="single"/>
        </w:rPr>
        <w:t>DESIGN/EQUIPMENT PARAMETER(S)</w:t>
      </w:r>
    </w:p>
    <w:p w14:paraId="674696B9" w14:textId="77777777" w:rsidR="009B7357" w:rsidRPr="009B7357" w:rsidRDefault="009B7357" w:rsidP="009B7357">
      <w:pPr>
        <w:ind w:left="360" w:hanging="360"/>
        <w:jc w:val="both"/>
        <w:rPr>
          <w:sz w:val="20"/>
        </w:rPr>
      </w:pPr>
    </w:p>
    <w:p w14:paraId="1A1133F7" w14:textId="346E1040" w:rsidR="009B7357" w:rsidRPr="009B7357" w:rsidRDefault="00722C26" w:rsidP="009B7357">
      <w:pPr>
        <w:ind w:left="360" w:hanging="360"/>
        <w:jc w:val="both"/>
        <w:rPr>
          <w:b/>
          <w:sz w:val="20"/>
        </w:rPr>
      </w:pPr>
      <w:r>
        <w:rPr>
          <w:sz w:val="20"/>
        </w:rPr>
        <w:t>NA</w:t>
      </w:r>
      <w:r w:rsidRPr="009B7357" w:rsidDel="00722C26">
        <w:rPr>
          <w:sz w:val="20"/>
        </w:rPr>
        <w:t xml:space="preserve"> </w:t>
      </w:r>
    </w:p>
    <w:p w14:paraId="21034EC4" w14:textId="77777777" w:rsidR="009B7357" w:rsidRPr="009B7357" w:rsidRDefault="009B7357" w:rsidP="009B7357">
      <w:pPr>
        <w:ind w:left="360" w:hanging="360"/>
        <w:jc w:val="both"/>
        <w:rPr>
          <w:sz w:val="20"/>
        </w:rPr>
      </w:pPr>
    </w:p>
    <w:p w14:paraId="4BA1EF53" w14:textId="77777777" w:rsidR="009B7357" w:rsidRPr="009B7357" w:rsidRDefault="009B7357" w:rsidP="009B7357">
      <w:pPr>
        <w:jc w:val="both"/>
        <w:rPr>
          <w:b/>
          <w:u w:val="single"/>
        </w:rPr>
      </w:pPr>
      <w:r w:rsidRPr="009B7357">
        <w:rPr>
          <w:b/>
        </w:rPr>
        <w:t xml:space="preserve">V.  </w:t>
      </w:r>
      <w:r w:rsidRPr="009B7357">
        <w:rPr>
          <w:b/>
          <w:u w:val="single"/>
        </w:rPr>
        <w:t>TESTING/SAMPLING</w:t>
      </w:r>
    </w:p>
    <w:p w14:paraId="1E671773" w14:textId="77777777" w:rsidR="009B7357" w:rsidRPr="009B7357" w:rsidRDefault="009B7357" w:rsidP="009B7357">
      <w:pPr>
        <w:jc w:val="both"/>
        <w:rPr>
          <w:sz w:val="20"/>
        </w:rPr>
      </w:pPr>
      <w:r w:rsidRPr="009B7357">
        <w:rPr>
          <w:sz w:val="20"/>
        </w:rPr>
        <w:t xml:space="preserve">Records shall be maintained on file for a period of five years.  </w:t>
      </w:r>
      <w:r w:rsidRPr="009B7357">
        <w:rPr>
          <w:b/>
          <w:sz w:val="20"/>
        </w:rPr>
        <w:t>(R 336.1213(3)(b)(ii))</w:t>
      </w:r>
    </w:p>
    <w:p w14:paraId="73FB5783" w14:textId="77777777" w:rsidR="009B7357" w:rsidRPr="009B7357" w:rsidRDefault="009B7357" w:rsidP="009B7357">
      <w:pPr>
        <w:ind w:left="360" w:hanging="360"/>
        <w:jc w:val="both"/>
        <w:rPr>
          <w:sz w:val="20"/>
        </w:rPr>
      </w:pPr>
    </w:p>
    <w:p w14:paraId="0C593A66" w14:textId="77777777" w:rsidR="009B7357" w:rsidRPr="009B7357" w:rsidRDefault="009B7357" w:rsidP="009B7357">
      <w:pPr>
        <w:ind w:left="360" w:hanging="360"/>
        <w:jc w:val="both"/>
        <w:rPr>
          <w:sz w:val="20"/>
        </w:rPr>
      </w:pPr>
      <w:r w:rsidRPr="009B7357">
        <w:rPr>
          <w:sz w:val="20"/>
        </w:rPr>
        <w:t>1.</w:t>
      </w:r>
      <w:r w:rsidRPr="009B7357">
        <w:rPr>
          <w:sz w:val="20"/>
        </w:rPr>
        <w:tab/>
        <w:t xml:space="preserve">For EUTOH-WOOD </w:t>
      </w:r>
      <w:r w:rsidRPr="009B7357">
        <w:rPr>
          <w:rFonts w:cs="Arial"/>
          <w:sz w:val="20"/>
        </w:rPr>
        <w:t xml:space="preserve">the permittee must demonstrate compliance with all applicable emission limits using performance stack testing, fuel analysis, or continuous monitoring systems (CMS), including a continuous emission monitoring system (CEMS), continuous opacity monitoring system (COMS), continuous parameter monitoring system (CPMS), or particulate matter continuous parameter monitoring system (PM CPMS), where applicable. The permittee may demonstrate compliance with the applicable emission limit for hydrogen chloride (HCl), mercury, or total selected metals (TSM) using fuel analysis if the emission rate calculated according to 40 CFR 63.7530(c) is less than the applicable emission limit. (For gaseous fuels, the permittee may not use fuel analyses to comply with the TSM alternative standard or the HCl standard.) Otherwise, the permittee must demonstrate compliance for HCl, mercury, or TSM using performance testing, if subject to an applicable emission limit listed in Table 2 of 40 CFR Part 63, Subpart DDDDD, stated in SC I.1 through SC I.4.  </w:t>
      </w:r>
      <w:r w:rsidRPr="009B7357">
        <w:rPr>
          <w:rFonts w:cs="Arial"/>
          <w:b/>
          <w:sz w:val="20"/>
        </w:rPr>
        <w:t>(40 CFR 63.7505(c))</w:t>
      </w:r>
    </w:p>
    <w:p w14:paraId="56220DA1" w14:textId="77777777" w:rsidR="009B7357" w:rsidRPr="009B7357" w:rsidRDefault="009B7357" w:rsidP="009B7357">
      <w:pPr>
        <w:ind w:left="360" w:hanging="360"/>
        <w:jc w:val="both"/>
        <w:rPr>
          <w:sz w:val="20"/>
        </w:rPr>
      </w:pPr>
    </w:p>
    <w:p w14:paraId="7371CAA1" w14:textId="77777777" w:rsidR="009B7357" w:rsidRPr="009B7357" w:rsidRDefault="009B7357" w:rsidP="009B7357">
      <w:pPr>
        <w:ind w:left="360" w:hanging="360"/>
        <w:jc w:val="both"/>
        <w:rPr>
          <w:b/>
          <w:sz w:val="20"/>
        </w:rPr>
      </w:pPr>
      <w:r w:rsidRPr="009B7357">
        <w:rPr>
          <w:sz w:val="20"/>
        </w:rPr>
        <w:t>2.</w:t>
      </w:r>
      <w:r w:rsidRPr="009B7357">
        <w:rPr>
          <w:sz w:val="20"/>
        </w:rPr>
        <w:tab/>
        <w:t xml:space="preserve">The permittee </w:t>
      </w:r>
      <w:r w:rsidRPr="009B7357">
        <w:rPr>
          <w:rFonts w:cs="Arial"/>
          <w:sz w:val="20"/>
        </w:rPr>
        <w:t xml:space="preserve">must conduct each performance test on EUTOH-WOOD according to the requirements in Table 5 of 40 CFR Part 63, Subpart DDDDD.  </w:t>
      </w:r>
      <w:r w:rsidRPr="009B7357">
        <w:rPr>
          <w:rFonts w:cs="Arial"/>
          <w:b/>
          <w:sz w:val="20"/>
        </w:rPr>
        <w:t>(40 CFR 63.7520(b))</w:t>
      </w:r>
    </w:p>
    <w:p w14:paraId="6F7766F7" w14:textId="77777777" w:rsidR="009B7357" w:rsidRPr="009B7357" w:rsidRDefault="009B7357" w:rsidP="009B7357">
      <w:pPr>
        <w:ind w:left="360" w:hanging="360"/>
        <w:jc w:val="both"/>
        <w:rPr>
          <w:sz w:val="20"/>
        </w:rPr>
      </w:pPr>
    </w:p>
    <w:p w14:paraId="52B601E6" w14:textId="77777777" w:rsidR="009B7357" w:rsidRPr="009B7357" w:rsidRDefault="009B7357" w:rsidP="009B7357">
      <w:pPr>
        <w:ind w:left="360" w:hanging="360"/>
        <w:jc w:val="both"/>
        <w:rPr>
          <w:rFonts w:cs="Arial"/>
          <w:sz w:val="24"/>
          <w:szCs w:val="24"/>
        </w:rPr>
      </w:pPr>
      <w:r w:rsidRPr="009B7357">
        <w:rPr>
          <w:rFonts w:cs="Arial"/>
          <w:sz w:val="20"/>
        </w:rPr>
        <w:t>3.</w:t>
      </w:r>
      <w:r w:rsidRPr="009B7357">
        <w:rPr>
          <w:rFonts w:cs="Arial"/>
          <w:sz w:val="20"/>
        </w:rPr>
        <w:tab/>
        <w:t xml:space="preserve">The permittee must conduct all applicable performance tests for EUTOH-WOOD according to 40 CFR 63.7520, </w:t>
      </w:r>
      <w:r w:rsidRPr="009B7357">
        <w:rPr>
          <w:rFonts w:cs="Arial"/>
          <w:sz w:val="20"/>
          <w:szCs w:val="24"/>
        </w:rPr>
        <w:t>stated in SC V.3 and SC V.6 through SC V.10</w:t>
      </w:r>
      <w:r w:rsidRPr="009B7357">
        <w:rPr>
          <w:rFonts w:cs="Arial"/>
          <w:sz w:val="20"/>
        </w:rPr>
        <w:t>, on an annual basis, except as specified in paragraphs (b) through (e), (g), and (h) of 40 CFR 63.7515, stated in SC III.6,</w:t>
      </w:r>
      <w:r w:rsidRPr="009B7357">
        <w:rPr>
          <w:rFonts w:cs="Arial"/>
          <w:color w:val="FF0000"/>
          <w:sz w:val="20"/>
        </w:rPr>
        <w:t xml:space="preserve"> </w:t>
      </w:r>
      <w:r w:rsidRPr="009B7357">
        <w:rPr>
          <w:rFonts w:cs="Arial"/>
          <w:sz w:val="20"/>
        </w:rPr>
        <w:t xml:space="preserve">SC V.8 through SC V.14, and SC IX.6. Annual performance tests must be completed no more than 13 months after the previous performance test, except as specified in paragraphs (b) through (e), (g), and (h) of 40 CFR 63.7515, stated in SC V.4 through SC V.5, and SC IX.6.  </w:t>
      </w:r>
      <w:r w:rsidRPr="009B7357">
        <w:rPr>
          <w:rFonts w:cs="Arial"/>
          <w:b/>
          <w:sz w:val="20"/>
        </w:rPr>
        <w:t>(40 CFR 63.7515(a))</w:t>
      </w:r>
    </w:p>
    <w:p w14:paraId="2B73AB40" w14:textId="77777777" w:rsidR="009B7357" w:rsidRPr="009B7357" w:rsidRDefault="009B7357" w:rsidP="009B7357">
      <w:pPr>
        <w:ind w:left="360" w:hanging="360"/>
        <w:jc w:val="both"/>
        <w:rPr>
          <w:sz w:val="20"/>
        </w:rPr>
      </w:pPr>
    </w:p>
    <w:p w14:paraId="0F7D6FCC" w14:textId="77777777" w:rsidR="009B7357" w:rsidRPr="009B7357" w:rsidRDefault="009B7357" w:rsidP="009B7357">
      <w:pPr>
        <w:ind w:left="360" w:hanging="360"/>
        <w:contextualSpacing/>
        <w:jc w:val="both"/>
        <w:rPr>
          <w:rFonts w:cs="Arial"/>
        </w:rPr>
      </w:pPr>
      <w:r w:rsidRPr="009B7357">
        <w:rPr>
          <w:rFonts w:cs="Arial"/>
          <w:sz w:val="20"/>
        </w:rPr>
        <w:t>4.</w:t>
      </w:r>
      <w:r w:rsidRPr="009B7357">
        <w:rPr>
          <w:rFonts w:cs="Arial"/>
          <w:sz w:val="20"/>
        </w:rPr>
        <w:tab/>
        <w:t xml:space="preserve">If the performance tests of EUTOH-WOOD for a given pollutant for at least 2 consecutive years show that the emissions are at or below 75 percent of the emission limit (or, in limited instances as specified in Table 2 of 40 CFR Part 63, Subpart DDDDD, stated in SC I.1 through SC I.4, at or below the emission limit) for the pollutant, and if there are no changes in the operation of the individual boiler or process heater or air pollution control equipment that could increase emissions, the permittee may choose to conduct performance tests for the pollutant every third year.  Each such performance test must be conducted no more than 37 months after the previous performance test.  </w:t>
      </w:r>
      <w:r w:rsidRPr="009B7357">
        <w:rPr>
          <w:rFonts w:cs="Arial"/>
          <w:b/>
          <w:sz w:val="20"/>
        </w:rPr>
        <w:t>(40 CFR 63.7515(b))</w:t>
      </w:r>
    </w:p>
    <w:p w14:paraId="5A36ABC4" w14:textId="77777777" w:rsidR="009B7357" w:rsidRPr="009B7357" w:rsidRDefault="009B7357" w:rsidP="009B7357">
      <w:pPr>
        <w:ind w:left="360" w:hanging="360"/>
        <w:contextualSpacing/>
        <w:jc w:val="both"/>
        <w:rPr>
          <w:rFonts w:cs="Arial"/>
          <w:sz w:val="20"/>
        </w:rPr>
      </w:pPr>
    </w:p>
    <w:p w14:paraId="7E68630E" w14:textId="77777777" w:rsidR="009B7357" w:rsidRPr="009B7357" w:rsidRDefault="009B7357" w:rsidP="009B7357">
      <w:pPr>
        <w:ind w:left="360" w:hanging="360"/>
        <w:contextualSpacing/>
        <w:jc w:val="both"/>
        <w:rPr>
          <w:rFonts w:cs="Arial"/>
        </w:rPr>
      </w:pPr>
      <w:r w:rsidRPr="009B7357">
        <w:rPr>
          <w:rFonts w:cs="Arial"/>
          <w:sz w:val="20"/>
        </w:rPr>
        <w:t>5.</w:t>
      </w:r>
      <w:r w:rsidRPr="009B7357">
        <w:rPr>
          <w:rFonts w:cs="Arial"/>
          <w:sz w:val="20"/>
        </w:rPr>
        <w:tab/>
        <w:t xml:space="preserve">If a performance test on EUTOH-WOOD shows emissions exceeded the emission limit or 75 percent of the emission limit (as specified in Table 2 of 40 CFR Part 63, Subpart DDDDD, stated in SC I.1 through SC I.4) for a pollutant, the permittee must conduct annual performance tests for that pollutant until all performance tests over a consecutive 2-year period meet the required level (at or below 75 percent of the emission limit, as specified in Table 2 of 40 CFR Part 63, Subpart DDDDD, stated in SC I.1 through SC I.4).  </w:t>
      </w:r>
      <w:r w:rsidRPr="009B7357">
        <w:rPr>
          <w:rFonts w:cs="Arial"/>
          <w:b/>
          <w:sz w:val="20"/>
        </w:rPr>
        <w:t>(40 CFR 63.7515(c))</w:t>
      </w:r>
    </w:p>
    <w:p w14:paraId="05ACFCA9" w14:textId="59546E5B" w:rsidR="009B7357" w:rsidRPr="005E7AEB" w:rsidRDefault="009B7357" w:rsidP="009B7357">
      <w:pPr>
        <w:ind w:left="360" w:hanging="360"/>
        <w:contextualSpacing/>
        <w:jc w:val="both"/>
        <w:rPr>
          <w:rFonts w:cs="Arial"/>
          <w:sz w:val="20"/>
        </w:rPr>
      </w:pPr>
    </w:p>
    <w:p w14:paraId="58659A83" w14:textId="1D7573C4" w:rsidR="009B7357" w:rsidRPr="009B7357" w:rsidRDefault="009B7357" w:rsidP="009B7357">
      <w:pPr>
        <w:ind w:left="360" w:hanging="360"/>
        <w:jc w:val="both"/>
        <w:rPr>
          <w:rFonts w:cs="Arial"/>
          <w:sz w:val="20"/>
        </w:rPr>
      </w:pPr>
      <w:r w:rsidRPr="009B7357">
        <w:rPr>
          <w:rFonts w:cs="Arial"/>
          <w:sz w:val="20"/>
        </w:rPr>
        <w:t>6.</w:t>
      </w:r>
      <w:r w:rsidRPr="009B7357">
        <w:rPr>
          <w:rFonts w:cs="Arial"/>
          <w:sz w:val="20"/>
        </w:rPr>
        <w:tab/>
        <w:t xml:space="preserve">The permittee must conduct all performance tests on EUTOH-WOOD according to 40 CFR 63.7(c), (d), (f), and (h).  The permittee must also develop a site-specific stack test plan according to the requirements in </w:t>
      </w:r>
      <w:r w:rsidRPr="009B7357">
        <w:rPr>
          <w:rFonts w:cs="Arial"/>
          <w:sz w:val="20"/>
        </w:rPr>
        <w:lastRenderedPageBreak/>
        <w:t xml:space="preserve">40 CFR 63.7(c).  The permittee shall conduct all performance tests under such conditions as the Administrator specifies to the permittee based on the representative performance of each boiler or process heater for the period being tested.  Upon request, the permittee shall make available to the Administrator such records as may be necessary to determine the conditions of the performance tests.  </w:t>
      </w:r>
      <w:r w:rsidRPr="009B7357">
        <w:rPr>
          <w:rFonts w:cs="Arial"/>
          <w:b/>
          <w:sz w:val="20"/>
        </w:rPr>
        <w:t>(40 CFR 63.7520(a))</w:t>
      </w:r>
    </w:p>
    <w:p w14:paraId="4CE5797E" w14:textId="77777777" w:rsidR="009B7357" w:rsidRPr="009B7357" w:rsidRDefault="009B7357" w:rsidP="009B7357">
      <w:pPr>
        <w:ind w:left="360" w:hanging="360"/>
        <w:jc w:val="both"/>
        <w:rPr>
          <w:rFonts w:cs="Arial"/>
          <w:sz w:val="20"/>
        </w:rPr>
      </w:pPr>
    </w:p>
    <w:p w14:paraId="1A72B1D0" w14:textId="77777777" w:rsidR="009B7357" w:rsidRPr="009B7357" w:rsidRDefault="009B7357" w:rsidP="009B7357">
      <w:pPr>
        <w:ind w:left="360" w:hanging="360"/>
        <w:jc w:val="both"/>
        <w:rPr>
          <w:rFonts w:cs="Arial"/>
          <w:sz w:val="20"/>
        </w:rPr>
      </w:pPr>
      <w:r w:rsidRPr="009B7357">
        <w:rPr>
          <w:rFonts w:cs="Arial"/>
          <w:sz w:val="20"/>
        </w:rPr>
        <w:t>7.</w:t>
      </w:r>
      <w:r w:rsidRPr="009B7357">
        <w:rPr>
          <w:rFonts w:cs="Arial"/>
          <w:sz w:val="20"/>
        </w:rPr>
        <w:tab/>
        <w:t xml:space="preserve">The permittee must conduct each performance test on EUTOH-WOOD under the specific conditions listed in Tables 5 and 7 of 40 CFR Part 63, Subpart DDDDD.  The permittee must conduct performance tests at representative operating load conditions while burning the type of fuel or mixture of fuels that has the highest content of chlorine and mercury, and TSM if the permittee is opting to comply with the TSM alternative standard and the permittee must demonstrate initial compliance and establish the operating limits based on these performance tests.  These requirements could result in the need to conduct more than one performance test.  Following each performance test and until the next performance test, the permittee must comply with the operating limit for operating load conditions specified in Table 4 of 40 CFR Part 63, Subpart DDDDD.  </w:t>
      </w:r>
      <w:r w:rsidRPr="009B7357">
        <w:rPr>
          <w:rFonts w:cs="Arial"/>
          <w:b/>
          <w:sz w:val="20"/>
        </w:rPr>
        <w:t>(40 CFR 63.7520(c))</w:t>
      </w:r>
    </w:p>
    <w:p w14:paraId="3D1C46A3" w14:textId="77777777" w:rsidR="009B7357" w:rsidRPr="009B7357" w:rsidRDefault="009B7357" w:rsidP="009B7357">
      <w:pPr>
        <w:ind w:left="360" w:hanging="360"/>
        <w:jc w:val="both"/>
        <w:rPr>
          <w:rFonts w:cs="Arial"/>
          <w:sz w:val="20"/>
        </w:rPr>
      </w:pPr>
    </w:p>
    <w:p w14:paraId="00CEBF66" w14:textId="77777777" w:rsidR="009B7357" w:rsidRPr="009B7357" w:rsidRDefault="009B7357" w:rsidP="009B7357">
      <w:pPr>
        <w:ind w:left="360" w:hanging="360"/>
        <w:jc w:val="both"/>
        <w:rPr>
          <w:rFonts w:cs="Arial"/>
          <w:sz w:val="20"/>
        </w:rPr>
      </w:pPr>
      <w:r w:rsidRPr="009B7357">
        <w:rPr>
          <w:rFonts w:cs="Arial"/>
          <w:sz w:val="20"/>
        </w:rPr>
        <w:t>8.</w:t>
      </w:r>
      <w:r w:rsidRPr="009B7357">
        <w:rPr>
          <w:rFonts w:cs="Arial"/>
          <w:sz w:val="20"/>
        </w:rPr>
        <w:tab/>
        <w:t xml:space="preserve">The permittee must conduct a minimum of three separate test runs on EUTOH-WOOD for each performance test required in 40 CFR 63.7520, as specified in 40 CFR 63.7(e)(3).  Each test run must comply with the minimum applicable sampling times or volumes specified in Table 2 of 40 CFR Part 63, Subpart DDDDD.  </w:t>
      </w:r>
      <w:r w:rsidRPr="009B7357">
        <w:rPr>
          <w:rFonts w:cs="Arial"/>
          <w:b/>
          <w:sz w:val="20"/>
        </w:rPr>
        <w:t>(40 CFR 63.7520(d))</w:t>
      </w:r>
    </w:p>
    <w:p w14:paraId="169159EA" w14:textId="77777777" w:rsidR="009B7357" w:rsidRPr="009B7357" w:rsidRDefault="009B7357" w:rsidP="009B7357">
      <w:pPr>
        <w:ind w:left="360" w:hanging="360"/>
        <w:jc w:val="both"/>
        <w:rPr>
          <w:rFonts w:cs="Arial"/>
          <w:sz w:val="20"/>
        </w:rPr>
      </w:pPr>
    </w:p>
    <w:p w14:paraId="61331FC7" w14:textId="77777777" w:rsidR="009B7357" w:rsidRPr="009B7357" w:rsidRDefault="009B7357" w:rsidP="009B7357">
      <w:pPr>
        <w:ind w:left="360" w:hanging="360"/>
        <w:jc w:val="both"/>
        <w:rPr>
          <w:rFonts w:cs="Arial"/>
          <w:b/>
          <w:sz w:val="20"/>
        </w:rPr>
      </w:pPr>
      <w:r w:rsidRPr="009B7357">
        <w:rPr>
          <w:rFonts w:cs="Arial"/>
          <w:sz w:val="20"/>
        </w:rPr>
        <w:t>9.</w:t>
      </w:r>
      <w:r w:rsidRPr="009B7357">
        <w:rPr>
          <w:rFonts w:cs="Arial"/>
          <w:sz w:val="20"/>
        </w:rPr>
        <w:tab/>
        <w:t xml:space="preserve">To determine compliance with the emission limits on EUTOH-WOOD, the permittee must use the F-Factor methodology and equations in sections 12.2 and 12.3 of EPA Method 19 at 40 CFR Part 60, Appendix A-7 to convert the measured particulate matter (PM) concentrations, the measured HCl concentrations, the measured mercury concentrations, and the measured TSM concentrations that result from the performance test to pounds per million Btu heat input emission rates.  </w:t>
      </w:r>
      <w:r w:rsidRPr="009B7357">
        <w:rPr>
          <w:rFonts w:cs="Arial"/>
          <w:b/>
          <w:sz w:val="20"/>
        </w:rPr>
        <w:t>(40 CFR 63.7520(e)</w:t>
      </w:r>
    </w:p>
    <w:p w14:paraId="0156FC5C" w14:textId="77777777" w:rsidR="009B7357" w:rsidRPr="009B7357" w:rsidRDefault="009B7357" w:rsidP="009B7357">
      <w:pPr>
        <w:ind w:left="360" w:hanging="360"/>
        <w:jc w:val="both"/>
        <w:rPr>
          <w:rFonts w:cs="Arial"/>
          <w:sz w:val="20"/>
        </w:rPr>
      </w:pPr>
    </w:p>
    <w:p w14:paraId="011C162A" w14:textId="77777777" w:rsidR="009B7357" w:rsidRPr="009B7357" w:rsidRDefault="009B7357" w:rsidP="009B7357">
      <w:pPr>
        <w:ind w:left="360" w:hanging="360"/>
        <w:jc w:val="both"/>
        <w:rPr>
          <w:rFonts w:cs="Arial"/>
          <w:sz w:val="20"/>
        </w:rPr>
      </w:pPr>
      <w:r w:rsidRPr="009B7357">
        <w:rPr>
          <w:rFonts w:cs="Arial"/>
          <w:sz w:val="20"/>
        </w:rPr>
        <w:t>10.</w:t>
      </w:r>
      <w:r w:rsidRPr="009B7357">
        <w:rPr>
          <w:rFonts w:cs="Arial"/>
          <w:sz w:val="20"/>
        </w:rPr>
        <w:tab/>
        <w:t xml:space="preserve">Except for a 30-day rolling average based on CEMS (or sorbent trap monitoring system) data, if measurement results for any pollutant are reported as below the method detection level on EUTOH-WOOD (e.g., laboratory analytical results for one or more sample components are below the method defined analytical detection level), the permittee must use the method detection level as the measured emissions level for that pollutant in calculating compliance.  The measured result for a multiple component analysis (e.g., analytical values for multiple Method 29 fractions both for individual HAP metals and for total HAP metals) may include a combination of method detection level data and analytical data reported above the method detection level.  </w:t>
      </w:r>
      <w:r w:rsidRPr="009B7357">
        <w:rPr>
          <w:rFonts w:cs="Arial"/>
          <w:b/>
          <w:sz w:val="20"/>
        </w:rPr>
        <w:t>(40 CFR 63.7520(f))</w:t>
      </w:r>
    </w:p>
    <w:p w14:paraId="2D8AFA57" w14:textId="77777777" w:rsidR="009B7357" w:rsidRPr="009B7357" w:rsidRDefault="009B7357" w:rsidP="009B7357">
      <w:pPr>
        <w:ind w:left="360" w:hanging="360"/>
        <w:contextualSpacing/>
        <w:jc w:val="both"/>
        <w:rPr>
          <w:rFonts w:cs="Arial"/>
          <w:sz w:val="20"/>
        </w:rPr>
      </w:pPr>
    </w:p>
    <w:p w14:paraId="47B2999B" w14:textId="2489E265" w:rsidR="009B7357" w:rsidRPr="005E7AEB" w:rsidRDefault="009B7357" w:rsidP="0058379C">
      <w:pPr>
        <w:pStyle w:val="ListParagraph"/>
        <w:numPr>
          <w:ilvl w:val="0"/>
          <w:numId w:val="83"/>
        </w:numPr>
        <w:jc w:val="both"/>
        <w:rPr>
          <w:rFonts w:cs="Arial"/>
          <w:sz w:val="20"/>
        </w:rPr>
      </w:pPr>
      <w:r w:rsidRPr="005E7AEB">
        <w:rPr>
          <w:rFonts w:cs="Arial"/>
          <w:sz w:val="20"/>
        </w:rPr>
        <w:t>If the permittee demonstrates compliance through performance testing on EUTOH-WOOD, the permittee must establish each site</w:t>
      </w:r>
      <w:r w:rsidRPr="005E7AEB">
        <w:rPr>
          <w:rFonts w:cs="Arial"/>
          <w:sz w:val="20"/>
        </w:rPr>
        <w:noBreakHyphen/>
        <w:t xml:space="preserve">specific operating limit in Table 4 of 40 CFR Part 63, Subpart DDDDD that applies according to the requirements in 40 CFR 63.7520, stated in SC V.6 through SC V.10, Table 7 of 40 CFR Part 63, Subpart DDDDD, and paragraph (b)(4) of 40 CFR 63.7530 as applicable.  The permittee must also conduct fuel analyses according to 40 CFR 63.7521 and establish maximum fuel pollutant input levels according to paragraphs (b)(1) through (3) of 40 CFR 63.7530 as applicable.  However, if the permittee switches fuel(s) and cannot show that the new fuel(s) does (do) not increase the chlorine, mercury, or TSM input into the unit through the results of fuel analysis, then the permittee must repeat the performance test to demonstrate compliance while burning the new fuel(s).  </w:t>
      </w:r>
      <w:r w:rsidRPr="005E7AEB">
        <w:rPr>
          <w:rFonts w:cs="Arial"/>
          <w:b/>
          <w:sz w:val="20"/>
        </w:rPr>
        <w:t>(40 CFR 63.7530(b))</w:t>
      </w:r>
    </w:p>
    <w:p w14:paraId="01C603BC" w14:textId="77777777" w:rsidR="005E7AEB" w:rsidRPr="005E7AEB" w:rsidRDefault="005E7AEB" w:rsidP="00C4029B">
      <w:pPr>
        <w:pStyle w:val="ListParagraph"/>
        <w:ind w:left="0"/>
        <w:jc w:val="both"/>
        <w:rPr>
          <w:rFonts w:cs="Arial"/>
          <w:sz w:val="20"/>
        </w:rPr>
      </w:pPr>
    </w:p>
    <w:p w14:paraId="29BBB121" w14:textId="77777777" w:rsidR="009B7357" w:rsidRPr="009B7357" w:rsidRDefault="009B7357" w:rsidP="009B7357">
      <w:pPr>
        <w:autoSpaceDE w:val="0"/>
        <w:autoSpaceDN w:val="0"/>
        <w:adjustRightInd w:val="0"/>
        <w:ind w:left="360" w:hanging="360"/>
        <w:jc w:val="both"/>
        <w:rPr>
          <w:rFonts w:eastAsia="Calibri" w:cs="Arial"/>
          <w:color w:val="000000"/>
          <w:sz w:val="20"/>
        </w:rPr>
      </w:pPr>
      <w:r w:rsidRPr="009B7357">
        <w:rPr>
          <w:rFonts w:cs="Arial"/>
          <w:color w:val="000000"/>
          <w:sz w:val="20"/>
          <w:szCs w:val="24"/>
        </w:rPr>
        <w:t>12</w:t>
      </w:r>
      <w:r w:rsidRPr="009B7357">
        <w:rPr>
          <w:rFonts w:cs="Arial"/>
          <w:color w:val="000000"/>
          <w:sz w:val="20"/>
        </w:rPr>
        <w:t>.</w:t>
      </w:r>
      <w:r w:rsidRPr="009B7357">
        <w:rPr>
          <w:rFonts w:cs="Arial"/>
          <w:color w:val="000000"/>
          <w:sz w:val="20"/>
        </w:rPr>
        <w:tab/>
      </w:r>
      <w:r w:rsidRPr="009B7357">
        <w:rPr>
          <w:rFonts w:eastAsia="Calibri" w:cs="Arial"/>
          <w:color w:val="000000"/>
          <w:sz w:val="20"/>
        </w:rPr>
        <w:t xml:space="preserve">The permittee of an affected source must notify the AQD in writing of his or her intention to conduct a performance test at least 60 calendar days before the performance test is initially scheduled to begin </w:t>
      </w:r>
      <w:r w:rsidRPr="009B7357">
        <w:rPr>
          <w:rFonts w:cs="Arial"/>
          <w:color w:val="000000"/>
          <w:sz w:val="20"/>
        </w:rPr>
        <w:t>on EUTOH-WOOD</w:t>
      </w:r>
      <w:r w:rsidRPr="009B7357">
        <w:rPr>
          <w:rFonts w:eastAsia="Calibri" w:cs="Arial"/>
          <w:color w:val="000000"/>
          <w:sz w:val="20"/>
        </w:rPr>
        <w:t xml:space="preserve">.  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9B7357">
        <w:rPr>
          <w:rFonts w:eastAsia="Calibri" w:cs="Arial"/>
          <w:b/>
          <w:bCs/>
          <w:color w:val="000000"/>
          <w:sz w:val="20"/>
        </w:rPr>
        <w:t>(40 CFR 63.7(b)(1), R 336.2001(3))</w:t>
      </w:r>
    </w:p>
    <w:p w14:paraId="20870AAB" w14:textId="0E0DD093" w:rsidR="009B7357" w:rsidRDefault="009B7357" w:rsidP="009B7357">
      <w:pPr>
        <w:autoSpaceDE w:val="0"/>
        <w:autoSpaceDN w:val="0"/>
        <w:adjustRightInd w:val="0"/>
        <w:ind w:left="360" w:hanging="360"/>
        <w:jc w:val="both"/>
        <w:rPr>
          <w:rFonts w:cs="Arial"/>
          <w:color w:val="000000"/>
          <w:sz w:val="20"/>
        </w:rPr>
      </w:pPr>
    </w:p>
    <w:p w14:paraId="77B10721" w14:textId="77777777" w:rsidR="009B7357" w:rsidRPr="009B7357" w:rsidRDefault="009B7357" w:rsidP="009B7357">
      <w:pPr>
        <w:autoSpaceDE w:val="0"/>
        <w:autoSpaceDN w:val="0"/>
        <w:adjustRightInd w:val="0"/>
        <w:ind w:left="360" w:hanging="360"/>
        <w:jc w:val="both"/>
        <w:rPr>
          <w:rFonts w:cs="Arial"/>
          <w:color w:val="000000"/>
          <w:sz w:val="20"/>
        </w:rPr>
      </w:pPr>
      <w:r w:rsidRPr="009B7357">
        <w:rPr>
          <w:rFonts w:cs="Arial"/>
          <w:color w:val="000000"/>
          <w:sz w:val="20"/>
        </w:rPr>
        <w:t>13.</w:t>
      </w:r>
      <w:r w:rsidRPr="009B7357">
        <w:rPr>
          <w:rFonts w:cs="Arial"/>
          <w:color w:val="000000"/>
          <w:sz w:val="20"/>
        </w:rPr>
        <w:tab/>
        <w:t xml:space="preserve">The permittee shall notify the AQD Technical Programs Unit Supervisor and the District Supervisor no less than 7 days prior to the anticipated test date.  </w:t>
      </w:r>
      <w:r w:rsidRPr="009B7357">
        <w:rPr>
          <w:rFonts w:cs="Arial"/>
          <w:b/>
          <w:bCs/>
          <w:color w:val="000000"/>
          <w:sz w:val="20"/>
        </w:rPr>
        <w:t>(R 336.2001(4))</w:t>
      </w:r>
    </w:p>
    <w:p w14:paraId="0AD2B6B6" w14:textId="77777777" w:rsidR="001B79D2" w:rsidRPr="009B7357" w:rsidRDefault="001B79D2" w:rsidP="009B7357">
      <w:pPr>
        <w:autoSpaceDE w:val="0"/>
        <w:autoSpaceDN w:val="0"/>
        <w:adjustRightInd w:val="0"/>
        <w:ind w:left="360" w:hanging="360"/>
        <w:jc w:val="both"/>
        <w:rPr>
          <w:rFonts w:cs="Arial"/>
          <w:color w:val="000000"/>
          <w:sz w:val="20"/>
        </w:rPr>
      </w:pPr>
    </w:p>
    <w:p w14:paraId="7B9B216A" w14:textId="070EFC97" w:rsidR="009B7357" w:rsidRPr="009B7357" w:rsidRDefault="009B7357" w:rsidP="009B7357">
      <w:pPr>
        <w:autoSpaceDE w:val="0"/>
        <w:autoSpaceDN w:val="0"/>
        <w:adjustRightInd w:val="0"/>
        <w:ind w:left="360" w:hanging="360"/>
        <w:jc w:val="both"/>
        <w:rPr>
          <w:rFonts w:cs="Arial"/>
          <w:b/>
          <w:bCs/>
          <w:color w:val="000000"/>
          <w:sz w:val="20"/>
        </w:rPr>
      </w:pPr>
      <w:r w:rsidRPr="009B7357">
        <w:rPr>
          <w:rFonts w:cs="Arial"/>
          <w:color w:val="000000"/>
          <w:sz w:val="20"/>
        </w:rPr>
        <w:t>14.</w:t>
      </w:r>
      <w:r w:rsidRPr="009B7357">
        <w:rPr>
          <w:rFonts w:cs="Arial"/>
          <w:color w:val="000000"/>
          <w:sz w:val="20"/>
        </w:rPr>
        <w:tab/>
        <w:t xml:space="preserve">The permittee shall submit two complete test reports of the test results to the AQD, one to the Technical Programs Unit Supervisor and one to the District Supervisor, within 60 days following the last date of the test. </w:t>
      </w:r>
      <w:r w:rsidRPr="009B7357">
        <w:rPr>
          <w:rFonts w:cs="Arial"/>
          <w:b/>
          <w:bCs/>
          <w:color w:val="000000"/>
          <w:sz w:val="20"/>
        </w:rPr>
        <w:t>(R 336.2001(5)</w:t>
      </w:r>
    </w:p>
    <w:p w14:paraId="095DDF0A" w14:textId="77777777" w:rsidR="009B7357" w:rsidRPr="009B7357" w:rsidRDefault="009B7357" w:rsidP="009B7357">
      <w:pPr>
        <w:autoSpaceDE w:val="0"/>
        <w:autoSpaceDN w:val="0"/>
        <w:adjustRightInd w:val="0"/>
        <w:ind w:left="360" w:hanging="360"/>
        <w:jc w:val="both"/>
        <w:rPr>
          <w:rFonts w:cs="Arial"/>
          <w:color w:val="000000"/>
          <w:sz w:val="20"/>
        </w:rPr>
      </w:pPr>
    </w:p>
    <w:p w14:paraId="71423C1A" w14:textId="77777777" w:rsidR="009B7357" w:rsidRPr="009B7357" w:rsidRDefault="009B7357" w:rsidP="009B7357">
      <w:pPr>
        <w:jc w:val="both"/>
      </w:pPr>
      <w:r w:rsidRPr="009B7357">
        <w:rPr>
          <w:b/>
        </w:rPr>
        <w:lastRenderedPageBreak/>
        <w:t xml:space="preserve">VI.  </w:t>
      </w:r>
      <w:r w:rsidRPr="009B7357">
        <w:rPr>
          <w:b/>
          <w:u w:val="single"/>
        </w:rPr>
        <w:t>MONITORING/RECORDKEEPING</w:t>
      </w:r>
    </w:p>
    <w:p w14:paraId="15089780" w14:textId="77777777" w:rsidR="009B7357" w:rsidRPr="009B7357" w:rsidRDefault="009B7357" w:rsidP="009B7357">
      <w:pPr>
        <w:jc w:val="both"/>
        <w:rPr>
          <w:sz w:val="20"/>
        </w:rPr>
      </w:pPr>
      <w:r w:rsidRPr="009B7357">
        <w:rPr>
          <w:sz w:val="20"/>
        </w:rPr>
        <w:t xml:space="preserve">Records shall be maintained on file for a period of five years.  </w:t>
      </w:r>
      <w:r w:rsidRPr="009B7357">
        <w:rPr>
          <w:b/>
          <w:sz w:val="20"/>
        </w:rPr>
        <w:t>(R 336.1213(3)(b)(ii))</w:t>
      </w:r>
    </w:p>
    <w:p w14:paraId="05A8CC44" w14:textId="77777777" w:rsidR="009B7357" w:rsidRPr="009B7357" w:rsidRDefault="009B7357" w:rsidP="00C4029B">
      <w:pPr>
        <w:jc w:val="both"/>
        <w:rPr>
          <w:sz w:val="20"/>
        </w:rPr>
      </w:pPr>
    </w:p>
    <w:p w14:paraId="37B0FA1C" w14:textId="77777777" w:rsidR="009B7357" w:rsidRPr="009B7357" w:rsidRDefault="009B7357" w:rsidP="009B7357">
      <w:pPr>
        <w:spacing w:after="60"/>
        <w:ind w:left="360" w:hanging="360"/>
        <w:jc w:val="both"/>
        <w:rPr>
          <w:sz w:val="20"/>
        </w:rPr>
      </w:pPr>
      <w:r w:rsidRPr="009B7357">
        <w:rPr>
          <w:sz w:val="20"/>
        </w:rPr>
        <w:t>1.</w:t>
      </w:r>
      <w:r w:rsidRPr="009B7357">
        <w:rPr>
          <w:sz w:val="20"/>
        </w:rPr>
        <w:tab/>
        <w:t xml:space="preserve">For EUTOH-WOOD </w:t>
      </w:r>
      <w:r w:rsidRPr="009B7357">
        <w:rPr>
          <w:rFonts w:cs="Arial"/>
          <w:sz w:val="20"/>
        </w:rPr>
        <w:t xml:space="preserve">if the permittee demonstrates compliance with any applicable emission limit through performance testing and subsequent compliance with operating limits (including the use of CPMS), or with a CEMS, or COMS, the permittee must develop a site-specific monitoring plan according to the requirements in paragraphs (d)(1) through (4) of 40 CFR 63.7505, as listed below, for the use of any CEMS, COMS, or CPMS.  This requirement also applies to the permittee if the permittee petitions the EPA Administrator for alternative monitoring parameters under 40 CFR 63.8(f).  </w:t>
      </w:r>
      <w:r w:rsidRPr="009B7357">
        <w:rPr>
          <w:rFonts w:cs="Arial"/>
          <w:b/>
          <w:sz w:val="20"/>
        </w:rPr>
        <w:t>(40 CFR 63.7505(d))</w:t>
      </w:r>
    </w:p>
    <w:p w14:paraId="1B77E0DC" w14:textId="77777777" w:rsidR="009B7357" w:rsidRPr="009B7357" w:rsidRDefault="009B7357" w:rsidP="009B7357">
      <w:pPr>
        <w:spacing w:after="60"/>
        <w:ind w:left="720" w:hanging="360"/>
        <w:jc w:val="both"/>
        <w:rPr>
          <w:rFonts w:cs="Arial"/>
          <w:b/>
          <w:sz w:val="20"/>
        </w:rPr>
      </w:pPr>
      <w:r w:rsidRPr="009B7357">
        <w:rPr>
          <w:sz w:val="20"/>
        </w:rPr>
        <w:t>a.</w:t>
      </w:r>
      <w:r w:rsidRPr="009B7357">
        <w:rPr>
          <w:sz w:val="20"/>
        </w:rPr>
        <w:tab/>
      </w:r>
      <w:r w:rsidRPr="009B7357">
        <w:rPr>
          <w:rFonts w:cs="Arial"/>
          <w:sz w:val="20"/>
        </w:rPr>
        <w:t>For each CMS required in 40 CFR 63.7505 (including CEMS, COMS, or CPMS), the permittee must develop, and submit to the Administrator for approval upon request, a site-specific monitoring plan that addresses design, data collection, and the quality assurance and quality control elements outlined in 40 CFR 63.8(d) and the elements described in paragraphs (d)(1)(</w:t>
      </w:r>
      <w:proofErr w:type="spellStart"/>
      <w:r w:rsidRPr="009B7357">
        <w:rPr>
          <w:rFonts w:cs="Arial"/>
          <w:sz w:val="20"/>
        </w:rPr>
        <w:t>i</w:t>
      </w:r>
      <w:proofErr w:type="spellEnd"/>
      <w:r w:rsidRPr="009B7357">
        <w:rPr>
          <w:rFonts w:cs="Arial"/>
          <w:sz w:val="20"/>
        </w:rPr>
        <w:t xml:space="preserve">) through (iii) of 40 CFR 63.7505, as listed below.  The permittee must submit this site-specific monitoring plan, if requested, at least 60 days before the initial performance evaluation of the CMS.  This requirement to develop and submit a site specific monitoring plan does not apply to affected sources with existing CEMS or COMS operated according to the performance specifications under Appendix B to Part 60 of 40 CFR and that meet the requirements of 40 CFR 63.7525, stated in SC VI.2 through SC VI.3.  Using the process described in 40 CRFR 63.8(f)(4), the permittee may request approval of alternative monitoring system quality assurance and quality control procedures in place of those specified in this paragraph and, if approved, include the alternatives in the site-specific monitoring plan.  </w:t>
      </w:r>
      <w:r w:rsidRPr="009B7357">
        <w:rPr>
          <w:rFonts w:cs="Arial"/>
          <w:b/>
          <w:sz w:val="20"/>
        </w:rPr>
        <w:t>(40 CFR 63.7505(d)(1))</w:t>
      </w:r>
    </w:p>
    <w:p w14:paraId="60FA25D8" w14:textId="77777777" w:rsidR="009B7357" w:rsidRPr="009B7357" w:rsidRDefault="009B7357" w:rsidP="009B7357">
      <w:pPr>
        <w:spacing w:after="60"/>
        <w:ind w:left="1080" w:hanging="360"/>
        <w:jc w:val="both"/>
        <w:rPr>
          <w:rFonts w:cs="Arial"/>
          <w:sz w:val="20"/>
        </w:rPr>
      </w:pPr>
      <w:proofErr w:type="spellStart"/>
      <w:r w:rsidRPr="009B7357">
        <w:rPr>
          <w:sz w:val="20"/>
        </w:rPr>
        <w:t>i</w:t>
      </w:r>
      <w:proofErr w:type="spellEnd"/>
      <w:r w:rsidRPr="009B7357">
        <w:rPr>
          <w:sz w:val="20"/>
        </w:rPr>
        <w:t>.</w:t>
      </w:r>
      <w:r w:rsidRPr="009B7357">
        <w:rPr>
          <w:sz w:val="20"/>
        </w:rPr>
        <w:tab/>
      </w:r>
      <w:r w:rsidRPr="009B7357">
        <w:rPr>
          <w:rFonts w:cs="Arial"/>
          <w:sz w:val="20"/>
        </w:rPr>
        <w:t xml:space="preserve">Installation of the CMS sampling probe or other interface at a measurement location relative to each affected process unit such that the measurement is representative of control of the exhaust emissions (e.g., on or downstream of the last control device).  </w:t>
      </w:r>
      <w:r w:rsidRPr="009B7357">
        <w:rPr>
          <w:rFonts w:cs="Arial"/>
          <w:b/>
          <w:sz w:val="20"/>
        </w:rPr>
        <w:t>(40 CFR 63.7505(d)(1)(</w:t>
      </w:r>
      <w:proofErr w:type="spellStart"/>
      <w:r w:rsidRPr="009B7357">
        <w:rPr>
          <w:rFonts w:cs="Arial"/>
          <w:b/>
          <w:sz w:val="20"/>
        </w:rPr>
        <w:t>i</w:t>
      </w:r>
      <w:proofErr w:type="spellEnd"/>
      <w:r w:rsidRPr="009B7357">
        <w:rPr>
          <w:rFonts w:cs="Arial"/>
          <w:b/>
          <w:sz w:val="20"/>
        </w:rPr>
        <w:t>))</w:t>
      </w:r>
    </w:p>
    <w:p w14:paraId="778ACC12" w14:textId="77777777" w:rsidR="009B7357" w:rsidRPr="009B7357" w:rsidRDefault="009B7357" w:rsidP="009B7357">
      <w:pPr>
        <w:spacing w:after="60"/>
        <w:ind w:left="1080" w:hanging="360"/>
        <w:jc w:val="both"/>
        <w:rPr>
          <w:rFonts w:cs="Arial"/>
          <w:sz w:val="20"/>
        </w:rPr>
      </w:pPr>
      <w:r w:rsidRPr="009B7357">
        <w:rPr>
          <w:rFonts w:cs="Arial"/>
          <w:sz w:val="20"/>
        </w:rPr>
        <w:t>ii.</w:t>
      </w:r>
      <w:r w:rsidRPr="009B7357">
        <w:rPr>
          <w:rFonts w:cs="Arial"/>
          <w:sz w:val="20"/>
        </w:rPr>
        <w:tab/>
        <w:t xml:space="preserve">Performance and equipment specifications for the sample interface, the pollutant concentration or parametric signal analyzer, and the data collection and reduction systems.  </w:t>
      </w:r>
      <w:r w:rsidRPr="009B7357">
        <w:rPr>
          <w:rFonts w:cs="Arial"/>
          <w:b/>
          <w:sz w:val="20"/>
        </w:rPr>
        <w:t>(40 CFR 63.7505(d)(1)(ii))</w:t>
      </w:r>
    </w:p>
    <w:p w14:paraId="22C3D15E" w14:textId="77777777" w:rsidR="009B7357" w:rsidRPr="009B7357" w:rsidRDefault="009B7357" w:rsidP="009B7357">
      <w:pPr>
        <w:spacing w:after="60"/>
        <w:ind w:left="1080" w:hanging="360"/>
        <w:jc w:val="both"/>
        <w:rPr>
          <w:sz w:val="20"/>
        </w:rPr>
      </w:pPr>
      <w:r w:rsidRPr="009B7357">
        <w:rPr>
          <w:rFonts w:cs="Arial"/>
          <w:sz w:val="20"/>
        </w:rPr>
        <w:t>iii.</w:t>
      </w:r>
      <w:r w:rsidRPr="009B7357">
        <w:rPr>
          <w:rFonts w:cs="Arial"/>
          <w:sz w:val="20"/>
        </w:rPr>
        <w:tab/>
        <w:t xml:space="preserve">Performance evaluation procedures and acceptance criteria (e.g., calibrations, accuracy audits, analytical drift).  </w:t>
      </w:r>
      <w:r w:rsidRPr="009B7357">
        <w:rPr>
          <w:rFonts w:cs="Arial"/>
          <w:b/>
          <w:sz w:val="20"/>
        </w:rPr>
        <w:t>(40 CFR 63.7505(d)(1)(iii))</w:t>
      </w:r>
    </w:p>
    <w:p w14:paraId="4D43BC51" w14:textId="77777777" w:rsidR="009B7357" w:rsidRPr="009B7357" w:rsidRDefault="009B7357" w:rsidP="009B7357">
      <w:pPr>
        <w:spacing w:after="60"/>
        <w:ind w:left="720" w:hanging="360"/>
        <w:jc w:val="both"/>
        <w:rPr>
          <w:rFonts w:cs="Arial"/>
          <w:sz w:val="20"/>
        </w:rPr>
      </w:pPr>
      <w:r w:rsidRPr="009B7357">
        <w:rPr>
          <w:sz w:val="20"/>
        </w:rPr>
        <w:t>b.</w:t>
      </w:r>
      <w:r w:rsidRPr="009B7357">
        <w:rPr>
          <w:sz w:val="20"/>
        </w:rPr>
        <w:tab/>
      </w:r>
      <w:r w:rsidRPr="009B7357">
        <w:rPr>
          <w:rFonts w:cs="Arial"/>
          <w:sz w:val="20"/>
        </w:rPr>
        <w:t>In the site-specific monitoring plan, the permittee must also address paragraphs (d)(2)(</w:t>
      </w:r>
      <w:proofErr w:type="spellStart"/>
      <w:r w:rsidRPr="009B7357">
        <w:rPr>
          <w:rFonts w:cs="Arial"/>
          <w:sz w:val="20"/>
        </w:rPr>
        <w:t>i</w:t>
      </w:r>
      <w:proofErr w:type="spellEnd"/>
      <w:r w:rsidRPr="009B7357">
        <w:rPr>
          <w:rFonts w:cs="Arial"/>
          <w:sz w:val="20"/>
        </w:rPr>
        <w:t xml:space="preserve">) through (iii) of 40 CFR 63.7505, as listed below.  </w:t>
      </w:r>
      <w:r w:rsidRPr="009B7357">
        <w:rPr>
          <w:rFonts w:cs="Arial"/>
          <w:b/>
          <w:sz w:val="20"/>
        </w:rPr>
        <w:t>(40 CFR 63.7505(d)(2))</w:t>
      </w:r>
    </w:p>
    <w:p w14:paraId="3A9C5FF8" w14:textId="77777777" w:rsidR="009B7357" w:rsidRPr="009B7357" w:rsidRDefault="009B7357" w:rsidP="009B7357">
      <w:pPr>
        <w:spacing w:after="60"/>
        <w:ind w:left="1080" w:hanging="360"/>
        <w:jc w:val="both"/>
        <w:rPr>
          <w:rFonts w:cs="Arial"/>
          <w:sz w:val="20"/>
        </w:rPr>
      </w:pPr>
      <w:proofErr w:type="spellStart"/>
      <w:r w:rsidRPr="009B7357">
        <w:rPr>
          <w:rFonts w:cs="Arial"/>
          <w:sz w:val="20"/>
        </w:rPr>
        <w:t>i</w:t>
      </w:r>
      <w:proofErr w:type="spellEnd"/>
      <w:r w:rsidRPr="009B7357">
        <w:rPr>
          <w:rFonts w:cs="Arial"/>
          <w:sz w:val="20"/>
        </w:rPr>
        <w:t>.</w:t>
      </w:r>
      <w:r w:rsidRPr="009B7357">
        <w:rPr>
          <w:rFonts w:cs="Arial"/>
          <w:sz w:val="20"/>
        </w:rPr>
        <w:tab/>
        <w:t xml:space="preserve">Ongoing operation and maintenance procedures in accordance with the general requirements of 40 CFR 63.8(c)(1)(ii), (c)(3), and (c)(4)(ii).  </w:t>
      </w:r>
      <w:r w:rsidRPr="009B7357">
        <w:rPr>
          <w:rFonts w:cs="Arial"/>
          <w:b/>
          <w:sz w:val="20"/>
        </w:rPr>
        <w:t>(40 CFR 63.7505(d)(2)(</w:t>
      </w:r>
      <w:proofErr w:type="spellStart"/>
      <w:r w:rsidRPr="009B7357">
        <w:rPr>
          <w:rFonts w:cs="Arial"/>
          <w:b/>
          <w:sz w:val="20"/>
        </w:rPr>
        <w:t>i</w:t>
      </w:r>
      <w:proofErr w:type="spellEnd"/>
      <w:r w:rsidRPr="009B7357">
        <w:rPr>
          <w:rFonts w:cs="Arial"/>
          <w:b/>
          <w:sz w:val="20"/>
        </w:rPr>
        <w:t>))</w:t>
      </w:r>
    </w:p>
    <w:p w14:paraId="1C1A8031" w14:textId="77777777" w:rsidR="009B7357" w:rsidRPr="009B7357" w:rsidRDefault="009B7357" w:rsidP="009B7357">
      <w:pPr>
        <w:spacing w:after="60"/>
        <w:ind w:left="1080" w:hanging="360"/>
        <w:jc w:val="both"/>
        <w:rPr>
          <w:rFonts w:cs="Arial"/>
          <w:sz w:val="20"/>
        </w:rPr>
      </w:pPr>
      <w:r w:rsidRPr="009B7357">
        <w:rPr>
          <w:rFonts w:cs="Arial"/>
          <w:sz w:val="20"/>
        </w:rPr>
        <w:t>ii.</w:t>
      </w:r>
      <w:r w:rsidRPr="009B7357">
        <w:rPr>
          <w:rFonts w:cs="Arial"/>
          <w:sz w:val="20"/>
        </w:rPr>
        <w:tab/>
        <w:t xml:space="preserve">Ongoing data quality assurance procedures in accordance with the general requirements of 40 CFR 63.8(d).  </w:t>
      </w:r>
      <w:r w:rsidRPr="009B7357">
        <w:rPr>
          <w:rFonts w:cs="Arial"/>
          <w:b/>
          <w:sz w:val="20"/>
        </w:rPr>
        <w:t>(40 CFR 63.7505(d)(2)(ii))</w:t>
      </w:r>
    </w:p>
    <w:p w14:paraId="3FB49C23" w14:textId="77777777" w:rsidR="009B7357" w:rsidRPr="009B7357" w:rsidRDefault="009B7357" w:rsidP="009B7357">
      <w:pPr>
        <w:spacing w:after="60"/>
        <w:ind w:left="1080" w:hanging="360"/>
        <w:jc w:val="both"/>
        <w:rPr>
          <w:rFonts w:cs="Arial"/>
          <w:sz w:val="20"/>
        </w:rPr>
      </w:pPr>
      <w:r w:rsidRPr="009B7357">
        <w:rPr>
          <w:rFonts w:cs="Arial"/>
          <w:sz w:val="20"/>
        </w:rPr>
        <w:t>iii.</w:t>
      </w:r>
      <w:r w:rsidRPr="009B7357">
        <w:rPr>
          <w:rFonts w:cs="Arial"/>
          <w:sz w:val="20"/>
        </w:rPr>
        <w:tab/>
        <w:t>Ongoing recordkeeping and reporting procedures in accordance with the general requirements of 40 CFR 63.10(c) (as applicable in Table 10 of 40 CFR Part 63, Subpart DDDDD), (e)(1), and (e)(2)(</w:t>
      </w:r>
      <w:proofErr w:type="spellStart"/>
      <w:r w:rsidRPr="009B7357">
        <w:rPr>
          <w:rFonts w:cs="Arial"/>
          <w:sz w:val="20"/>
        </w:rPr>
        <w:t>i</w:t>
      </w:r>
      <w:proofErr w:type="spellEnd"/>
      <w:r w:rsidRPr="009B7357">
        <w:rPr>
          <w:rFonts w:cs="Arial"/>
          <w:sz w:val="20"/>
        </w:rPr>
        <w:t xml:space="preserve">).  </w:t>
      </w:r>
      <w:r w:rsidRPr="009B7357">
        <w:rPr>
          <w:rFonts w:cs="Arial"/>
          <w:b/>
          <w:sz w:val="20"/>
        </w:rPr>
        <w:t>(40 CFR 63.7505(d)(2)(iii))</w:t>
      </w:r>
    </w:p>
    <w:p w14:paraId="0ED6B75F" w14:textId="77777777" w:rsidR="009B7357" w:rsidRPr="009B7357" w:rsidRDefault="009B7357" w:rsidP="009B7357">
      <w:pPr>
        <w:spacing w:after="60"/>
        <w:ind w:left="720" w:hanging="360"/>
        <w:jc w:val="both"/>
        <w:rPr>
          <w:sz w:val="20"/>
        </w:rPr>
      </w:pPr>
      <w:r w:rsidRPr="009B7357">
        <w:rPr>
          <w:sz w:val="20"/>
        </w:rPr>
        <w:t>c.</w:t>
      </w:r>
      <w:r w:rsidRPr="009B7357">
        <w:rPr>
          <w:sz w:val="20"/>
        </w:rPr>
        <w:tab/>
        <w:t xml:space="preserve">The permittee </w:t>
      </w:r>
      <w:r w:rsidRPr="009B7357">
        <w:rPr>
          <w:rFonts w:cs="Arial"/>
          <w:sz w:val="20"/>
        </w:rPr>
        <w:t xml:space="preserve">must conduct a performance evaluation of each CMS in accordance with the site-specific monitoring plan.  </w:t>
      </w:r>
      <w:r w:rsidRPr="009B7357">
        <w:rPr>
          <w:rFonts w:cs="Arial"/>
          <w:b/>
          <w:sz w:val="20"/>
        </w:rPr>
        <w:t>(40 CFR 63.7505(d)(3))</w:t>
      </w:r>
    </w:p>
    <w:p w14:paraId="5E456405" w14:textId="77777777" w:rsidR="009B7357" w:rsidRPr="009B7357" w:rsidRDefault="009B7357" w:rsidP="009B7357">
      <w:pPr>
        <w:spacing w:after="60"/>
        <w:ind w:left="720" w:hanging="360"/>
        <w:jc w:val="both"/>
        <w:rPr>
          <w:sz w:val="20"/>
        </w:rPr>
      </w:pPr>
      <w:r w:rsidRPr="009B7357">
        <w:rPr>
          <w:sz w:val="20"/>
        </w:rPr>
        <w:t>d.</w:t>
      </w:r>
      <w:r w:rsidRPr="009B7357">
        <w:rPr>
          <w:sz w:val="20"/>
        </w:rPr>
        <w:tab/>
        <w:t xml:space="preserve">The permittee </w:t>
      </w:r>
      <w:r w:rsidRPr="009B7357">
        <w:rPr>
          <w:rFonts w:cs="Arial"/>
          <w:sz w:val="20"/>
        </w:rPr>
        <w:t xml:space="preserve">must operate and maintain the CMS in continuous operation according to the site-specific monitoring plan.  </w:t>
      </w:r>
      <w:r w:rsidRPr="009B7357">
        <w:rPr>
          <w:rFonts w:cs="Arial"/>
          <w:b/>
          <w:sz w:val="20"/>
        </w:rPr>
        <w:t>(40 CFR 63.7505(d)(4))</w:t>
      </w:r>
    </w:p>
    <w:p w14:paraId="271AE99C" w14:textId="77777777" w:rsidR="009B7357" w:rsidRPr="009B7357" w:rsidRDefault="009B7357" w:rsidP="005E7AEB">
      <w:pPr>
        <w:jc w:val="both"/>
        <w:rPr>
          <w:sz w:val="20"/>
        </w:rPr>
      </w:pPr>
    </w:p>
    <w:p w14:paraId="4E80DEB0" w14:textId="5FE6D658" w:rsidR="009B7357" w:rsidRPr="00D95E96" w:rsidRDefault="009B7357" w:rsidP="0058379C">
      <w:pPr>
        <w:pStyle w:val="ListParagraph"/>
        <w:numPr>
          <w:ilvl w:val="0"/>
          <w:numId w:val="44"/>
        </w:numPr>
        <w:spacing w:after="60"/>
        <w:jc w:val="both"/>
        <w:rPr>
          <w:rFonts w:cs="Arial"/>
          <w:b/>
          <w:sz w:val="20"/>
        </w:rPr>
      </w:pPr>
      <w:r w:rsidRPr="00D95E96">
        <w:rPr>
          <w:rFonts w:cs="Arial"/>
          <w:sz w:val="20"/>
        </w:rPr>
        <w:t xml:space="preserve">If the boiler or process heater is subject to a CO emission limit in Table 2 of 40 CFR Part 63, Subpart DDDDD, the permittee must install, operate, and maintain an oxygen analyzer system, as defined in 40 CFR 63.7575, or install, certify, operate and maintain continuous emission monitoring systems for CO and oxygen according to the procedures in paragraphs (a)(1) through (7) of 40 CFR 63.7525, as listed below.  </w:t>
      </w:r>
      <w:r w:rsidRPr="00D95E96">
        <w:rPr>
          <w:rFonts w:cs="Arial"/>
          <w:b/>
          <w:sz w:val="20"/>
        </w:rPr>
        <w:t>(40 CFR 63.7525(a))</w:t>
      </w:r>
    </w:p>
    <w:p w14:paraId="40EBD7AF" w14:textId="77777777"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Install the CO CEMS and oxygen analyzer as specified in 40 CFR 63.6(</w:t>
      </w:r>
      <w:proofErr w:type="spellStart"/>
      <w:r w:rsidRPr="009B7357">
        <w:rPr>
          <w:rFonts w:cs="Arial"/>
          <w:sz w:val="20"/>
        </w:rPr>
        <w:t>i</w:t>
      </w:r>
      <w:proofErr w:type="spellEnd"/>
      <w:r w:rsidRPr="009B7357">
        <w:rPr>
          <w:rFonts w:cs="Arial"/>
          <w:sz w:val="20"/>
        </w:rPr>
        <w:t xml:space="preserve">).  The CO and oxygen levels shall be monitored at the same location at the outlet of the boiler or process heater.  </w:t>
      </w:r>
      <w:r w:rsidRPr="009B7357">
        <w:rPr>
          <w:rFonts w:cs="Arial"/>
          <w:b/>
          <w:sz w:val="20"/>
        </w:rPr>
        <w:t>(40 CFR 63.7525(a)(1))</w:t>
      </w:r>
    </w:p>
    <w:p w14:paraId="32BE34EF"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 xml:space="preserve">To demonstrate compliance with the applicable alternative CO CEMS emission standard listed in Table 2 of 40 CFR Part 63, Subpart DDDDD, the permittee must install, certify, operate, and maintain a CO CEMS and an oxygen analyzer according to the applicable procedures under Performance Specification 4, 4A, or 4B at 40 CFR Part 60, Appendix B, the site-specific monitoring plan developed according to 40 CFR 63.7505(d), stated in SC VI.1, and the requirements in 40 CFR 63.7540(a)(8), stated in paragraph (a) of 40 CFR 63.7525.  Any boiler or process heater that has a CO CEMS that is compliant with Performance Specification 4, 4A, or </w:t>
      </w:r>
      <w:r w:rsidRPr="009B7357">
        <w:rPr>
          <w:rFonts w:cs="Arial"/>
          <w:sz w:val="20"/>
        </w:rPr>
        <w:lastRenderedPageBreak/>
        <w:t xml:space="preserve">4B at 40 CFR Part 60, Appendix B, a site-specific monitoring plan developed according to 40 CFR 63.7505(d), stated in SC VI.1, and the requirements in 40 CFR 63.7540(a)(8), stated in paragraph (a) of 40 CFR 63.7525 must use the CO CEMS to comply with the applicable alternative CO CEMS emission standard listed in Table 2 of 40 CFR Part 63, Subpart DDDDD, stated in SC I.3.  </w:t>
      </w:r>
      <w:r w:rsidRPr="009B7357">
        <w:rPr>
          <w:rFonts w:cs="Arial"/>
          <w:b/>
          <w:sz w:val="20"/>
        </w:rPr>
        <w:t>(40 CFR 63.7525(a)(2))</w:t>
      </w:r>
    </w:p>
    <w:p w14:paraId="46017EEE" w14:textId="77777777" w:rsidR="009B7357" w:rsidRPr="009B7357" w:rsidRDefault="009B7357" w:rsidP="009B7357">
      <w:pPr>
        <w:spacing w:after="60"/>
        <w:ind w:left="1080" w:hanging="360"/>
        <w:jc w:val="both"/>
        <w:rPr>
          <w:rFonts w:cs="Arial"/>
          <w:sz w:val="20"/>
        </w:rPr>
      </w:pPr>
      <w:proofErr w:type="spellStart"/>
      <w:r w:rsidRPr="009B7357">
        <w:rPr>
          <w:rFonts w:cs="Arial"/>
          <w:sz w:val="20"/>
        </w:rPr>
        <w:t>i</w:t>
      </w:r>
      <w:proofErr w:type="spellEnd"/>
      <w:r w:rsidRPr="009B7357">
        <w:rPr>
          <w:rFonts w:cs="Arial"/>
          <w:sz w:val="20"/>
        </w:rPr>
        <w:t>.</w:t>
      </w:r>
      <w:r w:rsidRPr="009B7357">
        <w:rPr>
          <w:rFonts w:cs="Arial"/>
          <w:sz w:val="20"/>
        </w:rPr>
        <w:tab/>
        <w:t xml:space="preserve">The permittee must conduct a performance evaluation of each CO CEMS according to the requirements in 40 CFR 63.8(e) and according to Performance Specification 4, 4A, or 4B at 40 CFR Part 60, Appendix B.  </w:t>
      </w:r>
      <w:r w:rsidRPr="009B7357">
        <w:rPr>
          <w:rFonts w:cs="Arial"/>
          <w:b/>
          <w:sz w:val="20"/>
        </w:rPr>
        <w:t>(40 CFR 63.7525(a)(2)(</w:t>
      </w:r>
      <w:proofErr w:type="spellStart"/>
      <w:r w:rsidRPr="009B7357">
        <w:rPr>
          <w:rFonts w:cs="Arial"/>
          <w:b/>
          <w:sz w:val="20"/>
        </w:rPr>
        <w:t>i</w:t>
      </w:r>
      <w:proofErr w:type="spellEnd"/>
      <w:r w:rsidRPr="009B7357">
        <w:rPr>
          <w:rFonts w:cs="Arial"/>
          <w:b/>
          <w:sz w:val="20"/>
        </w:rPr>
        <w:t>))</w:t>
      </w:r>
    </w:p>
    <w:p w14:paraId="426F3C97" w14:textId="77777777" w:rsidR="009B7357" w:rsidRPr="009B7357" w:rsidRDefault="009B7357" w:rsidP="009B7357">
      <w:pPr>
        <w:spacing w:after="60"/>
        <w:ind w:left="1080" w:hanging="360"/>
        <w:jc w:val="both"/>
        <w:rPr>
          <w:rFonts w:cs="Arial"/>
          <w:sz w:val="20"/>
        </w:rPr>
      </w:pPr>
      <w:r w:rsidRPr="009B7357">
        <w:rPr>
          <w:rFonts w:cs="Arial"/>
          <w:sz w:val="20"/>
        </w:rPr>
        <w:t>ii.</w:t>
      </w:r>
      <w:r w:rsidRPr="009B7357">
        <w:rPr>
          <w:rFonts w:cs="Arial"/>
          <w:sz w:val="20"/>
        </w:rPr>
        <w:tab/>
        <w:t xml:space="preserve">During each relative accuracy test run of the CO CEMS, the permittee must be collect emission data for CO concurrently (or within a 30- to 60-minute period) by both the CO CEMS and by Method 10, 10A, or 10B at 40 CFR Part 60, Appendix A-4.  The relative accuracy testing must be at representative operating conditions.  </w:t>
      </w:r>
      <w:r w:rsidRPr="009B7357">
        <w:rPr>
          <w:rFonts w:cs="Arial"/>
          <w:b/>
          <w:sz w:val="20"/>
        </w:rPr>
        <w:t>(40 CFR 63.7525(a)(2)(ii))</w:t>
      </w:r>
    </w:p>
    <w:p w14:paraId="40743550" w14:textId="77777777" w:rsidR="009B7357" w:rsidRPr="009B7357" w:rsidRDefault="009B7357" w:rsidP="009B7357">
      <w:pPr>
        <w:spacing w:after="60"/>
        <w:ind w:left="1080" w:hanging="360"/>
        <w:jc w:val="both"/>
        <w:rPr>
          <w:rFonts w:cs="Arial"/>
          <w:sz w:val="20"/>
        </w:rPr>
      </w:pPr>
      <w:r w:rsidRPr="009B7357">
        <w:rPr>
          <w:rFonts w:cs="Arial"/>
          <w:sz w:val="20"/>
        </w:rPr>
        <w:t>iii.</w:t>
      </w:r>
      <w:r w:rsidRPr="009B7357">
        <w:rPr>
          <w:rFonts w:cs="Arial"/>
          <w:sz w:val="20"/>
        </w:rPr>
        <w:tab/>
        <w:t xml:space="preserve">The permittee must follow the quality assurance procedures (e.g., quarterly accuracy determinations and daily calibration drift tests) of Procedure 1 of Appendix F to 40 CFR Part 60.  The measurement span value of the CO CEMS must be two times the applicable CO emission limit, expressed as a concentration.  </w:t>
      </w:r>
      <w:r w:rsidRPr="009B7357">
        <w:rPr>
          <w:rFonts w:cs="Arial"/>
          <w:b/>
          <w:sz w:val="20"/>
        </w:rPr>
        <w:t>(40 CFR 63.7525(a)(2)(iii))</w:t>
      </w:r>
    </w:p>
    <w:p w14:paraId="452E0A57" w14:textId="77777777" w:rsidR="009B7357" w:rsidRPr="009B7357" w:rsidRDefault="009B7357" w:rsidP="009B7357">
      <w:pPr>
        <w:spacing w:after="60"/>
        <w:ind w:left="1080" w:hanging="360"/>
        <w:jc w:val="both"/>
        <w:rPr>
          <w:rFonts w:cs="Arial"/>
          <w:sz w:val="20"/>
        </w:rPr>
      </w:pPr>
      <w:r w:rsidRPr="009B7357">
        <w:rPr>
          <w:rFonts w:cs="Arial"/>
          <w:sz w:val="20"/>
        </w:rPr>
        <w:t>iv.</w:t>
      </w:r>
      <w:r w:rsidRPr="009B7357">
        <w:rPr>
          <w:rFonts w:cs="Arial"/>
          <w:sz w:val="20"/>
        </w:rPr>
        <w:tab/>
        <w:t xml:space="preserve">Any CO CEMS that does not comply with 40 CFR 63.7525(a) cannot be used to meet any requirement in 40 CFR Part 63, Subpart DDDDD to demonstrate compliance with a CO emission limit listed in Table 2 of 40 CFR Part 63, Subpart DDDDD, stated in SC I.3.  </w:t>
      </w:r>
      <w:r w:rsidRPr="009B7357">
        <w:rPr>
          <w:rFonts w:cs="Arial"/>
          <w:b/>
          <w:sz w:val="20"/>
        </w:rPr>
        <w:t>(40 CFR 63.7525(a)(2)(iv))</w:t>
      </w:r>
    </w:p>
    <w:p w14:paraId="124F8200" w14:textId="77777777" w:rsidR="009B7357" w:rsidRPr="009B7357" w:rsidRDefault="009B7357" w:rsidP="009B7357">
      <w:pPr>
        <w:spacing w:after="60"/>
        <w:ind w:left="1080" w:hanging="360"/>
        <w:jc w:val="both"/>
        <w:rPr>
          <w:rFonts w:cs="Arial"/>
          <w:sz w:val="20"/>
        </w:rPr>
      </w:pPr>
      <w:r w:rsidRPr="009B7357">
        <w:rPr>
          <w:rFonts w:cs="Arial"/>
          <w:sz w:val="20"/>
        </w:rPr>
        <w:t>v.</w:t>
      </w:r>
      <w:r w:rsidRPr="009B7357">
        <w:rPr>
          <w:rFonts w:cs="Arial"/>
          <w:sz w:val="20"/>
        </w:rPr>
        <w:tab/>
        <w:t xml:space="preserve">For an existing unit, complete the initial performance evaluation no later than July 29, 2016.  </w:t>
      </w:r>
      <w:r w:rsidRPr="009B7357">
        <w:rPr>
          <w:rFonts w:cs="Arial"/>
          <w:b/>
          <w:sz w:val="20"/>
        </w:rPr>
        <w:t>(40 CFR 63.7525(a)(2)(v))</w:t>
      </w:r>
    </w:p>
    <w:p w14:paraId="0F3AFE0A" w14:textId="77777777" w:rsidR="009B7357" w:rsidRPr="009B7357" w:rsidRDefault="009B7357" w:rsidP="005E7AEB">
      <w:pPr>
        <w:ind w:left="360" w:hanging="360"/>
        <w:jc w:val="both"/>
        <w:rPr>
          <w:rFonts w:cs="Arial"/>
          <w:sz w:val="20"/>
        </w:rPr>
      </w:pPr>
    </w:p>
    <w:p w14:paraId="65307669" w14:textId="77777777" w:rsidR="009B7357" w:rsidRPr="009B7357" w:rsidRDefault="009B7357" w:rsidP="009B7357">
      <w:pPr>
        <w:spacing w:after="60"/>
        <w:ind w:left="360" w:hanging="360"/>
        <w:jc w:val="both"/>
        <w:rPr>
          <w:rFonts w:cs="Arial"/>
          <w:sz w:val="20"/>
        </w:rPr>
      </w:pPr>
      <w:r w:rsidRPr="009B7357">
        <w:rPr>
          <w:rFonts w:cs="Arial"/>
          <w:sz w:val="20"/>
        </w:rPr>
        <w:t>3.</w:t>
      </w:r>
      <w:r w:rsidRPr="009B7357">
        <w:rPr>
          <w:rFonts w:cs="Arial"/>
          <w:sz w:val="20"/>
        </w:rPr>
        <w:tab/>
        <w:t xml:space="preserve">If the permittee has an applicable opacity operating limit in this rule, and is not otherwise required or elect to install and operate a PM CPMS, PM CEMS, or a bag leak detection system, the permittee must install, operate, certify and maintain each COMS according to the procedures in paragraphs (c)(1) through (7) of 40 CFR 63.7525.  </w:t>
      </w:r>
      <w:r w:rsidRPr="009B7357">
        <w:rPr>
          <w:rFonts w:cs="Arial"/>
          <w:b/>
          <w:sz w:val="20"/>
        </w:rPr>
        <w:t>(40 CFR 63.7525(c))</w:t>
      </w:r>
    </w:p>
    <w:p w14:paraId="0F3B7D81" w14:textId="77777777"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 xml:space="preserve">Each COMS must be installed, operated, and maintained according to Performance Specification 1 at Appendix B to Part 60 of 40 CFR.  </w:t>
      </w:r>
      <w:r w:rsidRPr="009B7357">
        <w:rPr>
          <w:rFonts w:cs="Arial"/>
          <w:b/>
          <w:sz w:val="20"/>
        </w:rPr>
        <w:t>(40 CFR 63.7525(c)(1))</w:t>
      </w:r>
    </w:p>
    <w:p w14:paraId="784A6BCB"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 xml:space="preserve">The permittee must conduct a performance evaluation of each COMS according to the requirements in 40 CFR 63.8(e) and according to Performance Specification 1 at Appendix B to Part 60 of 40 CFR.  </w:t>
      </w:r>
      <w:r w:rsidRPr="009B7357">
        <w:rPr>
          <w:rFonts w:cs="Arial"/>
          <w:b/>
          <w:sz w:val="20"/>
        </w:rPr>
        <w:t>(40 CFR 63.7525(c)(2))</w:t>
      </w:r>
    </w:p>
    <w:p w14:paraId="5A1631D9" w14:textId="77777777" w:rsidR="009B7357" w:rsidRPr="009B7357" w:rsidRDefault="009B7357" w:rsidP="009B7357">
      <w:pPr>
        <w:spacing w:after="60"/>
        <w:ind w:left="720" w:hanging="360"/>
        <w:jc w:val="both"/>
        <w:rPr>
          <w:rFonts w:cs="Arial"/>
          <w:sz w:val="20"/>
        </w:rPr>
      </w:pPr>
      <w:r w:rsidRPr="009B7357">
        <w:rPr>
          <w:rFonts w:cs="Arial"/>
          <w:sz w:val="20"/>
        </w:rPr>
        <w:t>c.</w:t>
      </w:r>
      <w:r w:rsidRPr="009B7357">
        <w:rPr>
          <w:rFonts w:cs="Arial"/>
          <w:sz w:val="20"/>
        </w:rPr>
        <w:tab/>
        <w:t>As specified in 40 CFR 63.8(c)(4)(</w:t>
      </w:r>
      <w:proofErr w:type="spellStart"/>
      <w:r w:rsidRPr="009B7357">
        <w:rPr>
          <w:rFonts w:cs="Arial"/>
          <w:sz w:val="20"/>
        </w:rPr>
        <w:t>i</w:t>
      </w:r>
      <w:proofErr w:type="spellEnd"/>
      <w:r w:rsidRPr="009B7357">
        <w:rPr>
          <w:rFonts w:cs="Arial"/>
          <w:sz w:val="20"/>
        </w:rPr>
        <w:t>), each COMS must complete a minimum of one cycle of sampling and analyzing for each successive 10-second period and one cycle of data recording for each successive 6</w:t>
      </w:r>
      <w:r w:rsidRPr="009B7357">
        <w:rPr>
          <w:rFonts w:cs="Arial"/>
          <w:sz w:val="20"/>
        </w:rPr>
        <w:noBreakHyphen/>
        <w:t xml:space="preserve">minute period.  </w:t>
      </w:r>
      <w:r w:rsidRPr="009B7357">
        <w:rPr>
          <w:rFonts w:cs="Arial"/>
          <w:b/>
          <w:sz w:val="20"/>
        </w:rPr>
        <w:t>(40 CFR 63.7525(c)(3))</w:t>
      </w:r>
    </w:p>
    <w:p w14:paraId="20832947" w14:textId="77777777" w:rsidR="009B7357" w:rsidRPr="009B7357" w:rsidRDefault="009B7357" w:rsidP="009B7357">
      <w:pPr>
        <w:spacing w:after="60"/>
        <w:ind w:left="720" w:hanging="360"/>
        <w:jc w:val="both"/>
        <w:rPr>
          <w:rFonts w:cs="Arial"/>
          <w:sz w:val="20"/>
        </w:rPr>
      </w:pPr>
      <w:r w:rsidRPr="009B7357">
        <w:rPr>
          <w:rFonts w:cs="Arial"/>
          <w:sz w:val="20"/>
        </w:rPr>
        <w:t>d.</w:t>
      </w:r>
      <w:r w:rsidRPr="009B7357">
        <w:rPr>
          <w:rFonts w:cs="Arial"/>
          <w:sz w:val="20"/>
        </w:rPr>
        <w:tab/>
        <w:t xml:space="preserve">The COMS data must be reduced as specified in 40 CFR 63.8(g)(2).  </w:t>
      </w:r>
      <w:r w:rsidRPr="009B7357">
        <w:rPr>
          <w:rFonts w:cs="Arial"/>
          <w:b/>
          <w:sz w:val="20"/>
        </w:rPr>
        <w:t>(40 CFR 63.7525(c)(4))</w:t>
      </w:r>
    </w:p>
    <w:p w14:paraId="62D33B4B" w14:textId="77777777" w:rsidR="009B7357" w:rsidRPr="009B7357" w:rsidRDefault="009B7357" w:rsidP="009B7357">
      <w:pPr>
        <w:spacing w:after="60"/>
        <w:ind w:left="720" w:hanging="360"/>
        <w:jc w:val="both"/>
        <w:rPr>
          <w:rFonts w:cs="Arial"/>
          <w:sz w:val="20"/>
        </w:rPr>
      </w:pPr>
      <w:r w:rsidRPr="009B7357">
        <w:rPr>
          <w:rFonts w:cs="Arial"/>
          <w:sz w:val="20"/>
        </w:rPr>
        <w:t>e.</w:t>
      </w:r>
      <w:r w:rsidRPr="009B7357">
        <w:rPr>
          <w:rFonts w:cs="Arial"/>
          <w:sz w:val="20"/>
        </w:rPr>
        <w:tab/>
        <w:t xml:space="preserve">The permittee must include in the site-specific monitoring plan procedures and acceptance criteria for operating and maintaining each COMS according to the requirements in 40 CFR 63.8(d).  At a minimum, the monitoring plan must include a daily calibration drift assessment, a quarterly performance audit, and an annual zero alignment audit of each COMS.  </w:t>
      </w:r>
      <w:r w:rsidRPr="009B7357">
        <w:rPr>
          <w:rFonts w:cs="Arial"/>
          <w:b/>
          <w:sz w:val="20"/>
        </w:rPr>
        <w:t>(40 CFR 63.7525(c)(5))</w:t>
      </w:r>
    </w:p>
    <w:p w14:paraId="5C96966B" w14:textId="785127BF" w:rsidR="009B7357" w:rsidRDefault="009B7357" w:rsidP="009B7357">
      <w:pPr>
        <w:spacing w:after="60"/>
        <w:ind w:left="720" w:hanging="360"/>
        <w:jc w:val="both"/>
        <w:rPr>
          <w:rFonts w:cs="Arial"/>
          <w:b/>
          <w:sz w:val="20"/>
        </w:rPr>
      </w:pPr>
      <w:r w:rsidRPr="009B7357">
        <w:rPr>
          <w:rFonts w:cs="Arial"/>
          <w:sz w:val="20"/>
        </w:rPr>
        <w:t>f.</w:t>
      </w:r>
      <w:r w:rsidRPr="009B7357">
        <w:rPr>
          <w:rFonts w:cs="Arial"/>
          <w:sz w:val="20"/>
        </w:rPr>
        <w:tab/>
        <w:t xml:space="preserve">The permittee must operate and maintain each COMS according to the requirements in the monitoring plan and the requirements of 40 CFR 63.8(e).  The permittee must identify periods the COMS is out of control including any periods that the COMS fails to pass a daily calibration drift assessment, a quarterly performance audit, or an annual zero alignment audit.  Any 6-minute period for which the monitoring system is out of control and data are not available for a required calculation constitutes a deviation from the monitoring requirements.  </w:t>
      </w:r>
      <w:r w:rsidRPr="009B7357">
        <w:rPr>
          <w:rFonts w:cs="Arial"/>
          <w:b/>
          <w:sz w:val="20"/>
        </w:rPr>
        <w:t>(40 CFR 63.7525(c)(6))</w:t>
      </w:r>
    </w:p>
    <w:p w14:paraId="18156F79" w14:textId="77777777" w:rsidR="009B7357" w:rsidRPr="009B7357" w:rsidRDefault="009B7357" w:rsidP="009B7357">
      <w:pPr>
        <w:spacing w:after="60"/>
        <w:ind w:left="720" w:hanging="360"/>
        <w:jc w:val="both"/>
        <w:rPr>
          <w:rFonts w:cs="Arial"/>
          <w:sz w:val="20"/>
        </w:rPr>
      </w:pPr>
      <w:r w:rsidRPr="009B7357">
        <w:rPr>
          <w:rFonts w:cs="Arial"/>
          <w:sz w:val="20"/>
        </w:rPr>
        <w:t>g.</w:t>
      </w:r>
      <w:r w:rsidRPr="009B7357">
        <w:rPr>
          <w:rFonts w:cs="Arial"/>
          <w:sz w:val="20"/>
        </w:rPr>
        <w:tab/>
        <w:t xml:space="preserve">The permittee must determine and record all the 6-minute averages (and daily block averages as applicable) collected for periods during which the COMS is not out of control.  </w:t>
      </w:r>
      <w:r w:rsidRPr="009B7357">
        <w:rPr>
          <w:rFonts w:cs="Arial"/>
          <w:b/>
          <w:sz w:val="20"/>
        </w:rPr>
        <w:t>(40 CFR 63.7525(c)(7))</w:t>
      </w:r>
    </w:p>
    <w:p w14:paraId="09623E51" w14:textId="77777777" w:rsidR="009B7357" w:rsidRPr="009B7357" w:rsidRDefault="009B7357" w:rsidP="009B7357">
      <w:pPr>
        <w:ind w:left="360" w:hanging="360"/>
        <w:jc w:val="both"/>
        <w:rPr>
          <w:rFonts w:cs="Arial"/>
          <w:sz w:val="20"/>
        </w:rPr>
      </w:pPr>
    </w:p>
    <w:p w14:paraId="18FD563C" w14:textId="77777777" w:rsidR="009B7357" w:rsidRPr="009B7357" w:rsidRDefault="009B7357" w:rsidP="009B7357">
      <w:pPr>
        <w:ind w:left="360" w:hanging="360"/>
        <w:jc w:val="both"/>
        <w:rPr>
          <w:rFonts w:cs="Arial"/>
          <w:sz w:val="20"/>
        </w:rPr>
      </w:pPr>
      <w:r w:rsidRPr="009B7357">
        <w:rPr>
          <w:rFonts w:cs="Arial"/>
          <w:sz w:val="20"/>
        </w:rPr>
        <w:t>4.</w:t>
      </w:r>
      <w:r w:rsidRPr="009B7357">
        <w:rPr>
          <w:rFonts w:cs="Arial"/>
          <w:sz w:val="20"/>
        </w:rPr>
        <w:tab/>
        <w:t xml:space="preserve">For EUTOH-WOOD the permittee must monitor and collect data according to 40 CFR 63.7535 and the site-specific monitoring plan required by 40 CFR 63.7505(d), stated in SC VI.1.  </w:t>
      </w:r>
      <w:r w:rsidRPr="009B7357">
        <w:rPr>
          <w:rFonts w:cs="Arial"/>
          <w:b/>
          <w:sz w:val="20"/>
        </w:rPr>
        <w:t>(40 CFR 63.7535(a))</w:t>
      </w:r>
    </w:p>
    <w:p w14:paraId="49E20719" w14:textId="50B8206F" w:rsidR="009B7357" w:rsidRDefault="009B7357" w:rsidP="009B7357">
      <w:pPr>
        <w:ind w:left="360" w:hanging="360"/>
        <w:jc w:val="both"/>
        <w:rPr>
          <w:rFonts w:cs="Arial"/>
          <w:sz w:val="20"/>
        </w:rPr>
      </w:pPr>
    </w:p>
    <w:p w14:paraId="7F3738F9" w14:textId="77777777" w:rsidR="009B7357" w:rsidRPr="009B7357" w:rsidRDefault="009B7357" w:rsidP="009B7357">
      <w:pPr>
        <w:ind w:left="360" w:hanging="360"/>
        <w:jc w:val="both"/>
        <w:rPr>
          <w:rFonts w:cs="Arial"/>
          <w:sz w:val="20"/>
        </w:rPr>
      </w:pPr>
      <w:r w:rsidRPr="009B7357">
        <w:rPr>
          <w:rFonts w:cs="Arial"/>
          <w:sz w:val="20"/>
        </w:rPr>
        <w:t>5.</w:t>
      </w:r>
      <w:r w:rsidRPr="009B7357">
        <w:rPr>
          <w:rFonts w:cs="Arial"/>
          <w:sz w:val="20"/>
        </w:rPr>
        <w:tab/>
        <w:t xml:space="preserve">The permittee must operate the monitoring system and collect data at all required intervals at all times that each boiler or process heater is operating and compliance is required, except for periods of monitoring system malfunctions or out of control periods (see 40 CFR 63.8(c)(7)), and required monitoring system quality assurance or control activities, including, as applicable, calibration checks, required zero and span adjustments, and </w:t>
      </w:r>
      <w:r w:rsidRPr="009B7357">
        <w:rPr>
          <w:rFonts w:cs="Arial"/>
          <w:sz w:val="20"/>
        </w:rPr>
        <w:lastRenderedPageBreak/>
        <w:t xml:space="preserve">scheduled CMS maintenance as defined in the site-specific monitoring plan.  A monitoring system malfunction is any sudden, infrequent, not reasonably preventable failure of the monitoring system to provide valid data.  Monitoring system failures that are caused in part by poor maintenance or careless operation are not malfunctions.  The permittee is required to complete monitoring system repairs in response to monitoring system malfunctions or out-of-control periods and to return the monitoring system to operation as expeditiously as practicable.  </w:t>
      </w:r>
      <w:r w:rsidRPr="009B7357">
        <w:rPr>
          <w:rFonts w:cs="Arial"/>
          <w:b/>
          <w:sz w:val="20"/>
        </w:rPr>
        <w:t>(40 CFR 63.7535(b))</w:t>
      </w:r>
    </w:p>
    <w:p w14:paraId="0491A212" w14:textId="77777777" w:rsidR="009B7357" w:rsidRPr="009B7357" w:rsidRDefault="009B7357" w:rsidP="005E7AEB">
      <w:pPr>
        <w:ind w:left="360" w:hanging="360"/>
        <w:rPr>
          <w:rFonts w:cs="Arial"/>
          <w:sz w:val="20"/>
        </w:rPr>
      </w:pPr>
    </w:p>
    <w:p w14:paraId="62033885" w14:textId="77777777" w:rsidR="009B7357" w:rsidRPr="009B7357" w:rsidRDefault="009B7357" w:rsidP="009B7357">
      <w:pPr>
        <w:ind w:left="360" w:hanging="360"/>
        <w:jc w:val="both"/>
        <w:rPr>
          <w:rFonts w:cs="Arial"/>
          <w:sz w:val="20"/>
        </w:rPr>
      </w:pPr>
      <w:r w:rsidRPr="009B7357">
        <w:rPr>
          <w:rFonts w:cs="Arial"/>
          <w:sz w:val="20"/>
        </w:rPr>
        <w:t>6.</w:t>
      </w:r>
      <w:r w:rsidRPr="009B7357">
        <w:rPr>
          <w:rFonts w:cs="Arial"/>
          <w:sz w:val="20"/>
        </w:rPr>
        <w:tab/>
        <w:t xml:space="preserve">The permittee may not use data recorded during monitoring system malfunctions or out-of-control periods, repairs associated with monitoring system malfunctions or out-of-control periods, or required monitoring system quality assurance or control activities in data averages and calculations used to report emissions or operating levels.  The permittee must record and make available upon request results of CMS performance audits and dates and duration of periods when the CMS is out of control to completion of the corrective actions necessary to return the CMS to operation consistent with the site-specific monitoring plan.  The permittee must use all the data collected during all other periods in assessing compliance and the operation of the control device and associated control system.  </w:t>
      </w:r>
      <w:r w:rsidRPr="009B7357">
        <w:rPr>
          <w:rFonts w:cs="Arial"/>
          <w:b/>
          <w:sz w:val="20"/>
        </w:rPr>
        <w:t>(40 CFR 63.7535(c))</w:t>
      </w:r>
    </w:p>
    <w:p w14:paraId="309C380F" w14:textId="77777777" w:rsidR="009B7357" w:rsidRPr="009B7357" w:rsidRDefault="009B7357" w:rsidP="009B7357">
      <w:pPr>
        <w:ind w:left="360" w:hanging="360"/>
        <w:rPr>
          <w:rFonts w:cs="Arial"/>
          <w:sz w:val="20"/>
        </w:rPr>
      </w:pPr>
    </w:p>
    <w:p w14:paraId="741F66F2" w14:textId="64FCE31A" w:rsidR="009B7357" w:rsidRPr="009B7357" w:rsidRDefault="009B7357" w:rsidP="009B7357">
      <w:pPr>
        <w:ind w:left="360" w:hanging="360"/>
        <w:jc w:val="both"/>
        <w:rPr>
          <w:rFonts w:cs="Arial"/>
          <w:sz w:val="20"/>
        </w:rPr>
      </w:pPr>
      <w:r w:rsidRPr="009B7357">
        <w:rPr>
          <w:rFonts w:cs="Arial"/>
          <w:sz w:val="20"/>
        </w:rPr>
        <w:t>7.</w:t>
      </w:r>
      <w:r w:rsidRPr="009B7357">
        <w:rPr>
          <w:rFonts w:cs="Arial"/>
          <w:sz w:val="20"/>
        </w:rPr>
        <w:tab/>
        <w:t xml:space="preserve">Except for periods of monitoring system malfunctions, repairs associated with monitoring system malfunctions, and required monitoring system quality assurance or quality control activities (including, as applicable, system accuracy audits, calibration checks, and required zero and span adjustments), failure to collect required data is a deviation of the monitoring requirements.  In calculating monitoring results, do not use any data collected during periods when the monitoring system is out of control as specified in the site-specific monitoring plan, while conducting repairs associated with periods when the monitoring system is out of control, or while conducting required monitoring system quality assurance or quality control activities.  The permittee must calculate monitoring results using all other monitoring data collected while the process is operating.  The permittee must report all periods when the monitoring system is out of control in the annual report. </w:t>
      </w:r>
      <w:r w:rsidR="00CE40C0">
        <w:rPr>
          <w:rFonts w:cs="Arial"/>
          <w:sz w:val="20"/>
        </w:rPr>
        <w:t xml:space="preserve"> </w:t>
      </w:r>
      <w:r w:rsidRPr="009B7357">
        <w:rPr>
          <w:rFonts w:cs="Arial"/>
          <w:b/>
          <w:sz w:val="20"/>
        </w:rPr>
        <w:t>(40 CFR 63.7535(d))</w:t>
      </w:r>
    </w:p>
    <w:p w14:paraId="73BD4766" w14:textId="77777777" w:rsidR="009B7357" w:rsidRPr="009B7357" w:rsidRDefault="009B7357" w:rsidP="009B7357">
      <w:pPr>
        <w:rPr>
          <w:rFonts w:cs="Arial"/>
          <w:sz w:val="20"/>
        </w:rPr>
      </w:pPr>
    </w:p>
    <w:p w14:paraId="3F690D10" w14:textId="77777777" w:rsidR="009B7357" w:rsidRPr="009B7357" w:rsidRDefault="009B7357" w:rsidP="009B7357">
      <w:pPr>
        <w:spacing w:after="60"/>
        <w:ind w:left="360" w:hanging="360"/>
        <w:jc w:val="both"/>
        <w:rPr>
          <w:rFonts w:cs="Arial"/>
          <w:sz w:val="20"/>
        </w:rPr>
      </w:pPr>
      <w:r w:rsidRPr="009B7357">
        <w:rPr>
          <w:rFonts w:cs="Arial"/>
          <w:sz w:val="20"/>
        </w:rPr>
        <w:t>8.</w:t>
      </w:r>
      <w:r w:rsidRPr="009B7357">
        <w:rPr>
          <w:rFonts w:cs="Arial"/>
          <w:sz w:val="20"/>
        </w:rPr>
        <w:tab/>
        <w:t xml:space="preserve">The permittee must keep records according to paragraphs (a)(1) and (2) of 40 CFR 63.7555, as listed below.  </w:t>
      </w:r>
      <w:r w:rsidRPr="009B7357">
        <w:rPr>
          <w:rFonts w:cs="Arial"/>
          <w:b/>
          <w:sz w:val="20"/>
        </w:rPr>
        <w:t>(40 CFR 63.7555(a))</w:t>
      </w:r>
    </w:p>
    <w:p w14:paraId="3C270624" w14:textId="5C84B537"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w:t>
      </w:r>
      <w:r w:rsidR="00E46F43">
        <w:rPr>
          <w:rFonts w:cs="Arial"/>
          <w:sz w:val="20"/>
        </w:rPr>
        <w:t> </w:t>
      </w:r>
      <w:r w:rsidRPr="009B7357">
        <w:rPr>
          <w:rFonts w:cs="Arial"/>
          <w:sz w:val="20"/>
        </w:rPr>
        <w:t xml:space="preserve">CFR 63.10(b)(2)(xiv).  </w:t>
      </w:r>
      <w:r w:rsidRPr="009B7357">
        <w:rPr>
          <w:rFonts w:cs="Arial"/>
          <w:b/>
          <w:sz w:val="20"/>
        </w:rPr>
        <w:t>(40 CFR 63.7555(a)(1))</w:t>
      </w:r>
    </w:p>
    <w:p w14:paraId="40235910"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 xml:space="preserve">Records of performance tests, fuel analyses, or other compliance demonstrations and performance evaluations as required in 40 CFR 63.10(b)(2)(viii).  </w:t>
      </w:r>
      <w:r w:rsidRPr="009B7357">
        <w:rPr>
          <w:rFonts w:cs="Arial"/>
          <w:b/>
          <w:sz w:val="20"/>
        </w:rPr>
        <w:t>(40 CFR 63.7555(a)(2))</w:t>
      </w:r>
    </w:p>
    <w:p w14:paraId="271C8751" w14:textId="77777777" w:rsidR="009B7357" w:rsidRPr="009B7357" w:rsidRDefault="009B7357" w:rsidP="009B7357">
      <w:pPr>
        <w:jc w:val="both"/>
        <w:rPr>
          <w:rFonts w:cs="Arial"/>
          <w:sz w:val="20"/>
        </w:rPr>
      </w:pPr>
    </w:p>
    <w:p w14:paraId="0C7FF35D" w14:textId="77777777" w:rsidR="009B7357" w:rsidRPr="009B7357" w:rsidRDefault="009B7357" w:rsidP="009B7357">
      <w:pPr>
        <w:spacing w:after="60"/>
        <w:ind w:left="360" w:hanging="360"/>
        <w:jc w:val="both"/>
        <w:rPr>
          <w:rFonts w:cs="Arial"/>
          <w:sz w:val="20"/>
        </w:rPr>
      </w:pPr>
      <w:r w:rsidRPr="009B7357">
        <w:rPr>
          <w:rFonts w:cs="Arial"/>
          <w:sz w:val="20"/>
        </w:rPr>
        <w:t>9.</w:t>
      </w:r>
      <w:r w:rsidRPr="009B7357">
        <w:rPr>
          <w:rFonts w:cs="Arial"/>
          <w:sz w:val="20"/>
        </w:rPr>
        <w:tab/>
        <w:t xml:space="preserve">For each CEMS, COMS, and continuous monitoring system the permittee must keep records according to paragraphs (b)(1) through (5) of 40 CFR 63.7555, as listed below.  </w:t>
      </w:r>
      <w:r w:rsidRPr="009B7357">
        <w:rPr>
          <w:rFonts w:cs="Arial"/>
          <w:b/>
          <w:sz w:val="20"/>
        </w:rPr>
        <w:t>(40 CFR 63.7555(b))</w:t>
      </w:r>
    </w:p>
    <w:p w14:paraId="23A7EE75" w14:textId="77777777"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 xml:space="preserve">Records described in 40 CFR 63.10(b)(2)(vii) through (xi).  </w:t>
      </w:r>
      <w:r w:rsidRPr="009B7357">
        <w:rPr>
          <w:rFonts w:cs="Arial"/>
          <w:b/>
          <w:sz w:val="20"/>
        </w:rPr>
        <w:t>(40 CFR 63.7555(b)(1))</w:t>
      </w:r>
    </w:p>
    <w:p w14:paraId="7C73D6C4"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Monitoring data for continuous opacity monitoring system during a performance evaluation as required in 40 CFR 63.6(h)(7)(</w:t>
      </w:r>
      <w:proofErr w:type="spellStart"/>
      <w:r w:rsidRPr="009B7357">
        <w:rPr>
          <w:rFonts w:cs="Arial"/>
          <w:sz w:val="20"/>
        </w:rPr>
        <w:t>i</w:t>
      </w:r>
      <w:proofErr w:type="spellEnd"/>
      <w:r w:rsidRPr="009B7357">
        <w:rPr>
          <w:rFonts w:cs="Arial"/>
          <w:sz w:val="20"/>
        </w:rPr>
        <w:t xml:space="preserve">) and (ii).  </w:t>
      </w:r>
      <w:r w:rsidRPr="009B7357">
        <w:rPr>
          <w:rFonts w:cs="Arial"/>
          <w:b/>
          <w:sz w:val="20"/>
        </w:rPr>
        <w:t>(40 CFR 63.7555(b)(2))</w:t>
      </w:r>
    </w:p>
    <w:p w14:paraId="03031C5C" w14:textId="77777777" w:rsidR="009B7357" w:rsidRPr="009B7357" w:rsidRDefault="009B7357" w:rsidP="009B7357">
      <w:pPr>
        <w:spacing w:after="60"/>
        <w:ind w:left="720" w:hanging="360"/>
        <w:jc w:val="both"/>
        <w:rPr>
          <w:rFonts w:cs="Arial"/>
          <w:sz w:val="20"/>
        </w:rPr>
      </w:pPr>
      <w:r w:rsidRPr="009B7357">
        <w:rPr>
          <w:rFonts w:cs="Arial"/>
          <w:sz w:val="20"/>
        </w:rPr>
        <w:t>c.</w:t>
      </w:r>
      <w:r w:rsidRPr="009B7357">
        <w:rPr>
          <w:rFonts w:cs="Arial"/>
          <w:sz w:val="20"/>
        </w:rPr>
        <w:tab/>
        <w:t>Previous (</w:t>
      </w:r>
      <w:r w:rsidRPr="009B7357">
        <w:rPr>
          <w:rFonts w:cs="Arial"/>
          <w:i/>
          <w:iCs/>
          <w:sz w:val="20"/>
        </w:rPr>
        <w:t>i.e.,</w:t>
      </w:r>
      <w:r w:rsidRPr="009B7357">
        <w:rPr>
          <w:rFonts w:cs="Arial"/>
          <w:sz w:val="20"/>
        </w:rPr>
        <w:t xml:space="preserve"> superseded) versions of the performance evaluation plan as required in 40 CFR 63.8(d)(3).  </w:t>
      </w:r>
      <w:r w:rsidRPr="009B7357">
        <w:rPr>
          <w:rFonts w:cs="Arial"/>
          <w:b/>
          <w:sz w:val="20"/>
        </w:rPr>
        <w:t>(40 CFR 63.7555(b)(3))</w:t>
      </w:r>
    </w:p>
    <w:p w14:paraId="2963B257" w14:textId="47656D18" w:rsidR="009B7357" w:rsidRDefault="009B7357" w:rsidP="009B7357">
      <w:pPr>
        <w:spacing w:after="60"/>
        <w:ind w:left="720" w:hanging="360"/>
        <w:jc w:val="both"/>
        <w:rPr>
          <w:rFonts w:cs="Arial"/>
          <w:b/>
          <w:sz w:val="20"/>
        </w:rPr>
      </w:pPr>
      <w:r w:rsidRPr="009B7357">
        <w:rPr>
          <w:rFonts w:cs="Arial"/>
          <w:sz w:val="20"/>
        </w:rPr>
        <w:t>d.</w:t>
      </w:r>
      <w:r w:rsidRPr="009B7357">
        <w:rPr>
          <w:rFonts w:cs="Arial"/>
          <w:sz w:val="20"/>
        </w:rPr>
        <w:tab/>
        <w:t>Request for alternatives to relative accuracy test for CEMS as required in 40 CFR 63.8(f)(6)(</w:t>
      </w:r>
      <w:proofErr w:type="spellStart"/>
      <w:r w:rsidRPr="009B7357">
        <w:rPr>
          <w:rFonts w:cs="Arial"/>
          <w:sz w:val="20"/>
        </w:rPr>
        <w:t>i</w:t>
      </w:r>
      <w:proofErr w:type="spellEnd"/>
      <w:r w:rsidRPr="009B7357">
        <w:rPr>
          <w:rFonts w:cs="Arial"/>
          <w:sz w:val="20"/>
        </w:rPr>
        <w:t xml:space="preserve">).  </w:t>
      </w:r>
      <w:r w:rsidRPr="009B7357">
        <w:rPr>
          <w:rFonts w:cs="Arial"/>
          <w:b/>
          <w:sz w:val="20"/>
        </w:rPr>
        <w:t>(40 CFR 63.7555(b)(4))</w:t>
      </w:r>
    </w:p>
    <w:p w14:paraId="70BD80EE" w14:textId="77777777" w:rsidR="009B7357" w:rsidRPr="009B7357" w:rsidRDefault="009B7357" w:rsidP="009B7357">
      <w:pPr>
        <w:ind w:left="720" w:hanging="360"/>
        <w:jc w:val="both"/>
        <w:rPr>
          <w:rFonts w:cs="Arial"/>
          <w:sz w:val="20"/>
        </w:rPr>
      </w:pPr>
      <w:r w:rsidRPr="009B7357">
        <w:rPr>
          <w:rFonts w:cs="Arial"/>
          <w:sz w:val="20"/>
        </w:rPr>
        <w:t>e.</w:t>
      </w:r>
      <w:r w:rsidRPr="009B7357">
        <w:rPr>
          <w:rFonts w:cs="Arial"/>
          <w:sz w:val="20"/>
        </w:rPr>
        <w:tab/>
        <w:t xml:space="preserve">Records of the date and time that each deviation started and stopped.  </w:t>
      </w:r>
      <w:r w:rsidRPr="009B7357">
        <w:rPr>
          <w:rFonts w:cs="Arial"/>
          <w:b/>
          <w:sz w:val="20"/>
        </w:rPr>
        <w:t>(40 CFR 63.7555(b)(5))</w:t>
      </w:r>
    </w:p>
    <w:p w14:paraId="31082CB0" w14:textId="77777777" w:rsidR="009B7357" w:rsidRPr="009B7357" w:rsidRDefault="009B7357" w:rsidP="009B7357">
      <w:pPr>
        <w:jc w:val="both"/>
        <w:rPr>
          <w:rFonts w:cs="Arial"/>
          <w:sz w:val="20"/>
        </w:rPr>
      </w:pPr>
    </w:p>
    <w:p w14:paraId="21A72A17" w14:textId="77777777" w:rsidR="009B7357" w:rsidRPr="009B7357" w:rsidRDefault="009B7357" w:rsidP="009B7357">
      <w:pPr>
        <w:ind w:left="360" w:hanging="360"/>
        <w:jc w:val="both"/>
        <w:rPr>
          <w:rFonts w:cs="Arial"/>
          <w:sz w:val="20"/>
        </w:rPr>
      </w:pPr>
      <w:r w:rsidRPr="009B7357">
        <w:rPr>
          <w:rFonts w:cs="Arial"/>
          <w:sz w:val="20"/>
        </w:rPr>
        <w:t>10.</w:t>
      </w:r>
      <w:r w:rsidRPr="009B7357">
        <w:rPr>
          <w:rFonts w:cs="Arial"/>
          <w:sz w:val="20"/>
        </w:rPr>
        <w:tab/>
        <w:t xml:space="preserve">The permittee must keep the records required in Table 8 of 40 CFR Part 63, Subpart DDDDD including records of all monitoring data and calculated averages for applicable operating limits, such as opacity, pressure drop, pH, and operating load, to show continuous compliance with each emission limit and operating limit that applies to the permittee.  </w:t>
      </w:r>
      <w:r w:rsidRPr="009B7357">
        <w:rPr>
          <w:rFonts w:cs="Arial"/>
          <w:b/>
          <w:sz w:val="20"/>
        </w:rPr>
        <w:t>(40 CFR 63.7555(c))</w:t>
      </w:r>
    </w:p>
    <w:p w14:paraId="25067924" w14:textId="06A71A52" w:rsidR="009B7357" w:rsidRDefault="009B7357" w:rsidP="009B7357">
      <w:pPr>
        <w:jc w:val="both"/>
        <w:rPr>
          <w:rFonts w:cs="Arial"/>
          <w:sz w:val="20"/>
        </w:rPr>
      </w:pPr>
    </w:p>
    <w:p w14:paraId="04622A2E" w14:textId="15B9C3E2" w:rsidR="009B7357" w:rsidRPr="00A96E0E" w:rsidRDefault="009B7357" w:rsidP="0058379C">
      <w:pPr>
        <w:pStyle w:val="ListParagraph"/>
        <w:numPr>
          <w:ilvl w:val="0"/>
          <w:numId w:val="90"/>
        </w:numPr>
        <w:spacing w:after="60"/>
        <w:jc w:val="both"/>
        <w:rPr>
          <w:rFonts w:cs="Arial"/>
          <w:b/>
          <w:sz w:val="20"/>
        </w:rPr>
      </w:pPr>
      <w:r w:rsidRPr="00A96E0E">
        <w:rPr>
          <w:rFonts w:cs="Arial"/>
          <w:sz w:val="20"/>
        </w:rPr>
        <w:t xml:space="preserve">For each boiler or process heater subject to an emission limit in Table 2 of 40 CFR Part 63, Subpart DDDDD, stated in SC I.1 through SC I.4, the permittee must also keep the applicable records in paragraphs (d)(1) through (11) of 40 CFR 63.7555, as listed below.  </w:t>
      </w:r>
      <w:r w:rsidRPr="00A96E0E">
        <w:rPr>
          <w:rFonts w:cs="Arial"/>
          <w:b/>
          <w:sz w:val="20"/>
        </w:rPr>
        <w:t>(40 CFR 63.7555(d))</w:t>
      </w:r>
    </w:p>
    <w:p w14:paraId="2D7FAA6C" w14:textId="77777777" w:rsidR="00A96E0E" w:rsidRPr="00A96E0E" w:rsidRDefault="00A96E0E" w:rsidP="00A96E0E">
      <w:pPr>
        <w:pStyle w:val="ListParagraph"/>
        <w:spacing w:after="60"/>
        <w:ind w:left="360"/>
        <w:jc w:val="both"/>
        <w:rPr>
          <w:rFonts w:cs="Arial"/>
          <w:sz w:val="20"/>
        </w:rPr>
      </w:pPr>
    </w:p>
    <w:p w14:paraId="44F8E0DB" w14:textId="77777777" w:rsidR="009B7357" w:rsidRPr="009B7357" w:rsidRDefault="009B7357" w:rsidP="009B7357">
      <w:pPr>
        <w:spacing w:after="60"/>
        <w:ind w:left="720" w:hanging="360"/>
        <w:jc w:val="both"/>
        <w:rPr>
          <w:rFonts w:cs="Arial"/>
          <w:sz w:val="20"/>
        </w:rPr>
      </w:pPr>
      <w:r w:rsidRPr="009B7357">
        <w:rPr>
          <w:rFonts w:cs="Arial"/>
          <w:sz w:val="20"/>
        </w:rPr>
        <w:lastRenderedPageBreak/>
        <w:t>a.</w:t>
      </w:r>
      <w:r w:rsidRPr="009B7357">
        <w:rPr>
          <w:rFonts w:cs="Arial"/>
          <w:sz w:val="20"/>
        </w:rPr>
        <w:tab/>
        <w:t xml:space="preserve">The permittee must keep records of monthly fuel use by each boiler or process heater, including the type(s) of fuel and amount(s) used.  </w:t>
      </w:r>
      <w:r w:rsidRPr="009B7357">
        <w:rPr>
          <w:rFonts w:cs="Arial"/>
          <w:b/>
          <w:sz w:val="20"/>
        </w:rPr>
        <w:t>(40 CFR 63.7555(d)(1))</w:t>
      </w:r>
    </w:p>
    <w:p w14:paraId="1AD7099A"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 xml:space="preserve">If the permittee combusts non-hazardous secondary materials that have been determined not to be solid waste pursuant to 40 CFR 241.3(b)(1) and (2), the permittee must keep a record that documents how the secondary material meets each of the legitimacy criteria under 40 CFR 241.3(d)(1).  If the permittee combusts a fuel that has been processed from a discarded non-hazardous secondary material pursuant to 40 CFR 241.3(b)(4), the permittee must keep records as to how the operations that produced the fuel satisfy the definition of processing in 40 CFR 241.2.  If the fuel received a non-waste determination pursuant to the petition process submitted under 40 CFR 241.3(c), the permittee must keep a record that documents how the fuel satisfies the requirements of the petition process.  For operating units that combust non-hazardous secondary materials as fuel per 40 CFR 241.4, the permittee must keep records documenting that the material is listed as a non-waste under 40 CFR 241.4(a).  Units exempt from the incinerator standards under section 129(g)(1) of the Clean Air Act because they are qualifying facilities burning a homogeneous waste stream do not need to maintain the records described in this paragraph (d)(2).  </w:t>
      </w:r>
      <w:r w:rsidRPr="009B7357">
        <w:rPr>
          <w:rFonts w:cs="Arial"/>
          <w:b/>
          <w:sz w:val="20"/>
        </w:rPr>
        <w:t>(40 CFR 63.7555(d)(2))</w:t>
      </w:r>
    </w:p>
    <w:p w14:paraId="46981CD5" w14:textId="058BB9CE" w:rsidR="009B7357" w:rsidRPr="009B7357" w:rsidRDefault="001B79D2" w:rsidP="009B7357">
      <w:pPr>
        <w:spacing w:after="60"/>
        <w:ind w:left="720" w:hanging="360"/>
        <w:jc w:val="both"/>
        <w:rPr>
          <w:rFonts w:cs="Arial"/>
          <w:sz w:val="20"/>
        </w:rPr>
      </w:pPr>
      <w:r>
        <w:rPr>
          <w:rFonts w:cs="Arial"/>
          <w:sz w:val="20"/>
        </w:rPr>
        <w:t>c</w:t>
      </w:r>
      <w:r w:rsidR="009B7357" w:rsidRPr="009B7357">
        <w:rPr>
          <w:rFonts w:cs="Arial"/>
          <w:sz w:val="20"/>
        </w:rPr>
        <w:t>.</w:t>
      </w:r>
      <w:r w:rsidR="009B7357" w:rsidRPr="009B7357">
        <w:rPr>
          <w:rFonts w:cs="Arial"/>
          <w:sz w:val="20"/>
        </w:rPr>
        <w:tab/>
        <w:t xml:space="preserve">A copy of all calculations and supporting documentation of maximum chlorine fuel input, using Equation 7 of 40 CFR 63.7530 that were done to demonstrate continuous compliance with the HCl emission limit, for sources that demonstrate compliance through performance testing.  For sources that demonstrate compliance through fuel analysis, a copy of all calculations and supporting documentation of HCl emission rates, using Equation 12 of 40 CFR 63.7530 that were done to demonstrate compliance with the HCl emission limit.  Supporting documentation should include results of any fuel analyses and basis for the estimates of maximum chlorine fuel input or HCl emission rates.  The permittee can use the results from one fuel analysis for multiple boilers and process heaters provided they are all burning the same fuel type.  However, the permittee must calculate chlorine fuel input, or HCl emission rate, for each boiler and process heater.  </w:t>
      </w:r>
      <w:r w:rsidR="009B7357" w:rsidRPr="009B7357">
        <w:rPr>
          <w:rFonts w:cs="Arial"/>
          <w:b/>
          <w:sz w:val="20"/>
        </w:rPr>
        <w:t>(40 CFR 63.7555(d)(4))</w:t>
      </w:r>
    </w:p>
    <w:p w14:paraId="5496E095" w14:textId="7ADC59FD" w:rsidR="009B7357" w:rsidRPr="009B7357" w:rsidRDefault="001B79D2" w:rsidP="009B7357">
      <w:pPr>
        <w:spacing w:after="60"/>
        <w:ind w:left="720" w:hanging="360"/>
        <w:jc w:val="both"/>
        <w:rPr>
          <w:rFonts w:cs="Arial"/>
          <w:sz w:val="20"/>
        </w:rPr>
      </w:pPr>
      <w:r>
        <w:rPr>
          <w:rFonts w:cs="Arial"/>
          <w:sz w:val="20"/>
        </w:rPr>
        <w:t>d</w:t>
      </w:r>
      <w:r w:rsidR="009B7357" w:rsidRPr="009B7357">
        <w:rPr>
          <w:rFonts w:cs="Arial"/>
          <w:sz w:val="20"/>
        </w:rPr>
        <w:t>.</w:t>
      </w:r>
      <w:r w:rsidR="009B7357" w:rsidRPr="009B7357">
        <w:rPr>
          <w:rFonts w:cs="Arial"/>
          <w:sz w:val="20"/>
        </w:rPr>
        <w:tab/>
        <w:t xml:space="preserve">A copy of all calculations and supporting documentation of maximum mercury fuel input, using Equation 8 of 40 CFR 63.7530 that were done to demonstrate continuous compliance with the mercury emission limit for sources that demonstrate compliance through performance testing.  For sources that demonstrate compliance through fuel analysis, a copy of all calculations and supporting documentation of mercury emission rates, using Equation 13 of 40 CFR 63.7530 that were done to demonstrate compliance with the mercury emission limit.  Supporting documentation should include results of any fuel analyses and basis for the estimates of maximum mercury fuel input or mercury emission rates.  The permittee can use the results from one fuel analysis for multiple boilers and process heaters provided they are all burning the same fuel type.  However, the permittee must calculate mercury fuel input, or mercury emission rates, for each boiler and process heater.  </w:t>
      </w:r>
      <w:r w:rsidR="009B7357" w:rsidRPr="009B7357">
        <w:rPr>
          <w:rFonts w:cs="Arial"/>
          <w:b/>
          <w:sz w:val="20"/>
        </w:rPr>
        <w:t>(40 CFR 63.7555(d)(5))</w:t>
      </w:r>
    </w:p>
    <w:p w14:paraId="3B329FBA" w14:textId="182DFFD6" w:rsidR="009B7357" w:rsidRPr="009B7357" w:rsidRDefault="001B79D2" w:rsidP="009B7357">
      <w:pPr>
        <w:spacing w:after="60"/>
        <w:ind w:left="720" w:hanging="360"/>
        <w:jc w:val="both"/>
        <w:rPr>
          <w:rFonts w:cs="Arial"/>
          <w:sz w:val="20"/>
        </w:rPr>
      </w:pPr>
      <w:r>
        <w:rPr>
          <w:rFonts w:cs="Arial"/>
          <w:sz w:val="20"/>
        </w:rPr>
        <w:t>e</w:t>
      </w:r>
      <w:r w:rsidR="009B7357" w:rsidRPr="009B7357">
        <w:rPr>
          <w:rFonts w:cs="Arial"/>
          <w:sz w:val="20"/>
        </w:rPr>
        <w:t>.</w:t>
      </w:r>
      <w:r w:rsidR="009B7357" w:rsidRPr="009B7357">
        <w:rPr>
          <w:rFonts w:cs="Arial"/>
          <w:sz w:val="20"/>
        </w:rPr>
        <w:tab/>
        <w:t xml:space="preserve">If, consistent with 40 CFR 63.7515(b), stated in SC V.4, the permittee chooses to stack test less frequently than annually, the permittee must keep a record that documents that the emissions in the previous stack test(s) were less than 75 percent of the applicable emission limit (or, in specific instances noted in Table 2 of 40 CFR Part 63, Subpart DDDDD, less than the applicable emission limit), and document that there was no change in source operations including fuel composition and operation of air pollution control equipment that would cause emissions of the relevant pollutant to increase within the past year.  </w:t>
      </w:r>
      <w:r w:rsidR="009B7357" w:rsidRPr="009B7357">
        <w:rPr>
          <w:rFonts w:cs="Arial"/>
          <w:b/>
          <w:sz w:val="20"/>
        </w:rPr>
        <w:t>(40 CFR 63.7555(d)(6))</w:t>
      </w:r>
    </w:p>
    <w:p w14:paraId="2026761E" w14:textId="616190D9" w:rsidR="009B7357" w:rsidRPr="009B7357" w:rsidRDefault="001B79D2" w:rsidP="009B7357">
      <w:pPr>
        <w:spacing w:after="60"/>
        <w:ind w:left="720" w:hanging="360"/>
        <w:jc w:val="both"/>
        <w:rPr>
          <w:rFonts w:cs="Arial"/>
          <w:sz w:val="20"/>
        </w:rPr>
      </w:pPr>
      <w:r>
        <w:rPr>
          <w:rFonts w:cs="Arial"/>
          <w:sz w:val="20"/>
        </w:rPr>
        <w:t>f</w:t>
      </w:r>
      <w:r w:rsidR="009B7357" w:rsidRPr="009B7357">
        <w:rPr>
          <w:rFonts w:cs="Arial"/>
          <w:sz w:val="20"/>
        </w:rPr>
        <w:t>.</w:t>
      </w:r>
      <w:r w:rsidR="009B7357" w:rsidRPr="009B7357">
        <w:rPr>
          <w:rFonts w:cs="Arial"/>
          <w:sz w:val="20"/>
        </w:rPr>
        <w:tab/>
        <w:t xml:space="preserve">Records of the occurrence and duration of each malfunction of EUTOH-WOOD, or of the associated air pollution control and monitoring equipment.  </w:t>
      </w:r>
      <w:r w:rsidR="009B7357" w:rsidRPr="009B7357">
        <w:rPr>
          <w:rFonts w:cs="Arial"/>
          <w:b/>
          <w:sz w:val="20"/>
        </w:rPr>
        <w:t>(40 CFR 63.7555(d)(7))</w:t>
      </w:r>
    </w:p>
    <w:p w14:paraId="7E8E24AD" w14:textId="246F04B2" w:rsidR="009B7357" w:rsidRPr="009B7357" w:rsidRDefault="001B79D2" w:rsidP="009B7357">
      <w:pPr>
        <w:spacing w:after="60"/>
        <w:ind w:left="720" w:hanging="360"/>
        <w:jc w:val="both"/>
        <w:rPr>
          <w:rFonts w:cs="Arial"/>
          <w:sz w:val="20"/>
        </w:rPr>
      </w:pPr>
      <w:r>
        <w:rPr>
          <w:rFonts w:cs="Arial"/>
          <w:sz w:val="20"/>
        </w:rPr>
        <w:t>g</w:t>
      </w:r>
      <w:r w:rsidR="009B7357" w:rsidRPr="009B7357">
        <w:rPr>
          <w:rFonts w:cs="Arial"/>
          <w:sz w:val="20"/>
        </w:rPr>
        <w:t>.</w:t>
      </w:r>
      <w:r w:rsidR="009B7357" w:rsidRPr="009B7357">
        <w:rPr>
          <w:rFonts w:cs="Arial"/>
          <w:sz w:val="20"/>
        </w:rPr>
        <w:tab/>
        <w:t xml:space="preserve">Records of actions taken during periods of malfunction to minimize emissions in accordance with the general duty to minimize emissions in 40 CFR 63.7500(a)(3), stated in SC III.1, including corrective actions to restore EUTOH-WOOD, air pollution control, or monitoring equipment to its normal or usual manner of operation.  </w:t>
      </w:r>
      <w:r w:rsidR="009B7357" w:rsidRPr="009B7357">
        <w:rPr>
          <w:rFonts w:cs="Arial"/>
          <w:b/>
          <w:sz w:val="20"/>
        </w:rPr>
        <w:t>(40 CFR 63.7555(d)(8))</w:t>
      </w:r>
    </w:p>
    <w:p w14:paraId="2E220180" w14:textId="248E0200" w:rsidR="009B7357" w:rsidRPr="009B7357" w:rsidRDefault="001B79D2" w:rsidP="009B7357">
      <w:pPr>
        <w:spacing w:after="60"/>
        <w:ind w:left="720" w:hanging="360"/>
        <w:jc w:val="both"/>
        <w:rPr>
          <w:rFonts w:cs="Arial"/>
          <w:sz w:val="20"/>
        </w:rPr>
      </w:pPr>
      <w:r>
        <w:rPr>
          <w:rFonts w:cs="Arial"/>
          <w:sz w:val="20"/>
        </w:rPr>
        <w:t>h</w:t>
      </w:r>
      <w:r w:rsidR="009B7357" w:rsidRPr="009B7357">
        <w:rPr>
          <w:rFonts w:cs="Arial"/>
          <w:sz w:val="20"/>
        </w:rPr>
        <w:t>.</w:t>
      </w:r>
      <w:r w:rsidR="009B7357" w:rsidRPr="009B7357">
        <w:rPr>
          <w:rFonts w:cs="Arial"/>
          <w:sz w:val="20"/>
        </w:rPr>
        <w:tab/>
        <w:t xml:space="preserve">A copy of all calculations and supporting documentation of maximum TSM fuel input, using Equation 9 of 40 CFR 63.7530 that were done to demonstrate continuous compliance with the TSM emission limit for sources that demonstrate compliance through performance testing.  For sources that demonstrate compliance through fuel analysis, a copy of all calculations and supporting documentation of TSM emission rates, using Equation 14 of 40 CFR 63.7530 that were done to demonstrate compliance with the TSM emission limit.  Supporting documentation should include results of any fuel analyses and basis for the estimates of maximum TSM fuel input or TSM emission rates.  The permittee can use the results from one fuel analysis for multiple boilers and process heaters provided they are all burning the same fuel type.  However, the permittee must calculate TSM fuel input, or TSM emission rates, for each boiler and process heater.  </w:t>
      </w:r>
      <w:r w:rsidR="009B7357" w:rsidRPr="009B7357">
        <w:rPr>
          <w:rFonts w:cs="Arial"/>
          <w:b/>
          <w:sz w:val="20"/>
        </w:rPr>
        <w:t>(40 CFR 63.7555(d)(9))</w:t>
      </w:r>
    </w:p>
    <w:p w14:paraId="69A060B1" w14:textId="5F667805" w:rsidR="009B7357" w:rsidRPr="009B7357" w:rsidRDefault="001B79D2" w:rsidP="009B7357">
      <w:pPr>
        <w:spacing w:after="60"/>
        <w:ind w:left="720" w:hanging="360"/>
        <w:jc w:val="both"/>
        <w:rPr>
          <w:rFonts w:cs="Arial"/>
          <w:sz w:val="20"/>
        </w:rPr>
      </w:pPr>
      <w:proofErr w:type="spellStart"/>
      <w:r>
        <w:rPr>
          <w:rFonts w:cs="Arial"/>
          <w:sz w:val="20"/>
        </w:rPr>
        <w:lastRenderedPageBreak/>
        <w:t>i</w:t>
      </w:r>
      <w:proofErr w:type="spellEnd"/>
      <w:r w:rsidR="009B7357" w:rsidRPr="009B7357">
        <w:rPr>
          <w:rFonts w:cs="Arial"/>
          <w:sz w:val="20"/>
        </w:rPr>
        <w:t>.</w:t>
      </w:r>
      <w:r w:rsidR="009B7357" w:rsidRPr="009B7357">
        <w:rPr>
          <w:rFonts w:cs="Arial"/>
          <w:sz w:val="20"/>
        </w:rPr>
        <w:tab/>
        <w:t xml:space="preserve">The permittee must maintain records of the calendar date, time, occurrence and duration of each startup and shutdown of EUTOH-WOOD.  </w:t>
      </w:r>
      <w:r w:rsidR="009B7357" w:rsidRPr="009B7357">
        <w:rPr>
          <w:rFonts w:cs="Arial"/>
          <w:b/>
          <w:sz w:val="20"/>
        </w:rPr>
        <w:t>(40 CFR 63.7555(d)(10))</w:t>
      </w:r>
    </w:p>
    <w:p w14:paraId="48AA544C" w14:textId="09E44B30" w:rsidR="009B7357" w:rsidRPr="009B7357" w:rsidRDefault="001B79D2" w:rsidP="009B7357">
      <w:pPr>
        <w:spacing w:after="60"/>
        <w:ind w:left="720" w:hanging="360"/>
        <w:jc w:val="both"/>
        <w:rPr>
          <w:rFonts w:cs="Arial"/>
          <w:sz w:val="20"/>
        </w:rPr>
      </w:pPr>
      <w:r>
        <w:rPr>
          <w:rFonts w:cs="Arial"/>
          <w:sz w:val="20"/>
        </w:rPr>
        <w:t>j</w:t>
      </w:r>
      <w:r w:rsidR="009B7357" w:rsidRPr="009B7357">
        <w:rPr>
          <w:rFonts w:cs="Arial"/>
          <w:sz w:val="20"/>
        </w:rPr>
        <w:t>.</w:t>
      </w:r>
      <w:r w:rsidR="009B7357" w:rsidRPr="009B7357">
        <w:rPr>
          <w:rFonts w:cs="Arial"/>
          <w:sz w:val="20"/>
        </w:rPr>
        <w:tab/>
        <w:t xml:space="preserve">The permittee must maintain records of the type(s) and amount(s) of fuels used during each startup and shutdown of EUTOH-WOOD.  </w:t>
      </w:r>
      <w:r w:rsidR="009B7357" w:rsidRPr="009B7357">
        <w:rPr>
          <w:rFonts w:cs="Arial"/>
          <w:b/>
          <w:sz w:val="20"/>
        </w:rPr>
        <w:t>(40 CFR 63.7555(d)(11))</w:t>
      </w:r>
    </w:p>
    <w:p w14:paraId="4970B3F6" w14:textId="77777777" w:rsidR="009B7357" w:rsidRPr="009B7357" w:rsidRDefault="009B7357" w:rsidP="009B7357">
      <w:pPr>
        <w:ind w:left="360" w:hanging="360"/>
        <w:jc w:val="both"/>
        <w:rPr>
          <w:rFonts w:cs="Arial"/>
          <w:sz w:val="20"/>
        </w:rPr>
      </w:pPr>
    </w:p>
    <w:p w14:paraId="03B4C1BB" w14:textId="77777777" w:rsidR="009B7357" w:rsidRPr="009B7357" w:rsidRDefault="009B7357" w:rsidP="009B7357">
      <w:pPr>
        <w:ind w:left="360" w:hanging="360"/>
        <w:jc w:val="both"/>
        <w:rPr>
          <w:rFonts w:cs="Arial"/>
          <w:sz w:val="20"/>
        </w:rPr>
      </w:pPr>
      <w:r w:rsidRPr="001B79D2">
        <w:rPr>
          <w:rFonts w:cs="Arial"/>
          <w:sz w:val="20"/>
        </w:rPr>
        <w:t>12</w:t>
      </w:r>
      <w:r w:rsidRPr="00682521">
        <w:rPr>
          <w:rFonts w:cs="Arial"/>
          <w:sz w:val="20"/>
        </w:rPr>
        <w:t>.</w:t>
      </w:r>
      <w:r w:rsidRPr="009B7357">
        <w:rPr>
          <w:rFonts w:cs="Arial"/>
          <w:sz w:val="20"/>
        </w:rPr>
        <w:tab/>
        <w:t xml:space="preserve">The permittee must maintain records of the calendar date, time, occurrence and duration of each startup and shutdown.  </w:t>
      </w:r>
      <w:r w:rsidRPr="009B7357">
        <w:rPr>
          <w:rFonts w:cs="Arial"/>
          <w:b/>
          <w:sz w:val="20"/>
        </w:rPr>
        <w:t>(40 CFR 63.7555(</w:t>
      </w:r>
      <w:proofErr w:type="spellStart"/>
      <w:r w:rsidRPr="009B7357">
        <w:rPr>
          <w:rFonts w:cs="Arial"/>
          <w:b/>
          <w:sz w:val="20"/>
        </w:rPr>
        <w:t>i</w:t>
      </w:r>
      <w:proofErr w:type="spellEnd"/>
      <w:r w:rsidRPr="009B7357">
        <w:rPr>
          <w:rFonts w:cs="Arial"/>
          <w:b/>
          <w:sz w:val="20"/>
        </w:rPr>
        <w:t>))</w:t>
      </w:r>
    </w:p>
    <w:p w14:paraId="4878E2D9" w14:textId="77777777" w:rsidR="009B7357" w:rsidRPr="009B7357" w:rsidRDefault="009B7357" w:rsidP="009B7357">
      <w:pPr>
        <w:ind w:left="360" w:hanging="360"/>
        <w:rPr>
          <w:rFonts w:cs="Arial"/>
          <w:sz w:val="20"/>
        </w:rPr>
      </w:pPr>
    </w:p>
    <w:p w14:paraId="60A37659" w14:textId="77777777" w:rsidR="009B7357" w:rsidRPr="009B7357" w:rsidRDefault="009B7357" w:rsidP="009B7357">
      <w:pPr>
        <w:ind w:left="360" w:hanging="360"/>
        <w:jc w:val="both"/>
        <w:rPr>
          <w:rFonts w:cs="Arial"/>
          <w:sz w:val="20"/>
        </w:rPr>
      </w:pPr>
      <w:r w:rsidRPr="009B7357">
        <w:rPr>
          <w:rFonts w:cs="Arial"/>
          <w:sz w:val="20"/>
        </w:rPr>
        <w:t>13.</w:t>
      </w:r>
      <w:r w:rsidRPr="009B7357">
        <w:rPr>
          <w:rFonts w:cs="Arial"/>
          <w:sz w:val="20"/>
        </w:rPr>
        <w:tab/>
        <w:t xml:space="preserve">The permittee must maintain records of the type(s) and amount(s) of fuels used during each startup and shutdown.  </w:t>
      </w:r>
      <w:r w:rsidRPr="009B7357">
        <w:rPr>
          <w:rFonts w:cs="Arial"/>
          <w:b/>
          <w:sz w:val="20"/>
        </w:rPr>
        <w:t>(40 CFR 63.7555(j))</w:t>
      </w:r>
    </w:p>
    <w:p w14:paraId="7A001429" w14:textId="77777777" w:rsidR="009B7357" w:rsidRPr="009B7357" w:rsidRDefault="009B7357" w:rsidP="009B7357">
      <w:pPr>
        <w:ind w:left="360" w:hanging="360"/>
        <w:rPr>
          <w:rFonts w:cs="Arial"/>
          <w:sz w:val="20"/>
        </w:rPr>
      </w:pPr>
    </w:p>
    <w:p w14:paraId="7012754F" w14:textId="77777777" w:rsidR="009B7357" w:rsidRPr="009B7357" w:rsidRDefault="009B7357" w:rsidP="009B7357">
      <w:pPr>
        <w:ind w:left="360" w:hanging="360"/>
        <w:jc w:val="both"/>
        <w:rPr>
          <w:rFonts w:cs="Arial"/>
          <w:sz w:val="20"/>
        </w:rPr>
      </w:pPr>
      <w:r w:rsidRPr="009B7357">
        <w:rPr>
          <w:rFonts w:cs="Arial"/>
          <w:sz w:val="20"/>
        </w:rPr>
        <w:t>14.</w:t>
      </w:r>
      <w:r w:rsidRPr="009B7357">
        <w:rPr>
          <w:rFonts w:cs="Arial"/>
          <w:sz w:val="20"/>
        </w:rPr>
        <w:tab/>
        <w:t xml:space="preserve">Records must be in a form suitable and readily available for expeditious review, according to 40 CFR 63.10(b)(1).  </w:t>
      </w:r>
      <w:r w:rsidRPr="009B7357">
        <w:rPr>
          <w:rFonts w:cs="Arial"/>
          <w:b/>
          <w:sz w:val="20"/>
        </w:rPr>
        <w:t>(40 CFR 63.7560(a))</w:t>
      </w:r>
    </w:p>
    <w:p w14:paraId="0F2B40D4" w14:textId="77777777" w:rsidR="009B7357" w:rsidRPr="009B7357" w:rsidRDefault="009B7357" w:rsidP="009B7357">
      <w:pPr>
        <w:ind w:left="360" w:hanging="360"/>
        <w:rPr>
          <w:rFonts w:cs="Arial"/>
          <w:sz w:val="20"/>
        </w:rPr>
      </w:pPr>
    </w:p>
    <w:p w14:paraId="0962B280" w14:textId="77777777" w:rsidR="009B7357" w:rsidRPr="009B7357" w:rsidRDefault="009B7357" w:rsidP="009B7357">
      <w:pPr>
        <w:ind w:left="360" w:hanging="360"/>
        <w:jc w:val="both"/>
        <w:rPr>
          <w:rFonts w:cs="Arial"/>
          <w:sz w:val="20"/>
        </w:rPr>
      </w:pPr>
      <w:r w:rsidRPr="009B7357">
        <w:rPr>
          <w:rFonts w:cs="Arial"/>
          <w:sz w:val="20"/>
        </w:rPr>
        <w:t>15.</w:t>
      </w:r>
      <w:r w:rsidRPr="009B7357">
        <w:rPr>
          <w:rFonts w:cs="Arial"/>
          <w:sz w:val="20"/>
        </w:rPr>
        <w:tab/>
        <w:t xml:space="preserve">As specified in 40 CFR 63.10(b)(1), the permittee must keep each record for 5 years following the date of each occurrence, measurement, maintenance, corrective action, report, or record. </w:t>
      </w:r>
      <w:r w:rsidRPr="009B7357">
        <w:rPr>
          <w:rFonts w:cs="Arial"/>
          <w:b/>
          <w:sz w:val="20"/>
        </w:rPr>
        <w:t>(40 CFR 63.7560(b))</w:t>
      </w:r>
    </w:p>
    <w:p w14:paraId="2A6695CB" w14:textId="77777777" w:rsidR="009B7357" w:rsidRPr="009B7357" w:rsidRDefault="009B7357" w:rsidP="009B7357">
      <w:pPr>
        <w:ind w:left="360" w:hanging="360"/>
        <w:rPr>
          <w:rFonts w:cs="Arial"/>
          <w:sz w:val="20"/>
        </w:rPr>
      </w:pPr>
    </w:p>
    <w:p w14:paraId="3C8D568D" w14:textId="77777777" w:rsidR="009B7357" w:rsidRPr="009B7357" w:rsidRDefault="009B7357" w:rsidP="009B7357">
      <w:pPr>
        <w:ind w:left="360" w:hanging="360"/>
        <w:jc w:val="both"/>
        <w:rPr>
          <w:rFonts w:cs="Arial"/>
          <w:sz w:val="20"/>
        </w:rPr>
      </w:pPr>
      <w:r w:rsidRPr="009B7357">
        <w:rPr>
          <w:rFonts w:cs="Arial"/>
          <w:sz w:val="20"/>
        </w:rPr>
        <w:t>16.</w:t>
      </w:r>
      <w:r w:rsidRPr="009B7357">
        <w:rPr>
          <w:rFonts w:cs="Arial"/>
          <w:sz w:val="20"/>
        </w:rPr>
        <w:tab/>
        <w:t xml:space="preserve">The permittee must keep each record on site, or they must be accessible from on-site (for example, through a computer network), for at least 2 years after the date of each occurrence, measurement, maintenance, corrective action, report, or record, according to 40 CFR 63.10(b)(1).  The permittee can keep the records off site for the remaining 3 years.  </w:t>
      </w:r>
      <w:r w:rsidRPr="009B7357">
        <w:rPr>
          <w:rFonts w:cs="Arial"/>
          <w:b/>
          <w:sz w:val="20"/>
        </w:rPr>
        <w:t>(40 CFR 63.7560(c))</w:t>
      </w:r>
    </w:p>
    <w:p w14:paraId="153E35D8" w14:textId="77777777" w:rsidR="009B7357" w:rsidRPr="005E7AEB" w:rsidRDefault="009B7357" w:rsidP="009B7357">
      <w:pPr>
        <w:jc w:val="both"/>
        <w:rPr>
          <w:sz w:val="20"/>
        </w:rPr>
      </w:pPr>
    </w:p>
    <w:p w14:paraId="0EA4520C" w14:textId="77777777" w:rsidR="009B7357" w:rsidRPr="009B7357" w:rsidRDefault="009B7357" w:rsidP="009B7357">
      <w:pPr>
        <w:jc w:val="both"/>
        <w:rPr>
          <w:b/>
          <w:sz w:val="20"/>
          <w:u w:val="single"/>
        </w:rPr>
      </w:pPr>
      <w:r w:rsidRPr="009B7357">
        <w:rPr>
          <w:b/>
          <w:sz w:val="20"/>
        </w:rPr>
        <w:t xml:space="preserve">VII.  </w:t>
      </w:r>
      <w:r w:rsidRPr="009B7357">
        <w:rPr>
          <w:b/>
          <w:sz w:val="20"/>
          <w:u w:val="single"/>
        </w:rPr>
        <w:t>REPORTING</w:t>
      </w:r>
    </w:p>
    <w:p w14:paraId="50EC6123" w14:textId="77777777" w:rsidR="009B7357" w:rsidRPr="005E7AEB" w:rsidRDefault="009B7357" w:rsidP="009B7357">
      <w:pPr>
        <w:jc w:val="both"/>
        <w:rPr>
          <w:sz w:val="20"/>
        </w:rPr>
      </w:pPr>
    </w:p>
    <w:p w14:paraId="17576032" w14:textId="77777777" w:rsidR="009B7357" w:rsidRPr="009B7357" w:rsidRDefault="009B7357" w:rsidP="0058379C">
      <w:pPr>
        <w:numPr>
          <w:ilvl w:val="0"/>
          <w:numId w:val="40"/>
        </w:numPr>
        <w:ind w:left="360"/>
        <w:contextualSpacing/>
        <w:jc w:val="both"/>
        <w:rPr>
          <w:b/>
          <w:i/>
          <w:sz w:val="20"/>
        </w:rPr>
      </w:pPr>
      <w:r w:rsidRPr="009B7357">
        <w:rPr>
          <w:sz w:val="20"/>
        </w:rPr>
        <w:t xml:space="preserve">Prompt reporting of deviations pursuant to General Conditions 21 and 22 of Part A.  </w:t>
      </w:r>
      <w:r w:rsidRPr="009B7357">
        <w:rPr>
          <w:b/>
          <w:sz w:val="20"/>
        </w:rPr>
        <w:t>(R 336.1213(3)(c)(ii))</w:t>
      </w:r>
    </w:p>
    <w:p w14:paraId="0E1227E6" w14:textId="77777777" w:rsidR="009B7357" w:rsidRPr="005E7AEB" w:rsidRDefault="009B7357" w:rsidP="009B7357">
      <w:pPr>
        <w:ind w:left="360" w:hanging="360"/>
        <w:jc w:val="both"/>
        <w:rPr>
          <w:sz w:val="20"/>
        </w:rPr>
      </w:pPr>
    </w:p>
    <w:p w14:paraId="69914BD7" w14:textId="77777777" w:rsidR="009B7357" w:rsidRPr="009B7357" w:rsidRDefault="009B7357" w:rsidP="009B7357">
      <w:pPr>
        <w:ind w:left="360" w:hanging="360"/>
        <w:jc w:val="both"/>
        <w:rPr>
          <w:b/>
          <w:sz w:val="20"/>
        </w:rPr>
      </w:pPr>
      <w:r w:rsidRPr="009B7357">
        <w:rPr>
          <w:i/>
          <w:sz w:val="20"/>
        </w:rPr>
        <w:t>2.</w:t>
      </w:r>
      <w:r w:rsidRPr="009B7357">
        <w:rPr>
          <w:i/>
          <w:sz w:val="20"/>
        </w:rPr>
        <w:tab/>
      </w:r>
      <w:r w:rsidRPr="009B7357">
        <w:rPr>
          <w:sz w:val="20"/>
        </w:rPr>
        <w:t>Semiannual reporting of monitoring and deviations pursuant to General Condition 23 of Part A.  The report shall be postmarked or</w:t>
      </w:r>
      <w:r w:rsidRPr="009B7357">
        <w:rPr>
          <w:b/>
          <w:sz w:val="20"/>
        </w:rPr>
        <w:t xml:space="preserve"> </w:t>
      </w:r>
      <w:r w:rsidRPr="009B7357">
        <w:rPr>
          <w:sz w:val="20"/>
        </w:rPr>
        <w:t xml:space="preserve">received by the appropriate AQD District Office by March 15 for reporting period July 1 to December 31 and September 15 for reporting period January 1 to June 30.  </w:t>
      </w:r>
      <w:r w:rsidRPr="009B7357">
        <w:rPr>
          <w:b/>
          <w:sz w:val="20"/>
        </w:rPr>
        <w:t>(R 336.1213(3)(c)(</w:t>
      </w:r>
      <w:proofErr w:type="spellStart"/>
      <w:r w:rsidRPr="009B7357">
        <w:rPr>
          <w:b/>
          <w:sz w:val="20"/>
        </w:rPr>
        <w:t>i</w:t>
      </w:r>
      <w:proofErr w:type="spellEnd"/>
      <w:r w:rsidRPr="009B7357">
        <w:rPr>
          <w:b/>
          <w:sz w:val="20"/>
        </w:rPr>
        <w:t>))</w:t>
      </w:r>
    </w:p>
    <w:p w14:paraId="0617542C" w14:textId="77777777" w:rsidR="009B7357" w:rsidRPr="009B7357" w:rsidRDefault="009B7357" w:rsidP="009B7357">
      <w:pPr>
        <w:ind w:left="360" w:hanging="360"/>
        <w:jc w:val="both"/>
        <w:rPr>
          <w:sz w:val="20"/>
        </w:rPr>
      </w:pPr>
    </w:p>
    <w:p w14:paraId="4804C006" w14:textId="77777777" w:rsidR="009B7357" w:rsidRPr="009B7357" w:rsidRDefault="009B7357" w:rsidP="009B7357">
      <w:pPr>
        <w:ind w:left="360" w:hanging="360"/>
        <w:jc w:val="both"/>
        <w:rPr>
          <w:sz w:val="20"/>
        </w:rPr>
      </w:pPr>
      <w:r w:rsidRPr="009B7357">
        <w:rPr>
          <w:sz w:val="20"/>
        </w:rPr>
        <w:t>3.</w:t>
      </w:r>
      <w:r w:rsidRPr="009B7357">
        <w:rPr>
          <w:sz w:val="20"/>
        </w:rPr>
        <w:tab/>
        <w:t>Annual certification of compliance pursuant to General Conditions 19 and 20 of Part A.  The report shall be postmarked or</w:t>
      </w:r>
      <w:r w:rsidRPr="009B7357">
        <w:rPr>
          <w:b/>
          <w:sz w:val="20"/>
        </w:rPr>
        <w:t xml:space="preserve"> </w:t>
      </w:r>
      <w:r w:rsidRPr="009B7357">
        <w:rPr>
          <w:sz w:val="20"/>
        </w:rPr>
        <w:t xml:space="preserve">received by the appropriate AQD District Office by March 15 for the previous calendar year.  </w:t>
      </w:r>
      <w:r w:rsidRPr="009B7357">
        <w:rPr>
          <w:b/>
          <w:sz w:val="20"/>
        </w:rPr>
        <w:t>(R 336.1213(4)(c))</w:t>
      </w:r>
    </w:p>
    <w:p w14:paraId="79478E2D" w14:textId="77777777" w:rsidR="009B7357" w:rsidRPr="009B7357" w:rsidRDefault="009B7357" w:rsidP="009B7357">
      <w:pPr>
        <w:jc w:val="both"/>
        <w:rPr>
          <w:rFonts w:cs="Arial"/>
          <w:sz w:val="20"/>
        </w:rPr>
      </w:pPr>
    </w:p>
    <w:p w14:paraId="4926590C" w14:textId="77777777" w:rsidR="009B7357" w:rsidRPr="009B7357" w:rsidRDefault="009B7357" w:rsidP="0058379C">
      <w:pPr>
        <w:numPr>
          <w:ilvl w:val="0"/>
          <w:numId w:val="41"/>
        </w:numPr>
        <w:ind w:left="360"/>
        <w:contextualSpacing/>
        <w:jc w:val="both"/>
        <w:rPr>
          <w:b/>
          <w:sz w:val="20"/>
        </w:rPr>
      </w:pPr>
      <w:r w:rsidRPr="009B7357">
        <w:rPr>
          <w:rFonts w:cs="Arial"/>
          <w:sz w:val="20"/>
        </w:rPr>
        <w:t xml:space="preserve">The permittee must meet the notification requirements in 40 CFR 63.7545 according to the schedule in 40 CFR 63.7545, both stated in SC VII.8 through SC VII.10 and in Subpart A of 40 CFR 63.  </w:t>
      </w:r>
      <w:r w:rsidRPr="009B7357">
        <w:rPr>
          <w:rFonts w:cs="Arial"/>
          <w:b/>
          <w:sz w:val="20"/>
        </w:rPr>
        <w:t>(</w:t>
      </w:r>
      <w:r w:rsidRPr="009B7357">
        <w:rPr>
          <w:b/>
          <w:sz w:val="20"/>
        </w:rPr>
        <w:t>40 CFR 63.7495(d))</w:t>
      </w:r>
    </w:p>
    <w:p w14:paraId="5F32EF35" w14:textId="77777777" w:rsidR="009B7357" w:rsidRPr="009B7357" w:rsidRDefault="009B7357" w:rsidP="009B7357">
      <w:pPr>
        <w:contextualSpacing/>
        <w:jc w:val="both"/>
        <w:rPr>
          <w:sz w:val="20"/>
        </w:rPr>
      </w:pPr>
    </w:p>
    <w:p w14:paraId="400FB9E4" w14:textId="77777777" w:rsidR="009B7357" w:rsidRPr="009B7357" w:rsidRDefault="009B7357" w:rsidP="009B7357">
      <w:pPr>
        <w:ind w:left="360" w:hanging="360"/>
        <w:jc w:val="both"/>
        <w:rPr>
          <w:rFonts w:cs="Arial"/>
          <w:b/>
          <w:sz w:val="20"/>
        </w:rPr>
      </w:pPr>
      <w:r w:rsidRPr="009B7357">
        <w:rPr>
          <w:rFonts w:cs="Arial"/>
          <w:sz w:val="20"/>
        </w:rPr>
        <w:t>5.</w:t>
      </w:r>
      <w:r w:rsidRPr="009B7357">
        <w:rPr>
          <w:rFonts w:cs="Arial"/>
          <w:sz w:val="20"/>
        </w:rPr>
        <w:tab/>
        <w:t xml:space="preserve">The permittee must report the results of performance tests and the associated fuel analyses within 60 days after the completion of the performance tests.  This report must also verify that the operating limits for each boiler or process heater have not changed or provide documentation of revised operating limits established according to 40 CFR 63.7530 and Table 7 to </w:t>
      </w:r>
      <w:r w:rsidRPr="009B7357">
        <w:rPr>
          <w:rFonts w:cs="Arial"/>
          <w:sz w:val="20"/>
          <w:szCs w:val="24"/>
        </w:rPr>
        <w:t>40 CFR Part 63, Subpart DDDDD</w:t>
      </w:r>
      <w:r w:rsidRPr="009B7357">
        <w:rPr>
          <w:rFonts w:cs="Arial"/>
          <w:sz w:val="20"/>
        </w:rPr>
        <w:t xml:space="preserve">, as applicable.  The reports for all subsequent performance tests must include all applicable information required in 40 CFR 63.7550.  </w:t>
      </w:r>
      <w:r w:rsidRPr="009B7357">
        <w:rPr>
          <w:rFonts w:cs="Arial"/>
          <w:b/>
          <w:sz w:val="20"/>
        </w:rPr>
        <w:t>(40 CFR 63.7515(f))</w:t>
      </w:r>
    </w:p>
    <w:p w14:paraId="365B4069" w14:textId="77777777" w:rsidR="009B7357" w:rsidRPr="009B7357" w:rsidRDefault="009B7357" w:rsidP="009B7357">
      <w:pPr>
        <w:ind w:left="360" w:hanging="360"/>
        <w:contextualSpacing/>
        <w:jc w:val="both"/>
        <w:rPr>
          <w:sz w:val="20"/>
        </w:rPr>
      </w:pPr>
    </w:p>
    <w:p w14:paraId="65C2DB27" w14:textId="77777777" w:rsidR="009B7357" w:rsidRPr="009B7357" w:rsidRDefault="009B7357" w:rsidP="009B7357">
      <w:pPr>
        <w:ind w:left="360" w:hanging="360"/>
        <w:contextualSpacing/>
        <w:jc w:val="both"/>
        <w:rPr>
          <w:rFonts w:cs="Arial"/>
          <w:sz w:val="20"/>
        </w:rPr>
      </w:pPr>
      <w:r w:rsidRPr="009B7357">
        <w:rPr>
          <w:sz w:val="20"/>
        </w:rPr>
        <w:t>6.</w:t>
      </w:r>
      <w:r w:rsidRPr="009B7357">
        <w:rPr>
          <w:sz w:val="20"/>
        </w:rPr>
        <w:tab/>
        <w:t xml:space="preserve">The permittee </w:t>
      </w:r>
      <w:r w:rsidRPr="009B7357">
        <w:rPr>
          <w:rFonts w:cs="Arial"/>
          <w:sz w:val="20"/>
        </w:rPr>
        <w:t xml:space="preserve">must report each instance in which the permittee did not meet each emission limit and operating limit in Tables 2 through 4 of 40 CFR Part 63, Subpart DDDDD that apply to the permittee.  These instances are deviations from the emission limits or operating limits, respectively, in 40 CFR Part 63, Subpart DDDDD.  These deviations must be reported according to the requirements in 40 CFR 63.7550, stated in SC VII.17 and SC VII.18.  </w:t>
      </w:r>
      <w:r w:rsidRPr="009B7357">
        <w:rPr>
          <w:rFonts w:cs="Arial"/>
          <w:b/>
          <w:sz w:val="20"/>
        </w:rPr>
        <w:t>(40 CFR 63.7540(b))</w:t>
      </w:r>
    </w:p>
    <w:p w14:paraId="7F5E4D4B" w14:textId="77777777" w:rsidR="009B7357" w:rsidRPr="009B7357" w:rsidRDefault="009B7357" w:rsidP="009B7357">
      <w:pPr>
        <w:ind w:left="360" w:hanging="360"/>
        <w:contextualSpacing/>
        <w:jc w:val="both"/>
        <w:rPr>
          <w:sz w:val="20"/>
        </w:rPr>
      </w:pPr>
    </w:p>
    <w:p w14:paraId="5FC82630" w14:textId="77777777" w:rsidR="009B7357" w:rsidRPr="009B7357" w:rsidRDefault="009B7357" w:rsidP="009B7357">
      <w:pPr>
        <w:ind w:left="360" w:hanging="360"/>
        <w:jc w:val="both"/>
        <w:rPr>
          <w:rFonts w:cs="Arial"/>
          <w:sz w:val="20"/>
        </w:rPr>
      </w:pPr>
      <w:r w:rsidRPr="009B7357">
        <w:rPr>
          <w:rFonts w:cs="Arial"/>
          <w:sz w:val="20"/>
        </w:rPr>
        <w:t>7.</w:t>
      </w:r>
      <w:r w:rsidRPr="009B7357">
        <w:rPr>
          <w:rFonts w:cs="Arial"/>
          <w:sz w:val="20"/>
        </w:rPr>
        <w:tab/>
        <w:t xml:space="preserve">The permittee must submit to the Administrator all of the notifications in 40 CFR 63.7(b) and (c), 40 CFR 63.8(e), (f)(4) and (6), and 40 CFR 63.9(b) through (h) that apply to the permittee by the dates specified.  </w:t>
      </w:r>
      <w:r w:rsidRPr="009B7357">
        <w:rPr>
          <w:rFonts w:cs="Arial"/>
          <w:b/>
          <w:sz w:val="20"/>
        </w:rPr>
        <w:t>(40 CFR 63.7545(a))</w:t>
      </w:r>
    </w:p>
    <w:p w14:paraId="2D1B746F" w14:textId="3DEAA7F2" w:rsidR="001B79D2" w:rsidRDefault="001B79D2" w:rsidP="009B7357">
      <w:pPr>
        <w:ind w:left="360" w:hanging="360"/>
        <w:jc w:val="both"/>
        <w:rPr>
          <w:rFonts w:cs="Arial"/>
          <w:sz w:val="20"/>
        </w:rPr>
      </w:pPr>
    </w:p>
    <w:p w14:paraId="3F5D31A2" w14:textId="77777777" w:rsidR="009B7357" w:rsidRPr="009B7357" w:rsidRDefault="009B7357" w:rsidP="009B7357">
      <w:pPr>
        <w:ind w:left="360" w:hanging="360"/>
        <w:jc w:val="both"/>
        <w:rPr>
          <w:rFonts w:cs="Arial"/>
          <w:sz w:val="20"/>
        </w:rPr>
      </w:pPr>
      <w:r w:rsidRPr="009B7357">
        <w:rPr>
          <w:rFonts w:cs="Arial"/>
          <w:sz w:val="20"/>
        </w:rPr>
        <w:t>8.</w:t>
      </w:r>
      <w:r w:rsidRPr="009B7357">
        <w:rPr>
          <w:rFonts w:cs="Arial"/>
          <w:sz w:val="20"/>
        </w:rPr>
        <w:tab/>
        <w:t>If the permittee is required to conduct a performance test, the permittee must submit a Notification of Intent to conduct a performance test at least 60 days before the performance test is scheduled to begin.  (</w:t>
      </w:r>
      <w:r w:rsidRPr="009B7357">
        <w:rPr>
          <w:rFonts w:cs="Arial"/>
          <w:b/>
          <w:sz w:val="20"/>
        </w:rPr>
        <w:t>40 CFR 63.7545(d))</w:t>
      </w:r>
    </w:p>
    <w:p w14:paraId="7545FBA0" w14:textId="0BDD3F3C" w:rsidR="009B7357" w:rsidRDefault="009B7357" w:rsidP="009B7357">
      <w:pPr>
        <w:ind w:left="360" w:hanging="360"/>
        <w:contextualSpacing/>
        <w:rPr>
          <w:rFonts w:cs="Arial"/>
          <w:sz w:val="20"/>
        </w:rPr>
      </w:pPr>
    </w:p>
    <w:p w14:paraId="41CF96D2" w14:textId="77777777" w:rsidR="00440C49" w:rsidRPr="009B7357" w:rsidRDefault="00440C49" w:rsidP="009B7357">
      <w:pPr>
        <w:ind w:left="360" w:hanging="360"/>
        <w:contextualSpacing/>
        <w:rPr>
          <w:rFonts w:cs="Arial"/>
          <w:sz w:val="20"/>
        </w:rPr>
      </w:pPr>
    </w:p>
    <w:p w14:paraId="18D318EC" w14:textId="77777777" w:rsidR="009B7357" w:rsidRPr="009B7357" w:rsidRDefault="009B7357" w:rsidP="009B7357">
      <w:pPr>
        <w:spacing w:after="60"/>
        <w:ind w:left="360" w:hanging="360"/>
        <w:jc w:val="both"/>
        <w:rPr>
          <w:rFonts w:cs="Arial"/>
          <w:sz w:val="20"/>
        </w:rPr>
      </w:pPr>
      <w:r w:rsidRPr="009B7357">
        <w:rPr>
          <w:rFonts w:cs="Arial"/>
          <w:sz w:val="20"/>
        </w:rPr>
        <w:t>9.</w:t>
      </w:r>
      <w:r w:rsidRPr="009B7357">
        <w:rPr>
          <w:rFonts w:cs="Arial"/>
          <w:sz w:val="20"/>
        </w:rPr>
        <w:tab/>
        <w:t>If the permittee intends to commence or recommence combustion of solid waste, the permittee must provide 30 days prior notice of the date upon which the permittee will commence or recommence combustion of solid waste.  The notification must identify:</w:t>
      </w:r>
    </w:p>
    <w:p w14:paraId="756FC982" w14:textId="77777777"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 xml:space="preserve">The name of the owner or operator of the affected source, as defined in 40 CFR 63.7490, stated in SC IX.1, the location of the source, the boiler(s) or process heater(s) that will commence burning solid waste, and the date of the notice.  </w:t>
      </w:r>
      <w:r w:rsidRPr="009B7357">
        <w:rPr>
          <w:rFonts w:cs="Arial"/>
          <w:b/>
          <w:sz w:val="20"/>
        </w:rPr>
        <w:t>(40 CFR 63.7545(g)(1))</w:t>
      </w:r>
    </w:p>
    <w:p w14:paraId="5C926DC5"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 xml:space="preserve">The currently applicable subcategories under 40 CFR Part 63, Subpart DDDDD.  </w:t>
      </w:r>
      <w:r w:rsidRPr="009B7357">
        <w:rPr>
          <w:rFonts w:cs="Arial"/>
          <w:b/>
          <w:sz w:val="20"/>
        </w:rPr>
        <w:t>(40 CFR 63.7545(g)(2))</w:t>
      </w:r>
    </w:p>
    <w:p w14:paraId="788A0DFB" w14:textId="77777777" w:rsidR="009B7357" w:rsidRPr="009B7357" w:rsidRDefault="009B7357" w:rsidP="009B7357">
      <w:pPr>
        <w:spacing w:after="60"/>
        <w:ind w:left="720" w:hanging="360"/>
        <w:jc w:val="both"/>
        <w:rPr>
          <w:rFonts w:cs="Arial"/>
          <w:sz w:val="20"/>
        </w:rPr>
      </w:pPr>
      <w:r w:rsidRPr="009B7357">
        <w:rPr>
          <w:rFonts w:cs="Arial"/>
          <w:sz w:val="20"/>
        </w:rPr>
        <w:t>c.</w:t>
      </w:r>
      <w:r w:rsidRPr="009B7357">
        <w:rPr>
          <w:rFonts w:cs="Arial"/>
          <w:sz w:val="20"/>
        </w:rPr>
        <w:tab/>
        <w:t xml:space="preserve">The date on which the permittee became subject to the currently applicable emission limits.  </w:t>
      </w:r>
      <w:r w:rsidRPr="009B7357">
        <w:rPr>
          <w:rFonts w:cs="Arial"/>
          <w:b/>
          <w:sz w:val="20"/>
        </w:rPr>
        <w:t>(40 CFR 63.7545(g)(3))</w:t>
      </w:r>
    </w:p>
    <w:p w14:paraId="435C7F31" w14:textId="4A97BE91" w:rsidR="009B7357" w:rsidRPr="009B7357" w:rsidRDefault="009B7357" w:rsidP="00CE40C0">
      <w:pPr>
        <w:spacing w:after="60"/>
        <w:ind w:left="720" w:hanging="360"/>
        <w:jc w:val="both"/>
        <w:rPr>
          <w:rFonts w:cs="Arial"/>
          <w:b/>
          <w:sz w:val="20"/>
        </w:rPr>
      </w:pPr>
      <w:r w:rsidRPr="009B7357">
        <w:rPr>
          <w:rFonts w:cs="Arial"/>
          <w:sz w:val="20"/>
        </w:rPr>
        <w:t>d.</w:t>
      </w:r>
      <w:r w:rsidRPr="009B7357">
        <w:rPr>
          <w:rFonts w:cs="Arial"/>
          <w:sz w:val="20"/>
        </w:rPr>
        <w:tab/>
        <w:t xml:space="preserve">The date upon which the permittee will commence combusting solid waste.  </w:t>
      </w:r>
      <w:r w:rsidRPr="009B7357">
        <w:rPr>
          <w:rFonts w:cs="Arial"/>
          <w:b/>
          <w:sz w:val="20"/>
        </w:rPr>
        <w:t>(40 CFR 63.7545(g)(4))</w:t>
      </w:r>
      <w:r w:rsidR="00CE40C0">
        <w:rPr>
          <w:rFonts w:cs="Arial"/>
          <w:b/>
          <w:sz w:val="20"/>
        </w:rPr>
        <w:t xml:space="preserve"> </w:t>
      </w:r>
      <w:r w:rsidRPr="009B7357">
        <w:rPr>
          <w:rFonts w:cs="Arial"/>
          <w:b/>
          <w:sz w:val="20"/>
        </w:rPr>
        <w:t>(40 CFR 63.7545(g))</w:t>
      </w:r>
    </w:p>
    <w:p w14:paraId="4E884FC5" w14:textId="77777777" w:rsidR="009B7357" w:rsidRPr="009B7357" w:rsidRDefault="009B7357" w:rsidP="009B7357">
      <w:pPr>
        <w:jc w:val="both"/>
        <w:rPr>
          <w:rFonts w:cs="Arial"/>
          <w:sz w:val="20"/>
        </w:rPr>
      </w:pPr>
    </w:p>
    <w:p w14:paraId="5E6911A8" w14:textId="77777777" w:rsidR="009B7357" w:rsidRPr="009B7357" w:rsidRDefault="009B7357" w:rsidP="009B7357">
      <w:pPr>
        <w:spacing w:after="60"/>
        <w:ind w:left="360" w:hanging="360"/>
        <w:jc w:val="both"/>
        <w:rPr>
          <w:rFonts w:cs="Arial"/>
          <w:sz w:val="20"/>
        </w:rPr>
      </w:pPr>
      <w:r w:rsidRPr="009B7357">
        <w:rPr>
          <w:rFonts w:cs="Arial"/>
          <w:sz w:val="20"/>
        </w:rPr>
        <w:t>10.</w:t>
      </w:r>
      <w:r w:rsidRPr="009B7357">
        <w:rPr>
          <w:rFonts w:cs="Arial"/>
          <w:sz w:val="20"/>
        </w:rPr>
        <w:tab/>
        <w:t>If the permittee has switched fuels or made a physical change to the boiler and the fuel switch or physical change resulted in the applicability of a different subcategory, the permittee must provide notice of the date upon which the permittee switched fuels or made the physical change within 30 days of the switch/change.  The notification must identify:</w:t>
      </w:r>
    </w:p>
    <w:p w14:paraId="7FD732BE" w14:textId="77777777"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 xml:space="preserve">The name of the owner or operator of the affected source, as defined in 40 CFR 63.7490, stated in SC IX.1, the location of the source, the boiler(s) and process heater(s) that have switched fuels, were physically changed, and the date of the notice.  </w:t>
      </w:r>
      <w:r w:rsidRPr="009B7357">
        <w:rPr>
          <w:rFonts w:cs="Arial"/>
          <w:b/>
          <w:sz w:val="20"/>
        </w:rPr>
        <w:t>(40 CFR 63.7545(h)(1))</w:t>
      </w:r>
    </w:p>
    <w:p w14:paraId="7DC2A59F"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 xml:space="preserve">The currently applicable subcategory under 40 CFR Part 63, Subpart DDDDD.  </w:t>
      </w:r>
      <w:r w:rsidRPr="009B7357">
        <w:rPr>
          <w:rFonts w:cs="Arial"/>
          <w:b/>
          <w:sz w:val="20"/>
        </w:rPr>
        <w:t>(40 CFR 63.7545(h)(2))</w:t>
      </w:r>
    </w:p>
    <w:p w14:paraId="793EA3DB" w14:textId="0A9C324C" w:rsidR="009B7357" w:rsidRPr="009B7357" w:rsidRDefault="009B7357" w:rsidP="00C310F2">
      <w:pPr>
        <w:spacing w:after="60"/>
        <w:ind w:left="720" w:hanging="360"/>
        <w:jc w:val="both"/>
        <w:rPr>
          <w:rFonts w:cs="Arial"/>
          <w:b/>
          <w:sz w:val="20"/>
        </w:rPr>
      </w:pPr>
      <w:r w:rsidRPr="009B7357">
        <w:rPr>
          <w:rFonts w:cs="Arial"/>
          <w:sz w:val="20"/>
        </w:rPr>
        <w:t>c.</w:t>
      </w:r>
      <w:r w:rsidRPr="009B7357">
        <w:rPr>
          <w:rFonts w:cs="Arial"/>
          <w:sz w:val="20"/>
        </w:rPr>
        <w:tab/>
        <w:t xml:space="preserve">The date upon which the fuel switch or physical change occurred.  </w:t>
      </w:r>
      <w:r w:rsidRPr="009B7357">
        <w:rPr>
          <w:rFonts w:cs="Arial"/>
          <w:b/>
          <w:sz w:val="20"/>
        </w:rPr>
        <w:t>(40 CFR 63.7545(h)(3))</w:t>
      </w:r>
      <w:r w:rsidR="00C310F2">
        <w:rPr>
          <w:rFonts w:cs="Arial"/>
          <w:b/>
          <w:sz w:val="20"/>
        </w:rPr>
        <w:t xml:space="preserve"> </w:t>
      </w:r>
      <w:r w:rsidRPr="009B7357">
        <w:rPr>
          <w:rFonts w:cs="Arial"/>
          <w:b/>
          <w:sz w:val="20"/>
        </w:rPr>
        <w:t>(40 CFR 63.7545(h))</w:t>
      </w:r>
    </w:p>
    <w:p w14:paraId="73210BFB" w14:textId="77777777" w:rsidR="009B7357" w:rsidRPr="009B7357" w:rsidRDefault="009B7357" w:rsidP="009B7357">
      <w:pPr>
        <w:jc w:val="both"/>
        <w:rPr>
          <w:rFonts w:cs="Arial"/>
          <w:sz w:val="20"/>
        </w:rPr>
      </w:pPr>
    </w:p>
    <w:p w14:paraId="55D58D19" w14:textId="77777777" w:rsidR="009B7357" w:rsidRPr="009B7357" w:rsidRDefault="009B7357" w:rsidP="009B7357">
      <w:pPr>
        <w:ind w:left="360" w:hanging="360"/>
        <w:jc w:val="both"/>
        <w:rPr>
          <w:rFonts w:cs="Arial"/>
          <w:sz w:val="20"/>
        </w:rPr>
      </w:pPr>
      <w:r w:rsidRPr="009B7357">
        <w:rPr>
          <w:rFonts w:cs="Arial"/>
          <w:sz w:val="20"/>
        </w:rPr>
        <w:t>11.</w:t>
      </w:r>
      <w:r w:rsidRPr="009B7357">
        <w:rPr>
          <w:rFonts w:cs="Arial"/>
          <w:sz w:val="20"/>
        </w:rPr>
        <w:tab/>
        <w:t xml:space="preserve">The permittee must submit each report in Table 9 of 40 CFR Part 63, Subpart DDDDD that applies to the permittee. </w:t>
      </w:r>
      <w:r w:rsidRPr="009B7357">
        <w:rPr>
          <w:rFonts w:cs="Arial"/>
          <w:b/>
          <w:sz w:val="20"/>
        </w:rPr>
        <w:t xml:space="preserve"> (40 CFR 63.7550(a))</w:t>
      </w:r>
    </w:p>
    <w:p w14:paraId="7C92EE17" w14:textId="77777777" w:rsidR="009B7357" w:rsidRPr="009B7357" w:rsidRDefault="009B7357" w:rsidP="009B7357">
      <w:pPr>
        <w:rPr>
          <w:rFonts w:cs="Arial"/>
          <w:sz w:val="20"/>
        </w:rPr>
      </w:pPr>
    </w:p>
    <w:p w14:paraId="2BC4EBC8" w14:textId="77777777" w:rsidR="009B7357" w:rsidRPr="009B7357" w:rsidRDefault="009B7357" w:rsidP="009B7357">
      <w:pPr>
        <w:spacing w:after="60"/>
        <w:ind w:left="360" w:hanging="360"/>
        <w:jc w:val="both"/>
        <w:rPr>
          <w:rFonts w:cs="Arial"/>
          <w:sz w:val="20"/>
        </w:rPr>
      </w:pPr>
      <w:r w:rsidRPr="009B7357">
        <w:rPr>
          <w:rFonts w:cs="Arial"/>
          <w:sz w:val="20"/>
        </w:rPr>
        <w:t>12.</w:t>
      </w:r>
      <w:r w:rsidRPr="009B7357">
        <w:rPr>
          <w:rFonts w:cs="Arial"/>
          <w:sz w:val="20"/>
        </w:rPr>
        <w:tab/>
        <w:t>Unless the EPA Administrator has approved a different schedule for submission of reports under 40 CFR 63.10(a), the permittee must submit each report, according to paragraph (h) of 40 CFR 63.7550, stated in SC VII.</w:t>
      </w:r>
      <w:r w:rsidRPr="009B7357" w:rsidDel="005F2523">
        <w:rPr>
          <w:rFonts w:cs="Arial"/>
          <w:sz w:val="20"/>
        </w:rPr>
        <w:t xml:space="preserve"> </w:t>
      </w:r>
      <w:r w:rsidRPr="009B7357">
        <w:rPr>
          <w:rFonts w:cs="Arial"/>
          <w:sz w:val="20"/>
        </w:rPr>
        <w:t xml:space="preserve">19, by the date in Table 9 of 40 CFR Part 63, Subpart DDDDD and according to the requirements in paragraphs (b)(1) through (4) of 40 CFR 63.7550, as listed below.  </w:t>
      </w:r>
      <w:r w:rsidRPr="009B7357">
        <w:rPr>
          <w:rFonts w:cs="Arial"/>
          <w:b/>
          <w:sz w:val="20"/>
        </w:rPr>
        <w:t>(40 CFR 63.7550(b))</w:t>
      </w:r>
    </w:p>
    <w:p w14:paraId="3C962236" w14:textId="77777777"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 xml:space="preserve">Each subsequent compliance report must cover the semiannual reporting period from January 1 through June 30 or the semiannual reporting period from July 1 through December 31.  Annual, biennial, and 5-year compliance reports must cover the applicable 1-, 2-, or 5-year periods from January 1 to December 31.  </w:t>
      </w:r>
      <w:r w:rsidRPr="009B7357">
        <w:rPr>
          <w:rFonts w:cs="Arial"/>
          <w:b/>
          <w:sz w:val="20"/>
        </w:rPr>
        <w:t>(40 CFR 63.7550(b)(3))</w:t>
      </w:r>
    </w:p>
    <w:p w14:paraId="66AB4130"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 xml:space="preserve">Each subsequent compliance report must be postmarked or submitted no later than September 15 or March 15, whichever date is the first date following the end of the semiannual reporting period.  Annual, biennial, and 5-year compliance reports must be postmarked or submitted no later than March 15.  </w:t>
      </w:r>
      <w:r w:rsidRPr="009B7357">
        <w:rPr>
          <w:rFonts w:cs="Arial"/>
          <w:b/>
          <w:sz w:val="20"/>
        </w:rPr>
        <w:t>(40 CFR 63.7550(b)(4))</w:t>
      </w:r>
    </w:p>
    <w:p w14:paraId="52F0CAE4" w14:textId="77777777" w:rsidR="009B7357" w:rsidRPr="009B7357" w:rsidRDefault="009B7357" w:rsidP="009B7357">
      <w:pPr>
        <w:ind w:left="360" w:hanging="360"/>
        <w:jc w:val="both"/>
        <w:rPr>
          <w:rFonts w:cs="Arial"/>
          <w:sz w:val="20"/>
        </w:rPr>
      </w:pPr>
    </w:p>
    <w:p w14:paraId="7AA481B7" w14:textId="517B7173" w:rsidR="009B7357" w:rsidRPr="00D95E96" w:rsidRDefault="009B7357" w:rsidP="0058379C">
      <w:pPr>
        <w:pStyle w:val="ListParagraph"/>
        <w:numPr>
          <w:ilvl w:val="0"/>
          <w:numId w:val="89"/>
        </w:numPr>
        <w:spacing w:after="60"/>
        <w:jc w:val="both"/>
        <w:rPr>
          <w:rFonts w:cs="Arial"/>
          <w:b/>
          <w:sz w:val="20"/>
        </w:rPr>
      </w:pPr>
      <w:r w:rsidRPr="00D95E96">
        <w:rPr>
          <w:rFonts w:cs="Arial"/>
          <w:sz w:val="20"/>
        </w:rPr>
        <w:t>A compliance report must contain the following information depending on how the facility chooses to comply with the limits set in this rule.</w:t>
      </w:r>
      <w:r w:rsidRPr="00D95E96">
        <w:rPr>
          <w:rFonts w:cs="Arial"/>
          <w:b/>
          <w:sz w:val="20"/>
        </w:rPr>
        <w:t xml:space="preserve">  (40 CFR 63.7550(c))</w:t>
      </w:r>
    </w:p>
    <w:p w14:paraId="1411311C" w14:textId="77777777"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If the facility is subject to the requirements of a tune up they must submit a compliance report with the information in paragraphs (c)(5)(</w:t>
      </w:r>
      <w:proofErr w:type="spellStart"/>
      <w:r w:rsidRPr="009B7357">
        <w:rPr>
          <w:rFonts w:cs="Arial"/>
          <w:sz w:val="20"/>
        </w:rPr>
        <w:t>i</w:t>
      </w:r>
      <w:proofErr w:type="spellEnd"/>
      <w:r w:rsidRPr="009B7357">
        <w:rPr>
          <w:rFonts w:cs="Arial"/>
          <w:sz w:val="20"/>
        </w:rPr>
        <w:t xml:space="preserve">) through (iv) and (xiv) of 40 CFR 63.7550.  </w:t>
      </w:r>
      <w:r w:rsidRPr="009B7357">
        <w:rPr>
          <w:rFonts w:cs="Arial"/>
          <w:b/>
          <w:sz w:val="20"/>
        </w:rPr>
        <w:t>(40 CFR 63.7550(c)(1))</w:t>
      </w:r>
    </w:p>
    <w:p w14:paraId="7295BABD"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If a facility is complying with the fuel analysis the facility must submit a compliance report with the information in paragraphs (c)(5)(</w:t>
      </w:r>
      <w:proofErr w:type="spellStart"/>
      <w:r w:rsidRPr="009B7357">
        <w:rPr>
          <w:rFonts w:cs="Arial"/>
          <w:sz w:val="20"/>
        </w:rPr>
        <w:t>i</w:t>
      </w:r>
      <w:proofErr w:type="spellEnd"/>
      <w:r w:rsidRPr="009B7357">
        <w:rPr>
          <w:rFonts w:cs="Arial"/>
          <w:sz w:val="20"/>
        </w:rPr>
        <w:t xml:space="preserve">) through (iv), (vi), (x), (xi), (xiii), (xv) of 40 CFR 63.7550 and paragraph (d) of 40 CFR 63.7550.  </w:t>
      </w:r>
      <w:r w:rsidRPr="009B7357">
        <w:rPr>
          <w:rFonts w:cs="Arial"/>
          <w:b/>
          <w:sz w:val="20"/>
        </w:rPr>
        <w:t>(40 CFR 63.7550(c)(2))</w:t>
      </w:r>
    </w:p>
    <w:p w14:paraId="7529CE02" w14:textId="33AA7600" w:rsidR="009B7357" w:rsidRDefault="009B7357" w:rsidP="009B7357">
      <w:pPr>
        <w:spacing w:after="60"/>
        <w:ind w:left="720" w:hanging="360"/>
        <w:jc w:val="both"/>
        <w:rPr>
          <w:rFonts w:cs="Arial"/>
          <w:b/>
          <w:sz w:val="20"/>
        </w:rPr>
      </w:pPr>
      <w:r w:rsidRPr="009B7357">
        <w:rPr>
          <w:rFonts w:cs="Arial"/>
          <w:sz w:val="20"/>
        </w:rPr>
        <w:t>c.</w:t>
      </w:r>
      <w:r w:rsidRPr="009B7357">
        <w:rPr>
          <w:rFonts w:cs="Arial"/>
          <w:sz w:val="20"/>
        </w:rPr>
        <w:tab/>
        <w:t>If a facility is complying with the applicable emissions limit with performance testing they must submit a compliance report with the information in (c)(5)(</w:t>
      </w:r>
      <w:proofErr w:type="spellStart"/>
      <w:r w:rsidRPr="009B7357">
        <w:rPr>
          <w:rFonts w:cs="Arial"/>
          <w:sz w:val="20"/>
        </w:rPr>
        <w:t>i</w:t>
      </w:r>
      <w:proofErr w:type="spellEnd"/>
      <w:r w:rsidRPr="009B7357">
        <w:rPr>
          <w:rFonts w:cs="Arial"/>
          <w:sz w:val="20"/>
        </w:rPr>
        <w:t xml:space="preserve">) through (iv), (vi), (vii), (ix), (xi), (xiii), (xv) of 40 CFR 63.7550 and paragraph (d) of 40 CFR 63.7550.  </w:t>
      </w:r>
      <w:r w:rsidRPr="009B7357">
        <w:rPr>
          <w:rFonts w:cs="Arial"/>
          <w:b/>
          <w:sz w:val="20"/>
        </w:rPr>
        <w:t>(40 CFR 63.7550(c)(3))</w:t>
      </w:r>
    </w:p>
    <w:p w14:paraId="2D7DACA2" w14:textId="53D9CEB4" w:rsidR="00B603E6" w:rsidRDefault="00B603E6" w:rsidP="009B7357">
      <w:pPr>
        <w:spacing w:after="60"/>
        <w:ind w:left="720" w:hanging="360"/>
        <w:jc w:val="both"/>
        <w:rPr>
          <w:rFonts w:cs="Arial"/>
          <w:b/>
          <w:sz w:val="20"/>
        </w:rPr>
      </w:pPr>
    </w:p>
    <w:p w14:paraId="65DBB61E" w14:textId="38E677DD" w:rsidR="00440C49" w:rsidRDefault="00440C49" w:rsidP="009B7357">
      <w:pPr>
        <w:spacing w:after="60"/>
        <w:ind w:left="720" w:hanging="360"/>
        <w:jc w:val="both"/>
        <w:rPr>
          <w:rFonts w:cs="Arial"/>
          <w:b/>
          <w:sz w:val="20"/>
        </w:rPr>
      </w:pPr>
    </w:p>
    <w:p w14:paraId="7C912064" w14:textId="669484A0" w:rsidR="00440C49" w:rsidRDefault="00440C49" w:rsidP="009B7357">
      <w:pPr>
        <w:spacing w:after="60"/>
        <w:ind w:left="720" w:hanging="360"/>
        <w:jc w:val="both"/>
        <w:rPr>
          <w:rFonts w:cs="Arial"/>
          <w:b/>
          <w:sz w:val="20"/>
        </w:rPr>
      </w:pPr>
    </w:p>
    <w:p w14:paraId="6AB0E855" w14:textId="77777777" w:rsidR="00440C49" w:rsidRDefault="00440C49" w:rsidP="009B7357">
      <w:pPr>
        <w:spacing w:after="60"/>
        <w:ind w:left="720" w:hanging="360"/>
        <w:jc w:val="both"/>
        <w:rPr>
          <w:rFonts w:cs="Arial"/>
          <w:b/>
          <w:sz w:val="20"/>
        </w:rPr>
      </w:pPr>
    </w:p>
    <w:p w14:paraId="5FD10B8D" w14:textId="77777777" w:rsidR="009B7357" w:rsidRPr="009B7357" w:rsidRDefault="009B7357" w:rsidP="009B7357">
      <w:pPr>
        <w:spacing w:after="60"/>
        <w:ind w:left="720" w:hanging="360"/>
        <w:jc w:val="both"/>
        <w:rPr>
          <w:rFonts w:cs="Arial"/>
          <w:b/>
          <w:sz w:val="20"/>
        </w:rPr>
      </w:pPr>
      <w:r w:rsidRPr="009B7357">
        <w:rPr>
          <w:rFonts w:cs="Arial"/>
          <w:sz w:val="20"/>
        </w:rPr>
        <w:t>d.</w:t>
      </w:r>
      <w:r w:rsidRPr="009B7357">
        <w:rPr>
          <w:rFonts w:cs="Arial"/>
          <w:sz w:val="20"/>
        </w:rPr>
        <w:tab/>
        <w:t>If a facility is complying with an emissions limit using a CMS the compliance report must contain the information required in paragraphs (c)(5)(</w:t>
      </w:r>
      <w:proofErr w:type="spellStart"/>
      <w:r w:rsidRPr="009B7357">
        <w:rPr>
          <w:rFonts w:cs="Arial"/>
          <w:sz w:val="20"/>
        </w:rPr>
        <w:t>i</w:t>
      </w:r>
      <w:proofErr w:type="spellEnd"/>
      <w:r w:rsidRPr="009B7357">
        <w:rPr>
          <w:rFonts w:cs="Arial"/>
          <w:sz w:val="20"/>
        </w:rPr>
        <w:t xml:space="preserve">) through (vi), (xi), (xiii), and (xv) through (xvii) of 40 CFR 63.7550 and paragraph (e) of 40 CFR 63.7550.  </w:t>
      </w:r>
      <w:r w:rsidRPr="009B7357">
        <w:rPr>
          <w:rFonts w:cs="Arial"/>
          <w:b/>
          <w:sz w:val="20"/>
        </w:rPr>
        <w:t>(40 CFR 63.7550(c)(4)</w:t>
      </w:r>
    </w:p>
    <w:p w14:paraId="71B4FE8E" w14:textId="77777777" w:rsidR="009B7357" w:rsidRPr="009B7357" w:rsidRDefault="009B7357" w:rsidP="009B7357">
      <w:pPr>
        <w:spacing w:after="60"/>
        <w:ind w:left="360"/>
        <w:jc w:val="both"/>
        <w:rPr>
          <w:rFonts w:cs="Arial"/>
          <w:sz w:val="20"/>
        </w:rPr>
      </w:pPr>
      <w:r w:rsidRPr="009B7357">
        <w:rPr>
          <w:rFonts w:cs="Arial"/>
          <w:sz w:val="20"/>
        </w:rPr>
        <w:t>e.</w:t>
      </w:r>
      <w:r w:rsidRPr="009B7357">
        <w:rPr>
          <w:rFonts w:cs="Arial"/>
          <w:sz w:val="20"/>
        </w:rPr>
        <w:tab/>
        <w:t>40 CFR 63.7550(c)(5) is as follows:</w:t>
      </w:r>
    </w:p>
    <w:p w14:paraId="479681BA" w14:textId="77777777" w:rsidR="009B7357" w:rsidRPr="009B7357" w:rsidRDefault="009B7357" w:rsidP="009B7357">
      <w:pPr>
        <w:spacing w:after="60"/>
        <w:ind w:left="1080" w:hanging="360"/>
        <w:jc w:val="both"/>
        <w:rPr>
          <w:rFonts w:cs="Arial"/>
          <w:sz w:val="20"/>
        </w:rPr>
      </w:pPr>
      <w:proofErr w:type="spellStart"/>
      <w:r w:rsidRPr="009B7357">
        <w:rPr>
          <w:rFonts w:cs="Arial"/>
          <w:sz w:val="20"/>
        </w:rPr>
        <w:t>i</w:t>
      </w:r>
      <w:proofErr w:type="spellEnd"/>
      <w:r w:rsidRPr="009B7357">
        <w:rPr>
          <w:rFonts w:cs="Arial"/>
          <w:sz w:val="20"/>
        </w:rPr>
        <w:t>.</w:t>
      </w:r>
      <w:r w:rsidRPr="009B7357">
        <w:rPr>
          <w:rFonts w:cs="Arial"/>
          <w:sz w:val="20"/>
        </w:rPr>
        <w:tab/>
        <w:t xml:space="preserve">Company and Facility name and address.  </w:t>
      </w:r>
      <w:r w:rsidRPr="009B7357">
        <w:rPr>
          <w:rFonts w:cs="Arial"/>
          <w:b/>
          <w:sz w:val="20"/>
        </w:rPr>
        <w:t>(40 CFR 63.7550(c)(5)(</w:t>
      </w:r>
      <w:proofErr w:type="spellStart"/>
      <w:r w:rsidRPr="009B7357">
        <w:rPr>
          <w:rFonts w:cs="Arial"/>
          <w:b/>
          <w:sz w:val="20"/>
        </w:rPr>
        <w:t>i</w:t>
      </w:r>
      <w:proofErr w:type="spellEnd"/>
      <w:r w:rsidRPr="009B7357">
        <w:rPr>
          <w:rFonts w:cs="Arial"/>
          <w:b/>
          <w:sz w:val="20"/>
        </w:rPr>
        <w:t>))</w:t>
      </w:r>
    </w:p>
    <w:p w14:paraId="73FB8506" w14:textId="77777777" w:rsidR="009B7357" w:rsidRPr="009B7357" w:rsidRDefault="009B7357" w:rsidP="009B7357">
      <w:pPr>
        <w:spacing w:after="60"/>
        <w:ind w:left="1080" w:hanging="360"/>
        <w:jc w:val="both"/>
        <w:rPr>
          <w:rFonts w:cs="Arial"/>
          <w:sz w:val="20"/>
        </w:rPr>
      </w:pPr>
      <w:r w:rsidRPr="009B7357">
        <w:rPr>
          <w:rFonts w:cs="Arial"/>
          <w:sz w:val="20"/>
        </w:rPr>
        <w:t>ii.</w:t>
      </w:r>
      <w:r w:rsidRPr="009B7357">
        <w:rPr>
          <w:rFonts w:cs="Arial"/>
          <w:sz w:val="20"/>
        </w:rPr>
        <w:tab/>
        <w:t xml:space="preserve">Process unit information, emissions limitations, and operating parameter limitations.  </w:t>
      </w:r>
      <w:r w:rsidRPr="009B7357">
        <w:rPr>
          <w:rFonts w:cs="Arial"/>
          <w:b/>
          <w:sz w:val="20"/>
        </w:rPr>
        <w:t>(40 CFR 63.7550(c)(5)(ii))</w:t>
      </w:r>
    </w:p>
    <w:p w14:paraId="132B29D3" w14:textId="77777777" w:rsidR="009B7357" w:rsidRPr="009B7357" w:rsidRDefault="009B7357" w:rsidP="009B7357">
      <w:pPr>
        <w:spacing w:after="60"/>
        <w:ind w:left="1080" w:hanging="360"/>
        <w:jc w:val="both"/>
        <w:rPr>
          <w:rFonts w:cs="Arial"/>
          <w:sz w:val="20"/>
        </w:rPr>
      </w:pPr>
      <w:r w:rsidRPr="009B7357">
        <w:rPr>
          <w:rFonts w:cs="Arial"/>
          <w:sz w:val="20"/>
        </w:rPr>
        <w:t>iii.</w:t>
      </w:r>
      <w:r w:rsidRPr="009B7357">
        <w:rPr>
          <w:rFonts w:cs="Arial"/>
          <w:sz w:val="20"/>
        </w:rPr>
        <w:tab/>
        <w:t xml:space="preserve">Date of report and beginning and ending dates of the reporting period.  </w:t>
      </w:r>
      <w:r w:rsidRPr="009B7357">
        <w:rPr>
          <w:rFonts w:cs="Arial"/>
          <w:b/>
          <w:sz w:val="20"/>
        </w:rPr>
        <w:t>(40 CFR 63.7550(c)(5)(iii))</w:t>
      </w:r>
    </w:p>
    <w:p w14:paraId="79F033D4" w14:textId="77777777" w:rsidR="009B7357" w:rsidRPr="009B7357" w:rsidRDefault="009B7357" w:rsidP="009B7357">
      <w:pPr>
        <w:spacing w:after="60"/>
        <w:ind w:left="1080" w:hanging="360"/>
        <w:jc w:val="both"/>
        <w:rPr>
          <w:rFonts w:cs="Arial"/>
          <w:sz w:val="20"/>
        </w:rPr>
      </w:pPr>
      <w:r w:rsidRPr="009B7357">
        <w:rPr>
          <w:rFonts w:cs="Arial"/>
          <w:sz w:val="20"/>
        </w:rPr>
        <w:t>iv.</w:t>
      </w:r>
      <w:r w:rsidRPr="009B7357">
        <w:rPr>
          <w:rFonts w:cs="Arial"/>
          <w:sz w:val="20"/>
        </w:rPr>
        <w:tab/>
        <w:t xml:space="preserve">The total operating time during the reporting period.  </w:t>
      </w:r>
      <w:r w:rsidRPr="009B7357">
        <w:rPr>
          <w:rFonts w:cs="Arial"/>
          <w:b/>
          <w:sz w:val="20"/>
        </w:rPr>
        <w:t>(40 CFR 63.7550(c)(5)(iv))</w:t>
      </w:r>
    </w:p>
    <w:p w14:paraId="0F01445B" w14:textId="77777777" w:rsidR="009B7357" w:rsidRPr="009B7357" w:rsidRDefault="009B7357" w:rsidP="009B7357">
      <w:pPr>
        <w:spacing w:after="60"/>
        <w:ind w:left="1080" w:hanging="360"/>
        <w:jc w:val="both"/>
        <w:rPr>
          <w:rFonts w:cs="Arial"/>
          <w:sz w:val="20"/>
        </w:rPr>
      </w:pPr>
      <w:r w:rsidRPr="009B7357">
        <w:rPr>
          <w:rFonts w:cs="Arial"/>
          <w:sz w:val="20"/>
        </w:rPr>
        <w:t>v.</w:t>
      </w:r>
      <w:r w:rsidRPr="009B7357">
        <w:rPr>
          <w:rFonts w:cs="Arial"/>
          <w:sz w:val="20"/>
        </w:rPr>
        <w:tab/>
        <w:t xml:space="preserve">If the permittee uses a CMS, including CEMS, COMS, or CPMS, the permittee must include the monitoring equipment manufacturer(s) and model numbers and the date of the last CMS certification or audit.  </w:t>
      </w:r>
      <w:r w:rsidRPr="009B7357">
        <w:rPr>
          <w:rFonts w:cs="Arial"/>
          <w:b/>
          <w:sz w:val="20"/>
        </w:rPr>
        <w:t>(40 CFR 63.7550(c)(5)(v))</w:t>
      </w:r>
    </w:p>
    <w:p w14:paraId="3EA7FFBF" w14:textId="77777777" w:rsidR="009B7357" w:rsidRPr="009B7357" w:rsidRDefault="009B7357" w:rsidP="009B7357">
      <w:pPr>
        <w:spacing w:after="60"/>
        <w:ind w:left="1080" w:hanging="360"/>
        <w:jc w:val="both"/>
        <w:rPr>
          <w:rFonts w:cs="Arial"/>
          <w:sz w:val="20"/>
        </w:rPr>
      </w:pPr>
      <w:r w:rsidRPr="009B7357">
        <w:rPr>
          <w:rFonts w:cs="Arial"/>
          <w:sz w:val="20"/>
        </w:rPr>
        <w:t>vi.</w:t>
      </w:r>
      <w:r w:rsidRPr="009B7357">
        <w:rPr>
          <w:rFonts w:cs="Arial"/>
          <w:sz w:val="20"/>
        </w:rPr>
        <w:tab/>
        <w:t xml:space="preserve">The total fuel use by each individual boiler or process heater subject to an emission limit within the reporting period, including, but not limited to, a description of the fuel, whether the fuel has received a non-waste determination by the EPA or the basis for concluding that the fuel is not a waste, and the total fuel usage amount with units of measure.  </w:t>
      </w:r>
      <w:r w:rsidRPr="009B7357">
        <w:rPr>
          <w:rFonts w:cs="Arial"/>
          <w:b/>
          <w:sz w:val="20"/>
        </w:rPr>
        <w:t>(40 CFR 63.7550(c)(5)(vi))</w:t>
      </w:r>
    </w:p>
    <w:p w14:paraId="4E0B0E10" w14:textId="77777777" w:rsidR="009B7357" w:rsidRPr="009B7357" w:rsidRDefault="009B7357" w:rsidP="009B7357">
      <w:pPr>
        <w:spacing w:after="60"/>
        <w:ind w:left="1080" w:hanging="360"/>
        <w:jc w:val="both"/>
        <w:rPr>
          <w:rFonts w:cs="Arial"/>
          <w:sz w:val="20"/>
        </w:rPr>
      </w:pPr>
      <w:r w:rsidRPr="009B7357">
        <w:rPr>
          <w:rFonts w:cs="Arial"/>
          <w:sz w:val="20"/>
        </w:rPr>
        <w:t>vii.</w:t>
      </w:r>
      <w:r w:rsidRPr="009B7357">
        <w:rPr>
          <w:rFonts w:cs="Arial"/>
          <w:sz w:val="20"/>
        </w:rPr>
        <w:tab/>
        <w:t xml:space="preserve">If the permittee is conducting performance tests once every 3 years consistent with 40 CFR 63.7515(b) or (c), stated in SC V.4 or SC V.5, the date of the last 2 performance tests and a statement as to whether there have been any operational changes since the last performance test that could increase emissions.  </w:t>
      </w:r>
      <w:r w:rsidRPr="009B7357">
        <w:rPr>
          <w:rFonts w:cs="Arial"/>
          <w:b/>
          <w:sz w:val="20"/>
        </w:rPr>
        <w:t>(40 CFR 63.7550(c)(5)(vii))</w:t>
      </w:r>
    </w:p>
    <w:p w14:paraId="19276730" w14:textId="77777777" w:rsidR="009B7357" w:rsidRPr="009B7357" w:rsidRDefault="009B7357" w:rsidP="009B7357">
      <w:pPr>
        <w:spacing w:after="60"/>
        <w:ind w:left="1080" w:hanging="360"/>
        <w:jc w:val="both"/>
        <w:rPr>
          <w:rFonts w:cs="Arial"/>
          <w:sz w:val="20"/>
        </w:rPr>
      </w:pPr>
      <w:r w:rsidRPr="009B7357">
        <w:rPr>
          <w:rFonts w:cs="Arial"/>
          <w:sz w:val="20"/>
        </w:rPr>
        <w:t>viii.</w:t>
      </w:r>
      <w:r w:rsidRPr="009B7357">
        <w:rPr>
          <w:rFonts w:cs="Arial"/>
          <w:sz w:val="20"/>
        </w:rPr>
        <w:tab/>
        <w:t xml:space="preserve">A statement indicating that the permittee burned no new types of fuel in an individual boiler or process heater subject to an emission limit.  Or, if the permittee did burn a new type of fuel and is subject to a HCl emission limit, the permittee must submit the calculation of chlorine input, using Equation 7 of 40 CFR 63.7530 that demonstrates that the source is still within its maximum chlorine input level established during the previous performance testing (for sources that demonstrate compliance through performance testing) or the permittee must submit the calculation of HCl emission rate using Equation 12 of 40 CFR 63.7530 that demonstrates that the source is still meeting the emission limit for HCl emissions (for boilers or process heaters that demonstrate compliance through fuel analysis).  If the permittee burned a new type of fuel and is subject to a mercury emission limit, the permittee must submit the calculation of mercury input, using Equation 8 of 40 CFR 63.7530 that demonstrates that the source is still within its maximum mercury input level established during the previous performance testing (for sources that demonstrate compliance through performance testing), or the permittee must submit the calculation of mercury emission rate using Equation 13 of 40 CFR 63.7530 that demonstrates that the source is still meeting the emission limit for mercury emissions (for boilers or process heaters that demonstrate compliance through fuel analysis).  If the permittee burned a new type of fuel and is subject to a TSM emission limit, the permittee must submit the calculation of TSM input, using Equation 9 of 40 CFR 63.7530 that demonstrates that the source is still within its maximum TSM input level established during the previous performance testing (for sources that demonstrate compliance through performance testing), or the permittee must submit the calculation of TSM emission rate, using Equation 14 of 40 CFR 63.7530 that demonstrates that the source is still meeting the emission limit for TSM emissions (for boilers or process heaters that demonstrate compliance through fuel analysis).  </w:t>
      </w:r>
      <w:r w:rsidRPr="009B7357">
        <w:rPr>
          <w:rFonts w:cs="Arial"/>
          <w:b/>
          <w:sz w:val="20"/>
        </w:rPr>
        <w:t>(40 CFR 63.7550(c)(5)(viii))</w:t>
      </w:r>
    </w:p>
    <w:p w14:paraId="17AE5B15" w14:textId="77777777" w:rsidR="009B7357" w:rsidRPr="009B7357" w:rsidRDefault="009B7357" w:rsidP="009B7357">
      <w:pPr>
        <w:spacing w:after="60"/>
        <w:ind w:left="1080" w:hanging="360"/>
        <w:jc w:val="both"/>
        <w:rPr>
          <w:rFonts w:cs="Arial"/>
          <w:sz w:val="20"/>
        </w:rPr>
      </w:pPr>
      <w:r w:rsidRPr="009B7357">
        <w:rPr>
          <w:rFonts w:cs="Arial"/>
          <w:sz w:val="20"/>
        </w:rPr>
        <w:t>ix.</w:t>
      </w:r>
      <w:r w:rsidRPr="009B7357">
        <w:rPr>
          <w:rFonts w:cs="Arial"/>
          <w:sz w:val="20"/>
        </w:rPr>
        <w:tab/>
        <w:t xml:space="preserve">If the permittee wishes to burn a new type of fuel in an individual boiler or process heater subject to an emission limit and the permittee cannot demonstrate compliance with the maximum chlorine input operating limit using Equation 7 of 40 CFR 63.7530, or the maximum mercury input operating limit using Equation 8 of 40 CFR 63.7530, or the maximum TSM input operating limit using Equation 9 of 40 CFR 63.7530, the permittee must include in the compliance report a statement indicating the intent to conduct a new performance test within 60 days of starting to burn the new fuel.  </w:t>
      </w:r>
      <w:r w:rsidRPr="009B7357">
        <w:rPr>
          <w:rFonts w:cs="Arial"/>
          <w:b/>
          <w:sz w:val="20"/>
        </w:rPr>
        <w:t>(40 CFR 63.7550(c)(5)(ix))</w:t>
      </w:r>
    </w:p>
    <w:p w14:paraId="16E8E26A" w14:textId="49549A1B" w:rsidR="009B7357" w:rsidRDefault="009B7357" w:rsidP="009B7357">
      <w:pPr>
        <w:spacing w:after="60"/>
        <w:ind w:left="1080" w:hanging="360"/>
        <w:jc w:val="both"/>
        <w:rPr>
          <w:rFonts w:cs="Arial"/>
          <w:b/>
          <w:sz w:val="20"/>
        </w:rPr>
      </w:pPr>
      <w:r w:rsidRPr="009B7357">
        <w:rPr>
          <w:rFonts w:cs="Arial"/>
          <w:sz w:val="20"/>
        </w:rPr>
        <w:t>x.</w:t>
      </w:r>
      <w:r w:rsidRPr="009B7357">
        <w:rPr>
          <w:rFonts w:cs="Arial"/>
          <w:sz w:val="20"/>
        </w:rPr>
        <w:tab/>
        <w:t xml:space="preserve">A summary of any monthly fuel analyses conducted to demonstrate compliance according to 40 CFR 63.7521 and 40 CFR 63.7530 for individual boilers or process heaters subject to emission limits, and any fuel specification analyses conducted according to 40 CFR 63.7521(f) </w:t>
      </w:r>
      <w:r w:rsidRPr="009B7357">
        <w:rPr>
          <w:rFonts w:cs="Arial"/>
          <w:b/>
          <w:sz w:val="20"/>
        </w:rPr>
        <w:t>(40 CFR 63.7550(c)(5)(x))</w:t>
      </w:r>
    </w:p>
    <w:p w14:paraId="4DA8D86F" w14:textId="77777777" w:rsidR="00B603E6" w:rsidRDefault="00B603E6" w:rsidP="009B7357">
      <w:pPr>
        <w:spacing w:after="60"/>
        <w:ind w:left="1080" w:hanging="360"/>
        <w:jc w:val="both"/>
        <w:rPr>
          <w:rFonts w:cs="Arial"/>
          <w:sz w:val="20"/>
        </w:rPr>
      </w:pPr>
    </w:p>
    <w:p w14:paraId="7F42AF4E" w14:textId="77777777" w:rsidR="009B7357" w:rsidRPr="009B7357" w:rsidRDefault="009B7357" w:rsidP="009B7357">
      <w:pPr>
        <w:spacing w:after="60"/>
        <w:ind w:left="1080" w:hanging="360"/>
        <w:jc w:val="both"/>
        <w:rPr>
          <w:rFonts w:cs="Arial"/>
          <w:sz w:val="20"/>
        </w:rPr>
      </w:pPr>
      <w:r w:rsidRPr="009B7357">
        <w:rPr>
          <w:rFonts w:cs="Arial"/>
          <w:sz w:val="20"/>
        </w:rPr>
        <w:t>xi.</w:t>
      </w:r>
      <w:r w:rsidRPr="009B7357">
        <w:rPr>
          <w:rFonts w:cs="Arial"/>
          <w:sz w:val="20"/>
        </w:rPr>
        <w:tab/>
        <w:t xml:space="preserve">If there are no deviations from any emission limits or operating limits in this subpart that apply to the permittee, a statement that there were no deviations from the emission limits or operating limits during the reporting period.  </w:t>
      </w:r>
      <w:r w:rsidRPr="009B7357">
        <w:rPr>
          <w:rFonts w:cs="Arial"/>
          <w:b/>
          <w:sz w:val="20"/>
        </w:rPr>
        <w:t>(40 CFR 63.7550(c)(5)(xi))</w:t>
      </w:r>
    </w:p>
    <w:p w14:paraId="3C4C4962" w14:textId="77777777" w:rsidR="009B7357" w:rsidRPr="009B7357" w:rsidRDefault="009B7357" w:rsidP="009B7357">
      <w:pPr>
        <w:spacing w:after="60"/>
        <w:ind w:left="1080" w:hanging="360"/>
        <w:jc w:val="both"/>
        <w:rPr>
          <w:rFonts w:cs="Arial"/>
          <w:sz w:val="20"/>
        </w:rPr>
      </w:pPr>
      <w:r w:rsidRPr="009B7357">
        <w:rPr>
          <w:rFonts w:cs="Arial"/>
          <w:sz w:val="20"/>
        </w:rPr>
        <w:t>xii.</w:t>
      </w:r>
      <w:r w:rsidRPr="009B7357">
        <w:rPr>
          <w:rFonts w:cs="Arial"/>
          <w:sz w:val="20"/>
        </w:rPr>
        <w:tab/>
        <w:t xml:space="preserve">If there were no deviations from the monitoring requirements including no periods during which the CMSs, including CEMS, COMS, and CPMS, were out of control as specified in 40 CFR 63.8(c)(7), a statement that there were no deviations and no periods during which the CMS were out of control during the reporting period.  </w:t>
      </w:r>
      <w:r w:rsidRPr="009B7357">
        <w:rPr>
          <w:rFonts w:cs="Arial"/>
          <w:b/>
          <w:sz w:val="20"/>
        </w:rPr>
        <w:t>(40 CFR 63.7550(c)(5)(xii))</w:t>
      </w:r>
    </w:p>
    <w:p w14:paraId="55A80CCB" w14:textId="77777777" w:rsidR="009B7357" w:rsidRPr="009B7357" w:rsidRDefault="009B7357" w:rsidP="009B7357">
      <w:pPr>
        <w:spacing w:after="60"/>
        <w:ind w:left="1080" w:hanging="360"/>
        <w:jc w:val="both"/>
        <w:rPr>
          <w:rFonts w:cs="Arial"/>
          <w:sz w:val="20"/>
        </w:rPr>
      </w:pPr>
      <w:r w:rsidRPr="009B7357">
        <w:rPr>
          <w:rFonts w:cs="Arial"/>
          <w:sz w:val="20"/>
        </w:rPr>
        <w:t>xiii.</w:t>
      </w:r>
      <w:r w:rsidRPr="009B7357">
        <w:rPr>
          <w:rFonts w:cs="Arial"/>
          <w:sz w:val="20"/>
        </w:rPr>
        <w:tab/>
        <w:t xml:space="preserve">If a malfunction occurred during the reporting period, the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of a boiler, process heater, or associated air pollution control device or CMS to minimize emissions in accordance with 40 CFR 63.7500(a)(3), stated in SC III.1, including actions taken to correct the malfunction.  </w:t>
      </w:r>
      <w:r w:rsidRPr="009B7357">
        <w:rPr>
          <w:rFonts w:cs="Arial"/>
          <w:b/>
          <w:sz w:val="20"/>
        </w:rPr>
        <w:t>(40 CFR 63.7550(c)(5)(xiii))</w:t>
      </w:r>
    </w:p>
    <w:p w14:paraId="2AFF9992" w14:textId="00303F76" w:rsidR="009B7357" w:rsidRPr="009B7357" w:rsidRDefault="009B7357" w:rsidP="009B7357">
      <w:pPr>
        <w:spacing w:after="60"/>
        <w:ind w:left="1080" w:hanging="360"/>
        <w:jc w:val="both"/>
        <w:rPr>
          <w:rFonts w:cs="Arial"/>
          <w:sz w:val="20"/>
        </w:rPr>
      </w:pPr>
      <w:r w:rsidRPr="009B7357">
        <w:rPr>
          <w:rFonts w:cs="Arial"/>
          <w:sz w:val="20"/>
        </w:rPr>
        <w:t>xiv.</w:t>
      </w:r>
      <w:r w:rsidRPr="009B7357">
        <w:rPr>
          <w:rFonts w:cs="Arial"/>
          <w:sz w:val="20"/>
        </w:rPr>
        <w:tab/>
        <w:t xml:space="preserve">Include the date of the most recent tune-up for each unit subject to only the requirement to conduct an annual tune-up according to 40 CFR 63.7540(a)(10), biennial tune-up according to 40 CFR 63.7540(a)(11), or 5-year tune-up according to 40 CFR 63.7540(a)(12).  Include the date of the most recent burner inspection if it was not done annually, biennially, or on a 5-year period and was delayed until the next scheduled or unscheduled unit shutdown.  </w:t>
      </w:r>
      <w:r w:rsidRPr="009B7357">
        <w:rPr>
          <w:rFonts w:cs="Arial"/>
          <w:b/>
          <w:sz w:val="20"/>
        </w:rPr>
        <w:t>(40 CFR 63.7550(c)(5)(xiv))</w:t>
      </w:r>
    </w:p>
    <w:p w14:paraId="2AB33701" w14:textId="77777777" w:rsidR="009B7357" w:rsidRPr="009B7357" w:rsidRDefault="009B7357" w:rsidP="009B7357">
      <w:pPr>
        <w:spacing w:after="60"/>
        <w:ind w:left="1080" w:hanging="360"/>
        <w:jc w:val="both"/>
        <w:rPr>
          <w:rFonts w:cs="Arial"/>
          <w:sz w:val="20"/>
        </w:rPr>
      </w:pPr>
      <w:r w:rsidRPr="009B7357">
        <w:rPr>
          <w:rFonts w:cs="Arial"/>
          <w:sz w:val="20"/>
        </w:rPr>
        <w:t>xv.</w:t>
      </w:r>
      <w:r w:rsidRPr="009B7357">
        <w:rPr>
          <w:rFonts w:cs="Arial"/>
          <w:sz w:val="20"/>
        </w:rPr>
        <w:tab/>
        <w:t>If the permittee plans to demonstrate compliance by emission averaging, certify the emission level achieved or the control technology employed is no less stringent than the level or control technology contained in the notification of compliance status in 40 CFR 63.7545(e)(5)(</w:t>
      </w:r>
      <w:proofErr w:type="spellStart"/>
      <w:r w:rsidRPr="009B7357">
        <w:rPr>
          <w:rFonts w:cs="Arial"/>
          <w:sz w:val="20"/>
        </w:rPr>
        <w:t>i</w:t>
      </w:r>
      <w:proofErr w:type="spellEnd"/>
      <w:r w:rsidRPr="009B7357">
        <w:rPr>
          <w:rFonts w:cs="Arial"/>
          <w:sz w:val="20"/>
        </w:rPr>
        <w:t xml:space="preserve">).  </w:t>
      </w:r>
      <w:r w:rsidRPr="009B7357">
        <w:rPr>
          <w:rFonts w:cs="Arial"/>
          <w:b/>
          <w:sz w:val="20"/>
        </w:rPr>
        <w:t>(40 CFR 63.7550(c)(5)(xv))</w:t>
      </w:r>
    </w:p>
    <w:p w14:paraId="3851E759" w14:textId="77777777" w:rsidR="009B7357" w:rsidRPr="009B7357" w:rsidRDefault="009B7357" w:rsidP="009B7357">
      <w:pPr>
        <w:jc w:val="both"/>
        <w:rPr>
          <w:rFonts w:cs="Arial"/>
          <w:sz w:val="20"/>
        </w:rPr>
      </w:pPr>
    </w:p>
    <w:p w14:paraId="39250DD6" w14:textId="77777777" w:rsidR="009B7357" w:rsidRPr="009B7357" w:rsidRDefault="009B7357" w:rsidP="009B7357">
      <w:pPr>
        <w:spacing w:after="60"/>
        <w:ind w:left="360" w:hanging="360"/>
        <w:jc w:val="both"/>
        <w:rPr>
          <w:rFonts w:cs="Arial"/>
          <w:sz w:val="20"/>
        </w:rPr>
      </w:pPr>
      <w:r w:rsidRPr="009B7357">
        <w:rPr>
          <w:rFonts w:cs="Arial"/>
          <w:sz w:val="20"/>
        </w:rPr>
        <w:t>14.</w:t>
      </w:r>
      <w:r w:rsidRPr="009B7357">
        <w:rPr>
          <w:rFonts w:cs="Arial"/>
          <w:sz w:val="20"/>
        </w:rPr>
        <w:tab/>
        <w:t xml:space="preserve">For each deviation from an emission limit or operating limit in 40 CFR Part 63, Subpart DDDDD that occurs at an individual boiler or process heater where the permittee is not using a CMS to comply with that emission limit or operating limit, the compliance report must additionally contain the information required in paragraphs (d)(1) through (3) of 40 CFR 63.7550, as listed below.  </w:t>
      </w:r>
      <w:r w:rsidRPr="009B7357">
        <w:rPr>
          <w:rFonts w:cs="Arial"/>
          <w:b/>
          <w:sz w:val="20"/>
        </w:rPr>
        <w:t>(40 CFR 63.7550(d))</w:t>
      </w:r>
    </w:p>
    <w:p w14:paraId="5D908FAD" w14:textId="77777777"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 xml:space="preserve">A description of the deviation and which emission limit or operating limit from which the permittee deviated.  </w:t>
      </w:r>
      <w:r w:rsidRPr="009B7357">
        <w:rPr>
          <w:rFonts w:cs="Arial"/>
          <w:b/>
          <w:sz w:val="20"/>
        </w:rPr>
        <w:t>(40 CFR 63.7550(d)(1))</w:t>
      </w:r>
    </w:p>
    <w:p w14:paraId="0DE4BDE3"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 xml:space="preserve">Information on the number, duration, and cause of deviations (including unknown cause), as applicable, and the corrective action taken.  </w:t>
      </w:r>
      <w:r w:rsidRPr="009B7357">
        <w:rPr>
          <w:rFonts w:cs="Arial"/>
          <w:b/>
          <w:sz w:val="20"/>
        </w:rPr>
        <w:t>(40 CFR 63.7550(d)(2))</w:t>
      </w:r>
    </w:p>
    <w:p w14:paraId="1B555F5F" w14:textId="77777777" w:rsidR="009B7357" w:rsidRPr="009B7357" w:rsidRDefault="009B7357" w:rsidP="009B7357">
      <w:pPr>
        <w:spacing w:after="60"/>
        <w:ind w:left="720" w:hanging="360"/>
        <w:jc w:val="both"/>
        <w:rPr>
          <w:rFonts w:cs="Arial"/>
          <w:sz w:val="20"/>
        </w:rPr>
      </w:pPr>
      <w:r w:rsidRPr="009B7357">
        <w:rPr>
          <w:rFonts w:cs="Arial"/>
          <w:sz w:val="20"/>
        </w:rPr>
        <w:t>c.</w:t>
      </w:r>
      <w:r w:rsidRPr="009B7357">
        <w:rPr>
          <w:rFonts w:cs="Arial"/>
          <w:sz w:val="20"/>
        </w:rPr>
        <w:tab/>
        <w:t xml:space="preserve">If the deviation occurred during an annual performance test, provide the date the annual performance test was completed.  </w:t>
      </w:r>
      <w:r w:rsidRPr="009B7357">
        <w:rPr>
          <w:rFonts w:cs="Arial"/>
          <w:b/>
          <w:sz w:val="20"/>
        </w:rPr>
        <w:t>(40 CFR 63.7550(d)(3))</w:t>
      </w:r>
    </w:p>
    <w:p w14:paraId="353871F0" w14:textId="77777777" w:rsidR="009B7357" w:rsidRPr="009B7357" w:rsidRDefault="009B7357" w:rsidP="005B6A19">
      <w:pPr>
        <w:ind w:left="360" w:hanging="360"/>
        <w:jc w:val="both"/>
        <w:rPr>
          <w:rFonts w:cs="Arial"/>
          <w:sz w:val="20"/>
        </w:rPr>
      </w:pPr>
    </w:p>
    <w:p w14:paraId="5177E764" w14:textId="77777777" w:rsidR="009B7357" w:rsidRPr="009B7357" w:rsidRDefault="009B7357" w:rsidP="009B7357">
      <w:pPr>
        <w:spacing w:after="60"/>
        <w:ind w:left="360" w:hanging="360"/>
        <w:jc w:val="both"/>
        <w:rPr>
          <w:rFonts w:cs="Arial"/>
          <w:sz w:val="20"/>
        </w:rPr>
      </w:pPr>
      <w:r w:rsidRPr="009B7357">
        <w:rPr>
          <w:rFonts w:cs="Arial"/>
          <w:sz w:val="20"/>
        </w:rPr>
        <w:t>15.</w:t>
      </w:r>
      <w:r w:rsidRPr="009B7357">
        <w:rPr>
          <w:rFonts w:cs="Arial"/>
          <w:sz w:val="20"/>
        </w:rPr>
        <w:tab/>
        <w:t xml:space="preserve">For each deviation from an emission limit, operating limit, and monitoring requirement in 40 CFR Part 63, Subpart DDDDD occurring at an individual boiler or process heater where the permittee is using a CMS to comply with that emission limit or operating limit, the compliance report must additionally contain the information required in paragraphs (e)(1) through (9) of 40 CFR 63.7550, as listed below.  This includes any deviations from the site-specific monitoring plan as required in 40 CFR 63.7505(d), stated in SC VI.1.  </w:t>
      </w:r>
      <w:r w:rsidRPr="009B7357">
        <w:rPr>
          <w:rFonts w:cs="Arial"/>
          <w:b/>
          <w:sz w:val="20"/>
        </w:rPr>
        <w:t>(40 CFR 63.7550(e))</w:t>
      </w:r>
    </w:p>
    <w:p w14:paraId="7FF4D40C" w14:textId="77777777"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 xml:space="preserve">The date and time that each deviation started and stopped and description of the nature of the deviation (i.e., what the permittee deviated from).  </w:t>
      </w:r>
      <w:r w:rsidRPr="009B7357">
        <w:rPr>
          <w:rFonts w:cs="Arial"/>
          <w:b/>
          <w:sz w:val="20"/>
        </w:rPr>
        <w:t>(40 CFR 63.7550(e)(1))</w:t>
      </w:r>
    </w:p>
    <w:p w14:paraId="6E77BFB3"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 xml:space="preserve">The date and time that each CMS was inoperative, except for zero (low-level) and high-level checks.  </w:t>
      </w:r>
      <w:r w:rsidRPr="009B7357">
        <w:rPr>
          <w:rFonts w:cs="Arial"/>
          <w:b/>
          <w:sz w:val="20"/>
        </w:rPr>
        <w:t>(40 CFR 63.7550(e)(2))</w:t>
      </w:r>
    </w:p>
    <w:p w14:paraId="0302333D" w14:textId="62F05EA7" w:rsidR="009B7357" w:rsidRDefault="009B7357" w:rsidP="009B7357">
      <w:pPr>
        <w:spacing w:after="60"/>
        <w:ind w:left="720" w:hanging="360"/>
        <w:jc w:val="both"/>
        <w:rPr>
          <w:rFonts w:cs="Arial"/>
          <w:b/>
          <w:sz w:val="20"/>
        </w:rPr>
      </w:pPr>
      <w:r w:rsidRPr="009B7357">
        <w:rPr>
          <w:rFonts w:cs="Arial"/>
          <w:sz w:val="20"/>
        </w:rPr>
        <w:t>c.</w:t>
      </w:r>
      <w:r w:rsidRPr="009B7357">
        <w:rPr>
          <w:rFonts w:cs="Arial"/>
          <w:sz w:val="20"/>
        </w:rPr>
        <w:tab/>
        <w:t xml:space="preserve">The date, time, and duration that each CMS was out of control, including the information in 40 CFR 63.8(c)(8).  </w:t>
      </w:r>
      <w:r w:rsidRPr="009B7357">
        <w:rPr>
          <w:rFonts w:cs="Arial"/>
          <w:b/>
          <w:sz w:val="20"/>
        </w:rPr>
        <w:t>(40 CFR 63.7550(e)(3))</w:t>
      </w:r>
    </w:p>
    <w:p w14:paraId="06744C5B" w14:textId="77777777" w:rsidR="009B7357" w:rsidRPr="009B7357" w:rsidRDefault="009B7357" w:rsidP="009B7357">
      <w:pPr>
        <w:spacing w:after="60"/>
        <w:ind w:left="720" w:hanging="360"/>
        <w:jc w:val="both"/>
        <w:rPr>
          <w:rFonts w:cs="Arial"/>
          <w:sz w:val="20"/>
        </w:rPr>
      </w:pPr>
      <w:r w:rsidRPr="009B7357">
        <w:rPr>
          <w:rFonts w:cs="Arial"/>
          <w:sz w:val="20"/>
        </w:rPr>
        <w:t>d.</w:t>
      </w:r>
      <w:r w:rsidRPr="009B7357">
        <w:rPr>
          <w:rFonts w:cs="Arial"/>
          <w:sz w:val="20"/>
        </w:rPr>
        <w:tab/>
        <w:t xml:space="preserve">The date and time that each deviation started and stopped.  </w:t>
      </w:r>
      <w:r w:rsidRPr="009B7357">
        <w:rPr>
          <w:rFonts w:cs="Arial"/>
          <w:b/>
          <w:sz w:val="20"/>
        </w:rPr>
        <w:t>(40 CFR 63.7550(e)(4))</w:t>
      </w:r>
    </w:p>
    <w:p w14:paraId="36A20472" w14:textId="77777777" w:rsidR="009B7357" w:rsidRPr="009B7357" w:rsidRDefault="009B7357" w:rsidP="009B7357">
      <w:pPr>
        <w:spacing w:after="60"/>
        <w:ind w:left="720" w:hanging="360"/>
        <w:jc w:val="both"/>
        <w:rPr>
          <w:rFonts w:cs="Arial"/>
          <w:sz w:val="20"/>
        </w:rPr>
      </w:pPr>
      <w:r w:rsidRPr="009B7357">
        <w:rPr>
          <w:rFonts w:cs="Arial"/>
          <w:sz w:val="20"/>
        </w:rPr>
        <w:t>e.</w:t>
      </w:r>
      <w:r w:rsidRPr="009B7357">
        <w:rPr>
          <w:rFonts w:cs="Arial"/>
          <w:sz w:val="20"/>
        </w:rPr>
        <w:tab/>
        <w:t xml:space="preserve">A summary of the total duration of the deviation during the reporting period and the total duration as a percent of the total source operating time during that reporting period.  </w:t>
      </w:r>
      <w:r w:rsidRPr="009B7357">
        <w:rPr>
          <w:rFonts w:cs="Arial"/>
          <w:b/>
          <w:sz w:val="20"/>
        </w:rPr>
        <w:t>(40 CFR 63.7550(e)(5))</w:t>
      </w:r>
    </w:p>
    <w:p w14:paraId="00915B88" w14:textId="6183FB94" w:rsidR="009B7357" w:rsidRDefault="009B7357" w:rsidP="009B7357">
      <w:pPr>
        <w:spacing w:after="60"/>
        <w:ind w:left="720" w:hanging="360"/>
        <w:jc w:val="both"/>
        <w:rPr>
          <w:rFonts w:cs="Arial"/>
          <w:b/>
          <w:sz w:val="20"/>
        </w:rPr>
      </w:pPr>
      <w:r w:rsidRPr="009B7357">
        <w:rPr>
          <w:rFonts w:cs="Arial"/>
          <w:sz w:val="20"/>
        </w:rPr>
        <w:t>f.</w:t>
      </w:r>
      <w:r w:rsidRPr="009B7357">
        <w:rPr>
          <w:rFonts w:cs="Arial"/>
          <w:sz w:val="20"/>
        </w:rPr>
        <w:tab/>
        <w:t xml:space="preserve">A characterization of the total duration of the deviations during the reporting period into those that are due to control equipment problems, process problems, other known causes, and other unknown causes.  </w:t>
      </w:r>
      <w:r w:rsidRPr="009B7357">
        <w:rPr>
          <w:rFonts w:cs="Arial"/>
          <w:b/>
          <w:sz w:val="20"/>
        </w:rPr>
        <w:t>(40 CFR 63.7550(e)(6))</w:t>
      </w:r>
    </w:p>
    <w:p w14:paraId="1F575421" w14:textId="77777777" w:rsidR="00B603E6" w:rsidRDefault="00B603E6" w:rsidP="009B7357">
      <w:pPr>
        <w:spacing w:after="60"/>
        <w:ind w:left="720" w:hanging="360"/>
        <w:jc w:val="both"/>
        <w:rPr>
          <w:rFonts w:cs="Arial"/>
          <w:b/>
          <w:sz w:val="20"/>
        </w:rPr>
      </w:pPr>
    </w:p>
    <w:p w14:paraId="63711798" w14:textId="77777777" w:rsidR="009B7357" w:rsidRPr="009B7357" w:rsidRDefault="009B7357" w:rsidP="009B7357">
      <w:pPr>
        <w:spacing w:after="60"/>
        <w:ind w:left="720" w:hanging="360"/>
        <w:jc w:val="both"/>
        <w:rPr>
          <w:rFonts w:cs="Arial"/>
          <w:sz w:val="20"/>
        </w:rPr>
      </w:pPr>
      <w:r w:rsidRPr="009B7357">
        <w:rPr>
          <w:rFonts w:cs="Arial"/>
          <w:sz w:val="20"/>
        </w:rPr>
        <w:t>g.</w:t>
      </w:r>
      <w:r w:rsidRPr="009B7357">
        <w:rPr>
          <w:rFonts w:cs="Arial"/>
          <w:sz w:val="20"/>
        </w:rPr>
        <w:tab/>
        <w:t xml:space="preserve">A summary of the total duration of CMS's downtime during the reporting period and the total duration of CMS downtime as a percent of the total source operating time during that reporting period.  </w:t>
      </w:r>
      <w:r w:rsidRPr="009B7357">
        <w:rPr>
          <w:rFonts w:cs="Arial"/>
          <w:b/>
          <w:sz w:val="20"/>
        </w:rPr>
        <w:t>(40 CFR 63.7550(e)(7))</w:t>
      </w:r>
    </w:p>
    <w:p w14:paraId="04A2FBFD" w14:textId="77777777" w:rsidR="009B7357" w:rsidRPr="009B7357" w:rsidRDefault="009B7357" w:rsidP="009B7357">
      <w:pPr>
        <w:spacing w:after="60"/>
        <w:ind w:left="720" w:hanging="360"/>
        <w:jc w:val="both"/>
        <w:rPr>
          <w:rFonts w:cs="Arial"/>
          <w:sz w:val="20"/>
        </w:rPr>
      </w:pPr>
      <w:r w:rsidRPr="009B7357">
        <w:rPr>
          <w:rFonts w:cs="Arial"/>
          <w:sz w:val="20"/>
        </w:rPr>
        <w:t>h.</w:t>
      </w:r>
      <w:r w:rsidRPr="009B7357">
        <w:rPr>
          <w:rFonts w:cs="Arial"/>
          <w:sz w:val="20"/>
        </w:rPr>
        <w:tab/>
        <w:t xml:space="preserve">A brief description of the source for which there was a deviation.  </w:t>
      </w:r>
      <w:r w:rsidRPr="009B7357">
        <w:rPr>
          <w:rFonts w:cs="Arial"/>
          <w:b/>
          <w:sz w:val="20"/>
        </w:rPr>
        <w:t>(40 CFR 63.7550(e)(8))</w:t>
      </w:r>
    </w:p>
    <w:p w14:paraId="7BA9C8B6" w14:textId="77777777" w:rsidR="009B7357" w:rsidRPr="009B7357" w:rsidRDefault="009B7357" w:rsidP="009B7357">
      <w:pPr>
        <w:spacing w:after="60"/>
        <w:ind w:left="720" w:hanging="360"/>
        <w:jc w:val="both"/>
        <w:rPr>
          <w:rFonts w:cs="Arial"/>
          <w:sz w:val="20"/>
        </w:rPr>
      </w:pPr>
      <w:proofErr w:type="spellStart"/>
      <w:r w:rsidRPr="009B7357">
        <w:rPr>
          <w:rFonts w:cs="Arial"/>
          <w:sz w:val="20"/>
        </w:rPr>
        <w:t>i</w:t>
      </w:r>
      <w:proofErr w:type="spellEnd"/>
      <w:r w:rsidRPr="009B7357">
        <w:rPr>
          <w:rFonts w:cs="Arial"/>
          <w:sz w:val="20"/>
        </w:rPr>
        <w:t>.</w:t>
      </w:r>
      <w:r w:rsidRPr="009B7357">
        <w:rPr>
          <w:rFonts w:cs="Arial"/>
          <w:sz w:val="20"/>
        </w:rPr>
        <w:tab/>
        <w:t xml:space="preserve">A description of any changes in CMSs, processes, or controls since the last reporting period for the source for which there was a deviation.  </w:t>
      </w:r>
      <w:r w:rsidRPr="009B7357">
        <w:rPr>
          <w:rFonts w:cs="Arial"/>
          <w:b/>
          <w:sz w:val="20"/>
        </w:rPr>
        <w:t>(40 CFR 63.7550(e)(9))</w:t>
      </w:r>
    </w:p>
    <w:p w14:paraId="3B85E9F9" w14:textId="77777777" w:rsidR="009B7357" w:rsidRPr="009B7357" w:rsidRDefault="009B7357" w:rsidP="009B7357">
      <w:pPr>
        <w:jc w:val="both"/>
        <w:rPr>
          <w:rFonts w:cs="Arial"/>
          <w:sz w:val="20"/>
        </w:rPr>
      </w:pPr>
    </w:p>
    <w:p w14:paraId="1B6DD90A" w14:textId="77777777" w:rsidR="009B7357" w:rsidRPr="009B7357" w:rsidRDefault="009B7357" w:rsidP="009B7357">
      <w:pPr>
        <w:spacing w:after="60"/>
        <w:ind w:left="360" w:hanging="360"/>
        <w:jc w:val="both"/>
        <w:rPr>
          <w:rFonts w:cs="Arial"/>
          <w:sz w:val="20"/>
        </w:rPr>
      </w:pPr>
      <w:r w:rsidRPr="009B7357">
        <w:rPr>
          <w:rFonts w:cs="Arial"/>
          <w:sz w:val="20"/>
        </w:rPr>
        <w:t>16.</w:t>
      </w:r>
      <w:r w:rsidRPr="009B7357">
        <w:rPr>
          <w:rFonts w:cs="Arial"/>
          <w:sz w:val="20"/>
        </w:rPr>
        <w:tab/>
        <w:t xml:space="preserve">The permittee must submit the reports according to the procedures specified in paragraphs (h)(1) through (3) of 40 CFR 63.7550, as listed below.  </w:t>
      </w:r>
      <w:r w:rsidRPr="009B7357">
        <w:rPr>
          <w:rFonts w:cs="Arial"/>
          <w:b/>
          <w:sz w:val="20"/>
        </w:rPr>
        <w:t>(40 CFR 63.7550(h))</w:t>
      </w:r>
    </w:p>
    <w:p w14:paraId="602C1778" w14:textId="256FE08E"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 xml:space="preserve">Within 60 days after the date of completing each performance test (defined in 40 CFR 63.2) as required by 40 CFR Part 63, Subpart DDDDD the permittee must submit the results of the performance tests, including any associated fuel analyses, required by 40 CFR Part 63, Subpart DDDDD and the compliance reports required in 40 CFR 63.7550(b), stated in SC VII.24, to the EPA's </w:t>
      </w:r>
      <w:proofErr w:type="spellStart"/>
      <w:r w:rsidRPr="009B7357">
        <w:rPr>
          <w:rFonts w:cs="Arial"/>
          <w:sz w:val="20"/>
        </w:rPr>
        <w:t>WebFIRE</w:t>
      </w:r>
      <w:proofErr w:type="spellEnd"/>
      <w:r w:rsidRPr="009B7357">
        <w:rPr>
          <w:rFonts w:cs="Arial"/>
          <w:sz w:val="20"/>
        </w:rPr>
        <w:t xml:space="preserve"> database by using the Compliance and Emissions Data Reporting Interface (CEDRI) that is accessed through the EPA's Central Data Exchange (CDX) </w:t>
      </w:r>
      <w:r w:rsidR="00ED2F25" w:rsidRPr="00ED2F25">
        <w:rPr>
          <w:rFonts w:cs="Arial"/>
          <w:sz w:val="20"/>
        </w:rPr>
        <w:t>(</w:t>
      </w:r>
      <w:hyperlink r:id="rId8" w:history="1">
        <w:r w:rsidR="00ED2F25" w:rsidRPr="00ED2F25">
          <w:rPr>
            <w:rFonts w:cs="Arial"/>
            <w:i/>
            <w:iCs/>
            <w:color w:val="0000FF"/>
            <w:sz w:val="20"/>
            <w:u w:val="single"/>
          </w:rPr>
          <w:t>www.epa.gov/cdx</w:t>
        </w:r>
      </w:hyperlink>
      <w:r w:rsidR="00ED2F25" w:rsidRPr="009B7357">
        <w:rPr>
          <w:rFonts w:cs="Arial"/>
          <w:sz w:val="20"/>
        </w:rPr>
        <w:t>)</w:t>
      </w:r>
      <w:r w:rsidRPr="009B7357">
        <w:rPr>
          <w:rFonts w:cs="Arial"/>
          <w:sz w:val="20"/>
        </w:rPr>
        <w:t xml:space="preserve">.  Performance test data must be submitted in the file format generated through use of the EPA's Electronic Reporting Tool (ERT) (see </w:t>
      </w:r>
      <w:hyperlink r:id="rId9" w:history="1">
        <w:r w:rsidRPr="00ED2F25">
          <w:rPr>
            <w:rStyle w:val="Hyperlink"/>
            <w:rFonts w:cs="Arial"/>
            <w:i/>
            <w:iCs/>
            <w:sz w:val="20"/>
          </w:rPr>
          <w:t>http://www.epa.gov/ttn/chief/ert/index.html</w:t>
        </w:r>
      </w:hyperlink>
      <w:r w:rsidRPr="009B7357">
        <w:rPr>
          <w:rFonts w:cs="Arial"/>
          <w:sz w:val="20"/>
        </w:rPr>
        <w:t xml:space="preserve">).  Only data collected using test methods on the ERT Web site are subject to this requirement for submitting reports electronically to </w:t>
      </w:r>
      <w:proofErr w:type="spellStart"/>
      <w:r w:rsidRPr="009B7357">
        <w:rPr>
          <w:rFonts w:cs="Arial"/>
          <w:sz w:val="20"/>
        </w:rPr>
        <w:t>WebFIRE</w:t>
      </w:r>
      <w:proofErr w:type="spellEnd"/>
      <w:r w:rsidRPr="009B7357">
        <w:rPr>
          <w:rFonts w:cs="Arial"/>
          <w:sz w:val="20"/>
        </w:rPr>
        <w:t xml:space="preserve">.  Owners or operators who claim that some of the information being submitted for performance tests is confidential business information (CBI) must submit a complete ERT file including information claimed to be CBI on a compact disk or other commonly used electronic storage media (including, but not limited to, flash drives) to the EPA.  The electronic media must be clearly marked as CBI and mailed to U.S. EPA/OAPQS/CORE CBI Office, Attention: </w:t>
      </w:r>
      <w:proofErr w:type="spellStart"/>
      <w:r w:rsidRPr="009B7357">
        <w:rPr>
          <w:rFonts w:cs="Arial"/>
          <w:sz w:val="20"/>
        </w:rPr>
        <w:t>WebFIRE</w:t>
      </w:r>
      <w:proofErr w:type="spellEnd"/>
      <w:r w:rsidRPr="009B7357">
        <w:rPr>
          <w:rFonts w:cs="Arial"/>
          <w:sz w:val="20"/>
        </w:rPr>
        <w:t xml:space="preserve"> Administrator, MD C404-02, 4930 Old Page Rd., Durham, NC 27703.  The same ERT file with the CBI omitted must be submitted to the EPA via CDX as described earlier in this paragraph.  At the discretion of the Administrator, the permittee must also submit these reports, including the confidential business information, to the Administrator in the format specified by the Administrator.  For any performance test conducted using test methods that are not listed on the ERT Web site, the owner or operator shall submit the results of the performance test in paper submissions to the Administrator.  </w:t>
      </w:r>
      <w:r w:rsidRPr="009B7357">
        <w:rPr>
          <w:rFonts w:cs="Arial"/>
          <w:b/>
          <w:sz w:val="20"/>
        </w:rPr>
        <w:t>(40 CFR 63.7550(h)(1))</w:t>
      </w:r>
    </w:p>
    <w:p w14:paraId="168D3156"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 xml:space="preserve">Within 60 days after the date of completing each CEMS performance evaluation test (defined in 40 CFR 63.2) the permittee must submit the relative accuracy test audit (RATA) data to the EPA's Central Data Exchange by using CEDRI as mentioned in paragraph (h)(1) of 40 CFR 63.7550.  Only RATA pollutants that can be documented with the ERT (as listed on the ERT Web site) are subject to this requirement.  For any performance evaluations with no corresponding RATA pollutants listed on the ERT Web site, the owner or operator shall submit the results of the performance evaluation in paper submissions to the Administrator.  </w:t>
      </w:r>
      <w:r w:rsidRPr="009B7357">
        <w:rPr>
          <w:rFonts w:cs="Arial"/>
          <w:b/>
          <w:sz w:val="20"/>
        </w:rPr>
        <w:t>(40 CFR 63.7550(h)(2))</w:t>
      </w:r>
    </w:p>
    <w:p w14:paraId="41AA6272" w14:textId="70463D97" w:rsidR="009B7357" w:rsidRPr="009B7357" w:rsidRDefault="009B7357" w:rsidP="009B7357">
      <w:pPr>
        <w:spacing w:after="60"/>
        <w:ind w:left="720" w:hanging="360"/>
        <w:jc w:val="both"/>
        <w:rPr>
          <w:rFonts w:cs="Arial"/>
          <w:sz w:val="20"/>
        </w:rPr>
      </w:pPr>
      <w:r w:rsidRPr="009B7357">
        <w:rPr>
          <w:rFonts w:cs="Arial"/>
          <w:sz w:val="20"/>
        </w:rPr>
        <w:t>c.</w:t>
      </w:r>
      <w:r w:rsidRPr="009B7357">
        <w:rPr>
          <w:rFonts w:cs="Arial"/>
          <w:sz w:val="20"/>
        </w:rPr>
        <w:tab/>
        <w:t xml:space="preserve">The permittee must submit all reports required by Table 9 of 40 CFR Part 63, Subpart DDDDD electronically using CEDRI that is accessed through the EPA's Central Data Exchange (CDX) </w:t>
      </w:r>
      <w:r w:rsidRPr="00ED2F25">
        <w:rPr>
          <w:rFonts w:cs="Arial"/>
          <w:sz w:val="20"/>
        </w:rPr>
        <w:t>(</w:t>
      </w:r>
      <w:hyperlink r:id="rId10" w:history="1">
        <w:r w:rsidR="00807B36" w:rsidRPr="003B5DFB">
          <w:rPr>
            <w:rStyle w:val="Hyperlink"/>
            <w:rFonts w:cs="Arial"/>
            <w:i/>
            <w:iCs/>
            <w:sz w:val="20"/>
          </w:rPr>
          <w:t>www.epa.gov/cdx</w:t>
        </w:r>
      </w:hyperlink>
      <w:r w:rsidRPr="009B7357">
        <w:rPr>
          <w:rFonts w:cs="Arial"/>
          <w:sz w:val="20"/>
        </w:rPr>
        <w:t xml:space="preserve">).  However, if the reporting form specific to this subpart is not available in CEDRI at the time that the report is due the report the permittee must submit the report to the Administrator at the appropriate address listed in 40 CFR 63.13.  At the discretion of the Administrator, the permittee must also submit these reports, to the Administrator in the format specified by the Administrator.  </w:t>
      </w:r>
      <w:r w:rsidRPr="009B7357">
        <w:rPr>
          <w:rFonts w:cs="Arial"/>
          <w:b/>
          <w:sz w:val="20"/>
        </w:rPr>
        <w:t>(40 CFR 63.7550(h)(3))</w:t>
      </w:r>
    </w:p>
    <w:p w14:paraId="408F7DB7" w14:textId="77777777" w:rsidR="009B7357" w:rsidRPr="005B6A19" w:rsidRDefault="009B7357" w:rsidP="009B7357">
      <w:pPr>
        <w:jc w:val="both"/>
        <w:rPr>
          <w:rFonts w:cs="Arial"/>
          <w:sz w:val="20"/>
        </w:rPr>
      </w:pPr>
    </w:p>
    <w:p w14:paraId="5BD6A833" w14:textId="77777777" w:rsidR="009B7357" w:rsidRPr="009B7357" w:rsidRDefault="009B7357" w:rsidP="009B7357">
      <w:pPr>
        <w:jc w:val="both"/>
        <w:rPr>
          <w:sz w:val="20"/>
        </w:rPr>
      </w:pPr>
      <w:r w:rsidRPr="009B7357">
        <w:rPr>
          <w:b/>
          <w:sz w:val="20"/>
        </w:rPr>
        <w:t xml:space="preserve">VIII.  </w:t>
      </w:r>
      <w:r w:rsidRPr="009B7357">
        <w:rPr>
          <w:b/>
          <w:sz w:val="20"/>
          <w:u w:val="single"/>
        </w:rPr>
        <w:t>STACK/VENT RESTRICTION(S)</w:t>
      </w:r>
    </w:p>
    <w:p w14:paraId="54FF9ABF" w14:textId="77777777" w:rsidR="009B7357" w:rsidRPr="009B7357" w:rsidRDefault="009B7357" w:rsidP="009B7357">
      <w:pPr>
        <w:jc w:val="both"/>
        <w:rPr>
          <w:sz w:val="20"/>
        </w:rPr>
      </w:pPr>
    </w:p>
    <w:p w14:paraId="2B77E588" w14:textId="1D2903AB" w:rsidR="00C310F2" w:rsidRDefault="008F6279" w:rsidP="009B7357">
      <w:pPr>
        <w:jc w:val="both"/>
        <w:rPr>
          <w:sz w:val="20"/>
        </w:rPr>
      </w:pPr>
      <w:r>
        <w:rPr>
          <w:sz w:val="20"/>
        </w:rPr>
        <w:t>NA</w:t>
      </w:r>
    </w:p>
    <w:p w14:paraId="497E6A39" w14:textId="77777777" w:rsidR="008F6279" w:rsidRDefault="008F6279" w:rsidP="009B7357">
      <w:pPr>
        <w:jc w:val="both"/>
        <w:rPr>
          <w:sz w:val="20"/>
        </w:rPr>
      </w:pPr>
    </w:p>
    <w:p w14:paraId="7F8A31E5" w14:textId="77777777" w:rsidR="009B7357" w:rsidRPr="009B7357" w:rsidRDefault="009B7357" w:rsidP="009B7357">
      <w:pPr>
        <w:jc w:val="both"/>
        <w:rPr>
          <w:b/>
          <w:sz w:val="20"/>
          <w:u w:val="single"/>
        </w:rPr>
      </w:pPr>
      <w:r w:rsidRPr="009B7357">
        <w:rPr>
          <w:b/>
          <w:sz w:val="20"/>
        </w:rPr>
        <w:t xml:space="preserve">IX.  </w:t>
      </w:r>
      <w:r w:rsidRPr="009B7357">
        <w:rPr>
          <w:b/>
          <w:sz w:val="20"/>
          <w:u w:val="single"/>
        </w:rPr>
        <w:t>OTHER REQUIREMENT(S)</w:t>
      </w:r>
    </w:p>
    <w:p w14:paraId="73A92236" w14:textId="77777777" w:rsidR="009B7357" w:rsidRPr="005B6A19" w:rsidRDefault="009B7357" w:rsidP="009B7357">
      <w:pPr>
        <w:jc w:val="both"/>
        <w:rPr>
          <w:sz w:val="20"/>
        </w:rPr>
      </w:pPr>
    </w:p>
    <w:p w14:paraId="3A9273EB" w14:textId="77777777" w:rsidR="009B7357" w:rsidRPr="009B7357" w:rsidRDefault="009B7357" w:rsidP="009B7357">
      <w:pPr>
        <w:ind w:left="360" w:hanging="360"/>
        <w:jc w:val="both"/>
        <w:rPr>
          <w:rFonts w:cs="Arial"/>
          <w:sz w:val="20"/>
        </w:rPr>
      </w:pPr>
      <w:r w:rsidRPr="009B7357">
        <w:rPr>
          <w:rFonts w:cs="Arial"/>
          <w:sz w:val="20"/>
        </w:rPr>
        <w:t>1.</w:t>
      </w:r>
      <w:r w:rsidRPr="009B7357">
        <w:rPr>
          <w:rFonts w:cs="Arial"/>
          <w:sz w:val="20"/>
        </w:rPr>
        <w:tab/>
        <w:t xml:space="preserve">40 CFR Part 63, Subpart DDDDD applies to existing affected sources as described in paragraph (a)(1) of 40 CFR 63.7490, as listed below.  </w:t>
      </w:r>
      <w:r w:rsidRPr="009B7357">
        <w:rPr>
          <w:rFonts w:cs="Arial"/>
          <w:b/>
          <w:sz w:val="20"/>
        </w:rPr>
        <w:t>(40 CFR 63.7490(a))</w:t>
      </w:r>
    </w:p>
    <w:p w14:paraId="1F75D36B" w14:textId="5B98A5FB" w:rsidR="009B7357" w:rsidRDefault="009B7357" w:rsidP="009B7357">
      <w:pPr>
        <w:ind w:left="720" w:hanging="360"/>
        <w:jc w:val="both"/>
        <w:rPr>
          <w:rFonts w:cs="Arial"/>
          <w:b/>
          <w:sz w:val="20"/>
        </w:rPr>
      </w:pPr>
      <w:r w:rsidRPr="009B7357">
        <w:rPr>
          <w:rFonts w:cs="Arial"/>
          <w:sz w:val="20"/>
        </w:rPr>
        <w:t>a.</w:t>
      </w:r>
      <w:r w:rsidRPr="009B7357">
        <w:rPr>
          <w:rFonts w:cs="Arial"/>
          <w:sz w:val="20"/>
        </w:rPr>
        <w:tab/>
        <w:t xml:space="preserve">The affected source of this subpart is the collection at a major source of all existing industrial, commercial, and institutional boilers and process heaters within a subcategory as defined in 40 CFR 63.7575.  </w:t>
      </w:r>
      <w:r w:rsidRPr="009B7357">
        <w:rPr>
          <w:rFonts w:cs="Arial"/>
          <w:b/>
          <w:sz w:val="20"/>
        </w:rPr>
        <w:t>(40 CFR 63.7490(a)(1))</w:t>
      </w:r>
    </w:p>
    <w:p w14:paraId="0A247C08" w14:textId="77777777" w:rsidR="00B603E6" w:rsidRPr="009B7357" w:rsidRDefault="00B603E6" w:rsidP="009B7357">
      <w:pPr>
        <w:ind w:left="720" w:hanging="360"/>
        <w:jc w:val="both"/>
        <w:rPr>
          <w:rFonts w:cs="Arial"/>
          <w:sz w:val="20"/>
        </w:rPr>
      </w:pPr>
    </w:p>
    <w:p w14:paraId="56AAB445" w14:textId="6EBED497" w:rsidR="009B7357" w:rsidRPr="00B603E6" w:rsidRDefault="009B7357" w:rsidP="0058379C">
      <w:pPr>
        <w:pStyle w:val="ListParagraph"/>
        <w:numPr>
          <w:ilvl w:val="0"/>
          <w:numId w:val="40"/>
        </w:numPr>
        <w:spacing w:after="60"/>
        <w:ind w:left="450" w:hanging="450"/>
        <w:jc w:val="both"/>
        <w:rPr>
          <w:rFonts w:cs="Arial"/>
          <w:b/>
          <w:sz w:val="20"/>
        </w:rPr>
      </w:pPr>
      <w:r w:rsidRPr="00B603E6">
        <w:rPr>
          <w:rFonts w:cs="Arial"/>
          <w:sz w:val="20"/>
        </w:rPr>
        <w:t xml:space="preserve">A boiler or process heater exists if it is not new or reconstructed, as defined below.  </w:t>
      </w:r>
      <w:r w:rsidRPr="00B603E6">
        <w:rPr>
          <w:rFonts w:cs="Arial"/>
          <w:b/>
          <w:sz w:val="20"/>
        </w:rPr>
        <w:t>(40 CFR 63.7490(d))</w:t>
      </w:r>
    </w:p>
    <w:p w14:paraId="6B211864" w14:textId="32076273" w:rsidR="00B603E6" w:rsidRDefault="00B603E6" w:rsidP="009B7357">
      <w:pPr>
        <w:spacing w:after="60"/>
        <w:ind w:left="720" w:hanging="360"/>
        <w:jc w:val="both"/>
        <w:rPr>
          <w:rFonts w:cs="Arial"/>
          <w:sz w:val="20"/>
        </w:rPr>
      </w:pPr>
    </w:p>
    <w:p w14:paraId="6058A99F" w14:textId="77777777" w:rsidR="0002668E" w:rsidRDefault="0002668E" w:rsidP="009B7357">
      <w:pPr>
        <w:spacing w:after="60"/>
        <w:ind w:left="720" w:hanging="360"/>
        <w:jc w:val="both"/>
        <w:rPr>
          <w:rFonts w:cs="Arial"/>
          <w:sz w:val="20"/>
        </w:rPr>
      </w:pPr>
    </w:p>
    <w:p w14:paraId="6DD297AD" w14:textId="34B6FD53" w:rsidR="009B7357" w:rsidRPr="009B7357" w:rsidRDefault="009B7357" w:rsidP="009B7357">
      <w:pPr>
        <w:spacing w:after="60"/>
        <w:ind w:left="720" w:hanging="360"/>
        <w:jc w:val="both"/>
        <w:rPr>
          <w:rFonts w:cs="Arial"/>
          <w:sz w:val="20"/>
        </w:rPr>
      </w:pPr>
      <w:r w:rsidRPr="009B7357">
        <w:rPr>
          <w:rFonts w:cs="Arial"/>
          <w:sz w:val="20"/>
        </w:rPr>
        <w:t>a.</w:t>
      </w:r>
      <w:r w:rsidRPr="009B7357">
        <w:rPr>
          <w:rFonts w:cs="Arial"/>
          <w:sz w:val="20"/>
        </w:rPr>
        <w:tab/>
        <w:t xml:space="preserve">A boiler or process heater is new if the permittee commences construction of the boiler or process heater after June 4, 2010, and the permittee meets the applicability criteria at the time the permittee commences construction.  </w:t>
      </w:r>
      <w:r w:rsidRPr="009B7357">
        <w:rPr>
          <w:rFonts w:cs="Arial"/>
          <w:b/>
          <w:sz w:val="20"/>
        </w:rPr>
        <w:t>(40 CFR 63.7490(b))</w:t>
      </w:r>
    </w:p>
    <w:p w14:paraId="4311B52B" w14:textId="77777777" w:rsidR="009B7357" w:rsidRPr="009B7357" w:rsidRDefault="009B7357" w:rsidP="009B7357">
      <w:pPr>
        <w:spacing w:after="60"/>
        <w:ind w:left="720" w:hanging="360"/>
        <w:jc w:val="both"/>
        <w:rPr>
          <w:rFonts w:cs="Arial"/>
          <w:sz w:val="20"/>
        </w:rPr>
      </w:pPr>
      <w:r w:rsidRPr="009B7357">
        <w:rPr>
          <w:rFonts w:cs="Arial"/>
          <w:sz w:val="20"/>
        </w:rPr>
        <w:t>b.</w:t>
      </w:r>
      <w:r w:rsidRPr="009B7357">
        <w:rPr>
          <w:rFonts w:cs="Arial"/>
          <w:sz w:val="20"/>
        </w:rPr>
        <w:tab/>
        <w:t xml:space="preserve">A boiler or process heater is reconstructed if the permittee meets the reconstruction criteria as defined in 40 CFR 63.2, the permittee commences reconstruction after June 4, 2010, and the permittee meets the applicability criteria at the time the permittee commence reconstruction.  </w:t>
      </w:r>
      <w:r w:rsidRPr="009B7357">
        <w:rPr>
          <w:rFonts w:cs="Arial"/>
          <w:b/>
          <w:sz w:val="20"/>
        </w:rPr>
        <w:t>(40 CFR 63.7490(c))</w:t>
      </w:r>
    </w:p>
    <w:p w14:paraId="19600D10" w14:textId="77777777" w:rsidR="009B7357" w:rsidRPr="009B7357" w:rsidRDefault="009B7357" w:rsidP="009B7357">
      <w:pPr>
        <w:jc w:val="both"/>
        <w:rPr>
          <w:rFonts w:cs="Arial"/>
          <w:sz w:val="20"/>
        </w:rPr>
      </w:pPr>
    </w:p>
    <w:p w14:paraId="14E1DB82" w14:textId="10ADF992" w:rsidR="009B7357" w:rsidRPr="009B7357" w:rsidRDefault="001B79D2" w:rsidP="009B7357">
      <w:pPr>
        <w:ind w:left="360" w:hanging="360"/>
        <w:jc w:val="both"/>
        <w:rPr>
          <w:rFonts w:cs="Arial"/>
          <w:b/>
          <w:sz w:val="20"/>
        </w:rPr>
      </w:pPr>
      <w:r>
        <w:rPr>
          <w:rFonts w:cs="Arial"/>
          <w:sz w:val="20"/>
        </w:rPr>
        <w:t>3</w:t>
      </w:r>
      <w:r w:rsidR="009B7357" w:rsidRPr="009B7357">
        <w:rPr>
          <w:rFonts w:cs="Arial"/>
          <w:sz w:val="20"/>
        </w:rPr>
        <w:t>.</w:t>
      </w:r>
      <w:r w:rsidR="009B7357" w:rsidRPr="009B7357">
        <w:rPr>
          <w:rFonts w:cs="Arial"/>
          <w:sz w:val="20"/>
        </w:rPr>
        <w:tab/>
        <w:t>The permittee must be in compliance with the emission limits, work practice standards, and operating limits in this subpart. These limits apply at all times the affected unit is operating except for the periods noted in 40 CFR 63.7500(f), stated in SC III</w:t>
      </w:r>
      <w:r w:rsidR="009B7357" w:rsidRPr="00ED33BC">
        <w:rPr>
          <w:rFonts w:cs="Arial"/>
          <w:sz w:val="20"/>
        </w:rPr>
        <w:t>.</w:t>
      </w:r>
      <w:r w:rsidR="009B7357" w:rsidRPr="006A6D67">
        <w:rPr>
          <w:rFonts w:cs="Arial"/>
          <w:sz w:val="20"/>
        </w:rPr>
        <w:t>4</w:t>
      </w:r>
      <w:r w:rsidR="009B7357" w:rsidRPr="00ED33BC">
        <w:rPr>
          <w:rFonts w:cs="Arial"/>
          <w:sz w:val="20"/>
        </w:rPr>
        <w:t xml:space="preserve">.  </w:t>
      </w:r>
      <w:r w:rsidR="009B7357" w:rsidRPr="009B7357">
        <w:rPr>
          <w:rFonts w:cs="Arial"/>
          <w:b/>
          <w:sz w:val="20"/>
        </w:rPr>
        <w:t>(40 CFR 63.7505(a))</w:t>
      </w:r>
    </w:p>
    <w:p w14:paraId="37AEC2A6" w14:textId="77777777" w:rsidR="009B7357" w:rsidRPr="009B7357" w:rsidRDefault="009B7357" w:rsidP="009B7357">
      <w:pPr>
        <w:ind w:left="360" w:hanging="360"/>
        <w:jc w:val="both"/>
        <w:rPr>
          <w:rFonts w:cs="Arial"/>
          <w:sz w:val="20"/>
        </w:rPr>
      </w:pPr>
    </w:p>
    <w:p w14:paraId="466E2B87" w14:textId="01B99F33" w:rsidR="009B7357" w:rsidRPr="001B79D2" w:rsidRDefault="009B7357" w:rsidP="0058379C">
      <w:pPr>
        <w:pStyle w:val="ListParagraph"/>
        <w:numPr>
          <w:ilvl w:val="0"/>
          <w:numId w:val="76"/>
        </w:numPr>
        <w:jc w:val="both"/>
        <w:rPr>
          <w:sz w:val="20"/>
        </w:rPr>
      </w:pPr>
      <w:r w:rsidRPr="001B79D2">
        <w:rPr>
          <w:rFonts w:cs="Arial"/>
          <w:sz w:val="20"/>
        </w:rPr>
        <w:t>If EUTOH-WOOD(as defined in 40 CFR 63.7490</w:t>
      </w:r>
      <w:r w:rsidRPr="001B79D2">
        <w:rPr>
          <w:sz w:val="20"/>
        </w:rPr>
        <w:t>, stated in SC IX.1</w:t>
      </w:r>
      <w:r w:rsidRPr="001B79D2">
        <w:rPr>
          <w:rFonts w:cs="Arial"/>
          <w:sz w:val="20"/>
        </w:rPr>
        <w:t>) has not operated since the previous compliance demonstration and more than one year has passed since the previous compliance demonstration, the permittee must complete the subsequent compliance demonstration no later than 180 days after the re-start of the affected source and according to the applicable provisions in 40 CFR 63.7(a)(2) as cited in Table 10 of 40 CFR Part 63, Subpart DDDDD. The permittee must complete a subsequent tune-up by following the procedures described in 40 CFR 63.7540(a)(10)(</w:t>
      </w:r>
      <w:proofErr w:type="spellStart"/>
      <w:r w:rsidRPr="001B79D2">
        <w:rPr>
          <w:rFonts w:cs="Arial"/>
          <w:sz w:val="20"/>
        </w:rPr>
        <w:t>i</w:t>
      </w:r>
      <w:proofErr w:type="spellEnd"/>
      <w:r w:rsidRPr="001B79D2">
        <w:rPr>
          <w:rFonts w:cs="Arial"/>
          <w:sz w:val="20"/>
        </w:rPr>
        <w:t xml:space="preserve">) through (vi), and the schedule described in 40 CFR 63.7540(a)(13) for units that are not operating at the time of their scheduled tune-up.  </w:t>
      </w:r>
      <w:r w:rsidRPr="001B79D2">
        <w:rPr>
          <w:rFonts w:cs="Arial"/>
          <w:b/>
          <w:sz w:val="20"/>
        </w:rPr>
        <w:t>(40 CFR 63.7515(g))</w:t>
      </w:r>
    </w:p>
    <w:p w14:paraId="0B88AFFD" w14:textId="77777777" w:rsidR="009B7357" w:rsidRPr="009B7357" w:rsidRDefault="009B7357" w:rsidP="009B7357">
      <w:pPr>
        <w:ind w:left="360" w:hanging="360"/>
        <w:jc w:val="both"/>
        <w:rPr>
          <w:rFonts w:cs="Arial"/>
          <w:sz w:val="20"/>
        </w:rPr>
      </w:pPr>
    </w:p>
    <w:p w14:paraId="15D43D80" w14:textId="63F7B66D" w:rsidR="009B7357" w:rsidRPr="009B7357" w:rsidRDefault="001B79D2" w:rsidP="009B7357">
      <w:pPr>
        <w:ind w:left="360" w:hanging="360"/>
        <w:jc w:val="both"/>
        <w:rPr>
          <w:rFonts w:cs="Arial"/>
          <w:sz w:val="20"/>
        </w:rPr>
      </w:pPr>
      <w:r>
        <w:rPr>
          <w:rFonts w:cs="Arial"/>
          <w:sz w:val="20"/>
        </w:rPr>
        <w:t>5</w:t>
      </w:r>
      <w:r w:rsidR="009B7357" w:rsidRPr="009B7357">
        <w:rPr>
          <w:rFonts w:cs="Arial"/>
          <w:sz w:val="20"/>
        </w:rPr>
        <w:t>.</w:t>
      </w:r>
      <w:r w:rsidR="009B7357" w:rsidRPr="009B7357">
        <w:rPr>
          <w:rFonts w:cs="Arial"/>
          <w:sz w:val="20"/>
        </w:rPr>
        <w:tab/>
        <w:t xml:space="preserve">The permittee must demonstrate continuous compliance with each emission limit in Table 2 of 40 CFR Part 63, Subpart DDDDD, stated in SC I.1 through SC I.4, the work practice standards in Table 3 of 40 CFR Part 63, Subpart DDDDD, and the operating limits in Table 4 of 40 CFR Part 63, Subpart DDDDD that applies according to the methods specified in Table 8 of 40 CFR Part 63, Subpart DDDDD and paragraphs (a)(1) through (19) of 40 CFR 63.7540.  </w:t>
      </w:r>
      <w:r w:rsidR="009B7357" w:rsidRPr="009B7357">
        <w:rPr>
          <w:rFonts w:cs="Arial"/>
          <w:b/>
          <w:sz w:val="20"/>
        </w:rPr>
        <w:t>(40 CFR 63.7540(a))</w:t>
      </w:r>
    </w:p>
    <w:p w14:paraId="0A482102" w14:textId="77777777" w:rsidR="009B7357" w:rsidRPr="009B7357" w:rsidRDefault="009B7357" w:rsidP="009B7357">
      <w:pPr>
        <w:ind w:left="360" w:hanging="360"/>
        <w:jc w:val="both"/>
        <w:rPr>
          <w:rFonts w:cs="Arial"/>
          <w:sz w:val="20"/>
        </w:rPr>
      </w:pPr>
    </w:p>
    <w:p w14:paraId="0C270479" w14:textId="77AF3841" w:rsidR="009B7357" w:rsidRPr="009B7357" w:rsidRDefault="001B79D2" w:rsidP="009B7357">
      <w:pPr>
        <w:ind w:left="360" w:hanging="360"/>
        <w:jc w:val="both"/>
        <w:rPr>
          <w:b/>
          <w:sz w:val="20"/>
        </w:rPr>
      </w:pPr>
      <w:r>
        <w:rPr>
          <w:sz w:val="20"/>
        </w:rPr>
        <w:t>6</w:t>
      </w:r>
      <w:r w:rsidR="009B7357" w:rsidRPr="009B7357">
        <w:rPr>
          <w:sz w:val="20"/>
        </w:rPr>
        <w:t>.</w:t>
      </w:r>
      <w:r w:rsidR="009B7357" w:rsidRPr="009B7357">
        <w:rPr>
          <w:sz w:val="20"/>
        </w:rPr>
        <w:tab/>
        <w:t xml:space="preserve">Table 10 of 40 CFR Part 63, Subpart DDDDD </w:t>
      </w:r>
      <w:r w:rsidR="009B7357" w:rsidRPr="009B7357">
        <w:rPr>
          <w:rFonts w:cs="Arial"/>
          <w:sz w:val="20"/>
        </w:rPr>
        <w:t xml:space="preserve">shows which parts of the General Provisions in 40 CFR 63.1 through 40 CFR 63.15 applies to the permittee.  </w:t>
      </w:r>
      <w:r w:rsidR="009B7357" w:rsidRPr="009B7357">
        <w:rPr>
          <w:rFonts w:cs="Arial"/>
          <w:b/>
          <w:sz w:val="20"/>
        </w:rPr>
        <w:t>(</w:t>
      </w:r>
      <w:r w:rsidR="009B7357" w:rsidRPr="009B7357">
        <w:rPr>
          <w:b/>
          <w:sz w:val="20"/>
        </w:rPr>
        <w:t>40 CFR 63.7565)</w:t>
      </w:r>
    </w:p>
    <w:p w14:paraId="4FE35904" w14:textId="77777777" w:rsidR="009B7357" w:rsidRPr="006A6D67" w:rsidRDefault="009B7357" w:rsidP="009B7357">
      <w:pPr>
        <w:ind w:left="360" w:hanging="360"/>
        <w:jc w:val="both"/>
        <w:rPr>
          <w:sz w:val="20"/>
        </w:rPr>
      </w:pPr>
    </w:p>
    <w:p w14:paraId="5FDADE18" w14:textId="77777777" w:rsidR="009B7357" w:rsidRPr="009B7357" w:rsidRDefault="009B7357" w:rsidP="0058379C">
      <w:pPr>
        <w:numPr>
          <w:ilvl w:val="0"/>
          <w:numId w:val="77"/>
        </w:numPr>
        <w:spacing w:after="60"/>
        <w:jc w:val="both"/>
        <w:rPr>
          <w:rFonts w:cs="Arial"/>
          <w:b/>
          <w:sz w:val="20"/>
        </w:rPr>
      </w:pPr>
      <w:r w:rsidRPr="009B7357">
        <w:rPr>
          <w:rFonts w:cs="Arial"/>
          <w:sz w:val="20"/>
        </w:rPr>
        <w:t xml:space="preserve">The permittee must demonstrate continuous compliance with the tune-up requirement for EUTOH-NG by completing the following:  </w:t>
      </w:r>
      <w:r w:rsidRPr="009B7357">
        <w:rPr>
          <w:rFonts w:cs="Arial"/>
          <w:b/>
          <w:sz w:val="20"/>
        </w:rPr>
        <w:t>(40 CFR 63.7540(a))</w:t>
      </w:r>
    </w:p>
    <w:p w14:paraId="6A873148" w14:textId="77777777" w:rsidR="009B7357" w:rsidRPr="009B7357" w:rsidRDefault="009B7357" w:rsidP="0058379C">
      <w:pPr>
        <w:numPr>
          <w:ilvl w:val="0"/>
          <w:numId w:val="45"/>
        </w:numPr>
        <w:spacing w:after="60"/>
        <w:jc w:val="both"/>
        <w:rPr>
          <w:rFonts w:cs="Arial"/>
          <w:sz w:val="20"/>
        </w:rPr>
      </w:pPr>
      <w:r w:rsidRPr="009B7357">
        <w:rPr>
          <w:rFonts w:cs="Arial"/>
          <w:sz w:val="20"/>
        </w:rPr>
        <w:t xml:space="preserve">Inspect the burner, and clean or replace any components of the burner as necessary (the permittee may perform the burner inspection any time prior to tune-up or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9B7357">
        <w:rPr>
          <w:rFonts w:cs="Arial"/>
          <w:b/>
          <w:sz w:val="20"/>
        </w:rPr>
        <w:t>(40 CFR 63.7540(a)(10)(</w:t>
      </w:r>
      <w:proofErr w:type="spellStart"/>
      <w:r w:rsidRPr="009B7357">
        <w:rPr>
          <w:rFonts w:cs="Arial"/>
          <w:b/>
          <w:sz w:val="20"/>
        </w:rPr>
        <w:t>i</w:t>
      </w:r>
      <w:proofErr w:type="spellEnd"/>
      <w:r w:rsidRPr="009B7357">
        <w:rPr>
          <w:rFonts w:cs="Arial"/>
          <w:b/>
          <w:sz w:val="20"/>
        </w:rPr>
        <w:t>))</w:t>
      </w:r>
    </w:p>
    <w:p w14:paraId="5F7A8CF1" w14:textId="0815784F" w:rsidR="009B7357" w:rsidRPr="00C310F2" w:rsidRDefault="009B7357" w:rsidP="0058379C">
      <w:pPr>
        <w:numPr>
          <w:ilvl w:val="0"/>
          <w:numId w:val="45"/>
        </w:numPr>
        <w:spacing w:after="60"/>
        <w:jc w:val="both"/>
        <w:rPr>
          <w:rFonts w:cs="Arial"/>
          <w:sz w:val="20"/>
        </w:rPr>
      </w:pPr>
      <w:r w:rsidRPr="009B7357">
        <w:rPr>
          <w:rFonts w:cs="Arial"/>
          <w:sz w:val="20"/>
        </w:rPr>
        <w:t xml:space="preserve">Inspect the flame pattern, as applicable, and adjust the burner as necessary to optimize the flame pattern. The adjustment should be consistent with the manufacturer's specifications, if available.  </w:t>
      </w:r>
      <w:r w:rsidRPr="009B7357">
        <w:rPr>
          <w:rFonts w:cs="Arial"/>
          <w:b/>
          <w:sz w:val="20"/>
        </w:rPr>
        <w:t>(40 CFR 63.7540(a)(10)(ii))</w:t>
      </w:r>
    </w:p>
    <w:p w14:paraId="7B7DE811" w14:textId="77777777" w:rsidR="009B7357" w:rsidRPr="009B7357" w:rsidRDefault="009B7357" w:rsidP="0058379C">
      <w:pPr>
        <w:numPr>
          <w:ilvl w:val="0"/>
          <w:numId w:val="45"/>
        </w:numPr>
        <w:spacing w:after="60"/>
        <w:jc w:val="both"/>
        <w:rPr>
          <w:rFonts w:cs="Arial"/>
          <w:sz w:val="20"/>
        </w:rPr>
      </w:pPr>
      <w:r w:rsidRPr="009B7357">
        <w:rPr>
          <w:rFonts w:cs="Arial"/>
          <w:sz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9B7357">
        <w:rPr>
          <w:rFonts w:cs="Arial"/>
          <w:b/>
          <w:sz w:val="20"/>
        </w:rPr>
        <w:t>(40 CFR 63.7540(a)(10)(iii))</w:t>
      </w:r>
    </w:p>
    <w:p w14:paraId="283CD14F" w14:textId="77777777" w:rsidR="009B7357" w:rsidRPr="009B7357" w:rsidRDefault="009B7357" w:rsidP="0058379C">
      <w:pPr>
        <w:numPr>
          <w:ilvl w:val="0"/>
          <w:numId w:val="45"/>
        </w:numPr>
        <w:spacing w:after="60"/>
        <w:jc w:val="both"/>
        <w:rPr>
          <w:rFonts w:cs="Arial"/>
          <w:sz w:val="20"/>
        </w:rPr>
      </w:pPr>
      <w:r w:rsidRPr="009B7357">
        <w:rPr>
          <w:rFonts w:cs="Arial"/>
          <w:sz w:val="20"/>
        </w:rPr>
        <w:t>Optimize total emissions of CO.  This optimization should be consistent with the manufacturer's specifications, if available, and with any NO</w:t>
      </w:r>
      <w:r w:rsidRPr="009B7357">
        <w:rPr>
          <w:rFonts w:cs="Arial"/>
          <w:sz w:val="20"/>
          <w:vertAlign w:val="subscript"/>
        </w:rPr>
        <w:t>X</w:t>
      </w:r>
      <w:r w:rsidRPr="009B7357">
        <w:rPr>
          <w:rFonts w:cs="Arial"/>
          <w:sz w:val="20"/>
        </w:rPr>
        <w:t xml:space="preserve"> requirement to which the unit is subject.  </w:t>
      </w:r>
      <w:r w:rsidRPr="009B7357">
        <w:rPr>
          <w:rFonts w:cs="Arial"/>
          <w:b/>
          <w:sz w:val="20"/>
        </w:rPr>
        <w:t>(40 CFR 63.7540(a)(10)(iv))</w:t>
      </w:r>
    </w:p>
    <w:p w14:paraId="4036845D" w14:textId="77777777" w:rsidR="009B7357" w:rsidRPr="009B7357" w:rsidRDefault="009B7357" w:rsidP="0058379C">
      <w:pPr>
        <w:numPr>
          <w:ilvl w:val="0"/>
          <w:numId w:val="45"/>
        </w:numPr>
        <w:spacing w:after="60"/>
        <w:jc w:val="both"/>
        <w:rPr>
          <w:rFonts w:cs="Arial"/>
          <w:sz w:val="20"/>
        </w:rPr>
      </w:pPr>
      <w:r w:rsidRPr="009B7357">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9B7357">
        <w:rPr>
          <w:rFonts w:cs="Arial"/>
          <w:b/>
          <w:sz w:val="20"/>
        </w:rPr>
        <w:t>(40 CFR 63.7540(a)(10)(v))</w:t>
      </w:r>
    </w:p>
    <w:p w14:paraId="1B4066C8" w14:textId="10B3BA6F" w:rsidR="00440C49" w:rsidRPr="00440C49" w:rsidRDefault="009B7357" w:rsidP="00440C49">
      <w:pPr>
        <w:numPr>
          <w:ilvl w:val="0"/>
          <w:numId w:val="45"/>
        </w:numPr>
        <w:spacing w:after="60"/>
        <w:jc w:val="both"/>
        <w:rPr>
          <w:rFonts w:cs="Arial"/>
          <w:sz w:val="20"/>
        </w:rPr>
      </w:pPr>
      <w:r w:rsidRPr="009B7357">
        <w:rPr>
          <w:rFonts w:cs="Arial"/>
          <w:sz w:val="20"/>
        </w:rPr>
        <w:t xml:space="preserve">Maintain on-site and submit, if requested by the Administrator, the most recent periodic report containing the information as listed below.  </w:t>
      </w:r>
      <w:r w:rsidRPr="009B7357">
        <w:rPr>
          <w:rFonts w:cs="Arial"/>
          <w:b/>
          <w:sz w:val="20"/>
        </w:rPr>
        <w:t>(40 CFR 63.7540(a)(10)(vi))</w:t>
      </w:r>
    </w:p>
    <w:p w14:paraId="5A03FB81" w14:textId="65D47321" w:rsidR="00440C49" w:rsidRDefault="00440C49" w:rsidP="00440C49">
      <w:pPr>
        <w:spacing w:after="60"/>
        <w:ind w:left="720"/>
        <w:jc w:val="both"/>
        <w:rPr>
          <w:rFonts w:cs="Arial"/>
          <w:sz w:val="20"/>
        </w:rPr>
      </w:pPr>
    </w:p>
    <w:p w14:paraId="2251AF14" w14:textId="32B64FEF" w:rsidR="00440C49" w:rsidRDefault="00440C49" w:rsidP="00440C49">
      <w:pPr>
        <w:spacing w:after="60"/>
        <w:ind w:left="720"/>
        <w:jc w:val="both"/>
        <w:rPr>
          <w:rFonts w:cs="Arial"/>
          <w:sz w:val="20"/>
        </w:rPr>
      </w:pPr>
    </w:p>
    <w:p w14:paraId="17254A1C" w14:textId="77777777" w:rsidR="00440C49" w:rsidRDefault="00440C49" w:rsidP="00440C49">
      <w:pPr>
        <w:spacing w:after="60"/>
        <w:ind w:left="720"/>
        <w:jc w:val="both"/>
        <w:rPr>
          <w:rFonts w:cs="Arial"/>
          <w:sz w:val="20"/>
        </w:rPr>
      </w:pPr>
    </w:p>
    <w:p w14:paraId="52F5D32E" w14:textId="77777777" w:rsidR="00440C49" w:rsidRDefault="009B7357" w:rsidP="00440C49">
      <w:pPr>
        <w:numPr>
          <w:ilvl w:val="0"/>
          <w:numId w:val="45"/>
        </w:numPr>
        <w:spacing w:after="60"/>
        <w:jc w:val="both"/>
        <w:rPr>
          <w:rFonts w:cs="Arial"/>
          <w:sz w:val="20"/>
        </w:rPr>
      </w:pPr>
      <w:r w:rsidRPr="00440C49">
        <w:rPr>
          <w:rFonts w:cs="Arial"/>
          <w:sz w:val="20"/>
        </w:rPr>
        <w:t xml:space="preserve">The concentrations of CO in the effluent stream in parts per million by volume, and oxygen in volume percent, measured at high fire or typical operating load, before and after the tune-up of the boiler or process heater.  </w:t>
      </w:r>
      <w:r w:rsidRPr="00440C49">
        <w:rPr>
          <w:rFonts w:cs="Arial"/>
          <w:b/>
          <w:sz w:val="20"/>
        </w:rPr>
        <w:t>(40 CFR 63.7540(a)(10)(vi)(A))</w:t>
      </w:r>
    </w:p>
    <w:p w14:paraId="0A54E358" w14:textId="77777777" w:rsidR="00440C49" w:rsidRDefault="009B7357" w:rsidP="00440C49">
      <w:pPr>
        <w:numPr>
          <w:ilvl w:val="0"/>
          <w:numId w:val="45"/>
        </w:numPr>
        <w:spacing w:after="60"/>
        <w:jc w:val="both"/>
        <w:rPr>
          <w:rFonts w:cs="Arial"/>
          <w:sz w:val="20"/>
        </w:rPr>
      </w:pPr>
      <w:r w:rsidRPr="00440C49">
        <w:rPr>
          <w:rFonts w:cs="Arial"/>
          <w:sz w:val="20"/>
        </w:rPr>
        <w:t xml:space="preserve">A description of any corrective actions taken as a part of the tune-up.  </w:t>
      </w:r>
      <w:r w:rsidRPr="00440C49">
        <w:rPr>
          <w:rFonts w:cs="Arial"/>
          <w:b/>
          <w:sz w:val="20"/>
        </w:rPr>
        <w:t>(40 CFR 63.7540(a)(10)(vi)(B))</w:t>
      </w:r>
    </w:p>
    <w:p w14:paraId="3972C661" w14:textId="78A5C3C9" w:rsidR="009B7357" w:rsidRPr="00440C49" w:rsidRDefault="009B7357" w:rsidP="00440C49">
      <w:pPr>
        <w:numPr>
          <w:ilvl w:val="0"/>
          <w:numId w:val="45"/>
        </w:numPr>
        <w:spacing w:after="60"/>
        <w:jc w:val="both"/>
        <w:rPr>
          <w:rFonts w:cs="Arial"/>
          <w:sz w:val="20"/>
        </w:rPr>
      </w:pPr>
      <w:r w:rsidRPr="00440C49">
        <w:rPr>
          <w:rFonts w:cs="Arial"/>
          <w:sz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440C49">
        <w:rPr>
          <w:rFonts w:cs="Arial"/>
          <w:b/>
          <w:sz w:val="20"/>
        </w:rPr>
        <w:t>(40 CFR 63.7540(a)(10)(vi)(C))</w:t>
      </w:r>
    </w:p>
    <w:p w14:paraId="03315534" w14:textId="71A82150" w:rsidR="009B7357" w:rsidRDefault="009B7357" w:rsidP="009B7357">
      <w:pPr>
        <w:ind w:left="360" w:hanging="360"/>
        <w:jc w:val="both"/>
        <w:rPr>
          <w:sz w:val="20"/>
        </w:rPr>
      </w:pPr>
    </w:p>
    <w:p w14:paraId="5A12EA4E" w14:textId="77777777" w:rsidR="001B79D2" w:rsidRPr="009B7357" w:rsidRDefault="001B79D2" w:rsidP="009B7357">
      <w:pPr>
        <w:ind w:left="360" w:hanging="360"/>
        <w:jc w:val="both"/>
        <w:rPr>
          <w:sz w:val="20"/>
        </w:rPr>
      </w:pPr>
    </w:p>
    <w:p w14:paraId="169E56D4" w14:textId="77777777" w:rsidR="009B7357" w:rsidRPr="009B7357" w:rsidRDefault="009B7357" w:rsidP="009B7357">
      <w:pPr>
        <w:jc w:val="both"/>
        <w:rPr>
          <w:b/>
          <w:sz w:val="20"/>
        </w:rPr>
      </w:pPr>
      <w:r w:rsidRPr="009B7357">
        <w:rPr>
          <w:b/>
          <w:sz w:val="20"/>
          <w:u w:val="single"/>
        </w:rPr>
        <w:t>Footnotes</w:t>
      </w:r>
      <w:r w:rsidRPr="009B7357">
        <w:rPr>
          <w:b/>
          <w:sz w:val="20"/>
        </w:rPr>
        <w:t>:</w:t>
      </w:r>
    </w:p>
    <w:p w14:paraId="5375B991" w14:textId="77777777" w:rsidR="009B7357" w:rsidRPr="009B7357" w:rsidRDefault="009B7357" w:rsidP="009B7357">
      <w:pPr>
        <w:jc w:val="both"/>
        <w:rPr>
          <w:sz w:val="20"/>
        </w:rPr>
      </w:pPr>
      <w:r w:rsidRPr="009B7357">
        <w:rPr>
          <w:sz w:val="20"/>
          <w:vertAlign w:val="superscript"/>
        </w:rPr>
        <w:t xml:space="preserve">1 </w:t>
      </w:r>
      <w:r w:rsidRPr="009B7357">
        <w:rPr>
          <w:sz w:val="20"/>
        </w:rPr>
        <w:t>This condition is state only enforceable and was established pursuant to Rule 201(1)(b).</w:t>
      </w:r>
    </w:p>
    <w:p w14:paraId="665CC325" w14:textId="77777777" w:rsidR="009B7357" w:rsidRPr="009B7357" w:rsidRDefault="009B7357" w:rsidP="009B7357">
      <w:pPr>
        <w:jc w:val="both"/>
        <w:rPr>
          <w:rFonts w:cs="Arial"/>
          <w:sz w:val="20"/>
        </w:rPr>
      </w:pPr>
      <w:r w:rsidRPr="009B7357">
        <w:rPr>
          <w:sz w:val="20"/>
          <w:vertAlign w:val="superscript"/>
        </w:rPr>
        <w:t xml:space="preserve">2 </w:t>
      </w:r>
      <w:r w:rsidRPr="009B7357">
        <w:rPr>
          <w:sz w:val="20"/>
        </w:rPr>
        <w:t>This condition is federally enforceable and was established pursuant to Rule 201(1)(a).</w:t>
      </w:r>
    </w:p>
    <w:p w14:paraId="0FB7499F" w14:textId="22B39013" w:rsidR="001B79D2" w:rsidRDefault="001B79D2">
      <w:pPr>
        <w:rPr>
          <w:sz w:val="20"/>
        </w:rPr>
      </w:pPr>
      <w:r>
        <w:rPr>
          <w:sz w:val="20"/>
        </w:rPr>
        <w:br w:type="page"/>
      </w:r>
    </w:p>
    <w:p w14:paraId="4EC61BB7" w14:textId="77777777" w:rsidR="009B7357" w:rsidRPr="00CE68BB" w:rsidRDefault="009B7357" w:rsidP="00EE4903">
      <w:pPr>
        <w:rPr>
          <w:sz w:val="20"/>
        </w:rPr>
      </w:pPr>
    </w:p>
    <w:p w14:paraId="7DC1D37B" w14:textId="53887B2A" w:rsidR="005E5399" w:rsidRPr="00440957" w:rsidRDefault="00FE2A0A" w:rsidP="001B5E34">
      <w:pPr>
        <w:pStyle w:val="Heading1"/>
        <w:rPr>
          <w:sz w:val="20"/>
          <w:szCs w:val="20"/>
        </w:rPr>
      </w:pPr>
      <w:bookmarkStart w:id="133" w:name="_Toc522800186"/>
      <w:bookmarkStart w:id="134" w:name="_Toc533061893"/>
      <w:r w:rsidRPr="001B5E34">
        <w:t>E</w:t>
      </w:r>
      <w:r w:rsidR="005E5399" w:rsidRPr="001B5E34">
        <w:t>.  NON-APPLICABLE REQUIREMENTS</w:t>
      </w:r>
      <w:bookmarkEnd w:id="115"/>
      <w:bookmarkEnd w:id="133"/>
      <w:bookmarkEnd w:id="134"/>
    </w:p>
    <w:p w14:paraId="34BC15B3" w14:textId="77777777" w:rsidR="00BC4AB2" w:rsidRDefault="00BC4AB2" w:rsidP="004F09CF">
      <w:pPr>
        <w:jc w:val="both"/>
        <w:rPr>
          <w:sz w:val="20"/>
        </w:rPr>
      </w:pPr>
    </w:p>
    <w:p w14:paraId="466AC2B5" w14:textId="396E6DBE"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C310F2">
        <w:rPr>
          <w:sz w:val="20"/>
        </w:rPr>
        <w:t> </w:t>
      </w:r>
      <w:r w:rsidR="009069B9" w:rsidRPr="00FE0AD0">
        <w:rPr>
          <w:sz w:val="20"/>
        </w:rPr>
        <w:t>213(6)(a)(ii)</w:t>
      </w:r>
      <w:r w:rsidR="00234667" w:rsidRPr="00FE0AD0">
        <w:rPr>
          <w:sz w:val="20"/>
        </w:rPr>
        <w:t>.</w:t>
      </w:r>
    </w:p>
    <w:p w14:paraId="08BC759F" w14:textId="77777777" w:rsidR="000822B4" w:rsidRDefault="000822B4" w:rsidP="00D10803">
      <w:pPr>
        <w:jc w:val="both"/>
      </w:pPr>
    </w:p>
    <w:p w14:paraId="40F8FC66" w14:textId="77777777" w:rsidR="00447D64" w:rsidRDefault="00447D64" w:rsidP="00D10803">
      <w:pPr>
        <w:jc w:val="both"/>
      </w:pPr>
    </w:p>
    <w:p w14:paraId="2AF7B244" w14:textId="2CFD2C01" w:rsidR="00CE68BB" w:rsidRDefault="00CE68BB">
      <w:r>
        <w:br w:type="page"/>
      </w:r>
    </w:p>
    <w:tbl>
      <w:tblPr>
        <w:tblW w:w="10271" w:type="dxa"/>
        <w:tblInd w:w="108" w:type="dxa"/>
        <w:tblLayout w:type="fixed"/>
        <w:tblLook w:val="0000" w:firstRow="0" w:lastRow="0" w:firstColumn="0" w:lastColumn="0" w:noHBand="0" w:noVBand="0"/>
      </w:tblPr>
      <w:tblGrid>
        <w:gridCol w:w="10271"/>
      </w:tblGrid>
      <w:tr w:rsidR="00FC3D76" w:rsidRPr="00253A7B" w14:paraId="3FB4DB88" w14:textId="77777777" w:rsidTr="00B10CBB">
        <w:trPr>
          <w:cantSplit/>
          <w:trHeight w:val="226"/>
        </w:trPr>
        <w:tc>
          <w:tcPr>
            <w:tcW w:w="10271" w:type="dxa"/>
          </w:tcPr>
          <w:p w14:paraId="7AEBB612"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35" w:name="_Toc367698521"/>
            <w:bookmarkStart w:id="136" w:name="_Toc522800187"/>
            <w:bookmarkStart w:id="137" w:name="_Toc533061894"/>
            <w:r w:rsidRPr="00253A7B">
              <w:rPr>
                <w:b/>
                <w:kern w:val="28"/>
                <w:sz w:val="28"/>
                <w:szCs w:val="28"/>
              </w:rPr>
              <w:t>APPENDICES</w:t>
            </w:r>
            <w:bookmarkEnd w:id="135"/>
            <w:bookmarkEnd w:id="136"/>
            <w:bookmarkEnd w:id="137"/>
          </w:p>
        </w:tc>
      </w:tr>
    </w:tbl>
    <w:p w14:paraId="1856C826" w14:textId="77777777" w:rsidR="00FC3D76" w:rsidRPr="005C07D8" w:rsidRDefault="005C07D8" w:rsidP="005C07D8">
      <w:pPr>
        <w:pStyle w:val="Heading2"/>
        <w:numPr>
          <w:ilvl w:val="0"/>
          <w:numId w:val="0"/>
        </w:numPr>
        <w:spacing w:before="0" w:after="0"/>
        <w:jc w:val="left"/>
        <w:rPr>
          <w:sz w:val="22"/>
          <w:szCs w:val="22"/>
        </w:rPr>
      </w:pPr>
      <w:bookmarkStart w:id="138" w:name="_Toc522800188"/>
      <w:bookmarkStart w:id="139" w:name="_Toc533061895"/>
      <w:r w:rsidRPr="005C07D8">
        <w:rPr>
          <w:sz w:val="22"/>
          <w:szCs w:val="22"/>
        </w:rPr>
        <w:t xml:space="preserve">Appendix 1.  </w:t>
      </w:r>
      <w:r w:rsidR="00D5293E">
        <w:rPr>
          <w:sz w:val="22"/>
          <w:szCs w:val="22"/>
        </w:rPr>
        <w:t xml:space="preserve">Acronyms and </w:t>
      </w:r>
      <w:r w:rsidRPr="005C07D8">
        <w:rPr>
          <w:sz w:val="22"/>
          <w:szCs w:val="22"/>
        </w:rPr>
        <w:t>Abbreviations</w:t>
      </w:r>
      <w:bookmarkEnd w:id="138"/>
      <w:bookmarkEnd w:id="139"/>
    </w:p>
    <w:tbl>
      <w:tblPr>
        <w:tblW w:w="5000" w:type="pct"/>
        <w:jc w:val="center"/>
        <w:tblLook w:val="0000" w:firstRow="0" w:lastRow="0" w:firstColumn="0" w:lastColumn="0" w:noHBand="0" w:noVBand="0"/>
      </w:tblPr>
      <w:tblGrid>
        <w:gridCol w:w="1346"/>
        <w:gridCol w:w="3853"/>
        <w:gridCol w:w="805"/>
        <w:gridCol w:w="4210"/>
      </w:tblGrid>
      <w:tr w:rsidR="00FC3D76" w:rsidRPr="000B6AFE" w14:paraId="6774A127" w14:textId="77777777" w:rsidTr="00FC3D76">
        <w:trPr>
          <w:cantSplit/>
          <w:trHeight w:val="274"/>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5449282E"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15974667"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02AE2E0" w14:textId="77777777" w:rsidTr="00FC3D76">
        <w:trPr>
          <w:cantSplit/>
          <w:trHeight w:val="274"/>
          <w:jc w:val="center"/>
        </w:trPr>
        <w:tc>
          <w:tcPr>
            <w:tcW w:w="659" w:type="pct"/>
            <w:tcBorders>
              <w:left w:val="single" w:sz="4" w:space="0" w:color="auto"/>
            </w:tcBorders>
          </w:tcPr>
          <w:p w14:paraId="005736CE"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right w:val="single" w:sz="4" w:space="0" w:color="auto"/>
            </w:tcBorders>
          </w:tcPr>
          <w:p w14:paraId="2CDE23F3"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left w:val="single" w:sz="4" w:space="0" w:color="auto"/>
            </w:tcBorders>
          </w:tcPr>
          <w:p w14:paraId="6115F413"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right w:val="single" w:sz="4" w:space="0" w:color="auto"/>
            </w:tcBorders>
          </w:tcPr>
          <w:p w14:paraId="22415A1E"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60AA7C0" w14:textId="77777777" w:rsidTr="00FC3D76">
        <w:trPr>
          <w:cantSplit/>
          <w:trHeight w:val="274"/>
          <w:jc w:val="center"/>
        </w:trPr>
        <w:tc>
          <w:tcPr>
            <w:tcW w:w="659" w:type="pct"/>
            <w:tcBorders>
              <w:left w:val="single" w:sz="4" w:space="0" w:color="auto"/>
            </w:tcBorders>
          </w:tcPr>
          <w:p w14:paraId="484E8B22"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83C7670"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2986D6C"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single" w:sz="4" w:space="0" w:color="auto"/>
            </w:tcBorders>
          </w:tcPr>
          <w:p w14:paraId="7CAA8DB1"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B40D0D4" w14:textId="77777777" w:rsidTr="00FC3D76">
        <w:trPr>
          <w:cantSplit/>
          <w:trHeight w:val="274"/>
          <w:jc w:val="center"/>
        </w:trPr>
        <w:tc>
          <w:tcPr>
            <w:tcW w:w="659" w:type="pct"/>
            <w:tcBorders>
              <w:left w:val="single" w:sz="4" w:space="0" w:color="auto"/>
            </w:tcBorders>
          </w:tcPr>
          <w:p w14:paraId="51D252AE"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CBAC69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460449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single" w:sz="4" w:space="0" w:color="auto"/>
            </w:tcBorders>
          </w:tcPr>
          <w:p w14:paraId="2C357E73"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38DABC0" w14:textId="77777777" w:rsidTr="00FC3D76">
        <w:trPr>
          <w:cantSplit/>
          <w:trHeight w:val="274"/>
          <w:jc w:val="center"/>
        </w:trPr>
        <w:tc>
          <w:tcPr>
            <w:tcW w:w="659" w:type="pct"/>
            <w:tcBorders>
              <w:left w:val="single" w:sz="4" w:space="0" w:color="auto"/>
            </w:tcBorders>
          </w:tcPr>
          <w:p w14:paraId="209820B2"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72B11AD"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A51D87E"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single" w:sz="4" w:space="0" w:color="auto"/>
            </w:tcBorders>
          </w:tcPr>
          <w:p w14:paraId="50EB078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5A527A0" w14:textId="77777777" w:rsidTr="00FC3D76">
        <w:trPr>
          <w:cantSplit/>
          <w:trHeight w:val="274"/>
          <w:jc w:val="center"/>
        </w:trPr>
        <w:tc>
          <w:tcPr>
            <w:tcW w:w="659" w:type="pct"/>
            <w:tcBorders>
              <w:left w:val="single" w:sz="4" w:space="0" w:color="auto"/>
            </w:tcBorders>
          </w:tcPr>
          <w:p w14:paraId="4D02C46F"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E36AE7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2CEEFE8"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14:paraId="27D65C7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26919A5" w14:textId="77777777" w:rsidTr="00FC3D76">
        <w:trPr>
          <w:cantSplit/>
          <w:trHeight w:val="274"/>
          <w:jc w:val="center"/>
        </w:trPr>
        <w:tc>
          <w:tcPr>
            <w:tcW w:w="659" w:type="pct"/>
            <w:tcBorders>
              <w:left w:val="single" w:sz="4" w:space="0" w:color="auto"/>
            </w:tcBorders>
          </w:tcPr>
          <w:p w14:paraId="0BEE1765" w14:textId="77777777" w:rsidR="00FC3D76" w:rsidRPr="000B6AFE" w:rsidRDefault="00FC3D76" w:rsidP="00FC3D76">
            <w:pPr>
              <w:rPr>
                <w:rFonts w:cs="Arial"/>
                <w:sz w:val="19"/>
                <w:szCs w:val="19"/>
              </w:rPr>
            </w:pPr>
            <w:r w:rsidRPr="000B6AFE">
              <w:rPr>
                <w:rFonts w:cs="Arial"/>
                <w:sz w:val="19"/>
                <w:szCs w:val="19"/>
              </w:rPr>
              <w:t>CFR</w:t>
            </w:r>
          </w:p>
        </w:tc>
        <w:tc>
          <w:tcPr>
            <w:tcW w:w="1886" w:type="pct"/>
            <w:tcBorders>
              <w:right w:val="single" w:sz="4" w:space="0" w:color="auto"/>
            </w:tcBorders>
          </w:tcPr>
          <w:p w14:paraId="4804313E" w14:textId="77777777" w:rsidR="00FC3D76" w:rsidRPr="000B6AFE" w:rsidRDefault="00FC3D76" w:rsidP="00FC3D76">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3E1F029"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single" w:sz="4" w:space="0" w:color="auto"/>
            </w:tcBorders>
          </w:tcPr>
          <w:p w14:paraId="6DC75086" w14:textId="77777777" w:rsidR="00FC3D76" w:rsidRPr="000B6AFE" w:rsidRDefault="00FC3D76" w:rsidP="00FC3D76">
            <w:pPr>
              <w:rPr>
                <w:rFonts w:cs="Arial"/>
                <w:sz w:val="19"/>
                <w:szCs w:val="19"/>
              </w:rPr>
            </w:pPr>
            <w:r w:rsidRPr="000B6AFE">
              <w:rPr>
                <w:rFonts w:cs="Arial"/>
                <w:sz w:val="19"/>
                <w:szCs w:val="19"/>
              </w:rPr>
              <w:t>Dry standard cubic foot</w:t>
            </w:r>
          </w:p>
        </w:tc>
      </w:tr>
      <w:tr w:rsidR="00FC3D76" w:rsidRPr="000B6AFE" w14:paraId="2E1AB5A3" w14:textId="77777777" w:rsidTr="00FC3D76">
        <w:trPr>
          <w:cantSplit/>
          <w:trHeight w:val="274"/>
          <w:jc w:val="center"/>
        </w:trPr>
        <w:tc>
          <w:tcPr>
            <w:tcW w:w="659" w:type="pct"/>
            <w:tcBorders>
              <w:left w:val="single" w:sz="4" w:space="0" w:color="auto"/>
            </w:tcBorders>
          </w:tcPr>
          <w:p w14:paraId="6509973F" w14:textId="77777777" w:rsidR="00FC3D76" w:rsidRPr="000B6AFE" w:rsidRDefault="00FC3D76" w:rsidP="00FC3D76">
            <w:pPr>
              <w:rPr>
                <w:rFonts w:cs="Arial"/>
                <w:sz w:val="19"/>
                <w:szCs w:val="19"/>
              </w:rPr>
            </w:pPr>
            <w:r w:rsidRPr="000B6AFE">
              <w:rPr>
                <w:rFonts w:cs="Arial"/>
                <w:sz w:val="19"/>
                <w:szCs w:val="19"/>
              </w:rPr>
              <w:t>COM</w:t>
            </w:r>
          </w:p>
        </w:tc>
        <w:tc>
          <w:tcPr>
            <w:tcW w:w="1886" w:type="pct"/>
            <w:tcBorders>
              <w:right w:val="single" w:sz="4" w:space="0" w:color="auto"/>
            </w:tcBorders>
          </w:tcPr>
          <w:p w14:paraId="3BFC3097" w14:textId="77777777" w:rsidR="00FC3D76" w:rsidRPr="000B6AFE" w:rsidRDefault="00FC3D76" w:rsidP="00FC3D7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4E0EF7D" w14:textId="77777777" w:rsidR="00FC3D76" w:rsidRPr="000B6AFE" w:rsidRDefault="00FC3D76" w:rsidP="00FC3D76">
            <w:pPr>
              <w:rPr>
                <w:rFonts w:cs="Arial"/>
                <w:sz w:val="19"/>
                <w:szCs w:val="19"/>
              </w:rPr>
            </w:pPr>
            <w:proofErr w:type="spellStart"/>
            <w:r w:rsidRPr="000B6AFE">
              <w:rPr>
                <w:rFonts w:cs="Arial"/>
                <w:sz w:val="19"/>
                <w:szCs w:val="19"/>
              </w:rPr>
              <w:t>dscm</w:t>
            </w:r>
            <w:proofErr w:type="spellEnd"/>
          </w:p>
        </w:tc>
        <w:tc>
          <w:tcPr>
            <w:tcW w:w="2061" w:type="pct"/>
            <w:tcBorders>
              <w:right w:val="single" w:sz="4" w:space="0" w:color="auto"/>
            </w:tcBorders>
          </w:tcPr>
          <w:p w14:paraId="5450780F" w14:textId="77777777" w:rsidR="00FC3D76" w:rsidRPr="000B6AFE" w:rsidRDefault="00FC3D76" w:rsidP="00FC3D76">
            <w:pPr>
              <w:rPr>
                <w:rFonts w:cs="Arial"/>
                <w:sz w:val="19"/>
                <w:szCs w:val="19"/>
              </w:rPr>
            </w:pPr>
            <w:r w:rsidRPr="000B6AFE">
              <w:rPr>
                <w:rFonts w:cs="Arial"/>
                <w:sz w:val="19"/>
                <w:szCs w:val="19"/>
              </w:rPr>
              <w:t>Dry standard cubic meter</w:t>
            </w:r>
          </w:p>
        </w:tc>
      </w:tr>
      <w:tr w:rsidR="00FC3D76" w:rsidRPr="000B6AFE" w14:paraId="2F2FB516" w14:textId="77777777" w:rsidTr="00FC3D76">
        <w:trPr>
          <w:cantSplit/>
          <w:trHeight w:val="274"/>
          <w:jc w:val="center"/>
        </w:trPr>
        <w:tc>
          <w:tcPr>
            <w:tcW w:w="659" w:type="pct"/>
            <w:vMerge w:val="restart"/>
            <w:tcBorders>
              <w:left w:val="single" w:sz="4" w:space="0" w:color="auto"/>
            </w:tcBorders>
          </w:tcPr>
          <w:p w14:paraId="51B6EE0E" w14:textId="77777777" w:rsidR="00FC3D76" w:rsidRPr="000B6AFE" w:rsidRDefault="00FC3D76" w:rsidP="00FC3D76">
            <w:pPr>
              <w:rPr>
                <w:rFonts w:cs="Arial"/>
                <w:sz w:val="19"/>
                <w:szCs w:val="19"/>
              </w:rPr>
            </w:pPr>
            <w:r w:rsidRPr="000B6AFE">
              <w:rPr>
                <w:rFonts w:cs="Arial"/>
                <w:sz w:val="19"/>
                <w:szCs w:val="19"/>
              </w:rPr>
              <w:t>Department/</w:t>
            </w:r>
          </w:p>
          <w:p w14:paraId="71D75FA2" w14:textId="77777777" w:rsidR="00FC3D76" w:rsidRPr="000B6AFE" w:rsidRDefault="00FC3D76" w:rsidP="00FC3D76">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14:paraId="6E7CADCE" w14:textId="77777777"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14:paraId="40249DAA" w14:textId="77777777" w:rsidR="00FC3D76" w:rsidRPr="000B6AFE" w:rsidRDefault="00FC3D76" w:rsidP="00FC3D76">
            <w:pPr>
              <w:rPr>
                <w:rFonts w:cs="Arial"/>
                <w:sz w:val="19"/>
                <w:szCs w:val="19"/>
              </w:rPr>
            </w:pPr>
            <w:r w:rsidRPr="000B6AFE">
              <w:rPr>
                <w:rFonts w:cs="Arial"/>
                <w:sz w:val="19"/>
                <w:szCs w:val="19"/>
              </w:rPr>
              <w:t>°F</w:t>
            </w:r>
          </w:p>
        </w:tc>
        <w:tc>
          <w:tcPr>
            <w:tcW w:w="2061" w:type="pct"/>
            <w:tcBorders>
              <w:right w:val="single" w:sz="4" w:space="0" w:color="auto"/>
            </w:tcBorders>
          </w:tcPr>
          <w:p w14:paraId="57C156E7" w14:textId="77777777" w:rsidR="00FC3D76" w:rsidRPr="000B6AFE" w:rsidRDefault="00FC3D76" w:rsidP="00FC3D76">
            <w:pPr>
              <w:rPr>
                <w:rFonts w:cs="Arial"/>
                <w:sz w:val="19"/>
                <w:szCs w:val="19"/>
              </w:rPr>
            </w:pPr>
            <w:r w:rsidRPr="000B6AFE">
              <w:rPr>
                <w:rFonts w:cs="Arial"/>
                <w:sz w:val="19"/>
                <w:szCs w:val="19"/>
              </w:rPr>
              <w:t>Degrees Fahrenheit</w:t>
            </w:r>
          </w:p>
        </w:tc>
      </w:tr>
      <w:tr w:rsidR="00FC3D76" w:rsidRPr="000B6AFE" w14:paraId="56455772" w14:textId="77777777" w:rsidTr="00FC3D76">
        <w:trPr>
          <w:cantSplit/>
          <w:trHeight w:val="180"/>
          <w:jc w:val="center"/>
        </w:trPr>
        <w:tc>
          <w:tcPr>
            <w:tcW w:w="659" w:type="pct"/>
            <w:vMerge/>
            <w:tcBorders>
              <w:left w:val="single" w:sz="4" w:space="0" w:color="auto"/>
            </w:tcBorders>
          </w:tcPr>
          <w:p w14:paraId="5442C650" w14:textId="77777777" w:rsidR="00FC3D76" w:rsidRPr="000B6AFE" w:rsidRDefault="00FC3D76" w:rsidP="00FC3D76">
            <w:pPr>
              <w:rPr>
                <w:rFonts w:cs="Arial"/>
                <w:sz w:val="19"/>
                <w:szCs w:val="19"/>
              </w:rPr>
            </w:pPr>
          </w:p>
        </w:tc>
        <w:tc>
          <w:tcPr>
            <w:tcW w:w="1886" w:type="pct"/>
            <w:vMerge/>
            <w:tcBorders>
              <w:right w:val="single" w:sz="4" w:space="0" w:color="auto"/>
            </w:tcBorders>
          </w:tcPr>
          <w:p w14:paraId="20BEC32E" w14:textId="77777777" w:rsidR="00FC3D76" w:rsidRPr="000B6AFE" w:rsidRDefault="00FC3D76" w:rsidP="00FC3D76">
            <w:pPr>
              <w:rPr>
                <w:rFonts w:cs="Arial"/>
                <w:sz w:val="19"/>
                <w:szCs w:val="19"/>
              </w:rPr>
            </w:pPr>
          </w:p>
        </w:tc>
        <w:tc>
          <w:tcPr>
            <w:tcW w:w="394" w:type="pct"/>
            <w:tcBorders>
              <w:left w:val="single" w:sz="4" w:space="0" w:color="auto"/>
            </w:tcBorders>
          </w:tcPr>
          <w:p w14:paraId="51528690" w14:textId="77777777" w:rsidR="00FC3D76" w:rsidRPr="000B6AFE" w:rsidRDefault="00FC3D76" w:rsidP="00FC3D76">
            <w:pPr>
              <w:rPr>
                <w:rFonts w:cs="Arial"/>
                <w:sz w:val="19"/>
                <w:szCs w:val="19"/>
              </w:rPr>
            </w:pPr>
            <w:r w:rsidRPr="000B6AFE">
              <w:rPr>
                <w:rFonts w:cs="Arial"/>
                <w:sz w:val="19"/>
                <w:szCs w:val="19"/>
              </w:rPr>
              <w:t>gr</w:t>
            </w:r>
          </w:p>
        </w:tc>
        <w:tc>
          <w:tcPr>
            <w:tcW w:w="2061" w:type="pct"/>
            <w:tcBorders>
              <w:right w:val="single" w:sz="4" w:space="0" w:color="auto"/>
            </w:tcBorders>
          </w:tcPr>
          <w:p w14:paraId="66012DC2" w14:textId="77777777" w:rsidR="00FC3D76" w:rsidRPr="000B6AFE" w:rsidRDefault="00FC3D76" w:rsidP="00FC3D76">
            <w:pPr>
              <w:rPr>
                <w:rFonts w:cs="Arial"/>
                <w:sz w:val="19"/>
                <w:szCs w:val="19"/>
              </w:rPr>
            </w:pPr>
            <w:r w:rsidRPr="000B6AFE">
              <w:rPr>
                <w:rFonts w:cs="Arial"/>
                <w:sz w:val="19"/>
                <w:szCs w:val="19"/>
              </w:rPr>
              <w:t>Grains</w:t>
            </w:r>
          </w:p>
        </w:tc>
      </w:tr>
      <w:tr w:rsidR="00FC3D76" w:rsidRPr="000B6AFE" w14:paraId="391DDC5A" w14:textId="77777777" w:rsidTr="00FC3D76">
        <w:trPr>
          <w:cantSplit/>
          <w:trHeight w:val="274"/>
          <w:jc w:val="center"/>
        </w:trPr>
        <w:tc>
          <w:tcPr>
            <w:tcW w:w="659" w:type="pct"/>
            <w:tcBorders>
              <w:left w:val="single" w:sz="4" w:space="0" w:color="auto"/>
            </w:tcBorders>
          </w:tcPr>
          <w:p w14:paraId="3D38A6CD" w14:textId="77777777" w:rsidR="00FC3D76" w:rsidRPr="000B6AFE" w:rsidRDefault="00FC3D76" w:rsidP="00FC3D76">
            <w:pPr>
              <w:rPr>
                <w:rFonts w:cs="Arial"/>
                <w:sz w:val="19"/>
                <w:szCs w:val="19"/>
              </w:rPr>
            </w:pPr>
            <w:r w:rsidRPr="000B6AFE">
              <w:rPr>
                <w:rFonts w:cs="Arial"/>
                <w:sz w:val="19"/>
                <w:szCs w:val="19"/>
              </w:rPr>
              <w:t>EU</w:t>
            </w:r>
          </w:p>
        </w:tc>
        <w:tc>
          <w:tcPr>
            <w:tcW w:w="1886" w:type="pct"/>
            <w:tcBorders>
              <w:right w:val="single" w:sz="4" w:space="0" w:color="auto"/>
            </w:tcBorders>
          </w:tcPr>
          <w:p w14:paraId="4163E003" w14:textId="77777777" w:rsidR="00FC3D76" w:rsidRPr="000B6AFE" w:rsidRDefault="00FC3D76" w:rsidP="00FC3D76">
            <w:pPr>
              <w:rPr>
                <w:rFonts w:cs="Arial"/>
                <w:sz w:val="19"/>
                <w:szCs w:val="19"/>
              </w:rPr>
            </w:pPr>
            <w:r w:rsidRPr="000B6AFE">
              <w:rPr>
                <w:rFonts w:cs="Arial"/>
                <w:sz w:val="19"/>
                <w:szCs w:val="19"/>
              </w:rPr>
              <w:t>Emission Unit</w:t>
            </w:r>
          </w:p>
        </w:tc>
        <w:tc>
          <w:tcPr>
            <w:tcW w:w="394" w:type="pct"/>
            <w:tcBorders>
              <w:left w:val="single" w:sz="4" w:space="0" w:color="auto"/>
            </w:tcBorders>
          </w:tcPr>
          <w:p w14:paraId="2F95AF41" w14:textId="77777777" w:rsidR="00FC3D76" w:rsidRPr="000B6AFE" w:rsidRDefault="00FC3D76" w:rsidP="00FC3D76">
            <w:pPr>
              <w:rPr>
                <w:rFonts w:cs="Arial"/>
                <w:sz w:val="19"/>
                <w:szCs w:val="19"/>
              </w:rPr>
            </w:pPr>
            <w:r w:rsidRPr="000B6AFE">
              <w:rPr>
                <w:rFonts w:cs="Arial"/>
                <w:sz w:val="19"/>
                <w:szCs w:val="19"/>
              </w:rPr>
              <w:t>HAP</w:t>
            </w:r>
          </w:p>
        </w:tc>
        <w:tc>
          <w:tcPr>
            <w:tcW w:w="2061" w:type="pct"/>
            <w:tcBorders>
              <w:right w:val="single" w:sz="4" w:space="0" w:color="auto"/>
            </w:tcBorders>
          </w:tcPr>
          <w:p w14:paraId="1C711420" w14:textId="77777777" w:rsidR="00FC3D76" w:rsidRPr="000B6AFE" w:rsidRDefault="00FC3D76" w:rsidP="00FC3D76">
            <w:pPr>
              <w:rPr>
                <w:rFonts w:cs="Arial"/>
                <w:sz w:val="19"/>
                <w:szCs w:val="19"/>
              </w:rPr>
            </w:pPr>
            <w:r w:rsidRPr="000B6AFE">
              <w:rPr>
                <w:rFonts w:cs="Arial"/>
                <w:sz w:val="19"/>
                <w:szCs w:val="19"/>
              </w:rPr>
              <w:t>Hazardous Air Pollutant</w:t>
            </w:r>
          </w:p>
        </w:tc>
      </w:tr>
      <w:tr w:rsidR="00FC3D76" w:rsidRPr="000B6AFE" w14:paraId="1D7ABF8C" w14:textId="77777777" w:rsidTr="00FC3D76">
        <w:trPr>
          <w:cantSplit/>
          <w:trHeight w:val="274"/>
          <w:jc w:val="center"/>
        </w:trPr>
        <w:tc>
          <w:tcPr>
            <w:tcW w:w="659" w:type="pct"/>
            <w:tcBorders>
              <w:left w:val="single" w:sz="4" w:space="0" w:color="auto"/>
            </w:tcBorders>
          </w:tcPr>
          <w:p w14:paraId="499B4289" w14:textId="77777777" w:rsidR="00FC3D76" w:rsidRPr="000B6AFE" w:rsidRDefault="00FC3D76" w:rsidP="00FC3D76">
            <w:pPr>
              <w:rPr>
                <w:rFonts w:cs="Arial"/>
                <w:sz w:val="19"/>
                <w:szCs w:val="19"/>
              </w:rPr>
            </w:pPr>
            <w:r w:rsidRPr="000B6AFE">
              <w:rPr>
                <w:rFonts w:cs="Arial"/>
                <w:sz w:val="19"/>
                <w:szCs w:val="19"/>
              </w:rPr>
              <w:t>FG</w:t>
            </w:r>
          </w:p>
        </w:tc>
        <w:tc>
          <w:tcPr>
            <w:tcW w:w="1886" w:type="pct"/>
            <w:tcBorders>
              <w:right w:val="single" w:sz="4" w:space="0" w:color="auto"/>
            </w:tcBorders>
          </w:tcPr>
          <w:p w14:paraId="64545371" w14:textId="77777777" w:rsidR="00FC3D76" w:rsidRPr="000B6AFE" w:rsidRDefault="00FC3D76" w:rsidP="00FC3D76">
            <w:pPr>
              <w:rPr>
                <w:rFonts w:cs="Arial"/>
                <w:sz w:val="19"/>
                <w:szCs w:val="19"/>
              </w:rPr>
            </w:pPr>
            <w:r w:rsidRPr="000B6AFE">
              <w:rPr>
                <w:rFonts w:cs="Arial"/>
                <w:sz w:val="19"/>
                <w:szCs w:val="19"/>
              </w:rPr>
              <w:t>Flexible Group</w:t>
            </w:r>
          </w:p>
        </w:tc>
        <w:tc>
          <w:tcPr>
            <w:tcW w:w="394" w:type="pct"/>
            <w:tcBorders>
              <w:left w:val="single" w:sz="4" w:space="0" w:color="auto"/>
            </w:tcBorders>
          </w:tcPr>
          <w:p w14:paraId="1211EF72" w14:textId="77777777" w:rsidR="00FC3D76" w:rsidRPr="000B6AFE" w:rsidRDefault="00FC3D76" w:rsidP="00FC3D76">
            <w:pPr>
              <w:rPr>
                <w:rFonts w:cs="Arial"/>
                <w:sz w:val="19"/>
                <w:szCs w:val="19"/>
              </w:rPr>
            </w:pPr>
            <w:r w:rsidRPr="000B6AFE">
              <w:rPr>
                <w:rFonts w:cs="Arial"/>
                <w:sz w:val="19"/>
                <w:szCs w:val="19"/>
              </w:rPr>
              <w:t>Hg</w:t>
            </w:r>
          </w:p>
        </w:tc>
        <w:tc>
          <w:tcPr>
            <w:tcW w:w="2061" w:type="pct"/>
            <w:tcBorders>
              <w:right w:val="single" w:sz="4" w:space="0" w:color="auto"/>
            </w:tcBorders>
          </w:tcPr>
          <w:p w14:paraId="551B9046" w14:textId="77777777" w:rsidR="00FC3D76" w:rsidRPr="000B6AFE" w:rsidRDefault="00FC3D76" w:rsidP="00FC3D76">
            <w:pPr>
              <w:rPr>
                <w:rFonts w:cs="Arial"/>
                <w:sz w:val="19"/>
                <w:szCs w:val="19"/>
              </w:rPr>
            </w:pPr>
            <w:r w:rsidRPr="000B6AFE">
              <w:rPr>
                <w:rFonts w:cs="Arial"/>
                <w:sz w:val="19"/>
                <w:szCs w:val="19"/>
              </w:rPr>
              <w:t>Mercury</w:t>
            </w:r>
          </w:p>
        </w:tc>
      </w:tr>
      <w:tr w:rsidR="00FC3D76" w:rsidRPr="000B6AFE" w14:paraId="12122993" w14:textId="77777777" w:rsidTr="00FC3D76">
        <w:trPr>
          <w:cantSplit/>
          <w:trHeight w:val="274"/>
          <w:jc w:val="center"/>
        </w:trPr>
        <w:tc>
          <w:tcPr>
            <w:tcW w:w="659" w:type="pct"/>
            <w:tcBorders>
              <w:left w:val="single" w:sz="4" w:space="0" w:color="auto"/>
            </w:tcBorders>
          </w:tcPr>
          <w:p w14:paraId="091329D7" w14:textId="77777777" w:rsidR="00FC3D76" w:rsidRPr="000B6AFE" w:rsidRDefault="00FC3D76" w:rsidP="00FC3D76">
            <w:pPr>
              <w:rPr>
                <w:rFonts w:cs="Arial"/>
                <w:sz w:val="19"/>
                <w:szCs w:val="19"/>
              </w:rPr>
            </w:pPr>
            <w:r w:rsidRPr="000B6AFE">
              <w:rPr>
                <w:rFonts w:cs="Arial"/>
                <w:sz w:val="19"/>
                <w:szCs w:val="19"/>
              </w:rPr>
              <w:t>GACS</w:t>
            </w:r>
          </w:p>
        </w:tc>
        <w:tc>
          <w:tcPr>
            <w:tcW w:w="1886" w:type="pct"/>
            <w:tcBorders>
              <w:right w:val="single" w:sz="4" w:space="0" w:color="auto"/>
            </w:tcBorders>
          </w:tcPr>
          <w:p w14:paraId="3F38D7A0" w14:textId="77777777" w:rsidR="00FC3D76" w:rsidRPr="000B6AFE" w:rsidRDefault="00FC3D76" w:rsidP="00FC3D7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2B4E9A6" w14:textId="77777777" w:rsidR="00FC3D76" w:rsidRPr="000B6AFE" w:rsidRDefault="00FC3D76" w:rsidP="00FC3D76">
            <w:pPr>
              <w:rPr>
                <w:rFonts w:cs="Arial"/>
                <w:sz w:val="19"/>
                <w:szCs w:val="19"/>
              </w:rPr>
            </w:pPr>
            <w:proofErr w:type="spellStart"/>
            <w:r w:rsidRPr="000B6AFE">
              <w:rPr>
                <w:rFonts w:cs="Arial"/>
                <w:sz w:val="19"/>
                <w:szCs w:val="19"/>
              </w:rPr>
              <w:t>hr</w:t>
            </w:r>
            <w:proofErr w:type="spellEnd"/>
          </w:p>
        </w:tc>
        <w:tc>
          <w:tcPr>
            <w:tcW w:w="2061" w:type="pct"/>
            <w:tcBorders>
              <w:right w:val="single" w:sz="4" w:space="0" w:color="auto"/>
            </w:tcBorders>
          </w:tcPr>
          <w:p w14:paraId="71743495" w14:textId="77777777" w:rsidR="00FC3D76" w:rsidRPr="000B6AFE" w:rsidRDefault="00FC3D76" w:rsidP="00FC3D76">
            <w:pPr>
              <w:rPr>
                <w:rFonts w:cs="Arial"/>
                <w:sz w:val="19"/>
                <w:szCs w:val="19"/>
              </w:rPr>
            </w:pPr>
            <w:r w:rsidRPr="000B6AFE">
              <w:rPr>
                <w:rFonts w:cs="Arial"/>
                <w:sz w:val="19"/>
                <w:szCs w:val="19"/>
              </w:rPr>
              <w:t>Hour</w:t>
            </w:r>
          </w:p>
        </w:tc>
      </w:tr>
      <w:tr w:rsidR="00FC3D76" w:rsidRPr="000B6AFE" w14:paraId="1B3028EE" w14:textId="77777777" w:rsidTr="00FC3D76">
        <w:trPr>
          <w:cantSplit/>
          <w:trHeight w:val="274"/>
          <w:jc w:val="center"/>
        </w:trPr>
        <w:tc>
          <w:tcPr>
            <w:tcW w:w="659" w:type="pct"/>
            <w:tcBorders>
              <w:left w:val="single" w:sz="4" w:space="0" w:color="auto"/>
            </w:tcBorders>
          </w:tcPr>
          <w:p w14:paraId="5DD1B71B" w14:textId="77777777" w:rsidR="00FC3D76" w:rsidRPr="000B6AFE" w:rsidRDefault="00FC3D76" w:rsidP="00FC3D76">
            <w:pPr>
              <w:rPr>
                <w:rFonts w:cs="Arial"/>
                <w:sz w:val="19"/>
                <w:szCs w:val="19"/>
              </w:rPr>
            </w:pPr>
            <w:r w:rsidRPr="000B6AFE">
              <w:rPr>
                <w:rFonts w:cs="Arial"/>
                <w:sz w:val="19"/>
                <w:szCs w:val="19"/>
              </w:rPr>
              <w:t>GC</w:t>
            </w:r>
          </w:p>
        </w:tc>
        <w:tc>
          <w:tcPr>
            <w:tcW w:w="1886" w:type="pct"/>
            <w:tcBorders>
              <w:right w:val="single" w:sz="4" w:space="0" w:color="auto"/>
            </w:tcBorders>
          </w:tcPr>
          <w:p w14:paraId="516A6452" w14:textId="77777777" w:rsidR="00FC3D76" w:rsidRPr="000B6AFE" w:rsidRDefault="00FC3D76" w:rsidP="00FC3D76">
            <w:pPr>
              <w:rPr>
                <w:rFonts w:cs="Arial"/>
                <w:sz w:val="19"/>
                <w:szCs w:val="19"/>
              </w:rPr>
            </w:pPr>
            <w:r w:rsidRPr="000B6AFE">
              <w:rPr>
                <w:rFonts w:cs="Arial"/>
                <w:sz w:val="19"/>
                <w:szCs w:val="19"/>
              </w:rPr>
              <w:t>General Condition</w:t>
            </w:r>
          </w:p>
        </w:tc>
        <w:tc>
          <w:tcPr>
            <w:tcW w:w="394" w:type="pct"/>
            <w:tcBorders>
              <w:left w:val="single" w:sz="4" w:space="0" w:color="auto"/>
            </w:tcBorders>
          </w:tcPr>
          <w:p w14:paraId="79976BA3" w14:textId="77777777" w:rsidR="00FC3D76" w:rsidRPr="000B6AFE" w:rsidRDefault="00FC3D76" w:rsidP="00FC3D76">
            <w:pPr>
              <w:rPr>
                <w:rFonts w:cs="Arial"/>
                <w:sz w:val="19"/>
                <w:szCs w:val="19"/>
              </w:rPr>
            </w:pPr>
            <w:r w:rsidRPr="000B6AFE">
              <w:rPr>
                <w:rFonts w:cs="Arial"/>
                <w:sz w:val="19"/>
                <w:szCs w:val="19"/>
              </w:rPr>
              <w:t>HP</w:t>
            </w:r>
          </w:p>
        </w:tc>
        <w:tc>
          <w:tcPr>
            <w:tcW w:w="2061" w:type="pct"/>
            <w:tcBorders>
              <w:right w:val="single" w:sz="4" w:space="0" w:color="auto"/>
            </w:tcBorders>
          </w:tcPr>
          <w:p w14:paraId="410941DA" w14:textId="77777777" w:rsidR="00FC3D76" w:rsidRPr="000B6AFE" w:rsidRDefault="00FC3D76" w:rsidP="00FC3D76">
            <w:pPr>
              <w:rPr>
                <w:rFonts w:cs="Arial"/>
                <w:sz w:val="19"/>
                <w:szCs w:val="19"/>
              </w:rPr>
            </w:pPr>
            <w:r w:rsidRPr="000B6AFE">
              <w:rPr>
                <w:rFonts w:cs="Arial"/>
                <w:sz w:val="19"/>
                <w:szCs w:val="19"/>
              </w:rPr>
              <w:t>Horsepower</w:t>
            </w:r>
          </w:p>
        </w:tc>
      </w:tr>
      <w:tr w:rsidR="00FC3D76" w:rsidRPr="000B6AFE" w14:paraId="51C81EBA" w14:textId="77777777" w:rsidTr="00FC3D76">
        <w:trPr>
          <w:cantSplit/>
          <w:trHeight w:val="274"/>
          <w:jc w:val="center"/>
        </w:trPr>
        <w:tc>
          <w:tcPr>
            <w:tcW w:w="659" w:type="pct"/>
            <w:tcBorders>
              <w:left w:val="single" w:sz="4" w:space="0" w:color="auto"/>
            </w:tcBorders>
          </w:tcPr>
          <w:p w14:paraId="219EF90C" w14:textId="77777777" w:rsidR="00FC3D76" w:rsidRPr="000B6AFE" w:rsidRDefault="00FC3D76" w:rsidP="00FC3D76">
            <w:pPr>
              <w:rPr>
                <w:rFonts w:cs="Arial"/>
                <w:sz w:val="19"/>
                <w:szCs w:val="19"/>
              </w:rPr>
            </w:pPr>
            <w:r w:rsidRPr="000B6AFE">
              <w:rPr>
                <w:rFonts w:cs="Arial"/>
                <w:sz w:val="19"/>
                <w:szCs w:val="19"/>
              </w:rPr>
              <w:t>GHGs</w:t>
            </w:r>
          </w:p>
        </w:tc>
        <w:tc>
          <w:tcPr>
            <w:tcW w:w="1886" w:type="pct"/>
            <w:tcBorders>
              <w:right w:val="single" w:sz="4" w:space="0" w:color="auto"/>
            </w:tcBorders>
          </w:tcPr>
          <w:p w14:paraId="6AC4F8E1" w14:textId="77777777" w:rsidR="00FC3D76" w:rsidRPr="000B6AFE" w:rsidRDefault="00FC3D76" w:rsidP="00FC3D76">
            <w:pPr>
              <w:rPr>
                <w:rFonts w:cs="Arial"/>
                <w:sz w:val="19"/>
                <w:szCs w:val="19"/>
              </w:rPr>
            </w:pPr>
            <w:r w:rsidRPr="000B6AFE">
              <w:rPr>
                <w:rFonts w:cs="Arial"/>
                <w:sz w:val="19"/>
                <w:szCs w:val="19"/>
              </w:rPr>
              <w:t>Greenhouse Gases</w:t>
            </w:r>
          </w:p>
        </w:tc>
        <w:tc>
          <w:tcPr>
            <w:tcW w:w="394" w:type="pct"/>
            <w:tcBorders>
              <w:left w:val="single" w:sz="4" w:space="0" w:color="auto"/>
            </w:tcBorders>
          </w:tcPr>
          <w:p w14:paraId="218CC06F" w14:textId="77777777" w:rsidR="00FC3D76" w:rsidRPr="000B6AFE" w:rsidRDefault="00FC3D76" w:rsidP="00FC3D7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14:paraId="2FBF1CFF" w14:textId="77777777" w:rsidR="00FC3D76" w:rsidRPr="000B6AFE" w:rsidRDefault="00FC3D76" w:rsidP="00FC3D76">
            <w:pPr>
              <w:rPr>
                <w:rFonts w:cs="Arial"/>
                <w:sz w:val="19"/>
                <w:szCs w:val="19"/>
              </w:rPr>
            </w:pPr>
            <w:r w:rsidRPr="000B6AFE">
              <w:rPr>
                <w:rFonts w:cs="Arial"/>
                <w:sz w:val="19"/>
                <w:szCs w:val="19"/>
              </w:rPr>
              <w:t>Hydrogen Sulfide</w:t>
            </w:r>
          </w:p>
        </w:tc>
      </w:tr>
      <w:tr w:rsidR="00FC3D76" w:rsidRPr="000B6AFE" w14:paraId="6E7BC817" w14:textId="77777777" w:rsidTr="00FC3D76">
        <w:trPr>
          <w:cantSplit/>
          <w:trHeight w:val="274"/>
          <w:jc w:val="center"/>
        </w:trPr>
        <w:tc>
          <w:tcPr>
            <w:tcW w:w="659" w:type="pct"/>
            <w:tcBorders>
              <w:left w:val="single" w:sz="4" w:space="0" w:color="auto"/>
            </w:tcBorders>
          </w:tcPr>
          <w:p w14:paraId="054FB957" w14:textId="77777777" w:rsidR="00FC3D76" w:rsidRPr="000B6AFE" w:rsidRDefault="00FC3D76" w:rsidP="00FC3D76">
            <w:pPr>
              <w:rPr>
                <w:rFonts w:cs="Arial"/>
                <w:sz w:val="19"/>
                <w:szCs w:val="19"/>
              </w:rPr>
            </w:pPr>
            <w:r w:rsidRPr="000B6AFE">
              <w:rPr>
                <w:rFonts w:cs="Arial"/>
                <w:sz w:val="19"/>
                <w:szCs w:val="19"/>
              </w:rPr>
              <w:t>HVLP</w:t>
            </w:r>
          </w:p>
        </w:tc>
        <w:tc>
          <w:tcPr>
            <w:tcW w:w="1886" w:type="pct"/>
            <w:tcBorders>
              <w:right w:val="single" w:sz="4" w:space="0" w:color="auto"/>
            </w:tcBorders>
          </w:tcPr>
          <w:p w14:paraId="5E85E411" w14:textId="77777777" w:rsidR="00FC3D76" w:rsidRPr="000B6AFE" w:rsidRDefault="00FC3D76" w:rsidP="00FC3D76">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18B597C" w14:textId="77777777" w:rsidR="00FC3D76" w:rsidRPr="000B6AFE" w:rsidRDefault="00FC3D76" w:rsidP="00FC3D76">
            <w:pPr>
              <w:rPr>
                <w:rFonts w:cs="Arial"/>
                <w:sz w:val="19"/>
                <w:szCs w:val="19"/>
              </w:rPr>
            </w:pPr>
            <w:r w:rsidRPr="000B6AFE">
              <w:rPr>
                <w:rFonts w:cs="Arial"/>
                <w:sz w:val="19"/>
                <w:szCs w:val="19"/>
              </w:rPr>
              <w:t>kW</w:t>
            </w:r>
          </w:p>
        </w:tc>
        <w:tc>
          <w:tcPr>
            <w:tcW w:w="2061" w:type="pct"/>
            <w:tcBorders>
              <w:right w:val="single" w:sz="4" w:space="0" w:color="auto"/>
            </w:tcBorders>
          </w:tcPr>
          <w:p w14:paraId="69F4C6CE" w14:textId="77777777" w:rsidR="00FC3D76" w:rsidRPr="000B6AFE" w:rsidRDefault="00FC3D76" w:rsidP="00FC3D76">
            <w:pPr>
              <w:rPr>
                <w:rFonts w:cs="Arial"/>
                <w:sz w:val="19"/>
                <w:szCs w:val="19"/>
              </w:rPr>
            </w:pPr>
            <w:r w:rsidRPr="000B6AFE">
              <w:rPr>
                <w:rFonts w:cs="Arial"/>
                <w:sz w:val="19"/>
                <w:szCs w:val="19"/>
              </w:rPr>
              <w:t>Kilowatt</w:t>
            </w:r>
          </w:p>
        </w:tc>
      </w:tr>
      <w:tr w:rsidR="00FC3D76" w:rsidRPr="000B6AFE" w14:paraId="4CFADF70" w14:textId="77777777" w:rsidTr="00FC3D76">
        <w:trPr>
          <w:cantSplit/>
          <w:trHeight w:val="274"/>
          <w:jc w:val="center"/>
        </w:trPr>
        <w:tc>
          <w:tcPr>
            <w:tcW w:w="659" w:type="pct"/>
            <w:tcBorders>
              <w:left w:val="single" w:sz="4" w:space="0" w:color="auto"/>
            </w:tcBorders>
          </w:tcPr>
          <w:p w14:paraId="1DB812D8" w14:textId="77777777" w:rsidR="00FC3D76" w:rsidRPr="000B6AFE" w:rsidRDefault="00FC3D76" w:rsidP="00FC3D76">
            <w:pPr>
              <w:rPr>
                <w:rFonts w:cs="Arial"/>
                <w:sz w:val="19"/>
                <w:szCs w:val="19"/>
              </w:rPr>
            </w:pPr>
            <w:r w:rsidRPr="000B6AFE">
              <w:rPr>
                <w:rFonts w:cs="Arial"/>
                <w:sz w:val="19"/>
                <w:szCs w:val="19"/>
              </w:rPr>
              <w:t>ID</w:t>
            </w:r>
          </w:p>
        </w:tc>
        <w:tc>
          <w:tcPr>
            <w:tcW w:w="1886" w:type="pct"/>
            <w:tcBorders>
              <w:right w:val="single" w:sz="4" w:space="0" w:color="auto"/>
            </w:tcBorders>
          </w:tcPr>
          <w:p w14:paraId="39B79EF1" w14:textId="77777777" w:rsidR="00FC3D76" w:rsidRPr="000B6AFE" w:rsidRDefault="00FC3D76" w:rsidP="00FC3D7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4595F69" w14:textId="77777777" w:rsidR="00FC3D76" w:rsidRPr="000B6AFE" w:rsidRDefault="00FC3D76" w:rsidP="00FC3D76">
            <w:pPr>
              <w:rPr>
                <w:rFonts w:cs="Arial"/>
                <w:sz w:val="19"/>
                <w:szCs w:val="19"/>
              </w:rPr>
            </w:pPr>
            <w:proofErr w:type="spellStart"/>
            <w:r w:rsidRPr="000B6AFE">
              <w:rPr>
                <w:rFonts w:cs="Arial"/>
                <w:sz w:val="19"/>
                <w:szCs w:val="19"/>
              </w:rPr>
              <w:t>lb</w:t>
            </w:r>
            <w:proofErr w:type="spellEnd"/>
          </w:p>
        </w:tc>
        <w:tc>
          <w:tcPr>
            <w:tcW w:w="2061" w:type="pct"/>
            <w:tcBorders>
              <w:right w:val="single" w:sz="4" w:space="0" w:color="auto"/>
            </w:tcBorders>
          </w:tcPr>
          <w:p w14:paraId="03AE3383" w14:textId="77777777" w:rsidR="00FC3D76" w:rsidRPr="000B6AFE" w:rsidRDefault="00FC3D76" w:rsidP="00FC3D76">
            <w:pPr>
              <w:rPr>
                <w:rFonts w:cs="Arial"/>
                <w:sz w:val="19"/>
                <w:szCs w:val="19"/>
              </w:rPr>
            </w:pPr>
            <w:r w:rsidRPr="000B6AFE">
              <w:rPr>
                <w:rFonts w:cs="Arial"/>
                <w:sz w:val="19"/>
                <w:szCs w:val="19"/>
              </w:rPr>
              <w:t>Pound</w:t>
            </w:r>
          </w:p>
        </w:tc>
      </w:tr>
      <w:tr w:rsidR="00FC3D76" w:rsidRPr="000B6AFE" w14:paraId="79BDEF88" w14:textId="77777777" w:rsidTr="00FC3D76">
        <w:trPr>
          <w:cantSplit/>
          <w:trHeight w:val="274"/>
          <w:jc w:val="center"/>
        </w:trPr>
        <w:tc>
          <w:tcPr>
            <w:tcW w:w="659" w:type="pct"/>
            <w:tcBorders>
              <w:left w:val="single" w:sz="4" w:space="0" w:color="auto"/>
            </w:tcBorders>
          </w:tcPr>
          <w:p w14:paraId="4F5AA407" w14:textId="77777777" w:rsidR="00FC3D76" w:rsidRPr="000B6AFE" w:rsidRDefault="00FC3D76" w:rsidP="00FC3D76">
            <w:pPr>
              <w:rPr>
                <w:rFonts w:cs="Arial"/>
                <w:sz w:val="19"/>
                <w:szCs w:val="19"/>
              </w:rPr>
            </w:pPr>
            <w:r w:rsidRPr="000B6AFE">
              <w:rPr>
                <w:rFonts w:cs="Arial"/>
                <w:sz w:val="19"/>
                <w:szCs w:val="19"/>
              </w:rPr>
              <w:t>IRSL</w:t>
            </w:r>
          </w:p>
        </w:tc>
        <w:tc>
          <w:tcPr>
            <w:tcW w:w="1886" w:type="pct"/>
            <w:tcBorders>
              <w:right w:val="single" w:sz="4" w:space="0" w:color="auto"/>
            </w:tcBorders>
          </w:tcPr>
          <w:p w14:paraId="6353804D" w14:textId="77777777" w:rsidR="00FC3D76" w:rsidRPr="000B6AFE" w:rsidRDefault="00FC3D76" w:rsidP="00FC3D7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56DE90F" w14:textId="77777777" w:rsidR="00FC3D76" w:rsidRPr="000B6AFE" w:rsidRDefault="00FC3D76" w:rsidP="00FC3D76">
            <w:pPr>
              <w:rPr>
                <w:rFonts w:cs="Arial"/>
                <w:sz w:val="19"/>
                <w:szCs w:val="19"/>
              </w:rPr>
            </w:pPr>
            <w:r w:rsidRPr="000B6AFE">
              <w:rPr>
                <w:rFonts w:cs="Arial"/>
                <w:sz w:val="19"/>
                <w:szCs w:val="19"/>
              </w:rPr>
              <w:t>m</w:t>
            </w:r>
          </w:p>
        </w:tc>
        <w:tc>
          <w:tcPr>
            <w:tcW w:w="2061" w:type="pct"/>
            <w:tcBorders>
              <w:right w:val="single" w:sz="4" w:space="0" w:color="auto"/>
            </w:tcBorders>
          </w:tcPr>
          <w:p w14:paraId="3492AB2F" w14:textId="77777777" w:rsidR="00FC3D76" w:rsidRPr="000B6AFE" w:rsidRDefault="00FC3D76" w:rsidP="00FC3D76">
            <w:pPr>
              <w:rPr>
                <w:rFonts w:cs="Arial"/>
                <w:sz w:val="19"/>
                <w:szCs w:val="19"/>
              </w:rPr>
            </w:pPr>
            <w:r w:rsidRPr="000B6AFE">
              <w:rPr>
                <w:rFonts w:cs="Arial"/>
                <w:sz w:val="19"/>
                <w:szCs w:val="19"/>
              </w:rPr>
              <w:t>Meter</w:t>
            </w:r>
          </w:p>
        </w:tc>
      </w:tr>
      <w:tr w:rsidR="00FC3D76" w:rsidRPr="000B6AFE" w14:paraId="4A22F67E" w14:textId="77777777" w:rsidTr="00FC3D76">
        <w:trPr>
          <w:cantSplit/>
          <w:trHeight w:val="274"/>
          <w:jc w:val="center"/>
        </w:trPr>
        <w:tc>
          <w:tcPr>
            <w:tcW w:w="659" w:type="pct"/>
            <w:tcBorders>
              <w:left w:val="single" w:sz="4" w:space="0" w:color="auto"/>
            </w:tcBorders>
          </w:tcPr>
          <w:p w14:paraId="069B1CDC" w14:textId="77777777" w:rsidR="00FC3D76" w:rsidRPr="000B6AFE" w:rsidRDefault="00FC3D76" w:rsidP="00FC3D76">
            <w:pPr>
              <w:rPr>
                <w:rFonts w:cs="Arial"/>
                <w:sz w:val="19"/>
                <w:szCs w:val="19"/>
              </w:rPr>
            </w:pPr>
            <w:r w:rsidRPr="000B6AFE">
              <w:rPr>
                <w:rFonts w:cs="Arial"/>
                <w:sz w:val="19"/>
                <w:szCs w:val="19"/>
              </w:rPr>
              <w:t>ITSL</w:t>
            </w:r>
          </w:p>
        </w:tc>
        <w:tc>
          <w:tcPr>
            <w:tcW w:w="1886" w:type="pct"/>
            <w:tcBorders>
              <w:right w:val="single" w:sz="4" w:space="0" w:color="auto"/>
            </w:tcBorders>
          </w:tcPr>
          <w:p w14:paraId="07AEDF7E" w14:textId="77777777" w:rsidR="00FC3D76" w:rsidRPr="000B6AFE" w:rsidRDefault="00FC3D76" w:rsidP="00FC3D7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AC0A7C2" w14:textId="77777777" w:rsidR="00FC3D76" w:rsidRPr="000B6AFE" w:rsidRDefault="00FC3D76" w:rsidP="00FC3D76">
            <w:pPr>
              <w:rPr>
                <w:rFonts w:cs="Arial"/>
                <w:sz w:val="19"/>
                <w:szCs w:val="19"/>
              </w:rPr>
            </w:pPr>
            <w:r w:rsidRPr="000B6AFE">
              <w:rPr>
                <w:rFonts w:cs="Arial"/>
                <w:sz w:val="19"/>
                <w:szCs w:val="19"/>
              </w:rPr>
              <w:t>mg</w:t>
            </w:r>
          </w:p>
        </w:tc>
        <w:tc>
          <w:tcPr>
            <w:tcW w:w="2061" w:type="pct"/>
            <w:tcBorders>
              <w:right w:val="single" w:sz="4" w:space="0" w:color="auto"/>
            </w:tcBorders>
          </w:tcPr>
          <w:p w14:paraId="2BF0A627" w14:textId="77777777" w:rsidR="00FC3D76" w:rsidRPr="000B6AFE" w:rsidRDefault="00FC3D76" w:rsidP="00FC3D76">
            <w:pPr>
              <w:rPr>
                <w:rFonts w:cs="Arial"/>
                <w:sz w:val="19"/>
                <w:szCs w:val="19"/>
              </w:rPr>
            </w:pPr>
            <w:r w:rsidRPr="000B6AFE">
              <w:rPr>
                <w:rFonts w:cs="Arial"/>
                <w:sz w:val="19"/>
                <w:szCs w:val="19"/>
              </w:rPr>
              <w:t>Milligram</w:t>
            </w:r>
          </w:p>
        </w:tc>
      </w:tr>
      <w:tr w:rsidR="00FC3D76" w:rsidRPr="000B6AFE" w14:paraId="4C653DBD" w14:textId="77777777" w:rsidTr="00FC3D76">
        <w:trPr>
          <w:cantSplit/>
          <w:trHeight w:val="274"/>
          <w:jc w:val="center"/>
        </w:trPr>
        <w:tc>
          <w:tcPr>
            <w:tcW w:w="659" w:type="pct"/>
            <w:tcBorders>
              <w:left w:val="single" w:sz="4" w:space="0" w:color="auto"/>
            </w:tcBorders>
          </w:tcPr>
          <w:p w14:paraId="3A570ED3" w14:textId="77777777" w:rsidR="00FC3D76" w:rsidRPr="000B6AFE" w:rsidRDefault="00FC3D76" w:rsidP="00FC3D76">
            <w:pPr>
              <w:rPr>
                <w:rFonts w:cs="Arial"/>
                <w:sz w:val="19"/>
                <w:szCs w:val="19"/>
              </w:rPr>
            </w:pPr>
            <w:r w:rsidRPr="000B6AFE">
              <w:rPr>
                <w:rFonts w:cs="Arial"/>
                <w:sz w:val="19"/>
                <w:szCs w:val="19"/>
              </w:rPr>
              <w:t>LAER</w:t>
            </w:r>
          </w:p>
        </w:tc>
        <w:tc>
          <w:tcPr>
            <w:tcW w:w="1886" w:type="pct"/>
            <w:tcBorders>
              <w:right w:val="single" w:sz="4" w:space="0" w:color="auto"/>
            </w:tcBorders>
          </w:tcPr>
          <w:p w14:paraId="38E08055" w14:textId="77777777" w:rsidR="00FC3D76" w:rsidRPr="000B6AFE" w:rsidRDefault="00FC3D76" w:rsidP="00FC3D7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7A801E4" w14:textId="77777777"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14:paraId="235D4678" w14:textId="77777777" w:rsidR="00FC3D76" w:rsidRPr="000B6AFE" w:rsidRDefault="00FC3D76" w:rsidP="00FC3D76">
            <w:pPr>
              <w:rPr>
                <w:rFonts w:cs="Arial"/>
                <w:sz w:val="19"/>
                <w:szCs w:val="19"/>
              </w:rPr>
            </w:pPr>
            <w:r w:rsidRPr="000B6AFE">
              <w:rPr>
                <w:rFonts w:cs="Arial"/>
                <w:sz w:val="19"/>
                <w:szCs w:val="19"/>
              </w:rPr>
              <w:t>Millimeter</w:t>
            </w:r>
          </w:p>
        </w:tc>
      </w:tr>
      <w:tr w:rsidR="00FC3D76" w:rsidRPr="000B6AFE" w14:paraId="7AB709E0" w14:textId="77777777" w:rsidTr="00FC3D76">
        <w:trPr>
          <w:cantSplit/>
          <w:trHeight w:val="274"/>
          <w:jc w:val="center"/>
        </w:trPr>
        <w:tc>
          <w:tcPr>
            <w:tcW w:w="659" w:type="pct"/>
            <w:tcBorders>
              <w:left w:val="single" w:sz="4" w:space="0" w:color="auto"/>
            </w:tcBorders>
          </w:tcPr>
          <w:p w14:paraId="62FE54D3" w14:textId="77777777" w:rsidR="00FC3D76" w:rsidRPr="000B6AFE" w:rsidRDefault="00FC3D76" w:rsidP="00FC3D76">
            <w:pPr>
              <w:rPr>
                <w:rFonts w:cs="Arial"/>
                <w:sz w:val="19"/>
                <w:szCs w:val="19"/>
              </w:rPr>
            </w:pPr>
            <w:r w:rsidRPr="000B6AFE">
              <w:rPr>
                <w:rFonts w:cs="Arial"/>
                <w:sz w:val="19"/>
                <w:szCs w:val="19"/>
              </w:rPr>
              <w:t>MACT</w:t>
            </w:r>
          </w:p>
        </w:tc>
        <w:tc>
          <w:tcPr>
            <w:tcW w:w="1886" w:type="pct"/>
            <w:tcBorders>
              <w:right w:val="single" w:sz="4" w:space="0" w:color="auto"/>
            </w:tcBorders>
          </w:tcPr>
          <w:p w14:paraId="52090256" w14:textId="77777777" w:rsidR="00FC3D76" w:rsidRPr="000B6AFE" w:rsidRDefault="00FC3D76" w:rsidP="00FC3D7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EAB755C" w14:textId="77777777"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14:paraId="52C21546" w14:textId="77777777" w:rsidR="00FC3D76" w:rsidRPr="000B6AFE" w:rsidRDefault="00FC3D76" w:rsidP="00FC3D76">
            <w:pPr>
              <w:rPr>
                <w:rFonts w:cs="Arial"/>
                <w:sz w:val="19"/>
                <w:szCs w:val="19"/>
              </w:rPr>
            </w:pPr>
            <w:r w:rsidRPr="000B6AFE">
              <w:rPr>
                <w:rFonts w:cs="Arial"/>
                <w:sz w:val="19"/>
                <w:szCs w:val="19"/>
              </w:rPr>
              <w:t>Million</w:t>
            </w:r>
          </w:p>
        </w:tc>
      </w:tr>
      <w:tr w:rsidR="00FC3D76" w:rsidRPr="000B6AFE" w14:paraId="1424341A" w14:textId="77777777" w:rsidTr="00FC3D76">
        <w:trPr>
          <w:cantSplit/>
          <w:trHeight w:val="274"/>
          <w:jc w:val="center"/>
        </w:trPr>
        <w:tc>
          <w:tcPr>
            <w:tcW w:w="659" w:type="pct"/>
            <w:tcBorders>
              <w:left w:val="single" w:sz="4" w:space="0" w:color="auto"/>
            </w:tcBorders>
          </w:tcPr>
          <w:p w14:paraId="5B02C258" w14:textId="77777777" w:rsidR="00FC3D76" w:rsidRPr="000B6AFE" w:rsidRDefault="00FC3D76" w:rsidP="00FC3D76">
            <w:pPr>
              <w:rPr>
                <w:rFonts w:cs="Arial"/>
                <w:sz w:val="19"/>
                <w:szCs w:val="19"/>
              </w:rPr>
            </w:pPr>
            <w:r w:rsidRPr="000B6AFE">
              <w:rPr>
                <w:rFonts w:cs="Arial"/>
                <w:sz w:val="19"/>
                <w:szCs w:val="19"/>
              </w:rPr>
              <w:t>MAERS</w:t>
            </w:r>
          </w:p>
        </w:tc>
        <w:tc>
          <w:tcPr>
            <w:tcW w:w="1886" w:type="pct"/>
            <w:tcBorders>
              <w:right w:val="single" w:sz="4" w:space="0" w:color="auto"/>
            </w:tcBorders>
          </w:tcPr>
          <w:p w14:paraId="13E6A06F" w14:textId="77777777" w:rsidR="00FC3D76" w:rsidRPr="000B6AFE" w:rsidRDefault="00FC3D76" w:rsidP="00FC3D7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1A57C79" w14:textId="77777777" w:rsidR="00FC3D76" w:rsidRPr="000B6AFE" w:rsidRDefault="00FC3D76" w:rsidP="00FC3D76">
            <w:pPr>
              <w:rPr>
                <w:rFonts w:cs="Arial"/>
                <w:sz w:val="19"/>
                <w:szCs w:val="19"/>
              </w:rPr>
            </w:pPr>
            <w:r w:rsidRPr="000B6AFE">
              <w:rPr>
                <w:rFonts w:cs="Arial"/>
                <w:sz w:val="19"/>
                <w:szCs w:val="19"/>
              </w:rPr>
              <w:t>MW</w:t>
            </w:r>
          </w:p>
        </w:tc>
        <w:tc>
          <w:tcPr>
            <w:tcW w:w="2061" w:type="pct"/>
            <w:tcBorders>
              <w:right w:val="single" w:sz="4" w:space="0" w:color="auto"/>
            </w:tcBorders>
          </w:tcPr>
          <w:p w14:paraId="14A4DFA3" w14:textId="77777777" w:rsidR="00FC3D76" w:rsidRPr="000B6AFE" w:rsidRDefault="00FC3D76" w:rsidP="00FC3D76">
            <w:pPr>
              <w:rPr>
                <w:rFonts w:cs="Arial"/>
                <w:sz w:val="19"/>
                <w:szCs w:val="19"/>
              </w:rPr>
            </w:pPr>
            <w:r w:rsidRPr="000B6AFE">
              <w:rPr>
                <w:rFonts w:cs="Arial"/>
                <w:sz w:val="19"/>
                <w:szCs w:val="19"/>
              </w:rPr>
              <w:t>Megawatts</w:t>
            </w:r>
          </w:p>
        </w:tc>
      </w:tr>
      <w:tr w:rsidR="00FC3D76" w:rsidRPr="000B6AFE" w14:paraId="2FD03888" w14:textId="77777777" w:rsidTr="00FC3D76">
        <w:trPr>
          <w:cantSplit/>
          <w:trHeight w:val="274"/>
          <w:jc w:val="center"/>
        </w:trPr>
        <w:tc>
          <w:tcPr>
            <w:tcW w:w="659" w:type="pct"/>
            <w:tcBorders>
              <w:left w:val="single" w:sz="4" w:space="0" w:color="auto"/>
            </w:tcBorders>
          </w:tcPr>
          <w:p w14:paraId="4BEF92A6" w14:textId="77777777" w:rsidR="00FC3D76" w:rsidRPr="000B6AFE" w:rsidRDefault="00FC3D76" w:rsidP="00FC3D76">
            <w:pPr>
              <w:rPr>
                <w:rFonts w:cs="Arial"/>
                <w:sz w:val="19"/>
                <w:szCs w:val="19"/>
              </w:rPr>
            </w:pPr>
            <w:r w:rsidRPr="000B6AFE">
              <w:rPr>
                <w:rFonts w:cs="Arial"/>
                <w:sz w:val="19"/>
                <w:szCs w:val="19"/>
              </w:rPr>
              <w:t>MAP</w:t>
            </w:r>
          </w:p>
        </w:tc>
        <w:tc>
          <w:tcPr>
            <w:tcW w:w="1886" w:type="pct"/>
            <w:tcBorders>
              <w:right w:val="single" w:sz="4" w:space="0" w:color="auto"/>
            </w:tcBorders>
          </w:tcPr>
          <w:p w14:paraId="40D9D5E7" w14:textId="77777777" w:rsidR="00FC3D76" w:rsidRPr="000B6AFE" w:rsidRDefault="00FC3D76" w:rsidP="00FC3D76">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FEFD276" w14:textId="77777777" w:rsidR="00FC3D76" w:rsidRPr="000B6AFE" w:rsidRDefault="00FC3D76" w:rsidP="00FC3D76">
            <w:pPr>
              <w:rPr>
                <w:rFonts w:cs="Arial"/>
                <w:sz w:val="19"/>
                <w:szCs w:val="19"/>
              </w:rPr>
            </w:pPr>
            <w:r w:rsidRPr="000B6AFE">
              <w:rPr>
                <w:rFonts w:cs="Arial"/>
                <w:sz w:val="19"/>
                <w:szCs w:val="19"/>
              </w:rPr>
              <w:t>NMOC</w:t>
            </w:r>
          </w:p>
        </w:tc>
        <w:tc>
          <w:tcPr>
            <w:tcW w:w="2061" w:type="pct"/>
            <w:tcBorders>
              <w:right w:val="single" w:sz="4" w:space="0" w:color="auto"/>
            </w:tcBorders>
          </w:tcPr>
          <w:p w14:paraId="2E69E703" w14:textId="77777777" w:rsidR="00FC3D76" w:rsidRPr="000B6AFE" w:rsidRDefault="00FC3D76" w:rsidP="00FC3D76">
            <w:pPr>
              <w:rPr>
                <w:rFonts w:cs="Arial"/>
                <w:sz w:val="19"/>
                <w:szCs w:val="19"/>
              </w:rPr>
            </w:pPr>
            <w:r w:rsidRPr="000B6AFE">
              <w:rPr>
                <w:rFonts w:cs="Arial"/>
                <w:sz w:val="19"/>
                <w:szCs w:val="19"/>
              </w:rPr>
              <w:t>Non-methane Organic Compounds</w:t>
            </w:r>
          </w:p>
        </w:tc>
      </w:tr>
      <w:tr w:rsidR="00FC3D76" w:rsidRPr="000B6AFE" w14:paraId="3F289B98" w14:textId="77777777" w:rsidTr="00FC3D76">
        <w:trPr>
          <w:cantSplit/>
          <w:trHeight w:val="274"/>
          <w:jc w:val="center"/>
        </w:trPr>
        <w:tc>
          <w:tcPr>
            <w:tcW w:w="659" w:type="pct"/>
            <w:vMerge w:val="restart"/>
            <w:tcBorders>
              <w:left w:val="single" w:sz="4" w:space="0" w:color="auto"/>
            </w:tcBorders>
          </w:tcPr>
          <w:p w14:paraId="62157619" w14:textId="77777777" w:rsidR="00FC3D76" w:rsidRPr="000B6AFE" w:rsidRDefault="00FC3D76" w:rsidP="00FC3D76">
            <w:pPr>
              <w:rPr>
                <w:rFonts w:cs="Arial"/>
                <w:sz w:val="19"/>
                <w:szCs w:val="19"/>
              </w:rPr>
            </w:pPr>
            <w:r w:rsidRPr="000B6AFE">
              <w:rPr>
                <w:rFonts w:cs="Arial"/>
                <w:sz w:val="19"/>
                <w:szCs w:val="19"/>
              </w:rPr>
              <w:t>MDEQ</w:t>
            </w:r>
          </w:p>
        </w:tc>
        <w:tc>
          <w:tcPr>
            <w:tcW w:w="1886" w:type="pct"/>
            <w:vMerge w:val="restart"/>
            <w:tcBorders>
              <w:right w:val="single" w:sz="4" w:space="0" w:color="auto"/>
            </w:tcBorders>
          </w:tcPr>
          <w:p w14:paraId="6C607BDD" w14:textId="77777777"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14:paraId="4C7CC4DF" w14:textId="77777777" w:rsidR="00FC3D76" w:rsidRPr="000B6AFE" w:rsidRDefault="00FC3D76" w:rsidP="00FC3D7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14:paraId="699974F4" w14:textId="77777777" w:rsidR="00FC3D76" w:rsidRPr="000B6AFE" w:rsidRDefault="00FC3D76" w:rsidP="00FC3D76">
            <w:pPr>
              <w:rPr>
                <w:rFonts w:cs="Arial"/>
                <w:sz w:val="19"/>
                <w:szCs w:val="19"/>
              </w:rPr>
            </w:pPr>
            <w:r w:rsidRPr="000B6AFE">
              <w:rPr>
                <w:rFonts w:cs="Arial"/>
                <w:sz w:val="19"/>
                <w:szCs w:val="19"/>
              </w:rPr>
              <w:t>Oxides of Nitrogen</w:t>
            </w:r>
          </w:p>
        </w:tc>
      </w:tr>
      <w:tr w:rsidR="00FC3D76" w:rsidRPr="000B6AFE" w14:paraId="2F0ECD60" w14:textId="77777777" w:rsidTr="00FC3D76">
        <w:trPr>
          <w:cantSplit/>
          <w:trHeight w:val="171"/>
          <w:jc w:val="center"/>
        </w:trPr>
        <w:tc>
          <w:tcPr>
            <w:tcW w:w="659" w:type="pct"/>
            <w:vMerge/>
            <w:tcBorders>
              <w:left w:val="single" w:sz="4" w:space="0" w:color="auto"/>
            </w:tcBorders>
          </w:tcPr>
          <w:p w14:paraId="13E5DFBA" w14:textId="77777777" w:rsidR="00FC3D76" w:rsidRPr="000B6AFE" w:rsidRDefault="00FC3D76" w:rsidP="00FC3D76">
            <w:pPr>
              <w:rPr>
                <w:rFonts w:cs="Arial"/>
                <w:sz w:val="19"/>
                <w:szCs w:val="19"/>
              </w:rPr>
            </w:pPr>
          </w:p>
        </w:tc>
        <w:tc>
          <w:tcPr>
            <w:tcW w:w="1886" w:type="pct"/>
            <w:vMerge/>
            <w:tcBorders>
              <w:right w:val="single" w:sz="4" w:space="0" w:color="auto"/>
            </w:tcBorders>
          </w:tcPr>
          <w:p w14:paraId="74C49D50" w14:textId="77777777" w:rsidR="00FC3D76" w:rsidRPr="000B6AFE" w:rsidRDefault="00FC3D76" w:rsidP="00FC3D76">
            <w:pPr>
              <w:rPr>
                <w:rFonts w:cs="Arial"/>
                <w:sz w:val="19"/>
                <w:szCs w:val="19"/>
              </w:rPr>
            </w:pPr>
          </w:p>
        </w:tc>
        <w:tc>
          <w:tcPr>
            <w:tcW w:w="394" w:type="pct"/>
            <w:tcBorders>
              <w:left w:val="single" w:sz="4" w:space="0" w:color="auto"/>
            </w:tcBorders>
          </w:tcPr>
          <w:p w14:paraId="35D3EF7D" w14:textId="77777777" w:rsidR="00FC3D76" w:rsidRPr="000B6AFE" w:rsidRDefault="00FC3D76" w:rsidP="00FC3D76">
            <w:pPr>
              <w:rPr>
                <w:rFonts w:cs="Arial"/>
                <w:sz w:val="19"/>
                <w:szCs w:val="19"/>
              </w:rPr>
            </w:pPr>
            <w:r w:rsidRPr="000B6AFE">
              <w:rPr>
                <w:rFonts w:cs="Arial"/>
                <w:sz w:val="19"/>
                <w:szCs w:val="19"/>
              </w:rPr>
              <w:t>ng</w:t>
            </w:r>
          </w:p>
        </w:tc>
        <w:tc>
          <w:tcPr>
            <w:tcW w:w="2061" w:type="pct"/>
            <w:tcBorders>
              <w:right w:val="single" w:sz="4" w:space="0" w:color="auto"/>
            </w:tcBorders>
          </w:tcPr>
          <w:p w14:paraId="1E9757C4" w14:textId="77777777" w:rsidR="00FC3D76" w:rsidRPr="000B6AFE" w:rsidRDefault="00FC3D76" w:rsidP="00FC3D76">
            <w:pPr>
              <w:rPr>
                <w:rFonts w:cs="Arial"/>
                <w:sz w:val="19"/>
                <w:szCs w:val="19"/>
              </w:rPr>
            </w:pPr>
            <w:r w:rsidRPr="000B6AFE">
              <w:rPr>
                <w:rFonts w:cs="Arial"/>
                <w:sz w:val="19"/>
                <w:szCs w:val="19"/>
              </w:rPr>
              <w:t>Nanogram</w:t>
            </w:r>
          </w:p>
        </w:tc>
      </w:tr>
      <w:tr w:rsidR="00FC3D76" w:rsidRPr="000B6AFE" w14:paraId="10BB14AB" w14:textId="77777777" w:rsidTr="00FC3D76">
        <w:trPr>
          <w:cantSplit/>
          <w:trHeight w:val="274"/>
          <w:jc w:val="center"/>
        </w:trPr>
        <w:tc>
          <w:tcPr>
            <w:tcW w:w="659" w:type="pct"/>
            <w:tcBorders>
              <w:left w:val="single" w:sz="4" w:space="0" w:color="auto"/>
            </w:tcBorders>
          </w:tcPr>
          <w:p w14:paraId="65E9A72D" w14:textId="77777777" w:rsidR="00FC3D76" w:rsidRPr="000B6AFE" w:rsidRDefault="00FC3D76" w:rsidP="00FC3D76">
            <w:pPr>
              <w:rPr>
                <w:rFonts w:cs="Arial"/>
                <w:sz w:val="19"/>
                <w:szCs w:val="19"/>
              </w:rPr>
            </w:pPr>
            <w:r w:rsidRPr="000B6AFE">
              <w:rPr>
                <w:rFonts w:cs="Arial"/>
                <w:sz w:val="19"/>
                <w:szCs w:val="19"/>
              </w:rPr>
              <w:t>MSDS</w:t>
            </w:r>
          </w:p>
        </w:tc>
        <w:tc>
          <w:tcPr>
            <w:tcW w:w="1886" w:type="pct"/>
            <w:tcBorders>
              <w:right w:val="single" w:sz="4" w:space="0" w:color="auto"/>
            </w:tcBorders>
          </w:tcPr>
          <w:p w14:paraId="4FBF583E" w14:textId="77777777" w:rsidR="00FC3D76" w:rsidRPr="000B6AFE" w:rsidRDefault="00FC3D76" w:rsidP="00FC3D76">
            <w:pPr>
              <w:rPr>
                <w:rFonts w:cs="Arial"/>
                <w:sz w:val="19"/>
                <w:szCs w:val="19"/>
              </w:rPr>
            </w:pPr>
            <w:r w:rsidRPr="000B6AFE">
              <w:rPr>
                <w:rFonts w:cs="Arial"/>
                <w:sz w:val="19"/>
                <w:szCs w:val="19"/>
              </w:rPr>
              <w:t>Material Safety Data Sheet</w:t>
            </w:r>
          </w:p>
        </w:tc>
        <w:tc>
          <w:tcPr>
            <w:tcW w:w="394" w:type="pct"/>
            <w:tcBorders>
              <w:left w:val="single" w:sz="4" w:space="0" w:color="auto"/>
            </w:tcBorders>
          </w:tcPr>
          <w:p w14:paraId="7AA915C4" w14:textId="77777777" w:rsidR="00FC3D76" w:rsidRPr="000B6AFE" w:rsidRDefault="00FC3D76" w:rsidP="00FC3D76">
            <w:pPr>
              <w:rPr>
                <w:rFonts w:cs="Arial"/>
                <w:sz w:val="19"/>
                <w:szCs w:val="19"/>
              </w:rPr>
            </w:pPr>
            <w:r w:rsidRPr="000B6AFE">
              <w:rPr>
                <w:rFonts w:cs="Arial"/>
                <w:sz w:val="19"/>
                <w:szCs w:val="19"/>
              </w:rPr>
              <w:t>PM</w:t>
            </w:r>
          </w:p>
        </w:tc>
        <w:tc>
          <w:tcPr>
            <w:tcW w:w="2061" w:type="pct"/>
            <w:tcBorders>
              <w:right w:val="single" w:sz="4" w:space="0" w:color="auto"/>
            </w:tcBorders>
          </w:tcPr>
          <w:p w14:paraId="43B4F8D6" w14:textId="77777777" w:rsidR="00FC3D76" w:rsidRPr="000B6AFE" w:rsidRDefault="00FC3D76" w:rsidP="00FC3D76">
            <w:pPr>
              <w:rPr>
                <w:rFonts w:cs="Arial"/>
                <w:sz w:val="19"/>
                <w:szCs w:val="19"/>
              </w:rPr>
            </w:pPr>
            <w:r w:rsidRPr="000B6AFE">
              <w:rPr>
                <w:rFonts w:cs="Arial"/>
                <w:sz w:val="19"/>
                <w:szCs w:val="19"/>
              </w:rPr>
              <w:t>Particulate Matter</w:t>
            </w:r>
          </w:p>
        </w:tc>
      </w:tr>
      <w:tr w:rsidR="00FC3D76" w:rsidRPr="000B6AFE" w14:paraId="5EBFB281" w14:textId="77777777" w:rsidTr="00FC3D76">
        <w:trPr>
          <w:cantSplit/>
          <w:trHeight w:val="274"/>
          <w:jc w:val="center"/>
        </w:trPr>
        <w:tc>
          <w:tcPr>
            <w:tcW w:w="659" w:type="pct"/>
            <w:tcBorders>
              <w:left w:val="single" w:sz="4" w:space="0" w:color="auto"/>
            </w:tcBorders>
          </w:tcPr>
          <w:p w14:paraId="74149F50" w14:textId="77777777" w:rsidR="00FC3D76" w:rsidRPr="000B6AFE" w:rsidRDefault="00FC3D76" w:rsidP="00FC3D76">
            <w:pPr>
              <w:rPr>
                <w:rFonts w:cs="Arial"/>
                <w:sz w:val="19"/>
                <w:szCs w:val="19"/>
              </w:rPr>
            </w:pPr>
            <w:r w:rsidRPr="000B6AFE">
              <w:rPr>
                <w:rFonts w:cs="Arial"/>
                <w:sz w:val="19"/>
                <w:szCs w:val="19"/>
              </w:rPr>
              <w:t>NA</w:t>
            </w:r>
          </w:p>
        </w:tc>
        <w:tc>
          <w:tcPr>
            <w:tcW w:w="1886" w:type="pct"/>
            <w:tcBorders>
              <w:right w:val="single" w:sz="4" w:space="0" w:color="auto"/>
            </w:tcBorders>
          </w:tcPr>
          <w:p w14:paraId="5630ACEF" w14:textId="77777777" w:rsidR="00FC3D76" w:rsidRPr="000B6AFE" w:rsidRDefault="00FC3D76" w:rsidP="00FC3D76">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14:paraId="246723D1" w14:textId="77777777" w:rsidR="00FC3D76" w:rsidRPr="000B6AFE" w:rsidRDefault="00FC3D76" w:rsidP="00FC3D76">
            <w:pPr>
              <w:rPr>
                <w:rFonts w:cs="Arial"/>
                <w:sz w:val="19"/>
                <w:szCs w:val="19"/>
              </w:rPr>
            </w:pPr>
            <w:r w:rsidRPr="000B6AFE">
              <w:rPr>
                <w:rFonts w:cs="Arial"/>
                <w:sz w:val="19"/>
                <w:szCs w:val="19"/>
              </w:rPr>
              <w:t>PM10</w:t>
            </w:r>
          </w:p>
        </w:tc>
        <w:tc>
          <w:tcPr>
            <w:tcW w:w="2061" w:type="pct"/>
            <w:vMerge w:val="restart"/>
            <w:tcBorders>
              <w:right w:val="single" w:sz="4" w:space="0" w:color="auto"/>
            </w:tcBorders>
          </w:tcPr>
          <w:p w14:paraId="23D5DE59" w14:textId="77777777" w:rsidR="00FC3D76" w:rsidRPr="000B6AFE" w:rsidRDefault="00FC3D76" w:rsidP="00FC3D76">
            <w:pPr>
              <w:rPr>
                <w:rFonts w:cs="Arial"/>
                <w:sz w:val="19"/>
                <w:szCs w:val="19"/>
              </w:rPr>
            </w:pPr>
            <w:r w:rsidRPr="000B6AFE">
              <w:rPr>
                <w:rFonts w:cs="Arial"/>
                <w:sz w:val="19"/>
                <w:szCs w:val="19"/>
              </w:rPr>
              <w:t>Particulate Matter equal to or less than 10 microns in diameter</w:t>
            </w:r>
          </w:p>
        </w:tc>
      </w:tr>
      <w:tr w:rsidR="00FC3D76" w:rsidRPr="000B6AFE" w14:paraId="044A6E0A" w14:textId="77777777" w:rsidTr="00FC3D76">
        <w:trPr>
          <w:cantSplit/>
          <w:trHeight w:val="126"/>
          <w:jc w:val="center"/>
        </w:trPr>
        <w:tc>
          <w:tcPr>
            <w:tcW w:w="659" w:type="pct"/>
            <w:tcBorders>
              <w:left w:val="single" w:sz="4" w:space="0" w:color="auto"/>
            </w:tcBorders>
          </w:tcPr>
          <w:p w14:paraId="7B2FE536" w14:textId="77777777" w:rsidR="00FC3D76" w:rsidRPr="000B6AFE" w:rsidRDefault="00FC3D76" w:rsidP="00FC3D76">
            <w:pPr>
              <w:rPr>
                <w:rFonts w:cs="Arial"/>
                <w:sz w:val="19"/>
                <w:szCs w:val="19"/>
              </w:rPr>
            </w:pPr>
            <w:r w:rsidRPr="000B6AFE">
              <w:rPr>
                <w:rFonts w:cs="Arial"/>
                <w:sz w:val="19"/>
                <w:szCs w:val="19"/>
              </w:rPr>
              <w:t>NAAQS</w:t>
            </w:r>
          </w:p>
        </w:tc>
        <w:tc>
          <w:tcPr>
            <w:tcW w:w="1886" w:type="pct"/>
            <w:tcBorders>
              <w:right w:val="single" w:sz="4" w:space="0" w:color="auto"/>
            </w:tcBorders>
          </w:tcPr>
          <w:p w14:paraId="77794D76" w14:textId="77777777" w:rsidR="00FC3D76" w:rsidRPr="000B6AFE" w:rsidRDefault="00FC3D76" w:rsidP="00FC3D76">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14:paraId="039DAA06" w14:textId="77777777" w:rsidR="00FC3D76" w:rsidRPr="000B6AFE" w:rsidRDefault="00FC3D76" w:rsidP="00FC3D76">
            <w:pPr>
              <w:rPr>
                <w:rFonts w:cs="Arial"/>
                <w:sz w:val="19"/>
                <w:szCs w:val="19"/>
              </w:rPr>
            </w:pPr>
          </w:p>
        </w:tc>
        <w:tc>
          <w:tcPr>
            <w:tcW w:w="2061" w:type="pct"/>
            <w:vMerge/>
            <w:tcBorders>
              <w:right w:val="single" w:sz="4" w:space="0" w:color="auto"/>
            </w:tcBorders>
          </w:tcPr>
          <w:p w14:paraId="529048EC" w14:textId="77777777" w:rsidR="00FC3D76" w:rsidRPr="000B6AFE" w:rsidRDefault="00FC3D76" w:rsidP="00FC3D76">
            <w:pPr>
              <w:rPr>
                <w:rFonts w:cs="Arial"/>
                <w:sz w:val="19"/>
                <w:szCs w:val="19"/>
              </w:rPr>
            </w:pPr>
          </w:p>
        </w:tc>
      </w:tr>
      <w:tr w:rsidR="00FC3D76" w:rsidRPr="000B6AFE" w14:paraId="0908154E" w14:textId="77777777" w:rsidTr="00FC3D76">
        <w:trPr>
          <w:cantSplit/>
          <w:trHeight w:val="274"/>
          <w:jc w:val="center"/>
        </w:trPr>
        <w:tc>
          <w:tcPr>
            <w:tcW w:w="659" w:type="pct"/>
            <w:tcBorders>
              <w:left w:val="single" w:sz="4" w:space="0" w:color="auto"/>
              <w:bottom w:val="nil"/>
            </w:tcBorders>
          </w:tcPr>
          <w:p w14:paraId="366C231D" w14:textId="77777777" w:rsidR="00FC3D76" w:rsidRPr="000B6AFE" w:rsidRDefault="00FC3D76" w:rsidP="00FC3D76">
            <w:pPr>
              <w:rPr>
                <w:rFonts w:cs="Arial"/>
                <w:sz w:val="19"/>
                <w:szCs w:val="19"/>
              </w:rPr>
            </w:pPr>
            <w:r w:rsidRPr="000B6AFE">
              <w:rPr>
                <w:rFonts w:cs="Arial"/>
                <w:sz w:val="19"/>
                <w:szCs w:val="19"/>
              </w:rPr>
              <w:t>NESHAP</w:t>
            </w:r>
          </w:p>
        </w:tc>
        <w:tc>
          <w:tcPr>
            <w:tcW w:w="1886" w:type="pct"/>
            <w:tcBorders>
              <w:right w:val="single" w:sz="4" w:space="0" w:color="auto"/>
            </w:tcBorders>
          </w:tcPr>
          <w:p w14:paraId="6D8BF330" w14:textId="77777777" w:rsidR="00FC3D76" w:rsidRPr="000B6AFE" w:rsidRDefault="00FC3D76" w:rsidP="00FC3D7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CFD689B" w14:textId="77777777" w:rsidR="00FC3D76" w:rsidRPr="000B6AFE" w:rsidRDefault="00FC3D76" w:rsidP="00FC3D76">
            <w:pPr>
              <w:rPr>
                <w:rFonts w:cs="Arial"/>
                <w:sz w:val="19"/>
                <w:szCs w:val="19"/>
              </w:rPr>
            </w:pPr>
            <w:r w:rsidRPr="000B6AFE">
              <w:rPr>
                <w:rFonts w:cs="Arial"/>
                <w:sz w:val="19"/>
                <w:szCs w:val="19"/>
              </w:rPr>
              <w:t>PM2.5</w:t>
            </w:r>
          </w:p>
        </w:tc>
        <w:tc>
          <w:tcPr>
            <w:tcW w:w="2061" w:type="pct"/>
            <w:tcBorders>
              <w:bottom w:val="nil"/>
              <w:right w:val="single" w:sz="4" w:space="0" w:color="auto"/>
            </w:tcBorders>
          </w:tcPr>
          <w:p w14:paraId="10A2D901" w14:textId="77777777" w:rsidR="00FC3D76" w:rsidRPr="000B6AFE" w:rsidRDefault="00FC3D76" w:rsidP="00FC3D76">
            <w:pPr>
              <w:rPr>
                <w:rFonts w:cs="Arial"/>
                <w:sz w:val="19"/>
                <w:szCs w:val="19"/>
              </w:rPr>
            </w:pPr>
            <w:r w:rsidRPr="000B6AFE">
              <w:rPr>
                <w:rFonts w:cs="Arial"/>
                <w:sz w:val="19"/>
                <w:szCs w:val="19"/>
              </w:rPr>
              <w:t>Particulate Matter equal to or less than 2.5</w:t>
            </w:r>
          </w:p>
          <w:p w14:paraId="526BB4E8" w14:textId="77777777" w:rsidR="00FC3D76" w:rsidRPr="000B6AFE" w:rsidRDefault="00FC3D76" w:rsidP="00FC3D76">
            <w:pPr>
              <w:rPr>
                <w:rFonts w:cs="Arial"/>
                <w:sz w:val="19"/>
                <w:szCs w:val="19"/>
              </w:rPr>
            </w:pPr>
            <w:r w:rsidRPr="000B6AFE">
              <w:rPr>
                <w:rFonts w:cs="Arial"/>
                <w:sz w:val="19"/>
                <w:szCs w:val="19"/>
              </w:rPr>
              <w:t>microns in diameter</w:t>
            </w:r>
          </w:p>
        </w:tc>
      </w:tr>
      <w:tr w:rsidR="00FC3D76" w:rsidRPr="000B6AFE" w14:paraId="51A997C0" w14:textId="77777777" w:rsidTr="00FC3D76">
        <w:trPr>
          <w:cantSplit/>
          <w:trHeight w:val="274"/>
          <w:jc w:val="center"/>
        </w:trPr>
        <w:tc>
          <w:tcPr>
            <w:tcW w:w="659" w:type="pct"/>
            <w:tcBorders>
              <w:left w:val="single" w:sz="4" w:space="0" w:color="auto"/>
            </w:tcBorders>
          </w:tcPr>
          <w:p w14:paraId="16260FD4" w14:textId="77777777" w:rsidR="00FC3D76" w:rsidRPr="000B6AFE" w:rsidRDefault="00FC3D76" w:rsidP="00FC3D76">
            <w:pPr>
              <w:rPr>
                <w:rFonts w:cs="Arial"/>
                <w:sz w:val="19"/>
                <w:szCs w:val="19"/>
              </w:rPr>
            </w:pPr>
            <w:r w:rsidRPr="000B6AFE">
              <w:rPr>
                <w:rFonts w:cs="Arial"/>
                <w:sz w:val="19"/>
                <w:szCs w:val="19"/>
              </w:rPr>
              <w:t>NSPS</w:t>
            </w:r>
          </w:p>
        </w:tc>
        <w:tc>
          <w:tcPr>
            <w:tcW w:w="1886" w:type="pct"/>
            <w:tcBorders>
              <w:right w:val="single" w:sz="4" w:space="0" w:color="auto"/>
            </w:tcBorders>
          </w:tcPr>
          <w:p w14:paraId="4D39FE39" w14:textId="77777777" w:rsidR="00FC3D76" w:rsidRPr="000B6AFE" w:rsidRDefault="00FC3D76" w:rsidP="00FC3D7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4DAB21D" w14:textId="77777777" w:rsidR="00FC3D76" w:rsidRPr="000B6AFE" w:rsidRDefault="00FC3D76" w:rsidP="00FC3D76">
            <w:pPr>
              <w:rPr>
                <w:rFonts w:cs="Arial"/>
                <w:sz w:val="19"/>
                <w:szCs w:val="19"/>
              </w:rPr>
            </w:pPr>
            <w:proofErr w:type="spellStart"/>
            <w:r w:rsidRPr="000B6AFE">
              <w:rPr>
                <w:rFonts w:cs="Arial"/>
                <w:sz w:val="19"/>
                <w:szCs w:val="19"/>
              </w:rPr>
              <w:t>pph</w:t>
            </w:r>
            <w:proofErr w:type="spellEnd"/>
          </w:p>
        </w:tc>
        <w:tc>
          <w:tcPr>
            <w:tcW w:w="2061" w:type="pct"/>
            <w:tcBorders>
              <w:right w:val="single" w:sz="4" w:space="0" w:color="auto"/>
            </w:tcBorders>
          </w:tcPr>
          <w:p w14:paraId="14EFE179" w14:textId="77777777" w:rsidR="00FC3D76" w:rsidRPr="000B6AFE" w:rsidRDefault="00FC3D76" w:rsidP="00FC3D76">
            <w:pPr>
              <w:rPr>
                <w:rFonts w:cs="Arial"/>
                <w:sz w:val="19"/>
                <w:szCs w:val="19"/>
              </w:rPr>
            </w:pPr>
            <w:r w:rsidRPr="000B6AFE">
              <w:rPr>
                <w:rFonts w:cs="Arial"/>
                <w:sz w:val="19"/>
                <w:szCs w:val="19"/>
              </w:rPr>
              <w:t>Pounds per hour</w:t>
            </w:r>
          </w:p>
        </w:tc>
      </w:tr>
      <w:tr w:rsidR="00FC3D76" w:rsidRPr="000B6AFE" w14:paraId="49B09820" w14:textId="77777777" w:rsidTr="00FC3D76">
        <w:trPr>
          <w:cantSplit/>
          <w:trHeight w:val="274"/>
          <w:jc w:val="center"/>
        </w:trPr>
        <w:tc>
          <w:tcPr>
            <w:tcW w:w="659" w:type="pct"/>
            <w:tcBorders>
              <w:left w:val="single" w:sz="4" w:space="0" w:color="auto"/>
            </w:tcBorders>
          </w:tcPr>
          <w:p w14:paraId="722F94D0" w14:textId="77777777" w:rsidR="00FC3D76" w:rsidRPr="000B6AFE" w:rsidRDefault="00FC3D76" w:rsidP="00FC3D76">
            <w:pPr>
              <w:rPr>
                <w:rFonts w:cs="Arial"/>
                <w:sz w:val="19"/>
                <w:szCs w:val="19"/>
              </w:rPr>
            </w:pPr>
            <w:r w:rsidRPr="000B6AFE">
              <w:rPr>
                <w:rFonts w:cs="Arial"/>
                <w:sz w:val="19"/>
                <w:szCs w:val="19"/>
              </w:rPr>
              <w:t>NSR</w:t>
            </w:r>
          </w:p>
        </w:tc>
        <w:tc>
          <w:tcPr>
            <w:tcW w:w="1886" w:type="pct"/>
            <w:tcBorders>
              <w:right w:val="single" w:sz="4" w:space="0" w:color="auto"/>
            </w:tcBorders>
          </w:tcPr>
          <w:p w14:paraId="266CD744" w14:textId="77777777" w:rsidR="00FC3D76" w:rsidRPr="000B6AFE" w:rsidRDefault="00FC3D76" w:rsidP="00FC3D76">
            <w:pPr>
              <w:rPr>
                <w:rFonts w:cs="Arial"/>
                <w:sz w:val="19"/>
                <w:szCs w:val="19"/>
              </w:rPr>
            </w:pPr>
            <w:r w:rsidRPr="000B6AFE">
              <w:rPr>
                <w:rFonts w:cs="Arial"/>
                <w:sz w:val="19"/>
                <w:szCs w:val="19"/>
              </w:rPr>
              <w:t>New Source Review</w:t>
            </w:r>
          </w:p>
        </w:tc>
        <w:tc>
          <w:tcPr>
            <w:tcW w:w="394" w:type="pct"/>
            <w:tcBorders>
              <w:left w:val="single" w:sz="4" w:space="0" w:color="auto"/>
            </w:tcBorders>
          </w:tcPr>
          <w:p w14:paraId="388B0E2A" w14:textId="77777777" w:rsidR="00FC3D76" w:rsidRPr="000B6AFE" w:rsidRDefault="00FC3D76" w:rsidP="00FC3D76">
            <w:pPr>
              <w:rPr>
                <w:rFonts w:cs="Arial"/>
                <w:sz w:val="19"/>
                <w:szCs w:val="19"/>
              </w:rPr>
            </w:pPr>
            <w:r w:rsidRPr="000B6AFE">
              <w:rPr>
                <w:rFonts w:cs="Arial"/>
                <w:sz w:val="19"/>
                <w:szCs w:val="19"/>
              </w:rPr>
              <w:t>ppm</w:t>
            </w:r>
          </w:p>
        </w:tc>
        <w:tc>
          <w:tcPr>
            <w:tcW w:w="2061" w:type="pct"/>
            <w:tcBorders>
              <w:right w:val="single" w:sz="4" w:space="0" w:color="auto"/>
            </w:tcBorders>
          </w:tcPr>
          <w:p w14:paraId="49AB3F84" w14:textId="77777777" w:rsidR="00FC3D76" w:rsidRPr="000B6AFE" w:rsidRDefault="00FC3D76" w:rsidP="00FC3D76">
            <w:pPr>
              <w:rPr>
                <w:rFonts w:cs="Arial"/>
                <w:sz w:val="19"/>
                <w:szCs w:val="19"/>
              </w:rPr>
            </w:pPr>
            <w:r w:rsidRPr="000B6AFE">
              <w:rPr>
                <w:rFonts w:cs="Arial"/>
                <w:sz w:val="19"/>
                <w:szCs w:val="19"/>
              </w:rPr>
              <w:t>Parts per million</w:t>
            </w:r>
          </w:p>
        </w:tc>
      </w:tr>
      <w:tr w:rsidR="00FC3D76" w:rsidRPr="000B6AFE" w14:paraId="7B5566DF" w14:textId="77777777" w:rsidTr="00FC3D76">
        <w:trPr>
          <w:cantSplit/>
          <w:trHeight w:val="274"/>
          <w:jc w:val="center"/>
        </w:trPr>
        <w:tc>
          <w:tcPr>
            <w:tcW w:w="659" w:type="pct"/>
            <w:tcBorders>
              <w:left w:val="single" w:sz="4" w:space="0" w:color="auto"/>
            </w:tcBorders>
          </w:tcPr>
          <w:p w14:paraId="16C8D00E" w14:textId="77777777" w:rsidR="00FC3D76" w:rsidRPr="000B6AFE" w:rsidRDefault="00FC3D76" w:rsidP="00FC3D76">
            <w:pPr>
              <w:rPr>
                <w:rFonts w:cs="Arial"/>
                <w:sz w:val="19"/>
                <w:szCs w:val="19"/>
              </w:rPr>
            </w:pPr>
            <w:r w:rsidRPr="000B6AFE">
              <w:rPr>
                <w:rFonts w:cs="Arial"/>
                <w:sz w:val="19"/>
                <w:szCs w:val="19"/>
              </w:rPr>
              <w:t>PS</w:t>
            </w:r>
          </w:p>
        </w:tc>
        <w:tc>
          <w:tcPr>
            <w:tcW w:w="1886" w:type="pct"/>
            <w:tcBorders>
              <w:right w:val="single" w:sz="4" w:space="0" w:color="auto"/>
            </w:tcBorders>
          </w:tcPr>
          <w:p w14:paraId="30E2670E" w14:textId="77777777" w:rsidR="00FC3D76" w:rsidRPr="000B6AFE" w:rsidRDefault="00FC3D76" w:rsidP="00FC3D76">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8983FE0" w14:textId="77777777" w:rsidR="00FC3D76" w:rsidRPr="000B6AFE" w:rsidRDefault="00FC3D76" w:rsidP="00FC3D76">
            <w:pPr>
              <w:rPr>
                <w:rFonts w:cs="Arial"/>
                <w:sz w:val="19"/>
                <w:szCs w:val="19"/>
              </w:rPr>
            </w:pPr>
            <w:proofErr w:type="spellStart"/>
            <w:r w:rsidRPr="000B6AFE">
              <w:rPr>
                <w:rFonts w:cs="Arial"/>
                <w:sz w:val="19"/>
                <w:szCs w:val="19"/>
              </w:rPr>
              <w:t>ppmv</w:t>
            </w:r>
            <w:proofErr w:type="spellEnd"/>
          </w:p>
        </w:tc>
        <w:tc>
          <w:tcPr>
            <w:tcW w:w="2061" w:type="pct"/>
            <w:tcBorders>
              <w:right w:val="single" w:sz="4" w:space="0" w:color="auto"/>
            </w:tcBorders>
          </w:tcPr>
          <w:p w14:paraId="03D772A2" w14:textId="77777777" w:rsidR="00FC3D76" w:rsidRPr="000B6AFE" w:rsidRDefault="00FC3D76" w:rsidP="00FC3D76">
            <w:pPr>
              <w:rPr>
                <w:rFonts w:cs="Arial"/>
                <w:sz w:val="19"/>
                <w:szCs w:val="19"/>
              </w:rPr>
            </w:pPr>
            <w:r w:rsidRPr="000B6AFE">
              <w:rPr>
                <w:rFonts w:cs="Arial"/>
                <w:sz w:val="19"/>
                <w:szCs w:val="19"/>
              </w:rPr>
              <w:t>Parts per million by volume</w:t>
            </w:r>
          </w:p>
        </w:tc>
      </w:tr>
      <w:tr w:rsidR="00FC3D76" w:rsidRPr="000B6AFE" w14:paraId="63C46996" w14:textId="77777777" w:rsidTr="00FC3D76">
        <w:trPr>
          <w:cantSplit/>
          <w:trHeight w:val="274"/>
          <w:jc w:val="center"/>
        </w:trPr>
        <w:tc>
          <w:tcPr>
            <w:tcW w:w="659" w:type="pct"/>
            <w:tcBorders>
              <w:left w:val="single" w:sz="4" w:space="0" w:color="auto"/>
            </w:tcBorders>
          </w:tcPr>
          <w:p w14:paraId="165877CB" w14:textId="77777777" w:rsidR="00FC3D76" w:rsidRPr="000B6AFE" w:rsidRDefault="00FC3D76" w:rsidP="00FC3D76">
            <w:pPr>
              <w:rPr>
                <w:rFonts w:cs="Arial"/>
                <w:sz w:val="19"/>
                <w:szCs w:val="19"/>
              </w:rPr>
            </w:pPr>
            <w:r w:rsidRPr="000B6AFE">
              <w:rPr>
                <w:rFonts w:cs="Arial"/>
                <w:sz w:val="19"/>
                <w:szCs w:val="19"/>
              </w:rPr>
              <w:t>PSD</w:t>
            </w:r>
          </w:p>
        </w:tc>
        <w:tc>
          <w:tcPr>
            <w:tcW w:w="1886" w:type="pct"/>
            <w:tcBorders>
              <w:right w:val="single" w:sz="4" w:space="0" w:color="auto"/>
            </w:tcBorders>
          </w:tcPr>
          <w:p w14:paraId="5AF8671C" w14:textId="77777777" w:rsidR="00FC3D76" w:rsidRPr="000B6AFE" w:rsidRDefault="00FC3D76" w:rsidP="00FC3D7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6987823" w14:textId="77777777" w:rsidR="00FC3D76" w:rsidRPr="000B6AFE" w:rsidRDefault="00FC3D76" w:rsidP="00FC3D76">
            <w:pPr>
              <w:rPr>
                <w:rFonts w:cs="Arial"/>
                <w:sz w:val="19"/>
                <w:szCs w:val="19"/>
              </w:rPr>
            </w:pPr>
            <w:proofErr w:type="spellStart"/>
            <w:r w:rsidRPr="000B6AFE">
              <w:rPr>
                <w:rFonts w:cs="Arial"/>
                <w:sz w:val="19"/>
                <w:szCs w:val="19"/>
              </w:rPr>
              <w:t>ppmw</w:t>
            </w:r>
            <w:proofErr w:type="spellEnd"/>
          </w:p>
        </w:tc>
        <w:tc>
          <w:tcPr>
            <w:tcW w:w="2061" w:type="pct"/>
            <w:tcBorders>
              <w:right w:val="single" w:sz="4" w:space="0" w:color="auto"/>
            </w:tcBorders>
          </w:tcPr>
          <w:p w14:paraId="22459DD3" w14:textId="77777777" w:rsidR="00FC3D76" w:rsidRPr="000B6AFE" w:rsidRDefault="00FC3D76" w:rsidP="00FC3D76">
            <w:pPr>
              <w:rPr>
                <w:rFonts w:cs="Arial"/>
                <w:sz w:val="19"/>
                <w:szCs w:val="19"/>
              </w:rPr>
            </w:pPr>
            <w:r w:rsidRPr="000B6AFE">
              <w:rPr>
                <w:rFonts w:cs="Arial"/>
                <w:sz w:val="19"/>
                <w:szCs w:val="19"/>
              </w:rPr>
              <w:t>Parts per million by weight</w:t>
            </w:r>
          </w:p>
        </w:tc>
      </w:tr>
      <w:tr w:rsidR="00FC3D76" w:rsidRPr="000B6AFE" w14:paraId="554ECBB6" w14:textId="77777777" w:rsidTr="00FC3D76">
        <w:trPr>
          <w:cantSplit/>
          <w:trHeight w:val="274"/>
          <w:jc w:val="center"/>
        </w:trPr>
        <w:tc>
          <w:tcPr>
            <w:tcW w:w="659" w:type="pct"/>
            <w:tcBorders>
              <w:left w:val="single" w:sz="4" w:space="0" w:color="auto"/>
            </w:tcBorders>
          </w:tcPr>
          <w:p w14:paraId="011399B4" w14:textId="77777777" w:rsidR="00FC3D76" w:rsidRPr="000B6AFE" w:rsidRDefault="00FC3D76" w:rsidP="00FC3D76">
            <w:pPr>
              <w:rPr>
                <w:rFonts w:cs="Arial"/>
                <w:sz w:val="19"/>
                <w:szCs w:val="19"/>
              </w:rPr>
            </w:pPr>
            <w:r w:rsidRPr="000B6AFE">
              <w:rPr>
                <w:rFonts w:cs="Arial"/>
                <w:sz w:val="19"/>
                <w:szCs w:val="19"/>
              </w:rPr>
              <w:t>PTE</w:t>
            </w:r>
          </w:p>
        </w:tc>
        <w:tc>
          <w:tcPr>
            <w:tcW w:w="1886" w:type="pct"/>
            <w:tcBorders>
              <w:right w:val="single" w:sz="4" w:space="0" w:color="auto"/>
            </w:tcBorders>
          </w:tcPr>
          <w:p w14:paraId="67FC4BAE" w14:textId="77777777" w:rsidR="00FC3D76" w:rsidRPr="000B6AFE" w:rsidRDefault="00FC3D76" w:rsidP="00FC3D76">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4F04261" w14:textId="77777777" w:rsidR="00FC3D76" w:rsidRPr="000B6AFE" w:rsidRDefault="00FC3D76" w:rsidP="00FC3D76">
            <w:pPr>
              <w:rPr>
                <w:rFonts w:cs="Arial"/>
                <w:sz w:val="19"/>
                <w:szCs w:val="19"/>
              </w:rPr>
            </w:pPr>
            <w:r w:rsidRPr="000B6AFE">
              <w:rPr>
                <w:rFonts w:cs="Arial"/>
                <w:sz w:val="19"/>
                <w:szCs w:val="19"/>
              </w:rPr>
              <w:t>psia</w:t>
            </w:r>
          </w:p>
        </w:tc>
        <w:tc>
          <w:tcPr>
            <w:tcW w:w="2061" w:type="pct"/>
            <w:tcBorders>
              <w:right w:val="single" w:sz="4" w:space="0" w:color="auto"/>
            </w:tcBorders>
          </w:tcPr>
          <w:p w14:paraId="202F6552" w14:textId="77777777" w:rsidR="00FC3D76" w:rsidRPr="000B6AFE" w:rsidRDefault="00FC3D76" w:rsidP="00FC3D76">
            <w:pPr>
              <w:rPr>
                <w:rFonts w:cs="Arial"/>
                <w:sz w:val="19"/>
                <w:szCs w:val="19"/>
              </w:rPr>
            </w:pPr>
            <w:r w:rsidRPr="000B6AFE">
              <w:rPr>
                <w:rFonts w:cs="Arial"/>
                <w:sz w:val="19"/>
                <w:szCs w:val="19"/>
              </w:rPr>
              <w:t>Pounds per square inch absolute</w:t>
            </w:r>
          </w:p>
        </w:tc>
      </w:tr>
      <w:tr w:rsidR="00FC3D76" w:rsidRPr="000B6AFE" w14:paraId="7A61F030" w14:textId="77777777" w:rsidTr="00FC3D76">
        <w:trPr>
          <w:cantSplit/>
          <w:trHeight w:val="274"/>
          <w:jc w:val="center"/>
        </w:trPr>
        <w:tc>
          <w:tcPr>
            <w:tcW w:w="659" w:type="pct"/>
            <w:tcBorders>
              <w:left w:val="single" w:sz="4" w:space="0" w:color="auto"/>
            </w:tcBorders>
          </w:tcPr>
          <w:p w14:paraId="4AE9E58D" w14:textId="77777777" w:rsidR="00FC3D76" w:rsidRPr="000B6AFE" w:rsidRDefault="00FC3D76" w:rsidP="00FC3D76">
            <w:pPr>
              <w:rPr>
                <w:rFonts w:cs="Arial"/>
                <w:sz w:val="19"/>
                <w:szCs w:val="19"/>
              </w:rPr>
            </w:pPr>
            <w:r w:rsidRPr="000B6AFE">
              <w:rPr>
                <w:rFonts w:cs="Arial"/>
                <w:sz w:val="19"/>
                <w:szCs w:val="19"/>
              </w:rPr>
              <w:t>PTI</w:t>
            </w:r>
          </w:p>
        </w:tc>
        <w:tc>
          <w:tcPr>
            <w:tcW w:w="1886" w:type="pct"/>
            <w:tcBorders>
              <w:right w:val="single" w:sz="4" w:space="0" w:color="auto"/>
            </w:tcBorders>
          </w:tcPr>
          <w:p w14:paraId="0A18234C" w14:textId="77777777" w:rsidR="00FC3D76" w:rsidRPr="000B6AFE" w:rsidRDefault="00FC3D76" w:rsidP="00FC3D76">
            <w:pPr>
              <w:rPr>
                <w:rFonts w:cs="Arial"/>
                <w:sz w:val="19"/>
                <w:szCs w:val="19"/>
              </w:rPr>
            </w:pPr>
            <w:r w:rsidRPr="000B6AFE">
              <w:rPr>
                <w:rFonts w:cs="Arial"/>
                <w:sz w:val="19"/>
                <w:szCs w:val="19"/>
              </w:rPr>
              <w:t>Permit to Install</w:t>
            </w:r>
          </w:p>
        </w:tc>
        <w:tc>
          <w:tcPr>
            <w:tcW w:w="394" w:type="pct"/>
            <w:tcBorders>
              <w:left w:val="single" w:sz="4" w:space="0" w:color="auto"/>
            </w:tcBorders>
          </w:tcPr>
          <w:p w14:paraId="5B0EE29D" w14:textId="77777777" w:rsidR="00FC3D76" w:rsidRPr="000B6AFE" w:rsidRDefault="00FC3D76" w:rsidP="00FC3D76">
            <w:pPr>
              <w:rPr>
                <w:rFonts w:cs="Arial"/>
                <w:sz w:val="19"/>
                <w:szCs w:val="19"/>
              </w:rPr>
            </w:pPr>
            <w:proofErr w:type="spellStart"/>
            <w:r w:rsidRPr="000B6AFE">
              <w:rPr>
                <w:rFonts w:cs="Arial"/>
                <w:sz w:val="19"/>
                <w:szCs w:val="19"/>
              </w:rPr>
              <w:t>psig</w:t>
            </w:r>
            <w:proofErr w:type="spellEnd"/>
          </w:p>
        </w:tc>
        <w:tc>
          <w:tcPr>
            <w:tcW w:w="2061" w:type="pct"/>
            <w:tcBorders>
              <w:right w:val="single" w:sz="4" w:space="0" w:color="auto"/>
            </w:tcBorders>
          </w:tcPr>
          <w:p w14:paraId="6518903A" w14:textId="77777777" w:rsidR="00FC3D76" w:rsidRPr="000B6AFE" w:rsidRDefault="00FC3D76" w:rsidP="00FC3D76">
            <w:pPr>
              <w:rPr>
                <w:rFonts w:cs="Arial"/>
                <w:sz w:val="19"/>
                <w:szCs w:val="19"/>
              </w:rPr>
            </w:pPr>
            <w:r w:rsidRPr="000B6AFE">
              <w:rPr>
                <w:rFonts w:cs="Arial"/>
                <w:sz w:val="19"/>
                <w:szCs w:val="19"/>
              </w:rPr>
              <w:t>Pounds per square inch gauge</w:t>
            </w:r>
          </w:p>
        </w:tc>
      </w:tr>
      <w:tr w:rsidR="00FC3D76" w:rsidRPr="000B6AFE" w14:paraId="521F948C" w14:textId="77777777" w:rsidTr="00FC3D76">
        <w:trPr>
          <w:cantSplit/>
          <w:trHeight w:val="274"/>
          <w:jc w:val="center"/>
        </w:trPr>
        <w:tc>
          <w:tcPr>
            <w:tcW w:w="659" w:type="pct"/>
            <w:tcBorders>
              <w:left w:val="single" w:sz="4" w:space="0" w:color="auto"/>
            </w:tcBorders>
          </w:tcPr>
          <w:p w14:paraId="1A484997" w14:textId="77777777" w:rsidR="00FC3D76" w:rsidRPr="000B6AFE" w:rsidRDefault="00FC3D76" w:rsidP="00FC3D76">
            <w:pPr>
              <w:rPr>
                <w:rFonts w:cs="Arial"/>
                <w:sz w:val="19"/>
                <w:szCs w:val="19"/>
              </w:rPr>
            </w:pPr>
            <w:r w:rsidRPr="000B6AFE">
              <w:rPr>
                <w:rFonts w:cs="Arial"/>
                <w:sz w:val="19"/>
                <w:szCs w:val="19"/>
              </w:rPr>
              <w:t>RACT</w:t>
            </w:r>
          </w:p>
        </w:tc>
        <w:tc>
          <w:tcPr>
            <w:tcW w:w="1886" w:type="pct"/>
            <w:tcBorders>
              <w:right w:val="single" w:sz="4" w:space="0" w:color="auto"/>
            </w:tcBorders>
          </w:tcPr>
          <w:p w14:paraId="623BEBE9" w14:textId="77777777" w:rsidR="00FC3D76" w:rsidRPr="000B6AFE" w:rsidRDefault="00FC3D76" w:rsidP="00FC3D7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FD6437B" w14:textId="77777777" w:rsidR="00FC3D76" w:rsidRPr="000B6AFE" w:rsidRDefault="00FC3D76" w:rsidP="00FC3D76">
            <w:pPr>
              <w:rPr>
                <w:rFonts w:cs="Arial"/>
                <w:sz w:val="19"/>
                <w:szCs w:val="19"/>
              </w:rPr>
            </w:pPr>
            <w:proofErr w:type="spellStart"/>
            <w:r w:rsidRPr="000B6AFE">
              <w:rPr>
                <w:rFonts w:cs="Arial"/>
                <w:sz w:val="19"/>
                <w:szCs w:val="19"/>
              </w:rPr>
              <w:t>scf</w:t>
            </w:r>
            <w:proofErr w:type="spellEnd"/>
          </w:p>
        </w:tc>
        <w:tc>
          <w:tcPr>
            <w:tcW w:w="2061" w:type="pct"/>
            <w:tcBorders>
              <w:right w:val="single" w:sz="4" w:space="0" w:color="auto"/>
            </w:tcBorders>
          </w:tcPr>
          <w:p w14:paraId="49E7867F" w14:textId="77777777" w:rsidR="00FC3D76" w:rsidRPr="000B6AFE" w:rsidRDefault="00FC3D76" w:rsidP="00FC3D76">
            <w:pPr>
              <w:rPr>
                <w:rFonts w:cs="Arial"/>
                <w:sz w:val="19"/>
                <w:szCs w:val="19"/>
              </w:rPr>
            </w:pPr>
            <w:r w:rsidRPr="000B6AFE">
              <w:rPr>
                <w:rFonts w:cs="Arial"/>
                <w:sz w:val="19"/>
                <w:szCs w:val="19"/>
              </w:rPr>
              <w:t>Standard cubic feet</w:t>
            </w:r>
          </w:p>
        </w:tc>
      </w:tr>
      <w:tr w:rsidR="00FC3D76" w:rsidRPr="000B6AFE" w14:paraId="2899C8BF" w14:textId="77777777" w:rsidTr="00FC3D76">
        <w:trPr>
          <w:cantSplit/>
          <w:trHeight w:val="274"/>
          <w:jc w:val="center"/>
        </w:trPr>
        <w:tc>
          <w:tcPr>
            <w:tcW w:w="659" w:type="pct"/>
            <w:tcBorders>
              <w:left w:val="single" w:sz="4" w:space="0" w:color="auto"/>
            </w:tcBorders>
          </w:tcPr>
          <w:p w14:paraId="2092939B" w14:textId="77777777" w:rsidR="00FC3D76" w:rsidRPr="000B6AFE" w:rsidRDefault="00FC3D76" w:rsidP="00FC3D76">
            <w:pPr>
              <w:rPr>
                <w:rFonts w:cs="Arial"/>
                <w:sz w:val="19"/>
                <w:szCs w:val="19"/>
              </w:rPr>
            </w:pPr>
            <w:r w:rsidRPr="000B6AFE">
              <w:rPr>
                <w:rFonts w:cs="Arial"/>
                <w:sz w:val="19"/>
                <w:szCs w:val="19"/>
              </w:rPr>
              <w:t>ROP</w:t>
            </w:r>
          </w:p>
        </w:tc>
        <w:tc>
          <w:tcPr>
            <w:tcW w:w="1886" w:type="pct"/>
            <w:tcBorders>
              <w:right w:val="single" w:sz="4" w:space="0" w:color="auto"/>
            </w:tcBorders>
          </w:tcPr>
          <w:p w14:paraId="3235657F" w14:textId="77777777" w:rsidR="00FC3D76" w:rsidRPr="000B6AFE" w:rsidRDefault="00FC3D76" w:rsidP="00FC3D76">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58377DA" w14:textId="77777777" w:rsidR="00FC3D76" w:rsidRPr="000B6AFE" w:rsidRDefault="00FC3D76" w:rsidP="00FC3D76">
            <w:pPr>
              <w:rPr>
                <w:rFonts w:cs="Arial"/>
                <w:sz w:val="19"/>
                <w:szCs w:val="19"/>
              </w:rPr>
            </w:pPr>
            <w:r w:rsidRPr="000B6AFE">
              <w:rPr>
                <w:rFonts w:cs="Arial"/>
                <w:sz w:val="19"/>
                <w:szCs w:val="19"/>
              </w:rPr>
              <w:t>sec</w:t>
            </w:r>
          </w:p>
        </w:tc>
        <w:tc>
          <w:tcPr>
            <w:tcW w:w="2061" w:type="pct"/>
            <w:tcBorders>
              <w:right w:val="single" w:sz="4" w:space="0" w:color="auto"/>
            </w:tcBorders>
          </w:tcPr>
          <w:p w14:paraId="5F99C14E" w14:textId="77777777" w:rsidR="00FC3D76" w:rsidRPr="000B6AFE" w:rsidRDefault="00FC3D76" w:rsidP="00FC3D76">
            <w:pPr>
              <w:rPr>
                <w:rFonts w:cs="Arial"/>
                <w:sz w:val="19"/>
                <w:szCs w:val="19"/>
              </w:rPr>
            </w:pPr>
            <w:r w:rsidRPr="000B6AFE">
              <w:rPr>
                <w:rFonts w:cs="Arial"/>
                <w:sz w:val="19"/>
                <w:szCs w:val="19"/>
              </w:rPr>
              <w:t>Seconds</w:t>
            </w:r>
          </w:p>
        </w:tc>
      </w:tr>
      <w:tr w:rsidR="00FC3D76" w:rsidRPr="000B6AFE" w14:paraId="0AEBDBC1" w14:textId="77777777" w:rsidTr="00FC3D76">
        <w:trPr>
          <w:cantSplit/>
          <w:trHeight w:val="274"/>
          <w:jc w:val="center"/>
        </w:trPr>
        <w:tc>
          <w:tcPr>
            <w:tcW w:w="659" w:type="pct"/>
            <w:tcBorders>
              <w:left w:val="single" w:sz="4" w:space="0" w:color="auto"/>
            </w:tcBorders>
          </w:tcPr>
          <w:p w14:paraId="2EB70115" w14:textId="77777777" w:rsidR="00FC3D76" w:rsidRPr="000B6AFE" w:rsidRDefault="00FC3D76" w:rsidP="00FC3D76">
            <w:pPr>
              <w:rPr>
                <w:rFonts w:cs="Arial"/>
                <w:sz w:val="19"/>
                <w:szCs w:val="19"/>
              </w:rPr>
            </w:pPr>
            <w:r w:rsidRPr="000B6AFE">
              <w:rPr>
                <w:rFonts w:cs="Arial"/>
                <w:sz w:val="19"/>
                <w:szCs w:val="19"/>
              </w:rPr>
              <w:t>SC</w:t>
            </w:r>
          </w:p>
        </w:tc>
        <w:tc>
          <w:tcPr>
            <w:tcW w:w="1886" w:type="pct"/>
            <w:tcBorders>
              <w:right w:val="single" w:sz="4" w:space="0" w:color="auto"/>
            </w:tcBorders>
          </w:tcPr>
          <w:p w14:paraId="3DB15739" w14:textId="77777777" w:rsidR="00FC3D76" w:rsidRPr="000B6AFE" w:rsidRDefault="00FC3D76" w:rsidP="00FC3D76">
            <w:pPr>
              <w:rPr>
                <w:rFonts w:cs="Arial"/>
                <w:sz w:val="19"/>
                <w:szCs w:val="19"/>
              </w:rPr>
            </w:pPr>
            <w:r w:rsidRPr="000B6AFE">
              <w:rPr>
                <w:rFonts w:cs="Arial"/>
                <w:sz w:val="19"/>
                <w:szCs w:val="19"/>
              </w:rPr>
              <w:t>Special Condition</w:t>
            </w:r>
          </w:p>
        </w:tc>
        <w:tc>
          <w:tcPr>
            <w:tcW w:w="394" w:type="pct"/>
            <w:tcBorders>
              <w:left w:val="single" w:sz="4" w:space="0" w:color="auto"/>
            </w:tcBorders>
          </w:tcPr>
          <w:p w14:paraId="576C0251" w14:textId="77777777" w:rsidR="00FC3D76" w:rsidRPr="000B6AFE" w:rsidRDefault="00FC3D76" w:rsidP="00FC3D7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14:paraId="65A1CABF" w14:textId="77777777" w:rsidR="00FC3D76" w:rsidRPr="000B6AFE" w:rsidRDefault="00FC3D76" w:rsidP="00FC3D76">
            <w:pPr>
              <w:rPr>
                <w:rFonts w:cs="Arial"/>
                <w:sz w:val="19"/>
                <w:szCs w:val="19"/>
              </w:rPr>
            </w:pPr>
            <w:r w:rsidRPr="000B6AFE">
              <w:rPr>
                <w:rFonts w:cs="Arial"/>
                <w:sz w:val="19"/>
                <w:szCs w:val="19"/>
              </w:rPr>
              <w:t>Sulfur Dioxide</w:t>
            </w:r>
          </w:p>
        </w:tc>
      </w:tr>
      <w:tr w:rsidR="00FC3D76" w:rsidRPr="000B6AFE" w14:paraId="64EC560B" w14:textId="77777777" w:rsidTr="00FC3D76">
        <w:trPr>
          <w:cantSplit/>
          <w:trHeight w:val="274"/>
          <w:jc w:val="center"/>
        </w:trPr>
        <w:tc>
          <w:tcPr>
            <w:tcW w:w="659" w:type="pct"/>
            <w:tcBorders>
              <w:left w:val="single" w:sz="4" w:space="0" w:color="auto"/>
            </w:tcBorders>
          </w:tcPr>
          <w:p w14:paraId="155A30D7" w14:textId="77777777" w:rsidR="00FC3D76" w:rsidRPr="000B6AFE" w:rsidRDefault="00FC3D76" w:rsidP="00FC3D76">
            <w:pPr>
              <w:rPr>
                <w:rFonts w:cs="Arial"/>
                <w:sz w:val="19"/>
                <w:szCs w:val="19"/>
              </w:rPr>
            </w:pPr>
            <w:r w:rsidRPr="000B6AFE">
              <w:rPr>
                <w:rFonts w:cs="Arial"/>
                <w:sz w:val="19"/>
                <w:szCs w:val="19"/>
              </w:rPr>
              <w:t>SCR</w:t>
            </w:r>
          </w:p>
        </w:tc>
        <w:tc>
          <w:tcPr>
            <w:tcW w:w="1886" w:type="pct"/>
            <w:tcBorders>
              <w:right w:val="single" w:sz="4" w:space="0" w:color="auto"/>
            </w:tcBorders>
          </w:tcPr>
          <w:p w14:paraId="401064A6" w14:textId="77777777" w:rsidR="00FC3D76" w:rsidRPr="000B6AFE" w:rsidRDefault="00FC3D76" w:rsidP="00FC3D7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FF20527" w14:textId="77777777" w:rsidR="00FC3D76" w:rsidRPr="000B6AFE" w:rsidRDefault="00FC3D76" w:rsidP="00FC3D76">
            <w:pPr>
              <w:rPr>
                <w:rFonts w:cs="Arial"/>
                <w:sz w:val="19"/>
                <w:szCs w:val="19"/>
              </w:rPr>
            </w:pPr>
            <w:r w:rsidRPr="000B6AFE">
              <w:rPr>
                <w:rFonts w:cs="Arial"/>
                <w:sz w:val="19"/>
                <w:szCs w:val="19"/>
              </w:rPr>
              <w:t>TAC</w:t>
            </w:r>
          </w:p>
        </w:tc>
        <w:tc>
          <w:tcPr>
            <w:tcW w:w="2061" w:type="pct"/>
            <w:tcBorders>
              <w:right w:val="single" w:sz="4" w:space="0" w:color="auto"/>
            </w:tcBorders>
          </w:tcPr>
          <w:p w14:paraId="12BC82A3" w14:textId="77777777" w:rsidR="00FC3D76" w:rsidRPr="000B6AFE" w:rsidRDefault="00FC3D76" w:rsidP="00FC3D76">
            <w:pPr>
              <w:rPr>
                <w:rFonts w:cs="Arial"/>
                <w:sz w:val="19"/>
                <w:szCs w:val="19"/>
              </w:rPr>
            </w:pPr>
            <w:r w:rsidRPr="000B6AFE">
              <w:rPr>
                <w:rFonts w:cs="Arial"/>
                <w:sz w:val="19"/>
                <w:szCs w:val="19"/>
              </w:rPr>
              <w:t>Toxic Air Contaminant</w:t>
            </w:r>
          </w:p>
        </w:tc>
      </w:tr>
      <w:tr w:rsidR="00FC3D76" w:rsidRPr="000B6AFE" w14:paraId="6B557268" w14:textId="77777777" w:rsidTr="00FC3D76">
        <w:trPr>
          <w:cantSplit/>
          <w:trHeight w:val="274"/>
          <w:jc w:val="center"/>
        </w:trPr>
        <w:tc>
          <w:tcPr>
            <w:tcW w:w="659" w:type="pct"/>
            <w:tcBorders>
              <w:left w:val="single" w:sz="4" w:space="0" w:color="auto"/>
            </w:tcBorders>
          </w:tcPr>
          <w:p w14:paraId="59ADD1FD" w14:textId="77777777" w:rsidR="00FC3D76" w:rsidRPr="000B6AFE" w:rsidRDefault="00FC3D76" w:rsidP="00FC3D76">
            <w:pPr>
              <w:rPr>
                <w:rFonts w:cs="Arial"/>
                <w:sz w:val="19"/>
                <w:szCs w:val="19"/>
              </w:rPr>
            </w:pPr>
            <w:r w:rsidRPr="000B6AFE">
              <w:rPr>
                <w:rFonts w:cs="Arial"/>
                <w:sz w:val="19"/>
                <w:szCs w:val="19"/>
              </w:rPr>
              <w:t>SNCR</w:t>
            </w:r>
          </w:p>
        </w:tc>
        <w:tc>
          <w:tcPr>
            <w:tcW w:w="1886" w:type="pct"/>
            <w:tcBorders>
              <w:right w:val="single" w:sz="4" w:space="0" w:color="auto"/>
            </w:tcBorders>
          </w:tcPr>
          <w:p w14:paraId="7C5DC99F" w14:textId="77777777" w:rsidR="00FC3D76" w:rsidRPr="000B6AFE" w:rsidRDefault="00FC3D76" w:rsidP="00FC3D7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50CDC7D" w14:textId="77777777" w:rsidR="00FC3D76" w:rsidRPr="000B6AFE" w:rsidRDefault="00FC3D76" w:rsidP="00FC3D76">
            <w:pPr>
              <w:rPr>
                <w:rFonts w:cs="Arial"/>
                <w:sz w:val="19"/>
                <w:szCs w:val="19"/>
              </w:rPr>
            </w:pPr>
            <w:r w:rsidRPr="000B6AFE">
              <w:rPr>
                <w:rFonts w:cs="Arial"/>
                <w:sz w:val="19"/>
                <w:szCs w:val="19"/>
              </w:rPr>
              <w:t>Temp</w:t>
            </w:r>
          </w:p>
        </w:tc>
        <w:tc>
          <w:tcPr>
            <w:tcW w:w="2061" w:type="pct"/>
            <w:tcBorders>
              <w:right w:val="single" w:sz="4" w:space="0" w:color="auto"/>
            </w:tcBorders>
          </w:tcPr>
          <w:p w14:paraId="49736779" w14:textId="77777777" w:rsidR="00FC3D76" w:rsidRPr="000B6AFE" w:rsidRDefault="00FC3D76" w:rsidP="00FC3D76">
            <w:pPr>
              <w:rPr>
                <w:rFonts w:cs="Arial"/>
                <w:sz w:val="19"/>
                <w:szCs w:val="19"/>
              </w:rPr>
            </w:pPr>
            <w:r w:rsidRPr="000B6AFE">
              <w:rPr>
                <w:rFonts w:cs="Arial"/>
                <w:sz w:val="19"/>
                <w:szCs w:val="19"/>
              </w:rPr>
              <w:t>Temperature</w:t>
            </w:r>
          </w:p>
        </w:tc>
      </w:tr>
      <w:tr w:rsidR="00FC3D76" w:rsidRPr="000B6AFE" w14:paraId="76C8C2A3" w14:textId="77777777" w:rsidTr="00FC3D76">
        <w:trPr>
          <w:cantSplit/>
          <w:trHeight w:val="274"/>
          <w:jc w:val="center"/>
        </w:trPr>
        <w:tc>
          <w:tcPr>
            <w:tcW w:w="659" w:type="pct"/>
            <w:tcBorders>
              <w:left w:val="single" w:sz="4" w:space="0" w:color="auto"/>
            </w:tcBorders>
          </w:tcPr>
          <w:p w14:paraId="4812FDBC" w14:textId="77777777" w:rsidR="00FC3D76" w:rsidRPr="000B6AFE" w:rsidRDefault="00FC3D76" w:rsidP="00FC3D76">
            <w:pPr>
              <w:rPr>
                <w:rFonts w:cs="Arial"/>
                <w:sz w:val="19"/>
                <w:szCs w:val="19"/>
              </w:rPr>
            </w:pPr>
            <w:r w:rsidRPr="000B6AFE">
              <w:rPr>
                <w:rFonts w:cs="Arial"/>
                <w:sz w:val="19"/>
                <w:szCs w:val="19"/>
              </w:rPr>
              <w:t>SRN</w:t>
            </w:r>
          </w:p>
        </w:tc>
        <w:tc>
          <w:tcPr>
            <w:tcW w:w="1886" w:type="pct"/>
            <w:tcBorders>
              <w:right w:val="single" w:sz="4" w:space="0" w:color="auto"/>
            </w:tcBorders>
          </w:tcPr>
          <w:p w14:paraId="1B9CFC2D" w14:textId="77777777" w:rsidR="00FC3D76" w:rsidRPr="000B6AFE" w:rsidRDefault="00FC3D76" w:rsidP="00FC3D76">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0830CE2" w14:textId="77777777" w:rsidR="00FC3D76" w:rsidRPr="000B6AFE" w:rsidRDefault="00FC3D76" w:rsidP="00FC3D76">
            <w:pPr>
              <w:rPr>
                <w:rFonts w:cs="Arial"/>
                <w:sz w:val="19"/>
                <w:szCs w:val="19"/>
              </w:rPr>
            </w:pPr>
            <w:r w:rsidRPr="000B6AFE">
              <w:rPr>
                <w:rFonts w:cs="Arial"/>
                <w:sz w:val="19"/>
                <w:szCs w:val="19"/>
              </w:rPr>
              <w:t>THC</w:t>
            </w:r>
          </w:p>
        </w:tc>
        <w:tc>
          <w:tcPr>
            <w:tcW w:w="2061" w:type="pct"/>
            <w:tcBorders>
              <w:right w:val="single" w:sz="4" w:space="0" w:color="auto"/>
            </w:tcBorders>
          </w:tcPr>
          <w:p w14:paraId="6E921F54" w14:textId="77777777" w:rsidR="00FC3D76" w:rsidRPr="000B6AFE" w:rsidRDefault="00FC3D76" w:rsidP="00FC3D76">
            <w:pPr>
              <w:rPr>
                <w:rFonts w:cs="Arial"/>
                <w:sz w:val="19"/>
                <w:szCs w:val="19"/>
              </w:rPr>
            </w:pPr>
            <w:r w:rsidRPr="000B6AFE">
              <w:rPr>
                <w:rFonts w:cs="Arial"/>
                <w:sz w:val="19"/>
                <w:szCs w:val="19"/>
              </w:rPr>
              <w:t>Total Hydrocarbons</w:t>
            </w:r>
          </w:p>
        </w:tc>
      </w:tr>
      <w:tr w:rsidR="00FC3D76" w:rsidRPr="000B6AFE" w14:paraId="77254CBC" w14:textId="77777777" w:rsidTr="00FC3D76">
        <w:trPr>
          <w:cantSplit/>
          <w:trHeight w:val="274"/>
          <w:jc w:val="center"/>
        </w:trPr>
        <w:tc>
          <w:tcPr>
            <w:tcW w:w="659" w:type="pct"/>
            <w:tcBorders>
              <w:left w:val="single" w:sz="4" w:space="0" w:color="auto"/>
            </w:tcBorders>
          </w:tcPr>
          <w:p w14:paraId="0EDFE16D" w14:textId="77777777" w:rsidR="00FC3D76" w:rsidRPr="000B6AFE" w:rsidRDefault="00FC3D76" w:rsidP="00FC3D76">
            <w:pPr>
              <w:rPr>
                <w:rFonts w:cs="Arial"/>
                <w:sz w:val="19"/>
                <w:szCs w:val="19"/>
              </w:rPr>
            </w:pPr>
            <w:r w:rsidRPr="000B6AFE">
              <w:rPr>
                <w:rFonts w:cs="Arial"/>
                <w:sz w:val="19"/>
                <w:szCs w:val="19"/>
              </w:rPr>
              <w:t>TEQ</w:t>
            </w:r>
          </w:p>
        </w:tc>
        <w:tc>
          <w:tcPr>
            <w:tcW w:w="1886" w:type="pct"/>
            <w:tcBorders>
              <w:right w:val="single" w:sz="4" w:space="0" w:color="auto"/>
            </w:tcBorders>
          </w:tcPr>
          <w:p w14:paraId="3DD7CFF7" w14:textId="77777777" w:rsidR="00FC3D76" w:rsidRPr="000B6AFE" w:rsidRDefault="00FC3D76" w:rsidP="00FC3D7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B520781" w14:textId="77777777" w:rsidR="00FC3D76" w:rsidRPr="000B6AFE" w:rsidRDefault="00FC3D76" w:rsidP="00FC3D76">
            <w:pPr>
              <w:rPr>
                <w:rFonts w:cs="Arial"/>
                <w:sz w:val="19"/>
                <w:szCs w:val="19"/>
              </w:rPr>
            </w:pPr>
            <w:proofErr w:type="spellStart"/>
            <w:r w:rsidRPr="000B6AFE">
              <w:rPr>
                <w:rFonts w:cs="Arial"/>
                <w:sz w:val="19"/>
                <w:szCs w:val="19"/>
              </w:rPr>
              <w:t>tpy</w:t>
            </w:r>
            <w:proofErr w:type="spellEnd"/>
          </w:p>
        </w:tc>
        <w:tc>
          <w:tcPr>
            <w:tcW w:w="2061" w:type="pct"/>
            <w:tcBorders>
              <w:right w:val="single" w:sz="4" w:space="0" w:color="auto"/>
            </w:tcBorders>
          </w:tcPr>
          <w:p w14:paraId="34F6B25C" w14:textId="77777777" w:rsidR="00FC3D76" w:rsidRPr="000B6AFE" w:rsidRDefault="00FC3D76" w:rsidP="00FC3D76">
            <w:pPr>
              <w:rPr>
                <w:rFonts w:cs="Arial"/>
                <w:sz w:val="19"/>
                <w:szCs w:val="19"/>
              </w:rPr>
            </w:pPr>
            <w:r w:rsidRPr="000B6AFE">
              <w:rPr>
                <w:rFonts w:cs="Arial"/>
                <w:sz w:val="19"/>
                <w:szCs w:val="19"/>
              </w:rPr>
              <w:t>Tons per year</w:t>
            </w:r>
          </w:p>
        </w:tc>
      </w:tr>
      <w:tr w:rsidR="00FC3D76" w:rsidRPr="000B6AFE" w14:paraId="0CF295C9" w14:textId="77777777" w:rsidTr="00FC3D76">
        <w:trPr>
          <w:cantSplit/>
          <w:trHeight w:val="274"/>
          <w:jc w:val="center"/>
        </w:trPr>
        <w:tc>
          <w:tcPr>
            <w:tcW w:w="659" w:type="pct"/>
            <w:vMerge w:val="restart"/>
            <w:tcBorders>
              <w:left w:val="single" w:sz="4" w:space="0" w:color="auto"/>
            </w:tcBorders>
          </w:tcPr>
          <w:p w14:paraId="6CFDB5EA" w14:textId="77777777" w:rsidR="00FC3D76" w:rsidRPr="000B6AFE" w:rsidRDefault="00FC3D76" w:rsidP="00FC3D7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C38C851" w14:textId="77777777" w:rsidR="00FC3D76" w:rsidRPr="000B6AFE" w:rsidRDefault="00FC3D76" w:rsidP="00FC3D7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969C470" w14:textId="77777777" w:rsidR="00FC3D76" w:rsidRPr="000B6AFE" w:rsidRDefault="00FC3D76" w:rsidP="00FC3D76">
            <w:pPr>
              <w:rPr>
                <w:rFonts w:cs="Arial"/>
                <w:sz w:val="19"/>
                <w:szCs w:val="19"/>
              </w:rPr>
            </w:pPr>
            <w:r w:rsidRPr="000B6AFE">
              <w:rPr>
                <w:rFonts w:cs="Arial"/>
                <w:sz w:val="19"/>
                <w:szCs w:val="19"/>
              </w:rPr>
              <w:t>µg</w:t>
            </w:r>
          </w:p>
        </w:tc>
        <w:tc>
          <w:tcPr>
            <w:tcW w:w="2061" w:type="pct"/>
            <w:tcBorders>
              <w:right w:val="single" w:sz="4" w:space="0" w:color="auto"/>
            </w:tcBorders>
          </w:tcPr>
          <w:p w14:paraId="39A1BD93" w14:textId="77777777" w:rsidR="00FC3D76" w:rsidRPr="000B6AFE" w:rsidRDefault="00FC3D76" w:rsidP="00FC3D76">
            <w:pPr>
              <w:rPr>
                <w:rFonts w:cs="Arial"/>
                <w:sz w:val="19"/>
                <w:szCs w:val="19"/>
              </w:rPr>
            </w:pPr>
            <w:r w:rsidRPr="000B6AFE">
              <w:rPr>
                <w:rFonts w:cs="Arial"/>
                <w:sz w:val="19"/>
                <w:szCs w:val="19"/>
              </w:rPr>
              <w:t>Microgram</w:t>
            </w:r>
          </w:p>
        </w:tc>
      </w:tr>
      <w:tr w:rsidR="00FC3D76" w:rsidRPr="000B6AFE" w14:paraId="3913B7FF" w14:textId="77777777" w:rsidTr="00FC3D76">
        <w:trPr>
          <w:cantSplit/>
          <w:trHeight w:val="135"/>
          <w:jc w:val="center"/>
        </w:trPr>
        <w:tc>
          <w:tcPr>
            <w:tcW w:w="659" w:type="pct"/>
            <w:vMerge/>
            <w:tcBorders>
              <w:left w:val="single" w:sz="4" w:space="0" w:color="auto"/>
            </w:tcBorders>
          </w:tcPr>
          <w:p w14:paraId="5168EA47" w14:textId="77777777" w:rsidR="00FC3D76" w:rsidRPr="000B6AFE" w:rsidRDefault="00FC3D76" w:rsidP="00FC3D76">
            <w:pPr>
              <w:rPr>
                <w:rFonts w:cs="Arial"/>
                <w:sz w:val="19"/>
                <w:szCs w:val="19"/>
              </w:rPr>
            </w:pPr>
          </w:p>
        </w:tc>
        <w:tc>
          <w:tcPr>
            <w:tcW w:w="1886" w:type="pct"/>
            <w:vMerge/>
            <w:tcBorders>
              <w:right w:val="single" w:sz="4" w:space="0" w:color="auto"/>
            </w:tcBorders>
          </w:tcPr>
          <w:p w14:paraId="40F090B7" w14:textId="77777777" w:rsidR="00FC3D76" w:rsidRPr="000B6AFE" w:rsidRDefault="00FC3D76" w:rsidP="00FC3D76">
            <w:pPr>
              <w:rPr>
                <w:rFonts w:cs="Arial"/>
                <w:sz w:val="19"/>
                <w:szCs w:val="19"/>
              </w:rPr>
            </w:pPr>
          </w:p>
        </w:tc>
        <w:tc>
          <w:tcPr>
            <w:tcW w:w="394" w:type="pct"/>
            <w:tcBorders>
              <w:left w:val="single" w:sz="4" w:space="0" w:color="auto"/>
            </w:tcBorders>
          </w:tcPr>
          <w:p w14:paraId="67EC9E09" w14:textId="77777777" w:rsidR="00FC3D76" w:rsidRPr="000B6AFE" w:rsidRDefault="00FC3D76" w:rsidP="00FC3D76">
            <w:pPr>
              <w:rPr>
                <w:rFonts w:cs="Arial"/>
                <w:sz w:val="19"/>
                <w:szCs w:val="19"/>
              </w:rPr>
            </w:pPr>
            <w:r w:rsidRPr="000B6AFE">
              <w:rPr>
                <w:rFonts w:cs="Arial"/>
                <w:sz w:val="19"/>
                <w:szCs w:val="19"/>
              </w:rPr>
              <w:t>µm</w:t>
            </w:r>
          </w:p>
        </w:tc>
        <w:tc>
          <w:tcPr>
            <w:tcW w:w="2061" w:type="pct"/>
            <w:tcBorders>
              <w:right w:val="single" w:sz="4" w:space="0" w:color="auto"/>
            </w:tcBorders>
          </w:tcPr>
          <w:p w14:paraId="7B77AC23" w14:textId="77777777" w:rsidR="00FC3D76" w:rsidRPr="000B6AFE" w:rsidRDefault="00FC3D76" w:rsidP="00FC3D76">
            <w:pPr>
              <w:rPr>
                <w:rFonts w:cs="Arial"/>
                <w:sz w:val="19"/>
                <w:szCs w:val="19"/>
              </w:rPr>
            </w:pPr>
            <w:r w:rsidRPr="000B6AFE">
              <w:rPr>
                <w:rFonts w:cs="Arial"/>
                <w:sz w:val="19"/>
                <w:szCs w:val="19"/>
              </w:rPr>
              <w:t>Micrometer or Micron</w:t>
            </w:r>
          </w:p>
        </w:tc>
      </w:tr>
      <w:tr w:rsidR="00FC3D76" w:rsidRPr="000B6AFE" w14:paraId="610D4328" w14:textId="77777777" w:rsidTr="00FC3D76">
        <w:trPr>
          <w:cantSplit/>
          <w:trHeight w:val="180"/>
          <w:jc w:val="center"/>
        </w:trPr>
        <w:tc>
          <w:tcPr>
            <w:tcW w:w="659" w:type="pct"/>
            <w:tcBorders>
              <w:left w:val="single" w:sz="4" w:space="0" w:color="auto"/>
            </w:tcBorders>
          </w:tcPr>
          <w:p w14:paraId="44868016" w14:textId="77777777" w:rsidR="00FC3D76" w:rsidRPr="000B6AFE" w:rsidRDefault="00FC3D76" w:rsidP="00FC3D76">
            <w:pPr>
              <w:rPr>
                <w:rFonts w:cs="Arial"/>
                <w:sz w:val="19"/>
                <w:szCs w:val="19"/>
              </w:rPr>
            </w:pPr>
            <w:r w:rsidRPr="000B6AFE">
              <w:rPr>
                <w:rFonts w:cs="Arial"/>
                <w:sz w:val="19"/>
                <w:szCs w:val="19"/>
              </w:rPr>
              <w:t>VE</w:t>
            </w:r>
          </w:p>
        </w:tc>
        <w:tc>
          <w:tcPr>
            <w:tcW w:w="1886" w:type="pct"/>
            <w:tcBorders>
              <w:right w:val="single" w:sz="4" w:space="0" w:color="auto"/>
            </w:tcBorders>
          </w:tcPr>
          <w:p w14:paraId="76ECACA6" w14:textId="77777777" w:rsidR="00FC3D76" w:rsidRPr="000B6AFE" w:rsidRDefault="00FC3D76" w:rsidP="00FC3D76">
            <w:pPr>
              <w:rPr>
                <w:rFonts w:cs="Arial"/>
                <w:sz w:val="19"/>
                <w:szCs w:val="19"/>
              </w:rPr>
            </w:pPr>
            <w:r w:rsidRPr="000B6AFE">
              <w:rPr>
                <w:rFonts w:cs="Arial"/>
                <w:sz w:val="19"/>
                <w:szCs w:val="19"/>
              </w:rPr>
              <w:t>Visible Emissions</w:t>
            </w:r>
          </w:p>
        </w:tc>
        <w:tc>
          <w:tcPr>
            <w:tcW w:w="394" w:type="pct"/>
            <w:tcBorders>
              <w:left w:val="single" w:sz="4" w:space="0" w:color="auto"/>
            </w:tcBorders>
          </w:tcPr>
          <w:p w14:paraId="70A84248" w14:textId="77777777" w:rsidR="00FC3D76" w:rsidRPr="000B6AFE" w:rsidRDefault="00FC3D76" w:rsidP="00FC3D76">
            <w:pPr>
              <w:rPr>
                <w:rFonts w:cs="Arial"/>
                <w:sz w:val="19"/>
                <w:szCs w:val="19"/>
              </w:rPr>
            </w:pPr>
            <w:r w:rsidRPr="000B6AFE">
              <w:rPr>
                <w:rFonts w:cs="Arial"/>
                <w:sz w:val="19"/>
                <w:szCs w:val="19"/>
              </w:rPr>
              <w:t>VOC</w:t>
            </w:r>
          </w:p>
        </w:tc>
        <w:tc>
          <w:tcPr>
            <w:tcW w:w="2061" w:type="pct"/>
            <w:tcBorders>
              <w:right w:val="single" w:sz="4" w:space="0" w:color="auto"/>
            </w:tcBorders>
          </w:tcPr>
          <w:p w14:paraId="0203A63E" w14:textId="77777777" w:rsidR="00FC3D76" w:rsidRPr="000B6AFE" w:rsidRDefault="00FC3D76" w:rsidP="00FC3D76">
            <w:pPr>
              <w:rPr>
                <w:rFonts w:cs="Arial"/>
                <w:sz w:val="19"/>
                <w:szCs w:val="19"/>
              </w:rPr>
            </w:pPr>
            <w:r w:rsidRPr="000B6AFE">
              <w:rPr>
                <w:rFonts w:cs="Arial"/>
                <w:sz w:val="19"/>
                <w:szCs w:val="19"/>
              </w:rPr>
              <w:t>Volatile Organic Compounds</w:t>
            </w:r>
          </w:p>
        </w:tc>
      </w:tr>
      <w:tr w:rsidR="00FC3D76" w:rsidRPr="000B6AFE" w14:paraId="37DCA84B" w14:textId="77777777" w:rsidTr="00FC3D76">
        <w:trPr>
          <w:cantSplit/>
          <w:trHeight w:val="274"/>
          <w:jc w:val="center"/>
        </w:trPr>
        <w:tc>
          <w:tcPr>
            <w:tcW w:w="659" w:type="pct"/>
            <w:tcBorders>
              <w:left w:val="single" w:sz="4" w:space="0" w:color="auto"/>
              <w:bottom w:val="single" w:sz="4" w:space="0" w:color="auto"/>
            </w:tcBorders>
          </w:tcPr>
          <w:p w14:paraId="54D63CEF" w14:textId="77777777" w:rsidR="00FC3D76" w:rsidRPr="000B6AFE" w:rsidRDefault="00FC3D76" w:rsidP="00FC3D76">
            <w:pPr>
              <w:rPr>
                <w:rFonts w:cs="Arial"/>
                <w:sz w:val="19"/>
                <w:szCs w:val="19"/>
              </w:rPr>
            </w:pPr>
          </w:p>
        </w:tc>
        <w:tc>
          <w:tcPr>
            <w:tcW w:w="1886" w:type="pct"/>
            <w:tcBorders>
              <w:bottom w:val="single" w:sz="4" w:space="0" w:color="auto"/>
              <w:right w:val="single" w:sz="4" w:space="0" w:color="auto"/>
            </w:tcBorders>
          </w:tcPr>
          <w:p w14:paraId="39EC80C7" w14:textId="77777777" w:rsidR="00FC3D76" w:rsidRPr="000B6AFE" w:rsidRDefault="00FC3D76" w:rsidP="00FC3D76">
            <w:pPr>
              <w:rPr>
                <w:rFonts w:cs="Arial"/>
                <w:sz w:val="19"/>
                <w:szCs w:val="19"/>
              </w:rPr>
            </w:pPr>
          </w:p>
        </w:tc>
        <w:tc>
          <w:tcPr>
            <w:tcW w:w="394" w:type="pct"/>
            <w:tcBorders>
              <w:left w:val="single" w:sz="4" w:space="0" w:color="auto"/>
              <w:bottom w:val="single" w:sz="4" w:space="0" w:color="auto"/>
            </w:tcBorders>
          </w:tcPr>
          <w:p w14:paraId="411537F9" w14:textId="77777777" w:rsidR="00FC3D76" w:rsidRPr="000B6AFE" w:rsidRDefault="00FC3D76" w:rsidP="00FC3D76">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single" w:sz="4" w:space="0" w:color="auto"/>
            </w:tcBorders>
          </w:tcPr>
          <w:p w14:paraId="66111197" w14:textId="77777777" w:rsidR="00FC3D76" w:rsidRPr="000B6AFE" w:rsidRDefault="00FC3D76" w:rsidP="00FC3D76">
            <w:pPr>
              <w:rPr>
                <w:rFonts w:cs="Arial"/>
                <w:sz w:val="19"/>
                <w:szCs w:val="19"/>
              </w:rPr>
            </w:pPr>
            <w:r w:rsidRPr="000B6AFE">
              <w:rPr>
                <w:rFonts w:cs="Arial"/>
                <w:sz w:val="19"/>
                <w:szCs w:val="19"/>
              </w:rPr>
              <w:t>Year</w:t>
            </w:r>
          </w:p>
        </w:tc>
      </w:tr>
    </w:tbl>
    <w:p w14:paraId="2731284E" w14:textId="77777777" w:rsidR="00FC3D76" w:rsidRPr="000B6AFE" w:rsidRDefault="00FC3D76" w:rsidP="00FC3D76">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23E3F0C2" w14:textId="77777777" w:rsidR="00926547" w:rsidRDefault="00926547" w:rsidP="004F09CF">
      <w:pPr>
        <w:jc w:val="both"/>
        <w:rPr>
          <w:sz w:val="20"/>
        </w:rPr>
      </w:pPr>
    </w:p>
    <w:p w14:paraId="7A9813B2" w14:textId="77777777" w:rsidR="00C60E84" w:rsidRPr="00461D22" w:rsidRDefault="00C60E84" w:rsidP="00461D22">
      <w:pPr>
        <w:pStyle w:val="Heading2"/>
        <w:numPr>
          <w:ilvl w:val="0"/>
          <w:numId w:val="0"/>
        </w:numPr>
        <w:jc w:val="left"/>
        <w:rPr>
          <w:bCs/>
          <w:sz w:val="22"/>
          <w:szCs w:val="22"/>
        </w:rPr>
      </w:pPr>
      <w:bookmarkStart w:id="140" w:name="_Toc522800189"/>
      <w:bookmarkStart w:id="141" w:name="_Toc390499894"/>
      <w:bookmarkStart w:id="142" w:name="_Toc390500323"/>
      <w:bookmarkStart w:id="143" w:name="_Toc390504376"/>
      <w:bookmarkStart w:id="144" w:name="_Toc390570166"/>
      <w:bookmarkStart w:id="145" w:name="_Toc391182900"/>
      <w:bookmarkStart w:id="146" w:name="_Toc437238964"/>
      <w:bookmarkStart w:id="147" w:name="_Toc451333041"/>
      <w:bookmarkStart w:id="148" w:name="_Toc1453521"/>
      <w:bookmarkStart w:id="149" w:name="_Toc533061896"/>
      <w:r w:rsidRPr="00461D22">
        <w:rPr>
          <w:bCs/>
          <w:sz w:val="22"/>
          <w:szCs w:val="22"/>
        </w:rPr>
        <w:t>Appendix 2.  Schedule of Compliance</w:t>
      </w:r>
      <w:bookmarkEnd w:id="140"/>
      <w:bookmarkEnd w:id="149"/>
    </w:p>
    <w:p w14:paraId="37388FF9" w14:textId="77777777" w:rsidR="002917CF" w:rsidRDefault="002917CF" w:rsidP="002917CF">
      <w:pPr>
        <w:jc w:val="both"/>
        <w:rPr>
          <w:rFonts w:cs="Arial"/>
          <w:sz w:val="20"/>
        </w:rPr>
      </w:pPr>
    </w:p>
    <w:p w14:paraId="164144A8"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0F3A24B" w14:textId="77777777" w:rsidR="00AC5663" w:rsidRPr="00B77C68" w:rsidRDefault="00AC5663" w:rsidP="00233E61">
      <w:pPr>
        <w:rPr>
          <w:sz w:val="20"/>
        </w:rPr>
      </w:pPr>
    </w:p>
    <w:p w14:paraId="7DA5F919" w14:textId="77777777" w:rsidR="00C60E84" w:rsidRPr="00440957" w:rsidRDefault="00C60E84" w:rsidP="004F09CF">
      <w:pPr>
        <w:pStyle w:val="Heading2"/>
        <w:numPr>
          <w:ilvl w:val="0"/>
          <w:numId w:val="0"/>
        </w:numPr>
        <w:jc w:val="both"/>
        <w:rPr>
          <w:sz w:val="20"/>
        </w:rPr>
      </w:pPr>
      <w:bookmarkStart w:id="150" w:name="_Toc522800190"/>
      <w:bookmarkStart w:id="151" w:name="_Toc533061897"/>
      <w:r w:rsidRPr="00461D22">
        <w:rPr>
          <w:sz w:val="22"/>
          <w:szCs w:val="22"/>
        </w:rPr>
        <w:t>Appendix 3.  Monitoring Requirements</w:t>
      </w:r>
      <w:bookmarkEnd w:id="150"/>
      <w:bookmarkEnd w:id="151"/>
    </w:p>
    <w:p w14:paraId="63523CD3" w14:textId="77777777" w:rsidR="00C60E84" w:rsidRPr="0080590E" w:rsidRDefault="00C60E84" w:rsidP="004F09CF">
      <w:pPr>
        <w:jc w:val="both"/>
        <w:rPr>
          <w:sz w:val="20"/>
        </w:rPr>
      </w:pPr>
    </w:p>
    <w:p w14:paraId="35102DB8" w14:textId="77777777" w:rsidR="004527D6" w:rsidRPr="0026735B" w:rsidRDefault="004527D6" w:rsidP="004527D6">
      <w:pPr>
        <w:spacing w:after="120"/>
        <w:ind w:left="360" w:hanging="360"/>
        <w:jc w:val="both"/>
        <w:rPr>
          <w:rFonts w:cs="Arial"/>
          <w:sz w:val="20"/>
        </w:rPr>
      </w:pPr>
      <w:r w:rsidRPr="0026735B">
        <w:rPr>
          <w:rFonts w:cs="Arial"/>
          <w:sz w:val="20"/>
        </w:rPr>
        <w:t>Permittee shall implement a Fugitive Dust Control Plan to include but not be limited to the following</w:t>
      </w:r>
      <w:r>
        <w:rPr>
          <w:rFonts w:cs="Arial"/>
          <w:sz w:val="20"/>
        </w:rPr>
        <w:t>:</w:t>
      </w:r>
    </w:p>
    <w:p w14:paraId="48B6ABD5" w14:textId="77777777" w:rsidR="004527D6" w:rsidRPr="0026735B" w:rsidRDefault="004527D6" w:rsidP="004527D6">
      <w:pPr>
        <w:spacing w:after="120"/>
        <w:ind w:left="720" w:hanging="360"/>
        <w:jc w:val="both"/>
        <w:rPr>
          <w:rFonts w:cs="Arial"/>
          <w:sz w:val="20"/>
        </w:rPr>
      </w:pPr>
      <w:r w:rsidRPr="0026735B">
        <w:rPr>
          <w:rFonts w:cs="Arial"/>
          <w:sz w:val="20"/>
        </w:rPr>
        <w:t>a.</w:t>
      </w:r>
      <w:r>
        <w:rPr>
          <w:rFonts w:cs="Arial"/>
          <w:sz w:val="20"/>
        </w:rPr>
        <w:tab/>
      </w:r>
      <w:r w:rsidRPr="0026735B">
        <w:rPr>
          <w:rFonts w:cs="Arial"/>
          <w:sz w:val="20"/>
        </w:rPr>
        <w:t xml:space="preserve">A representative of the </w:t>
      </w:r>
      <w:proofErr w:type="spellStart"/>
      <w:r w:rsidRPr="0026735B">
        <w:rPr>
          <w:rFonts w:cs="Arial"/>
          <w:sz w:val="20"/>
        </w:rPr>
        <w:t>Sagola</w:t>
      </w:r>
      <w:proofErr w:type="spellEnd"/>
      <w:r w:rsidRPr="0026735B">
        <w:rPr>
          <w:rFonts w:cs="Arial"/>
          <w:sz w:val="20"/>
        </w:rPr>
        <w:t xml:space="preserve"> environmental department will conduct a weekly inspection of</w:t>
      </w:r>
      <w:r>
        <w:rPr>
          <w:rFonts w:cs="Arial"/>
          <w:sz w:val="20"/>
        </w:rPr>
        <w:t xml:space="preserve"> </w:t>
      </w:r>
      <w:r w:rsidRPr="0026735B">
        <w:rPr>
          <w:rFonts w:cs="Arial"/>
          <w:sz w:val="20"/>
        </w:rPr>
        <w:t xml:space="preserve">the grounds; this will be documented with a checklist. </w:t>
      </w:r>
      <w:r>
        <w:rPr>
          <w:rFonts w:cs="Arial"/>
          <w:sz w:val="20"/>
        </w:rPr>
        <w:t xml:space="preserve"> </w:t>
      </w:r>
      <w:r w:rsidRPr="0026735B">
        <w:rPr>
          <w:rFonts w:cs="Arial"/>
          <w:sz w:val="20"/>
        </w:rPr>
        <w:t xml:space="preserve">The checklist is located in the </w:t>
      </w:r>
      <w:proofErr w:type="spellStart"/>
      <w:r w:rsidRPr="0026735B">
        <w:rPr>
          <w:rFonts w:cs="Arial"/>
          <w:sz w:val="20"/>
        </w:rPr>
        <w:t>Sagola</w:t>
      </w:r>
      <w:proofErr w:type="spellEnd"/>
      <w:r w:rsidRPr="0026735B">
        <w:rPr>
          <w:rFonts w:cs="Arial"/>
          <w:sz w:val="20"/>
        </w:rPr>
        <w:t xml:space="preserve"> OSB “Air Pollution Control Equipment Inspection and Maintenance Document” kept in the Plant Environmental Manager’s Office.</w:t>
      </w:r>
    </w:p>
    <w:p w14:paraId="22EAE8DE" w14:textId="77777777" w:rsidR="004527D6" w:rsidRPr="0026735B" w:rsidRDefault="004527D6" w:rsidP="004527D6">
      <w:pPr>
        <w:spacing w:after="120"/>
        <w:ind w:left="720" w:hanging="360"/>
        <w:jc w:val="both"/>
        <w:rPr>
          <w:rFonts w:cs="Arial"/>
          <w:sz w:val="20"/>
        </w:rPr>
      </w:pPr>
      <w:r w:rsidRPr="0026735B">
        <w:rPr>
          <w:rFonts w:cs="Arial"/>
          <w:sz w:val="20"/>
        </w:rPr>
        <w:t>b.</w:t>
      </w:r>
      <w:r>
        <w:rPr>
          <w:rFonts w:cs="Arial"/>
          <w:sz w:val="20"/>
        </w:rPr>
        <w:tab/>
      </w:r>
      <w:r w:rsidRPr="0026735B">
        <w:rPr>
          <w:rFonts w:cs="Arial"/>
          <w:sz w:val="20"/>
        </w:rPr>
        <w:t>The doors on the fire and ash dumps will be kept closed wheneve</w:t>
      </w:r>
      <w:r>
        <w:rPr>
          <w:rFonts w:cs="Arial"/>
          <w:sz w:val="20"/>
        </w:rPr>
        <w:t xml:space="preserve">r they are not being emptied.  </w:t>
      </w:r>
      <w:r w:rsidRPr="0026735B">
        <w:rPr>
          <w:rFonts w:cs="Arial"/>
          <w:sz w:val="20"/>
        </w:rPr>
        <w:t>Also, the adjacent area will be kept relatively clean and free of flake(s), fines and ash.</w:t>
      </w:r>
    </w:p>
    <w:p w14:paraId="28F44200" w14:textId="77777777" w:rsidR="004527D6" w:rsidRPr="0026735B" w:rsidRDefault="004527D6" w:rsidP="004527D6">
      <w:pPr>
        <w:spacing w:after="120"/>
        <w:ind w:left="720" w:hanging="360"/>
        <w:jc w:val="both"/>
        <w:rPr>
          <w:rFonts w:cs="Arial"/>
          <w:sz w:val="20"/>
        </w:rPr>
      </w:pPr>
      <w:r w:rsidRPr="0026735B">
        <w:rPr>
          <w:rFonts w:cs="Arial"/>
          <w:sz w:val="20"/>
        </w:rPr>
        <w:t>c.</w:t>
      </w:r>
      <w:r>
        <w:rPr>
          <w:rFonts w:cs="Arial"/>
          <w:sz w:val="20"/>
        </w:rPr>
        <w:tab/>
      </w:r>
      <w:r w:rsidRPr="0026735B">
        <w:rPr>
          <w:rFonts w:cs="Arial"/>
          <w:sz w:val="20"/>
        </w:rPr>
        <w:t xml:space="preserve">All ash and fines shall be stored, removed and handled in a manner that minimizes the introduction of it to the ambient air. </w:t>
      </w:r>
      <w:r>
        <w:rPr>
          <w:rFonts w:cs="Arial"/>
          <w:sz w:val="20"/>
        </w:rPr>
        <w:t xml:space="preserve"> </w:t>
      </w:r>
      <w:r w:rsidRPr="0026735B">
        <w:rPr>
          <w:rFonts w:cs="Arial"/>
          <w:sz w:val="20"/>
        </w:rPr>
        <w:t>Fines will be mixed and stored with wet bark if it is necessary to remove it from the fire dump.</w:t>
      </w:r>
      <w:r>
        <w:rPr>
          <w:rFonts w:cs="Arial"/>
          <w:sz w:val="20"/>
        </w:rPr>
        <w:t xml:space="preserve"> </w:t>
      </w:r>
      <w:r w:rsidRPr="0026735B">
        <w:rPr>
          <w:rFonts w:cs="Arial"/>
          <w:sz w:val="20"/>
        </w:rPr>
        <w:t xml:space="preserve"> Ash will not be transported to the storage area during high wind conditions and will be wetted before transport.</w:t>
      </w:r>
    </w:p>
    <w:p w14:paraId="3D94BA10" w14:textId="77777777" w:rsidR="004527D6" w:rsidRPr="0026735B" w:rsidRDefault="004527D6" w:rsidP="004527D6">
      <w:pPr>
        <w:spacing w:after="120"/>
        <w:ind w:left="720" w:hanging="360"/>
        <w:jc w:val="both"/>
        <w:rPr>
          <w:rFonts w:cs="Arial"/>
          <w:sz w:val="20"/>
        </w:rPr>
      </w:pPr>
      <w:r w:rsidRPr="0026735B">
        <w:rPr>
          <w:rFonts w:cs="Arial"/>
          <w:sz w:val="20"/>
        </w:rPr>
        <w:t>d.</w:t>
      </w:r>
      <w:r>
        <w:rPr>
          <w:rFonts w:cs="Arial"/>
          <w:sz w:val="20"/>
        </w:rPr>
        <w:tab/>
      </w:r>
      <w:r w:rsidRPr="0026735B">
        <w:rPr>
          <w:rFonts w:cs="Arial"/>
          <w:sz w:val="20"/>
        </w:rPr>
        <w:t xml:space="preserve">The pavement will be swept routinely to reduce fugitive dust. </w:t>
      </w:r>
      <w:r>
        <w:rPr>
          <w:rFonts w:cs="Arial"/>
          <w:sz w:val="20"/>
        </w:rPr>
        <w:t xml:space="preserve"> </w:t>
      </w:r>
      <w:r w:rsidRPr="0026735B">
        <w:rPr>
          <w:rFonts w:cs="Arial"/>
          <w:sz w:val="20"/>
        </w:rPr>
        <w:t>This will be documented in the log yard logbook.</w:t>
      </w:r>
    </w:p>
    <w:p w14:paraId="0DB2DD45" w14:textId="77777777" w:rsidR="004527D6" w:rsidRPr="0026735B" w:rsidRDefault="004527D6" w:rsidP="004527D6">
      <w:pPr>
        <w:spacing w:after="120"/>
        <w:ind w:left="720" w:hanging="360"/>
        <w:jc w:val="both"/>
        <w:rPr>
          <w:rFonts w:cs="Arial"/>
          <w:sz w:val="20"/>
        </w:rPr>
      </w:pPr>
      <w:r w:rsidRPr="0026735B">
        <w:rPr>
          <w:rFonts w:cs="Arial"/>
          <w:sz w:val="20"/>
        </w:rPr>
        <w:t>e.</w:t>
      </w:r>
      <w:r>
        <w:rPr>
          <w:rFonts w:cs="Arial"/>
          <w:sz w:val="20"/>
        </w:rPr>
        <w:tab/>
      </w:r>
      <w:r w:rsidRPr="0026735B">
        <w:rPr>
          <w:rFonts w:cs="Arial"/>
          <w:sz w:val="20"/>
        </w:rPr>
        <w:t xml:space="preserve">The bark hog area will be cleaned routinely to reduce fugitive dust. </w:t>
      </w:r>
      <w:r>
        <w:rPr>
          <w:rFonts w:cs="Arial"/>
          <w:sz w:val="20"/>
        </w:rPr>
        <w:t xml:space="preserve"> </w:t>
      </w:r>
      <w:r w:rsidRPr="0026735B">
        <w:rPr>
          <w:rFonts w:cs="Arial"/>
          <w:sz w:val="20"/>
        </w:rPr>
        <w:t xml:space="preserve">The covers will be closed on all conveyors. </w:t>
      </w:r>
      <w:r>
        <w:rPr>
          <w:rFonts w:cs="Arial"/>
          <w:sz w:val="20"/>
        </w:rPr>
        <w:t xml:space="preserve"> </w:t>
      </w:r>
      <w:r w:rsidRPr="0026735B">
        <w:rPr>
          <w:rFonts w:cs="Arial"/>
          <w:sz w:val="20"/>
        </w:rPr>
        <w:t>Catwalks will be kept clean and bark socks must be intact.</w:t>
      </w:r>
    </w:p>
    <w:p w14:paraId="21DF514C" w14:textId="77777777" w:rsidR="004527D6" w:rsidRPr="0026735B" w:rsidRDefault="004527D6" w:rsidP="004527D6">
      <w:pPr>
        <w:pStyle w:val="BodyTextIndent2"/>
        <w:spacing w:line="240" w:lineRule="auto"/>
        <w:ind w:left="720" w:hanging="360"/>
        <w:jc w:val="both"/>
        <w:rPr>
          <w:rFonts w:cs="Arial"/>
          <w:sz w:val="20"/>
        </w:rPr>
      </w:pPr>
      <w:r w:rsidRPr="0026735B">
        <w:rPr>
          <w:rFonts w:cs="Arial"/>
          <w:sz w:val="20"/>
        </w:rPr>
        <w:t>f.</w:t>
      </w:r>
      <w:r>
        <w:rPr>
          <w:rFonts w:cs="Arial"/>
          <w:sz w:val="20"/>
        </w:rPr>
        <w:tab/>
      </w:r>
      <w:r w:rsidRPr="0026735B">
        <w:rPr>
          <w:rFonts w:cs="Arial"/>
          <w:sz w:val="20"/>
        </w:rPr>
        <w:t>All material spills will be cleaned up as soon as possible to prevent its release into the ambient air.</w:t>
      </w:r>
    </w:p>
    <w:p w14:paraId="0F3E910D" w14:textId="77777777" w:rsidR="004527D6" w:rsidRPr="0026735B" w:rsidRDefault="004527D6" w:rsidP="004527D6">
      <w:pPr>
        <w:tabs>
          <w:tab w:val="left" w:pos="990"/>
        </w:tabs>
        <w:spacing w:after="120"/>
        <w:ind w:left="720" w:hanging="360"/>
        <w:jc w:val="both"/>
        <w:rPr>
          <w:rFonts w:cs="Arial"/>
          <w:sz w:val="20"/>
        </w:rPr>
      </w:pPr>
      <w:r w:rsidRPr="0026735B">
        <w:rPr>
          <w:rFonts w:cs="Arial"/>
          <w:sz w:val="20"/>
        </w:rPr>
        <w:t>g.</w:t>
      </w:r>
      <w:r>
        <w:rPr>
          <w:rFonts w:cs="Arial"/>
          <w:sz w:val="20"/>
        </w:rPr>
        <w:tab/>
      </w:r>
      <w:r w:rsidRPr="0026735B">
        <w:rPr>
          <w:rFonts w:cs="Arial"/>
          <w:sz w:val="20"/>
        </w:rPr>
        <w:t xml:space="preserve">The traffic area of the log yard will be watered as needed. </w:t>
      </w:r>
      <w:r>
        <w:rPr>
          <w:rFonts w:cs="Arial"/>
          <w:sz w:val="20"/>
        </w:rPr>
        <w:t xml:space="preserve"> </w:t>
      </w:r>
      <w:r w:rsidRPr="0026735B">
        <w:rPr>
          <w:rFonts w:cs="Arial"/>
          <w:sz w:val="20"/>
        </w:rPr>
        <w:t>This will be documented in the log yard logbook.  Personnel working outside will assess the need and initiate watering as needed.</w:t>
      </w:r>
    </w:p>
    <w:p w14:paraId="6E4F5B4A" w14:textId="77777777" w:rsidR="004527D6" w:rsidRPr="0026735B" w:rsidRDefault="004527D6" w:rsidP="004527D6">
      <w:pPr>
        <w:ind w:left="720" w:hanging="360"/>
        <w:jc w:val="both"/>
        <w:rPr>
          <w:rFonts w:cs="Arial"/>
          <w:sz w:val="20"/>
        </w:rPr>
      </w:pPr>
      <w:r w:rsidRPr="0026735B">
        <w:rPr>
          <w:rFonts w:cs="Arial"/>
          <w:sz w:val="20"/>
        </w:rPr>
        <w:t>h.</w:t>
      </w:r>
      <w:r>
        <w:rPr>
          <w:rFonts w:cs="Arial"/>
          <w:sz w:val="20"/>
        </w:rPr>
        <w:tab/>
      </w:r>
      <w:r w:rsidRPr="0026735B">
        <w:rPr>
          <w:rFonts w:cs="Arial"/>
          <w:sz w:val="20"/>
        </w:rPr>
        <w:t>No open burning shall be allowed on plant property except as allowed in Rule 310.</w:t>
      </w:r>
    </w:p>
    <w:p w14:paraId="69AA4035" w14:textId="77777777" w:rsidR="00C60E84" w:rsidRPr="00B77C68" w:rsidRDefault="00C60E84" w:rsidP="004F09CF">
      <w:pPr>
        <w:jc w:val="both"/>
        <w:rPr>
          <w:sz w:val="20"/>
        </w:rPr>
      </w:pPr>
    </w:p>
    <w:p w14:paraId="436E2851" w14:textId="77777777" w:rsidR="00C60E84" w:rsidRPr="00461D22" w:rsidRDefault="00C60E84" w:rsidP="004F09CF">
      <w:pPr>
        <w:pStyle w:val="Heading2"/>
        <w:numPr>
          <w:ilvl w:val="0"/>
          <w:numId w:val="0"/>
        </w:numPr>
        <w:jc w:val="both"/>
        <w:rPr>
          <w:sz w:val="22"/>
          <w:szCs w:val="22"/>
        </w:rPr>
      </w:pPr>
      <w:bookmarkStart w:id="152" w:name="_Toc522800191"/>
      <w:bookmarkStart w:id="153" w:name="_Toc533061898"/>
      <w:r w:rsidRPr="00461D22">
        <w:rPr>
          <w:sz w:val="22"/>
          <w:szCs w:val="22"/>
        </w:rPr>
        <w:t>Appendix 4.  Recordkeeping</w:t>
      </w:r>
      <w:bookmarkEnd w:id="152"/>
      <w:bookmarkEnd w:id="153"/>
    </w:p>
    <w:p w14:paraId="787299AF" w14:textId="77777777" w:rsidR="00C60E84" w:rsidRPr="00B77C68" w:rsidRDefault="00C60E84" w:rsidP="004F09CF">
      <w:pPr>
        <w:jc w:val="both"/>
        <w:rPr>
          <w:sz w:val="20"/>
        </w:rPr>
      </w:pPr>
    </w:p>
    <w:p w14:paraId="5F7EB6B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B34C3A1" w14:textId="77777777" w:rsidR="00C60E84" w:rsidRPr="00B77C68" w:rsidRDefault="00C60E84" w:rsidP="00C60E84">
      <w:pPr>
        <w:jc w:val="both"/>
        <w:rPr>
          <w:sz w:val="20"/>
        </w:rPr>
      </w:pPr>
    </w:p>
    <w:p w14:paraId="5241CAF5" w14:textId="77777777" w:rsidR="00C60E84" w:rsidRPr="00461D22" w:rsidRDefault="00C60E84" w:rsidP="004F09CF">
      <w:pPr>
        <w:pStyle w:val="Heading2"/>
        <w:numPr>
          <w:ilvl w:val="0"/>
          <w:numId w:val="0"/>
        </w:numPr>
        <w:jc w:val="both"/>
        <w:rPr>
          <w:sz w:val="22"/>
          <w:szCs w:val="22"/>
        </w:rPr>
      </w:pPr>
      <w:bookmarkStart w:id="154" w:name="_Toc522800192"/>
      <w:bookmarkStart w:id="155" w:name="_Toc533061899"/>
      <w:r w:rsidRPr="00461D22">
        <w:rPr>
          <w:sz w:val="22"/>
          <w:szCs w:val="22"/>
        </w:rPr>
        <w:t>Appendix 5.  Testing Procedures</w:t>
      </w:r>
      <w:bookmarkEnd w:id="154"/>
      <w:bookmarkEnd w:id="155"/>
    </w:p>
    <w:p w14:paraId="6545FB1D" w14:textId="77777777" w:rsidR="004527D6" w:rsidRDefault="004527D6" w:rsidP="004F09CF">
      <w:pPr>
        <w:jc w:val="both"/>
        <w:rPr>
          <w:sz w:val="20"/>
        </w:rPr>
      </w:pPr>
    </w:p>
    <w:p w14:paraId="0D69FD71" w14:textId="3708BCF6"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389CF71" w14:textId="77777777" w:rsidR="00EC07BA" w:rsidRPr="00440957" w:rsidRDefault="00EC07BA" w:rsidP="001838ED">
      <w:pPr>
        <w:pStyle w:val="Heading2"/>
        <w:numPr>
          <w:ilvl w:val="0"/>
          <w:numId w:val="0"/>
        </w:numPr>
        <w:jc w:val="both"/>
        <w:rPr>
          <w:sz w:val="20"/>
        </w:rPr>
      </w:pPr>
      <w:bookmarkStart w:id="156" w:name="_Toc522800193"/>
      <w:bookmarkStart w:id="157" w:name="_Toc533061900"/>
      <w:r w:rsidRPr="00461D22">
        <w:rPr>
          <w:sz w:val="22"/>
          <w:szCs w:val="22"/>
        </w:rPr>
        <w:t>Appendix 6.  Permits to Install</w:t>
      </w:r>
      <w:bookmarkEnd w:id="156"/>
      <w:bookmarkEnd w:id="157"/>
    </w:p>
    <w:p w14:paraId="5902BA6E" w14:textId="77777777" w:rsidR="008D37E4" w:rsidRDefault="008D37E4" w:rsidP="001838ED">
      <w:pPr>
        <w:jc w:val="both"/>
        <w:rPr>
          <w:sz w:val="20"/>
        </w:rPr>
      </w:pPr>
    </w:p>
    <w:p w14:paraId="77BF7F6C" w14:textId="5C74F560" w:rsidR="00EC07BA" w:rsidRPr="009543B2" w:rsidRDefault="00EC07BA" w:rsidP="001838ED">
      <w:pPr>
        <w:jc w:val="both"/>
        <w:rPr>
          <w:rFonts w:cs="Arial"/>
          <w:sz w:val="20"/>
        </w:rPr>
      </w:pPr>
      <w:r w:rsidRPr="00903ACF">
        <w:rPr>
          <w:rFonts w:cs="Arial"/>
          <w:sz w:val="20"/>
        </w:rPr>
        <w:t xml:space="preserve">The following table lists any PTIs </w:t>
      </w:r>
      <w:r w:rsidRPr="000E0EEC">
        <w:rPr>
          <w:rFonts w:cs="Arial"/>
          <w:sz w:val="20"/>
        </w:rPr>
        <w:t>issued or ROP revision applications received since the effective date of the previously issued ROP No. MI-ROP-</w:t>
      </w:r>
      <w:r w:rsidR="000E0EEC" w:rsidRPr="000E0EEC">
        <w:rPr>
          <w:rFonts w:cs="Arial"/>
          <w:sz w:val="20"/>
        </w:rPr>
        <w:t>N1315</w:t>
      </w:r>
      <w:r w:rsidRPr="000E0EEC">
        <w:rPr>
          <w:rFonts w:cs="Arial"/>
          <w:sz w:val="20"/>
        </w:rPr>
        <w:t>-</w:t>
      </w:r>
      <w:r w:rsidR="000E0EEC" w:rsidRPr="000E0EEC">
        <w:rPr>
          <w:rFonts w:cs="Arial"/>
          <w:sz w:val="20"/>
        </w:rPr>
        <w:t>2013</w:t>
      </w:r>
      <w:r w:rsidRPr="000E0EEC">
        <w:rPr>
          <w:rFonts w:cs="Arial"/>
          <w:sz w:val="20"/>
        </w:rPr>
        <w:t>.</w:t>
      </w:r>
      <w:r w:rsidR="00C310F2">
        <w:rPr>
          <w:rFonts w:cs="Arial"/>
          <w:sz w:val="20"/>
        </w:rPr>
        <w:t xml:space="preserve"> </w:t>
      </w:r>
      <w:r w:rsidR="000E0EEC" w:rsidRPr="000E0EEC">
        <w:rPr>
          <w:rFonts w:cs="Arial"/>
          <w:sz w:val="20"/>
        </w:rPr>
        <w:t xml:space="preserve"> </w:t>
      </w:r>
      <w:r w:rsidRPr="000E0EEC">
        <w:rPr>
          <w:rFonts w:cs="Arial"/>
          <w:sz w:val="20"/>
        </w:rPr>
        <w:t xml:space="preserve">Those </w:t>
      </w:r>
      <w:r w:rsidRPr="004070DA">
        <w:rPr>
          <w:rFonts w:cs="Arial"/>
          <w:sz w:val="20"/>
        </w:rPr>
        <w:t>ROP revision applications that are being issued concurrently with this ROP renewal are identified by an asterisk (*).  Those revision applications not listed with an asterisk</w:t>
      </w:r>
      <w:r>
        <w:rPr>
          <w:rFonts w:cs="Arial"/>
          <w:sz w:val="20"/>
        </w:rPr>
        <w:t xml:space="preserve"> were processed prior to this renewal</w:t>
      </w:r>
      <w:r w:rsidRPr="009543B2">
        <w:rPr>
          <w:rFonts w:cs="Arial"/>
          <w:sz w:val="20"/>
        </w:rPr>
        <w:t>.</w:t>
      </w:r>
    </w:p>
    <w:p w14:paraId="0888591C" w14:textId="77777777" w:rsidR="00EC07BA" w:rsidRPr="007713F1" w:rsidRDefault="00EC07BA" w:rsidP="001838ED">
      <w:pPr>
        <w:jc w:val="both"/>
        <w:rPr>
          <w:rFonts w:cs="Arial"/>
          <w:sz w:val="20"/>
        </w:rPr>
      </w:pPr>
    </w:p>
    <w:p w14:paraId="44BB4BB8" w14:textId="5DFA729F" w:rsidR="00EC07BA" w:rsidRDefault="00EC07BA" w:rsidP="001838ED">
      <w:pPr>
        <w:jc w:val="both"/>
        <w:rPr>
          <w:rFonts w:cs="Arial"/>
          <w:sz w:val="20"/>
        </w:rPr>
      </w:pPr>
    </w:p>
    <w:p w14:paraId="6C0C1BF2" w14:textId="48D69C17" w:rsidR="00D95E96" w:rsidRDefault="00D95E96" w:rsidP="001838ED">
      <w:pPr>
        <w:jc w:val="both"/>
        <w:rPr>
          <w:rFonts w:cs="Arial"/>
          <w:sz w:val="20"/>
        </w:rPr>
      </w:pPr>
    </w:p>
    <w:p w14:paraId="6C2EE72F" w14:textId="77777777" w:rsidR="009543B2" w:rsidRDefault="009543B2" w:rsidP="001838ED">
      <w:pPr>
        <w:jc w:val="both"/>
        <w:rPr>
          <w:rFonts w:cs="Arial"/>
          <w:sz w:val="20"/>
        </w:rPr>
      </w:pPr>
    </w:p>
    <w:p w14:paraId="3299C473" w14:textId="50122D5E" w:rsidR="00D95E96" w:rsidRDefault="00D95E96" w:rsidP="001838ED">
      <w:pPr>
        <w:jc w:val="both"/>
        <w:rPr>
          <w:rFonts w:cs="Arial"/>
          <w:sz w:val="20"/>
        </w:rPr>
      </w:pPr>
    </w:p>
    <w:p w14:paraId="646354D3" w14:textId="77777777" w:rsidR="00D95E96" w:rsidRPr="00903ACF" w:rsidRDefault="00D95E96" w:rsidP="001838ED">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6514D928" w14:textId="77777777" w:rsidTr="006A6D67">
        <w:tc>
          <w:tcPr>
            <w:tcW w:w="697" w:type="pct"/>
            <w:shd w:val="clear" w:color="auto" w:fill="E0E0E0"/>
          </w:tcPr>
          <w:p w14:paraId="60549D25"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shd w:val="clear" w:color="auto" w:fill="E0E0E0"/>
          </w:tcPr>
          <w:p w14:paraId="291D8356" w14:textId="77777777" w:rsidR="00EC07BA" w:rsidRPr="001D53D9" w:rsidRDefault="00EC07BA" w:rsidP="001838ED">
            <w:pPr>
              <w:jc w:val="center"/>
              <w:rPr>
                <w:rFonts w:cs="Arial"/>
                <w:b/>
                <w:sz w:val="20"/>
              </w:rPr>
            </w:pPr>
            <w:r w:rsidRPr="001D53D9">
              <w:rPr>
                <w:rFonts w:cs="Arial"/>
                <w:b/>
                <w:sz w:val="20"/>
              </w:rPr>
              <w:t>ROP Revision</w:t>
            </w:r>
          </w:p>
          <w:p w14:paraId="6C444D7C"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shd w:val="clear" w:color="auto" w:fill="E0E0E0"/>
          </w:tcPr>
          <w:p w14:paraId="135D86AF" w14:textId="77777777" w:rsidR="00EC07BA" w:rsidRPr="001D53D9" w:rsidRDefault="00EC07BA" w:rsidP="001838ED">
            <w:pPr>
              <w:jc w:val="center"/>
              <w:rPr>
                <w:rFonts w:cs="Arial"/>
                <w:b/>
                <w:sz w:val="20"/>
              </w:rPr>
            </w:pPr>
          </w:p>
          <w:p w14:paraId="0604AC23"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shd w:val="clear" w:color="auto" w:fill="E0E0E0"/>
          </w:tcPr>
          <w:p w14:paraId="7C4C75E8" w14:textId="77777777" w:rsidR="00EC07BA" w:rsidRPr="001D53D9" w:rsidRDefault="00EC07BA" w:rsidP="001838ED">
            <w:pPr>
              <w:jc w:val="center"/>
              <w:rPr>
                <w:rFonts w:cs="Arial"/>
                <w:b/>
                <w:sz w:val="20"/>
              </w:rPr>
            </w:pPr>
            <w:r w:rsidRPr="001D53D9">
              <w:rPr>
                <w:rFonts w:cs="Arial"/>
                <w:b/>
                <w:sz w:val="20"/>
              </w:rPr>
              <w:t>Corresponding Emission Unit(s) or</w:t>
            </w:r>
          </w:p>
          <w:p w14:paraId="1C543228"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7DB1964C" w14:textId="77777777" w:rsidTr="006A6D67">
        <w:tc>
          <w:tcPr>
            <w:tcW w:w="697" w:type="pct"/>
            <w:shd w:val="clear" w:color="auto" w:fill="auto"/>
          </w:tcPr>
          <w:p w14:paraId="6BDBCF4F" w14:textId="3DE5F72A" w:rsidR="00EC07BA" w:rsidRPr="001D53D9" w:rsidRDefault="000E0EEC" w:rsidP="001838ED">
            <w:pPr>
              <w:rPr>
                <w:rFonts w:cs="Arial"/>
                <w:sz w:val="20"/>
              </w:rPr>
            </w:pPr>
            <w:r>
              <w:rPr>
                <w:rFonts w:cs="Arial"/>
                <w:sz w:val="20"/>
              </w:rPr>
              <w:t>148-13</w:t>
            </w:r>
          </w:p>
        </w:tc>
        <w:tc>
          <w:tcPr>
            <w:tcW w:w="1261" w:type="pct"/>
            <w:shd w:val="clear" w:color="auto" w:fill="auto"/>
          </w:tcPr>
          <w:p w14:paraId="6AAD0C99" w14:textId="7D2B9DF8" w:rsidR="00EC07BA" w:rsidRPr="001D53D9" w:rsidRDefault="000E0EEC" w:rsidP="006A6D67">
            <w:pPr>
              <w:jc w:val="center"/>
              <w:rPr>
                <w:rFonts w:cs="Arial"/>
                <w:sz w:val="20"/>
              </w:rPr>
            </w:pPr>
            <w:r>
              <w:rPr>
                <w:rFonts w:cs="Arial"/>
                <w:sz w:val="20"/>
              </w:rPr>
              <w:t>NA</w:t>
            </w:r>
          </w:p>
        </w:tc>
        <w:tc>
          <w:tcPr>
            <w:tcW w:w="1955" w:type="pct"/>
            <w:shd w:val="clear" w:color="auto" w:fill="auto"/>
          </w:tcPr>
          <w:p w14:paraId="0BC93003" w14:textId="76651721" w:rsidR="00EC07BA" w:rsidRPr="001D53D9" w:rsidRDefault="000E0EEC" w:rsidP="008F6D06">
            <w:pPr>
              <w:jc w:val="both"/>
              <w:rPr>
                <w:rFonts w:cs="Arial"/>
                <w:sz w:val="20"/>
              </w:rPr>
            </w:pPr>
            <w:r>
              <w:rPr>
                <w:rFonts w:cs="Arial"/>
                <w:sz w:val="20"/>
              </w:rPr>
              <w:t>Increase opacity limits on EUPRESS and FGDRYERS from 5% to 20%</w:t>
            </w:r>
          </w:p>
        </w:tc>
        <w:tc>
          <w:tcPr>
            <w:tcW w:w="1087" w:type="pct"/>
            <w:shd w:val="clear" w:color="auto" w:fill="auto"/>
          </w:tcPr>
          <w:p w14:paraId="1C7EE5AD" w14:textId="77777777" w:rsidR="00EC07BA" w:rsidRDefault="000E0EEC" w:rsidP="001838ED">
            <w:pPr>
              <w:rPr>
                <w:rFonts w:cs="Arial"/>
                <w:sz w:val="20"/>
              </w:rPr>
            </w:pPr>
            <w:r>
              <w:rPr>
                <w:rFonts w:cs="Arial"/>
                <w:sz w:val="20"/>
              </w:rPr>
              <w:t>EUPRESS</w:t>
            </w:r>
          </w:p>
          <w:p w14:paraId="4043A22E" w14:textId="3031BF27" w:rsidR="000E0EEC" w:rsidRPr="001D53D9" w:rsidRDefault="000E0EEC" w:rsidP="001838ED">
            <w:pPr>
              <w:rPr>
                <w:rFonts w:cs="Arial"/>
                <w:sz w:val="20"/>
              </w:rPr>
            </w:pPr>
            <w:r>
              <w:rPr>
                <w:rFonts w:cs="Arial"/>
                <w:sz w:val="20"/>
              </w:rPr>
              <w:t>FGDRYERS</w:t>
            </w:r>
          </w:p>
        </w:tc>
      </w:tr>
    </w:tbl>
    <w:p w14:paraId="7B6E2D0E" w14:textId="77777777" w:rsidR="00EC07BA" w:rsidRPr="00CE68BB" w:rsidRDefault="00EC07BA" w:rsidP="001838ED">
      <w:pPr>
        <w:rPr>
          <w:sz w:val="20"/>
        </w:rPr>
      </w:pPr>
    </w:p>
    <w:p w14:paraId="4CC35E82" w14:textId="77777777" w:rsidR="00C60E84" w:rsidRPr="00440957" w:rsidRDefault="00C60E84" w:rsidP="004F09CF">
      <w:pPr>
        <w:pStyle w:val="Heading2"/>
        <w:numPr>
          <w:ilvl w:val="0"/>
          <w:numId w:val="0"/>
        </w:numPr>
        <w:jc w:val="both"/>
        <w:rPr>
          <w:sz w:val="20"/>
        </w:rPr>
      </w:pPr>
      <w:bookmarkStart w:id="158" w:name="_Toc522800194"/>
      <w:bookmarkStart w:id="159" w:name="_Toc533061901"/>
      <w:r w:rsidRPr="00461D22">
        <w:rPr>
          <w:sz w:val="22"/>
          <w:szCs w:val="22"/>
        </w:rPr>
        <w:t>Appendix 7.  Emission Calculations</w:t>
      </w:r>
      <w:bookmarkEnd w:id="158"/>
      <w:bookmarkEnd w:id="159"/>
      <w:r w:rsidRPr="00461D22">
        <w:rPr>
          <w:sz w:val="22"/>
          <w:szCs w:val="22"/>
        </w:rPr>
        <w:t xml:space="preserve"> </w:t>
      </w:r>
    </w:p>
    <w:p w14:paraId="7E0D74C5" w14:textId="77777777" w:rsidR="00C60E84" w:rsidRPr="0080590E" w:rsidRDefault="00C60E84" w:rsidP="004F09CF">
      <w:pPr>
        <w:jc w:val="both"/>
        <w:rPr>
          <w:sz w:val="20"/>
        </w:rPr>
      </w:pPr>
    </w:p>
    <w:p w14:paraId="3C5FDF66" w14:textId="77777777" w:rsidR="000E0EEC" w:rsidRPr="00322399" w:rsidRDefault="000E0EEC" w:rsidP="000E0EEC">
      <w:pPr>
        <w:tabs>
          <w:tab w:val="left" w:pos="270"/>
          <w:tab w:val="right" w:pos="9900"/>
        </w:tabs>
        <w:jc w:val="both"/>
        <w:rPr>
          <w:rFonts w:cs="Arial"/>
          <w:b/>
          <w:color w:val="000000"/>
          <w:sz w:val="20"/>
        </w:rPr>
      </w:pPr>
      <w:r w:rsidRPr="00322399">
        <w:rPr>
          <w:rFonts w:cs="Arial"/>
          <w:sz w:val="20"/>
        </w:rPr>
        <w:t xml:space="preserve">The permittee shall use the following calculations in conjunction with monitoring, testing or recordkeeping data to determine compliance with the applicable requirements referenced in </w:t>
      </w:r>
      <w:r w:rsidRPr="00322399">
        <w:rPr>
          <w:rFonts w:cs="Arial"/>
          <w:b/>
          <w:color w:val="000000"/>
          <w:sz w:val="20"/>
        </w:rPr>
        <w:t>FG-DRYERS Emissions.</w:t>
      </w:r>
    </w:p>
    <w:p w14:paraId="450A1BB4" w14:textId="002B5786" w:rsidR="000E0EEC" w:rsidRPr="00CE68BB" w:rsidRDefault="000E0EEC" w:rsidP="000E0EEC">
      <w:pPr>
        <w:rPr>
          <w:sz w:val="20"/>
        </w:rPr>
      </w:pPr>
    </w:p>
    <w:p w14:paraId="2FD5A574" w14:textId="77777777" w:rsidR="000E0EEC" w:rsidRPr="00E91ABF" w:rsidRDefault="000E0EEC" w:rsidP="000E0EEC">
      <w:pPr>
        <w:rPr>
          <w:b/>
        </w:rPr>
      </w:pPr>
      <w:r w:rsidRPr="00E91ABF">
        <w:rPr>
          <w:b/>
        </w:rPr>
        <w:t>FG-DRYERS Emissions</w:t>
      </w:r>
    </w:p>
    <w:p w14:paraId="32391D8C" w14:textId="77777777" w:rsidR="000E0EEC" w:rsidRPr="00CE68BB" w:rsidRDefault="000E0EEC" w:rsidP="000E0EEC">
      <w:pPr>
        <w:tabs>
          <w:tab w:val="left" w:pos="270"/>
          <w:tab w:val="right" w:pos="9900"/>
        </w:tabs>
        <w:jc w:val="both"/>
        <w:rPr>
          <w:rFonts w:cs="Arial"/>
          <w:color w:val="000000"/>
          <w:sz w:val="20"/>
        </w:rPr>
      </w:pPr>
    </w:p>
    <w:p w14:paraId="542F457F" w14:textId="77777777" w:rsidR="000E0EEC" w:rsidRPr="00322399" w:rsidRDefault="000E0EEC" w:rsidP="000E0EEC">
      <w:pPr>
        <w:tabs>
          <w:tab w:val="left" w:pos="450"/>
        </w:tabs>
        <w:ind w:left="540" w:hanging="540"/>
        <w:rPr>
          <w:rFonts w:cs="Arial"/>
          <w:color w:val="000000"/>
          <w:sz w:val="20"/>
        </w:rPr>
      </w:pPr>
      <w:r w:rsidRPr="00322399">
        <w:rPr>
          <w:rFonts w:cs="Arial"/>
          <w:color w:val="000000"/>
          <w:sz w:val="20"/>
          <w:u w:val="single"/>
        </w:rPr>
        <w:t>Emission Calculation Method</w:t>
      </w:r>
      <w:r w:rsidRPr="00322399">
        <w:rPr>
          <w:rFonts w:cs="Arial"/>
          <w:color w:val="000000"/>
          <w:sz w:val="20"/>
        </w:rPr>
        <w:t>:</w:t>
      </w:r>
    </w:p>
    <w:p w14:paraId="3489F779" w14:textId="77777777" w:rsidR="000E0EEC" w:rsidRPr="00322399" w:rsidRDefault="000E0EEC" w:rsidP="000E0EEC">
      <w:pPr>
        <w:tabs>
          <w:tab w:val="left" w:pos="270"/>
          <w:tab w:val="right" w:pos="9900"/>
        </w:tabs>
        <w:jc w:val="both"/>
        <w:rPr>
          <w:rFonts w:cs="Arial"/>
          <w:b/>
          <w:color w:val="000000"/>
          <w:sz w:val="20"/>
          <w:u w:val="single"/>
        </w:rPr>
      </w:pPr>
    </w:p>
    <w:p w14:paraId="2BE7AABC" w14:textId="0DF65E89" w:rsidR="000E0EEC" w:rsidRPr="00322399" w:rsidRDefault="000E0EEC" w:rsidP="000E0EEC">
      <w:pPr>
        <w:tabs>
          <w:tab w:val="left" w:pos="270"/>
          <w:tab w:val="right" w:pos="9900"/>
        </w:tabs>
        <w:jc w:val="both"/>
        <w:rPr>
          <w:rFonts w:cs="Arial"/>
          <w:bCs/>
          <w:color w:val="000000"/>
          <w:sz w:val="20"/>
        </w:rPr>
      </w:pPr>
      <w:r w:rsidRPr="00322399">
        <w:rPr>
          <w:rFonts w:cs="Arial"/>
          <w:color w:val="000000"/>
          <w:sz w:val="20"/>
        </w:rPr>
        <w:t>FG-DRYERS</w:t>
      </w:r>
      <w:r w:rsidRPr="00322399">
        <w:rPr>
          <w:rFonts w:cs="Arial"/>
          <w:bCs/>
          <w:color w:val="000000"/>
          <w:sz w:val="20"/>
        </w:rPr>
        <w:t xml:space="preserve"> NOx, CO, and VOC emission rates are based on tested emission factors and AP-42 emission factors, in pounds per ton finished product (</w:t>
      </w:r>
      <w:proofErr w:type="spellStart"/>
      <w:r w:rsidRPr="00322399">
        <w:rPr>
          <w:rFonts w:cs="Arial"/>
          <w:bCs/>
          <w:color w:val="000000"/>
          <w:sz w:val="20"/>
        </w:rPr>
        <w:t>lb</w:t>
      </w:r>
      <w:proofErr w:type="spellEnd"/>
      <w:r w:rsidRPr="00322399">
        <w:rPr>
          <w:rFonts w:cs="Arial"/>
          <w:bCs/>
          <w:color w:val="000000"/>
          <w:sz w:val="20"/>
        </w:rPr>
        <w:t>/TFP).  The emission factors are multiplied by the respective amount of softwood and hardwood utilized, in TFP.  The dryers are permitted for both hardwood and softwood.  Because it is not reasonable to assume 100 percent utilization of softwood under the current operating scenario, a calculated emission factor, using the amount of hardwood and softwood and their respective emission factors, will be used to determine compliance with the emission limits.</w:t>
      </w:r>
      <w:r w:rsidR="00C310F2">
        <w:rPr>
          <w:rFonts w:cs="Arial"/>
          <w:bCs/>
          <w:color w:val="000000"/>
          <w:sz w:val="20"/>
        </w:rPr>
        <w:t xml:space="preserve"> </w:t>
      </w:r>
      <w:r w:rsidRPr="00322399">
        <w:rPr>
          <w:rFonts w:cs="Arial"/>
          <w:bCs/>
          <w:color w:val="000000"/>
          <w:sz w:val="20"/>
        </w:rPr>
        <w:t xml:space="preserve"> If tested emission factors are lower than those listed in this section, the test emissions factors may be used in the calculations.</w:t>
      </w:r>
    </w:p>
    <w:p w14:paraId="718DB69A" w14:textId="77777777" w:rsidR="000E0EEC" w:rsidRDefault="000E0EEC" w:rsidP="000E0EEC">
      <w:pPr>
        <w:tabs>
          <w:tab w:val="left" w:pos="270"/>
          <w:tab w:val="right" w:pos="9900"/>
        </w:tabs>
        <w:rPr>
          <w:rFonts w:cs="Arial"/>
          <w:bCs/>
          <w:color w:val="000000"/>
          <w:sz w:val="20"/>
        </w:rPr>
      </w:pPr>
      <w:r w:rsidRPr="00322399">
        <w:rPr>
          <w:rFonts w:cs="Arial"/>
          <w:bCs/>
          <w:color w:val="000000"/>
          <w:sz w:val="20"/>
        </w:rPr>
        <w:t>Calculation for NOx emissions:</w:t>
      </w:r>
    </w:p>
    <w:p w14:paraId="64A316A6" w14:textId="77777777" w:rsidR="000E0EEC" w:rsidRPr="00322399" w:rsidRDefault="000E0EEC" w:rsidP="000E0EEC">
      <w:pPr>
        <w:tabs>
          <w:tab w:val="left" w:pos="270"/>
          <w:tab w:val="right" w:pos="9900"/>
        </w:tabs>
        <w:rPr>
          <w:rFonts w:cs="Arial"/>
          <w:bCs/>
          <w:color w:val="000000"/>
          <w:sz w:val="20"/>
        </w:rPr>
      </w:pPr>
    </w:p>
    <w:tbl>
      <w:tblPr>
        <w:tblW w:w="10458" w:type="dxa"/>
        <w:tblLook w:val="01E0" w:firstRow="1" w:lastRow="1" w:firstColumn="1" w:lastColumn="1" w:noHBand="0" w:noVBand="0"/>
      </w:tblPr>
      <w:tblGrid>
        <w:gridCol w:w="2971"/>
        <w:gridCol w:w="1213"/>
        <w:gridCol w:w="6274"/>
      </w:tblGrid>
      <w:tr w:rsidR="000E0EEC" w:rsidRPr="00A51A30" w14:paraId="7B805544" w14:textId="77777777" w:rsidTr="00752459">
        <w:trPr>
          <w:trHeight w:val="692"/>
        </w:trPr>
        <w:tc>
          <w:tcPr>
            <w:tcW w:w="2971" w:type="dxa"/>
            <w:tcBorders>
              <w:top w:val="single" w:sz="4" w:space="0" w:color="auto"/>
              <w:left w:val="single" w:sz="4" w:space="0" w:color="auto"/>
              <w:bottom w:val="single" w:sz="4" w:space="0" w:color="auto"/>
              <w:right w:val="nil"/>
            </w:tcBorders>
            <w:shd w:val="clear" w:color="auto" w:fill="auto"/>
            <w:vAlign w:val="center"/>
          </w:tcPr>
          <w:p w14:paraId="5FA8BCF0" w14:textId="77777777" w:rsidR="000E0EEC" w:rsidRPr="00A51A30" w:rsidRDefault="000E0EEC" w:rsidP="00752459">
            <w:pPr>
              <w:tabs>
                <w:tab w:val="right" w:pos="9900"/>
              </w:tabs>
              <w:ind w:left="880"/>
              <w:jc w:val="right"/>
              <w:rPr>
                <w:rFonts w:cs="Arial"/>
                <w:color w:val="000000"/>
                <w:sz w:val="20"/>
              </w:rPr>
            </w:pPr>
            <w:proofErr w:type="spellStart"/>
            <w:r w:rsidRPr="00A51A30">
              <w:rPr>
                <w:rFonts w:cs="Arial"/>
                <w:color w:val="000000"/>
                <w:sz w:val="20"/>
              </w:rPr>
              <w:t>EF</w:t>
            </w:r>
            <w:r w:rsidRPr="00A51A30">
              <w:rPr>
                <w:rFonts w:cs="Arial"/>
                <w:color w:val="000000"/>
                <w:sz w:val="20"/>
                <w:vertAlign w:val="subscript"/>
              </w:rPr>
              <w:t>hardwood</w:t>
            </w:r>
            <w:proofErr w:type="spellEnd"/>
            <w:r w:rsidRPr="00A51A30">
              <w:rPr>
                <w:rFonts w:cs="Arial"/>
                <w:color w:val="000000"/>
                <w:sz w:val="20"/>
              </w:rPr>
              <w:t xml:space="preserve"> (</w:t>
            </w:r>
            <w:proofErr w:type="spellStart"/>
            <w:r w:rsidRPr="00A51A30">
              <w:rPr>
                <w:rFonts w:cs="Arial"/>
                <w:color w:val="000000"/>
                <w:sz w:val="20"/>
              </w:rPr>
              <w:t>lb</w:t>
            </w:r>
            <w:proofErr w:type="spellEnd"/>
            <w:r w:rsidRPr="00A51A30">
              <w:rPr>
                <w:rFonts w:cs="Arial"/>
                <w:color w:val="000000"/>
                <w:sz w:val="20"/>
              </w:rPr>
              <w:t>/TFP)</w:t>
            </w:r>
          </w:p>
          <w:p w14:paraId="67652CD6" w14:textId="77777777" w:rsidR="000E0EEC" w:rsidRPr="00A51A30" w:rsidRDefault="000E0EEC" w:rsidP="00752459">
            <w:pPr>
              <w:tabs>
                <w:tab w:val="right" w:pos="9900"/>
              </w:tabs>
              <w:ind w:left="880"/>
              <w:jc w:val="right"/>
              <w:rPr>
                <w:rFonts w:cs="Arial"/>
                <w:color w:val="000000"/>
                <w:sz w:val="20"/>
              </w:rPr>
            </w:pPr>
            <w:proofErr w:type="spellStart"/>
            <w:r w:rsidRPr="00A51A30">
              <w:rPr>
                <w:rFonts w:cs="Arial"/>
                <w:color w:val="000000"/>
                <w:sz w:val="20"/>
              </w:rPr>
              <w:t>EF</w:t>
            </w:r>
            <w:r w:rsidRPr="00A51A30">
              <w:rPr>
                <w:rFonts w:cs="Arial"/>
                <w:color w:val="000000"/>
                <w:sz w:val="20"/>
                <w:vertAlign w:val="subscript"/>
              </w:rPr>
              <w:t>softwood</w:t>
            </w:r>
            <w:proofErr w:type="spellEnd"/>
            <w:r w:rsidRPr="00A51A30">
              <w:rPr>
                <w:rFonts w:cs="Arial"/>
                <w:color w:val="000000"/>
                <w:sz w:val="20"/>
                <w:vertAlign w:val="subscript"/>
              </w:rPr>
              <w:t xml:space="preserve"> </w:t>
            </w:r>
            <w:r w:rsidRPr="00A51A30">
              <w:rPr>
                <w:rFonts w:cs="Arial"/>
                <w:color w:val="000000"/>
                <w:sz w:val="20"/>
              </w:rPr>
              <w:t>(</w:t>
            </w:r>
            <w:proofErr w:type="spellStart"/>
            <w:r w:rsidRPr="00A51A30">
              <w:rPr>
                <w:rFonts w:cs="Arial"/>
                <w:color w:val="000000"/>
                <w:sz w:val="20"/>
              </w:rPr>
              <w:t>lb</w:t>
            </w:r>
            <w:proofErr w:type="spellEnd"/>
            <w:r w:rsidRPr="00A51A30">
              <w:rPr>
                <w:rFonts w:cs="Arial"/>
                <w:color w:val="000000"/>
                <w:sz w:val="20"/>
              </w:rPr>
              <w:t>/TFP)</w:t>
            </w:r>
          </w:p>
        </w:tc>
        <w:tc>
          <w:tcPr>
            <w:tcW w:w="1213" w:type="dxa"/>
            <w:tcBorders>
              <w:top w:val="single" w:sz="4" w:space="0" w:color="auto"/>
              <w:left w:val="nil"/>
              <w:bottom w:val="single" w:sz="4" w:space="0" w:color="auto"/>
              <w:right w:val="nil"/>
            </w:tcBorders>
            <w:shd w:val="clear" w:color="auto" w:fill="auto"/>
            <w:vAlign w:val="center"/>
          </w:tcPr>
          <w:p w14:paraId="2F75EBEE" w14:textId="77777777" w:rsidR="000E0EEC" w:rsidRPr="00A51A30" w:rsidRDefault="000E0EEC" w:rsidP="00752459">
            <w:pPr>
              <w:tabs>
                <w:tab w:val="right" w:pos="9900"/>
              </w:tabs>
              <w:ind w:left="880"/>
              <w:jc w:val="center"/>
              <w:rPr>
                <w:rFonts w:cs="Arial"/>
                <w:color w:val="000000"/>
                <w:sz w:val="20"/>
              </w:rPr>
            </w:pPr>
            <w:r w:rsidRPr="00A51A30">
              <w:rPr>
                <w:rFonts w:cs="Arial"/>
                <w:color w:val="000000"/>
                <w:sz w:val="20"/>
              </w:rPr>
              <w:t>=</w:t>
            </w:r>
          </w:p>
        </w:tc>
        <w:tc>
          <w:tcPr>
            <w:tcW w:w="6274" w:type="dxa"/>
            <w:tcBorders>
              <w:top w:val="single" w:sz="4" w:space="0" w:color="auto"/>
              <w:left w:val="nil"/>
              <w:bottom w:val="single" w:sz="4" w:space="0" w:color="auto"/>
              <w:right w:val="single" w:sz="4" w:space="0" w:color="auto"/>
            </w:tcBorders>
            <w:shd w:val="clear" w:color="auto" w:fill="auto"/>
            <w:vAlign w:val="center"/>
          </w:tcPr>
          <w:p w14:paraId="59E8C94C" w14:textId="77777777" w:rsidR="000E0EEC" w:rsidRPr="00A51A30" w:rsidRDefault="000E0EEC" w:rsidP="00752459">
            <w:pPr>
              <w:tabs>
                <w:tab w:val="right" w:pos="9900"/>
              </w:tabs>
              <w:ind w:left="880"/>
              <w:rPr>
                <w:rFonts w:cs="Arial"/>
                <w:color w:val="000000"/>
                <w:sz w:val="20"/>
              </w:rPr>
            </w:pPr>
            <w:r w:rsidRPr="00A51A30">
              <w:rPr>
                <w:rFonts w:cs="Arial"/>
                <w:color w:val="000000"/>
                <w:sz w:val="20"/>
              </w:rPr>
              <w:t xml:space="preserve">0.62 </w:t>
            </w:r>
            <w:proofErr w:type="spellStart"/>
            <w:r w:rsidRPr="00A51A30">
              <w:rPr>
                <w:rFonts w:cs="Arial"/>
                <w:color w:val="000000"/>
                <w:sz w:val="20"/>
              </w:rPr>
              <w:t>lb</w:t>
            </w:r>
            <w:proofErr w:type="spellEnd"/>
            <w:r w:rsidRPr="00A51A30">
              <w:rPr>
                <w:rFonts w:cs="Arial"/>
                <w:color w:val="000000"/>
                <w:sz w:val="20"/>
              </w:rPr>
              <w:t xml:space="preserve"> per ton finished product, for hardwood,</w:t>
            </w:r>
          </w:p>
          <w:p w14:paraId="527F5F85" w14:textId="77777777" w:rsidR="000E0EEC" w:rsidRPr="00A51A30" w:rsidRDefault="000E0EEC" w:rsidP="00752459">
            <w:pPr>
              <w:tabs>
                <w:tab w:val="right" w:pos="9900"/>
              </w:tabs>
              <w:ind w:left="880"/>
              <w:rPr>
                <w:rFonts w:cs="Arial"/>
                <w:color w:val="000000"/>
                <w:sz w:val="20"/>
              </w:rPr>
            </w:pPr>
            <w:r w:rsidRPr="00A51A30">
              <w:rPr>
                <w:rFonts w:cs="Arial"/>
                <w:color w:val="000000"/>
                <w:sz w:val="20"/>
              </w:rPr>
              <w:t xml:space="preserve">1.24 </w:t>
            </w:r>
            <w:proofErr w:type="spellStart"/>
            <w:r w:rsidRPr="00A51A30">
              <w:rPr>
                <w:rFonts w:cs="Arial"/>
                <w:color w:val="000000"/>
                <w:sz w:val="20"/>
              </w:rPr>
              <w:t>lbs</w:t>
            </w:r>
            <w:proofErr w:type="spellEnd"/>
            <w:r w:rsidRPr="00A51A30">
              <w:rPr>
                <w:rFonts w:cs="Arial"/>
                <w:color w:val="000000"/>
                <w:sz w:val="20"/>
              </w:rPr>
              <w:t xml:space="preserve"> per ton finished product, for softwood</w:t>
            </w:r>
          </w:p>
        </w:tc>
      </w:tr>
      <w:tr w:rsidR="000E0EEC" w:rsidRPr="00A51A30" w14:paraId="52C50B5F" w14:textId="77777777" w:rsidTr="00752459">
        <w:trPr>
          <w:trHeight w:val="827"/>
        </w:trPr>
        <w:tc>
          <w:tcPr>
            <w:tcW w:w="2971" w:type="dxa"/>
            <w:tcBorders>
              <w:top w:val="single" w:sz="4" w:space="0" w:color="auto"/>
              <w:left w:val="single" w:sz="4" w:space="0" w:color="auto"/>
              <w:bottom w:val="nil"/>
              <w:right w:val="nil"/>
            </w:tcBorders>
            <w:shd w:val="clear" w:color="auto" w:fill="auto"/>
            <w:vAlign w:val="center"/>
          </w:tcPr>
          <w:p w14:paraId="05541DBF" w14:textId="77777777" w:rsidR="000E0EEC" w:rsidRPr="00A51A30" w:rsidRDefault="000E0EEC" w:rsidP="00752459">
            <w:pPr>
              <w:tabs>
                <w:tab w:val="right" w:pos="9900"/>
              </w:tabs>
              <w:ind w:left="540"/>
              <w:jc w:val="both"/>
              <w:rPr>
                <w:rFonts w:cs="Arial"/>
                <w:color w:val="000000"/>
                <w:sz w:val="20"/>
              </w:rPr>
            </w:pPr>
            <w:r w:rsidRPr="00A51A30">
              <w:rPr>
                <w:rFonts w:cs="Arial"/>
                <w:color w:val="000000"/>
                <w:sz w:val="20"/>
              </w:rPr>
              <w:t>Annual FG-DRYERS NOx emissions (tons/12 month rolling time period as determined at the end of each calendar month)</w:t>
            </w:r>
          </w:p>
        </w:tc>
        <w:tc>
          <w:tcPr>
            <w:tcW w:w="1213" w:type="dxa"/>
            <w:tcBorders>
              <w:top w:val="single" w:sz="4" w:space="0" w:color="auto"/>
              <w:left w:val="nil"/>
              <w:bottom w:val="nil"/>
              <w:right w:val="nil"/>
            </w:tcBorders>
            <w:shd w:val="clear" w:color="auto" w:fill="auto"/>
            <w:vAlign w:val="center"/>
          </w:tcPr>
          <w:p w14:paraId="0705EE99" w14:textId="77777777" w:rsidR="000E0EEC" w:rsidRPr="00A51A30" w:rsidRDefault="000E0EEC" w:rsidP="00752459">
            <w:pPr>
              <w:tabs>
                <w:tab w:val="right" w:pos="9900"/>
              </w:tabs>
              <w:ind w:left="880"/>
              <w:jc w:val="center"/>
              <w:rPr>
                <w:rFonts w:cs="Arial"/>
                <w:color w:val="000000"/>
                <w:sz w:val="20"/>
              </w:rPr>
            </w:pPr>
            <w:r w:rsidRPr="00A51A30">
              <w:rPr>
                <w:rFonts w:cs="Arial"/>
                <w:color w:val="000000"/>
                <w:sz w:val="20"/>
              </w:rPr>
              <w:t>=</w:t>
            </w:r>
          </w:p>
        </w:tc>
        <w:tc>
          <w:tcPr>
            <w:tcW w:w="6274" w:type="dxa"/>
            <w:tcBorders>
              <w:top w:val="single" w:sz="4" w:space="0" w:color="auto"/>
              <w:left w:val="nil"/>
              <w:bottom w:val="nil"/>
              <w:right w:val="single" w:sz="4" w:space="0" w:color="auto"/>
            </w:tcBorders>
            <w:shd w:val="clear" w:color="auto" w:fill="auto"/>
            <w:vAlign w:val="center"/>
          </w:tcPr>
          <w:p w14:paraId="099F1EA1" w14:textId="77777777" w:rsidR="000E0EEC" w:rsidRPr="00A51A30" w:rsidRDefault="000E0EEC" w:rsidP="00752459">
            <w:pPr>
              <w:tabs>
                <w:tab w:val="right" w:pos="9900"/>
              </w:tabs>
              <w:ind w:left="880"/>
              <w:rPr>
                <w:rFonts w:cs="Arial"/>
                <w:color w:val="000000"/>
                <w:sz w:val="20"/>
              </w:rPr>
            </w:pPr>
          </w:p>
          <w:p w14:paraId="3866BF0F" w14:textId="7AC8F934" w:rsidR="000E0EEC" w:rsidRPr="00A51A30" w:rsidRDefault="000E0EEC" w:rsidP="00752459">
            <w:pPr>
              <w:tabs>
                <w:tab w:val="right" w:pos="9900"/>
              </w:tabs>
              <w:ind w:left="880"/>
              <w:jc w:val="center"/>
              <w:rPr>
                <w:rFonts w:cs="Arial"/>
                <w:color w:val="000000"/>
                <w:sz w:val="20"/>
              </w:rPr>
            </w:pPr>
            <w:r w:rsidRPr="00DC1633">
              <w:rPr>
                <w:rFonts w:cs="Arial"/>
                <w:noProof/>
                <w:color w:val="000000"/>
                <w:position w:val="-28"/>
                <w:sz w:val="20"/>
              </w:rPr>
              <w:drawing>
                <wp:inline distT="0" distB="0" distL="0" distR="0" wp14:anchorId="1931E777" wp14:editId="1049D04E">
                  <wp:extent cx="2409825" cy="342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342900"/>
                          </a:xfrm>
                          <a:prstGeom prst="rect">
                            <a:avLst/>
                          </a:prstGeom>
                          <a:noFill/>
                          <a:ln>
                            <a:noFill/>
                          </a:ln>
                        </pic:spPr>
                      </pic:pic>
                    </a:graphicData>
                  </a:graphic>
                </wp:inline>
              </w:drawing>
            </w:r>
          </w:p>
          <w:p w14:paraId="58BC819B" w14:textId="77777777" w:rsidR="000E0EEC" w:rsidRPr="00A51A30" w:rsidRDefault="000E0EEC" w:rsidP="00752459">
            <w:pPr>
              <w:tabs>
                <w:tab w:val="right" w:pos="9900"/>
              </w:tabs>
              <w:ind w:left="880"/>
              <w:rPr>
                <w:rFonts w:cs="Arial"/>
                <w:color w:val="000000"/>
                <w:sz w:val="20"/>
              </w:rPr>
            </w:pPr>
          </w:p>
        </w:tc>
      </w:tr>
      <w:tr w:rsidR="000E0EEC" w:rsidRPr="00A51A30" w14:paraId="16B10055" w14:textId="77777777" w:rsidTr="00752459">
        <w:trPr>
          <w:trHeight w:val="828"/>
        </w:trPr>
        <w:tc>
          <w:tcPr>
            <w:tcW w:w="2971" w:type="dxa"/>
            <w:tcBorders>
              <w:top w:val="nil"/>
              <w:left w:val="single" w:sz="4" w:space="0" w:color="auto"/>
              <w:bottom w:val="single" w:sz="4" w:space="0" w:color="auto"/>
              <w:right w:val="nil"/>
            </w:tcBorders>
            <w:shd w:val="clear" w:color="auto" w:fill="auto"/>
            <w:vAlign w:val="center"/>
          </w:tcPr>
          <w:p w14:paraId="6C522336" w14:textId="77777777" w:rsidR="000E0EEC" w:rsidRPr="00A51A30" w:rsidRDefault="000E0EEC" w:rsidP="00752459">
            <w:pPr>
              <w:tabs>
                <w:tab w:val="right" w:pos="9900"/>
              </w:tabs>
              <w:ind w:left="880"/>
              <w:rPr>
                <w:rFonts w:cs="Arial"/>
                <w:color w:val="000000"/>
                <w:sz w:val="20"/>
              </w:rPr>
            </w:pPr>
          </w:p>
        </w:tc>
        <w:tc>
          <w:tcPr>
            <w:tcW w:w="1213" w:type="dxa"/>
            <w:tcBorders>
              <w:top w:val="nil"/>
              <w:left w:val="nil"/>
              <w:bottom w:val="single" w:sz="4" w:space="0" w:color="auto"/>
              <w:right w:val="nil"/>
            </w:tcBorders>
            <w:shd w:val="clear" w:color="auto" w:fill="auto"/>
            <w:vAlign w:val="center"/>
          </w:tcPr>
          <w:p w14:paraId="261DB772" w14:textId="77777777" w:rsidR="000E0EEC" w:rsidRPr="00A51A30" w:rsidRDefault="000E0EEC" w:rsidP="00752459">
            <w:pPr>
              <w:tabs>
                <w:tab w:val="right" w:pos="9900"/>
              </w:tabs>
              <w:ind w:left="880"/>
              <w:jc w:val="center"/>
              <w:rPr>
                <w:rFonts w:cs="Arial"/>
                <w:color w:val="000000"/>
                <w:sz w:val="20"/>
              </w:rPr>
            </w:pPr>
          </w:p>
        </w:tc>
        <w:tc>
          <w:tcPr>
            <w:tcW w:w="6274" w:type="dxa"/>
            <w:tcBorders>
              <w:top w:val="nil"/>
              <w:left w:val="nil"/>
              <w:bottom w:val="single" w:sz="4" w:space="0" w:color="auto"/>
              <w:right w:val="single" w:sz="4" w:space="0" w:color="auto"/>
            </w:tcBorders>
            <w:shd w:val="clear" w:color="auto" w:fill="auto"/>
            <w:vAlign w:val="center"/>
          </w:tcPr>
          <w:p w14:paraId="5D134862" w14:textId="77777777" w:rsidR="000E0EEC" w:rsidRPr="00A51A30" w:rsidRDefault="000E0EEC" w:rsidP="00752459">
            <w:pPr>
              <w:tabs>
                <w:tab w:val="right" w:pos="9900"/>
              </w:tabs>
              <w:ind w:left="471" w:hanging="450"/>
              <w:rPr>
                <w:rFonts w:cs="Arial"/>
                <w:color w:val="000000"/>
                <w:sz w:val="20"/>
              </w:rPr>
            </w:pPr>
            <w:r w:rsidRPr="00A51A30">
              <w:rPr>
                <w:rFonts w:cs="Arial"/>
                <w:color w:val="000000"/>
                <w:sz w:val="20"/>
              </w:rPr>
              <w:t xml:space="preserve">TFP </w:t>
            </w:r>
            <w:r w:rsidRPr="00A51A30">
              <w:rPr>
                <w:rFonts w:cs="Arial"/>
                <w:color w:val="000000"/>
                <w:sz w:val="20"/>
                <w:vertAlign w:val="subscript"/>
              </w:rPr>
              <w:t>Hardwood</w:t>
            </w:r>
            <w:r w:rsidRPr="00A51A30">
              <w:rPr>
                <w:rFonts w:cs="Arial"/>
                <w:color w:val="000000"/>
                <w:sz w:val="20"/>
              </w:rPr>
              <w:t xml:space="preserve">= the amount of hardwood dried in FG-DRYER during calendar month </w:t>
            </w:r>
            <w:proofErr w:type="spellStart"/>
            <w:r w:rsidRPr="00A51A30">
              <w:rPr>
                <w:rFonts w:cs="Arial"/>
                <w:color w:val="000000"/>
                <w:sz w:val="20"/>
              </w:rPr>
              <w:t>i</w:t>
            </w:r>
            <w:proofErr w:type="spellEnd"/>
            <w:r w:rsidRPr="00A51A30">
              <w:rPr>
                <w:rFonts w:cs="Arial"/>
                <w:color w:val="000000"/>
                <w:sz w:val="20"/>
              </w:rPr>
              <w:t>,  in Tons Finished Product</w:t>
            </w:r>
          </w:p>
          <w:p w14:paraId="47CCCBBE" w14:textId="77777777" w:rsidR="000E0EEC" w:rsidRPr="00A51A30" w:rsidRDefault="000E0EEC" w:rsidP="00752459">
            <w:pPr>
              <w:tabs>
                <w:tab w:val="right" w:pos="9900"/>
              </w:tabs>
              <w:ind w:left="496" w:hanging="496"/>
              <w:rPr>
                <w:rFonts w:cs="Arial"/>
                <w:color w:val="000000"/>
                <w:sz w:val="20"/>
              </w:rPr>
            </w:pPr>
            <w:r w:rsidRPr="00A51A30">
              <w:rPr>
                <w:rFonts w:cs="Arial"/>
                <w:color w:val="000000"/>
                <w:sz w:val="20"/>
              </w:rPr>
              <w:t xml:space="preserve">TFP </w:t>
            </w:r>
            <w:r w:rsidRPr="00A51A30">
              <w:rPr>
                <w:rFonts w:cs="Arial"/>
                <w:color w:val="000000"/>
                <w:sz w:val="20"/>
                <w:vertAlign w:val="subscript"/>
              </w:rPr>
              <w:t>Softwood</w:t>
            </w:r>
            <w:r w:rsidRPr="00A51A30">
              <w:rPr>
                <w:rFonts w:cs="Arial"/>
                <w:color w:val="000000"/>
                <w:sz w:val="20"/>
              </w:rPr>
              <w:t xml:space="preserve">= the amount of softwood dried in FG-DRYER during calendar month </w:t>
            </w:r>
            <w:proofErr w:type="spellStart"/>
            <w:r w:rsidRPr="00A51A30">
              <w:rPr>
                <w:rFonts w:cs="Arial"/>
                <w:color w:val="000000"/>
                <w:sz w:val="20"/>
              </w:rPr>
              <w:t>i</w:t>
            </w:r>
            <w:proofErr w:type="spellEnd"/>
            <w:r w:rsidRPr="00A51A30">
              <w:rPr>
                <w:rFonts w:cs="Arial"/>
                <w:color w:val="000000"/>
                <w:sz w:val="20"/>
              </w:rPr>
              <w:t>, in Tons Finished Product.</w:t>
            </w:r>
          </w:p>
        </w:tc>
      </w:tr>
    </w:tbl>
    <w:p w14:paraId="1F667B39" w14:textId="77777777" w:rsidR="000E0EEC" w:rsidRDefault="000E0EEC" w:rsidP="000E0EEC">
      <w:pPr>
        <w:tabs>
          <w:tab w:val="left" w:pos="270"/>
          <w:tab w:val="right" w:pos="9900"/>
        </w:tabs>
        <w:jc w:val="both"/>
        <w:rPr>
          <w:rFonts w:cs="Arial"/>
          <w:bCs/>
          <w:color w:val="000000"/>
          <w:sz w:val="20"/>
        </w:rPr>
      </w:pPr>
    </w:p>
    <w:p w14:paraId="2EFCED78" w14:textId="77777777" w:rsidR="000E0EEC" w:rsidRPr="00322399" w:rsidRDefault="000E0EEC" w:rsidP="000E0EEC">
      <w:pPr>
        <w:tabs>
          <w:tab w:val="left" w:pos="270"/>
          <w:tab w:val="right" w:pos="9900"/>
        </w:tabs>
        <w:jc w:val="both"/>
        <w:rPr>
          <w:rFonts w:cs="Arial"/>
          <w:bCs/>
          <w:color w:val="000000"/>
          <w:sz w:val="20"/>
        </w:rPr>
      </w:pPr>
      <w:r w:rsidRPr="00322399">
        <w:rPr>
          <w:rFonts w:cs="Arial"/>
          <w:bCs/>
          <w:color w:val="000000"/>
          <w:sz w:val="20"/>
        </w:rPr>
        <w:t>Calculation for CO emissions:</w:t>
      </w:r>
    </w:p>
    <w:tbl>
      <w:tblPr>
        <w:tblW w:w="0" w:type="auto"/>
        <w:tblLook w:val="01E0" w:firstRow="1" w:lastRow="1" w:firstColumn="1" w:lastColumn="1" w:noHBand="0" w:noVBand="0"/>
      </w:tblPr>
      <w:tblGrid>
        <w:gridCol w:w="3961"/>
        <w:gridCol w:w="1213"/>
        <w:gridCol w:w="5040"/>
      </w:tblGrid>
      <w:tr w:rsidR="000E0EEC" w:rsidRPr="00A51A30" w14:paraId="03CD5A40" w14:textId="77777777" w:rsidTr="00752459">
        <w:trPr>
          <w:trHeight w:val="692"/>
        </w:trPr>
        <w:tc>
          <w:tcPr>
            <w:tcW w:w="4390" w:type="dxa"/>
            <w:tcBorders>
              <w:top w:val="single" w:sz="4" w:space="0" w:color="auto"/>
              <w:left w:val="single" w:sz="4" w:space="0" w:color="auto"/>
              <w:bottom w:val="single" w:sz="4" w:space="0" w:color="auto"/>
              <w:right w:val="nil"/>
            </w:tcBorders>
            <w:shd w:val="clear" w:color="auto" w:fill="auto"/>
            <w:vAlign w:val="center"/>
          </w:tcPr>
          <w:p w14:paraId="382EF2C8" w14:textId="77777777" w:rsidR="000E0EEC" w:rsidRPr="00A51A30" w:rsidRDefault="000E0EEC" w:rsidP="00752459">
            <w:pPr>
              <w:tabs>
                <w:tab w:val="right" w:pos="9900"/>
              </w:tabs>
              <w:ind w:left="1170"/>
              <w:rPr>
                <w:rFonts w:cs="Arial"/>
                <w:color w:val="000000"/>
                <w:sz w:val="20"/>
              </w:rPr>
            </w:pPr>
            <w:proofErr w:type="spellStart"/>
            <w:r w:rsidRPr="00A51A30">
              <w:rPr>
                <w:rFonts w:cs="Arial"/>
                <w:color w:val="000000"/>
                <w:sz w:val="20"/>
              </w:rPr>
              <w:t>EF</w:t>
            </w:r>
            <w:r w:rsidRPr="00A51A30">
              <w:rPr>
                <w:rFonts w:cs="Arial"/>
                <w:color w:val="000000"/>
                <w:sz w:val="20"/>
                <w:vertAlign w:val="subscript"/>
              </w:rPr>
              <w:t>hardwood</w:t>
            </w:r>
            <w:proofErr w:type="spellEnd"/>
            <w:r w:rsidRPr="00A51A30">
              <w:rPr>
                <w:rFonts w:cs="Arial"/>
                <w:color w:val="000000"/>
                <w:sz w:val="20"/>
              </w:rPr>
              <w:t xml:space="preserve"> (</w:t>
            </w:r>
            <w:proofErr w:type="spellStart"/>
            <w:r w:rsidRPr="00A51A30">
              <w:rPr>
                <w:rFonts w:cs="Arial"/>
                <w:color w:val="000000"/>
                <w:sz w:val="20"/>
              </w:rPr>
              <w:t>lb</w:t>
            </w:r>
            <w:proofErr w:type="spellEnd"/>
            <w:r w:rsidRPr="00A51A30">
              <w:rPr>
                <w:rFonts w:cs="Arial"/>
                <w:color w:val="000000"/>
                <w:sz w:val="20"/>
              </w:rPr>
              <w:t>/TFP)</w:t>
            </w:r>
          </w:p>
          <w:p w14:paraId="7C24A27E" w14:textId="77777777" w:rsidR="000E0EEC" w:rsidRPr="00A51A30" w:rsidRDefault="000E0EEC" w:rsidP="00752459">
            <w:pPr>
              <w:tabs>
                <w:tab w:val="right" w:pos="9900"/>
              </w:tabs>
              <w:ind w:left="1170"/>
              <w:rPr>
                <w:rFonts w:cs="Arial"/>
                <w:color w:val="000000"/>
                <w:sz w:val="20"/>
              </w:rPr>
            </w:pPr>
            <w:proofErr w:type="spellStart"/>
            <w:r w:rsidRPr="00A51A30">
              <w:rPr>
                <w:rFonts w:cs="Arial"/>
                <w:color w:val="000000"/>
                <w:sz w:val="20"/>
              </w:rPr>
              <w:t>EF</w:t>
            </w:r>
            <w:r w:rsidRPr="00A51A30">
              <w:rPr>
                <w:rFonts w:cs="Arial"/>
                <w:color w:val="000000"/>
                <w:sz w:val="20"/>
                <w:vertAlign w:val="subscript"/>
              </w:rPr>
              <w:t>softwood</w:t>
            </w:r>
            <w:proofErr w:type="spellEnd"/>
            <w:r w:rsidRPr="00A51A30">
              <w:rPr>
                <w:rFonts w:cs="Arial"/>
                <w:color w:val="000000"/>
                <w:sz w:val="20"/>
                <w:vertAlign w:val="subscript"/>
              </w:rPr>
              <w:t xml:space="preserve"> </w:t>
            </w:r>
            <w:r w:rsidRPr="00A51A30">
              <w:rPr>
                <w:rFonts w:cs="Arial"/>
                <w:color w:val="000000"/>
                <w:sz w:val="20"/>
              </w:rPr>
              <w:t>(</w:t>
            </w:r>
            <w:proofErr w:type="spellStart"/>
            <w:r w:rsidRPr="00A51A30">
              <w:rPr>
                <w:rFonts w:cs="Arial"/>
                <w:color w:val="000000"/>
                <w:sz w:val="20"/>
              </w:rPr>
              <w:t>lb</w:t>
            </w:r>
            <w:proofErr w:type="spellEnd"/>
            <w:r w:rsidRPr="00A51A30">
              <w:rPr>
                <w:rFonts w:cs="Arial"/>
                <w:color w:val="000000"/>
                <w:sz w:val="20"/>
              </w:rPr>
              <w:t>/TFP)</w:t>
            </w:r>
          </w:p>
          <w:p w14:paraId="247AB2B0" w14:textId="77777777" w:rsidR="000E0EEC" w:rsidRPr="00A51A30" w:rsidRDefault="000E0EEC" w:rsidP="00752459">
            <w:pPr>
              <w:tabs>
                <w:tab w:val="right" w:pos="9900"/>
              </w:tabs>
              <w:ind w:left="1170"/>
              <w:rPr>
                <w:rFonts w:cs="Arial"/>
                <w:color w:val="000000"/>
                <w:sz w:val="20"/>
              </w:rPr>
            </w:pPr>
          </w:p>
        </w:tc>
        <w:tc>
          <w:tcPr>
            <w:tcW w:w="689" w:type="dxa"/>
            <w:tcBorders>
              <w:top w:val="single" w:sz="4" w:space="0" w:color="auto"/>
              <w:left w:val="nil"/>
              <w:bottom w:val="single" w:sz="4" w:space="0" w:color="auto"/>
              <w:right w:val="nil"/>
            </w:tcBorders>
            <w:shd w:val="clear" w:color="auto" w:fill="auto"/>
            <w:vAlign w:val="center"/>
          </w:tcPr>
          <w:p w14:paraId="1225C79B" w14:textId="77777777" w:rsidR="000E0EEC" w:rsidRPr="00A51A30" w:rsidRDefault="000E0EEC" w:rsidP="00752459">
            <w:pPr>
              <w:tabs>
                <w:tab w:val="right" w:pos="9900"/>
              </w:tabs>
              <w:ind w:left="880"/>
              <w:jc w:val="center"/>
              <w:rPr>
                <w:rFonts w:cs="Arial"/>
                <w:color w:val="000000"/>
                <w:sz w:val="20"/>
              </w:rPr>
            </w:pPr>
            <w:r w:rsidRPr="00A51A30">
              <w:rPr>
                <w:rFonts w:cs="Arial"/>
                <w:color w:val="000000"/>
                <w:sz w:val="20"/>
              </w:rPr>
              <w:t>=</w:t>
            </w:r>
          </w:p>
        </w:tc>
        <w:tc>
          <w:tcPr>
            <w:tcW w:w="5073" w:type="dxa"/>
            <w:tcBorders>
              <w:top w:val="single" w:sz="4" w:space="0" w:color="auto"/>
              <w:left w:val="nil"/>
              <w:bottom w:val="single" w:sz="4" w:space="0" w:color="auto"/>
              <w:right w:val="single" w:sz="4" w:space="0" w:color="auto"/>
            </w:tcBorders>
            <w:shd w:val="clear" w:color="auto" w:fill="auto"/>
            <w:vAlign w:val="center"/>
          </w:tcPr>
          <w:p w14:paraId="4E674B97" w14:textId="77777777" w:rsidR="000E0EEC" w:rsidRPr="00A51A30" w:rsidRDefault="000E0EEC" w:rsidP="00752459">
            <w:pPr>
              <w:tabs>
                <w:tab w:val="right" w:pos="9900"/>
              </w:tabs>
              <w:ind w:left="554"/>
              <w:rPr>
                <w:rFonts w:cs="Arial"/>
                <w:color w:val="000000"/>
                <w:sz w:val="20"/>
              </w:rPr>
            </w:pPr>
            <w:r w:rsidRPr="00A51A30">
              <w:rPr>
                <w:rFonts w:cs="Arial"/>
                <w:color w:val="000000"/>
                <w:sz w:val="20"/>
              </w:rPr>
              <w:t xml:space="preserve">3.64 </w:t>
            </w:r>
            <w:proofErr w:type="spellStart"/>
            <w:r w:rsidRPr="00A51A30">
              <w:rPr>
                <w:rFonts w:cs="Arial"/>
                <w:color w:val="000000"/>
                <w:sz w:val="20"/>
              </w:rPr>
              <w:t>lbs</w:t>
            </w:r>
            <w:proofErr w:type="spellEnd"/>
            <w:r w:rsidRPr="00A51A30">
              <w:rPr>
                <w:rFonts w:cs="Arial"/>
                <w:color w:val="000000"/>
                <w:sz w:val="20"/>
              </w:rPr>
              <w:t xml:space="preserve"> per ton finished product, for hardwood,</w:t>
            </w:r>
          </w:p>
          <w:p w14:paraId="6BCBC83A" w14:textId="77777777" w:rsidR="000E0EEC" w:rsidRPr="00A51A30" w:rsidRDefault="000E0EEC" w:rsidP="00752459">
            <w:pPr>
              <w:tabs>
                <w:tab w:val="right" w:pos="9900"/>
              </w:tabs>
              <w:ind w:left="554"/>
              <w:rPr>
                <w:rFonts w:cs="Arial"/>
                <w:color w:val="000000"/>
                <w:sz w:val="20"/>
              </w:rPr>
            </w:pPr>
            <w:r w:rsidRPr="00A51A30">
              <w:rPr>
                <w:rFonts w:cs="Arial"/>
                <w:color w:val="000000"/>
                <w:sz w:val="20"/>
              </w:rPr>
              <w:t xml:space="preserve">4.39 </w:t>
            </w:r>
            <w:proofErr w:type="spellStart"/>
            <w:r w:rsidRPr="00A51A30">
              <w:rPr>
                <w:rFonts w:cs="Arial"/>
                <w:color w:val="000000"/>
                <w:sz w:val="20"/>
              </w:rPr>
              <w:t>lbs</w:t>
            </w:r>
            <w:proofErr w:type="spellEnd"/>
            <w:r w:rsidRPr="00A51A30">
              <w:rPr>
                <w:rFonts w:cs="Arial"/>
                <w:color w:val="000000"/>
                <w:sz w:val="20"/>
              </w:rPr>
              <w:t xml:space="preserve"> per ton finished product, for softwood,</w:t>
            </w:r>
          </w:p>
        </w:tc>
      </w:tr>
      <w:tr w:rsidR="000E0EEC" w:rsidRPr="00A51A30" w14:paraId="0BD60A77" w14:textId="77777777" w:rsidTr="00752459">
        <w:trPr>
          <w:trHeight w:val="827"/>
        </w:trPr>
        <w:tc>
          <w:tcPr>
            <w:tcW w:w="4390" w:type="dxa"/>
            <w:tcBorders>
              <w:top w:val="single" w:sz="4" w:space="0" w:color="auto"/>
              <w:left w:val="single" w:sz="4" w:space="0" w:color="auto"/>
              <w:bottom w:val="nil"/>
              <w:right w:val="nil"/>
            </w:tcBorders>
            <w:shd w:val="clear" w:color="auto" w:fill="auto"/>
            <w:vAlign w:val="center"/>
          </w:tcPr>
          <w:p w14:paraId="780C026B" w14:textId="77777777" w:rsidR="000E0EEC" w:rsidRPr="00A51A30" w:rsidRDefault="000E0EEC" w:rsidP="00752459">
            <w:pPr>
              <w:tabs>
                <w:tab w:val="right" w:pos="9900"/>
              </w:tabs>
              <w:ind w:left="880"/>
              <w:jc w:val="both"/>
              <w:rPr>
                <w:rFonts w:cs="Arial"/>
                <w:color w:val="000000"/>
                <w:sz w:val="20"/>
              </w:rPr>
            </w:pPr>
            <w:r w:rsidRPr="00A51A30">
              <w:rPr>
                <w:rFonts w:cs="Arial"/>
                <w:color w:val="000000"/>
                <w:sz w:val="20"/>
              </w:rPr>
              <w:t>Annual FG-DRYERS CO emissions (tons/12 month rolling time period as determined at the end of each calendar month)</w:t>
            </w:r>
          </w:p>
        </w:tc>
        <w:tc>
          <w:tcPr>
            <w:tcW w:w="689" w:type="dxa"/>
            <w:tcBorders>
              <w:top w:val="single" w:sz="4" w:space="0" w:color="auto"/>
              <w:left w:val="nil"/>
              <w:bottom w:val="nil"/>
              <w:right w:val="nil"/>
            </w:tcBorders>
            <w:shd w:val="clear" w:color="auto" w:fill="auto"/>
            <w:vAlign w:val="center"/>
          </w:tcPr>
          <w:p w14:paraId="7FC5B369" w14:textId="77777777" w:rsidR="000E0EEC" w:rsidRPr="00A51A30" w:rsidRDefault="000E0EEC" w:rsidP="00752459">
            <w:pPr>
              <w:tabs>
                <w:tab w:val="right" w:pos="9900"/>
              </w:tabs>
              <w:ind w:left="880"/>
              <w:jc w:val="center"/>
              <w:rPr>
                <w:rFonts w:cs="Arial"/>
                <w:color w:val="000000"/>
                <w:sz w:val="20"/>
              </w:rPr>
            </w:pPr>
            <w:r w:rsidRPr="00A51A30">
              <w:rPr>
                <w:rFonts w:cs="Arial"/>
                <w:color w:val="000000"/>
                <w:sz w:val="20"/>
              </w:rPr>
              <w:t>=</w:t>
            </w:r>
          </w:p>
        </w:tc>
        <w:tc>
          <w:tcPr>
            <w:tcW w:w="5073" w:type="dxa"/>
            <w:tcBorders>
              <w:top w:val="single" w:sz="4" w:space="0" w:color="auto"/>
              <w:left w:val="nil"/>
              <w:bottom w:val="nil"/>
              <w:right w:val="single" w:sz="4" w:space="0" w:color="auto"/>
            </w:tcBorders>
            <w:shd w:val="clear" w:color="auto" w:fill="auto"/>
            <w:vAlign w:val="center"/>
          </w:tcPr>
          <w:p w14:paraId="5E80BCC0" w14:textId="3B4F3112" w:rsidR="000E0EEC" w:rsidRPr="00A51A30" w:rsidRDefault="000E0EEC" w:rsidP="00752459">
            <w:pPr>
              <w:tabs>
                <w:tab w:val="right" w:pos="9900"/>
              </w:tabs>
              <w:ind w:left="880"/>
              <w:rPr>
                <w:rFonts w:cs="Arial"/>
                <w:color w:val="000000"/>
                <w:sz w:val="20"/>
              </w:rPr>
            </w:pPr>
            <w:r w:rsidRPr="00DC1633">
              <w:rPr>
                <w:rFonts w:cs="Arial"/>
                <w:noProof/>
                <w:color w:val="000000"/>
                <w:position w:val="-28"/>
                <w:sz w:val="20"/>
              </w:rPr>
              <w:drawing>
                <wp:inline distT="0" distB="0" distL="0" distR="0" wp14:anchorId="2A897BA6" wp14:editId="1A975972">
                  <wp:extent cx="24098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342900"/>
                          </a:xfrm>
                          <a:prstGeom prst="rect">
                            <a:avLst/>
                          </a:prstGeom>
                          <a:noFill/>
                          <a:ln>
                            <a:noFill/>
                          </a:ln>
                        </pic:spPr>
                      </pic:pic>
                    </a:graphicData>
                  </a:graphic>
                </wp:inline>
              </w:drawing>
            </w:r>
          </w:p>
        </w:tc>
      </w:tr>
      <w:tr w:rsidR="000E0EEC" w:rsidRPr="00A51A30" w14:paraId="679FA140" w14:textId="77777777" w:rsidTr="00752459">
        <w:trPr>
          <w:trHeight w:val="80"/>
        </w:trPr>
        <w:tc>
          <w:tcPr>
            <w:tcW w:w="4390" w:type="dxa"/>
            <w:tcBorders>
              <w:top w:val="nil"/>
              <w:left w:val="single" w:sz="4" w:space="0" w:color="auto"/>
              <w:bottom w:val="single" w:sz="4" w:space="0" w:color="auto"/>
              <w:right w:val="nil"/>
            </w:tcBorders>
            <w:shd w:val="clear" w:color="auto" w:fill="auto"/>
            <w:vAlign w:val="center"/>
          </w:tcPr>
          <w:p w14:paraId="2D5C1C3F" w14:textId="77777777" w:rsidR="000E0EEC" w:rsidRPr="00A51A30" w:rsidRDefault="000E0EEC" w:rsidP="00752459">
            <w:pPr>
              <w:tabs>
                <w:tab w:val="right" w:pos="9900"/>
              </w:tabs>
              <w:ind w:left="880"/>
              <w:rPr>
                <w:rFonts w:cs="Arial"/>
                <w:color w:val="000000"/>
                <w:sz w:val="20"/>
              </w:rPr>
            </w:pPr>
          </w:p>
        </w:tc>
        <w:tc>
          <w:tcPr>
            <w:tcW w:w="689" w:type="dxa"/>
            <w:tcBorders>
              <w:top w:val="nil"/>
              <w:left w:val="nil"/>
              <w:bottom w:val="single" w:sz="4" w:space="0" w:color="auto"/>
              <w:right w:val="nil"/>
            </w:tcBorders>
            <w:shd w:val="clear" w:color="auto" w:fill="auto"/>
            <w:vAlign w:val="center"/>
          </w:tcPr>
          <w:p w14:paraId="41B46C63" w14:textId="77777777" w:rsidR="000E0EEC" w:rsidRPr="00A51A30" w:rsidRDefault="000E0EEC" w:rsidP="00752459">
            <w:pPr>
              <w:tabs>
                <w:tab w:val="right" w:pos="9900"/>
              </w:tabs>
              <w:ind w:left="880"/>
              <w:jc w:val="center"/>
              <w:rPr>
                <w:rFonts w:cs="Arial"/>
                <w:color w:val="000000"/>
                <w:sz w:val="20"/>
              </w:rPr>
            </w:pPr>
          </w:p>
        </w:tc>
        <w:tc>
          <w:tcPr>
            <w:tcW w:w="5073" w:type="dxa"/>
            <w:tcBorders>
              <w:top w:val="nil"/>
              <w:left w:val="nil"/>
              <w:bottom w:val="single" w:sz="4" w:space="0" w:color="auto"/>
              <w:right w:val="single" w:sz="4" w:space="0" w:color="auto"/>
            </w:tcBorders>
            <w:shd w:val="clear" w:color="auto" w:fill="auto"/>
            <w:vAlign w:val="center"/>
          </w:tcPr>
          <w:p w14:paraId="41AEE117" w14:textId="77777777" w:rsidR="000E0EEC" w:rsidRPr="00A51A30" w:rsidRDefault="000E0EEC" w:rsidP="00752459">
            <w:pPr>
              <w:tabs>
                <w:tab w:val="right" w:pos="9900"/>
              </w:tabs>
              <w:ind w:left="471" w:hanging="450"/>
              <w:rPr>
                <w:rFonts w:cs="Arial"/>
                <w:color w:val="000000"/>
                <w:sz w:val="20"/>
              </w:rPr>
            </w:pPr>
            <w:r w:rsidRPr="00A51A30">
              <w:rPr>
                <w:rFonts w:cs="Arial"/>
                <w:color w:val="000000"/>
                <w:sz w:val="20"/>
              </w:rPr>
              <w:t xml:space="preserve">TFP </w:t>
            </w:r>
            <w:r w:rsidRPr="00A51A30">
              <w:rPr>
                <w:rFonts w:cs="Arial"/>
                <w:color w:val="000000"/>
                <w:sz w:val="20"/>
                <w:vertAlign w:val="subscript"/>
              </w:rPr>
              <w:t>Hardwood</w:t>
            </w:r>
            <w:r w:rsidRPr="00A51A30">
              <w:rPr>
                <w:rFonts w:cs="Arial"/>
                <w:color w:val="000000"/>
                <w:sz w:val="20"/>
              </w:rPr>
              <w:t xml:space="preserve">= the amount of hardwood dried in FG-DRYER during calendar month </w:t>
            </w:r>
            <w:proofErr w:type="spellStart"/>
            <w:r w:rsidRPr="00A51A30">
              <w:rPr>
                <w:rFonts w:cs="Arial"/>
                <w:color w:val="000000"/>
                <w:sz w:val="20"/>
              </w:rPr>
              <w:t>i</w:t>
            </w:r>
            <w:proofErr w:type="spellEnd"/>
            <w:r w:rsidRPr="00A51A30">
              <w:rPr>
                <w:rFonts w:cs="Arial"/>
                <w:color w:val="000000"/>
                <w:sz w:val="20"/>
              </w:rPr>
              <w:t>,  in Tons Finished Product</w:t>
            </w:r>
          </w:p>
          <w:p w14:paraId="6CFE0200" w14:textId="77777777" w:rsidR="000E0EEC" w:rsidRPr="00A51A30" w:rsidRDefault="000E0EEC" w:rsidP="00752459">
            <w:pPr>
              <w:tabs>
                <w:tab w:val="right" w:pos="9900"/>
              </w:tabs>
              <w:ind w:left="471" w:hanging="450"/>
              <w:rPr>
                <w:rFonts w:cs="Arial"/>
                <w:color w:val="000000"/>
                <w:sz w:val="20"/>
                <w:vertAlign w:val="subscript"/>
              </w:rPr>
            </w:pPr>
            <w:r w:rsidRPr="00A51A30">
              <w:rPr>
                <w:rFonts w:cs="Arial"/>
                <w:color w:val="000000"/>
                <w:sz w:val="20"/>
              </w:rPr>
              <w:t xml:space="preserve">TFP </w:t>
            </w:r>
            <w:r w:rsidRPr="00A51A30">
              <w:rPr>
                <w:rFonts w:cs="Arial"/>
                <w:color w:val="000000"/>
                <w:sz w:val="20"/>
                <w:vertAlign w:val="subscript"/>
              </w:rPr>
              <w:t>Softwood</w:t>
            </w:r>
            <w:r w:rsidRPr="00A51A30">
              <w:rPr>
                <w:rFonts w:cs="Arial"/>
                <w:color w:val="000000"/>
                <w:sz w:val="20"/>
              </w:rPr>
              <w:t xml:space="preserve">= the amount of softwood dried in FG-DRYER during calendar month </w:t>
            </w:r>
            <w:proofErr w:type="spellStart"/>
            <w:r w:rsidRPr="00A51A30">
              <w:rPr>
                <w:rFonts w:cs="Arial"/>
                <w:color w:val="000000"/>
                <w:sz w:val="20"/>
              </w:rPr>
              <w:t>i</w:t>
            </w:r>
            <w:proofErr w:type="spellEnd"/>
            <w:r w:rsidRPr="00A51A30">
              <w:rPr>
                <w:rFonts w:cs="Arial"/>
                <w:color w:val="000000"/>
                <w:sz w:val="20"/>
              </w:rPr>
              <w:t>, in Tons Finished Product.</w:t>
            </w:r>
          </w:p>
        </w:tc>
      </w:tr>
    </w:tbl>
    <w:p w14:paraId="71F9F9C6" w14:textId="08748DF2" w:rsidR="000E0EEC" w:rsidRDefault="000E0EEC" w:rsidP="000E0EEC">
      <w:pPr>
        <w:tabs>
          <w:tab w:val="left" w:pos="270"/>
          <w:tab w:val="right" w:pos="9900"/>
        </w:tabs>
        <w:jc w:val="both"/>
        <w:rPr>
          <w:rFonts w:cs="Arial"/>
          <w:bCs/>
          <w:color w:val="000000"/>
          <w:sz w:val="20"/>
        </w:rPr>
      </w:pPr>
    </w:p>
    <w:p w14:paraId="7A7624EC" w14:textId="217371CA" w:rsidR="00ED33BC" w:rsidRDefault="00ED33BC" w:rsidP="000E0EEC">
      <w:pPr>
        <w:tabs>
          <w:tab w:val="left" w:pos="270"/>
          <w:tab w:val="right" w:pos="9900"/>
        </w:tabs>
        <w:jc w:val="both"/>
        <w:rPr>
          <w:rFonts w:cs="Arial"/>
          <w:bCs/>
          <w:color w:val="000000"/>
          <w:sz w:val="20"/>
        </w:rPr>
      </w:pPr>
    </w:p>
    <w:p w14:paraId="64E11631" w14:textId="2A1D3E67" w:rsidR="00ED33BC" w:rsidRDefault="00ED33BC" w:rsidP="000E0EEC">
      <w:pPr>
        <w:tabs>
          <w:tab w:val="left" w:pos="270"/>
          <w:tab w:val="right" w:pos="9900"/>
        </w:tabs>
        <w:jc w:val="both"/>
        <w:rPr>
          <w:rFonts w:cs="Arial"/>
          <w:bCs/>
          <w:color w:val="000000"/>
          <w:sz w:val="20"/>
        </w:rPr>
      </w:pPr>
    </w:p>
    <w:p w14:paraId="73DD01BF" w14:textId="77777777" w:rsidR="00ED33BC" w:rsidRPr="00322399" w:rsidRDefault="00ED33BC" w:rsidP="000E0EEC">
      <w:pPr>
        <w:tabs>
          <w:tab w:val="left" w:pos="270"/>
          <w:tab w:val="right" w:pos="9900"/>
        </w:tabs>
        <w:jc w:val="both"/>
        <w:rPr>
          <w:rFonts w:cs="Arial"/>
          <w:bCs/>
          <w:color w:val="000000"/>
          <w:sz w:val="20"/>
        </w:rPr>
      </w:pPr>
    </w:p>
    <w:p w14:paraId="1DF025DB" w14:textId="77777777" w:rsidR="000E0EEC" w:rsidRPr="00322399" w:rsidRDefault="000E0EEC" w:rsidP="000E0EEC">
      <w:pPr>
        <w:tabs>
          <w:tab w:val="left" w:pos="270"/>
          <w:tab w:val="right" w:pos="9900"/>
        </w:tabs>
        <w:jc w:val="both"/>
        <w:rPr>
          <w:rFonts w:cs="Arial"/>
          <w:bCs/>
          <w:color w:val="000000"/>
          <w:sz w:val="20"/>
        </w:rPr>
      </w:pPr>
      <w:r w:rsidRPr="00322399">
        <w:rPr>
          <w:rFonts w:cs="Arial"/>
          <w:bCs/>
          <w:color w:val="000000"/>
          <w:sz w:val="20"/>
        </w:rPr>
        <w:lastRenderedPageBreak/>
        <w:t>Calculation for VOC emissions:</w:t>
      </w:r>
    </w:p>
    <w:tbl>
      <w:tblPr>
        <w:tblW w:w="0" w:type="auto"/>
        <w:tblLook w:val="01E0" w:firstRow="1" w:lastRow="1" w:firstColumn="1" w:lastColumn="1" w:noHBand="0" w:noVBand="0"/>
      </w:tblPr>
      <w:tblGrid>
        <w:gridCol w:w="3961"/>
        <w:gridCol w:w="1213"/>
        <w:gridCol w:w="5040"/>
      </w:tblGrid>
      <w:tr w:rsidR="000E0EEC" w:rsidRPr="00A51A30" w14:paraId="15D7F1A9" w14:textId="77777777" w:rsidTr="00752459">
        <w:trPr>
          <w:trHeight w:val="692"/>
        </w:trPr>
        <w:tc>
          <w:tcPr>
            <w:tcW w:w="4390" w:type="dxa"/>
            <w:tcBorders>
              <w:top w:val="single" w:sz="4" w:space="0" w:color="auto"/>
              <w:left w:val="single" w:sz="4" w:space="0" w:color="auto"/>
              <w:bottom w:val="single" w:sz="4" w:space="0" w:color="auto"/>
              <w:right w:val="nil"/>
            </w:tcBorders>
            <w:shd w:val="clear" w:color="auto" w:fill="auto"/>
            <w:vAlign w:val="center"/>
          </w:tcPr>
          <w:p w14:paraId="20E8FF07" w14:textId="77777777" w:rsidR="000E0EEC" w:rsidRPr="00A51A30" w:rsidRDefault="000E0EEC" w:rsidP="00752459">
            <w:pPr>
              <w:tabs>
                <w:tab w:val="right" w:pos="9900"/>
              </w:tabs>
              <w:ind w:left="1170"/>
              <w:jc w:val="right"/>
              <w:rPr>
                <w:rFonts w:cs="Arial"/>
                <w:color w:val="000000"/>
                <w:sz w:val="20"/>
              </w:rPr>
            </w:pPr>
            <w:proofErr w:type="spellStart"/>
            <w:r w:rsidRPr="00A51A30">
              <w:rPr>
                <w:rFonts w:cs="Arial"/>
                <w:color w:val="000000"/>
                <w:sz w:val="20"/>
              </w:rPr>
              <w:t>EF</w:t>
            </w:r>
            <w:r w:rsidRPr="00A51A30">
              <w:rPr>
                <w:rFonts w:cs="Arial"/>
                <w:color w:val="000000"/>
                <w:sz w:val="20"/>
                <w:vertAlign w:val="subscript"/>
              </w:rPr>
              <w:t>hardwood</w:t>
            </w:r>
            <w:proofErr w:type="spellEnd"/>
            <w:r w:rsidRPr="00A51A30">
              <w:rPr>
                <w:rFonts w:cs="Arial"/>
                <w:color w:val="000000"/>
                <w:sz w:val="20"/>
              </w:rPr>
              <w:t xml:space="preserve"> (</w:t>
            </w:r>
            <w:proofErr w:type="spellStart"/>
            <w:r w:rsidRPr="00A51A30">
              <w:rPr>
                <w:rFonts w:cs="Arial"/>
                <w:color w:val="000000"/>
                <w:sz w:val="20"/>
              </w:rPr>
              <w:t>lb</w:t>
            </w:r>
            <w:proofErr w:type="spellEnd"/>
            <w:r w:rsidRPr="00A51A30">
              <w:rPr>
                <w:rFonts w:cs="Arial"/>
                <w:color w:val="000000"/>
                <w:sz w:val="20"/>
              </w:rPr>
              <w:t>/TFP)</w:t>
            </w:r>
          </w:p>
          <w:p w14:paraId="258C796D" w14:textId="77777777" w:rsidR="000E0EEC" w:rsidRPr="00A51A30" w:rsidRDefault="000E0EEC" w:rsidP="00752459">
            <w:pPr>
              <w:tabs>
                <w:tab w:val="right" w:pos="9900"/>
              </w:tabs>
              <w:ind w:left="1170"/>
              <w:jc w:val="right"/>
              <w:rPr>
                <w:rFonts w:cs="Arial"/>
                <w:color w:val="000000"/>
                <w:sz w:val="20"/>
              </w:rPr>
            </w:pPr>
            <w:proofErr w:type="spellStart"/>
            <w:r w:rsidRPr="00A51A30">
              <w:rPr>
                <w:rFonts w:cs="Arial"/>
                <w:color w:val="000000"/>
                <w:sz w:val="20"/>
              </w:rPr>
              <w:t>EF</w:t>
            </w:r>
            <w:r w:rsidRPr="00A51A30">
              <w:rPr>
                <w:rFonts w:cs="Arial"/>
                <w:color w:val="000000"/>
                <w:sz w:val="20"/>
                <w:vertAlign w:val="subscript"/>
              </w:rPr>
              <w:t>softwood</w:t>
            </w:r>
            <w:proofErr w:type="spellEnd"/>
            <w:r w:rsidRPr="00A51A30">
              <w:rPr>
                <w:rFonts w:cs="Arial"/>
                <w:color w:val="000000"/>
                <w:sz w:val="20"/>
                <w:vertAlign w:val="subscript"/>
              </w:rPr>
              <w:t xml:space="preserve"> </w:t>
            </w:r>
            <w:r w:rsidRPr="00A51A30">
              <w:rPr>
                <w:rFonts w:cs="Arial"/>
                <w:color w:val="000000"/>
                <w:sz w:val="20"/>
              </w:rPr>
              <w:t>(</w:t>
            </w:r>
            <w:proofErr w:type="spellStart"/>
            <w:r w:rsidRPr="00A51A30">
              <w:rPr>
                <w:rFonts w:cs="Arial"/>
                <w:color w:val="000000"/>
                <w:sz w:val="20"/>
              </w:rPr>
              <w:t>lb</w:t>
            </w:r>
            <w:proofErr w:type="spellEnd"/>
            <w:r w:rsidRPr="00A51A30">
              <w:rPr>
                <w:rFonts w:cs="Arial"/>
                <w:color w:val="000000"/>
                <w:sz w:val="20"/>
              </w:rPr>
              <w:t>/TFP)</w:t>
            </w:r>
          </w:p>
          <w:p w14:paraId="191B01D3" w14:textId="77777777" w:rsidR="000E0EEC" w:rsidRPr="00A51A30" w:rsidRDefault="000E0EEC" w:rsidP="00752459">
            <w:pPr>
              <w:tabs>
                <w:tab w:val="right" w:pos="9900"/>
              </w:tabs>
              <w:ind w:left="1170"/>
              <w:jc w:val="right"/>
              <w:rPr>
                <w:rFonts w:cs="Arial"/>
                <w:color w:val="000000"/>
                <w:sz w:val="20"/>
              </w:rPr>
            </w:pPr>
          </w:p>
        </w:tc>
        <w:tc>
          <w:tcPr>
            <w:tcW w:w="689" w:type="dxa"/>
            <w:tcBorders>
              <w:top w:val="single" w:sz="4" w:space="0" w:color="auto"/>
              <w:left w:val="nil"/>
              <w:bottom w:val="single" w:sz="4" w:space="0" w:color="auto"/>
              <w:right w:val="nil"/>
            </w:tcBorders>
            <w:shd w:val="clear" w:color="auto" w:fill="auto"/>
            <w:vAlign w:val="center"/>
          </w:tcPr>
          <w:p w14:paraId="3C21AA1C" w14:textId="77777777" w:rsidR="000E0EEC" w:rsidRPr="00A51A30" w:rsidRDefault="000E0EEC" w:rsidP="00752459">
            <w:pPr>
              <w:tabs>
                <w:tab w:val="right" w:pos="9900"/>
              </w:tabs>
              <w:ind w:left="880"/>
              <w:jc w:val="center"/>
              <w:rPr>
                <w:rFonts w:cs="Arial"/>
                <w:color w:val="000000"/>
                <w:sz w:val="20"/>
              </w:rPr>
            </w:pPr>
            <w:r w:rsidRPr="00A51A30">
              <w:rPr>
                <w:rFonts w:cs="Arial"/>
                <w:color w:val="000000"/>
                <w:sz w:val="20"/>
              </w:rPr>
              <w:t>=</w:t>
            </w:r>
          </w:p>
        </w:tc>
        <w:tc>
          <w:tcPr>
            <w:tcW w:w="5073" w:type="dxa"/>
            <w:tcBorders>
              <w:top w:val="single" w:sz="4" w:space="0" w:color="auto"/>
              <w:left w:val="nil"/>
              <w:bottom w:val="single" w:sz="4" w:space="0" w:color="auto"/>
              <w:right w:val="single" w:sz="4" w:space="0" w:color="auto"/>
            </w:tcBorders>
            <w:shd w:val="clear" w:color="auto" w:fill="auto"/>
            <w:vAlign w:val="center"/>
          </w:tcPr>
          <w:p w14:paraId="7287BF52" w14:textId="77777777" w:rsidR="000E0EEC" w:rsidRPr="00A51A30" w:rsidRDefault="000E0EEC" w:rsidP="00752459">
            <w:pPr>
              <w:tabs>
                <w:tab w:val="right" w:pos="9900"/>
              </w:tabs>
              <w:ind w:left="464"/>
              <w:rPr>
                <w:rFonts w:cs="Arial"/>
                <w:color w:val="000000"/>
                <w:sz w:val="20"/>
              </w:rPr>
            </w:pPr>
            <w:r w:rsidRPr="00A51A30">
              <w:rPr>
                <w:rFonts w:cs="Arial"/>
                <w:color w:val="000000"/>
                <w:sz w:val="20"/>
              </w:rPr>
              <w:t xml:space="preserve">0.29 </w:t>
            </w:r>
            <w:proofErr w:type="spellStart"/>
            <w:r w:rsidRPr="00A51A30">
              <w:rPr>
                <w:rFonts w:cs="Arial"/>
                <w:color w:val="000000"/>
                <w:sz w:val="20"/>
              </w:rPr>
              <w:t>lbs</w:t>
            </w:r>
            <w:proofErr w:type="spellEnd"/>
            <w:r w:rsidRPr="00A51A30">
              <w:rPr>
                <w:rFonts w:cs="Arial"/>
                <w:color w:val="000000"/>
                <w:sz w:val="20"/>
              </w:rPr>
              <w:t xml:space="preserve"> per ton finished product, for hardwood,</w:t>
            </w:r>
          </w:p>
          <w:p w14:paraId="5CC3B41C" w14:textId="77777777" w:rsidR="000E0EEC" w:rsidRPr="00A51A30" w:rsidRDefault="000E0EEC" w:rsidP="00752459">
            <w:pPr>
              <w:tabs>
                <w:tab w:val="right" w:pos="9900"/>
              </w:tabs>
              <w:ind w:left="464"/>
              <w:rPr>
                <w:rFonts w:cs="Arial"/>
                <w:color w:val="000000"/>
                <w:sz w:val="20"/>
              </w:rPr>
            </w:pPr>
            <w:r w:rsidRPr="00A51A30">
              <w:rPr>
                <w:rFonts w:cs="Arial"/>
                <w:color w:val="000000"/>
                <w:sz w:val="20"/>
              </w:rPr>
              <w:t xml:space="preserve">0.37 </w:t>
            </w:r>
            <w:proofErr w:type="spellStart"/>
            <w:r w:rsidRPr="00A51A30">
              <w:rPr>
                <w:rFonts w:cs="Arial"/>
                <w:color w:val="000000"/>
                <w:sz w:val="20"/>
              </w:rPr>
              <w:t>lbs</w:t>
            </w:r>
            <w:proofErr w:type="spellEnd"/>
            <w:r w:rsidRPr="00A51A30">
              <w:rPr>
                <w:rFonts w:cs="Arial"/>
                <w:color w:val="000000"/>
                <w:sz w:val="20"/>
              </w:rPr>
              <w:t xml:space="preserve"> per ton finished product, for softwood,</w:t>
            </w:r>
          </w:p>
          <w:p w14:paraId="5AE171CF" w14:textId="77777777" w:rsidR="000E0EEC" w:rsidRPr="00A51A30" w:rsidRDefault="000E0EEC" w:rsidP="00752459">
            <w:pPr>
              <w:tabs>
                <w:tab w:val="right" w:pos="9900"/>
              </w:tabs>
              <w:ind w:left="880"/>
              <w:rPr>
                <w:rFonts w:cs="Arial"/>
                <w:color w:val="000000"/>
                <w:sz w:val="20"/>
              </w:rPr>
            </w:pPr>
          </w:p>
        </w:tc>
      </w:tr>
      <w:tr w:rsidR="000E0EEC" w:rsidRPr="00A51A30" w14:paraId="3CF3218A" w14:textId="77777777" w:rsidTr="00752459">
        <w:trPr>
          <w:trHeight w:val="827"/>
        </w:trPr>
        <w:tc>
          <w:tcPr>
            <w:tcW w:w="4390" w:type="dxa"/>
            <w:tcBorders>
              <w:top w:val="single" w:sz="4" w:space="0" w:color="auto"/>
              <w:left w:val="single" w:sz="4" w:space="0" w:color="auto"/>
              <w:bottom w:val="nil"/>
              <w:right w:val="nil"/>
            </w:tcBorders>
            <w:shd w:val="clear" w:color="auto" w:fill="auto"/>
            <w:vAlign w:val="center"/>
          </w:tcPr>
          <w:p w14:paraId="185EA39C" w14:textId="77777777" w:rsidR="000E0EEC" w:rsidRPr="00A51A30" w:rsidRDefault="000E0EEC" w:rsidP="00752459">
            <w:pPr>
              <w:tabs>
                <w:tab w:val="right" w:pos="9900"/>
              </w:tabs>
              <w:ind w:left="880"/>
              <w:jc w:val="both"/>
              <w:rPr>
                <w:rFonts w:cs="Arial"/>
                <w:color w:val="000000"/>
                <w:sz w:val="20"/>
              </w:rPr>
            </w:pPr>
            <w:r w:rsidRPr="00A51A30">
              <w:rPr>
                <w:rFonts w:cs="Arial"/>
                <w:color w:val="000000"/>
                <w:sz w:val="20"/>
              </w:rPr>
              <w:t>Annual FG-DRYERS VOC emissions (tons/12 month rolling time period as determined at the end of each calendar month)</w:t>
            </w:r>
          </w:p>
        </w:tc>
        <w:tc>
          <w:tcPr>
            <w:tcW w:w="689" w:type="dxa"/>
            <w:tcBorders>
              <w:top w:val="single" w:sz="4" w:space="0" w:color="auto"/>
              <w:left w:val="nil"/>
              <w:bottom w:val="nil"/>
              <w:right w:val="nil"/>
            </w:tcBorders>
            <w:shd w:val="clear" w:color="auto" w:fill="auto"/>
            <w:vAlign w:val="center"/>
          </w:tcPr>
          <w:p w14:paraId="01B74887" w14:textId="77777777" w:rsidR="000E0EEC" w:rsidRPr="00A51A30" w:rsidRDefault="000E0EEC" w:rsidP="00752459">
            <w:pPr>
              <w:tabs>
                <w:tab w:val="right" w:pos="9900"/>
              </w:tabs>
              <w:ind w:left="880"/>
              <w:jc w:val="center"/>
              <w:rPr>
                <w:rFonts w:cs="Arial"/>
                <w:color w:val="000000"/>
                <w:sz w:val="20"/>
              </w:rPr>
            </w:pPr>
            <w:r w:rsidRPr="00A51A30">
              <w:rPr>
                <w:rFonts w:cs="Arial"/>
                <w:color w:val="000000"/>
                <w:sz w:val="20"/>
              </w:rPr>
              <w:t>=</w:t>
            </w:r>
          </w:p>
        </w:tc>
        <w:tc>
          <w:tcPr>
            <w:tcW w:w="5073" w:type="dxa"/>
            <w:tcBorders>
              <w:top w:val="single" w:sz="4" w:space="0" w:color="auto"/>
              <w:left w:val="nil"/>
              <w:bottom w:val="nil"/>
              <w:right w:val="single" w:sz="4" w:space="0" w:color="auto"/>
            </w:tcBorders>
            <w:shd w:val="clear" w:color="auto" w:fill="auto"/>
            <w:vAlign w:val="center"/>
          </w:tcPr>
          <w:p w14:paraId="6F662700" w14:textId="64D487CC" w:rsidR="000E0EEC" w:rsidRPr="00A51A30" w:rsidRDefault="000E0EEC" w:rsidP="00752459">
            <w:pPr>
              <w:tabs>
                <w:tab w:val="right" w:pos="9900"/>
              </w:tabs>
              <w:ind w:left="880"/>
              <w:rPr>
                <w:rFonts w:cs="Arial"/>
                <w:color w:val="000000"/>
                <w:sz w:val="20"/>
              </w:rPr>
            </w:pPr>
            <w:r w:rsidRPr="00DC1633">
              <w:rPr>
                <w:rFonts w:cs="Arial"/>
                <w:noProof/>
                <w:color w:val="000000"/>
                <w:position w:val="-28"/>
                <w:sz w:val="20"/>
              </w:rPr>
              <w:drawing>
                <wp:inline distT="0" distB="0" distL="0" distR="0" wp14:anchorId="77596AB7" wp14:editId="66BFBD78">
                  <wp:extent cx="24098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342900"/>
                          </a:xfrm>
                          <a:prstGeom prst="rect">
                            <a:avLst/>
                          </a:prstGeom>
                          <a:noFill/>
                          <a:ln>
                            <a:noFill/>
                          </a:ln>
                        </pic:spPr>
                      </pic:pic>
                    </a:graphicData>
                  </a:graphic>
                </wp:inline>
              </w:drawing>
            </w:r>
          </w:p>
        </w:tc>
      </w:tr>
      <w:tr w:rsidR="000E0EEC" w:rsidRPr="00A51A30" w14:paraId="6D888ADD" w14:textId="77777777" w:rsidTr="00752459">
        <w:trPr>
          <w:trHeight w:val="80"/>
        </w:trPr>
        <w:tc>
          <w:tcPr>
            <w:tcW w:w="4390" w:type="dxa"/>
            <w:tcBorders>
              <w:top w:val="nil"/>
              <w:left w:val="single" w:sz="4" w:space="0" w:color="auto"/>
              <w:bottom w:val="single" w:sz="4" w:space="0" w:color="auto"/>
              <w:right w:val="nil"/>
            </w:tcBorders>
            <w:shd w:val="clear" w:color="auto" w:fill="auto"/>
            <w:vAlign w:val="center"/>
          </w:tcPr>
          <w:p w14:paraId="565A8353" w14:textId="77777777" w:rsidR="000E0EEC" w:rsidRPr="00A51A30" w:rsidRDefault="000E0EEC" w:rsidP="00752459">
            <w:pPr>
              <w:tabs>
                <w:tab w:val="right" w:pos="9900"/>
              </w:tabs>
              <w:ind w:left="880"/>
              <w:rPr>
                <w:rFonts w:cs="Arial"/>
                <w:color w:val="000000"/>
                <w:sz w:val="20"/>
              </w:rPr>
            </w:pPr>
          </w:p>
        </w:tc>
        <w:tc>
          <w:tcPr>
            <w:tcW w:w="689" w:type="dxa"/>
            <w:tcBorders>
              <w:top w:val="nil"/>
              <w:left w:val="nil"/>
              <w:bottom w:val="single" w:sz="4" w:space="0" w:color="auto"/>
              <w:right w:val="nil"/>
            </w:tcBorders>
            <w:shd w:val="clear" w:color="auto" w:fill="auto"/>
            <w:vAlign w:val="center"/>
          </w:tcPr>
          <w:p w14:paraId="696CD8F9" w14:textId="77777777" w:rsidR="000E0EEC" w:rsidRPr="00A51A30" w:rsidRDefault="000E0EEC" w:rsidP="00752459">
            <w:pPr>
              <w:tabs>
                <w:tab w:val="right" w:pos="9900"/>
              </w:tabs>
              <w:ind w:left="880"/>
              <w:jc w:val="center"/>
              <w:rPr>
                <w:rFonts w:cs="Arial"/>
                <w:color w:val="000000"/>
                <w:sz w:val="20"/>
              </w:rPr>
            </w:pPr>
          </w:p>
        </w:tc>
        <w:tc>
          <w:tcPr>
            <w:tcW w:w="5073" w:type="dxa"/>
            <w:tcBorders>
              <w:top w:val="nil"/>
              <w:left w:val="nil"/>
              <w:bottom w:val="single" w:sz="4" w:space="0" w:color="auto"/>
              <w:right w:val="single" w:sz="4" w:space="0" w:color="auto"/>
            </w:tcBorders>
            <w:shd w:val="clear" w:color="auto" w:fill="auto"/>
            <w:vAlign w:val="center"/>
          </w:tcPr>
          <w:p w14:paraId="0FCCAFC9" w14:textId="77777777" w:rsidR="000E0EEC" w:rsidRPr="00A51A30" w:rsidRDefault="000E0EEC" w:rsidP="00752459">
            <w:pPr>
              <w:tabs>
                <w:tab w:val="right" w:pos="9900"/>
              </w:tabs>
              <w:ind w:left="471" w:hanging="450"/>
              <w:rPr>
                <w:rFonts w:cs="Arial"/>
                <w:color w:val="000000"/>
                <w:sz w:val="20"/>
              </w:rPr>
            </w:pPr>
            <w:r w:rsidRPr="00A51A30">
              <w:rPr>
                <w:rFonts w:cs="Arial"/>
                <w:color w:val="000000"/>
                <w:sz w:val="20"/>
              </w:rPr>
              <w:t xml:space="preserve">Hardwood </w:t>
            </w:r>
            <w:r w:rsidRPr="00A51A30">
              <w:rPr>
                <w:rFonts w:cs="Arial"/>
                <w:color w:val="000000"/>
                <w:sz w:val="20"/>
                <w:vertAlign w:val="subscript"/>
              </w:rPr>
              <w:t xml:space="preserve">Percent </w:t>
            </w:r>
            <w:r w:rsidRPr="00A51A30">
              <w:rPr>
                <w:rFonts w:cs="Arial"/>
                <w:color w:val="000000"/>
                <w:sz w:val="20"/>
              </w:rPr>
              <w:t>= the percentage of hardwood being dried in FG-DRYER at the time of the stack test</w:t>
            </w:r>
          </w:p>
          <w:p w14:paraId="3A807801" w14:textId="77777777" w:rsidR="000E0EEC" w:rsidRPr="00A51A30" w:rsidRDefault="000E0EEC" w:rsidP="00752459">
            <w:pPr>
              <w:tabs>
                <w:tab w:val="right" w:pos="9900"/>
              </w:tabs>
              <w:ind w:left="471" w:hanging="450"/>
              <w:rPr>
                <w:rFonts w:cs="Arial"/>
                <w:color w:val="000000"/>
                <w:sz w:val="20"/>
              </w:rPr>
            </w:pPr>
            <w:r w:rsidRPr="00A51A30">
              <w:rPr>
                <w:rFonts w:cs="Arial"/>
                <w:color w:val="000000"/>
                <w:sz w:val="20"/>
              </w:rPr>
              <w:t xml:space="preserve">Softwood </w:t>
            </w:r>
            <w:r w:rsidRPr="00A51A30">
              <w:rPr>
                <w:rFonts w:cs="Arial"/>
                <w:color w:val="000000"/>
                <w:sz w:val="20"/>
                <w:vertAlign w:val="subscript"/>
              </w:rPr>
              <w:t xml:space="preserve">Percent </w:t>
            </w:r>
            <w:r w:rsidRPr="00A51A30">
              <w:rPr>
                <w:rFonts w:cs="Arial"/>
                <w:color w:val="000000"/>
                <w:sz w:val="20"/>
              </w:rPr>
              <w:t>= the percentage of softwood being dried in FG-DRYER at the time of the stack test</w:t>
            </w:r>
          </w:p>
        </w:tc>
      </w:tr>
    </w:tbl>
    <w:p w14:paraId="30029D72" w14:textId="77777777" w:rsidR="00A935B0" w:rsidRPr="00B77C68" w:rsidRDefault="00A935B0" w:rsidP="004F09CF">
      <w:pPr>
        <w:jc w:val="both"/>
        <w:rPr>
          <w:sz w:val="20"/>
        </w:rPr>
      </w:pPr>
      <w:bookmarkStart w:id="160" w:name="_Toc377276143"/>
      <w:bookmarkStart w:id="161" w:name="_Toc377877183"/>
    </w:p>
    <w:p w14:paraId="6F5EEA9D" w14:textId="77777777" w:rsidR="00C60E84" w:rsidRPr="00461D22" w:rsidRDefault="00C60E84" w:rsidP="004F09CF">
      <w:pPr>
        <w:pStyle w:val="Heading2"/>
        <w:numPr>
          <w:ilvl w:val="0"/>
          <w:numId w:val="0"/>
        </w:numPr>
        <w:jc w:val="both"/>
        <w:rPr>
          <w:sz w:val="22"/>
          <w:szCs w:val="22"/>
        </w:rPr>
      </w:pPr>
      <w:bookmarkStart w:id="162" w:name="_Toc382035381"/>
      <w:bookmarkStart w:id="163" w:name="_Toc382726630"/>
      <w:bookmarkStart w:id="164" w:name="_Toc382726705"/>
      <w:bookmarkStart w:id="165" w:name="_Toc382726784"/>
      <w:bookmarkStart w:id="166" w:name="_Toc387818190"/>
      <w:bookmarkStart w:id="167" w:name="_Toc390499900"/>
      <w:bookmarkStart w:id="168" w:name="_Toc390500329"/>
      <w:bookmarkStart w:id="169" w:name="_Toc390504382"/>
      <w:bookmarkStart w:id="170" w:name="_Toc390570172"/>
      <w:bookmarkStart w:id="171" w:name="_Toc391182906"/>
      <w:bookmarkStart w:id="172" w:name="_Toc437238970"/>
      <w:bookmarkStart w:id="173" w:name="_Toc451333047"/>
      <w:bookmarkStart w:id="174" w:name="_Toc522800195"/>
      <w:bookmarkStart w:id="175" w:name="_Toc533061902"/>
      <w:r w:rsidRPr="00461D22">
        <w:rPr>
          <w:sz w:val="22"/>
          <w:szCs w:val="22"/>
        </w:rPr>
        <w:t>Appendix 8.  Reporting</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75B7ED3" w14:textId="77777777" w:rsidR="00C60E84" w:rsidRPr="00B77C68" w:rsidRDefault="00C60E84" w:rsidP="004F09CF">
      <w:pPr>
        <w:jc w:val="both"/>
        <w:rPr>
          <w:sz w:val="20"/>
        </w:rPr>
      </w:pPr>
    </w:p>
    <w:p w14:paraId="7C1D2CCE"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B17B3F2" w14:textId="77777777" w:rsidR="00C60E84" w:rsidRPr="0080590E" w:rsidRDefault="00C60E84" w:rsidP="004F09CF">
      <w:pPr>
        <w:jc w:val="both"/>
        <w:rPr>
          <w:sz w:val="20"/>
        </w:rPr>
      </w:pPr>
    </w:p>
    <w:p w14:paraId="575F4E43" w14:textId="77777777"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4F8A7038" w14:textId="77777777" w:rsidR="00C60E84" w:rsidRPr="0080590E" w:rsidRDefault="00C60E84" w:rsidP="004F09CF">
      <w:pPr>
        <w:jc w:val="both"/>
        <w:rPr>
          <w:sz w:val="20"/>
        </w:rPr>
      </w:pPr>
    </w:p>
    <w:p w14:paraId="0CFFFFDF" w14:textId="77777777" w:rsidR="00C60E84" w:rsidRPr="00B77C68" w:rsidRDefault="00C60E84" w:rsidP="004F09CF">
      <w:pPr>
        <w:jc w:val="both"/>
        <w:rPr>
          <w:b/>
          <w:sz w:val="20"/>
        </w:rPr>
      </w:pPr>
      <w:r w:rsidRPr="00B77C68">
        <w:rPr>
          <w:b/>
          <w:sz w:val="20"/>
        </w:rPr>
        <w:t>B.  Other Reporting</w:t>
      </w:r>
    </w:p>
    <w:p w14:paraId="3662A21D" w14:textId="77777777" w:rsidR="00C60E84" w:rsidRPr="0080590E" w:rsidRDefault="00C60E84" w:rsidP="004F09CF">
      <w:pPr>
        <w:jc w:val="both"/>
        <w:rPr>
          <w:sz w:val="20"/>
        </w:rPr>
      </w:pPr>
    </w:p>
    <w:p w14:paraId="48F0A690" w14:textId="0586FC68" w:rsidR="005207F9" w:rsidRDefault="00C60E84" w:rsidP="009543B2">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41"/>
      <w:bookmarkEnd w:id="142"/>
      <w:bookmarkEnd w:id="143"/>
      <w:bookmarkEnd w:id="144"/>
      <w:bookmarkEnd w:id="145"/>
      <w:bookmarkEnd w:id="146"/>
      <w:bookmarkEnd w:id="147"/>
      <w:bookmarkEnd w:id="148"/>
    </w:p>
    <w:sectPr w:rsidR="005207F9" w:rsidSect="00723C92">
      <w:headerReference w:type="default" r:id="rId12"/>
      <w:footerReference w:type="even" r:id="rId13"/>
      <w:footerReference w:type="defaul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608D7" w14:textId="77777777" w:rsidR="00295F77" w:rsidRDefault="00295F77">
      <w:r>
        <w:separator/>
      </w:r>
    </w:p>
  </w:endnote>
  <w:endnote w:type="continuationSeparator" w:id="0">
    <w:p w14:paraId="104A9B25" w14:textId="77777777" w:rsidR="00295F77" w:rsidRDefault="002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KAGI H+ Helvetica">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5A59" w14:textId="77777777" w:rsidR="00295F77" w:rsidRDefault="00295F77"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7CB6CA" w14:textId="77777777" w:rsidR="00295F77" w:rsidRDefault="00295F77"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1EBB" w14:textId="53F5E5C5" w:rsidR="00295F77" w:rsidRPr="001F649E" w:rsidRDefault="00295F77"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69</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76</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21AA" w14:textId="77777777" w:rsidR="00295F77" w:rsidRPr="0060772E" w:rsidRDefault="00295F77" w:rsidP="000862E3">
    <w:pPr>
      <w:pStyle w:val="Footer"/>
      <w:jc w:val="right"/>
      <w:rPr>
        <w:sz w:val="18"/>
        <w:szCs w:val="18"/>
      </w:rPr>
    </w:pPr>
    <w:r>
      <w:rPr>
        <w:sz w:val="18"/>
        <w:szCs w:val="18"/>
      </w:rPr>
      <w:t>(Rev. 08-22-17)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F55F7" w14:textId="77777777" w:rsidR="00295F77" w:rsidRDefault="00295F77">
      <w:r>
        <w:separator/>
      </w:r>
    </w:p>
  </w:footnote>
  <w:footnote w:type="continuationSeparator" w:id="0">
    <w:p w14:paraId="50413737" w14:textId="77777777" w:rsidR="00295F77" w:rsidRDefault="0029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334B" w14:textId="65573E8D" w:rsidR="00295F77" w:rsidRPr="002339A7" w:rsidRDefault="00295F77" w:rsidP="002332C3">
    <w:pPr>
      <w:pStyle w:val="Header"/>
      <w:tabs>
        <w:tab w:val="clear" w:pos="8640"/>
        <w:tab w:val="left" w:pos="6660"/>
      </w:tabs>
      <w:rPr>
        <w:rFonts w:cs="Arial"/>
        <w:sz w:val="20"/>
      </w:rPr>
    </w:pPr>
    <w:r>
      <w:rPr>
        <w:b/>
        <w:color w:val="FF0000"/>
        <w:sz w:val="28"/>
      </w:rPr>
      <w:tab/>
    </w:r>
    <w:r>
      <w:rPr>
        <w:b/>
        <w:sz w:val="28"/>
      </w:rPr>
      <w:tab/>
    </w:r>
    <w:r w:rsidRPr="002339A7">
      <w:rPr>
        <w:rFonts w:cs="Arial"/>
        <w:sz w:val="20"/>
      </w:rPr>
      <w:t>ROP No:  MI-ROP-</w:t>
    </w:r>
    <w:bookmarkStart w:id="176" w:name="bSRN4"/>
    <w:bookmarkEnd w:id="176"/>
    <w:r>
      <w:rPr>
        <w:rFonts w:cs="Arial"/>
        <w:sz w:val="20"/>
      </w:rPr>
      <w:t>N1315-</w:t>
    </w:r>
    <w:bookmarkStart w:id="177" w:name="bIssueYear3"/>
    <w:bookmarkEnd w:id="177"/>
    <w:r>
      <w:rPr>
        <w:rFonts w:cs="Arial"/>
        <w:sz w:val="20"/>
      </w:rPr>
      <w:t>2018</w:t>
    </w:r>
  </w:p>
  <w:p w14:paraId="036AA129" w14:textId="2C087D98" w:rsidR="00295F77" w:rsidRDefault="00295F77" w:rsidP="002B1A07">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78" w:name="bExpireDate2"/>
    <w:bookmarkEnd w:id="178"/>
    <w:r>
      <w:rPr>
        <w:rFonts w:cs="Arial"/>
        <w:sz w:val="20"/>
      </w:rPr>
      <w:t>December 21, 2023</w:t>
    </w:r>
  </w:p>
  <w:p w14:paraId="2CB55E5D" w14:textId="3BB5C8A4" w:rsidR="00295F77" w:rsidRDefault="00295F77" w:rsidP="002B1A07">
    <w:pPr>
      <w:pStyle w:val="Header"/>
      <w:tabs>
        <w:tab w:val="clear" w:pos="4320"/>
        <w:tab w:val="clear" w:pos="8640"/>
        <w:tab w:val="left" w:pos="6660"/>
      </w:tabs>
      <w:rPr>
        <w:rFonts w:cs="Arial"/>
        <w:sz w:val="20"/>
      </w:rPr>
    </w:pPr>
    <w:r>
      <w:rPr>
        <w:rFonts w:cs="Arial"/>
        <w:sz w:val="20"/>
      </w:rPr>
      <w:tab/>
    </w:r>
    <w:r w:rsidRPr="005C1928">
      <w:rPr>
        <w:sz w:val="20"/>
      </w:rPr>
      <w:t>PTI</w:t>
    </w:r>
    <w:r>
      <w:rPr>
        <w:sz w:val="20"/>
      </w:rPr>
      <w:t xml:space="preserve"> No:  MI-PTI-</w:t>
    </w:r>
    <w:bookmarkStart w:id="179" w:name="bSRN5"/>
    <w:bookmarkEnd w:id="179"/>
    <w:r>
      <w:rPr>
        <w:sz w:val="20"/>
      </w:rPr>
      <w:t>N1315-</w:t>
    </w:r>
    <w:bookmarkStart w:id="180" w:name="bIssueYear4"/>
    <w:bookmarkEnd w:id="180"/>
    <w:r>
      <w:rPr>
        <w:sz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AB3302"/>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C82CB2"/>
    <w:multiLevelType w:val="hybridMultilevel"/>
    <w:tmpl w:val="D61C7DFA"/>
    <w:lvl w:ilvl="0" w:tplc="126E467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92ABE"/>
    <w:multiLevelType w:val="hybridMultilevel"/>
    <w:tmpl w:val="6594418E"/>
    <w:lvl w:ilvl="0" w:tplc="FA8A0E2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7876ABF"/>
    <w:multiLevelType w:val="hybridMultilevel"/>
    <w:tmpl w:val="2362DC44"/>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8B6E8A"/>
    <w:multiLevelType w:val="multilevel"/>
    <w:tmpl w:val="BD68E49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9F51DDB"/>
    <w:multiLevelType w:val="hybridMultilevel"/>
    <w:tmpl w:val="B12C6D42"/>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B2612"/>
    <w:multiLevelType w:val="hybridMultilevel"/>
    <w:tmpl w:val="663A58E8"/>
    <w:lvl w:ilvl="0" w:tplc="10A04330">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F62FE"/>
    <w:multiLevelType w:val="hybridMultilevel"/>
    <w:tmpl w:val="F4EA5C08"/>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935B7B"/>
    <w:multiLevelType w:val="hybridMultilevel"/>
    <w:tmpl w:val="55C02038"/>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60500C"/>
    <w:multiLevelType w:val="hybridMultilevel"/>
    <w:tmpl w:val="678E0932"/>
    <w:lvl w:ilvl="0" w:tplc="6F8241B4">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020FF"/>
    <w:multiLevelType w:val="hybridMultilevel"/>
    <w:tmpl w:val="EF60ED36"/>
    <w:lvl w:ilvl="0" w:tplc="7AE049BA">
      <w:start w:val="1"/>
      <w:numFmt w:val="decimal"/>
      <w:lvlText w:val="%1."/>
      <w:lvlJc w:val="left"/>
      <w:pPr>
        <w:ind w:left="360" w:hanging="360"/>
      </w:pPr>
      <w:rPr>
        <w:rFonts w:ascii="Arial" w:hAnsi="Arial" w:cs="Times New Roman" w:hint="default"/>
        <w:b w:val="0"/>
        <w:i w:val="0"/>
        <w:color w:val="auto"/>
        <w:sz w:val="20"/>
        <w:szCs w:val="20"/>
      </w:rPr>
    </w:lvl>
    <w:lvl w:ilvl="1" w:tplc="AF5AC56C">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F51906"/>
    <w:multiLevelType w:val="hybridMultilevel"/>
    <w:tmpl w:val="6F34A564"/>
    <w:lvl w:ilvl="0" w:tplc="307A429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840369"/>
    <w:multiLevelType w:val="hybridMultilevel"/>
    <w:tmpl w:val="01D8F2EE"/>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7235DE0"/>
    <w:multiLevelType w:val="hybridMultilevel"/>
    <w:tmpl w:val="2F32069C"/>
    <w:lvl w:ilvl="0" w:tplc="A126BF6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A2940B9"/>
    <w:multiLevelType w:val="hybridMultilevel"/>
    <w:tmpl w:val="0D6C34B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A2B11FB"/>
    <w:multiLevelType w:val="multilevel"/>
    <w:tmpl w:val="BD68E49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BFD758E"/>
    <w:multiLevelType w:val="hybridMultilevel"/>
    <w:tmpl w:val="1AAA68FC"/>
    <w:lvl w:ilvl="0" w:tplc="284EAA2E">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852A2E"/>
    <w:multiLevelType w:val="hybridMultilevel"/>
    <w:tmpl w:val="1F60094E"/>
    <w:lvl w:ilvl="0" w:tplc="4C20CF94">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A16908"/>
    <w:multiLevelType w:val="hybridMultilevel"/>
    <w:tmpl w:val="A3C68602"/>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953FAD"/>
    <w:multiLevelType w:val="hybridMultilevel"/>
    <w:tmpl w:val="DE1C6160"/>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2711341"/>
    <w:multiLevelType w:val="hybridMultilevel"/>
    <w:tmpl w:val="90BE5D9C"/>
    <w:lvl w:ilvl="0" w:tplc="83F4D1C6">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4F3D7D"/>
    <w:multiLevelType w:val="hybridMultilevel"/>
    <w:tmpl w:val="A2BCA408"/>
    <w:lvl w:ilvl="0" w:tplc="9D2AD0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D01D45"/>
    <w:multiLevelType w:val="hybridMultilevel"/>
    <w:tmpl w:val="2B64F370"/>
    <w:lvl w:ilvl="0" w:tplc="9EE68B9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85B69AE"/>
    <w:multiLevelType w:val="hybridMultilevel"/>
    <w:tmpl w:val="FAC279D2"/>
    <w:lvl w:ilvl="0" w:tplc="3B80F3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C031EB"/>
    <w:multiLevelType w:val="hybridMultilevel"/>
    <w:tmpl w:val="7E9A3C4A"/>
    <w:lvl w:ilvl="0" w:tplc="468CC6E8">
      <w:start w:val="1"/>
      <w:numFmt w:val="decimal"/>
      <w:lvlText w:val="%1."/>
      <w:lvlJc w:val="left"/>
      <w:pPr>
        <w:ind w:left="72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8E2FC0"/>
    <w:multiLevelType w:val="hybridMultilevel"/>
    <w:tmpl w:val="7390F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4420EAC"/>
    <w:multiLevelType w:val="hybridMultilevel"/>
    <w:tmpl w:val="36A26464"/>
    <w:lvl w:ilvl="0" w:tplc="CC709BE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5718E7"/>
    <w:multiLevelType w:val="hybridMultilevel"/>
    <w:tmpl w:val="081C8890"/>
    <w:lvl w:ilvl="0" w:tplc="B1C68672">
      <w:start w:val="4"/>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B271C"/>
    <w:multiLevelType w:val="hybridMultilevel"/>
    <w:tmpl w:val="24705C28"/>
    <w:lvl w:ilvl="0" w:tplc="2E224598">
      <w:start w:val="13"/>
      <w:numFmt w:val="decimal"/>
      <w:lvlText w:val="%1."/>
      <w:lvlJc w:val="left"/>
      <w:pPr>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102901"/>
    <w:multiLevelType w:val="hybridMultilevel"/>
    <w:tmpl w:val="95C2AC9E"/>
    <w:lvl w:ilvl="0" w:tplc="31DAD6E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2F6B6C"/>
    <w:multiLevelType w:val="hybridMultilevel"/>
    <w:tmpl w:val="6130C60E"/>
    <w:lvl w:ilvl="0" w:tplc="307A429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A30125A"/>
    <w:multiLevelType w:val="hybridMultilevel"/>
    <w:tmpl w:val="6C10142A"/>
    <w:lvl w:ilvl="0" w:tplc="93E08576">
      <w:start w:val="11"/>
      <w:numFmt w:val="decimal"/>
      <w:lvlText w:val="%1."/>
      <w:lvlJc w:val="left"/>
      <w:pPr>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80703C"/>
    <w:multiLevelType w:val="hybridMultilevel"/>
    <w:tmpl w:val="F6C8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D074BC"/>
    <w:multiLevelType w:val="hybridMultilevel"/>
    <w:tmpl w:val="25C66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DA76357"/>
    <w:multiLevelType w:val="hybridMultilevel"/>
    <w:tmpl w:val="A5A66BB0"/>
    <w:lvl w:ilvl="0" w:tplc="E5C2BED4">
      <w:start w:val="11"/>
      <w:numFmt w:val="decimal"/>
      <w:lvlText w:val="%1."/>
      <w:lvlJc w:val="left"/>
      <w:pPr>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AC401D"/>
    <w:multiLevelType w:val="hybridMultilevel"/>
    <w:tmpl w:val="D51ACE92"/>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E60337F"/>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1190E3A"/>
    <w:multiLevelType w:val="hybridMultilevel"/>
    <w:tmpl w:val="63F89E02"/>
    <w:lvl w:ilvl="0" w:tplc="D908C29C">
      <w:start w:val="1"/>
      <w:numFmt w:val="lowerLetter"/>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37651A9"/>
    <w:multiLevelType w:val="hybridMultilevel"/>
    <w:tmpl w:val="B050729E"/>
    <w:lvl w:ilvl="0" w:tplc="B8146ED8">
      <w:start w:val="2"/>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6A02B4"/>
    <w:multiLevelType w:val="multilevel"/>
    <w:tmpl w:val="075EF7D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6782501"/>
    <w:multiLevelType w:val="hybridMultilevel"/>
    <w:tmpl w:val="01D8F2EE"/>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7763471"/>
    <w:multiLevelType w:val="hybridMultilevel"/>
    <w:tmpl w:val="14601020"/>
    <w:lvl w:ilvl="0" w:tplc="31DAD6E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DB43991"/>
    <w:multiLevelType w:val="hybridMultilevel"/>
    <w:tmpl w:val="B64AB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A55DCD"/>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F1B0CC5"/>
    <w:multiLevelType w:val="hybridMultilevel"/>
    <w:tmpl w:val="4AD2DD86"/>
    <w:lvl w:ilvl="0" w:tplc="EA72BD7A">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07311C6"/>
    <w:multiLevelType w:val="hybridMultilevel"/>
    <w:tmpl w:val="57D4E3EE"/>
    <w:lvl w:ilvl="0" w:tplc="37A07C2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08C4C1B"/>
    <w:multiLevelType w:val="hybridMultilevel"/>
    <w:tmpl w:val="E9340CFE"/>
    <w:lvl w:ilvl="0" w:tplc="4CBE8902">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2E25C7"/>
    <w:multiLevelType w:val="hybridMultilevel"/>
    <w:tmpl w:val="4FF28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AD10AD"/>
    <w:multiLevelType w:val="hybridMultilevel"/>
    <w:tmpl w:val="F7E25A52"/>
    <w:lvl w:ilvl="0" w:tplc="A4A02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1E070C"/>
    <w:multiLevelType w:val="hybridMultilevel"/>
    <w:tmpl w:val="8A56AF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3AA58B5"/>
    <w:multiLevelType w:val="hybridMultilevel"/>
    <w:tmpl w:val="9DB49D3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7B4453"/>
    <w:multiLevelType w:val="hybridMultilevel"/>
    <w:tmpl w:val="55C02038"/>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4D066E2"/>
    <w:multiLevelType w:val="hybridMultilevel"/>
    <w:tmpl w:val="16F29DB0"/>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0A1B04"/>
    <w:multiLevelType w:val="hybridMultilevel"/>
    <w:tmpl w:val="06CAE8B6"/>
    <w:lvl w:ilvl="0" w:tplc="6F7ED8E6">
      <w:start w:val="2"/>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2C219F"/>
    <w:multiLevelType w:val="hybridMultilevel"/>
    <w:tmpl w:val="8780AF04"/>
    <w:lvl w:ilvl="0" w:tplc="8FE6F3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F24C1C"/>
    <w:multiLevelType w:val="hybridMultilevel"/>
    <w:tmpl w:val="6DB07AC8"/>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E19318B"/>
    <w:multiLevelType w:val="hybridMultilevel"/>
    <w:tmpl w:val="BB727478"/>
    <w:lvl w:ilvl="0" w:tplc="89564EF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6D5235"/>
    <w:multiLevelType w:val="hybridMultilevel"/>
    <w:tmpl w:val="1C10F652"/>
    <w:lvl w:ilvl="0" w:tplc="072EB98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5F545A58"/>
    <w:multiLevelType w:val="hybridMultilevel"/>
    <w:tmpl w:val="896200B2"/>
    <w:lvl w:ilvl="0" w:tplc="0064695C">
      <w:start w:val="1"/>
      <w:numFmt w:val="lowerRoman"/>
      <w:lvlText w:val="%1."/>
      <w:lvlJc w:val="right"/>
      <w:pPr>
        <w:ind w:left="108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9" w15:restartNumberingAfterBreak="0">
    <w:nsid w:val="5F5D46DD"/>
    <w:multiLevelType w:val="hybridMultilevel"/>
    <w:tmpl w:val="2E8AB452"/>
    <w:lvl w:ilvl="0" w:tplc="A98A8B4E">
      <w:start w:val="2"/>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F01DDA"/>
    <w:multiLevelType w:val="hybridMultilevel"/>
    <w:tmpl w:val="D6E473CE"/>
    <w:lvl w:ilvl="0" w:tplc="419443B4">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984F3F"/>
    <w:multiLevelType w:val="hybridMultilevel"/>
    <w:tmpl w:val="CF7E8A6E"/>
    <w:lvl w:ilvl="0" w:tplc="31DAD6E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45362C"/>
    <w:multiLevelType w:val="hybridMultilevel"/>
    <w:tmpl w:val="D1846FC4"/>
    <w:lvl w:ilvl="0" w:tplc="48AED2E8">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35C084A"/>
    <w:multiLevelType w:val="hybridMultilevel"/>
    <w:tmpl w:val="55145378"/>
    <w:lvl w:ilvl="0" w:tplc="38A6CB50">
      <w:start w:val="1"/>
      <w:numFmt w:val="decimal"/>
      <w:lvlText w:val="%1."/>
      <w:lvlJc w:val="left"/>
      <w:pPr>
        <w:ind w:left="360" w:hanging="360"/>
      </w:pPr>
      <w:rPr>
        <w:b w:val="0"/>
      </w:rPr>
    </w:lvl>
    <w:lvl w:ilvl="1" w:tplc="0BC85B54">
      <w:start w:val="1"/>
      <w:numFmt w:val="lowerLetter"/>
      <w:lvlText w:val="%2."/>
      <w:lvlJc w:val="left"/>
      <w:pPr>
        <w:ind w:left="72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6476BBA"/>
    <w:multiLevelType w:val="hybridMultilevel"/>
    <w:tmpl w:val="17125968"/>
    <w:lvl w:ilvl="0" w:tplc="FA8A0E2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3C65116"/>
    <w:multiLevelType w:val="hybridMultilevel"/>
    <w:tmpl w:val="17741866"/>
    <w:lvl w:ilvl="0" w:tplc="2C96D2A6">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8577661"/>
    <w:multiLevelType w:val="hybridMultilevel"/>
    <w:tmpl w:val="D8F85998"/>
    <w:lvl w:ilvl="0" w:tplc="FA8A0E2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B8C7370"/>
    <w:multiLevelType w:val="hybridMultilevel"/>
    <w:tmpl w:val="C5DC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DA33C77"/>
    <w:multiLevelType w:val="hybridMultilevel"/>
    <w:tmpl w:val="CFE62E56"/>
    <w:lvl w:ilvl="0" w:tplc="AC5CF148">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FE16A1"/>
    <w:multiLevelType w:val="hybridMultilevel"/>
    <w:tmpl w:val="A3C68602"/>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2"/>
  </w:num>
  <w:num w:numId="3">
    <w:abstractNumId w:val="26"/>
  </w:num>
  <w:num w:numId="4">
    <w:abstractNumId w:val="62"/>
  </w:num>
  <w:num w:numId="5">
    <w:abstractNumId w:val="2"/>
  </w:num>
  <w:num w:numId="6">
    <w:abstractNumId w:val="95"/>
  </w:num>
  <w:num w:numId="7">
    <w:abstractNumId w:val="59"/>
  </w:num>
  <w:num w:numId="8">
    <w:abstractNumId w:val="87"/>
  </w:num>
  <w:num w:numId="9">
    <w:abstractNumId w:val="23"/>
  </w:num>
  <w:num w:numId="10">
    <w:abstractNumId w:val="48"/>
  </w:num>
  <w:num w:numId="11">
    <w:abstractNumId w:val="68"/>
  </w:num>
  <w:num w:numId="12">
    <w:abstractNumId w:val="90"/>
  </w:num>
  <w:num w:numId="13">
    <w:abstractNumId w:val="86"/>
  </w:num>
  <w:num w:numId="14">
    <w:abstractNumId w:val="18"/>
  </w:num>
  <w:num w:numId="15">
    <w:abstractNumId w:val="93"/>
  </w:num>
  <w:num w:numId="16">
    <w:abstractNumId w:val="88"/>
  </w:num>
  <w:num w:numId="17">
    <w:abstractNumId w:val="35"/>
  </w:num>
  <w:num w:numId="18">
    <w:abstractNumId w:val="83"/>
  </w:num>
  <w:num w:numId="19">
    <w:abstractNumId w:val="77"/>
  </w:num>
  <w:num w:numId="20">
    <w:abstractNumId w:val="20"/>
  </w:num>
  <w:num w:numId="21">
    <w:abstractNumId w:val="44"/>
  </w:num>
  <w:num w:numId="22">
    <w:abstractNumId w:val="50"/>
  </w:num>
  <w:num w:numId="23">
    <w:abstractNumId w:val="0"/>
  </w:num>
  <w:num w:numId="24">
    <w:abstractNumId w:val="61"/>
  </w:num>
  <w:num w:numId="25">
    <w:abstractNumId w:val="56"/>
  </w:num>
  <w:num w:numId="26">
    <w:abstractNumId w:val="71"/>
  </w:num>
  <w:num w:numId="27">
    <w:abstractNumId w:val="52"/>
  </w:num>
  <w:num w:numId="28">
    <w:abstractNumId w:val="10"/>
  </w:num>
  <w:num w:numId="29">
    <w:abstractNumId w:val="30"/>
  </w:num>
  <w:num w:numId="30">
    <w:abstractNumId w:val="27"/>
  </w:num>
  <w:num w:numId="31">
    <w:abstractNumId w:val="13"/>
  </w:num>
  <w:num w:numId="32">
    <w:abstractNumId w:val="42"/>
  </w:num>
  <w:num w:numId="33">
    <w:abstractNumId w:val="47"/>
  </w:num>
  <w:num w:numId="34">
    <w:abstractNumId w:val="8"/>
  </w:num>
  <w:num w:numId="35">
    <w:abstractNumId w:val="82"/>
  </w:num>
  <w:num w:numId="36">
    <w:abstractNumId w:val="25"/>
  </w:num>
  <w:num w:numId="37">
    <w:abstractNumId w:val="3"/>
  </w:num>
  <w:num w:numId="38">
    <w:abstractNumId w:val="60"/>
  </w:num>
  <w:num w:numId="39">
    <w:abstractNumId w:val="14"/>
  </w:num>
  <w:num w:numId="40">
    <w:abstractNumId w:val="33"/>
  </w:num>
  <w:num w:numId="41">
    <w:abstractNumId w:val="37"/>
  </w:num>
  <w:num w:numId="42">
    <w:abstractNumId w:val="15"/>
  </w:num>
  <w:num w:numId="43">
    <w:abstractNumId w:val="34"/>
  </w:num>
  <w:num w:numId="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num>
  <w:num w:numId="48">
    <w:abstractNumId w:val="9"/>
  </w:num>
  <w:num w:numId="49">
    <w:abstractNumId w:val="79"/>
  </w:num>
  <w:num w:numId="50">
    <w:abstractNumId w:val="94"/>
  </w:num>
  <w:num w:numId="51">
    <w:abstractNumId w:val="76"/>
  </w:num>
  <w:num w:numId="52">
    <w:abstractNumId w:val="73"/>
  </w:num>
  <w:num w:numId="53">
    <w:abstractNumId w:val="32"/>
  </w:num>
  <w:num w:numId="54">
    <w:abstractNumId w:val="66"/>
  </w:num>
  <w:num w:numId="55">
    <w:abstractNumId w:val="69"/>
  </w:num>
  <w:num w:numId="56">
    <w:abstractNumId w:val="72"/>
  </w:num>
  <w:num w:numId="57">
    <w:abstractNumId w:val="1"/>
  </w:num>
  <w:num w:numId="58">
    <w:abstractNumId w:val="21"/>
  </w:num>
  <w:num w:numId="59">
    <w:abstractNumId w:val="28"/>
  </w:num>
  <w:num w:numId="60">
    <w:abstractNumId w:val="17"/>
  </w:num>
  <w:num w:numId="61">
    <w:abstractNumId w:val="54"/>
  </w:num>
  <w:num w:numId="62">
    <w:abstractNumId w:val="4"/>
  </w:num>
  <w:num w:numId="63">
    <w:abstractNumId w:val="91"/>
  </w:num>
  <w:num w:numId="64">
    <w:abstractNumId w:val="85"/>
  </w:num>
  <w:num w:numId="65">
    <w:abstractNumId w:val="6"/>
  </w:num>
  <w:num w:numId="66">
    <w:abstractNumId w:val="74"/>
  </w:num>
  <w:num w:numId="67">
    <w:abstractNumId w:val="67"/>
  </w:num>
  <w:num w:numId="68">
    <w:abstractNumId w:val="46"/>
  </w:num>
  <w:num w:numId="69">
    <w:abstractNumId w:val="11"/>
  </w:num>
  <w:num w:numId="70">
    <w:abstractNumId w:val="70"/>
  </w:num>
  <w:num w:numId="71">
    <w:abstractNumId w:val="12"/>
  </w:num>
  <w:num w:numId="72">
    <w:abstractNumId w:val="58"/>
  </w:num>
  <w:num w:numId="73">
    <w:abstractNumId w:val="22"/>
  </w:num>
  <w:num w:numId="74">
    <w:abstractNumId w:val="53"/>
  </w:num>
  <w:num w:numId="75">
    <w:abstractNumId w:val="7"/>
  </w:num>
  <w:num w:numId="76">
    <w:abstractNumId w:val="75"/>
  </w:num>
  <w:num w:numId="77">
    <w:abstractNumId w:val="64"/>
  </w:num>
  <w:num w:numId="78">
    <w:abstractNumId w:val="55"/>
  </w:num>
  <w:num w:numId="79">
    <w:abstractNumId w:val="39"/>
  </w:num>
  <w:num w:numId="80">
    <w:abstractNumId w:val="81"/>
  </w:num>
  <w:num w:numId="81">
    <w:abstractNumId w:val="96"/>
  </w:num>
  <w:num w:numId="82">
    <w:abstractNumId w:val="63"/>
  </w:num>
  <w:num w:numId="83">
    <w:abstractNumId w:val="41"/>
  </w:num>
  <w:num w:numId="84">
    <w:abstractNumId w:val="51"/>
  </w:num>
  <w:num w:numId="85">
    <w:abstractNumId w:val="36"/>
  </w:num>
  <w:num w:numId="86">
    <w:abstractNumId w:val="43"/>
  </w:num>
  <w:num w:numId="87">
    <w:abstractNumId w:val="19"/>
  </w:num>
  <w:num w:numId="88">
    <w:abstractNumId w:val="31"/>
  </w:num>
  <w:num w:numId="89">
    <w:abstractNumId w:val="38"/>
  </w:num>
  <w:num w:numId="90">
    <w:abstractNumId w:val="45"/>
  </w:num>
  <w:num w:numId="91">
    <w:abstractNumId w:val="24"/>
  </w:num>
  <w:num w:numId="92">
    <w:abstractNumId w:val="16"/>
  </w:num>
  <w:num w:numId="93">
    <w:abstractNumId w:val="57"/>
  </w:num>
  <w:num w:numId="94">
    <w:abstractNumId w:val="29"/>
  </w:num>
  <w:num w:numId="95">
    <w:abstractNumId w:val="40"/>
  </w:num>
  <w:num w:numId="96">
    <w:abstractNumId w:val="65"/>
  </w:num>
  <w:num w:numId="97">
    <w:abstractNumId w:val="89"/>
  </w:num>
  <w:num w:numId="98">
    <w:abstractNumId w:val="9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6Cv0NYbVrtxnDBwnALfSoP2f2dnH3T904T+gX4mrOSzzlvGezi65p/JELQWTu85ferOmyCT/M3oxpAmP0VhJg==" w:salt="LjV/B0c1fPHz36XIG6+0QA=="/>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07"/>
    <w:rsid w:val="000000B9"/>
    <w:rsid w:val="00006224"/>
    <w:rsid w:val="000067DD"/>
    <w:rsid w:val="00006871"/>
    <w:rsid w:val="000069B5"/>
    <w:rsid w:val="00006A4E"/>
    <w:rsid w:val="00006F92"/>
    <w:rsid w:val="00007093"/>
    <w:rsid w:val="000112F8"/>
    <w:rsid w:val="00012E33"/>
    <w:rsid w:val="00014082"/>
    <w:rsid w:val="00016467"/>
    <w:rsid w:val="00017899"/>
    <w:rsid w:val="00017E74"/>
    <w:rsid w:val="00021DEE"/>
    <w:rsid w:val="00021E1F"/>
    <w:rsid w:val="00021F93"/>
    <w:rsid w:val="0002341F"/>
    <w:rsid w:val="00024091"/>
    <w:rsid w:val="000243E8"/>
    <w:rsid w:val="0002509E"/>
    <w:rsid w:val="00025A80"/>
    <w:rsid w:val="0002668E"/>
    <w:rsid w:val="0002792B"/>
    <w:rsid w:val="000317CC"/>
    <w:rsid w:val="000363C9"/>
    <w:rsid w:val="000363E8"/>
    <w:rsid w:val="000369CC"/>
    <w:rsid w:val="00040921"/>
    <w:rsid w:val="0004217B"/>
    <w:rsid w:val="00044CCA"/>
    <w:rsid w:val="00047EF8"/>
    <w:rsid w:val="000507AD"/>
    <w:rsid w:val="000509C6"/>
    <w:rsid w:val="00054BBF"/>
    <w:rsid w:val="00055028"/>
    <w:rsid w:val="00056E4A"/>
    <w:rsid w:val="000577A6"/>
    <w:rsid w:val="00057F26"/>
    <w:rsid w:val="00060C42"/>
    <w:rsid w:val="00061D61"/>
    <w:rsid w:val="00062649"/>
    <w:rsid w:val="00062A67"/>
    <w:rsid w:val="00062D39"/>
    <w:rsid w:val="000630E3"/>
    <w:rsid w:val="000638EC"/>
    <w:rsid w:val="00063B52"/>
    <w:rsid w:val="000647E0"/>
    <w:rsid w:val="000662AD"/>
    <w:rsid w:val="0006736C"/>
    <w:rsid w:val="0006750A"/>
    <w:rsid w:val="000675A0"/>
    <w:rsid w:val="0007030E"/>
    <w:rsid w:val="00070ECD"/>
    <w:rsid w:val="0007144E"/>
    <w:rsid w:val="00071547"/>
    <w:rsid w:val="00071E9D"/>
    <w:rsid w:val="00073D09"/>
    <w:rsid w:val="00074308"/>
    <w:rsid w:val="00075EF4"/>
    <w:rsid w:val="00076525"/>
    <w:rsid w:val="00076F30"/>
    <w:rsid w:val="00081762"/>
    <w:rsid w:val="000822B4"/>
    <w:rsid w:val="00083866"/>
    <w:rsid w:val="00085182"/>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A5E9D"/>
    <w:rsid w:val="000A67FC"/>
    <w:rsid w:val="000B3A18"/>
    <w:rsid w:val="000B59E4"/>
    <w:rsid w:val="000B5B9C"/>
    <w:rsid w:val="000B669C"/>
    <w:rsid w:val="000B692A"/>
    <w:rsid w:val="000B75E7"/>
    <w:rsid w:val="000B7D89"/>
    <w:rsid w:val="000C03A7"/>
    <w:rsid w:val="000C15C7"/>
    <w:rsid w:val="000C1DDB"/>
    <w:rsid w:val="000C30AC"/>
    <w:rsid w:val="000C3C52"/>
    <w:rsid w:val="000C3F1E"/>
    <w:rsid w:val="000C414F"/>
    <w:rsid w:val="000C550F"/>
    <w:rsid w:val="000D24F8"/>
    <w:rsid w:val="000D27AE"/>
    <w:rsid w:val="000D3201"/>
    <w:rsid w:val="000D49F1"/>
    <w:rsid w:val="000D5749"/>
    <w:rsid w:val="000D5F06"/>
    <w:rsid w:val="000E0860"/>
    <w:rsid w:val="000E0EEC"/>
    <w:rsid w:val="000E192A"/>
    <w:rsid w:val="000E2596"/>
    <w:rsid w:val="000E3EF4"/>
    <w:rsid w:val="000E4153"/>
    <w:rsid w:val="000E4E06"/>
    <w:rsid w:val="000E6FEF"/>
    <w:rsid w:val="000E756D"/>
    <w:rsid w:val="000F036D"/>
    <w:rsid w:val="000F14DA"/>
    <w:rsid w:val="000F23D6"/>
    <w:rsid w:val="000F2439"/>
    <w:rsid w:val="000F256D"/>
    <w:rsid w:val="000F3188"/>
    <w:rsid w:val="000F32FF"/>
    <w:rsid w:val="000F4B60"/>
    <w:rsid w:val="000F67EE"/>
    <w:rsid w:val="0010097A"/>
    <w:rsid w:val="00101186"/>
    <w:rsid w:val="00103446"/>
    <w:rsid w:val="0010367F"/>
    <w:rsid w:val="00103D23"/>
    <w:rsid w:val="001041B1"/>
    <w:rsid w:val="00104849"/>
    <w:rsid w:val="00105176"/>
    <w:rsid w:val="001055B3"/>
    <w:rsid w:val="00107D12"/>
    <w:rsid w:val="00107DDD"/>
    <w:rsid w:val="00110C72"/>
    <w:rsid w:val="00112782"/>
    <w:rsid w:val="00112B81"/>
    <w:rsid w:val="00112CA0"/>
    <w:rsid w:val="00114C6F"/>
    <w:rsid w:val="001152DA"/>
    <w:rsid w:val="00116158"/>
    <w:rsid w:val="00117BC4"/>
    <w:rsid w:val="00117BC6"/>
    <w:rsid w:val="0012240D"/>
    <w:rsid w:val="001266D2"/>
    <w:rsid w:val="0012743F"/>
    <w:rsid w:val="00127459"/>
    <w:rsid w:val="0013346B"/>
    <w:rsid w:val="00133F34"/>
    <w:rsid w:val="00135B8D"/>
    <w:rsid w:val="001375CA"/>
    <w:rsid w:val="00145FCE"/>
    <w:rsid w:val="00146AA5"/>
    <w:rsid w:val="00151027"/>
    <w:rsid w:val="001515E9"/>
    <w:rsid w:val="001522FC"/>
    <w:rsid w:val="00152BC7"/>
    <w:rsid w:val="00152C77"/>
    <w:rsid w:val="00153FA5"/>
    <w:rsid w:val="00156668"/>
    <w:rsid w:val="00156B1C"/>
    <w:rsid w:val="00156C97"/>
    <w:rsid w:val="00160359"/>
    <w:rsid w:val="001618BB"/>
    <w:rsid w:val="00162A6E"/>
    <w:rsid w:val="001632B0"/>
    <w:rsid w:val="001648B5"/>
    <w:rsid w:val="001656C0"/>
    <w:rsid w:val="00166E8C"/>
    <w:rsid w:val="001671A4"/>
    <w:rsid w:val="001673B4"/>
    <w:rsid w:val="00167F81"/>
    <w:rsid w:val="00171611"/>
    <w:rsid w:val="00171B55"/>
    <w:rsid w:val="00171CB6"/>
    <w:rsid w:val="0017221D"/>
    <w:rsid w:val="0017445C"/>
    <w:rsid w:val="001758FC"/>
    <w:rsid w:val="0017594B"/>
    <w:rsid w:val="001761C5"/>
    <w:rsid w:val="0017779C"/>
    <w:rsid w:val="00180C7F"/>
    <w:rsid w:val="0018372C"/>
    <w:rsid w:val="001838ED"/>
    <w:rsid w:val="00186EBC"/>
    <w:rsid w:val="00187491"/>
    <w:rsid w:val="001877F3"/>
    <w:rsid w:val="00190ABB"/>
    <w:rsid w:val="00194F37"/>
    <w:rsid w:val="00196614"/>
    <w:rsid w:val="001973B2"/>
    <w:rsid w:val="001A1D50"/>
    <w:rsid w:val="001A30DB"/>
    <w:rsid w:val="001A3AAD"/>
    <w:rsid w:val="001A65A7"/>
    <w:rsid w:val="001A6C24"/>
    <w:rsid w:val="001A702B"/>
    <w:rsid w:val="001A723C"/>
    <w:rsid w:val="001B2916"/>
    <w:rsid w:val="001B383F"/>
    <w:rsid w:val="001B3DC0"/>
    <w:rsid w:val="001B53FC"/>
    <w:rsid w:val="001B5ACB"/>
    <w:rsid w:val="001B5E34"/>
    <w:rsid w:val="001B5EDD"/>
    <w:rsid w:val="001B79D2"/>
    <w:rsid w:val="001C3773"/>
    <w:rsid w:val="001C3EEA"/>
    <w:rsid w:val="001C5405"/>
    <w:rsid w:val="001C614B"/>
    <w:rsid w:val="001C6DB8"/>
    <w:rsid w:val="001D0EE4"/>
    <w:rsid w:val="001D14C2"/>
    <w:rsid w:val="001D288F"/>
    <w:rsid w:val="001D4151"/>
    <w:rsid w:val="001D4191"/>
    <w:rsid w:val="001D464A"/>
    <w:rsid w:val="001D58B9"/>
    <w:rsid w:val="001D6893"/>
    <w:rsid w:val="001E1249"/>
    <w:rsid w:val="001E1B5E"/>
    <w:rsid w:val="001E2AF2"/>
    <w:rsid w:val="001E34F1"/>
    <w:rsid w:val="001E5069"/>
    <w:rsid w:val="001E714D"/>
    <w:rsid w:val="001E72C6"/>
    <w:rsid w:val="001F02BE"/>
    <w:rsid w:val="001F0952"/>
    <w:rsid w:val="001F15C6"/>
    <w:rsid w:val="001F25A4"/>
    <w:rsid w:val="001F3E8E"/>
    <w:rsid w:val="001F4292"/>
    <w:rsid w:val="001F47C2"/>
    <w:rsid w:val="001F649E"/>
    <w:rsid w:val="001F7DDD"/>
    <w:rsid w:val="00201DE4"/>
    <w:rsid w:val="00215E46"/>
    <w:rsid w:val="00215F3F"/>
    <w:rsid w:val="00216128"/>
    <w:rsid w:val="00216BE9"/>
    <w:rsid w:val="002205B0"/>
    <w:rsid w:val="0022115A"/>
    <w:rsid w:val="00221386"/>
    <w:rsid w:val="0022171F"/>
    <w:rsid w:val="00226013"/>
    <w:rsid w:val="002266D2"/>
    <w:rsid w:val="00230346"/>
    <w:rsid w:val="00230E68"/>
    <w:rsid w:val="00231889"/>
    <w:rsid w:val="002332C3"/>
    <w:rsid w:val="00233961"/>
    <w:rsid w:val="00233E61"/>
    <w:rsid w:val="00234667"/>
    <w:rsid w:val="0023479A"/>
    <w:rsid w:val="002351C1"/>
    <w:rsid w:val="00235B98"/>
    <w:rsid w:val="00240B45"/>
    <w:rsid w:val="002410C4"/>
    <w:rsid w:val="002413B2"/>
    <w:rsid w:val="00241B5D"/>
    <w:rsid w:val="002425DC"/>
    <w:rsid w:val="002435C8"/>
    <w:rsid w:val="00244FD5"/>
    <w:rsid w:val="002465A7"/>
    <w:rsid w:val="00247095"/>
    <w:rsid w:val="00251830"/>
    <w:rsid w:val="00252EB9"/>
    <w:rsid w:val="00254B38"/>
    <w:rsid w:val="00255536"/>
    <w:rsid w:val="00255675"/>
    <w:rsid w:val="0025601A"/>
    <w:rsid w:val="00256C88"/>
    <w:rsid w:val="0026033F"/>
    <w:rsid w:val="00262560"/>
    <w:rsid w:val="002635B0"/>
    <w:rsid w:val="00265877"/>
    <w:rsid w:val="00267C45"/>
    <w:rsid w:val="00270B7C"/>
    <w:rsid w:val="00272560"/>
    <w:rsid w:val="002745AE"/>
    <w:rsid w:val="0027572B"/>
    <w:rsid w:val="00276651"/>
    <w:rsid w:val="00277397"/>
    <w:rsid w:val="002779A5"/>
    <w:rsid w:val="002806DC"/>
    <w:rsid w:val="0028234D"/>
    <w:rsid w:val="00282F0B"/>
    <w:rsid w:val="002837D5"/>
    <w:rsid w:val="00284441"/>
    <w:rsid w:val="00285F21"/>
    <w:rsid w:val="00287FE1"/>
    <w:rsid w:val="002916F7"/>
    <w:rsid w:val="002917CF"/>
    <w:rsid w:val="00291A49"/>
    <w:rsid w:val="00295F77"/>
    <w:rsid w:val="002974B8"/>
    <w:rsid w:val="00297DB0"/>
    <w:rsid w:val="002A4D24"/>
    <w:rsid w:val="002A4E09"/>
    <w:rsid w:val="002B1A07"/>
    <w:rsid w:val="002B2132"/>
    <w:rsid w:val="002B29E9"/>
    <w:rsid w:val="002B5A0D"/>
    <w:rsid w:val="002B5ED5"/>
    <w:rsid w:val="002B5F18"/>
    <w:rsid w:val="002C0F98"/>
    <w:rsid w:val="002C152E"/>
    <w:rsid w:val="002C529B"/>
    <w:rsid w:val="002C7CC5"/>
    <w:rsid w:val="002D6F00"/>
    <w:rsid w:val="002D6FB7"/>
    <w:rsid w:val="002D710E"/>
    <w:rsid w:val="002D790F"/>
    <w:rsid w:val="002E10A6"/>
    <w:rsid w:val="002E3875"/>
    <w:rsid w:val="002E4DE5"/>
    <w:rsid w:val="002E6E40"/>
    <w:rsid w:val="002E6E9A"/>
    <w:rsid w:val="002F1A73"/>
    <w:rsid w:val="002F2615"/>
    <w:rsid w:val="002F307C"/>
    <w:rsid w:val="002F4C64"/>
    <w:rsid w:val="002F4C9E"/>
    <w:rsid w:val="0030089A"/>
    <w:rsid w:val="003033E1"/>
    <w:rsid w:val="00304085"/>
    <w:rsid w:val="003042E2"/>
    <w:rsid w:val="00304770"/>
    <w:rsid w:val="00304852"/>
    <w:rsid w:val="003051A1"/>
    <w:rsid w:val="003052C8"/>
    <w:rsid w:val="003113BF"/>
    <w:rsid w:val="003141E3"/>
    <w:rsid w:val="00316132"/>
    <w:rsid w:val="003163DA"/>
    <w:rsid w:val="0031708B"/>
    <w:rsid w:val="0031787E"/>
    <w:rsid w:val="003207F2"/>
    <w:rsid w:val="00321BAC"/>
    <w:rsid w:val="00322F56"/>
    <w:rsid w:val="00323D54"/>
    <w:rsid w:val="003255D2"/>
    <w:rsid w:val="00327430"/>
    <w:rsid w:val="0033042D"/>
    <w:rsid w:val="00330626"/>
    <w:rsid w:val="003316BA"/>
    <w:rsid w:val="00333DA0"/>
    <w:rsid w:val="00336588"/>
    <w:rsid w:val="00336ADE"/>
    <w:rsid w:val="003373CE"/>
    <w:rsid w:val="00337A45"/>
    <w:rsid w:val="003412FB"/>
    <w:rsid w:val="003425FD"/>
    <w:rsid w:val="003428F7"/>
    <w:rsid w:val="00342F64"/>
    <w:rsid w:val="00344576"/>
    <w:rsid w:val="0034744B"/>
    <w:rsid w:val="0035266C"/>
    <w:rsid w:val="00352CC0"/>
    <w:rsid w:val="00352EE6"/>
    <w:rsid w:val="00353B30"/>
    <w:rsid w:val="0035455C"/>
    <w:rsid w:val="00354B88"/>
    <w:rsid w:val="003557AC"/>
    <w:rsid w:val="00356A9F"/>
    <w:rsid w:val="00356D8C"/>
    <w:rsid w:val="003613B8"/>
    <w:rsid w:val="003625C7"/>
    <w:rsid w:val="003633AD"/>
    <w:rsid w:val="003638D5"/>
    <w:rsid w:val="003647B9"/>
    <w:rsid w:val="00371AEB"/>
    <w:rsid w:val="00372E7C"/>
    <w:rsid w:val="00374A95"/>
    <w:rsid w:val="00375AE2"/>
    <w:rsid w:val="0038082B"/>
    <w:rsid w:val="00381026"/>
    <w:rsid w:val="00382004"/>
    <w:rsid w:val="00382C2A"/>
    <w:rsid w:val="00385F1E"/>
    <w:rsid w:val="0039080E"/>
    <w:rsid w:val="003922C1"/>
    <w:rsid w:val="00393A6F"/>
    <w:rsid w:val="00394AC4"/>
    <w:rsid w:val="00395AB3"/>
    <w:rsid w:val="00395F98"/>
    <w:rsid w:val="00396734"/>
    <w:rsid w:val="003968B8"/>
    <w:rsid w:val="003A0E4B"/>
    <w:rsid w:val="003A1553"/>
    <w:rsid w:val="003A1E19"/>
    <w:rsid w:val="003A28DA"/>
    <w:rsid w:val="003A327D"/>
    <w:rsid w:val="003A4268"/>
    <w:rsid w:val="003A52A1"/>
    <w:rsid w:val="003A6802"/>
    <w:rsid w:val="003B3AB8"/>
    <w:rsid w:val="003B4A42"/>
    <w:rsid w:val="003B5E3D"/>
    <w:rsid w:val="003C19DE"/>
    <w:rsid w:val="003C2679"/>
    <w:rsid w:val="003C4678"/>
    <w:rsid w:val="003C6840"/>
    <w:rsid w:val="003C6E52"/>
    <w:rsid w:val="003C71D8"/>
    <w:rsid w:val="003D1052"/>
    <w:rsid w:val="003D35F5"/>
    <w:rsid w:val="003D3E97"/>
    <w:rsid w:val="003D4984"/>
    <w:rsid w:val="003D507B"/>
    <w:rsid w:val="003D6E3F"/>
    <w:rsid w:val="003D753E"/>
    <w:rsid w:val="003E2836"/>
    <w:rsid w:val="003E4DEE"/>
    <w:rsid w:val="003F4905"/>
    <w:rsid w:val="003F5BE8"/>
    <w:rsid w:val="00402F46"/>
    <w:rsid w:val="004032B7"/>
    <w:rsid w:val="00405CB3"/>
    <w:rsid w:val="0041064E"/>
    <w:rsid w:val="004132A7"/>
    <w:rsid w:val="00415A04"/>
    <w:rsid w:val="00415C8A"/>
    <w:rsid w:val="00416304"/>
    <w:rsid w:val="00416D9E"/>
    <w:rsid w:val="00420094"/>
    <w:rsid w:val="004249DD"/>
    <w:rsid w:val="00425031"/>
    <w:rsid w:val="004255EC"/>
    <w:rsid w:val="00427439"/>
    <w:rsid w:val="00430A3C"/>
    <w:rsid w:val="00431A42"/>
    <w:rsid w:val="00431EA0"/>
    <w:rsid w:val="0043250B"/>
    <w:rsid w:val="00434344"/>
    <w:rsid w:val="00434F62"/>
    <w:rsid w:val="00435A6A"/>
    <w:rsid w:val="00435BE1"/>
    <w:rsid w:val="004377EE"/>
    <w:rsid w:val="00440756"/>
    <w:rsid w:val="00440957"/>
    <w:rsid w:val="00440C49"/>
    <w:rsid w:val="00442B4A"/>
    <w:rsid w:val="00442BF0"/>
    <w:rsid w:val="0044359E"/>
    <w:rsid w:val="004454BE"/>
    <w:rsid w:val="00445C28"/>
    <w:rsid w:val="004465A7"/>
    <w:rsid w:val="00447D64"/>
    <w:rsid w:val="00447DF3"/>
    <w:rsid w:val="004504E5"/>
    <w:rsid w:val="00450590"/>
    <w:rsid w:val="004507AD"/>
    <w:rsid w:val="004527D6"/>
    <w:rsid w:val="00453F4B"/>
    <w:rsid w:val="004544ED"/>
    <w:rsid w:val="0045654E"/>
    <w:rsid w:val="004568E6"/>
    <w:rsid w:val="00456F47"/>
    <w:rsid w:val="004614AC"/>
    <w:rsid w:val="00461D22"/>
    <w:rsid w:val="00461E40"/>
    <w:rsid w:val="00462A82"/>
    <w:rsid w:val="004649EF"/>
    <w:rsid w:val="004651D3"/>
    <w:rsid w:val="00466618"/>
    <w:rsid w:val="004676D6"/>
    <w:rsid w:val="00473AAF"/>
    <w:rsid w:val="00474174"/>
    <w:rsid w:val="004747E9"/>
    <w:rsid w:val="00477689"/>
    <w:rsid w:val="004825B1"/>
    <w:rsid w:val="00486140"/>
    <w:rsid w:val="00486525"/>
    <w:rsid w:val="00491552"/>
    <w:rsid w:val="00493E52"/>
    <w:rsid w:val="004945C4"/>
    <w:rsid w:val="00497D88"/>
    <w:rsid w:val="004A0719"/>
    <w:rsid w:val="004A07D3"/>
    <w:rsid w:val="004A23B7"/>
    <w:rsid w:val="004A2E0F"/>
    <w:rsid w:val="004A3CD0"/>
    <w:rsid w:val="004A46ED"/>
    <w:rsid w:val="004A47CD"/>
    <w:rsid w:val="004A4F2B"/>
    <w:rsid w:val="004A6666"/>
    <w:rsid w:val="004A6BB8"/>
    <w:rsid w:val="004A6C75"/>
    <w:rsid w:val="004A7DC8"/>
    <w:rsid w:val="004B104B"/>
    <w:rsid w:val="004B2105"/>
    <w:rsid w:val="004B34D9"/>
    <w:rsid w:val="004B3E39"/>
    <w:rsid w:val="004B4509"/>
    <w:rsid w:val="004B45DD"/>
    <w:rsid w:val="004B4632"/>
    <w:rsid w:val="004B4E95"/>
    <w:rsid w:val="004B66CA"/>
    <w:rsid w:val="004B6755"/>
    <w:rsid w:val="004C1BC6"/>
    <w:rsid w:val="004C1D64"/>
    <w:rsid w:val="004C3288"/>
    <w:rsid w:val="004C4360"/>
    <w:rsid w:val="004C4549"/>
    <w:rsid w:val="004C50DC"/>
    <w:rsid w:val="004C620A"/>
    <w:rsid w:val="004C69F6"/>
    <w:rsid w:val="004C6C0D"/>
    <w:rsid w:val="004C7900"/>
    <w:rsid w:val="004D2084"/>
    <w:rsid w:val="004D269A"/>
    <w:rsid w:val="004D5E2D"/>
    <w:rsid w:val="004D609A"/>
    <w:rsid w:val="004D7E0E"/>
    <w:rsid w:val="004E101B"/>
    <w:rsid w:val="004E2DF9"/>
    <w:rsid w:val="004E375B"/>
    <w:rsid w:val="004E384B"/>
    <w:rsid w:val="004E589A"/>
    <w:rsid w:val="004E651F"/>
    <w:rsid w:val="004E73E5"/>
    <w:rsid w:val="004F0174"/>
    <w:rsid w:val="004F09CF"/>
    <w:rsid w:val="004F0E04"/>
    <w:rsid w:val="004F111B"/>
    <w:rsid w:val="004F1860"/>
    <w:rsid w:val="004F47B3"/>
    <w:rsid w:val="004F77DB"/>
    <w:rsid w:val="00500CDB"/>
    <w:rsid w:val="0050200E"/>
    <w:rsid w:val="005032BF"/>
    <w:rsid w:val="005035AE"/>
    <w:rsid w:val="00504297"/>
    <w:rsid w:val="00505332"/>
    <w:rsid w:val="00506C02"/>
    <w:rsid w:val="0050707C"/>
    <w:rsid w:val="005076DF"/>
    <w:rsid w:val="005114C5"/>
    <w:rsid w:val="005130DE"/>
    <w:rsid w:val="0051355E"/>
    <w:rsid w:val="00514AA8"/>
    <w:rsid w:val="00514F56"/>
    <w:rsid w:val="005161BF"/>
    <w:rsid w:val="00516B00"/>
    <w:rsid w:val="00517D38"/>
    <w:rsid w:val="00517F80"/>
    <w:rsid w:val="005207F9"/>
    <w:rsid w:val="00523A2D"/>
    <w:rsid w:val="00523B02"/>
    <w:rsid w:val="005242A5"/>
    <w:rsid w:val="0052583B"/>
    <w:rsid w:val="00526155"/>
    <w:rsid w:val="00527BC8"/>
    <w:rsid w:val="00530211"/>
    <w:rsid w:val="00531329"/>
    <w:rsid w:val="00532315"/>
    <w:rsid w:val="00532DE7"/>
    <w:rsid w:val="00533B7E"/>
    <w:rsid w:val="00533E26"/>
    <w:rsid w:val="00533F17"/>
    <w:rsid w:val="00535562"/>
    <w:rsid w:val="00535CE9"/>
    <w:rsid w:val="00536208"/>
    <w:rsid w:val="0053776A"/>
    <w:rsid w:val="005379D1"/>
    <w:rsid w:val="00540068"/>
    <w:rsid w:val="005420E5"/>
    <w:rsid w:val="0054228C"/>
    <w:rsid w:val="00543087"/>
    <w:rsid w:val="00545309"/>
    <w:rsid w:val="00545CF1"/>
    <w:rsid w:val="0054654A"/>
    <w:rsid w:val="00546FE5"/>
    <w:rsid w:val="00552DA6"/>
    <w:rsid w:val="005537F2"/>
    <w:rsid w:val="00553DDF"/>
    <w:rsid w:val="005557AD"/>
    <w:rsid w:val="005562A9"/>
    <w:rsid w:val="005638CA"/>
    <w:rsid w:val="00563986"/>
    <w:rsid w:val="00564ACE"/>
    <w:rsid w:val="00570FD5"/>
    <w:rsid w:val="00571A78"/>
    <w:rsid w:val="0057321C"/>
    <w:rsid w:val="00577783"/>
    <w:rsid w:val="00580207"/>
    <w:rsid w:val="00583532"/>
    <w:rsid w:val="0058379C"/>
    <w:rsid w:val="00583A5D"/>
    <w:rsid w:val="0058429B"/>
    <w:rsid w:val="00586189"/>
    <w:rsid w:val="005870F3"/>
    <w:rsid w:val="005874FC"/>
    <w:rsid w:val="005949B0"/>
    <w:rsid w:val="005963EC"/>
    <w:rsid w:val="00597563"/>
    <w:rsid w:val="005A1C3D"/>
    <w:rsid w:val="005A2F5C"/>
    <w:rsid w:val="005A310E"/>
    <w:rsid w:val="005A402E"/>
    <w:rsid w:val="005A494F"/>
    <w:rsid w:val="005A53BF"/>
    <w:rsid w:val="005A6329"/>
    <w:rsid w:val="005A7899"/>
    <w:rsid w:val="005B1526"/>
    <w:rsid w:val="005B1DED"/>
    <w:rsid w:val="005B26C8"/>
    <w:rsid w:val="005B2E64"/>
    <w:rsid w:val="005B4905"/>
    <w:rsid w:val="005B508D"/>
    <w:rsid w:val="005B5DB5"/>
    <w:rsid w:val="005B60CF"/>
    <w:rsid w:val="005B6A19"/>
    <w:rsid w:val="005B7DF9"/>
    <w:rsid w:val="005C07D8"/>
    <w:rsid w:val="005C15D0"/>
    <w:rsid w:val="005C1928"/>
    <w:rsid w:val="005C5D89"/>
    <w:rsid w:val="005C6E7E"/>
    <w:rsid w:val="005D0E16"/>
    <w:rsid w:val="005D236B"/>
    <w:rsid w:val="005D2B82"/>
    <w:rsid w:val="005D41CA"/>
    <w:rsid w:val="005D48FB"/>
    <w:rsid w:val="005D5FBE"/>
    <w:rsid w:val="005D5FCD"/>
    <w:rsid w:val="005E0EE9"/>
    <w:rsid w:val="005E1151"/>
    <w:rsid w:val="005E2E5E"/>
    <w:rsid w:val="005E3E6D"/>
    <w:rsid w:val="005E40D0"/>
    <w:rsid w:val="005E5399"/>
    <w:rsid w:val="005E53AB"/>
    <w:rsid w:val="005E6377"/>
    <w:rsid w:val="005E71AE"/>
    <w:rsid w:val="005E7AEB"/>
    <w:rsid w:val="005E7C0F"/>
    <w:rsid w:val="005F071A"/>
    <w:rsid w:val="005F1071"/>
    <w:rsid w:val="005F2CC2"/>
    <w:rsid w:val="005F3060"/>
    <w:rsid w:val="005F70F5"/>
    <w:rsid w:val="00600524"/>
    <w:rsid w:val="006018DA"/>
    <w:rsid w:val="0060260D"/>
    <w:rsid w:val="006065E2"/>
    <w:rsid w:val="00606A98"/>
    <w:rsid w:val="0060772E"/>
    <w:rsid w:val="00610CAF"/>
    <w:rsid w:val="00611C21"/>
    <w:rsid w:val="00611D4F"/>
    <w:rsid w:val="006148BA"/>
    <w:rsid w:val="00614F3E"/>
    <w:rsid w:val="00616027"/>
    <w:rsid w:val="006173A1"/>
    <w:rsid w:val="00620183"/>
    <w:rsid w:val="0062119B"/>
    <w:rsid w:val="006216D3"/>
    <w:rsid w:val="0062189E"/>
    <w:rsid w:val="0062282D"/>
    <w:rsid w:val="006231CC"/>
    <w:rsid w:val="006239A2"/>
    <w:rsid w:val="00624A32"/>
    <w:rsid w:val="00624B73"/>
    <w:rsid w:val="00624C4A"/>
    <w:rsid w:val="0063015F"/>
    <w:rsid w:val="00630388"/>
    <w:rsid w:val="0063184B"/>
    <w:rsid w:val="006320E4"/>
    <w:rsid w:val="00632741"/>
    <w:rsid w:val="00633CFE"/>
    <w:rsid w:val="0063453B"/>
    <w:rsid w:val="00635C47"/>
    <w:rsid w:val="0063764A"/>
    <w:rsid w:val="006377A6"/>
    <w:rsid w:val="006409E6"/>
    <w:rsid w:val="00640C28"/>
    <w:rsid w:val="0064210C"/>
    <w:rsid w:val="0064283E"/>
    <w:rsid w:val="00642C98"/>
    <w:rsid w:val="006430A0"/>
    <w:rsid w:val="0064479B"/>
    <w:rsid w:val="00644DF8"/>
    <w:rsid w:val="00646880"/>
    <w:rsid w:val="00646B80"/>
    <w:rsid w:val="00646EB0"/>
    <w:rsid w:val="00650A8F"/>
    <w:rsid w:val="00650F3B"/>
    <w:rsid w:val="00651081"/>
    <w:rsid w:val="0065116B"/>
    <w:rsid w:val="00655DC0"/>
    <w:rsid w:val="00656AC0"/>
    <w:rsid w:val="006615E2"/>
    <w:rsid w:val="00665478"/>
    <w:rsid w:val="0066595D"/>
    <w:rsid w:val="0067176C"/>
    <w:rsid w:val="00671FED"/>
    <w:rsid w:val="00672E09"/>
    <w:rsid w:val="00672E73"/>
    <w:rsid w:val="00673358"/>
    <w:rsid w:val="00673BC8"/>
    <w:rsid w:val="00673C47"/>
    <w:rsid w:val="00674FBC"/>
    <w:rsid w:val="00680067"/>
    <w:rsid w:val="00680676"/>
    <w:rsid w:val="00681BBC"/>
    <w:rsid w:val="0068205D"/>
    <w:rsid w:val="00682521"/>
    <w:rsid w:val="0068362D"/>
    <w:rsid w:val="00684018"/>
    <w:rsid w:val="006874EB"/>
    <w:rsid w:val="00690C5A"/>
    <w:rsid w:val="00690F0D"/>
    <w:rsid w:val="006916D6"/>
    <w:rsid w:val="00691891"/>
    <w:rsid w:val="0069290F"/>
    <w:rsid w:val="00693960"/>
    <w:rsid w:val="00694226"/>
    <w:rsid w:val="00695513"/>
    <w:rsid w:val="0069709D"/>
    <w:rsid w:val="006A089D"/>
    <w:rsid w:val="006A26C0"/>
    <w:rsid w:val="006A342B"/>
    <w:rsid w:val="006A4BC2"/>
    <w:rsid w:val="006A4D4F"/>
    <w:rsid w:val="006A5183"/>
    <w:rsid w:val="006A5920"/>
    <w:rsid w:val="006A66DA"/>
    <w:rsid w:val="006A6D67"/>
    <w:rsid w:val="006B0A08"/>
    <w:rsid w:val="006B1E99"/>
    <w:rsid w:val="006B2072"/>
    <w:rsid w:val="006B36F4"/>
    <w:rsid w:val="006B4E48"/>
    <w:rsid w:val="006B55A1"/>
    <w:rsid w:val="006B6A43"/>
    <w:rsid w:val="006B6FBE"/>
    <w:rsid w:val="006C01BA"/>
    <w:rsid w:val="006C1682"/>
    <w:rsid w:val="006C17DA"/>
    <w:rsid w:val="006C185F"/>
    <w:rsid w:val="006C20C6"/>
    <w:rsid w:val="006C3B67"/>
    <w:rsid w:val="006C3EB4"/>
    <w:rsid w:val="006C4BF0"/>
    <w:rsid w:val="006C59C3"/>
    <w:rsid w:val="006D2A71"/>
    <w:rsid w:val="006D2EFC"/>
    <w:rsid w:val="006D36C8"/>
    <w:rsid w:val="006D4ED5"/>
    <w:rsid w:val="006D6436"/>
    <w:rsid w:val="006D7B66"/>
    <w:rsid w:val="006E30A7"/>
    <w:rsid w:val="006E3639"/>
    <w:rsid w:val="006E3F82"/>
    <w:rsid w:val="006E53B4"/>
    <w:rsid w:val="006E7E8E"/>
    <w:rsid w:val="006F2C46"/>
    <w:rsid w:val="006F363A"/>
    <w:rsid w:val="006F37A6"/>
    <w:rsid w:val="006F4A84"/>
    <w:rsid w:val="006F555B"/>
    <w:rsid w:val="006F5D35"/>
    <w:rsid w:val="007014BE"/>
    <w:rsid w:val="00704653"/>
    <w:rsid w:val="00705C70"/>
    <w:rsid w:val="00705D5F"/>
    <w:rsid w:val="00707254"/>
    <w:rsid w:val="007116F1"/>
    <w:rsid w:val="0071499D"/>
    <w:rsid w:val="007149DE"/>
    <w:rsid w:val="00722C26"/>
    <w:rsid w:val="007235AE"/>
    <w:rsid w:val="00723774"/>
    <w:rsid w:val="00723C92"/>
    <w:rsid w:val="007269C1"/>
    <w:rsid w:val="007307DD"/>
    <w:rsid w:val="00730A50"/>
    <w:rsid w:val="007335BD"/>
    <w:rsid w:val="007344AC"/>
    <w:rsid w:val="00734D35"/>
    <w:rsid w:val="007366EB"/>
    <w:rsid w:val="00736BDB"/>
    <w:rsid w:val="00736D46"/>
    <w:rsid w:val="00737183"/>
    <w:rsid w:val="0073763E"/>
    <w:rsid w:val="00740FB3"/>
    <w:rsid w:val="00744901"/>
    <w:rsid w:val="00745818"/>
    <w:rsid w:val="007462AC"/>
    <w:rsid w:val="00746B3F"/>
    <w:rsid w:val="00750161"/>
    <w:rsid w:val="00750C9C"/>
    <w:rsid w:val="00752459"/>
    <w:rsid w:val="00752D7A"/>
    <w:rsid w:val="0075368E"/>
    <w:rsid w:val="007542B3"/>
    <w:rsid w:val="0075518C"/>
    <w:rsid w:val="007659FC"/>
    <w:rsid w:val="00765F1A"/>
    <w:rsid w:val="00766B07"/>
    <w:rsid w:val="00767FD3"/>
    <w:rsid w:val="007701F8"/>
    <w:rsid w:val="00770D74"/>
    <w:rsid w:val="007713F1"/>
    <w:rsid w:val="007718C6"/>
    <w:rsid w:val="007721E9"/>
    <w:rsid w:val="007743F0"/>
    <w:rsid w:val="00774B98"/>
    <w:rsid w:val="00774D44"/>
    <w:rsid w:val="00775A44"/>
    <w:rsid w:val="00775BB9"/>
    <w:rsid w:val="00784B66"/>
    <w:rsid w:val="00785E06"/>
    <w:rsid w:val="00785EAC"/>
    <w:rsid w:val="00786553"/>
    <w:rsid w:val="00786C09"/>
    <w:rsid w:val="00792E97"/>
    <w:rsid w:val="00793386"/>
    <w:rsid w:val="0079344B"/>
    <w:rsid w:val="00794966"/>
    <w:rsid w:val="007956C5"/>
    <w:rsid w:val="00795A9E"/>
    <w:rsid w:val="00796280"/>
    <w:rsid w:val="00797823"/>
    <w:rsid w:val="00797C10"/>
    <w:rsid w:val="007A0BBC"/>
    <w:rsid w:val="007A14E5"/>
    <w:rsid w:val="007A32B1"/>
    <w:rsid w:val="007A3724"/>
    <w:rsid w:val="007A66F2"/>
    <w:rsid w:val="007A6C43"/>
    <w:rsid w:val="007A7419"/>
    <w:rsid w:val="007B116E"/>
    <w:rsid w:val="007B12D1"/>
    <w:rsid w:val="007B14B7"/>
    <w:rsid w:val="007B50A9"/>
    <w:rsid w:val="007B6168"/>
    <w:rsid w:val="007B7BB2"/>
    <w:rsid w:val="007C02DC"/>
    <w:rsid w:val="007C452F"/>
    <w:rsid w:val="007C57A5"/>
    <w:rsid w:val="007C7621"/>
    <w:rsid w:val="007C7A90"/>
    <w:rsid w:val="007D1729"/>
    <w:rsid w:val="007D31A8"/>
    <w:rsid w:val="007D348A"/>
    <w:rsid w:val="007D3703"/>
    <w:rsid w:val="007D6731"/>
    <w:rsid w:val="007E091E"/>
    <w:rsid w:val="007E0EE4"/>
    <w:rsid w:val="007E32BB"/>
    <w:rsid w:val="007E4030"/>
    <w:rsid w:val="007E490C"/>
    <w:rsid w:val="007F028A"/>
    <w:rsid w:val="007F320C"/>
    <w:rsid w:val="007F3965"/>
    <w:rsid w:val="007F7347"/>
    <w:rsid w:val="00800D49"/>
    <w:rsid w:val="00800F24"/>
    <w:rsid w:val="00801350"/>
    <w:rsid w:val="008040A1"/>
    <w:rsid w:val="008055D8"/>
    <w:rsid w:val="0080590E"/>
    <w:rsid w:val="0080749F"/>
    <w:rsid w:val="00807634"/>
    <w:rsid w:val="00807B36"/>
    <w:rsid w:val="00811377"/>
    <w:rsid w:val="00811B42"/>
    <w:rsid w:val="00812B4C"/>
    <w:rsid w:val="00813271"/>
    <w:rsid w:val="00814CE0"/>
    <w:rsid w:val="0081525C"/>
    <w:rsid w:val="0081585F"/>
    <w:rsid w:val="00815A33"/>
    <w:rsid w:val="00815B74"/>
    <w:rsid w:val="00822D05"/>
    <w:rsid w:val="0082405D"/>
    <w:rsid w:val="00825172"/>
    <w:rsid w:val="00826594"/>
    <w:rsid w:val="008268C5"/>
    <w:rsid w:val="00826D08"/>
    <w:rsid w:val="00826D17"/>
    <w:rsid w:val="00826DFA"/>
    <w:rsid w:val="008275DC"/>
    <w:rsid w:val="0083080D"/>
    <w:rsid w:val="00830D12"/>
    <w:rsid w:val="00831D57"/>
    <w:rsid w:val="00833182"/>
    <w:rsid w:val="00833269"/>
    <w:rsid w:val="00833994"/>
    <w:rsid w:val="008364E5"/>
    <w:rsid w:val="00837FCC"/>
    <w:rsid w:val="00841EFB"/>
    <w:rsid w:val="008427BE"/>
    <w:rsid w:val="00842A67"/>
    <w:rsid w:val="00844ACC"/>
    <w:rsid w:val="00845441"/>
    <w:rsid w:val="00846CC3"/>
    <w:rsid w:val="008471EF"/>
    <w:rsid w:val="00850364"/>
    <w:rsid w:val="008526A1"/>
    <w:rsid w:val="00853010"/>
    <w:rsid w:val="00854153"/>
    <w:rsid w:val="008544F3"/>
    <w:rsid w:val="00855162"/>
    <w:rsid w:val="00855EA0"/>
    <w:rsid w:val="008561AC"/>
    <w:rsid w:val="00857C26"/>
    <w:rsid w:val="00861233"/>
    <w:rsid w:val="00862334"/>
    <w:rsid w:val="008627B5"/>
    <w:rsid w:val="0086299F"/>
    <w:rsid w:val="00862ED1"/>
    <w:rsid w:val="00863111"/>
    <w:rsid w:val="00864139"/>
    <w:rsid w:val="008653C8"/>
    <w:rsid w:val="00865632"/>
    <w:rsid w:val="00866607"/>
    <w:rsid w:val="008710F4"/>
    <w:rsid w:val="00871287"/>
    <w:rsid w:val="0087358B"/>
    <w:rsid w:val="008756E1"/>
    <w:rsid w:val="00875F04"/>
    <w:rsid w:val="008760A8"/>
    <w:rsid w:val="00876F3F"/>
    <w:rsid w:val="008772A6"/>
    <w:rsid w:val="00882BAF"/>
    <w:rsid w:val="00882BE2"/>
    <w:rsid w:val="008834C5"/>
    <w:rsid w:val="00883E9A"/>
    <w:rsid w:val="00885A5D"/>
    <w:rsid w:val="00885E17"/>
    <w:rsid w:val="00887AAA"/>
    <w:rsid w:val="00891518"/>
    <w:rsid w:val="00893522"/>
    <w:rsid w:val="00893890"/>
    <w:rsid w:val="00893BE8"/>
    <w:rsid w:val="00896557"/>
    <w:rsid w:val="008968B6"/>
    <w:rsid w:val="0089691E"/>
    <w:rsid w:val="008969FD"/>
    <w:rsid w:val="00897669"/>
    <w:rsid w:val="008978A0"/>
    <w:rsid w:val="00897D42"/>
    <w:rsid w:val="008A219E"/>
    <w:rsid w:val="008A6361"/>
    <w:rsid w:val="008B472F"/>
    <w:rsid w:val="008B4F6A"/>
    <w:rsid w:val="008C1140"/>
    <w:rsid w:val="008C114E"/>
    <w:rsid w:val="008C15B3"/>
    <w:rsid w:val="008C3570"/>
    <w:rsid w:val="008C57D2"/>
    <w:rsid w:val="008D145E"/>
    <w:rsid w:val="008D1C1B"/>
    <w:rsid w:val="008D37E4"/>
    <w:rsid w:val="008D5796"/>
    <w:rsid w:val="008D5BED"/>
    <w:rsid w:val="008D6E4D"/>
    <w:rsid w:val="008E0110"/>
    <w:rsid w:val="008E1254"/>
    <w:rsid w:val="008E13FC"/>
    <w:rsid w:val="008E1ED5"/>
    <w:rsid w:val="008E2DCE"/>
    <w:rsid w:val="008E2F3D"/>
    <w:rsid w:val="008E5144"/>
    <w:rsid w:val="008E64C9"/>
    <w:rsid w:val="008F1E54"/>
    <w:rsid w:val="008F20E9"/>
    <w:rsid w:val="008F2768"/>
    <w:rsid w:val="008F345A"/>
    <w:rsid w:val="008F6279"/>
    <w:rsid w:val="008F6D06"/>
    <w:rsid w:val="00902AA8"/>
    <w:rsid w:val="00902E97"/>
    <w:rsid w:val="00903257"/>
    <w:rsid w:val="009041F9"/>
    <w:rsid w:val="00906093"/>
    <w:rsid w:val="009069B9"/>
    <w:rsid w:val="00906ACF"/>
    <w:rsid w:val="00906EB9"/>
    <w:rsid w:val="00906FC7"/>
    <w:rsid w:val="00911146"/>
    <w:rsid w:val="00913724"/>
    <w:rsid w:val="00914A0F"/>
    <w:rsid w:val="00914F6A"/>
    <w:rsid w:val="00916D59"/>
    <w:rsid w:val="009172B1"/>
    <w:rsid w:val="009174E7"/>
    <w:rsid w:val="009222BA"/>
    <w:rsid w:val="009233B2"/>
    <w:rsid w:val="00925B16"/>
    <w:rsid w:val="00926547"/>
    <w:rsid w:val="00927270"/>
    <w:rsid w:val="00930C1A"/>
    <w:rsid w:val="00932561"/>
    <w:rsid w:val="00934EA9"/>
    <w:rsid w:val="00936301"/>
    <w:rsid w:val="00936739"/>
    <w:rsid w:val="00936BBB"/>
    <w:rsid w:val="00937179"/>
    <w:rsid w:val="0094194F"/>
    <w:rsid w:val="009448E0"/>
    <w:rsid w:val="0094514E"/>
    <w:rsid w:val="00946B73"/>
    <w:rsid w:val="00946E9F"/>
    <w:rsid w:val="009539C8"/>
    <w:rsid w:val="009543B2"/>
    <w:rsid w:val="00955616"/>
    <w:rsid w:val="00956139"/>
    <w:rsid w:val="009602B7"/>
    <w:rsid w:val="00960BD7"/>
    <w:rsid w:val="00961A2F"/>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2AC1"/>
    <w:rsid w:val="0099399B"/>
    <w:rsid w:val="00994CA1"/>
    <w:rsid w:val="00995CA2"/>
    <w:rsid w:val="00997700"/>
    <w:rsid w:val="00997D5B"/>
    <w:rsid w:val="009A0A07"/>
    <w:rsid w:val="009A1E0F"/>
    <w:rsid w:val="009A2C08"/>
    <w:rsid w:val="009A3B16"/>
    <w:rsid w:val="009A6426"/>
    <w:rsid w:val="009B0F4B"/>
    <w:rsid w:val="009B213B"/>
    <w:rsid w:val="009B2FEE"/>
    <w:rsid w:val="009B70A7"/>
    <w:rsid w:val="009B716E"/>
    <w:rsid w:val="009B7357"/>
    <w:rsid w:val="009C023E"/>
    <w:rsid w:val="009C491E"/>
    <w:rsid w:val="009C4A0E"/>
    <w:rsid w:val="009D2AF0"/>
    <w:rsid w:val="009D4360"/>
    <w:rsid w:val="009D52E8"/>
    <w:rsid w:val="009D68B3"/>
    <w:rsid w:val="009D6C93"/>
    <w:rsid w:val="009E0535"/>
    <w:rsid w:val="009E1CCA"/>
    <w:rsid w:val="009E4068"/>
    <w:rsid w:val="009E4465"/>
    <w:rsid w:val="009E5116"/>
    <w:rsid w:val="009E5B64"/>
    <w:rsid w:val="009F123D"/>
    <w:rsid w:val="009F2025"/>
    <w:rsid w:val="009F3346"/>
    <w:rsid w:val="009F43AB"/>
    <w:rsid w:val="009F4DFD"/>
    <w:rsid w:val="009F5282"/>
    <w:rsid w:val="00A00686"/>
    <w:rsid w:val="00A0106D"/>
    <w:rsid w:val="00A018D7"/>
    <w:rsid w:val="00A038CE"/>
    <w:rsid w:val="00A03EB1"/>
    <w:rsid w:val="00A0408D"/>
    <w:rsid w:val="00A07186"/>
    <w:rsid w:val="00A07516"/>
    <w:rsid w:val="00A1123E"/>
    <w:rsid w:val="00A1146D"/>
    <w:rsid w:val="00A13378"/>
    <w:rsid w:val="00A13EF6"/>
    <w:rsid w:val="00A1415D"/>
    <w:rsid w:val="00A14C01"/>
    <w:rsid w:val="00A1500E"/>
    <w:rsid w:val="00A15295"/>
    <w:rsid w:val="00A15BD1"/>
    <w:rsid w:val="00A15FAF"/>
    <w:rsid w:val="00A16C21"/>
    <w:rsid w:val="00A1768D"/>
    <w:rsid w:val="00A21FA1"/>
    <w:rsid w:val="00A23F19"/>
    <w:rsid w:val="00A23F64"/>
    <w:rsid w:val="00A24EF1"/>
    <w:rsid w:val="00A325AA"/>
    <w:rsid w:val="00A34B51"/>
    <w:rsid w:val="00A34CC4"/>
    <w:rsid w:val="00A36763"/>
    <w:rsid w:val="00A40821"/>
    <w:rsid w:val="00A429DA"/>
    <w:rsid w:val="00A42A4F"/>
    <w:rsid w:val="00A476FA"/>
    <w:rsid w:val="00A50466"/>
    <w:rsid w:val="00A50ADF"/>
    <w:rsid w:val="00A51EE7"/>
    <w:rsid w:val="00A534E7"/>
    <w:rsid w:val="00A53F9D"/>
    <w:rsid w:val="00A556BB"/>
    <w:rsid w:val="00A56F2D"/>
    <w:rsid w:val="00A61870"/>
    <w:rsid w:val="00A63E80"/>
    <w:rsid w:val="00A6410F"/>
    <w:rsid w:val="00A64513"/>
    <w:rsid w:val="00A64539"/>
    <w:rsid w:val="00A64D68"/>
    <w:rsid w:val="00A6511F"/>
    <w:rsid w:val="00A6626E"/>
    <w:rsid w:val="00A66AB3"/>
    <w:rsid w:val="00A6737D"/>
    <w:rsid w:val="00A675AC"/>
    <w:rsid w:val="00A70DB8"/>
    <w:rsid w:val="00A73399"/>
    <w:rsid w:val="00A746E5"/>
    <w:rsid w:val="00A748B4"/>
    <w:rsid w:val="00A7577C"/>
    <w:rsid w:val="00A762F6"/>
    <w:rsid w:val="00A775C6"/>
    <w:rsid w:val="00A77A19"/>
    <w:rsid w:val="00A80977"/>
    <w:rsid w:val="00A80EA0"/>
    <w:rsid w:val="00A8242F"/>
    <w:rsid w:val="00A839CE"/>
    <w:rsid w:val="00A84933"/>
    <w:rsid w:val="00A85091"/>
    <w:rsid w:val="00A86D8D"/>
    <w:rsid w:val="00A87516"/>
    <w:rsid w:val="00A90AC3"/>
    <w:rsid w:val="00A926DD"/>
    <w:rsid w:val="00A9278B"/>
    <w:rsid w:val="00A92A65"/>
    <w:rsid w:val="00A935B0"/>
    <w:rsid w:val="00A945A4"/>
    <w:rsid w:val="00A946A9"/>
    <w:rsid w:val="00A94FF2"/>
    <w:rsid w:val="00A95624"/>
    <w:rsid w:val="00A963FE"/>
    <w:rsid w:val="00A96E0E"/>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2EED"/>
    <w:rsid w:val="00AB38C9"/>
    <w:rsid w:val="00AB5127"/>
    <w:rsid w:val="00AB7179"/>
    <w:rsid w:val="00AB77AC"/>
    <w:rsid w:val="00AC2A77"/>
    <w:rsid w:val="00AC3DCD"/>
    <w:rsid w:val="00AC5663"/>
    <w:rsid w:val="00AC614D"/>
    <w:rsid w:val="00AC66B2"/>
    <w:rsid w:val="00AC6A86"/>
    <w:rsid w:val="00AD1E74"/>
    <w:rsid w:val="00AD441E"/>
    <w:rsid w:val="00AD4678"/>
    <w:rsid w:val="00AD4BEB"/>
    <w:rsid w:val="00AD53A6"/>
    <w:rsid w:val="00AE1187"/>
    <w:rsid w:val="00AE1D84"/>
    <w:rsid w:val="00AE2FA7"/>
    <w:rsid w:val="00AE62E4"/>
    <w:rsid w:val="00AE63D6"/>
    <w:rsid w:val="00AF2521"/>
    <w:rsid w:val="00AF27E4"/>
    <w:rsid w:val="00AF328D"/>
    <w:rsid w:val="00AF4CF3"/>
    <w:rsid w:val="00AF50A8"/>
    <w:rsid w:val="00AF5D8D"/>
    <w:rsid w:val="00AF7422"/>
    <w:rsid w:val="00AF74D5"/>
    <w:rsid w:val="00AF76DC"/>
    <w:rsid w:val="00AF7E93"/>
    <w:rsid w:val="00AF7EFA"/>
    <w:rsid w:val="00B00808"/>
    <w:rsid w:val="00B02785"/>
    <w:rsid w:val="00B03066"/>
    <w:rsid w:val="00B0558A"/>
    <w:rsid w:val="00B06B9F"/>
    <w:rsid w:val="00B07828"/>
    <w:rsid w:val="00B078B7"/>
    <w:rsid w:val="00B10CBB"/>
    <w:rsid w:val="00B1275A"/>
    <w:rsid w:val="00B1370F"/>
    <w:rsid w:val="00B15940"/>
    <w:rsid w:val="00B168EF"/>
    <w:rsid w:val="00B169D9"/>
    <w:rsid w:val="00B21423"/>
    <w:rsid w:val="00B22EFC"/>
    <w:rsid w:val="00B25C52"/>
    <w:rsid w:val="00B304AB"/>
    <w:rsid w:val="00B33CD5"/>
    <w:rsid w:val="00B33DF5"/>
    <w:rsid w:val="00B34266"/>
    <w:rsid w:val="00B3469D"/>
    <w:rsid w:val="00B348FA"/>
    <w:rsid w:val="00B35075"/>
    <w:rsid w:val="00B35DB4"/>
    <w:rsid w:val="00B35FD8"/>
    <w:rsid w:val="00B3696C"/>
    <w:rsid w:val="00B37A7D"/>
    <w:rsid w:val="00B37FF3"/>
    <w:rsid w:val="00B40355"/>
    <w:rsid w:val="00B4254F"/>
    <w:rsid w:val="00B4303B"/>
    <w:rsid w:val="00B4545F"/>
    <w:rsid w:val="00B45B5B"/>
    <w:rsid w:val="00B45D76"/>
    <w:rsid w:val="00B460D2"/>
    <w:rsid w:val="00B461CD"/>
    <w:rsid w:val="00B4709B"/>
    <w:rsid w:val="00B509E8"/>
    <w:rsid w:val="00B50C6E"/>
    <w:rsid w:val="00B50D4E"/>
    <w:rsid w:val="00B519F9"/>
    <w:rsid w:val="00B52DB2"/>
    <w:rsid w:val="00B5447F"/>
    <w:rsid w:val="00B55DC9"/>
    <w:rsid w:val="00B603E6"/>
    <w:rsid w:val="00B60FAD"/>
    <w:rsid w:val="00B639B1"/>
    <w:rsid w:val="00B646F4"/>
    <w:rsid w:val="00B672B6"/>
    <w:rsid w:val="00B67F0D"/>
    <w:rsid w:val="00B712CA"/>
    <w:rsid w:val="00B71C24"/>
    <w:rsid w:val="00B730C5"/>
    <w:rsid w:val="00B73E5F"/>
    <w:rsid w:val="00B7494A"/>
    <w:rsid w:val="00B7523C"/>
    <w:rsid w:val="00B7613C"/>
    <w:rsid w:val="00B763DC"/>
    <w:rsid w:val="00B77C68"/>
    <w:rsid w:val="00B8201D"/>
    <w:rsid w:val="00B82221"/>
    <w:rsid w:val="00B83D81"/>
    <w:rsid w:val="00B8547B"/>
    <w:rsid w:val="00B85BEA"/>
    <w:rsid w:val="00B86A07"/>
    <w:rsid w:val="00B86F7F"/>
    <w:rsid w:val="00B90185"/>
    <w:rsid w:val="00B9050D"/>
    <w:rsid w:val="00B91005"/>
    <w:rsid w:val="00B920D2"/>
    <w:rsid w:val="00B93043"/>
    <w:rsid w:val="00B9432A"/>
    <w:rsid w:val="00B965F5"/>
    <w:rsid w:val="00B96E36"/>
    <w:rsid w:val="00BA0289"/>
    <w:rsid w:val="00BA17B3"/>
    <w:rsid w:val="00BA1DF8"/>
    <w:rsid w:val="00BA33DA"/>
    <w:rsid w:val="00BA3BFF"/>
    <w:rsid w:val="00BA3F95"/>
    <w:rsid w:val="00BA44C3"/>
    <w:rsid w:val="00BA4B7D"/>
    <w:rsid w:val="00BA5268"/>
    <w:rsid w:val="00BA576B"/>
    <w:rsid w:val="00BA5CC0"/>
    <w:rsid w:val="00BA695C"/>
    <w:rsid w:val="00BB022D"/>
    <w:rsid w:val="00BB13D1"/>
    <w:rsid w:val="00BB23E6"/>
    <w:rsid w:val="00BB36FE"/>
    <w:rsid w:val="00BB49FE"/>
    <w:rsid w:val="00BB6058"/>
    <w:rsid w:val="00BB7C9E"/>
    <w:rsid w:val="00BC107D"/>
    <w:rsid w:val="00BC37AA"/>
    <w:rsid w:val="00BC48B8"/>
    <w:rsid w:val="00BC48DF"/>
    <w:rsid w:val="00BC4AB2"/>
    <w:rsid w:val="00BC4E33"/>
    <w:rsid w:val="00BD04A1"/>
    <w:rsid w:val="00BD04C1"/>
    <w:rsid w:val="00BD6AF5"/>
    <w:rsid w:val="00BD6C4A"/>
    <w:rsid w:val="00BD6F22"/>
    <w:rsid w:val="00BE0766"/>
    <w:rsid w:val="00BE0E45"/>
    <w:rsid w:val="00BE42B9"/>
    <w:rsid w:val="00BE535F"/>
    <w:rsid w:val="00BF2A87"/>
    <w:rsid w:val="00BF3332"/>
    <w:rsid w:val="00BF419B"/>
    <w:rsid w:val="00BF63B0"/>
    <w:rsid w:val="00BF770F"/>
    <w:rsid w:val="00BF7CB0"/>
    <w:rsid w:val="00BF7D3D"/>
    <w:rsid w:val="00C00A65"/>
    <w:rsid w:val="00C011AB"/>
    <w:rsid w:val="00C05C56"/>
    <w:rsid w:val="00C063C0"/>
    <w:rsid w:val="00C06ED7"/>
    <w:rsid w:val="00C0797F"/>
    <w:rsid w:val="00C1061A"/>
    <w:rsid w:val="00C1113C"/>
    <w:rsid w:val="00C12A10"/>
    <w:rsid w:val="00C12D2B"/>
    <w:rsid w:val="00C13F2C"/>
    <w:rsid w:val="00C16668"/>
    <w:rsid w:val="00C17B92"/>
    <w:rsid w:val="00C2134D"/>
    <w:rsid w:val="00C21AF2"/>
    <w:rsid w:val="00C21D15"/>
    <w:rsid w:val="00C22B41"/>
    <w:rsid w:val="00C24A37"/>
    <w:rsid w:val="00C250A9"/>
    <w:rsid w:val="00C26134"/>
    <w:rsid w:val="00C2618F"/>
    <w:rsid w:val="00C269EC"/>
    <w:rsid w:val="00C27CE1"/>
    <w:rsid w:val="00C310F2"/>
    <w:rsid w:val="00C31A89"/>
    <w:rsid w:val="00C34E0D"/>
    <w:rsid w:val="00C35218"/>
    <w:rsid w:val="00C36162"/>
    <w:rsid w:val="00C363B3"/>
    <w:rsid w:val="00C37067"/>
    <w:rsid w:val="00C401DE"/>
    <w:rsid w:val="00C4029B"/>
    <w:rsid w:val="00C416C1"/>
    <w:rsid w:val="00C423D8"/>
    <w:rsid w:val="00C423F6"/>
    <w:rsid w:val="00C43223"/>
    <w:rsid w:val="00C43B45"/>
    <w:rsid w:val="00C44C61"/>
    <w:rsid w:val="00C44E0D"/>
    <w:rsid w:val="00C4691B"/>
    <w:rsid w:val="00C46952"/>
    <w:rsid w:val="00C46FEE"/>
    <w:rsid w:val="00C473D2"/>
    <w:rsid w:val="00C479E0"/>
    <w:rsid w:val="00C5097E"/>
    <w:rsid w:val="00C50CB7"/>
    <w:rsid w:val="00C518C2"/>
    <w:rsid w:val="00C52A08"/>
    <w:rsid w:val="00C53769"/>
    <w:rsid w:val="00C54C9A"/>
    <w:rsid w:val="00C54DC5"/>
    <w:rsid w:val="00C55D4F"/>
    <w:rsid w:val="00C571B3"/>
    <w:rsid w:val="00C60E84"/>
    <w:rsid w:val="00C615E6"/>
    <w:rsid w:val="00C6273C"/>
    <w:rsid w:val="00C62C62"/>
    <w:rsid w:val="00C62C8E"/>
    <w:rsid w:val="00C634E8"/>
    <w:rsid w:val="00C6419A"/>
    <w:rsid w:val="00C663B0"/>
    <w:rsid w:val="00C66F89"/>
    <w:rsid w:val="00C67826"/>
    <w:rsid w:val="00C711F7"/>
    <w:rsid w:val="00C7163E"/>
    <w:rsid w:val="00C72828"/>
    <w:rsid w:val="00C73FB0"/>
    <w:rsid w:val="00C74DAA"/>
    <w:rsid w:val="00C74DEC"/>
    <w:rsid w:val="00C75F47"/>
    <w:rsid w:val="00C76003"/>
    <w:rsid w:val="00C7692A"/>
    <w:rsid w:val="00C77296"/>
    <w:rsid w:val="00C82718"/>
    <w:rsid w:val="00C8324B"/>
    <w:rsid w:val="00C83483"/>
    <w:rsid w:val="00C951DB"/>
    <w:rsid w:val="00C95527"/>
    <w:rsid w:val="00C95816"/>
    <w:rsid w:val="00C95CAF"/>
    <w:rsid w:val="00C96CDF"/>
    <w:rsid w:val="00CA0F2C"/>
    <w:rsid w:val="00CA4472"/>
    <w:rsid w:val="00CA6307"/>
    <w:rsid w:val="00CA665E"/>
    <w:rsid w:val="00CA7268"/>
    <w:rsid w:val="00CB06AA"/>
    <w:rsid w:val="00CB0AA9"/>
    <w:rsid w:val="00CB7260"/>
    <w:rsid w:val="00CC02A3"/>
    <w:rsid w:val="00CC0536"/>
    <w:rsid w:val="00CC13E5"/>
    <w:rsid w:val="00CC3FFC"/>
    <w:rsid w:val="00CC57F2"/>
    <w:rsid w:val="00CC5C04"/>
    <w:rsid w:val="00CC6BC5"/>
    <w:rsid w:val="00CD068F"/>
    <w:rsid w:val="00CD10E0"/>
    <w:rsid w:val="00CD2497"/>
    <w:rsid w:val="00CD37F8"/>
    <w:rsid w:val="00CD7846"/>
    <w:rsid w:val="00CD7EA8"/>
    <w:rsid w:val="00CE1923"/>
    <w:rsid w:val="00CE1925"/>
    <w:rsid w:val="00CE2DDF"/>
    <w:rsid w:val="00CE3A48"/>
    <w:rsid w:val="00CE40C0"/>
    <w:rsid w:val="00CE40E3"/>
    <w:rsid w:val="00CE44D8"/>
    <w:rsid w:val="00CE4628"/>
    <w:rsid w:val="00CE4F2C"/>
    <w:rsid w:val="00CE5C49"/>
    <w:rsid w:val="00CE68BB"/>
    <w:rsid w:val="00CF1A5E"/>
    <w:rsid w:val="00CF3C14"/>
    <w:rsid w:val="00CF443E"/>
    <w:rsid w:val="00CF54C0"/>
    <w:rsid w:val="00CF6FF0"/>
    <w:rsid w:val="00CF7A04"/>
    <w:rsid w:val="00D00B1A"/>
    <w:rsid w:val="00D0206D"/>
    <w:rsid w:val="00D02765"/>
    <w:rsid w:val="00D029DA"/>
    <w:rsid w:val="00D06DA9"/>
    <w:rsid w:val="00D07B48"/>
    <w:rsid w:val="00D10803"/>
    <w:rsid w:val="00D13A34"/>
    <w:rsid w:val="00D140CE"/>
    <w:rsid w:val="00D153FA"/>
    <w:rsid w:val="00D15A0D"/>
    <w:rsid w:val="00D160DB"/>
    <w:rsid w:val="00D16CA9"/>
    <w:rsid w:val="00D17547"/>
    <w:rsid w:val="00D251E7"/>
    <w:rsid w:val="00D2536A"/>
    <w:rsid w:val="00D27EAA"/>
    <w:rsid w:val="00D33824"/>
    <w:rsid w:val="00D33DD8"/>
    <w:rsid w:val="00D343C1"/>
    <w:rsid w:val="00D3582A"/>
    <w:rsid w:val="00D3618D"/>
    <w:rsid w:val="00D378C1"/>
    <w:rsid w:val="00D379E5"/>
    <w:rsid w:val="00D41714"/>
    <w:rsid w:val="00D424A0"/>
    <w:rsid w:val="00D428BB"/>
    <w:rsid w:val="00D43C40"/>
    <w:rsid w:val="00D4554F"/>
    <w:rsid w:val="00D45DFA"/>
    <w:rsid w:val="00D46E53"/>
    <w:rsid w:val="00D47218"/>
    <w:rsid w:val="00D50DDB"/>
    <w:rsid w:val="00D50F0D"/>
    <w:rsid w:val="00D51F04"/>
    <w:rsid w:val="00D5293E"/>
    <w:rsid w:val="00D53CE3"/>
    <w:rsid w:val="00D54EAF"/>
    <w:rsid w:val="00D55E6B"/>
    <w:rsid w:val="00D55FFF"/>
    <w:rsid w:val="00D56845"/>
    <w:rsid w:val="00D56F5E"/>
    <w:rsid w:val="00D579C2"/>
    <w:rsid w:val="00D57BB5"/>
    <w:rsid w:val="00D6017A"/>
    <w:rsid w:val="00D606E3"/>
    <w:rsid w:val="00D62872"/>
    <w:rsid w:val="00D64FFC"/>
    <w:rsid w:val="00D6512F"/>
    <w:rsid w:val="00D702C7"/>
    <w:rsid w:val="00D70A9D"/>
    <w:rsid w:val="00D72B22"/>
    <w:rsid w:val="00D72D77"/>
    <w:rsid w:val="00D74BBE"/>
    <w:rsid w:val="00D765AA"/>
    <w:rsid w:val="00D77092"/>
    <w:rsid w:val="00D77341"/>
    <w:rsid w:val="00D80937"/>
    <w:rsid w:val="00D82604"/>
    <w:rsid w:val="00D8429D"/>
    <w:rsid w:val="00D8564A"/>
    <w:rsid w:val="00D86B5E"/>
    <w:rsid w:val="00D91A5D"/>
    <w:rsid w:val="00D91B0D"/>
    <w:rsid w:val="00D924FC"/>
    <w:rsid w:val="00D92592"/>
    <w:rsid w:val="00D935B1"/>
    <w:rsid w:val="00D93691"/>
    <w:rsid w:val="00D93AAD"/>
    <w:rsid w:val="00D95E96"/>
    <w:rsid w:val="00D96F22"/>
    <w:rsid w:val="00D97218"/>
    <w:rsid w:val="00D9761F"/>
    <w:rsid w:val="00DA20DA"/>
    <w:rsid w:val="00DA6C16"/>
    <w:rsid w:val="00DB1513"/>
    <w:rsid w:val="00DB2A79"/>
    <w:rsid w:val="00DB3605"/>
    <w:rsid w:val="00DB4BB4"/>
    <w:rsid w:val="00DB4C16"/>
    <w:rsid w:val="00DB5EB0"/>
    <w:rsid w:val="00DC22AE"/>
    <w:rsid w:val="00DC3A29"/>
    <w:rsid w:val="00DC3CDB"/>
    <w:rsid w:val="00DC44C7"/>
    <w:rsid w:val="00DC4D80"/>
    <w:rsid w:val="00DC5758"/>
    <w:rsid w:val="00DC6E3C"/>
    <w:rsid w:val="00DD09C1"/>
    <w:rsid w:val="00DD1B48"/>
    <w:rsid w:val="00DD231B"/>
    <w:rsid w:val="00DD3E9B"/>
    <w:rsid w:val="00DD4C73"/>
    <w:rsid w:val="00DD4E16"/>
    <w:rsid w:val="00DE02EC"/>
    <w:rsid w:val="00DE144B"/>
    <w:rsid w:val="00DE253C"/>
    <w:rsid w:val="00DE261E"/>
    <w:rsid w:val="00DE297F"/>
    <w:rsid w:val="00DE3E0D"/>
    <w:rsid w:val="00DE62B0"/>
    <w:rsid w:val="00DE6C08"/>
    <w:rsid w:val="00DF0348"/>
    <w:rsid w:val="00DF42B7"/>
    <w:rsid w:val="00DF47A8"/>
    <w:rsid w:val="00DF5FD6"/>
    <w:rsid w:val="00DF65F0"/>
    <w:rsid w:val="00DF6609"/>
    <w:rsid w:val="00DF71E4"/>
    <w:rsid w:val="00DF74F2"/>
    <w:rsid w:val="00DF7564"/>
    <w:rsid w:val="00E022FF"/>
    <w:rsid w:val="00E03236"/>
    <w:rsid w:val="00E07623"/>
    <w:rsid w:val="00E10E00"/>
    <w:rsid w:val="00E12C93"/>
    <w:rsid w:val="00E12DE3"/>
    <w:rsid w:val="00E12F2B"/>
    <w:rsid w:val="00E14632"/>
    <w:rsid w:val="00E154FB"/>
    <w:rsid w:val="00E160CC"/>
    <w:rsid w:val="00E16194"/>
    <w:rsid w:val="00E174A2"/>
    <w:rsid w:val="00E20681"/>
    <w:rsid w:val="00E24CD5"/>
    <w:rsid w:val="00E25A7A"/>
    <w:rsid w:val="00E27FD2"/>
    <w:rsid w:val="00E3244A"/>
    <w:rsid w:val="00E32777"/>
    <w:rsid w:val="00E3386C"/>
    <w:rsid w:val="00E342EC"/>
    <w:rsid w:val="00E3481A"/>
    <w:rsid w:val="00E4393D"/>
    <w:rsid w:val="00E44AF7"/>
    <w:rsid w:val="00E45E0A"/>
    <w:rsid w:val="00E46F43"/>
    <w:rsid w:val="00E52AB7"/>
    <w:rsid w:val="00E55356"/>
    <w:rsid w:val="00E611C1"/>
    <w:rsid w:val="00E61A10"/>
    <w:rsid w:val="00E644D0"/>
    <w:rsid w:val="00E64BE3"/>
    <w:rsid w:val="00E652C3"/>
    <w:rsid w:val="00E6685E"/>
    <w:rsid w:val="00E716C1"/>
    <w:rsid w:val="00E7223C"/>
    <w:rsid w:val="00E735E6"/>
    <w:rsid w:val="00E77875"/>
    <w:rsid w:val="00E8021E"/>
    <w:rsid w:val="00E8104C"/>
    <w:rsid w:val="00E827DF"/>
    <w:rsid w:val="00E854AF"/>
    <w:rsid w:val="00E86D67"/>
    <w:rsid w:val="00E8750C"/>
    <w:rsid w:val="00E908E1"/>
    <w:rsid w:val="00E91673"/>
    <w:rsid w:val="00E92A11"/>
    <w:rsid w:val="00E9403E"/>
    <w:rsid w:val="00E96293"/>
    <w:rsid w:val="00E96657"/>
    <w:rsid w:val="00E96C1A"/>
    <w:rsid w:val="00E9713D"/>
    <w:rsid w:val="00EA0577"/>
    <w:rsid w:val="00EA119B"/>
    <w:rsid w:val="00EA3673"/>
    <w:rsid w:val="00EA5104"/>
    <w:rsid w:val="00EB07C5"/>
    <w:rsid w:val="00EB0DE9"/>
    <w:rsid w:val="00EB1238"/>
    <w:rsid w:val="00EB2721"/>
    <w:rsid w:val="00EB4D10"/>
    <w:rsid w:val="00EB528C"/>
    <w:rsid w:val="00EB6010"/>
    <w:rsid w:val="00EB71BA"/>
    <w:rsid w:val="00EC07BA"/>
    <w:rsid w:val="00EC07EE"/>
    <w:rsid w:val="00EC0D12"/>
    <w:rsid w:val="00EC0DF3"/>
    <w:rsid w:val="00EC0E43"/>
    <w:rsid w:val="00EC13EB"/>
    <w:rsid w:val="00EC2AC8"/>
    <w:rsid w:val="00EC33D6"/>
    <w:rsid w:val="00EC5C6F"/>
    <w:rsid w:val="00EC707E"/>
    <w:rsid w:val="00ED01AF"/>
    <w:rsid w:val="00ED0849"/>
    <w:rsid w:val="00ED0AFD"/>
    <w:rsid w:val="00ED23B5"/>
    <w:rsid w:val="00ED2F25"/>
    <w:rsid w:val="00ED33BC"/>
    <w:rsid w:val="00ED3803"/>
    <w:rsid w:val="00ED3A23"/>
    <w:rsid w:val="00ED4DC6"/>
    <w:rsid w:val="00ED5563"/>
    <w:rsid w:val="00ED5DFA"/>
    <w:rsid w:val="00ED74CC"/>
    <w:rsid w:val="00ED7FCD"/>
    <w:rsid w:val="00EE02F9"/>
    <w:rsid w:val="00EE0A91"/>
    <w:rsid w:val="00EE2588"/>
    <w:rsid w:val="00EE4903"/>
    <w:rsid w:val="00EE57C0"/>
    <w:rsid w:val="00EE6065"/>
    <w:rsid w:val="00EE62DF"/>
    <w:rsid w:val="00EE6970"/>
    <w:rsid w:val="00EE7B45"/>
    <w:rsid w:val="00EF0F32"/>
    <w:rsid w:val="00EF1674"/>
    <w:rsid w:val="00EF1F2A"/>
    <w:rsid w:val="00EF394B"/>
    <w:rsid w:val="00EF3E6B"/>
    <w:rsid w:val="00EF4242"/>
    <w:rsid w:val="00F00341"/>
    <w:rsid w:val="00F00CCC"/>
    <w:rsid w:val="00F03D18"/>
    <w:rsid w:val="00F03D38"/>
    <w:rsid w:val="00F049D4"/>
    <w:rsid w:val="00F04B01"/>
    <w:rsid w:val="00F056D0"/>
    <w:rsid w:val="00F062CF"/>
    <w:rsid w:val="00F1304F"/>
    <w:rsid w:val="00F154EE"/>
    <w:rsid w:val="00F164F1"/>
    <w:rsid w:val="00F16767"/>
    <w:rsid w:val="00F1688E"/>
    <w:rsid w:val="00F16F5D"/>
    <w:rsid w:val="00F20EDE"/>
    <w:rsid w:val="00F21983"/>
    <w:rsid w:val="00F23328"/>
    <w:rsid w:val="00F24287"/>
    <w:rsid w:val="00F25782"/>
    <w:rsid w:val="00F259E4"/>
    <w:rsid w:val="00F2791C"/>
    <w:rsid w:val="00F30EB9"/>
    <w:rsid w:val="00F32818"/>
    <w:rsid w:val="00F34503"/>
    <w:rsid w:val="00F35ADC"/>
    <w:rsid w:val="00F35BF3"/>
    <w:rsid w:val="00F40D43"/>
    <w:rsid w:val="00F428FA"/>
    <w:rsid w:val="00F4313D"/>
    <w:rsid w:val="00F466CC"/>
    <w:rsid w:val="00F52C17"/>
    <w:rsid w:val="00F557DA"/>
    <w:rsid w:val="00F571C8"/>
    <w:rsid w:val="00F6033B"/>
    <w:rsid w:val="00F60FAF"/>
    <w:rsid w:val="00F62984"/>
    <w:rsid w:val="00F62E0D"/>
    <w:rsid w:val="00F63BA2"/>
    <w:rsid w:val="00F63FF0"/>
    <w:rsid w:val="00F640BD"/>
    <w:rsid w:val="00F647A0"/>
    <w:rsid w:val="00F654D2"/>
    <w:rsid w:val="00F660E8"/>
    <w:rsid w:val="00F66296"/>
    <w:rsid w:val="00F6747E"/>
    <w:rsid w:val="00F679AF"/>
    <w:rsid w:val="00F67D46"/>
    <w:rsid w:val="00F711C8"/>
    <w:rsid w:val="00F71803"/>
    <w:rsid w:val="00F71970"/>
    <w:rsid w:val="00F72694"/>
    <w:rsid w:val="00F73983"/>
    <w:rsid w:val="00F73D71"/>
    <w:rsid w:val="00F757CE"/>
    <w:rsid w:val="00F76625"/>
    <w:rsid w:val="00F76F98"/>
    <w:rsid w:val="00F828CF"/>
    <w:rsid w:val="00F83C26"/>
    <w:rsid w:val="00F85D4F"/>
    <w:rsid w:val="00F861F5"/>
    <w:rsid w:val="00F867B6"/>
    <w:rsid w:val="00F86884"/>
    <w:rsid w:val="00F9127B"/>
    <w:rsid w:val="00F92F76"/>
    <w:rsid w:val="00F954AB"/>
    <w:rsid w:val="00F95F60"/>
    <w:rsid w:val="00F95FF7"/>
    <w:rsid w:val="00F978DA"/>
    <w:rsid w:val="00F97FDB"/>
    <w:rsid w:val="00FA0205"/>
    <w:rsid w:val="00FA25C4"/>
    <w:rsid w:val="00FB1CF6"/>
    <w:rsid w:val="00FB4DB7"/>
    <w:rsid w:val="00FB52DF"/>
    <w:rsid w:val="00FB53C0"/>
    <w:rsid w:val="00FB59FD"/>
    <w:rsid w:val="00FB6540"/>
    <w:rsid w:val="00FB6B54"/>
    <w:rsid w:val="00FB7622"/>
    <w:rsid w:val="00FB7DFA"/>
    <w:rsid w:val="00FB7E17"/>
    <w:rsid w:val="00FC3D76"/>
    <w:rsid w:val="00FC70AB"/>
    <w:rsid w:val="00FD079B"/>
    <w:rsid w:val="00FD23A9"/>
    <w:rsid w:val="00FD242B"/>
    <w:rsid w:val="00FD265B"/>
    <w:rsid w:val="00FD35BF"/>
    <w:rsid w:val="00FD5ABF"/>
    <w:rsid w:val="00FD63AC"/>
    <w:rsid w:val="00FD63AF"/>
    <w:rsid w:val="00FD73FF"/>
    <w:rsid w:val="00FD7674"/>
    <w:rsid w:val="00FE0AD0"/>
    <w:rsid w:val="00FE2872"/>
    <w:rsid w:val="00FE2A0A"/>
    <w:rsid w:val="00FE5DD1"/>
    <w:rsid w:val="00FF072F"/>
    <w:rsid w:val="00FF22E1"/>
    <w:rsid w:val="00FF2F67"/>
    <w:rsid w:val="00FF43E5"/>
    <w:rsid w:val="00FF4C93"/>
    <w:rsid w:val="00FF6323"/>
    <w:rsid w:val="00FF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32769"/>
    <o:shapelayout v:ext="edit">
      <o:idmap v:ext="edit" data="1"/>
    </o:shapelayout>
  </w:shapeDefaults>
  <w:decimalSymbol w:val="."/>
  <w:listSeparator w:val=","/>
  <w14:docId w14:val="3B47C3CD"/>
  <w15:chartTrackingRefBased/>
  <w15:docId w15:val="{FC368F9D-D088-4047-8AAD-8E37D1CE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DE9"/>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C62C8E"/>
    <w:pPr>
      <w:tabs>
        <w:tab w:val="right" w:leader="dot" w:pos="10210"/>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Default">
    <w:name w:val="Default"/>
    <w:rsid w:val="00BA3F95"/>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BA3F95"/>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9B7357"/>
    <w:pPr>
      <w:spacing w:after="120" w:line="480" w:lineRule="auto"/>
      <w:ind w:left="360"/>
    </w:pPr>
  </w:style>
  <w:style w:type="character" w:customStyle="1" w:styleId="BodyTextIndent2Char">
    <w:name w:val="Body Text Indent 2 Char"/>
    <w:basedOn w:val="DefaultParagraphFont"/>
    <w:link w:val="BodyTextIndent2"/>
    <w:rsid w:val="009B7357"/>
    <w:rPr>
      <w:rFonts w:ascii="Arial" w:hAnsi="Arial"/>
      <w:sz w:val="22"/>
    </w:rPr>
  </w:style>
  <w:style w:type="paragraph" w:styleId="BodyTextIndent">
    <w:name w:val="Body Text Indent"/>
    <w:basedOn w:val="Normal"/>
    <w:link w:val="BodyTextIndentChar"/>
    <w:rsid w:val="009B7357"/>
    <w:pPr>
      <w:spacing w:after="120"/>
      <w:ind w:left="360"/>
    </w:pPr>
  </w:style>
  <w:style w:type="character" w:customStyle="1" w:styleId="BodyTextIndentChar">
    <w:name w:val="Body Text Indent Char"/>
    <w:basedOn w:val="DefaultParagraphFont"/>
    <w:link w:val="BodyTextIndent"/>
    <w:rsid w:val="009B7357"/>
    <w:rPr>
      <w:rFonts w:ascii="Arial" w:hAnsi="Arial"/>
      <w:sz w:val="22"/>
    </w:rPr>
  </w:style>
  <w:style w:type="paragraph" w:styleId="FootnoteText">
    <w:name w:val="footnote text"/>
    <w:basedOn w:val="Normal"/>
    <w:link w:val="FootnoteTextChar"/>
    <w:rsid w:val="009B7357"/>
    <w:rPr>
      <w:sz w:val="20"/>
    </w:rPr>
  </w:style>
  <w:style w:type="character" w:customStyle="1" w:styleId="FootnoteTextChar">
    <w:name w:val="Footnote Text Char"/>
    <w:basedOn w:val="DefaultParagraphFont"/>
    <w:link w:val="FootnoteText"/>
    <w:rsid w:val="009B7357"/>
    <w:rPr>
      <w:rFonts w:ascii="Arial" w:hAnsi="Arial"/>
    </w:rPr>
  </w:style>
  <w:style w:type="character" w:styleId="FootnoteReference">
    <w:name w:val="footnote reference"/>
    <w:rsid w:val="009B7357"/>
    <w:rPr>
      <w:vertAlign w:val="superscript"/>
    </w:rPr>
  </w:style>
  <w:style w:type="paragraph" w:styleId="EndnoteText">
    <w:name w:val="endnote text"/>
    <w:basedOn w:val="Normal"/>
    <w:link w:val="EndnoteTextChar"/>
    <w:rsid w:val="009B7357"/>
    <w:rPr>
      <w:sz w:val="20"/>
    </w:rPr>
  </w:style>
  <w:style w:type="character" w:customStyle="1" w:styleId="EndnoteTextChar">
    <w:name w:val="Endnote Text Char"/>
    <w:basedOn w:val="DefaultParagraphFont"/>
    <w:link w:val="EndnoteText"/>
    <w:rsid w:val="009B7357"/>
    <w:rPr>
      <w:rFonts w:ascii="Arial" w:hAnsi="Arial"/>
    </w:rPr>
  </w:style>
  <w:style w:type="character" w:styleId="EndnoteReference">
    <w:name w:val="endnote reference"/>
    <w:rsid w:val="009B7357"/>
    <w:rPr>
      <w:vertAlign w:val="superscript"/>
    </w:rPr>
  </w:style>
  <w:style w:type="paragraph" w:styleId="Revision">
    <w:name w:val="Revision"/>
    <w:hidden/>
    <w:uiPriority w:val="99"/>
    <w:semiHidden/>
    <w:rsid w:val="009B7357"/>
    <w:rPr>
      <w:rFonts w:ascii="Arial" w:hAnsi="Arial"/>
      <w:sz w:val="22"/>
    </w:rPr>
  </w:style>
  <w:style w:type="character" w:customStyle="1" w:styleId="BalloonTextChar">
    <w:name w:val="Balloon Text Char"/>
    <w:link w:val="BalloonText"/>
    <w:rsid w:val="009B7357"/>
    <w:rPr>
      <w:rFonts w:ascii="Tahoma" w:hAnsi="Tahoma" w:cs="Tahoma"/>
      <w:sz w:val="16"/>
      <w:szCs w:val="16"/>
    </w:rPr>
  </w:style>
  <w:style w:type="character" w:customStyle="1" w:styleId="CommentTextChar">
    <w:name w:val="Comment Text Char"/>
    <w:link w:val="CommentText"/>
    <w:uiPriority w:val="99"/>
    <w:rsid w:val="009B7357"/>
    <w:rPr>
      <w:rFonts w:ascii="Arial" w:hAnsi="Arial"/>
    </w:rPr>
  </w:style>
  <w:style w:type="character" w:customStyle="1" w:styleId="CommentSubjectChar">
    <w:name w:val="Comment Subject Char"/>
    <w:link w:val="CommentSubject"/>
    <w:rsid w:val="009B7357"/>
    <w:rPr>
      <w:rFonts w:ascii="Arial" w:hAnsi="Arial"/>
      <w:b/>
      <w:bCs/>
    </w:rPr>
  </w:style>
  <w:style w:type="character" w:customStyle="1" w:styleId="Heading1Char">
    <w:name w:val="Heading 1 Char"/>
    <w:link w:val="Heading1"/>
    <w:rsid w:val="009B7357"/>
    <w:rPr>
      <w:rFonts w:ascii="Arial" w:hAnsi="Arial"/>
      <w:b/>
      <w:kern w:val="28"/>
      <w:sz w:val="28"/>
      <w:szCs w:val="28"/>
    </w:rPr>
  </w:style>
  <w:style w:type="character" w:customStyle="1" w:styleId="Heading4Char">
    <w:name w:val="Heading 4 Char"/>
    <w:link w:val="Heading4"/>
    <w:rsid w:val="009B7357"/>
    <w:rPr>
      <w:rFonts w:ascii="Arial" w:hAnsi="Arial"/>
      <w:b/>
      <w:sz w:val="24"/>
    </w:rPr>
  </w:style>
  <w:style w:type="character" w:customStyle="1" w:styleId="Heading2Char">
    <w:name w:val="Heading 2 Char"/>
    <w:link w:val="Heading2"/>
    <w:rsid w:val="009B7357"/>
    <w:rPr>
      <w:rFonts w:ascii="Arial" w:hAnsi="Arial"/>
      <w:b/>
      <w:sz w:val="28"/>
    </w:rPr>
  </w:style>
  <w:style w:type="character" w:customStyle="1" w:styleId="HeaderChar">
    <w:name w:val="Header Char"/>
    <w:link w:val="Header"/>
    <w:rsid w:val="009B7357"/>
    <w:rPr>
      <w:rFonts w:ascii="Arial" w:hAnsi="Arial"/>
      <w:sz w:val="22"/>
    </w:rPr>
  </w:style>
  <w:style w:type="character" w:customStyle="1" w:styleId="FooterChar">
    <w:name w:val="Footer Char"/>
    <w:link w:val="Footer"/>
    <w:rsid w:val="009B7357"/>
    <w:rPr>
      <w:rFonts w:ascii="Arial" w:hAnsi="Arial"/>
      <w:sz w:val="22"/>
    </w:rPr>
  </w:style>
  <w:style w:type="character" w:styleId="UnresolvedMention">
    <w:name w:val="Unresolved Mention"/>
    <w:basedOn w:val="DefaultParagraphFont"/>
    <w:uiPriority w:val="99"/>
    <w:semiHidden/>
    <w:unhideWhenUsed/>
    <w:rsid w:val="00ED2F25"/>
    <w:rPr>
      <w:color w:val="605E5C"/>
      <w:shd w:val="clear" w:color="auto" w:fill="E1DFDD"/>
    </w:rPr>
  </w:style>
  <w:style w:type="character" w:styleId="FollowedHyperlink">
    <w:name w:val="FollowedHyperlink"/>
    <w:basedOn w:val="DefaultParagraphFont"/>
    <w:rsid w:val="000C15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55313">
      <w:bodyDiv w:val="1"/>
      <w:marLeft w:val="0"/>
      <w:marRight w:val="0"/>
      <w:marTop w:val="0"/>
      <w:marBottom w:val="0"/>
      <w:divBdr>
        <w:top w:val="none" w:sz="0" w:space="0" w:color="auto"/>
        <w:left w:val="none" w:sz="0" w:space="0" w:color="auto"/>
        <w:bottom w:val="none" w:sz="0" w:space="0" w:color="auto"/>
        <w:right w:val="none" w:sz="0" w:space="0" w:color="auto"/>
      </w:divBdr>
    </w:div>
    <w:div w:id="652368190">
      <w:bodyDiv w:val="1"/>
      <w:marLeft w:val="0"/>
      <w:marRight w:val="0"/>
      <w:marTop w:val="0"/>
      <w:marBottom w:val="0"/>
      <w:divBdr>
        <w:top w:val="none" w:sz="0" w:space="0" w:color="auto"/>
        <w:left w:val="none" w:sz="0" w:space="0" w:color="auto"/>
        <w:bottom w:val="none" w:sz="0" w:space="0" w:color="auto"/>
        <w:right w:val="none" w:sz="0" w:space="0" w:color="auto"/>
      </w:divBdr>
    </w:div>
    <w:div w:id="721944946">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pa.gov/cdx" TargetMode="External"/><Relationship Id="rId4" Type="http://schemas.openxmlformats.org/officeDocument/2006/relationships/settings" Target="settings.xml"/><Relationship Id="rId9" Type="http://schemas.openxmlformats.org/officeDocument/2006/relationships/hyperlink" Target="http://www.epa.gov/ttn/chief/ert/index.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D9A4-C487-4597-8EE9-38C5087C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71</TotalTime>
  <Pages>73</Pages>
  <Words>29452</Words>
  <Characters>162799</Characters>
  <Application>Microsoft Office Word</Application>
  <DocSecurity>0</DocSecurity>
  <Lines>1356</Lines>
  <Paragraphs>383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191868</CharactersWithSpaces>
  <SharedDoc>false</SharedDoc>
  <HyperlinkBase>484014</HyperlinkBase>
  <HLinks>
    <vt:vector size="204" baseType="variant">
      <vt:variant>
        <vt:i4>1376306</vt:i4>
      </vt:variant>
      <vt:variant>
        <vt:i4>200</vt:i4>
      </vt:variant>
      <vt:variant>
        <vt:i4>0</vt:i4>
      </vt:variant>
      <vt:variant>
        <vt:i4>5</vt:i4>
      </vt:variant>
      <vt:variant>
        <vt:lpwstr/>
      </vt:variant>
      <vt:variant>
        <vt:lpwstr>_Toc491258213</vt:lpwstr>
      </vt:variant>
      <vt:variant>
        <vt:i4>1376306</vt:i4>
      </vt:variant>
      <vt:variant>
        <vt:i4>194</vt:i4>
      </vt:variant>
      <vt:variant>
        <vt:i4>0</vt:i4>
      </vt:variant>
      <vt:variant>
        <vt:i4>5</vt:i4>
      </vt:variant>
      <vt:variant>
        <vt:lpwstr/>
      </vt:variant>
      <vt:variant>
        <vt:lpwstr>_Toc491258212</vt:lpwstr>
      </vt:variant>
      <vt:variant>
        <vt:i4>1376306</vt:i4>
      </vt:variant>
      <vt:variant>
        <vt:i4>188</vt:i4>
      </vt:variant>
      <vt:variant>
        <vt:i4>0</vt:i4>
      </vt:variant>
      <vt:variant>
        <vt:i4>5</vt:i4>
      </vt:variant>
      <vt:variant>
        <vt:lpwstr/>
      </vt:variant>
      <vt:variant>
        <vt:lpwstr>_Toc491258211</vt:lpwstr>
      </vt:variant>
      <vt:variant>
        <vt:i4>1376306</vt:i4>
      </vt:variant>
      <vt:variant>
        <vt:i4>182</vt:i4>
      </vt:variant>
      <vt:variant>
        <vt:i4>0</vt:i4>
      </vt:variant>
      <vt:variant>
        <vt:i4>5</vt:i4>
      </vt:variant>
      <vt:variant>
        <vt:lpwstr/>
      </vt:variant>
      <vt:variant>
        <vt:lpwstr>_Toc491258210</vt:lpwstr>
      </vt:variant>
      <vt:variant>
        <vt:i4>1310770</vt:i4>
      </vt:variant>
      <vt:variant>
        <vt:i4>176</vt:i4>
      </vt:variant>
      <vt:variant>
        <vt:i4>0</vt:i4>
      </vt:variant>
      <vt:variant>
        <vt:i4>5</vt:i4>
      </vt:variant>
      <vt:variant>
        <vt:lpwstr/>
      </vt:variant>
      <vt:variant>
        <vt:lpwstr>_Toc491258209</vt:lpwstr>
      </vt:variant>
      <vt:variant>
        <vt:i4>1310770</vt:i4>
      </vt:variant>
      <vt:variant>
        <vt:i4>170</vt:i4>
      </vt:variant>
      <vt:variant>
        <vt:i4>0</vt:i4>
      </vt:variant>
      <vt:variant>
        <vt:i4>5</vt:i4>
      </vt:variant>
      <vt:variant>
        <vt:lpwstr/>
      </vt:variant>
      <vt:variant>
        <vt:lpwstr>_Toc491258208</vt:lpwstr>
      </vt:variant>
      <vt:variant>
        <vt:i4>1310770</vt:i4>
      </vt:variant>
      <vt:variant>
        <vt:i4>164</vt:i4>
      </vt:variant>
      <vt:variant>
        <vt:i4>0</vt:i4>
      </vt:variant>
      <vt:variant>
        <vt:i4>5</vt:i4>
      </vt:variant>
      <vt:variant>
        <vt:lpwstr/>
      </vt:variant>
      <vt:variant>
        <vt:lpwstr>_Toc491258207</vt:lpwstr>
      </vt:variant>
      <vt:variant>
        <vt:i4>1310770</vt:i4>
      </vt:variant>
      <vt:variant>
        <vt:i4>158</vt:i4>
      </vt:variant>
      <vt:variant>
        <vt:i4>0</vt:i4>
      </vt:variant>
      <vt:variant>
        <vt:i4>5</vt:i4>
      </vt:variant>
      <vt:variant>
        <vt:lpwstr/>
      </vt:variant>
      <vt:variant>
        <vt:lpwstr>_Toc491258206</vt:lpwstr>
      </vt:variant>
      <vt:variant>
        <vt:i4>1310770</vt:i4>
      </vt:variant>
      <vt:variant>
        <vt:i4>152</vt:i4>
      </vt:variant>
      <vt:variant>
        <vt:i4>0</vt:i4>
      </vt:variant>
      <vt:variant>
        <vt:i4>5</vt:i4>
      </vt:variant>
      <vt:variant>
        <vt:lpwstr/>
      </vt:variant>
      <vt:variant>
        <vt:lpwstr>_Toc491258205</vt:lpwstr>
      </vt:variant>
      <vt:variant>
        <vt:i4>1310770</vt:i4>
      </vt:variant>
      <vt:variant>
        <vt:i4>146</vt:i4>
      </vt:variant>
      <vt:variant>
        <vt:i4>0</vt:i4>
      </vt:variant>
      <vt:variant>
        <vt:i4>5</vt:i4>
      </vt:variant>
      <vt:variant>
        <vt:lpwstr/>
      </vt:variant>
      <vt:variant>
        <vt:lpwstr>_Toc491258204</vt:lpwstr>
      </vt:variant>
      <vt:variant>
        <vt:i4>1310770</vt:i4>
      </vt:variant>
      <vt:variant>
        <vt:i4>140</vt:i4>
      </vt:variant>
      <vt:variant>
        <vt:i4>0</vt:i4>
      </vt:variant>
      <vt:variant>
        <vt:i4>5</vt:i4>
      </vt:variant>
      <vt:variant>
        <vt:lpwstr/>
      </vt:variant>
      <vt:variant>
        <vt:lpwstr>_Toc491258203</vt:lpwstr>
      </vt:variant>
      <vt:variant>
        <vt:i4>1310770</vt:i4>
      </vt:variant>
      <vt:variant>
        <vt:i4>134</vt:i4>
      </vt:variant>
      <vt:variant>
        <vt:i4>0</vt:i4>
      </vt:variant>
      <vt:variant>
        <vt:i4>5</vt:i4>
      </vt:variant>
      <vt:variant>
        <vt:lpwstr/>
      </vt:variant>
      <vt:variant>
        <vt:lpwstr>_Toc491258202</vt:lpwstr>
      </vt:variant>
      <vt:variant>
        <vt:i4>1310770</vt:i4>
      </vt:variant>
      <vt:variant>
        <vt:i4>128</vt:i4>
      </vt:variant>
      <vt:variant>
        <vt:i4>0</vt:i4>
      </vt:variant>
      <vt:variant>
        <vt:i4>5</vt:i4>
      </vt:variant>
      <vt:variant>
        <vt:lpwstr/>
      </vt:variant>
      <vt:variant>
        <vt:lpwstr>_Toc491258201</vt:lpwstr>
      </vt:variant>
      <vt:variant>
        <vt:i4>1310770</vt:i4>
      </vt:variant>
      <vt:variant>
        <vt:i4>122</vt:i4>
      </vt:variant>
      <vt:variant>
        <vt:i4>0</vt:i4>
      </vt:variant>
      <vt:variant>
        <vt:i4>5</vt:i4>
      </vt:variant>
      <vt:variant>
        <vt:lpwstr/>
      </vt:variant>
      <vt:variant>
        <vt:lpwstr>_Toc491258200</vt:lpwstr>
      </vt:variant>
      <vt:variant>
        <vt:i4>1900593</vt:i4>
      </vt:variant>
      <vt:variant>
        <vt:i4>116</vt:i4>
      </vt:variant>
      <vt:variant>
        <vt:i4>0</vt:i4>
      </vt:variant>
      <vt:variant>
        <vt:i4>5</vt:i4>
      </vt:variant>
      <vt:variant>
        <vt:lpwstr/>
      </vt:variant>
      <vt:variant>
        <vt:lpwstr>_Toc491258199</vt:lpwstr>
      </vt:variant>
      <vt:variant>
        <vt:i4>1900593</vt:i4>
      </vt:variant>
      <vt:variant>
        <vt:i4>110</vt:i4>
      </vt:variant>
      <vt:variant>
        <vt:i4>0</vt:i4>
      </vt:variant>
      <vt:variant>
        <vt:i4>5</vt:i4>
      </vt:variant>
      <vt:variant>
        <vt:lpwstr/>
      </vt:variant>
      <vt:variant>
        <vt:lpwstr>_Toc491258198</vt:lpwstr>
      </vt:variant>
      <vt:variant>
        <vt:i4>1900593</vt:i4>
      </vt:variant>
      <vt:variant>
        <vt:i4>104</vt:i4>
      </vt:variant>
      <vt:variant>
        <vt:i4>0</vt:i4>
      </vt:variant>
      <vt:variant>
        <vt:i4>5</vt:i4>
      </vt:variant>
      <vt:variant>
        <vt:lpwstr/>
      </vt:variant>
      <vt:variant>
        <vt:lpwstr>_Toc491258197</vt:lpwstr>
      </vt:variant>
      <vt:variant>
        <vt:i4>1900593</vt:i4>
      </vt:variant>
      <vt:variant>
        <vt:i4>98</vt:i4>
      </vt:variant>
      <vt:variant>
        <vt:i4>0</vt:i4>
      </vt:variant>
      <vt:variant>
        <vt:i4>5</vt:i4>
      </vt:variant>
      <vt:variant>
        <vt:lpwstr/>
      </vt:variant>
      <vt:variant>
        <vt:lpwstr>_Toc491258196</vt:lpwstr>
      </vt:variant>
      <vt:variant>
        <vt:i4>1900593</vt:i4>
      </vt:variant>
      <vt:variant>
        <vt:i4>92</vt:i4>
      </vt:variant>
      <vt:variant>
        <vt:i4>0</vt:i4>
      </vt:variant>
      <vt:variant>
        <vt:i4>5</vt:i4>
      </vt:variant>
      <vt:variant>
        <vt:lpwstr/>
      </vt:variant>
      <vt:variant>
        <vt:lpwstr>_Toc491258195</vt:lpwstr>
      </vt:variant>
      <vt:variant>
        <vt:i4>1900593</vt:i4>
      </vt:variant>
      <vt:variant>
        <vt:i4>86</vt:i4>
      </vt:variant>
      <vt:variant>
        <vt:i4>0</vt:i4>
      </vt:variant>
      <vt:variant>
        <vt:i4>5</vt:i4>
      </vt:variant>
      <vt:variant>
        <vt:lpwstr/>
      </vt:variant>
      <vt:variant>
        <vt:lpwstr>_Toc491258194</vt:lpwstr>
      </vt:variant>
      <vt:variant>
        <vt:i4>1900593</vt:i4>
      </vt:variant>
      <vt:variant>
        <vt:i4>80</vt:i4>
      </vt:variant>
      <vt:variant>
        <vt:i4>0</vt:i4>
      </vt:variant>
      <vt:variant>
        <vt:i4>5</vt:i4>
      </vt:variant>
      <vt:variant>
        <vt:lpwstr/>
      </vt:variant>
      <vt:variant>
        <vt:lpwstr>_Toc491258193</vt:lpwstr>
      </vt:variant>
      <vt:variant>
        <vt:i4>1900593</vt:i4>
      </vt:variant>
      <vt:variant>
        <vt:i4>74</vt:i4>
      </vt:variant>
      <vt:variant>
        <vt:i4>0</vt:i4>
      </vt:variant>
      <vt:variant>
        <vt:i4>5</vt:i4>
      </vt:variant>
      <vt:variant>
        <vt:lpwstr/>
      </vt:variant>
      <vt:variant>
        <vt:lpwstr>_Toc491258192</vt:lpwstr>
      </vt:variant>
      <vt:variant>
        <vt:i4>1900593</vt:i4>
      </vt:variant>
      <vt:variant>
        <vt:i4>68</vt:i4>
      </vt:variant>
      <vt:variant>
        <vt:i4>0</vt:i4>
      </vt:variant>
      <vt:variant>
        <vt:i4>5</vt:i4>
      </vt:variant>
      <vt:variant>
        <vt:lpwstr/>
      </vt:variant>
      <vt:variant>
        <vt:lpwstr>_Toc491258191</vt:lpwstr>
      </vt:variant>
      <vt:variant>
        <vt:i4>1900593</vt:i4>
      </vt:variant>
      <vt:variant>
        <vt:i4>62</vt:i4>
      </vt:variant>
      <vt:variant>
        <vt:i4>0</vt:i4>
      </vt:variant>
      <vt:variant>
        <vt:i4>5</vt:i4>
      </vt:variant>
      <vt:variant>
        <vt:lpwstr/>
      </vt:variant>
      <vt:variant>
        <vt:lpwstr>_Toc491258190</vt:lpwstr>
      </vt:variant>
      <vt:variant>
        <vt:i4>1835057</vt:i4>
      </vt:variant>
      <vt:variant>
        <vt:i4>56</vt:i4>
      </vt:variant>
      <vt:variant>
        <vt:i4>0</vt:i4>
      </vt:variant>
      <vt:variant>
        <vt:i4>5</vt:i4>
      </vt:variant>
      <vt:variant>
        <vt:lpwstr/>
      </vt:variant>
      <vt:variant>
        <vt:lpwstr>_Toc491258189</vt:lpwstr>
      </vt:variant>
      <vt:variant>
        <vt:i4>1835057</vt:i4>
      </vt:variant>
      <vt:variant>
        <vt:i4>50</vt:i4>
      </vt:variant>
      <vt:variant>
        <vt:i4>0</vt:i4>
      </vt:variant>
      <vt:variant>
        <vt:i4>5</vt:i4>
      </vt:variant>
      <vt:variant>
        <vt:lpwstr/>
      </vt:variant>
      <vt:variant>
        <vt:lpwstr>_Toc491258188</vt:lpwstr>
      </vt:variant>
      <vt:variant>
        <vt:i4>1835057</vt:i4>
      </vt:variant>
      <vt:variant>
        <vt:i4>44</vt:i4>
      </vt:variant>
      <vt:variant>
        <vt:i4>0</vt:i4>
      </vt:variant>
      <vt:variant>
        <vt:i4>5</vt:i4>
      </vt:variant>
      <vt:variant>
        <vt:lpwstr/>
      </vt:variant>
      <vt:variant>
        <vt:lpwstr>_Toc491258187</vt:lpwstr>
      </vt:variant>
      <vt:variant>
        <vt:i4>1835057</vt:i4>
      </vt:variant>
      <vt:variant>
        <vt:i4>38</vt:i4>
      </vt:variant>
      <vt:variant>
        <vt:i4>0</vt:i4>
      </vt:variant>
      <vt:variant>
        <vt:i4>5</vt:i4>
      </vt:variant>
      <vt:variant>
        <vt:lpwstr/>
      </vt:variant>
      <vt:variant>
        <vt:lpwstr>_Toc491258186</vt:lpwstr>
      </vt:variant>
      <vt:variant>
        <vt:i4>1835057</vt:i4>
      </vt:variant>
      <vt:variant>
        <vt:i4>32</vt:i4>
      </vt:variant>
      <vt:variant>
        <vt:i4>0</vt:i4>
      </vt:variant>
      <vt:variant>
        <vt:i4>5</vt:i4>
      </vt:variant>
      <vt:variant>
        <vt:lpwstr/>
      </vt:variant>
      <vt:variant>
        <vt:lpwstr>_Toc491258185</vt:lpwstr>
      </vt:variant>
      <vt:variant>
        <vt:i4>1835057</vt:i4>
      </vt:variant>
      <vt:variant>
        <vt:i4>26</vt:i4>
      </vt:variant>
      <vt:variant>
        <vt:i4>0</vt:i4>
      </vt:variant>
      <vt:variant>
        <vt:i4>5</vt:i4>
      </vt:variant>
      <vt:variant>
        <vt:lpwstr/>
      </vt:variant>
      <vt:variant>
        <vt:lpwstr>_Toc491258184</vt:lpwstr>
      </vt:variant>
      <vt:variant>
        <vt:i4>1835057</vt:i4>
      </vt:variant>
      <vt:variant>
        <vt:i4>20</vt:i4>
      </vt:variant>
      <vt:variant>
        <vt:i4>0</vt:i4>
      </vt:variant>
      <vt:variant>
        <vt:i4>5</vt:i4>
      </vt:variant>
      <vt:variant>
        <vt:lpwstr/>
      </vt:variant>
      <vt:variant>
        <vt:lpwstr>_Toc491258183</vt:lpwstr>
      </vt:variant>
      <vt:variant>
        <vt:i4>1835057</vt:i4>
      </vt:variant>
      <vt:variant>
        <vt:i4>14</vt:i4>
      </vt:variant>
      <vt:variant>
        <vt:i4>0</vt:i4>
      </vt:variant>
      <vt:variant>
        <vt:i4>5</vt:i4>
      </vt:variant>
      <vt:variant>
        <vt:lpwstr/>
      </vt:variant>
      <vt:variant>
        <vt:lpwstr>_Toc491258182</vt:lpwstr>
      </vt:variant>
      <vt:variant>
        <vt:i4>1835057</vt:i4>
      </vt:variant>
      <vt:variant>
        <vt:i4>8</vt:i4>
      </vt:variant>
      <vt:variant>
        <vt:i4>0</vt:i4>
      </vt:variant>
      <vt:variant>
        <vt:i4>5</vt:i4>
      </vt:variant>
      <vt:variant>
        <vt:lpwstr/>
      </vt:variant>
      <vt:variant>
        <vt:lpwstr>_Toc491258181</vt:lpwstr>
      </vt:variant>
      <vt:variant>
        <vt:i4>1835057</vt:i4>
      </vt:variant>
      <vt:variant>
        <vt:i4>2</vt:i4>
      </vt:variant>
      <vt:variant>
        <vt:i4>0</vt:i4>
      </vt:variant>
      <vt:variant>
        <vt:i4>5</vt:i4>
      </vt:variant>
      <vt:variant>
        <vt:lpwstr/>
      </vt:variant>
      <vt:variant>
        <vt:lpwstr>_Toc491258180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Ruokolainen, Nadine (DEQ)</dc:creator>
  <cp:keywords>DEQ-AQD-ROP Related Template</cp:keywords>
  <dc:description/>
  <cp:lastModifiedBy>Ruokolainen, Nadine (DEQ)</cp:lastModifiedBy>
  <cp:revision>14</cp:revision>
  <cp:lastPrinted>2018-12-20T15:40:00Z</cp:lastPrinted>
  <dcterms:created xsi:type="dcterms:W3CDTF">2018-12-20T14:31:00Z</dcterms:created>
  <dcterms:modified xsi:type="dcterms:W3CDTF">2018-12-20T15:44:00Z</dcterms:modified>
  <cp:category>DEQ-AQD-ROP Related Template</cp:category>
</cp:coreProperties>
</file>