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81D6C" w14:textId="77777777" w:rsidR="00AF4326" w:rsidRDefault="00AF4326">
      <w:pPr>
        <w:pStyle w:val="Header"/>
        <w:tabs>
          <w:tab w:val="clear" w:pos="4320"/>
          <w:tab w:val="clear" w:pos="8640"/>
        </w:tabs>
        <w:rPr>
          <w:rFonts w:ascii="Arial" w:hAnsi="Arial"/>
          <w:sz w:val="18"/>
        </w:rPr>
      </w:pPr>
    </w:p>
    <w:p w14:paraId="7A2D80E9"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4C8E9B39" w14:textId="77777777" w:rsidTr="00240431">
        <w:tc>
          <w:tcPr>
            <w:tcW w:w="2250" w:type="dxa"/>
          </w:tcPr>
          <w:p w14:paraId="3EB77231" w14:textId="77777777" w:rsidR="00AA0D6E" w:rsidRDefault="00AA0D6E" w:rsidP="00AA0D6E">
            <w:pPr>
              <w:jc w:val="center"/>
              <w:rPr>
                <w:rFonts w:ascii="Arial" w:hAnsi="Arial"/>
                <w:sz w:val="16"/>
              </w:rPr>
            </w:pPr>
          </w:p>
        </w:tc>
        <w:tc>
          <w:tcPr>
            <w:tcW w:w="5670" w:type="dxa"/>
          </w:tcPr>
          <w:p w14:paraId="1EA48BE8"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29980F69" w14:textId="77777777" w:rsidR="00AA0D6E" w:rsidRDefault="00AA0D6E" w:rsidP="00AA0D6E">
            <w:pPr>
              <w:jc w:val="center"/>
              <w:rPr>
                <w:rFonts w:ascii="Arial" w:hAnsi="Arial"/>
                <w:sz w:val="16"/>
              </w:rPr>
            </w:pPr>
            <w:r>
              <w:rPr>
                <w:rFonts w:ascii="Arial" w:hAnsi="Arial"/>
              </w:rPr>
              <w:t>Air Quality Division</w:t>
            </w:r>
          </w:p>
        </w:tc>
        <w:tc>
          <w:tcPr>
            <w:tcW w:w="2430" w:type="dxa"/>
          </w:tcPr>
          <w:p w14:paraId="4993F79A" w14:textId="77777777" w:rsidR="00AA0D6E" w:rsidRDefault="00AA0D6E" w:rsidP="00AA0D6E">
            <w:pPr>
              <w:jc w:val="center"/>
              <w:rPr>
                <w:rFonts w:ascii="Arial" w:hAnsi="Arial"/>
                <w:b/>
                <w:sz w:val="24"/>
              </w:rPr>
            </w:pPr>
          </w:p>
        </w:tc>
      </w:tr>
      <w:tr w:rsidR="00AA0D6E" w14:paraId="2C9CB402" w14:textId="77777777" w:rsidTr="00240431">
        <w:trPr>
          <w:cantSplit/>
          <w:trHeight w:val="146"/>
        </w:trPr>
        <w:tc>
          <w:tcPr>
            <w:tcW w:w="2250" w:type="dxa"/>
          </w:tcPr>
          <w:p w14:paraId="15E5B01A"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27A1997B"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7D89DAD2"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43F7A9D5" w14:textId="77777777" w:rsidTr="00240431">
        <w:trPr>
          <w:cantSplit/>
          <w:trHeight w:val="145"/>
        </w:trPr>
        <w:tc>
          <w:tcPr>
            <w:tcW w:w="2250" w:type="dxa"/>
          </w:tcPr>
          <w:p w14:paraId="12B2852D" w14:textId="4E17E544" w:rsidR="00AA0D6E" w:rsidRPr="00910FEA" w:rsidRDefault="009F1E69" w:rsidP="00AA0D6E">
            <w:pPr>
              <w:pStyle w:val="Header"/>
              <w:jc w:val="center"/>
              <w:rPr>
                <w:rFonts w:ascii="Arial" w:hAnsi="Arial"/>
                <w:sz w:val="22"/>
                <w:szCs w:val="22"/>
              </w:rPr>
            </w:pPr>
            <w:bookmarkStart w:id="0" w:name="SRN"/>
            <w:r>
              <w:rPr>
                <w:rFonts w:ascii="Arial" w:hAnsi="Arial"/>
                <w:sz w:val="22"/>
                <w:szCs w:val="22"/>
              </w:rPr>
              <w:t>E5094</w:t>
            </w:r>
            <w:bookmarkEnd w:id="0"/>
          </w:p>
        </w:tc>
        <w:tc>
          <w:tcPr>
            <w:tcW w:w="5670" w:type="dxa"/>
          </w:tcPr>
          <w:p w14:paraId="65ABB7A8"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07B19D99" w14:textId="00600743" w:rsidR="00AA0D6E" w:rsidRPr="00910FEA" w:rsidRDefault="0047639A" w:rsidP="00AA0D6E">
            <w:pPr>
              <w:pStyle w:val="Header"/>
              <w:jc w:val="center"/>
              <w:rPr>
                <w:rFonts w:ascii="Arial" w:hAnsi="Arial"/>
                <w:sz w:val="22"/>
                <w:szCs w:val="22"/>
              </w:rPr>
            </w:pPr>
            <w:bookmarkStart w:id="1" w:name="Text17"/>
            <w:r>
              <w:rPr>
                <w:rFonts w:ascii="Arial" w:hAnsi="Arial"/>
                <w:sz w:val="22"/>
                <w:szCs w:val="22"/>
              </w:rPr>
              <w:t>MI-ROP-E5094-20</w:t>
            </w:r>
            <w:bookmarkEnd w:id="1"/>
            <w:r w:rsidR="00323A23">
              <w:rPr>
                <w:rFonts w:ascii="Arial" w:hAnsi="Arial"/>
                <w:sz w:val="22"/>
                <w:szCs w:val="22"/>
              </w:rPr>
              <w:t>24</w:t>
            </w:r>
          </w:p>
        </w:tc>
      </w:tr>
    </w:tbl>
    <w:p w14:paraId="0F3B3383" w14:textId="77777777" w:rsidR="00AF4326" w:rsidRDefault="00AF4326">
      <w:pPr>
        <w:rPr>
          <w:rFonts w:ascii="Arial" w:hAnsi="Arial"/>
          <w:color w:val="000000"/>
          <w:sz w:val="14"/>
        </w:rPr>
      </w:pPr>
    </w:p>
    <w:p w14:paraId="6D33E7FA" w14:textId="77777777" w:rsidR="00AF4326" w:rsidRDefault="00AF4326">
      <w:pPr>
        <w:jc w:val="center"/>
        <w:rPr>
          <w:rFonts w:ascii="Arial" w:hAnsi="Arial"/>
          <w:sz w:val="22"/>
        </w:rPr>
      </w:pPr>
    </w:p>
    <w:p w14:paraId="2E055942" w14:textId="77777777" w:rsidR="0094016A" w:rsidRPr="0094016A" w:rsidRDefault="0094016A" w:rsidP="0094016A">
      <w:pPr>
        <w:jc w:val="center"/>
        <w:rPr>
          <w:rFonts w:ascii="Arial" w:hAnsi="Arial"/>
          <w:b/>
          <w:sz w:val="22"/>
          <w:szCs w:val="22"/>
        </w:rPr>
      </w:pPr>
      <w:bookmarkStart w:id="2" w:name="bCompanyName"/>
      <w:r w:rsidRPr="0094016A">
        <w:rPr>
          <w:rFonts w:ascii="Arial" w:hAnsi="Arial"/>
          <w:b/>
          <w:sz w:val="22"/>
          <w:szCs w:val="22"/>
        </w:rPr>
        <w:t>Hutchinson Antivibration Systems, Inc.</w:t>
      </w:r>
    </w:p>
    <w:bookmarkEnd w:id="2"/>
    <w:p w14:paraId="606FA7E9" w14:textId="77777777" w:rsidR="00AF4326" w:rsidRDefault="00AF4326">
      <w:pPr>
        <w:rPr>
          <w:rFonts w:ascii="Arial" w:hAnsi="Arial"/>
          <w:sz w:val="22"/>
        </w:rPr>
      </w:pPr>
    </w:p>
    <w:p w14:paraId="3689801E" w14:textId="77777777" w:rsidR="00AF4326" w:rsidRDefault="00AF4326">
      <w:pPr>
        <w:jc w:val="center"/>
        <w:rPr>
          <w:rFonts w:ascii="Arial" w:hAnsi="Arial"/>
          <w:sz w:val="22"/>
        </w:rPr>
      </w:pPr>
    </w:p>
    <w:p w14:paraId="5404DD02" w14:textId="73FF6B1C"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bookmarkStart w:id="3" w:name="Text44"/>
      <w:r w:rsidR="009F1E69">
        <w:rPr>
          <w:rFonts w:ascii="Arial" w:hAnsi="Arial"/>
          <w:noProof/>
          <w:sz w:val="22"/>
        </w:rPr>
        <w:t>E5094</w:t>
      </w:r>
      <w:bookmarkEnd w:id="3"/>
    </w:p>
    <w:p w14:paraId="599F74F6" w14:textId="77777777" w:rsidR="00AF4326" w:rsidRDefault="00AF4326">
      <w:pPr>
        <w:jc w:val="center"/>
        <w:rPr>
          <w:rFonts w:ascii="Arial" w:hAnsi="Arial"/>
          <w:sz w:val="22"/>
        </w:rPr>
      </w:pPr>
    </w:p>
    <w:p w14:paraId="5556D609"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7F5DFAD8" w14:textId="77777777" w:rsidR="006240B1" w:rsidRDefault="006240B1">
      <w:pPr>
        <w:jc w:val="center"/>
        <w:outlineLvl w:val="0"/>
        <w:rPr>
          <w:rFonts w:ascii="Arial" w:hAnsi="Arial"/>
          <w:sz w:val="22"/>
        </w:rPr>
      </w:pPr>
    </w:p>
    <w:p w14:paraId="536D4008" w14:textId="19473334" w:rsidR="00AF4326" w:rsidRDefault="00D14F75">
      <w:pPr>
        <w:jc w:val="center"/>
        <w:rPr>
          <w:rFonts w:ascii="Arial" w:hAnsi="Arial"/>
          <w:sz w:val="22"/>
        </w:rPr>
      </w:pPr>
      <w:bookmarkStart w:id="4" w:name="Street_Address"/>
      <w:r>
        <w:rPr>
          <w:rFonts w:ascii="Arial" w:hAnsi="Arial"/>
          <w:sz w:val="22"/>
        </w:rPr>
        <w:t xml:space="preserve">460 Fuller Avenue </w:t>
      </w:r>
      <w:r w:rsidR="00C72F61">
        <w:rPr>
          <w:rFonts w:ascii="Arial" w:hAnsi="Arial"/>
          <w:sz w:val="22"/>
        </w:rPr>
        <w:t>NE</w:t>
      </w:r>
      <w:bookmarkEnd w:id="4"/>
      <w:r w:rsidR="00AF4326">
        <w:rPr>
          <w:rFonts w:ascii="Arial" w:hAnsi="Arial"/>
          <w:sz w:val="22"/>
        </w:rPr>
        <w:t xml:space="preserve">, </w:t>
      </w:r>
      <w:bookmarkStart w:id="5" w:name="City"/>
      <w:r>
        <w:rPr>
          <w:rFonts w:ascii="Arial" w:hAnsi="Arial"/>
          <w:sz w:val="22"/>
        </w:rPr>
        <w:t>Grand Rapids</w:t>
      </w:r>
      <w:bookmarkEnd w:id="5"/>
      <w:r w:rsidR="00AF4326">
        <w:rPr>
          <w:rFonts w:ascii="Arial" w:hAnsi="Arial"/>
          <w:sz w:val="22"/>
        </w:rPr>
        <w:t xml:space="preserve">, </w:t>
      </w:r>
      <w:bookmarkStart w:id="6" w:name="Text13"/>
      <w:r w:rsidR="009F1E69">
        <w:rPr>
          <w:rFonts w:ascii="Arial" w:hAnsi="Arial"/>
          <w:sz w:val="22"/>
        </w:rPr>
        <w:t>Kent</w:t>
      </w:r>
      <w:bookmarkEnd w:id="6"/>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7" w:name="Zip"/>
      <w:r>
        <w:rPr>
          <w:rFonts w:ascii="Arial" w:hAnsi="Arial"/>
          <w:sz w:val="22"/>
        </w:rPr>
        <w:t>49503</w:t>
      </w:r>
      <w:bookmarkEnd w:id="7"/>
    </w:p>
    <w:p w14:paraId="213E4DA6" w14:textId="77777777" w:rsidR="00AF4326" w:rsidRDefault="00AF4326">
      <w:pPr>
        <w:jc w:val="center"/>
        <w:rPr>
          <w:rFonts w:ascii="Arial" w:hAnsi="Arial"/>
          <w:sz w:val="22"/>
        </w:rPr>
      </w:pPr>
    </w:p>
    <w:p w14:paraId="6E358B81" w14:textId="0ACF0D66"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D14F75">
        <w:rPr>
          <w:rFonts w:ascii="Arial" w:hAnsi="Arial"/>
          <w:noProof/>
          <w:sz w:val="22"/>
        </w:rPr>
        <w:t>MI-ROP-E5094-20</w:t>
      </w:r>
      <w:bookmarkEnd w:id="8"/>
      <w:r w:rsidR="00323A23">
        <w:rPr>
          <w:rFonts w:ascii="Arial" w:hAnsi="Arial"/>
          <w:noProof/>
          <w:sz w:val="22"/>
        </w:rPr>
        <w:t>24</w:t>
      </w:r>
    </w:p>
    <w:p w14:paraId="1735C888" w14:textId="77777777" w:rsidR="00AF4326" w:rsidRDefault="00AF4326">
      <w:pPr>
        <w:ind w:left="3150"/>
        <w:rPr>
          <w:rFonts w:ascii="Arial" w:hAnsi="Arial"/>
          <w:sz w:val="22"/>
        </w:rPr>
      </w:pPr>
    </w:p>
    <w:p w14:paraId="055AB5D8" w14:textId="0D11A5AA"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B86B7F">
        <w:rPr>
          <w:rFonts w:ascii="Arial" w:hAnsi="Arial"/>
          <w:noProof/>
          <w:sz w:val="22"/>
        </w:rPr>
        <w:t>June 3, 2024</w:t>
      </w:r>
    </w:p>
    <w:p w14:paraId="6048D298" w14:textId="77777777" w:rsidR="00DB5924" w:rsidRPr="007129B8" w:rsidRDefault="00DB5924">
      <w:pPr>
        <w:pStyle w:val="BodyText"/>
      </w:pPr>
    </w:p>
    <w:p w14:paraId="64C408F4" w14:textId="77777777" w:rsidR="00644884" w:rsidRDefault="00644884" w:rsidP="00DB5924">
      <w:pPr>
        <w:jc w:val="both"/>
        <w:rPr>
          <w:rFonts w:ascii="Arial" w:hAnsi="Arial"/>
          <w:sz w:val="22"/>
        </w:rPr>
      </w:pPr>
    </w:p>
    <w:p w14:paraId="4F985C85" w14:textId="77777777" w:rsidR="00644884" w:rsidRDefault="00644884" w:rsidP="00DB5924">
      <w:pPr>
        <w:jc w:val="both"/>
        <w:rPr>
          <w:rFonts w:ascii="Arial" w:hAnsi="Arial"/>
          <w:sz w:val="22"/>
        </w:rPr>
      </w:pPr>
    </w:p>
    <w:p w14:paraId="23223907" w14:textId="77777777" w:rsidR="00644884" w:rsidRDefault="00644884" w:rsidP="00DB5924">
      <w:pPr>
        <w:jc w:val="both"/>
        <w:rPr>
          <w:rFonts w:ascii="Arial" w:hAnsi="Arial"/>
          <w:sz w:val="22"/>
        </w:rPr>
      </w:pPr>
    </w:p>
    <w:p w14:paraId="72F28BCB"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DE9EB2C" w14:textId="77777777" w:rsidR="00AF4326" w:rsidRDefault="00AF4326">
      <w:pPr>
        <w:rPr>
          <w:rFonts w:ascii="Arial" w:hAnsi="Arial"/>
          <w:sz w:val="22"/>
        </w:rPr>
      </w:pPr>
    </w:p>
    <w:p w14:paraId="71EFDDB5" w14:textId="77777777" w:rsidR="00AF4326" w:rsidRDefault="00AF4326">
      <w:pPr>
        <w:rPr>
          <w:rFonts w:ascii="Arial" w:hAnsi="Arial"/>
          <w:sz w:val="22"/>
        </w:rPr>
      </w:pPr>
    </w:p>
    <w:p w14:paraId="1A196A15" w14:textId="77777777" w:rsidR="00AF4326" w:rsidRDefault="00AF4326">
      <w:pPr>
        <w:rPr>
          <w:rFonts w:ascii="Arial" w:hAnsi="Arial"/>
          <w:sz w:val="22"/>
        </w:rPr>
      </w:pPr>
    </w:p>
    <w:p w14:paraId="5C076EE2" w14:textId="77777777" w:rsidR="00AF4326" w:rsidRDefault="00AF4326">
      <w:pPr>
        <w:rPr>
          <w:rFonts w:ascii="Arial" w:hAnsi="Arial"/>
          <w:sz w:val="22"/>
        </w:rPr>
      </w:pPr>
    </w:p>
    <w:p w14:paraId="2435CA57" w14:textId="77777777" w:rsidR="00AF4326" w:rsidRDefault="00AF4326">
      <w:pPr>
        <w:rPr>
          <w:rFonts w:ascii="Arial" w:hAnsi="Arial"/>
          <w:sz w:val="22"/>
        </w:rPr>
      </w:pPr>
    </w:p>
    <w:p w14:paraId="3EA03735" w14:textId="77777777" w:rsidR="00AF4326" w:rsidRDefault="00AF4326">
      <w:pPr>
        <w:rPr>
          <w:rFonts w:ascii="Arial" w:hAnsi="Arial"/>
          <w:sz w:val="22"/>
        </w:rPr>
      </w:pPr>
    </w:p>
    <w:p w14:paraId="2372D0A9" w14:textId="77777777" w:rsidR="00DB5924" w:rsidRDefault="00DB5924">
      <w:pPr>
        <w:rPr>
          <w:rFonts w:ascii="Arial" w:hAnsi="Arial"/>
          <w:sz w:val="22"/>
        </w:rPr>
      </w:pPr>
    </w:p>
    <w:p w14:paraId="06BBA629" w14:textId="77777777" w:rsidR="00DB5924" w:rsidRDefault="00DB5924">
      <w:pPr>
        <w:rPr>
          <w:rFonts w:ascii="Arial" w:hAnsi="Arial"/>
          <w:sz w:val="22"/>
        </w:rPr>
      </w:pPr>
    </w:p>
    <w:p w14:paraId="67E2204D" w14:textId="77777777" w:rsidR="00DB5924" w:rsidRDefault="00DB5924">
      <w:pPr>
        <w:rPr>
          <w:rFonts w:ascii="Arial" w:hAnsi="Arial"/>
          <w:sz w:val="22"/>
        </w:rPr>
      </w:pPr>
    </w:p>
    <w:p w14:paraId="68FE06A8" w14:textId="77777777" w:rsidR="00DB5924" w:rsidRDefault="00DB5924">
      <w:pPr>
        <w:rPr>
          <w:rFonts w:ascii="Arial" w:hAnsi="Arial"/>
          <w:sz w:val="22"/>
        </w:rPr>
      </w:pPr>
    </w:p>
    <w:p w14:paraId="74524F51" w14:textId="77777777" w:rsidR="00DB5924" w:rsidRDefault="00DB5924">
      <w:pPr>
        <w:rPr>
          <w:rFonts w:ascii="Arial" w:hAnsi="Arial"/>
          <w:sz w:val="22"/>
        </w:rPr>
      </w:pPr>
    </w:p>
    <w:p w14:paraId="14B9D309" w14:textId="77777777" w:rsidR="00DB5924" w:rsidRDefault="00DB5924">
      <w:pPr>
        <w:rPr>
          <w:rFonts w:ascii="Arial" w:hAnsi="Arial"/>
          <w:sz w:val="22"/>
        </w:rPr>
      </w:pPr>
    </w:p>
    <w:p w14:paraId="37E1B672" w14:textId="77777777" w:rsidR="00DB5924" w:rsidRDefault="00DB5924">
      <w:pPr>
        <w:rPr>
          <w:rFonts w:ascii="Arial" w:hAnsi="Arial"/>
          <w:sz w:val="22"/>
        </w:rPr>
      </w:pPr>
    </w:p>
    <w:p w14:paraId="6920F367" w14:textId="77777777" w:rsidR="00DB5924" w:rsidRDefault="00DB5924">
      <w:pPr>
        <w:rPr>
          <w:rFonts w:ascii="Arial" w:hAnsi="Arial"/>
          <w:sz w:val="22"/>
        </w:rPr>
      </w:pPr>
    </w:p>
    <w:p w14:paraId="302694E7" w14:textId="77777777" w:rsidR="00AF4326" w:rsidRDefault="00AF4326">
      <w:pPr>
        <w:rPr>
          <w:rFonts w:ascii="Arial" w:hAnsi="Arial"/>
          <w:sz w:val="22"/>
        </w:rPr>
      </w:pPr>
    </w:p>
    <w:p w14:paraId="532B3DA1" w14:textId="77777777" w:rsidR="00AF4326" w:rsidRDefault="00AF4326">
      <w:pPr>
        <w:rPr>
          <w:rFonts w:ascii="Arial" w:hAnsi="Arial"/>
          <w:sz w:val="22"/>
        </w:rPr>
      </w:pPr>
    </w:p>
    <w:p w14:paraId="3CE82FEA" w14:textId="77777777" w:rsidR="00AF4326" w:rsidRDefault="00AF4326">
      <w:pPr>
        <w:rPr>
          <w:rFonts w:ascii="Arial" w:hAnsi="Arial"/>
          <w:sz w:val="22"/>
        </w:rPr>
      </w:pPr>
    </w:p>
    <w:p w14:paraId="32830976" w14:textId="77777777" w:rsidR="00644884" w:rsidRDefault="00644884">
      <w:pPr>
        <w:rPr>
          <w:rFonts w:ascii="Arial" w:hAnsi="Arial"/>
          <w:sz w:val="22"/>
        </w:rPr>
      </w:pPr>
    </w:p>
    <w:p w14:paraId="680ECB75" w14:textId="77777777" w:rsidR="00AF4326" w:rsidRDefault="00644884" w:rsidP="00644884">
      <w:pPr>
        <w:rPr>
          <w:rFonts w:ascii="Arial" w:hAnsi="Arial"/>
          <w:sz w:val="22"/>
        </w:rPr>
      </w:pPr>
      <w:r>
        <w:rPr>
          <w:rFonts w:ascii="Arial" w:hAnsi="Arial"/>
          <w:sz w:val="22"/>
        </w:rPr>
        <w:br w:type="page"/>
      </w:r>
    </w:p>
    <w:p w14:paraId="55A1FFFA" w14:textId="77777777" w:rsidR="00B86B7F" w:rsidRDefault="00B86B7F" w:rsidP="00B86B7F">
      <w:pPr>
        <w:jc w:val="center"/>
        <w:outlineLvl w:val="0"/>
        <w:rPr>
          <w:rFonts w:ascii="Arial" w:hAnsi="Arial"/>
          <w:b/>
          <w:sz w:val="22"/>
        </w:rPr>
      </w:pPr>
      <w:r>
        <w:rPr>
          <w:rFonts w:ascii="Arial" w:hAnsi="Arial"/>
          <w:b/>
          <w:sz w:val="22"/>
        </w:rPr>
        <w:lastRenderedPageBreak/>
        <w:t>TABLE OF CONTENTS</w:t>
      </w:r>
    </w:p>
    <w:p w14:paraId="72B6A7AA" w14:textId="518D2247" w:rsidR="00033033" w:rsidRDefault="00B86B7F">
      <w:pPr>
        <w:pStyle w:val="TOC1"/>
        <w:tabs>
          <w:tab w:val="right" w:pos="10214"/>
        </w:tabs>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\o "1-8" </w:instrText>
      </w:r>
      <w:r>
        <w:rPr>
          <w:b w:val="0"/>
        </w:rPr>
        <w:fldChar w:fldCharType="separate"/>
      </w:r>
      <w:r w:rsidR="00033033">
        <w:rPr>
          <w:noProof/>
        </w:rPr>
        <w:t>June 3, 2024 - STAFF REPORT</w:t>
      </w:r>
      <w:r w:rsidR="00033033">
        <w:rPr>
          <w:noProof/>
        </w:rPr>
        <w:tab/>
      </w:r>
      <w:r w:rsidR="00033033">
        <w:rPr>
          <w:noProof/>
        </w:rPr>
        <w:fldChar w:fldCharType="begin"/>
      </w:r>
      <w:r w:rsidR="00033033">
        <w:rPr>
          <w:noProof/>
        </w:rPr>
        <w:instrText xml:space="preserve"> PAGEREF _Toc170718748 \h </w:instrText>
      </w:r>
      <w:r w:rsidR="00033033">
        <w:rPr>
          <w:noProof/>
        </w:rPr>
      </w:r>
      <w:r w:rsidR="00033033">
        <w:rPr>
          <w:noProof/>
        </w:rPr>
        <w:fldChar w:fldCharType="separate"/>
      </w:r>
      <w:r w:rsidR="00033033">
        <w:rPr>
          <w:noProof/>
        </w:rPr>
        <w:t>3</w:t>
      </w:r>
      <w:r w:rsidR="00033033">
        <w:rPr>
          <w:noProof/>
        </w:rPr>
        <w:fldChar w:fldCharType="end"/>
      </w:r>
    </w:p>
    <w:p w14:paraId="644B118D" w14:textId="25198678" w:rsidR="00033033" w:rsidRDefault="00033033">
      <w:pPr>
        <w:pStyle w:val="TOC1"/>
        <w:tabs>
          <w:tab w:val="right" w:pos="10214"/>
        </w:tabs>
        <w:rPr>
          <w:rFonts w:asciiTheme="minorHAnsi" w:eastAsiaTheme="minorEastAsia" w:hAnsiTheme="minorHAnsi" w:cstheme="minorBidi"/>
          <w:b w:val="0"/>
          <w:noProof/>
          <w:kern w:val="2"/>
          <w:sz w:val="24"/>
          <w:szCs w:val="24"/>
          <w14:ligatures w14:val="standardContextual"/>
        </w:rPr>
      </w:pPr>
      <w:r>
        <w:rPr>
          <w:noProof/>
        </w:rPr>
        <w:t>July 5, 2024 - STAFF REPORT ADDENDUM</w:t>
      </w:r>
      <w:r>
        <w:rPr>
          <w:noProof/>
        </w:rPr>
        <w:tab/>
      </w:r>
      <w:r>
        <w:rPr>
          <w:noProof/>
        </w:rPr>
        <w:fldChar w:fldCharType="begin"/>
      </w:r>
      <w:r>
        <w:rPr>
          <w:noProof/>
        </w:rPr>
        <w:instrText xml:space="preserve"> PAGEREF _Toc170718749 \h </w:instrText>
      </w:r>
      <w:r>
        <w:rPr>
          <w:noProof/>
        </w:rPr>
      </w:r>
      <w:r>
        <w:rPr>
          <w:noProof/>
        </w:rPr>
        <w:fldChar w:fldCharType="separate"/>
      </w:r>
      <w:r>
        <w:rPr>
          <w:noProof/>
        </w:rPr>
        <w:t>11</w:t>
      </w:r>
      <w:r>
        <w:rPr>
          <w:noProof/>
        </w:rPr>
        <w:fldChar w:fldCharType="end"/>
      </w:r>
    </w:p>
    <w:p w14:paraId="146A420E" w14:textId="2EED4489" w:rsidR="004577DE" w:rsidRDefault="00B86B7F" w:rsidP="00B86B7F">
      <w:pPr>
        <w:pStyle w:val="Header"/>
        <w:tabs>
          <w:tab w:val="clear" w:pos="4320"/>
          <w:tab w:val="clear" w:pos="8640"/>
        </w:tabs>
        <w:rPr>
          <w:rFonts w:ascii="Arial" w:hAnsi="Arial"/>
          <w:sz w:val="22"/>
        </w:rPr>
      </w:pPr>
      <w:r>
        <w:rPr>
          <w:rFonts w:ascii="Arial" w:hAnsi="Arial"/>
          <w:b/>
          <w:sz w:val="22"/>
        </w:rPr>
        <w:fldChar w:fldCharType="end"/>
      </w:r>
      <w:r w:rsidR="00AF4326">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70F4ED52" w14:textId="77777777" w:rsidTr="004577DE">
        <w:tc>
          <w:tcPr>
            <w:tcW w:w="2250" w:type="dxa"/>
          </w:tcPr>
          <w:p w14:paraId="4B74D566" w14:textId="77777777" w:rsidR="004577DE" w:rsidRDefault="004577DE" w:rsidP="004577DE">
            <w:pPr>
              <w:ind w:right="252"/>
              <w:jc w:val="center"/>
              <w:rPr>
                <w:rFonts w:ascii="Arial" w:hAnsi="Arial"/>
                <w:sz w:val="16"/>
              </w:rPr>
            </w:pPr>
          </w:p>
        </w:tc>
        <w:tc>
          <w:tcPr>
            <w:tcW w:w="5940" w:type="dxa"/>
          </w:tcPr>
          <w:p w14:paraId="5C2B7A60"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B02AA4B" w14:textId="77777777" w:rsidR="004577DE" w:rsidRDefault="004577DE" w:rsidP="00C65371">
            <w:pPr>
              <w:jc w:val="center"/>
              <w:rPr>
                <w:rFonts w:ascii="Arial" w:hAnsi="Arial"/>
                <w:sz w:val="16"/>
              </w:rPr>
            </w:pPr>
            <w:r>
              <w:rPr>
                <w:rFonts w:ascii="Arial" w:hAnsi="Arial"/>
              </w:rPr>
              <w:t>Air Quality Division</w:t>
            </w:r>
          </w:p>
        </w:tc>
        <w:tc>
          <w:tcPr>
            <w:tcW w:w="2374" w:type="dxa"/>
          </w:tcPr>
          <w:p w14:paraId="004BA491" w14:textId="77777777" w:rsidR="004577DE" w:rsidRDefault="004577DE" w:rsidP="00C65371">
            <w:pPr>
              <w:ind w:left="-73"/>
              <w:jc w:val="center"/>
              <w:rPr>
                <w:rFonts w:ascii="Arial" w:hAnsi="Arial"/>
                <w:sz w:val="16"/>
              </w:rPr>
            </w:pPr>
          </w:p>
        </w:tc>
      </w:tr>
      <w:tr w:rsidR="004577DE" w:rsidRPr="00DB5924" w14:paraId="6EC12BD5" w14:textId="77777777" w:rsidTr="004577DE">
        <w:trPr>
          <w:cantSplit/>
          <w:trHeight w:val="333"/>
        </w:trPr>
        <w:tc>
          <w:tcPr>
            <w:tcW w:w="2250" w:type="dxa"/>
          </w:tcPr>
          <w:p w14:paraId="7F4147CA"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066C1948"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7C128D3C"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19A8EDE3" w14:textId="77777777" w:rsidTr="004577DE">
        <w:trPr>
          <w:cantSplit/>
          <w:trHeight w:val="428"/>
        </w:trPr>
        <w:tc>
          <w:tcPr>
            <w:tcW w:w="2250" w:type="dxa"/>
            <w:tcBorders>
              <w:bottom w:val="nil"/>
            </w:tcBorders>
          </w:tcPr>
          <w:p w14:paraId="03BB8018" w14:textId="214BBF5A" w:rsidR="004577DE" w:rsidRPr="00910FEA" w:rsidRDefault="009F1E69" w:rsidP="00C65371">
            <w:pPr>
              <w:pStyle w:val="Header"/>
              <w:jc w:val="center"/>
              <w:rPr>
                <w:rFonts w:ascii="Arial" w:hAnsi="Arial"/>
                <w:sz w:val="22"/>
                <w:szCs w:val="22"/>
              </w:rPr>
            </w:pPr>
            <w:r>
              <w:rPr>
                <w:rFonts w:ascii="Arial" w:hAnsi="Arial"/>
                <w:sz w:val="22"/>
                <w:szCs w:val="22"/>
              </w:rPr>
              <w:t>E5094</w:t>
            </w:r>
          </w:p>
        </w:tc>
        <w:tc>
          <w:tcPr>
            <w:tcW w:w="5940" w:type="dxa"/>
            <w:tcBorders>
              <w:bottom w:val="nil"/>
            </w:tcBorders>
          </w:tcPr>
          <w:p w14:paraId="3910540A" w14:textId="6D5B9A65" w:rsidR="004577DE" w:rsidRPr="0057400E" w:rsidRDefault="00B86B7F" w:rsidP="00C65371">
            <w:pPr>
              <w:pStyle w:val="Heading1"/>
              <w:spacing w:before="120"/>
              <w:rPr>
                <w:sz w:val="22"/>
                <w:szCs w:val="22"/>
              </w:rPr>
            </w:pPr>
            <w:bookmarkStart w:id="9" w:name="_Toc183429900"/>
            <w:bookmarkStart w:id="10" w:name="_Toc183430200"/>
            <w:bookmarkStart w:id="11" w:name="_Toc323287074"/>
            <w:bookmarkStart w:id="12" w:name="_Toc69376577"/>
            <w:bookmarkStart w:id="13" w:name="_Toc70509776"/>
            <w:bookmarkStart w:id="14" w:name="_Toc170718748"/>
            <w:r>
              <w:rPr>
                <w:sz w:val="22"/>
                <w:szCs w:val="22"/>
              </w:rPr>
              <w:t>June 3, 2024</w:t>
            </w:r>
            <w:r w:rsidR="004577DE" w:rsidRPr="00983014">
              <w:rPr>
                <w:sz w:val="22"/>
                <w:szCs w:val="22"/>
              </w:rPr>
              <w:t xml:space="preserve"> </w:t>
            </w:r>
            <w:r w:rsidR="004577DE">
              <w:rPr>
                <w:sz w:val="22"/>
                <w:szCs w:val="22"/>
              </w:rPr>
              <w:t>- S</w:t>
            </w:r>
            <w:r w:rsidR="004577DE" w:rsidRPr="0057400E">
              <w:rPr>
                <w:sz w:val="22"/>
                <w:szCs w:val="22"/>
              </w:rPr>
              <w:t>TAFF REPORT</w:t>
            </w:r>
            <w:bookmarkEnd w:id="9"/>
            <w:bookmarkEnd w:id="10"/>
            <w:bookmarkEnd w:id="11"/>
            <w:bookmarkEnd w:id="12"/>
            <w:bookmarkEnd w:id="13"/>
            <w:bookmarkEnd w:id="14"/>
          </w:p>
        </w:tc>
        <w:tc>
          <w:tcPr>
            <w:tcW w:w="2374" w:type="dxa"/>
            <w:tcBorders>
              <w:bottom w:val="nil"/>
            </w:tcBorders>
          </w:tcPr>
          <w:p w14:paraId="4274E604" w14:textId="4880F0BB" w:rsidR="004577DE" w:rsidRPr="00910FEA" w:rsidRDefault="0094016A" w:rsidP="00C65371">
            <w:pPr>
              <w:pStyle w:val="Header"/>
              <w:jc w:val="center"/>
              <w:rPr>
                <w:rFonts w:ascii="Arial" w:hAnsi="Arial"/>
                <w:b/>
                <w:sz w:val="22"/>
                <w:szCs w:val="22"/>
              </w:rPr>
            </w:pPr>
            <w:r>
              <w:rPr>
                <w:rFonts w:ascii="Arial" w:hAnsi="Arial"/>
                <w:sz w:val="22"/>
                <w:szCs w:val="22"/>
              </w:rPr>
              <w:t>MI-ROP-E5094-20</w:t>
            </w:r>
            <w:r w:rsidR="00323A23">
              <w:rPr>
                <w:rFonts w:ascii="Arial" w:hAnsi="Arial"/>
                <w:sz w:val="22"/>
                <w:szCs w:val="22"/>
              </w:rPr>
              <w:t>24</w:t>
            </w:r>
          </w:p>
        </w:tc>
      </w:tr>
    </w:tbl>
    <w:p w14:paraId="00BAED6B" w14:textId="77777777" w:rsidR="0024506D" w:rsidRDefault="0024506D" w:rsidP="00EE5339">
      <w:pPr>
        <w:pStyle w:val="Header"/>
        <w:tabs>
          <w:tab w:val="clear" w:pos="4320"/>
          <w:tab w:val="clear" w:pos="8640"/>
        </w:tabs>
        <w:rPr>
          <w:rFonts w:ascii="Arial" w:hAnsi="Arial"/>
          <w:sz w:val="22"/>
        </w:rPr>
      </w:pPr>
    </w:p>
    <w:p w14:paraId="6A02C6D1" w14:textId="77777777" w:rsidR="00C35BAE" w:rsidRPr="00C35BAE" w:rsidRDefault="00C35BAE" w:rsidP="00C35BAE">
      <w:pPr>
        <w:jc w:val="both"/>
        <w:rPr>
          <w:rFonts w:ascii="Arial" w:hAnsi="Arial"/>
        </w:rPr>
      </w:pPr>
    </w:p>
    <w:p w14:paraId="07922EC9" w14:textId="77777777" w:rsidR="00AF4326" w:rsidRPr="00290754" w:rsidRDefault="00AF4326">
      <w:pPr>
        <w:rPr>
          <w:rFonts w:ascii="Arial" w:hAnsi="Arial" w:cs="Arial"/>
          <w:b/>
          <w:sz w:val="22"/>
          <w:szCs w:val="22"/>
          <w:u w:val="single"/>
        </w:rPr>
      </w:pPr>
      <w:bookmarkStart w:id="15" w:name="_Toc480946816"/>
      <w:bookmarkStart w:id="16" w:name="_Toc482691111"/>
      <w:r w:rsidRPr="00290754">
        <w:rPr>
          <w:rFonts w:ascii="Arial" w:hAnsi="Arial" w:cs="Arial"/>
          <w:b/>
          <w:sz w:val="22"/>
          <w:szCs w:val="22"/>
          <w:u w:val="single"/>
        </w:rPr>
        <w:t>Purpose</w:t>
      </w:r>
      <w:bookmarkEnd w:id="15"/>
      <w:bookmarkEnd w:id="16"/>
    </w:p>
    <w:p w14:paraId="0E199191" w14:textId="77777777" w:rsidR="00AF4326" w:rsidRPr="00290754" w:rsidRDefault="00AF4326">
      <w:pPr>
        <w:jc w:val="both"/>
        <w:rPr>
          <w:rFonts w:ascii="Arial" w:hAnsi="Arial" w:cs="Arial"/>
          <w:sz w:val="22"/>
          <w:szCs w:val="22"/>
        </w:rPr>
      </w:pPr>
    </w:p>
    <w:p w14:paraId="05F2122A" w14:textId="0485B359"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2AF885C" w14:textId="77777777" w:rsidR="00DB5924" w:rsidRPr="00290754" w:rsidRDefault="00DB5924" w:rsidP="00167B85">
      <w:pPr>
        <w:jc w:val="both"/>
        <w:rPr>
          <w:rFonts w:ascii="Arial" w:hAnsi="Arial" w:cs="Arial"/>
          <w:sz w:val="22"/>
          <w:szCs w:val="22"/>
        </w:rPr>
      </w:pPr>
    </w:p>
    <w:p w14:paraId="130F069E"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27DA308" w14:textId="77777777" w:rsidR="00DB5924" w:rsidRPr="00290754" w:rsidRDefault="00DB5924" w:rsidP="00DB5924">
      <w:pPr>
        <w:rPr>
          <w:rFonts w:ascii="Arial" w:hAnsi="Arial" w:cs="Arial"/>
          <w:sz w:val="22"/>
          <w:szCs w:val="22"/>
        </w:rPr>
      </w:pPr>
    </w:p>
    <w:p w14:paraId="68E43642" w14:textId="77777777" w:rsidR="00AF4326" w:rsidRPr="00290754" w:rsidRDefault="00AF4326">
      <w:pPr>
        <w:rPr>
          <w:rFonts w:ascii="Arial" w:hAnsi="Arial" w:cs="Arial"/>
          <w:b/>
          <w:sz w:val="22"/>
          <w:szCs w:val="22"/>
          <w:u w:val="single"/>
        </w:rPr>
      </w:pPr>
      <w:bookmarkStart w:id="17" w:name="_Toc480946817"/>
      <w:bookmarkStart w:id="18" w:name="_Toc482691112"/>
      <w:r w:rsidRPr="00290754">
        <w:rPr>
          <w:rFonts w:ascii="Arial" w:hAnsi="Arial" w:cs="Arial"/>
          <w:b/>
          <w:sz w:val="22"/>
          <w:szCs w:val="22"/>
          <w:u w:val="single"/>
        </w:rPr>
        <w:t>General Information</w:t>
      </w:r>
      <w:bookmarkEnd w:id="17"/>
      <w:bookmarkEnd w:id="18"/>
    </w:p>
    <w:p w14:paraId="16025F57"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999"/>
        <w:gridCol w:w="5261"/>
      </w:tblGrid>
      <w:tr w:rsidR="00AF4326" w:rsidRPr="00290754" w14:paraId="3CCCBA19" w14:textId="77777777" w:rsidTr="00111781">
        <w:tc>
          <w:tcPr>
            <w:tcW w:w="4999" w:type="dxa"/>
          </w:tcPr>
          <w:p w14:paraId="74104C84"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61" w:type="dxa"/>
          </w:tcPr>
          <w:p w14:paraId="305461D5" w14:textId="58359FD6" w:rsidR="001159B4" w:rsidRDefault="00D14F75">
            <w:pPr>
              <w:rPr>
                <w:rFonts w:ascii="Arial" w:hAnsi="Arial" w:cs="Arial"/>
                <w:sz w:val="22"/>
                <w:szCs w:val="22"/>
              </w:rPr>
            </w:pPr>
            <w:bookmarkStart w:id="19" w:name="Source_Name_Mailing"/>
            <w:r>
              <w:rPr>
                <w:rFonts w:ascii="Arial" w:hAnsi="Arial" w:cs="Arial"/>
                <w:sz w:val="22"/>
                <w:szCs w:val="22"/>
              </w:rPr>
              <w:t>Hutchinson Antivibration Systems, Inc.</w:t>
            </w:r>
            <w:bookmarkEnd w:id="19"/>
          </w:p>
          <w:p w14:paraId="303A0837" w14:textId="65C96902" w:rsidR="001159B4" w:rsidRDefault="00D14F75">
            <w:pPr>
              <w:rPr>
                <w:rFonts w:ascii="Arial" w:hAnsi="Arial" w:cs="Arial"/>
                <w:sz w:val="22"/>
                <w:szCs w:val="22"/>
              </w:rPr>
            </w:pPr>
            <w:bookmarkStart w:id="20" w:name="street_mailing"/>
            <w:r>
              <w:rPr>
                <w:rFonts w:ascii="Arial" w:hAnsi="Arial" w:cs="Arial"/>
                <w:sz w:val="22"/>
                <w:szCs w:val="22"/>
              </w:rPr>
              <w:t xml:space="preserve">460 Fuller Avenue </w:t>
            </w:r>
            <w:r w:rsidR="00C72F61">
              <w:rPr>
                <w:rFonts w:ascii="Arial" w:hAnsi="Arial" w:cs="Arial"/>
                <w:sz w:val="22"/>
                <w:szCs w:val="22"/>
              </w:rPr>
              <w:t xml:space="preserve">NE </w:t>
            </w:r>
            <w:bookmarkEnd w:id="20"/>
          </w:p>
          <w:p w14:paraId="3D59E5AC" w14:textId="4E0238C3" w:rsidR="00AF4326" w:rsidRPr="00290754" w:rsidRDefault="00D14F75">
            <w:pPr>
              <w:rPr>
                <w:rFonts w:ascii="Arial" w:hAnsi="Arial" w:cs="Arial"/>
                <w:sz w:val="22"/>
                <w:szCs w:val="22"/>
              </w:rPr>
            </w:pPr>
            <w:bookmarkStart w:id="21" w:name="city_mailing"/>
            <w:r>
              <w:rPr>
                <w:rFonts w:ascii="Arial" w:hAnsi="Arial" w:cs="Arial"/>
                <w:sz w:val="22"/>
                <w:szCs w:val="22"/>
              </w:rPr>
              <w:t>Grand Rapids</w:t>
            </w:r>
            <w:bookmarkEnd w:id="21"/>
            <w:r w:rsidR="00AF4326" w:rsidRPr="00290754">
              <w:rPr>
                <w:rFonts w:ascii="Arial" w:hAnsi="Arial" w:cs="Arial"/>
                <w:sz w:val="22"/>
                <w:szCs w:val="22"/>
              </w:rPr>
              <w:t>, Michigan</w:t>
            </w:r>
            <w:r w:rsidR="001159B4">
              <w:rPr>
                <w:rFonts w:ascii="Arial" w:hAnsi="Arial" w:cs="Arial"/>
                <w:sz w:val="22"/>
                <w:szCs w:val="22"/>
              </w:rPr>
              <w:t xml:space="preserve"> </w:t>
            </w:r>
            <w:bookmarkStart w:id="22" w:name="zipcode_mailing"/>
            <w:r>
              <w:rPr>
                <w:rFonts w:ascii="Arial" w:hAnsi="Arial" w:cs="Arial"/>
                <w:sz w:val="22"/>
                <w:szCs w:val="22"/>
              </w:rPr>
              <w:t>49503</w:t>
            </w:r>
            <w:bookmarkEnd w:id="22"/>
            <w:r w:rsidR="00AF4326" w:rsidRPr="00290754">
              <w:rPr>
                <w:rFonts w:ascii="Arial" w:hAnsi="Arial" w:cs="Arial"/>
                <w:sz w:val="22"/>
                <w:szCs w:val="22"/>
              </w:rPr>
              <w:t xml:space="preserve"> </w:t>
            </w:r>
          </w:p>
        </w:tc>
      </w:tr>
      <w:tr w:rsidR="00AF4326" w:rsidRPr="00290754" w14:paraId="76B60B5C" w14:textId="77777777" w:rsidTr="00111781">
        <w:trPr>
          <w:trHeight w:val="273"/>
        </w:trPr>
        <w:tc>
          <w:tcPr>
            <w:tcW w:w="4999" w:type="dxa"/>
          </w:tcPr>
          <w:p w14:paraId="150C16EB"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61" w:type="dxa"/>
          </w:tcPr>
          <w:p w14:paraId="0BD7F3F1" w14:textId="67C0D6CD" w:rsidR="00AF4326" w:rsidRPr="00290754" w:rsidRDefault="00772EA6">
            <w:pPr>
              <w:rPr>
                <w:rFonts w:ascii="Arial" w:hAnsi="Arial" w:cs="Arial"/>
                <w:sz w:val="22"/>
                <w:szCs w:val="22"/>
              </w:rPr>
            </w:pPr>
            <w:bookmarkStart w:id="23" w:name="Text15"/>
            <w:r>
              <w:rPr>
                <w:rFonts w:ascii="Arial" w:hAnsi="Arial" w:cs="Arial"/>
                <w:noProof/>
                <w:sz w:val="22"/>
                <w:szCs w:val="22"/>
              </w:rPr>
              <w:t>E5094</w:t>
            </w:r>
            <w:bookmarkEnd w:id="23"/>
          </w:p>
        </w:tc>
      </w:tr>
      <w:tr w:rsidR="00AF4326" w:rsidRPr="00290754" w14:paraId="5EE81957" w14:textId="77777777" w:rsidTr="00111781">
        <w:tc>
          <w:tcPr>
            <w:tcW w:w="4999" w:type="dxa"/>
          </w:tcPr>
          <w:p w14:paraId="40DECC1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61" w:type="dxa"/>
          </w:tcPr>
          <w:p w14:paraId="3E47ADEC" w14:textId="647BE723" w:rsidR="00AF4326" w:rsidRPr="00C72F61" w:rsidRDefault="00BC74EA">
            <w:pPr>
              <w:rPr>
                <w:rFonts w:ascii="Arial" w:hAnsi="Arial" w:cs="Arial"/>
                <w:sz w:val="22"/>
                <w:szCs w:val="22"/>
              </w:rPr>
            </w:pPr>
            <w:r w:rsidRPr="00BC74EA">
              <w:rPr>
                <w:rFonts w:ascii="Arial" w:hAnsi="Arial" w:cs="Arial"/>
                <w:sz w:val="22"/>
                <w:szCs w:val="22"/>
              </w:rPr>
              <w:t xml:space="preserve">336390 </w:t>
            </w:r>
          </w:p>
        </w:tc>
      </w:tr>
      <w:tr w:rsidR="00AF4326" w:rsidRPr="00290754" w14:paraId="0CB20E33" w14:textId="77777777" w:rsidTr="00111781">
        <w:tc>
          <w:tcPr>
            <w:tcW w:w="4999" w:type="dxa"/>
          </w:tcPr>
          <w:p w14:paraId="0920F9F2"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61" w:type="dxa"/>
          </w:tcPr>
          <w:p w14:paraId="51217C80" w14:textId="0149A452" w:rsidR="00AF4326" w:rsidRPr="00290754" w:rsidRDefault="00772EA6">
            <w:pPr>
              <w:rPr>
                <w:rFonts w:ascii="Arial" w:hAnsi="Arial" w:cs="Arial"/>
                <w:sz w:val="22"/>
                <w:szCs w:val="22"/>
              </w:rPr>
            </w:pPr>
            <w:bookmarkStart w:id="24" w:name="Number_of_Sections"/>
            <w:r>
              <w:rPr>
                <w:rFonts w:ascii="Arial" w:hAnsi="Arial" w:cs="Arial"/>
                <w:sz w:val="22"/>
                <w:szCs w:val="22"/>
              </w:rPr>
              <w:t>1</w:t>
            </w:r>
            <w:bookmarkEnd w:id="24"/>
          </w:p>
        </w:tc>
      </w:tr>
      <w:tr w:rsidR="00647809" w:rsidRPr="00290754" w14:paraId="7ECEE8AB" w14:textId="77777777" w:rsidTr="00111781">
        <w:tc>
          <w:tcPr>
            <w:tcW w:w="4999" w:type="dxa"/>
          </w:tcPr>
          <w:p w14:paraId="25D769E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61" w:type="dxa"/>
          </w:tcPr>
          <w:p w14:paraId="5405D526" w14:textId="1297E4C1" w:rsidR="00647809" w:rsidRDefault="00454897">
            <w:pPr>
              <w:rPr>
                <w:rFonts w:ascii="Arial" w:hAnsi="Arial" w:cs="Arial"/>
                <w:sz w:val="22"/>
                <w:szCs w:val="22"/>
              </w:rPr>
            </w:pPr>
            <w:r>
              <w:rPr>
                <w:rFonts w:ascii="Arial" w:hAnsi="Arial" w:cs="Arial"/>
                <w:sz w:val="22"/>
                <w:szCs w:val="22"/>
              </w:rPr>
              <w:t>Renewal</w:t>
            </w:r>
          </w:p>
        </w:tc>
      </w:tr>
      <w:tr w:rsidR="00AF4326" w:rsidRPr="00290754" w14:paraId="124E07F3" w14:textId="77777777" w:rsidTr="00111781">
        <w:tc>
          <w:tcPr>
            <w:tcW w:w="4999" w:type="dxa"/>
          </w:tcPr>
          <w:p w14:paraId="62C0EE77"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61" w:type="dxa"/>
          </w:tcPr>
          <w:p w14:paraId="1E893F4C" w14:textId="25C0C1BF" w:rsidR="00AF4326" w:rsidRPr="00290754" w:rsidRDefault="00772EA6">
            <w:pPr>
              <w:rPr>
                <w:rFonts w:ascii="Arial" w:hAnsi="Arial" w:cs="Arial"/>
                <w:sz w:val="22"/>
                <w:szCs w:val="22"/>
              </w:rPr>
            </w:pPr>
            <w:bookmarkStart w:id="25" w:name="Application_number"/>
            <w:r>
              <w:rPr>
                <w:rFonts w:ascii="Arial" w:hAnsi="Arial" w:cs="Arial"/>
                <w:sz w:val="22"/>
                <w:szCs w:val="22"/>
              </w:rPr>
              <w:t>202300054</w:t>
            </w:r>
            <w:bookmarkEnd w:id="25"/>
          </w:p>
        </w:tc>
      </w:tr>
      <w:tr w:rsidR="00AF4326" w:rsidRPr="00290754" w14:paraId="1997F800" w14:textId="77777777" w:rsidTr="00111781">
        <w:tc>
          <w:tcPr>
            <w:tcW w:w="4999" w:type="dxa"/>
          </w:tcPr>
          <w:p w14:paraId="5693B7BD"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61" w:type="dxa"/>
          </w:tcPr>
          <w:p w14:paraId="7BFCABEB" w14:textId="27F879B6" w:rsidR="00AF4326" w:rsidRPr="00290754" w:rsidRDefault="002D2CC5">
            <w:pPr>
              <w:rPr>
                <w:rFonts w:ascii="Arial" w:hAnsi="Arial" w:cs="Arial"/>
                <w:sz w:val="22"/>
                <w:szCs w:val="22"/>
              </w:rPr>
            </w:pPr>
            <w:r>
              <w:rPr>
                <w:rFonts w:ascii="Arial" w:hAnsi="Arial" w:cs="Arial"/>
                <w:sz w:val="22"/>
                <w:szCs w:val="22"/>
              </w:rPr>
              <w:t>Nazzareno Emili</w:t>
            </w:r>
            <w:r w:rsidR="00CF37B7">
              <w:rPr>
                <w:rFonts w:ascii="Arial" w:hAnsi="Arial" w:cs="Arial"/>
                <w:sz w:val="22"/>
                <w:szCs w:val="22"/>
              </w:rPr>
              <w:t xml:space="preserve">, </w:t>
            </w:r>
            <w:bookmarkStart w:id="26" w:name="RO_Title"/>
            <w:r w:rsidR="007F782E">
              <w:rPr>
                <w:rFonts w:ascii="Arial" w:hAnsi="Arial" w:cs="Arial"/>
                <w:sz w:val="22"/>
                <w:szCs w:val="22"/>
              </w:rPr>
              <w:t>Plant Manager</w:t>
            </w:r>
            <w:bookmarkEnd w:id="26"/>
          </w:p>
          <w:p w14:paraId="275C438B" w14:textId="4B1D6C37" w:rsidR="00AF4326" w:rsidRPr="00290754" w:rsidRDefault="002D2CC5">
            <w:pPr>
              <w:rPr>
                <w:rFonts w:ascii="Arial" w:hAnsi="Arial" w:cs="Arial"/>
                <w:sz w:val="22"/>
                <w:szCs w:val="22"/>
              </w:rPr>
            </w:pPr>
            <w:r>
              <w:rPr>
                <w:rFonts w:ascii="Arial" w:hAnsi="Arial" w:cs="Arial"/>
                <w:sz w:val="22"/>
                <w:szCs w:val="22"/>
              </w:rPr>
              <w:t>917-412-9768</w:t>
            </w:r>
          </w:p>
        </w:tc>
      </w:tr>
      <w:tr w:rsidR="00AF4326" w:rsidRPr="00290754" w14:paraId="79836418" w14:textId="77777777" w:rsidTr="00111781">
        <w:tc>
          <w:tcPr>
            <w:tcW w:w="4999" w:type="dxa"/>
          </w:tcPr>
          <w:p w14:paraId="7611DCEE"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61" w:type="dxa"/>
          </w:tcPr>
          <w:p w14:paraId="26559ADC" w14:textId="241D7506" w:rsidR="00AF4326" w:rsidRPr="00290754" w:rsidRDefault="007D518E">
            <w:pPr>
              <w:rPr>
                <w:rFonts w:ascii="Arial" w:hAnsi="Arial" w:cs="Arial"/>
                <w:sz w:val="22"/>
                <w:szCs w:val="22"/>
              </w:rPr>
            </w:pPr>
            <w:r>
              <w:rPr>
                <w:rFonts w:ascii="Arial" w:hAnsi="Arial" w:cs="Arial"/>
                <w:sz w:val="22"/>
                <w:szCs w:val="22"/>
              </w:rPr>
              <w:t>April Lazzaro</w:t>
            </w:r>
            <w:r w:rsidR="00AF4326" w:rsidRPr="00290754">
              <w:rPr>
                <w:rFonts w:ascii="Arial" w:hAnsi="Arial" w:cs="Arial"/>
                <w:sz w:val="22"/>
                <w:szCs w:val="22"/>
              </w:rPr>
              <w:t xml:space="preserve">, </w:t>
            </w:r>
            <w:r w:rsidR="00111781">
              <w:rPr>
                <w:rFonts w:ascii="Arial" w:hAnsi="Arial" w:cs="Arial"/>
                <w:sz w:val="22"/>
                <w:szCs w:val="22"/>
              </w:rPr>
              <w:t xml:space="preserve">Senior </w:t>
            </w:r>
            <w:r w:rsidR="00454897">
              <w:rPr>
                <w:rFonts w:ascii="Arial" w:hAnsi="Arial" w:cs="Arial"/>
                <w:sz w:val="22"/>
                <w:szCs w:val="22"/>
              </w:rPr>
              <w:t>Environmental Quality Analyst</w:t>
            </w:r>
          </w:p>
          <w:p w14:paraId="3D22C243" w14:textId="024AE1B8" w:rsidR="00AF4326" w:rsidRPr="00290754" w:rsidRDefault="007D518E">
            <w:pPr>
              <w:rPr>
                <w:rFonts w:ascii="Arial" w:hAnsi="Arial" w:cs="Arial"/>
                <w:sz w:val="22"/>
                <w:szCs w:val="22"/>
              </w:rPr>
            </w:pPr>
            <w:r>
              <w:rPr>
                <w:rFonts w:ascii="Arial" w:hAnsi="Arial" w:cs="Arial"/>
                <w:sz w:val="22"/>
                <w:szCs w:val="22"/>
              </w:rPr>
              <w:t>616-558-1092</w:t>
            </w:r>
          </w:p>
        </w:tc>
      </w:tr>
      <w:tr w:rsidR="00AF4326" w:rsidRPr="00290754" w14:paraId="23CBA264" w14:textId="77777777" w:rsidTr="00111781">
        <w:tc>
          <w:tcPr>
            <w:tcW w:w="4999" w:type="dxa"/>
          </w:tcPr>
          <w:p w14:paraId="40A3F22B"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61" w:type="dxa"/>
          </w:tcPr>
          <w:p w14:paraId="6C8E226D" w14:textId="3E006052" w:rsidR="00AF4326" w:rsidRPr="00290754" w:rsidRDefault="00772EA6">
            <w:pPr>
              <w:rPr>
                <w:rFonts w:ascii="Arial" w:hAnsi="Arial" w:cs="Arial"/>
                <w:sz w:val="22"/>
                <w:szCs w:val="22"/>
              </w:rPr>
            </w:pPr>
            <w:bookmarkStart w:id="27" w:name="Initial_Submit_Date"/>
            <w:r>
              <w:rPr>
                <w:rFonts w:ascii="Arial" w:hAnsi="Arial" w:cs="Arial"/>
                <w:noProof/>
                <w:sz w:val="22"/>
                <w:szCs w:val="22"/>
              </w:rPr>
              <w:t>March 14, 2023</w:t>
            </w:r>
            <w:bookmarkEnd w:id="27"/>
          </w:p>
        </w:tc>
      </w:tr>
      <w:tr w:rsidR="00AF4326" w:rsidRPr="00290754" w14:paraId="5E1ABE4F" w14:textId="77777777" w:rsidTr="00111781">
        <w:trPr>
          <w:trHeight w:val="165"/>
        </w:trPr>
        <w:tc>
          <w:tcPr>
            <w:tcW w:w="4999" w:type="dxa"/>
          </w:tcPr>
          <w:p w14:paraId="5621944B"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61" w:type="dxa"/>
          </w:tcPr>
          <w:p w14:paraId="6142E367" w14:textId="74B84BFF" w:rsidR="00AF4326" w:rsidRPr="00290754" w:rsidRDefault="00772EA6">
            <w:pPr>
              <w:rPr>
                <w:rFonts w:ascii="Arial" w:hAnsi="Arial" w:cs="Arial"/>
                <w:sz w:val="22"/>
                <w:szCs w:val="22"/>
              </w:rPr>
            </w:pPr>
            <w:bookmarkStart w:id="28" w:name="AdminCompletedate"/>
            <w:r>
              <w:rPr>
                <w:rFonts w:ascii="Arial" w:hAnsi="Arial" w:cs="Arial"/>
                <w:noProof/>
                <w:sz w:val="22"/>
                <w:szCs w:val="22"/>
              </w:rPr>
              <w:t xml:space="preserve">March </w:t>
            </w:r>
            <w:r w:rsidR="005957A2">
              <w:rPr>
                <w:rFonts w:ascii="Arial" w:hAnsi="Arial" w:cs="Arial"/>
                <w:noProof/>
                <w:sz w:val="22"/>
                <w:szCs w:val="22"/>
              </w:rPr>
              <w:t>14</w:t>
            </w:r>
            <w:r>
              <w:rPr>
                <w:rFonts w:ascii="Arial" w:hAnsi="Arial" w:cs="Arial"/>
                <w:noProof/>
                <w:sz w:val="22"/>
                <w:szCs w:val="22"/>
              </w:rPr>
              <w:t>, 2023</w:t>
            </w:r>
            <w:bookmarkEnd w:id="28"/>
          </w:p>
        </w:tc>
      </w:tr>
      <w:tr w:rsidR="00AF4326" w:rsidRPr="00290754" w14:paraId="4B8C679E" w14:textId="77777777" w:rsidTr="00111781">
        <w:trPr>
          <w:trHeight w:val="165"/>
        </w:trPr>
        <w:tc>
          <w:tcPr>
            <w:tcW w:w="4999" w:type="dxa"/>
          </w:tcPr>
          <w:p w14:paraId="4303B903"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61" w:type="dxa"/>
          </w:tcPr>
          <w:p w14:paraId="00DD798B" w14:textId="4ACFC20B" w:rsidR="00AF4326" w:rsidRPr="00290754" w:rsidRDefault="00454897">
            <w:pPr>
              <w:rPr>
                <w:rFonts w:ascii="Arial" w:hAnsi="Arial" w:cs="Arial"/>
                <w:sz w:val="22"/>
                <w:szCs w:val="22"/>
              </w:rPr>
            </w:pPr>
            <w:r>
              <w:rPr>
                <w:rFonts w:ascii="Arial" w:hAnsi="Arial" w:cs="Arial"/>
                <w:sz w:val="22"/>
                <w:szCs w:val="22"/>
              </w:rPr>
              <w:t>Yes</w:t>
            </w:r>
          </w:p>
        </w:tc>
      </w:tr>
      <w:tr w:rsidR="00AF4326" w:rsidRPr="00290754" w14:paraId="148BB6E4" w14:textId="77777777" w:rsidTr="00111781">
        <w:trPr>
          <w:trHeight w:val="165"/>
        </w:trPr>
        <w:tc>
          <w:tcPr>
            <w:tcW w:w="4999" w:type="dxa"/>
          </w:tcPr>
          <w:p w14:paraId="646FF2FC"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61" w:type="dxa"/>
          </w:tcPr>
          <w:p w14:paraId="35C9AA01" w14:textId="564DC2DE" w:rsidR="00AF4326" w:rsidRPr="00290754" w:rsidRDefault="00B86B7F">
            <w:pPr>
              <w:rPr>
                <w:rFonts w:ascii="Arial" w:hAnsi="Arial" w:cs="Arial"/>
                <w:sz w:val="22"/>
                <w:szCs w:val="22"/>
              </w:rPr>
            </w:pPr>
            <w:bookmarkStart w:id="29" w:name="PC_Start_Date_Initia"/>
            <w:r>
              <w:rPr>
                <w:rFonts w:ascii="Arial" w:hAnsi="Arial" w:cs="Arial"/>
                <w:sz w:val="22"/>
                <w:szCs w:val="22"/>
              </w:rPr>
              <w:t>June 3, 2024</w:t>
            </w:r>
            <w:r w:rsidR="00454897">
              <w:rPr>
                <w:rFonts w:ascii="Arial" w:hAnsi="Arial" w:cs="Arial"/>
                <w:sz w:val="22"/>
                <w:szCs w:val="22"/>
              </w:rPr>
              <w:t xml:space="preserve">     </w:t>
            </w:r>
            <w:bookmarkEnd w:id="29"/>
          </w:p>
        </w:tc>
      </w:tr>
      <w:tr w:rsidR="00AF4326" w:rsidRPr="00290754" w14:paraId="7B7957FF" w14:textId="77777777" w:rsidTr="00111781">
        <w:tc>
          <w:tcPr>
            <w:tcW w:w="4999" w:type="dxa"/>
          </w:tcPr>
          <w:p w14:paraId="4EF40A17"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61" w:type="dxa"/>
          </w:tcPr>
          <w:p w14:paraId="0333F637" w14:textId="2232B674" w:rsidR="00AF4326" w:rsidRPr="00290754" w:rsidRDefault="00B86B7F">
            <w:pPr>
              <w:rPr>
                <w:rFonts w:ascii="Arial" w:hAnsi="Arial" w:cs="Arial"/>
                <w:sz w:val="22"/>
                <w:szCs w:val="22"/>
              </w:rPr>
            </w:pPr>
            <w:bookmarkStart w:id="30" w:name="PC_End_Date_Initial"/>
            <w:r>
              <w:rPr>
                <w:rFonts w:ascii="Arial" w:hAnsi="Arial" w:cs="Arial"/>
                <w:sz w:val="22"/>
                <w:szCs w:val="22"/>
              </w:rPr>
              <w:t>July 3, 2024</w:t>
            </w:r>
            <w:r w:rsidR="00454897">
              <w:rPr>
                <w:rFonts w:ascii="Arial" w:hAnsi="Arial" w:cs="Arial"/>
                <w:sz w:val="22"/>
                <w:szCs w:val="22"/>
              </w:rPr>
              <w:t xml:space="preserve">     </w:t>
            </w:r>
            <w:bookmarkEnd w:id="30"/>
          </w:p>
        </w:tc>
      </w:tr>
    </w:tbl>
    <w:p w14:paraId="7931BE6F" w14:textId="77777777" w:rsidR="00AF4326" w:rsidRPr="00CB60BD" w:rsidRDefault="00AF4326">
      <w:pPr>
        <w:rPr>
          <w:rFonts w:ascii="Arial" w:hAnsi="Arial" w:cs="Arial"/>
          <w:sz w:val="22"/>
          <w:szCs w:val="22"/>
        </w:rPr>
      </w:pPr>
    </w:p>
    <w:p w14:paraId="04638F5B" w14:textId="77777777"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1"/>
      <w:bookmarkEnd w:id="32"/>
    </w:p>
    <w:p w14:paraId="7A7F403D" w14:textId="77777777" w:rsidR="00AF4326" w:rsidRPr="00290754" w:rsidRDefault="00AF4326">
      <w:pPr>
        <w:rPr>
          <w:rFonts w:ascii="Arial" w:hAnsi="Arial" w:cs="Arial"/>
          <w:sz w:val="22"/>
          <w:szCs w:val="22"/>
        </w:rPr>
      </w:pPr>
    </w:p>
    <w:p w14:paraId="7ED06E79" w14:textId="4D17C753" w:rsidR="00AF4326" w:rsidRPr="00290754" w:rsidRDefault="00713E7E" w:rsidP="007F73D0">
      <w:pPr>
        <w:jc w:val="both"/>
        <w:rPr>
          <w:rFonts w:ascii="Arial" w:hAnsi="Arial" w:cs="Arial"/>
          <w:sz w:val="22"/>
          <w:szCs w:val="22"/>
        </w:rPr>
      </w:pPr>
      <w:bookmarkStart w:id="33" w:name="Source_Description"/>
      <w:r w:rsidRPr="00713E7E">
        <w:rPr>
          <w:rFonts w:ascii="Arial" w:hAnsi="Arial" w:cs="Arial"/>
          <w:sz w:val="22"/>
          <w:szCs w:val="22"/>
        </w:rPr>
        <w:t xml:space="preserve">Hutchinson Antivibration Systems, Inc. </w:t>
      </w:r>
      <w:r w:rsidR="000F2B1D">
        <w:rPr>
          <w:rFonts w:ascii="Arial" w:hAnsi="Arial" w:cs="Arial"/>
          <w:sz w:val="22"/>
          <w:szCs w:val="22"/>
        </w:rPr>
        <w:t xml:space="preserve">is </w:t>
      </w:r>
      <w:r w:rsidRPr="00713E7E">
        <w:rPr>
          <w:rFonts w:ascii="Arial" w:hAnsi="Arial" w:cs="Arial"/>
          <w:sz w:val="22"/>
          <w:szCs w:val="22"/>
        </w:rPr>
        <w:t>located in Grand Rapids, Michigan</w:t>
      </w:r>
      <w:r w:rsidR="005957A2">
        <w:rPr>
          <w:rFonts w:ascii="Arial" w:hAnsi="Arial" w:cs="Arial"/>
          <w:sz w:val="22"/>
          <w:szCs w:val="22"/>
        </w:rPr>
        <w:t xml:space="preserve">.  The facility is located </w:t>
      </w:r>
      <w:r w:rsidR="00B649A4">
        <w:rPr>
          <w:rFonts w:ascii="Arial" w:hAnsi="Arial" w:cs="Arial"/>
          <w:sz w:val="22"/>
          <w:szCs w:val="22"/>
        </w:rPr>
        <w:t xml:space="preserve">on the east side of Fuller Avenue NE, </w:t>
      </w:r>
      <w:r w:rsidR="005957A2">
        <w:rPr>
          <w:rFonts w:ascii="Arial" w:hAnsi="Arial" w:cs="Arial"/>
          <w:sz w:val="22"/>
          <w:szCs w:val="22"/>
        </w:rPr>
        <w:t xml:space="preserve">in a commercial area with commercial sites to the east, west and south, and Interstate I-196 to the north.  There is a residential neighborhood located to the northwest across </w:t>
      </w:r>
      <w:r w:rsidR="008A0FAA">
        <w:rPr>
          <w:rFonts w:ascii="Arial" w:hAnsi="Arial" w:cs="Arial"/>
          <w:sz w:val="22"/>
          <w:szCs w:val="22"/>
        </w:rPr>
        <w:br/>
      </w:r>
      <w:r w:rsidR="005957A2">
        <w:rPr>
          <w:rFonts w:ascii="Arial" w:hAnsi="Arial" w:cs="Arial"/>
          <w:sz w:val="22"/>
          <w:szCs w:val="22"/>
        </w:rPr>
        <w:t xml:space="preserve">I-196. </w:t>
      </w:r>
      <w:r w:rsidR="008A0FAA">
        <w:rPr>
          <w:rFonts w:ascii="Arial" w:hAnsi="Arial" w:cs="Arial"/>
          <w:sz w:val="22"/>
          <w:szCs w:val="22"/>
        </w:rPr>
        <w:t xml:space="preserve"> </w:t>
      </w:r>
      <w:r w:rsidR="005957A2">
        <w:rPr>
          <w:rFonts w:ascii="Arial" w:hAnsi="Arial" w:cs="Arial"/>
          <w:sz w:val="22"/>
          <w:szCs w:val="22"/>
        </w:rPr>
        <w:t xml:space="preserve">A retention pond is located to the east of the facility. </w:t>
      </w:r>
      <w:r w:rsidR="008A0FAA">
        <w:rPr>
          <w:rFonts w:ascii="Arial" w:hAnsi="Arial" w:cs="Arial"/>
          <w:sz w:val="22"/>
          <w:szCs w:val="22"/>
        </w:rPr>
        <w:t xml:space="preserve"> </w:t>
      </w:r>
      <w:r w:rsidR="005957A2">
        <w:rPr>
          <w:rFonts w:ascii="Arial" w:hAnsi="Arial" w:cs="Arial"/>
          <w:sz w:val="22"/>
          <w:szCs w:val="22"/>
        </w:rPr>
        <w:t>H</w:t>
      </w:r>
      <w:r w:rsidR="005957A2" w:rsidRPr="00713E7E">
        <w:rPr>
          <w:rFonts w:ascii="Arial" w:hAnsi="Arial" w:cs="Arial"/>
          <w:sz w:val="22"/>
          <w:szCs w:val="22"/>
        </w:rPr>
        <w:t>utchinson Antivibration Systems, Inc.</w:t>
      </w:r>
      <w:r w:rsidRPr="00713E7E">
        <w:rPr>
          <w:rFonts w:ascii="Arial" w:hAnsi="Arial" w:cs="Arial"/>
          <w:sz w:val="22"/>
          <w:szCs w:val="22"/>
        </w:rPr>
        <w:t xml:space="preserve"> manufactures a variety of anti-vibration parts, which consist of rubber, metal</w:t>
      </w:r>
      <w:r w:rsidR="008A0FAA">
        <w:rPr>
          <w:rFonts w:ascii="Arial" w:hAnsi="Arial" w:cs="Arial"/>
          <w:sz w:val="22"/>
          <w:szCs w:val="22"/>
        </w:rPr>
        <w:t>,</w:t>
      </w:r>
      <w:r w:rsidRPr="00713E7E">
        <w:rPr>
          <w:rFonts w:ascii="Arial" w:hAnsi="Arial" w:cs="Arial"/>
          <w:sz w:val="22"/>
          <w:szCs w:val="22"/>
        </w:rPr>
        <w:t xml:space="preserve"> and plastic components, for the automotive and truck industry.  The rubber is manufactured on site using both natural and synthetic rubber and various types of binders.  Metal and plastic components are manufactured elsewhere and shipped to the facility.  After primers and adhesives are applied to the metal and plastic components in one of six spray systems, the rubber and metal components are then bonded under heat and pressure in a vulcanization process.  Volatile organic compound (VOC) emissions from the process are controlled by a regenerative thermal oxidizer (RTO).  </w:t>
      </w:r>
      <w:bookmarkEnd w:id="33"/>
    </w:p>
    <w:p w14:paraId="1D2B2426" w14:textId="77777777" w:rsidR="00AF4326" w:rsidRPr="00290754" w:rsidRDefault="00AF4326">
      <w:pPr>
        <w:rPr>
          <w:rFonts w:ascii="Arial" w:hAnsi="Arial" w:cs="Arial"/>
          <w:sz w:val="22"/>
          <w:szCs w:val="22"/>
        </w:rPr>
      </w:pPr>
    </w:p>
    <w:p w14:paraId="1B1699F4" w14:textId="1C57E0FC"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EA2BD3">
        <w:rPr>
          <w:rFonts w:ascii="Arial" w:hAnsi="Arial" w:cs="Arial"/>
          <w:b/>
          <w:sz w:val="22"/>
          <w:szCs w:val="22"/>
        </w:rPr>
        <w:t>2023</w:t>
      </w:r>
      <w:r w:rsidR="00AF4326" w:rsidRPr="00290754">
        <w:rPr>
          <w:rFonts w:ascii="Arial" w:hAnsi="Arial" w:cs="Arial"/>
          <w:sz w:val="22"/>
          <w:szCs w:val="22"/>
        </w:rPr>
        <w:t>.</w:t>
      </w:r>
    </w:p>
    <w:p w14:paraId="4D1CD871" w14:textId="77777777" w:rsidR="00AF4326" w:rsidRPr="00290754" w:rsidRDefault="00AF4326">
      <w:pPr>
        <w:rPr>
          <w:rFonts w:ascii="Arial" w:hAnsi="Arial" w:cs="Arial"/>
          <w:sz w:val="22"/>
          <w:szCs w:val="22"/>
        </w:rPr>
      </w:pPr>
    </w:p>
    <w:p w14:paraId="66A846BB"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0AE7269"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54EA39F" w14:textId="77777777" w:rsidTr="007516A9">
        <w:trPr>
          <w:tblHeader/>
        </w:trPr>
        <w:tc>
          <w:tcPr>
            <w:tcW w:w="5130" w:type="dxa"/>
            <w:shd w:val="pct10" w:color="auto" w:fill="auto"/>
          </w:tcPr>
          <w:p w14:paraId="1F68175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7550FD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4D0F600" w14:textId="77777777" w:rsidTr="007516A9">
        <w:tc>
          <w:tcPr>
            <w:tcW w:w="5130" w:type="dxa"/>
          </w:tcPr>
          <w:p w14:paraId="04E7DADD"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4DC40A6E" w14:textId="555A4FAE" w:rsidR="00F734C6" w:rsidRPr="00290754" w:rsidRDefault="00E15456" w:rsidP="00E63937">
            <w:pPr>
              <w:jc w:val="center"/>
              <w:rPr>
                <w:rFonts w:ascii="Arial" w:hAnsi="Arial" w:cs="Arial"/>
                <w:sz w:val="22"/>
                <w:szCs w:val="22"/>
              </w:rPr>
            </w:pPr>
            <w:r>
              <w:rPr>
                <w:rFonts w:ascii="Arial" w:hAnsi="Arial" w:cs="Arial"/>
                <w:sz w:val="22"/>
                <w:szCs w:val="22"/>
              </w:rPr>
              <w:t>1.85</w:t>
            </w:r>
          </w:p>
        </w:tc>
      </w:tr>
      <w:tr w:rsidR="00F734C6" w:rsidRPr="00290754" w14:paraId="6AAF757A" w14:textId="77777777" w:rsidTr="007516A9">
        <w:tc>
          <w:tcPr>
            <w:tcW w:w="5130" w:type="dxa"/>
          </w:tcPr>
          <w:p w14:paraId="0F7A4840"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6132889A" w14:textId="0C4B9966" w:rsidR="00F734C6" w:rsidRPr="00290754" w:rsidRDefault="00FF7DA0" w:rsidP="00E63937">
            <w:pPr>
              <w:jc w:val="center"/>
              <w:rPr>
                <w:rFonts w:ascii="Arial" w:hAnsi="Arial" w:cs="Arial"/>
                <w:sz w:val="22"/>
                <w:szCs w:val="22"/>
              </w:rPr>
            </w:pPr>
            <w:r>
              <w:rPr>
                <w:rFonts w:ascii="Arial" w:hAnsi="Arial" w:cs="Arial"/>
                <w:sz w:val="22"/>
                <w:szCs w:val="22"/>
              </w:rPr>
              <w:t>0.00001</w:t>
            </w:r>
          </w:p>
        </w:tc>
      </w:tr>
      <w:tr w:rsidR="00F734C6" w:rsidRPr="00290754" w14:paraId="7A62764B" w14:textId="77777777" w:rsidTr="007516A9">
        <w:tc>
          <w:tcPr>
            <w:tcW w:w="5130" w:type="dxa"/>
          </w:tcPr>
          <w:p w14:paraId="683ABAF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0244471" w14:textId="333FFBCA" w:rsidR="00F734C6" w:rsidRPr="00290754" w:rsidRDefault="00E15456" w:rsidP="00E63937">
            <w:pPr>
              <w:jc w:val="center"/>
              <w:rPr>
                <w:rFonts w:ascii="Arial" w:hAnsi="Arial" w:cs="Arial"/>
                <w:sz w:val="22"/>
                <w:szCs w:val="22"/>
              </w:rPr>
            </w:pPr>
            <w:r>
              <w:rPr>
                <w:rFonts w:ascii="Arial" w:hAnsi="Arial" w:cs="Arial"/>
                <w:sz w:val="22"/>
                <w:szCs w:val="22"/>
              </w:rPr>
              <w:t>2.21</w:t>
            </w:r>
          </w:p>
        </w:tc>
      </w:tr>
      <w:tr w:rsidR="00F734C6" w:rsidRPr="00290754" w14:paraId="2961F9F4" w14:textId="77777777" w:rsidTr="007516A9">
        <w:tc>
          <w:tcPr>
            <w:tcW w:w="5130" w:type="dxa"/>
          </w:tcPr>
          <w:p w14:paraId="2E6113E2"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5D4489A9" w14:textId="116CAA16" w:rsidR="00F734C6" w:rsidRPr="00290754" w:rsidRDefault="00FF7DA0" w:rsidP="00E63937">
            <w:pPr>
              <w:jc w:val="center"/>
              <w:rPr>
                <w:rFonts w:ascii="Arial" w:hAnsi="Arial" w:cs="Arial"/>
                <w:sz w:val="22"/>
                <w:szCs w:val="22"/>
              </w:rPr>
            </w:pPr>
            <w:r>
              <w:rPr>
                <w:rFonts w:ascii="Arial" w:hAnsi="Arial" w:cs="Arial"/>
                <w:sz w:val="22"/>
                <w:szCs w:val="22"/>
              </w:rPr>
              <w:t>3.</w:t>
            </w:r>
            <w:r w:rsidR="00E15456">
              <w:rPr>
                <w:rFonts w:ascii="Arial" w:hAnsi="Arial" w:cs="Arial"/>
                <w:sz w:val="22"/>
                <w:szCs w:val="22"/>
              </w:rPr>
              <w:t>19</w:t>
            </w:r>
          </w:p>
        </w:tc>
      </w:tr>
      <w:tr w:rsidR="00F734C6" w:rsidRPr="00290754" w14:paraId="757E1BA7" w14:textId="77777777" w:rsidTr="007516A9">
        <w:tc>
          <w:tcPr>
            <w:tcW w:w="5130" w:type="dxa"/>
          </w:tcPr>
          <w:p w14:paraId="2EBECC2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68AAA4B8" w14:textId="2EFBA99A" w:rsidR="00F734C6" w:rsidRPr="00290754" w:rsidRDefault="00FF7DA0" w:rsidP="00E63937">
            <w:pPr>
              <w:jc w:val="center"/>
              <w:rPr>
                <w:rFonts w:ascii="Arial" w:hAnsi="Arial" w:cs="Arial"/>
                <w:sz w:val="22"/>
                <w:szCs w:val="22"/>
              </w:rPr>
            </w:pPr>
            <w:r>
              <w:rPr>
                <w:rFonts w:ascii="Arial" w:hAnsi="Arial" w:cs="Arial"/>
                <w:sz w:val="22"/>
                <w:szCs w:val="22"/>
              </w:rPr>
              <w:t>0.01</w:t>
            </w:r>
            <w:r w:rsidR="00E15456">
              <w:rPr>
                <w:rFonts w:ascii="Arial" w:hAnsi="Arial" w:cs="Arial"/>
                <w:sz w:val="22"/>
                <w:szCs w:val="22"/>
              </w:rPr>
              <w:t>3</w:t>
            </w:r>
          </w:p>
        </w:tc>
      </w:tr>
      <w:tr w:rsidR="00F734C6" w:rsidRPr="00290754" w14:paraId="79BF7FC1" w14:textId="77777777" w:rsidTr="007516A9">
        <w:tc>
          <w:tcPr>
            <w:tcW w:w="5130" w:type="dxa"/>
          </w:tcPr>
          <w:p w14:paraId="01F7DCB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1CDA3211" w14:textId="3EF90163" w:rsidR="00F734C6" w:rsidRPr="00290754" w:rsidRDefault="00E15456" w:rsidP="00E63937">
            <w:pPr>
              <w:jc w:val="center"/>
              <w:rPr>
                <w:rFonts w:ascii="Arial" w:hAnsi="Arial" w:cs="Arial"/>
                <w:sz w:val="22"/>
                <w:szCs w:val="22"/>
              </w:rPr>
            </w:pPr>
            <w:r>
              <w:rPr>
                <w:rFonts w:ascii="Arial" w:hAnsi="Arial" w:cs="Arial"/>
                <w:sz w:val="22"/>
                <w:szCs w:val="22"/>
              </w:rPr>
              <w:t>24.47</w:t>
            </w:r>
          </w:p>
        </w:tc>
      </w:tr>
    </w:tbl>
    <w:p w14:paraId="51581D4A" w14:textId="77777777"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1348E694" w14:textId="77777777" w:rsidR="007516A9" w:rsidRDefault="007516A9" w:rsidP="0071648A">
      <w:pPr>
        <w:ind w:left="270" w:hanging="180"/>
        <w:jc w:val="both"/>
        <w:rPr>
          <w:rFonts w:ascii="Arial" w:hAnsi="Arial" w:cs="Arial"/>
          <w:sz w:val="22"/>
          <w:szCs w:val="22"/>
        </w:rPr>
      </w:pPr>
    </w:p>
    <w:p w14:paraId="1A49B53F" w14:textId="20DBF08B"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FA3FFD">
        <w:rPr>
          <w:rFonts w:ascii="Arial" w:hAnsi="Arial" w:cs="Arial"/>
          <w:sz w:val="22"/>
          <w:szCs w:val="22"/>
        </w:rPr>
        <w:t>2023</w:t>
      </w:r>
      <w:r w:rsidRPr="00F734C6">
        <w:rPr>
          <w:rFonts w:ascii="Arial" w:hAnsi="Arial" w:cs="Arial"/>
          <w:sz w:val="22"/>
          <w:szCs w:val="22"/>
        </w:rPr>
        <w:t xml:space="preserve"> by </w:t>
      </w:r>
      <w:bookmarkStart w:id="34" w:name="Text29"/>
      <w:r w:rsidR="00912EDA">
        <w:rPr>
          <w:rFonts w:ascii="Arial" w:hAnsi="Arial" w:cs="Arial"/>
          <w:noProof/>
          <w:sz w:val="22"/>
          <w:szCs w:val="22"/>
        </w:rPr>
        <w:t>company data</w:t>
      </w:r>
      <w:bookmarkEnd w:id="34"/>
      <w:r w:rsidRPr="00F734C6">
        <w:rPr>
          <w:rFonts w:ascii="Arial" w:hAnsi="Arial" w:cs="Arial"/>
          <w:sz w:val="22"/>
          <w:szCs w:val="22"/>
        </w:rPr>
        <w:t>:</w:t>
      </w:r>
    </w:p>
    <w:p w14:paraId="18BAFAF2"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728598CF" w14:textId="77777777" w:rsidTr="007516A9">
        <w:tc>
          <w:tcPr>
            <w:tcW w:w="5130" w:type="dxa"/>
            <w:shd w:val="clear" w:color="auto" w:fill="D9D9D9"/>
          </w:tcPr>
          <w:p w14:paraId="5839CD36"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3C826C68"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A3FFD" w:rsidRPr="00F734C6" w14:paraId="1B72E26A" w14:textId="77777777" w:rsidTr="007516A9">
        <w:tc>
          <w:tcPr>
            <w:tcW w:w="5130" w:type="dxa"/>
            <w:shd w:val="clear" w:color="auto" w:fill="FFFFFF"/>
          </w:tcPr>
          <w:p w14:paraId="35C40BFA" w14:textId="7F2A50A2" w:rsidR="00FA3FFD" w:rsidRDefault="00FA3FFD" w:rsidP="00E63937">
            <w:pPr>
              <w:rPr>
                <w:rFonts w:ascii="Arial" w:hAnsi="Arial" w:cs="Arial"/>
                <w:sz w:val="22"/>
                <w:szCs w:val="22"/>
              </w:rPr>
            </w:pPr>
            <w:r>
              <w:rPr>
                <w:rFonts w:ascii="Arial" w:hAnsi="Arial" w:cs="Arial"/>
                <w:sz w:val="22"/>
                <w:szCs w:val="22"/>
              </w:rPr>
              <w:t>1,</w:t>
            </w:r>
            <w:r w:rsidR="00C91E95">
              <w:rPr>
                <w:rFonts w:ascii="Arial" w:hAnsi="Arial" w:cs="Arial"/>
                <w:sz w:val="22"/>
                <w:szCs w:val="22"/>
              </w:rPr>
              <w:t>1</w:t>
            </w:r>
            <w:r>
              <w:rPr>
                <w:rFonts w:ascii="Arial" w:hAnsi="Arial" w:cs="Arial"/>
                <w:sz w:val="22"/>
                <w:szCs w:val="22"/>
              </w:rPr>
              <w:t>,2-trichloroethane</w:t>
            </w:r>
          </w:p>
        </w:tc>
        <w:tc>
          <w:tcPr>
            <w:tcW w:w="5130" w:type="dxa"/>
            <w:shd w:val="clear" w:color="auto" w:fill="FFFFFF"/>
          </w:tcPr>
          <w:p w14:paraId="3D0C49AA" w14:textId="46ADFD16" w:rsidR="00FA3FFD" w:rsidRDefault="00FA3FFD" w:rsidP="00E63937">
            <w:pPr>
              <w:jc w:val="center"/>
              <w:rPr>
                <w:rFonts w:ascii="Arial" w:hAnsi="Arial" w:cs="Arial"/>
                <w:bCs/>
                <w:sz w:val="22"/>
                <w:szCs w:val="22"/>
              </w:rPr>
            </w:pPr>
            <w:r>
              <w:rPr>
                <w:rFonts w:ascii="Arial" w:hAnsi="Arial" w:cs="Arial"/>
                <w:bCs/>
                <w:sz w:val="22"/>
                <w:szCs w:val="22"/>
              </w:rPr>
              <w:t>0.0038</w:t>
            </w:r>
          </w:p>
        </w:tc>
      </w:tr>
      <w:tr w:rsidR="006B14D1" w:rsidRPr="00F734C6" w14:paraId="62509E63" w14:textId="77777777" w:rsidTr="007516A9">
        <w:tc>
          <w:tcPr>
            <w:tcW w:w="5130" w:type="dxa"/>
            <w:shd w:val="clear" w:color="auto" w:fill="FFFFFF"/>
          </w:tcPr>
          <w:p w14:paraId="6BD0331C" w14:textId="2C21AF01" w:rsidR="006B14D1" w:rsidRDefault="006B14D1" w:rsidP="00E63937">
            <w:pPr>
              <w:rPr>
                <w:rFonts w:ascii="Arial" w:hAnsi="Arial" w:cs="Arial"/>
                <w:sz w:val="22"/>
                <w:szCs w:val="22"/>
              </w:rPr>
            </w:pPr>
            <w:r>
              <w:rPr>
                <w:rFonts w:ascii="Arial" w:hAnsi="Arial" w:cs="Arial"/>
                <w:sz w:val="22"/>
                <w:szCs w:val="22"/>
              </w:rPr>
              <w:t>Benzene</w:t>
            </w:r>
          </w:p>
        </w:tc>
        <w:tc>
          <w:tcPr>
            <w:tcW w:w="5130" w:type="dxa"/>
            <w:shd w:val="clear" w:color="auto" w:fill="FFFFFF"/>
          </w:tcPr>
          <w:p w14:paraId="2D459ACE" w14:textId="2BA7410E" w:rsidR="006B14D1" w:rsidRDefault="006B14D1" w:rsidP="00E63937">
            <w:pPr>
              <w:jc w:val="center"/>
              <w:rPr>
                <w:rFonts w:ascii="Arial" w:hAnsi="Arial" w:cs="Arial"/>
                <w:bCs/>
                <w:sz w:val="22"/>
                <w:szCs w:val="22"/>
              </w:rPr>
            </w:pPr>
            <w:r>
              <w:rPr>
                <w:rFonts w:ascii="Arial" w:hAnsi="Arial" w:cs="Arial"/>
                <w:bCs/>
                <w:sz w:val="22"/>
                <w:szCs w:val="22"/>
              </w:rPr>
              <w:t>0.00004</w:t>
            </w:r>
          </w:p>
        </w:tc>
      </w:tr>
      <w:tr w:rsidR="004033FD" w:rsidRPr="00F734C6" w14:paraId="18A25E1B" w14:textId="77777777" w:rsidTr="007516A9">
        <w:tc>
          <w:tcPr>
            <w:tcW w:w="5130" w:type="dxa"/>
            <w:shd w:val="clear" w:color="auto" w:fill="FFFFFF"/>
          </w:tcPr>
          <w:p w14:paraId="278CCCB5" w14:textId="596E6881" w:rsidR="004033FD" w:rsidRDefault="004033FD" w:rsidP="00E63937">
            <w:pPr>
              <w:rPr>
                <w:rFonts w:ascii="Arial" w:hAnsi="Arial" w:cs="Arial"/>
                <w:sz w:val="22"/>
                <w:szCs w:val="22"/>
              </w:rPr>
            </w:pPr>
            <w:r>
              <w:rPr>
                <w:rFonts w:ascii="Arial" w:hAnsi="Arial" w:cs="Arial"/>
                <w:sz w:val="22"/>
                <w:szCs w:val="22"/>
              </w:rPr>
              <w:t>Cadmium</w:t>
            </w:r>
          </w:p>
        </w:tc>
        <w:tc>
          <w:tcPr>
            <w:tcW w:w="5130" w:type="dxa"/>
            <w:shd w:val="clear" w:color="auto" w:fill="FFFFFF"/>
          </w:tcPr>
          <w:p w14:paraId="5F96009D" w14:textId="02024E9A" w:rsidR="004033FD" w:rsidRDefault="004033FD" w:rsidP="00E63937">
            <w:pPr>
              <w:jc w:val="center"/>
              <w:rPr>
                <w:rFonts w:ascii="Arial" w:hAnsi="Arial" w:cs="Arial"/>
                <w:bCs/>
                <w:sz w:val="22"/>
                <w:szCs w:val="22"/>
              </w:rPr>
            </w:pPr>
            <w:r>
              <w:rPr>
                <w:rFonts w:ascii="Arial" w:hAnsi="Arial" w:cs="Arial"/>
                <w:bCs/>
                <w:sz w:val="22"/>
                <w:szCs w:val="22"/>
              </w:rPr>
              <w:t>0.00002</w:t>
            </w:r>
          </w:p>
        </w:tc>
      </w:tr>
      <w:tr w:rsidR="004033FD" w:rsidRPr="00F734C6" w14:paraId="575E7E2E" w14:textId="77777777" w:rsidTr="007516A9">
        <w:tc>
          <w:tcPr>
            <w:tcW w:w="5130" w:type="dxa"/>
            <w:shd w:val="clear" w:color="auto" w:fill="FFFFFF"/>
          </w:tcPr>
          <w:p w14:paraId="2859959D" w14:textId="130CF97E" w:rsidR="004033FD" w:rsidRDefault="004033FD" w:rsidP="00E63937">
            <w:pPr>
              <w:rPr>
                <w:rFonts w:ascii="Arial" w:hAnsi="Arial" w:cs="Arial"/>
                <w:sz w:val="22"/>
                <w:szCs w:val="22"/>
              </w:rPr>
            </w:pPr>
            <w:r>
              <w:rPr>
                <w:rFonts w:ascii="Arial" w:hAnsi="Arial" w:cs="Arial"/>
                <w:sz w:val="22"/>
                <w:szCs w:val="22"/>
              </w:rPr>
              <w:t>Chromium</w:t>
            </w:r>
          </w:p>
        </w:tc>
        <w:tc>
          <w:tcPr>
            <w:tcW w:w="5130" w:type="dxa"/>
            <w:shd w:val="clear" w:color="auto" w:fill="FFFFFF"/>
          </w:tcPr>
          <w:p w14:paraId="0FCD706B" w14:textId="7D030620" w:rsidR="004033FD" w:rsidRDefault="004033FD" w:rsidP="00E63937">
            <w:pPr>
              <w:jc w:val="center"/>
              <w:rPr>
                <w:rFonts w:ascii="Arial" w:hAnsi="Arial" w:cs="Arial"/>
                <w:bCs/>
                <w:sz w:val="22"/>
                <w:szCs w:val="22"/>
              </w:rPr>
            </w:pPr>
            <w:r>
              <w:rPr>
                <w:rFonts w:ascii="Arial" w:hAnsi="Arial" w:cs="Arial"/>
                <w:bCs/>
                <w:sz w:val="22"/>
                <w:szCs w:val="22"/>
              </w:rPr>
              <w:t>0.00003</w:t>
            </w:r>
          </w:p>
        </w:tc>
      </w:tr>
      <w:tr w:rsidR="00690AD2" w:rsidRPr="00F734C6" w14:paraId="1110CAE4" w14:textId="77777777" w:rsidTr="007516A9">
        <w:tc>
          <w:tcPr>
            <w:tcW w:w="5130" w:type="dxa"/>
            <w:shd w:val="clear" w:color="auto" w:fill="FFFFFF"/>
          </w:tcPr>
          <w:p w14:paraId="4529E6C3" w14:textId="15645A81" w:rsidR="00690AD2" w:rsidRDefault="00690AD2" w:rsidP="00E63937">
            <w:pPr>
              <w:rPr>
                <w:rFonts w:ascii="Arial" w:hAnsi="Arial" w:cs="Arial"/>
                <w:sz w:val="22"/>
                <w:szCs w:val="22"/>
              </w:rPr>
            </w:pPr>
            <w:r>
              <w:rPr>
                <w:rFonts w:ascii="Arial" w:hAnsi="Arial" w:cs="Arial"/>
                <w:sz w:val="22"/>
                <w:szCs w:val="22"/>
              </w:rPr>
              <w:t>Ethylbenzene</w:t>
            </w:r>
          </w:p>
        </w:tc>
        <w:tc>
          <w:tcPr>
            <w:tcW w:w="5130" w:type="dxa"/>
            <w:shd w:val="clear" w:color="auto" w:fill="FFFFFF"/>
          </w:tcPr>
          <w:p w14:paraId="7386AFBD" w14:textId="5274B543" w:rsidR="00690AD2" w:rsidRDefault="00FA3FFD" w:rsidP="00E63937">
            <w:pPr>
              <w:jc w:val="center"/>
              <w:rPr>
                <w:rFonts w:ascii="Arial" w:hAnsi="Arial" w:cs="Arial"/>
                <w:bCs/>
                <w:sz w:val="22"/>
                <w:szCs w:val="22"/>
              </w:rPr>
            </w:pPr>
            <w:r>
              <w:rPr>
                <w:rFonts w:ascii="Arial" w:hAnsi="Arial" w:cs="Arial"/>
                <w:bCs/>
                <w:sz w:val="22"/>
                <w:szCs w:val="22"/>
              </w:rPr>
              <w:t>1.82</w:t>
            </w:r>
          </w:p>
        </w:tc>
      </w:tr>
      <w:tr w:rsidR="004033FD" w:rsidRPr="00F734C6" w14:paraId="0BFE4D71" w14:textId="77777777" w:rsidTr="007516A9">
        <w:tc>
          <w:tcPr>
            <w:tcW w:w="5130" w:type="dxa"/>
            <w:shd w:val="clear" w:color="auto" w:fill="FFFFFF"/>
          </w:tcPr>
          <w:p w14:paraId="24271888" w14:textId="175B6ECD" w:rsidR="004033FD" w:rsidRPr="00F734C6" w:rsidRDefault="004033FD" w:rsidP="00E63937">
            <w:pPr>
              <w:rPr>
                <w:rFonts w:ascii="Arial" w:hAnsi="Arial" w:cs="Arial"/>
                <w:sz w:val="22"/>
                <w:szCs w:val="22"/>
              </w:rPr>
            </w:pPr>
            <w:r>
              <w:rPr>
                <w:rFonts w:ascii="Arial" w:hAnsi="Arial" w:cs="Arial"/>
                <w:sz w:val="22"/>
                <w:szCs w:val="22"/>
              </w:rPr>
              <w:t>Hexane</w:t>
            </w:r>
          </w:p>
        </w:tc>
        <w:tc>
          <w:tcPr>
            <w:tcW w:w="5130" w:type="dxa"/>
            <w:shd w:val="clear" w:color="auto" w:fill="FFFFFF"/>
          </w:tcPr>
          <w:p w14:paraId="0AE4F100" w14:textId="781480DB" w:rsidR="004033FD" w:rsidRPr="0071648A" w:rsidDel="00E15456" w:rsidRDefault="004033FD" w:rsidP="00E63937">
            <w:pPr>
              <w:jc w:val="center"/>
              <w:rPr>
                <w:rFonts w:ascii="Arial" w:hAnsi="Arial" w:cs="Arial"/>
                <w:bCs/>
                <w:sz w:val="22"/>
                <w:szCs w:val="22"/>
              </w:rPr>
            </w:pPr>
            <w:r>
              <w:rPr>
                <w:rFonts w:ascii="Arial" w:hAnsi="Arial" w:cs="Arial"/>
                <w:bCs/>
                <w:sz w:val="22"/>
                <w:szCs w:val="22"/>
              </w:rPr>
              <w:t>0.03</w:t>
            </w:r>
          </w:p>
        </w:tc>
      </w:tr>
      <w:tr w:rsidR="00690AD2" w:rsidRPr="00F734C6" w14:paraId="0D9723D4" w14:textId="77777777" w:rsidTr="007516A9">
        <w:tc>
          <w:tcPr>
            <w:tcW w:w="5130" w:type="dxa"/>
            <w:shd w:val="clear" w:color="auto" w:fill="FFFFFF"/>
          </w:tcPr>
          <w:p w14:paraId="4323E054" w14:textId="5B906D06" w:rsidR="00690AD2" w:rsidRDefault="00690AD2" w:rsidP="00E63937">
            <w:pPr>
              <w:rPr>
                <w:rFonts w:ascii="Arial" w:hAnsi="Arial" w:cs="Arial"/>
                <w:sz w:val="22"/>
                <w:szCs w:val="22"/>
              </w:rPr>
            </w:pPr>
            <w:r>
              <w:rPr>
                <w:rFonts w:ascii="Arial" w:hAnsi="Arial" w:cs="Arial"/>
                <w:sz w:val="22"/>
                <w:szCs w:val="22"/>
              </w:rPr>
              <w:t xml:space="preserve">Methyl isobutyl ketone </w:t>
            </w:r>
          </w:p>
        </w:tc>
        <w:tc>
          <w:tcPr>
            <w:tcW w:w="5130" w:type="dxa"/>
            <w:shd w:val="clear" w:color="auto" w:fill="FFFFFF"/>
          </w:tcPr>
          <w:p w14:paraId="5261D0E1" w14:textId="6655CD3D" w:rsidR="00690AD2" w:rsidRPr="00F13302" w:rsidRDefault="00FA3FFD" w:rsidP="00E63937">
            <w:pPr>
              <w:jc w:val="center"/>
              <w:rPr>
                <w:rFonts w:ascii="Arial" w:hAnsi="Arial" w:cs="Arial"/>
                <w:bCs/>
                <w:sz w:val="22"/>
                <w:szCs w:val="22"/>
              </w:rPr>
            </w:pPr>
            <w:r>
              <w:rPr>
                <w:rFonts w:ascii="Arial" w:hAnsi="Arial" w:cs="Arial"/>
                <w:bCs/>
                <w:sz w:val="22"/>
                <w:szCs w:val="22"/>
              </w:rPr>
              <w:t>8.20</w:t>
            </w:r>
            <w:r w:rsidR="00F13302">
              <w:rPr>
                <w:rFonts w:ascii="Arial" w:hAnsi="Arial" w:cs="Arial"/>
                <w:bCs/>
                <w:sz w:val="22"/>
                <w:szCs w:val="22"/>
              </w:rPr>
              <w:t xml:space="preserve">  </w:t>
            </w:r>
          </w:p>
        </w:tc>
      </w:tr>
      <w:tr w:rsidR="00E15456" w:rsidRPr="00F734C6" w14:paraId="75EA0CD9" w14:textId="77777777" w:rsidTr="007516A9">
        <w:tc>
          <w:tcPr>
            <w:tcW w:w="5130" w:type="dxa"/>
            <w:shd w:val="clear" w:color="auto" w:fill="FFFFFF"/>
          </w:tcPr>
          <w:p w14:paraId="52B2300E" w14:textId="6D714DD7" w:rsidR="00E15456" w:rsidRPr="00F734C6" w:rsidRDefault="004033FD" w:rsidP="00E63937">
            <w:pPr>
              <w:rPr>
                <w:rFonts w:ascii="Arial" w:hAnsi="Arial" w:cs="Arial"/>
                <w:sz w:val="22"/>
                <w:szCs w:val="22"/>
              </w:rPr>
            </w:pPr>
            <w:r>
              <w:rPr>
                <w:rFonts w:ascii="Arial" w:hAnsi="Arial" w:cs="Arial"/>
                <w:sz w:val="22"/>
                <w:szCs w:val="22"/>
              </w:rPr>
              <w:t>Formaldehyde</w:t>
            </w:r>
          </w:p>
        </w:tc>
        <w:tc>
          <w:tcPr>
            <w:tcW w:w="5130" w:type="dxa"/>
            <w:shd w:val="clear" w:color="auto" w:fill="FFFFFF"/>
          </w:tcPr>
          <w:p w14:paraId="18EA7729" w14:textId="385A23DB" w:rsidR="00E15456" w:rsidRPr="0071648A" w:rsidDel="00E15456" w:rsidRDefault="004033FD" w:rsidP="00E63937">
            <w:pPr>
              <w:jc w:val="center"/>
              <w:rPr>
                <w:rFonts w:ascii="Arial" w:hAnsi="Arial" w:cs="Arial"/>
                <w:bCs/>
                <w:sz w:val="22"/>
                <w:szCs w:val="22"/>
              </w:rPr>
            </w:pPr>
            <w:r>
              <w:rPr>
                <w:rFonts w:ascii="Arial" w:hAnsi="Arial" w:cs="Arial"/>
                <w:bCs/>
                <w:sz w:val="22"/>
                <w:szCs w:val="22"/>
              </w:rPr>
              <w:t>0.00</w:t>
            </w:r>
            <w:r w:rsidR="00FA3FFD">
              <w:rPr>
                <w:rFonts w:ascii="Arial" w:hAnsi="Arial" w:cs="Arial"/>
                <w:bCs/>
                <w:sz w:val="22"/>
                <w:szCs w:val="22"/>
              </w:rPr>
              <w:t>8</w:t>
            </w:r>
            <w:r>
              <w:rPr>
                <w:rFonts w:ascii="Arial" w:hAnsi="Arial" w:cs="Arial"/>
                <w:bCs/>
                <w:sz w:val="22"/>
                <w:szCs w:val="22"/>
              </w:rPr>
              <w:t>4</w:t>
            </w:r>
          </w:p>
        </w:tc>
      </w:tr>
      <w:tr w:rsidR="004033FD" w:rsidRPr="00F734C6" w14:paraId="17736B52" w14:textId="77777777" w:rsidTr="007516A9">
        <w:tc>
          <w:tcPr>
            <w:tcW w:w="5130" w:type="dxa"/>
            <w:shd w:val="clear" w:color="auto" w:fill="FFFFFF"/>
          </w:tcPr>
          <w:p w14:paraId="45CAF3C0" w14:textId="27EEBF56" w:rsidR="004033FD" w:rsidRDefault="004033FD" w:rsidP="00E63937">
            <w:pPr>
              <w:rPr>
                <w:rFonts w:ascii="Arial" w:hAnsi="Arial" w:cs="Arial"/>
                <w:sz w:val="22"/>
                <w:szCs w:val="22"/>
              </w:rPr>
            </w:pPr>
            <w:proofErr w:type="spellStart"/>
            <w:r>
              <w:rPr>
                <w:rFonts w:ascii="Arial" w:hAnsi="Arial" w:cs="Arial"/>
                <w:sz w:val="22"/>
                <w:szCs w:val="22"/>
              </w:rPr>
              <w:t>Napthalene</w:t>
            </w:r>
            <w:proofErr w:type="spellEnd"/>
          </w:p>
        </w:tc>
        <w:tc>
          <w:tcPr>
            <w:tcW w:w="5130" w:type="dxa"/>
            <w:shd w:val="clear" w:color="auto" w:fill="FFFFFF"/>
          </w:tcPr>
          <w:p w14:paraId="15F5F2E1" w14:textId="697F7254" w:rsidR="004033FD" w:rsidRDefault="004033FD" w:rsidP="00E63937">
            <w:pPr>
              <w:jc w:val="center"/>
              <w:rPr>
                <w:rFonts w:ascii="Arial" w:hAnsi="Arial" w:cs="Arial"/>
                <w:bCs/>
                <w:sz w:val="22"/>
                <w:szCs w:val="22"/>
              </w:rPr>
            </w:pPr>
            <w:r>
              <w:rPr>
                <w:rFonts w:ascii="Arial" w:hAnsi="Arial" w:cs="Arial"/>
                <w:bCs/>
                <w:sz w:val="22"/>
                <w:szCs w:val="22"/>
              </w:rPr>
              <w:t>0.00001</w:t>
            </w:r>
          </w:p>
        </w:tc>
      </w:tr>
      <w:tr w:rsidR="004033FD" w:rsidRPr="00F734C6" w14:paraId="145D8061" w14:textId="77777777" w:rsidTr="007516A9">
        <w:tc>
          <w:tcPr>
            <w:tcW w:w="5130" w:type="dxa"/>
            <w:shd w:val="clear" w:color="auto" w:fill="FFFFFF"/>
          </w:tcPr>
          <w:p w14:paraId="057BB068" w14:textId="3984CB74" w:rsidR="004033FD" w:rsidRDefault="004033FD" w:rsidP="00E63937">
            <w:pPr>
              <w:rPr>
                <w:rFonts w:ascii="Arial" w:hAnsi="Arial" w:cs="Arial"/>
                <w:sz w:val="22"/>
                <w:szCs w:val="22"/>
              </w:rPr>
            </w:pPr>
            <w:r>
              <w:rPr>
                <w:rFonts w:ascii="Arial" w:hAnsi="Arial" w:cs="Arial"/>
                <w:sz w:val="22"/>
                <w:szCs w:val="22"/>
              </w:rPr>
              <w:t>Nickel</w:t>
            </w:r>
          </w:p>
        </w:tc>
        <w:tc>
          <w:tcPr>
            <w:tcW w:w="5130" w:type="dxa"/>
            <w:shd w:val="clear" w:color="auto" w:fill="FFFFFF"/>
          </w:tcPr>
          <w:p w14:paraId="752B2CAB" w14:textId="38407338" w:rsidR="004033FD" w:rsidRDefault="004033FD" w:rsidP="00E63937">
            <w:pPr>
              <w:jc w:val="center"/>
              <w:rPr>
                <w:rFonts w:ascii="Arial" w:hAnsi="Arial" w:cs="Arial"/>
                <w:bCs/>
                <w:sz w:val="22"/>
                <w:szCs w:val="22"/>
              </w:rPr>
            </w:pPr>
            <w:r>
              <w:rPr>
                <w:rFonts w:ascii="Arial" w:hAnsi="Arial" w:cs="Arial"/>
                <w:bCs/>
                <w:sz w:val="22"/>
                <w:szCs w:val="22"/>
              </w:rPr>
              <w:t>0.00004</w:t>
            </w:r>
          </w:p>
        </w:tc>
      </w:tr>
      <w:tr w:rsidR="004033FD" w:rsidRPr="00F734C6" w14:paraId="72E0DA46" w14:textId="77777777" w:rsidTr="007516A9">
        <w:tc>
          <w:tcPr>
            <w:tcW w:w="5130" w:type="dxa"/>
            <w:shd w:val="clear" w:color="auto" w:fill="FFFFFF"/>
          </w:tcPr>
          <w:p w14:paraId="4E056943" w14:textId="6C4E08D0" w:rsidR="004033FD" w:rsidRDefault="004033FD" w:rsidP="004033FD">
            <w:pPr>
              <w:rPr>
                <w:rFonts w:ascii="Arial" w:hAnsi="Arial" w:cs="Arial"/>
                <w:sz w:val="22"/>
                <w:szCs w:val="22"/>
              </w:rPr>
            </w:pPr>
            <w:r w:rsidRPr="00B16BF3">
              <w:rPr>
                <w:rFonts w:ascii="Arial" w:hAnsi="Arial" w:cs="Arial"/>
                <w:noProof/>
                <w:sz w:val="22"/>
                <w:szCs w:val="22"/>
              </w:rPr>
              <w:t>Toluene</w:t>
            </w:r>
          </w:p>
        </w:tc>
        <w:tc>
          <w:tcPr>
            <w:tcW w:w="5130" w:type="dxa"/>
            <w:shd w:val="clear" w:color="auto" w:fill="FFFFFF"/>
          </w:tcPr>
          <w:p w14:paraId="40A41C5C" w14:textId="6A8966BA" w:rsidR="004033FD" w:rsidRDefault="00FA3FFD" w:rsidP="004033FD">
            <w:pPr>
              <w:jc w:val="center"/>
              <w:rPr>
                <w:rFonts w:ascii="Arial" w:hAnsi="Arial" w:cs="Arial"/>
                <w:bCs/>
                <w:sz w:val="22"/>
                <w:szCs w:val="22"/>
              </w:rPr>
            </w:pPr>
            <w:r>
              <w:rPr>
                <w:rFonts w:ascii="Arial" w:hAnsi="Arial" w:cs="Arial"/>
                <w:bCs/>
                <w:sz w:val="22"/>
                <w:szCs w:val="22"/>
              </w:rPr>
              <w:t>5.89</w:t>
            </w:r>
          </w:p>
        </w:tc>
      </w:tr>
      <w:tr w:rsidR="00FA3FFD" w:rsidRPr="00F734C6" w14:paraId="241AF270" w14:textId="77777777" w:rsidTr="007516A9">
        <w:tc>
          <w:tcPr>
            <w:tcW w:w="5130" w:type="dxa"/>
            <w:shd w:val="clear" w:color="auto" w:fill="FFFFFF"/>
          </w:tcPr>
          <w:p w14:paraId="046B4BBA" w14:textId="64A0EA8C" w:rsidR="00FA3FFD" w:rsidRPr="00F734C6" w:rsidRDefault="00FA3FFD" w:rsidP="004033FD">
            <w:pPr>
              <w:rPr>
                <w:rFonts w:ascii="Arial" w:hAnsi="Arial" w:cs="Arial"/>
                <w:sz w:val="22"/>
                <w:szCs w:val="22"/>
              </w:rPr>
            </w:pPr>
            <w:r>
              <w:rPr>
                <w:rFonts w:ascii="Arial" w:hAnsi="Arial" w:cs="Arial"/>
                <w:sz w:val="22"/>
                <w:szCs w:val="22"/>
              </w:rPr>
              <w:t>Xylene</w:t>
            </w:r>
          </w:p>
        </w:tc>
        <w:tc>
          <w:tcPr>
            <w:tcW w:w="5130" w:type="dxa"/>
            <w:shd w:val="clear" w:color="auto" w:fill="FFFFFF"/>
          </w:tcPr>
          <w:p w14:paraId="2344DE90" w14:textId="0E361B81" w:rsidR="00FA3FFD" w:rsidRDefault="00FA3FFD" w:rsidP="004033FD">
            <w:pPr>
              <w:jc w:val="center"/>
              <w:rPr>
                <w:rFonts w:ascii="Arial" w:hAnsi="Arial" w:cs="Arial"/>
                <w:bCs/>
                <w:sz w:val="22"/>
                <w:szCs w:val="22"/>
              </w:rPr>
            </w:pPr>
            <w:r>
              <w:rPr>
                <w:rFonts w:ascii="Arial" w:hAnsi="Arial" w:cs="Arial"/>
                <w:bCs/>
                <w:sz w:val="22"/>
                <w:szCs w:val="22"/>
              </w:rPr>
              <w:t>7.73</w:t>
            </w:r>
          </w:p>
        </w:tc>
      </w:tr>
      <w:tr w:rsidR="004033FD" w:rsidRPr="00F734C6" w14:paraId="1F22F973" w14:textId="77777777" w:rsidTr="007516A9">
        <w:tc>
          <w:tcPr>
            <w:tcW w:w="5130" w:type="dxa"/>
            <w:tcBorders>
              <w:top w:val="single" w:sz="6" w:space="0" w:color="auto"/>
              <w:bottom w:val="double" w:sz="4" w:space="0" w:color="auto"/>
            </w:tcBorders>
            <w:shd w:val="clear" w:color="auto" w:fill="FFFFFF"/>
          </w:tcPr>
          <w:p w14:paraId="3125569B" w14:textId="77777777" w:rsidR="004033FD" w:rsidRPr="00F734C6" w:rsidRDefault="004033FD" w:rsidP="004033FD">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007838AD" w14:textId="30145CEF" w:rsidR="004033FD" w:rsidRPr="00FA3FFD" w:rsidRDefault="00FA3FFD" w:rsidP="004033FD">
            <w:pPr>
              <w:jc w:val="center"/>
              <w:rPr>
                <w:rFonts w:ascii="Arial" w:hAnsi="Arial" w:cs="Arial"/>
                <w:b/>
                <w:sz w:val="22"/>
                <w:szCs w:val="22"/>
              </w:rPr>
            </w:pPr>
            <w:r w:rsidRPr="00FA3FFD">
              <w:rPr>
                <w:rFonts w:ascii="Arial" w:hAnsi="Arial" w:cs="Arial"/>
                <w:b/>
                <w:sz w:val="22"/>
                <w:szCs w:val="22"/>
              </w:rPr>
              <w:t>23.68</w:t>
            </w:r>
          </w:p>
        </w:tc>
      </w:tr>
    </w:tbl>
    <w:p w14:paraId="1BC877E3"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1C4F8C53" w14:textId="77777777" w:rsidR="000F73C3" w:rsidRDefault="000F73C3" w:rsidP="00167B85">
      <w:pPr>
        <w:jc w:val="both"/>
        <w:rPr>
          <w:rFonts w:ascii="Arial" w:hAnsi="Arial" w:cs="Arial"/>
          <w:sz w:val="22"/>
          <w:szCs w:val="22"/>
        </w:rPr>
      </w:pPr>
    </w:p>
    <w:p w14:paraId="32C7205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C31BCA6" w14:textId="2446954B" w:rsidR="008A0FAA" w:rsidRDefault="008A0FAA">
      <w:pPr>
        <w:rPr>
          <w:rFonts w:ascii="Arial" w:hAnsi="Arial" w:cs="Arial"/>
          <w:sz w:val="22"/>
          <w:szCs w:val="22"/>
        </w:rPr>
      </w:pPr>
      <w:r>
        <w:rPr>
          <w:rFonts w:ascii="Arial" w:hAnsi="Arial" w:cs="Arial"/>
          <w:sz w:val="22"/>
          <w:szCs w:val="22"/>
        </w:rPr>
        <w:br w:type="page"/>
      </w:r>
    </w:p>
    <w:p w14:paraId="3B1EE181" w14:textId="77777777" w:rsidR="00AF4326" w:rsidRPr="00290754" w:rsidRDefault="00AF4326">
      <w:pPr>
        <w:rPr>
          <w:rFonts w:ascii="Arial" w:hAnsi="Arial" w:cs="Arial"/>
          <w:b/>
          <w:sz w:val="22"/>
          <w:szCs w:val="22"/>
          <w:u w:val="single"/>
        </w:rPr>
      </w:pPr>
      <w:bookmarkStart w:id="35" w:name="_Toc480946819"/>
      <w:bookmarkStart w:id="36" w:name="_Toc482691114"/>
      <w:r w:rsidRPr="00290754">
        <w:rPr>
          <w:rFonts w:ascii="Arial" w:hAnsi="Arial" w:cs="Arial"/>
          <w:b/>
          <w:sz w:val="22"/>
          <w:szCs w:val="22"/>
          <w:u w:val="single"/>
        </w:rPr>
        <w:lastRenderedPageBreak/>
        <w:t>Regulatory Analysis</w:t>
      </w:r>
      <w:bookmarkEnd w:id="35"/>
      <w:bookmarkEnd w:id="36"/>
    </w:p>
    <w:p w14:paraId="2ABDEA5B" w14:textId="77777777" w:rsidR="00AF4326" w:rsidRPr="005A6987" w:rsidRDefault="00AF4326" w:rsidP="00167B85">
      <w:pPr>
        <w:jc w:val="both"/>
        <w:rPr>
          <w:rFonts w:ascii="Arial" w:hAnsi="Arial" w:cs="Arial"/>
          <w:sz w:val="22"/>
          <w:szCs w:val="22"/>
        </w:rPr>
      </w:pPr>
    </w:p>
    <w:p w14:paraId="52D46C64"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A4F0F2C" w14:textId="77777777" w:rsidR="000F73C3" w:rsidRDefault="000F73C3" w:rsidP="000F73C3">
      <w:pPr>
        <w:jc w:val="both"/>
        <w:outlineLvl w:val="0"/>
        <w:rPr>
          <w:rFonts w:ascii="Arial" w:hAnsi="Arial" w:cs="Arial"/>
          <w:sz w:val="22"/>
          <w:szCs w:val="22"/>
        </w:rPr>
      </w:pPr>
    </w:p>
    <w:p w14:paraId="28680403" w14:textId="2D7DECAB"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7" w:name="County_Name"/>
      <w:r w:rsidR="008013C3">
        <w:rPr>
          <w:rFonts w:ascii="Arial" w:hAnsi="Arial" w:cs="Arial"/>
          <w:noProof/>
          <w:sz w:val="22"/>
          <w:szCs w:val="22"/>
        </w:rPr>
        <w:t>Kent</w:t>
      </w:r>
      <w:bookmarkEnd w:id="37"/>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396EA654" w14:textId="77777777" w:rsidR="005768C3" w:rsidRPr="00610D52" w:rsidRDefault="005768C3" w:rsidP="000F73C3">
      <w:pPr>
        <w:jc w:val="both"/>
        <w:rPr>
          <w:rFonts w:ascii="Arial" w:hAnsi="Arial" w:cs="Arial"/>
          <w:sz w:val="22"/>
          <w:szCs w:val="22"/>
        </w:rPr>
      </w:pPr>
    </w:p>
    <w:p w14:paraId="59FEC890" w14:textId="0C8A7BC9" w:rsidR="00AC1957" w:rsidRDefault="000F73C3" w:rsidP="00AC1957">
      <w:pPr>
        <w:jc w:val="both"/>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AC1957" w:rsidRPr="00AC1957">
        <w:rPr>
          <w:rFonts w:ascii="Arial" w:hAnsi="Arial" w:cs="Arial"/>
          <w:sz w:val="22"/>
          <w:szCs w:val="22"/>
        </w:rPr>
        <w:t xml:space="preserve"> </w:t>
      </w:r>
      <w:r w:rsidR="00AC1957" w:rsidRPr="00167B85">
        <w:rPr>
          <w:rFonts w:ascii="Arial" w:hAnsi="Arial" w:cs="Arial"/>
          <w:sz w:val="22"/>
          <w:szCs w:val="22"/>
        </w:rPr>
        <w:t xml:space="preserve">the potential to emit </w:t>
      </w:r>
      <w:bookmarkStart w:id="38" w:name="Pollutant_dropdown2"/>
      <w:r w:rsidR="00AC1957">
        <w:rPr>
          <w:rFonts w:ascii="Arial" w:hAnsi="Arial" w:cs="Arial"/>
          <w:sz w:val="22"/>
          <w:szCs w:val="22"/>
        </w:rPr>
        <w:t xml:space="preserve">of </w:t>
      </w:r>
      <w:bookmarkEnd w:id="38"/>
      <w:r w:rsidR="00454897">
        <w:rPr>
          <w:rFonts w:ascii="Arial" w:hAnsi="Arial" w:cs="Arial"/>
          <w:sz w:val="22"/>
          <w:szCs w:val="22"/>
        </w:rPr>
        <w:t>volatile organic compounds</w:t>
      </w:r>
      <w:r w:rsidR="00AC1957" w:rsidRPr="00167B85">
        <w:rPr>
          <w:rFonts w:ascii="Arial" w:hAnsi="Arial" w:cs="Arial"/>
          <w:sz w:val="22"/>
          <w:szCs w:val="22"/>
        </w:rPr>
        <w:t xml:space="preserve"> </w:t>
      </w:r>
      <w:r w:rsidR="006404B3">
        <w:rPr>
          <w:rFonts w:ascii="Arial" w:hAnsi="Arial" w:cs="Arial"/>
          <w:sz w:val="22"/>
          <w:szCs w:val="22"/>
        </w:rPr>
        <w:t xml:space="preserve">(VOCs) </w:t>
      </w:r>
      <w:r w:rsidR="00AC1957" w:rsidRPr="00167B85">
        <w:rPr>
          <w:rFonts w:ascii="Arial" w:hAnsi="Arial" w:cs="Arial"/>
          <w:sz w:val="22"/>
          <w:szCs w:val="22"/>
        </w:rPr>
        <w:t>exceed</w:t>
      </w:r>
      <w:r w:rsidR="00AC1957">
        <w:rPr>
          <w:rFonts w:ascii="Arial" w:hAnsi="Arial" w:cs="Arial"/>
          <w:sz w:val="22"/>
          <w:szCs w:val="22"/>
        </w:rPr>
        <w:t>s</w:t>
      </w:r>
      <w:r w:rsidR="00AC1957" w:rsidRPr="00167B85">
        <w:rPr>
          <w:rFonts w:ascii="Arial" w:hAnsi="Arial" w:cs="Arial"/>
          <w:sz w:val="22"/>
          <w:szCs w:val="22"/>
        </w:rPr>
        <w:t xml:space="preserve"> </w:t>
      </w:r>
      <w:r w:rsidR="00AC1957">
        <w:rPr>
          <w:rFonts w:ascii="Arial" w:hAnsi="Arial" w:cs="Arial"/>
          <w:sz w:val="22"/>
          <w:szCs w:val="22"/>
        </w:rPr>
        <w:t>100</w:t>
      </w:r>
      <w:r w:rsidR="00AC1957" w:rsidRPr="00167B85">
        <w:rPr>
          <w:rFonts w:ascii="Arial" w:hAnsi="Arial" w:cs="Arial"/>
          <w:sz w:val="22"/>
          <w:szCs w:val="22"/>
        </w:rPr>
        <w:t xml:space="preserve"> tons</w:t>
      </w:r>
      <w:r w:rsidR="00AC1957">
        <w:rPr>
          <w:rFonts w:ascii="Arial" w:hAnsi="Arial" w:cs="Arial"/>
          <w:sz w:val="22"/>
          <w:szCs w:val="22"/>
        </w:rPr>
        <w:t xml:space="preserve"> per year and the </w:t>
      </w:r>
      <w:r w:rsidR="00AC1957" w:rsidRPr="00290754">
        <w:rPr>
          <w:rFonts w:ascii="Arial" w:hAnsi="Arial" w:cs="Arial"/>
          <w:sz w:val="22"/>
          <w:szCs w:val="22"/>
        </w:rPr>
        <w:t xml:space="preserve">potential to emit of any single </w:t>
      </w:r>
      <w:r w:rsidR="006404B3">
        <w:rPr>
          <w:rFonts w:ascii="Arial" w:hAnsi="Arial" w:cs="Arial"/>
          <w:sz w:val="22"/>
          <w:szCs w:val="22"/>
        </w:rPr>
        <w:t>Hazardous Air Pollutant (</w:t>
      </w:r>
      <w:r w:rsidR="00AC1957" w:rsidRPr="00290754">
        <w:rPr>
          <w:rFonts w:ascii="Arial" w:hAnsi="Arial" w:cs="Arial"/>
          <w:sz w:val="22"/>
          <w:szCs w:val="22"/>
        </w:rPr>
        <w:t>HAP</w:t>
      </w:r>
      <w:r w:rsidR="006404B3">
        <w:rPr>
          <w:rFonts w:ascii="Arial" w:hAnsi="Arial" w:cs="Arial"/>
          <w:sz w:val="22"/>
          <w:szCs w:val="22"/>
        </w:rPr>
        <w:t>)</w:t>
      </w:r>
      <w:r w:rsidR="00AC1957" w:rsidRPr="00290754">
        <w:rPr>
          <w:rFonts w:ascii="Arial" w:hAnsi="Arial" w:cs="Arial"/>
          <w:sz w:val="22"/>
          <w:szCs w:val="22"/>
        </w:rPr>
        <w:t xml:space="preserve"> regulated by</w:t>
      </w:r>
      <w:r w:rsidR="00AC1957">
        <w:rPr>
          <w:rFonts w:ascii="Arial" w:hAnsi="Arial" w:cs="Arial"/>
          <w:sz w:val="22"/>
          <w:szCs w:val="22"/>
        </w:rPr>
        <w:t xml:space="preserve"> </w:t>
      </w:r>
      <w:r w:rsidR="00AC1957" w:rsidRPr="00290754">
        <w:rPr>
          <w:rFonts w:ascii="Arial" w:hAnsi="Arial" w:cs="Arial"/>
          <w:sz w:val="22"/>
          <w:szCs w:val="22"/>
        </w:rPr>
        <w:t>Section 112</w:t>
      </w:r>
      <w:r w:rsidR="00AC1957">
        <w:rPr>
          <w:rFonts w:ascii="Arial" w:hAnsi="Arial" w:cs="Arial"/>
          <w:sz w:val="22"/>
          <w:szCs w:val="22"/>
        </w:rPr>
        <w:t xml:space="preserve"> of</w:t>
      </w:r>
      <w:r w:rsidR="00AC1957" w:rsidRPr="00290754">
        <w:rPr>
          <w:rFonts w:ascii="Arial" w:hAnsi="Arial" w:cs="Arial"/>
          <w:sz w:val="22"/>
          <w:szCs w:val="22"/>
        </w:rPr>
        <w:t xml:space="preserve"> the </w:t>
      </w:r>
      <w:r w:rsidR="00AC1957">
        <w:rPr>
          <w:rFonts w:ascii="Arial" w:hAnsi="Arial" w:cs="Arial"/>
          <w:sz w:val="22"/>
          <w:szCs w:val="22"/>
        </w:rPr>
        <w:t xml:space="preserve">federal </w:t>
      </w:r>
      <w:r w:rsidR="00AC1957" w:rsidRPr="00290754">
        <w:rPr>
          <w:rFonts w:ascii="Arial" w:hAnsi="Arial" w:cs="Arial"/>
          <w:sz w:val="22"/>
          <w:szCs w:val="22"/>
        </w:rPr>
        <w:t>Clean Air Act is</w:t>
      </w:r>
      <w:r w:rsidR="00AC1957">
        <w:rPr>
          <w:rFonts w:ascii="Arial" w:hAnsi="Arial" w:cs="Arial"/>
          <w:sz w:val="22"/>
          <w:szCs w:val="22"/>
        </w:rPr>
        <w:t xml:space="preserve"> equal to or more than</w:t>
      </w:r>
      <w:r w:rsidR="00AC1957" w:rsidRPr="00290754">
        <w:rPr>
          <w:rFonts w:ascii="Arial" w:hAnsi="Arial" w:cs="Arial"/>
          <w:b/>
          <w:sz w:val="22"/>
          <w:szCs w:val="22"/>
        </w:rPr>
        <w:t xml:space="preserve"> </w:t>
      </w:r>
      <w:r w:rsidR="00AC1957" w:rsidRPr="00290754">
        <w:rPr>
          <w:rFonts w:ascii="Arial" w:hAnsi="Arial" w:cs="Arial"/>
          <w:sz w:val="22"/>
          <w:szCs w:val="22"/>
        </w:rPr>
        <w:t xml:space="preserve">10 tons per year </w:t>
      </w:r>
      <w:r w:rsidR="00AC1957">
        <w:rPr>
          <w:rFonts w:ascii="Arial" w:hAnsi="Arial" w:cs="Arial"/>
          <w:sz w:val="22"/>
          <w:szCs w:val="22"/>
        </w:rPr>
        <w:t>and/or</w:t>
      </w:r>
      <w:r w:rsidR="00AC1957" w:rsidRPr="00290754">
        <w:rPr>
          <w:rFonts w:ascii="Arial" w:hAnsi="Arial" w:cs="Arial"/>
          <w:sz w:val="22"/>
          <w:szCs w:val="22"/>
        </w:rPr>
        <w:t xml:space="preserve"> the potential to emit of all HAP</w:t>
      </w:r>
      <w:r w:rsidR="00AC1957">
        <w:rPr>
          <w:rFonts w:ascii="Arial" w:hAnsi="Arial" w:cs="Arial"/>
          <w:sz w:val="22"/>
          <w:szCs w:val="22"/>
        </w:rPr>
        <w:t>s</w:t>
      </w:r>
      <w:r w:rsidR="00AC1957" w:rsidRPr="00290754">
        <w:rPr>
          <w:rFonts w:ascii="Arial" w:hAnsi="Arial" w:cs="Arial"/>
          <w:sz w:val="22"/>
          <w:szCs w:val="22"/>
        </w:rPr>
        <w:t xml:space="preserve"> combined </w:t>
      </w:r>
      <w:r w:rsidR="00AC1957">
        <w:rPr>
          <w:rFonts w:ascii="Arial" w:hAnsi="Arial" w:cs="Arial"/>
          <w:sz w:val="22"/>
          <w:szCs w:val="22"/>
        </w:rPr>
        <w:t>is</w:t>
      </w:r>
      <w:r w:rsidR="00AC1957" w:rsidRPr="00290754">
        <w:rPr>
          <w:rFonts w:ascii="Arial" w:hAnsi="Arial" w:cs="Arial"/>
          <w:sz w:val="22"/>
          <w:szCs w:val="22"/>
        </w:rPr>
        <w:t xml:space="preserve"> </w:t>
      </w:r>
      <w:r w:rsidR="00AC1957">
        <w:rPr>
          <w:rFonts w:ascii="Arial" w:hAnsi="Arial" w:cs="Arial"/>
          <w:sz w:val="22"/>
          <w:szCs w:val="22"/>
        </w:rPr>
        <w:t>equal to or more than</w:t>
      </w:r>
      <w:r w:rsidR="00AC1957" w:rsidRPr="00290754">
        <w:rPr>
          <w:rFonts w:ascii="Arial" w:hAnsi="Arial" w:cs="Arial"/>
          <w:sz w:val="22"/>
          <w:szCs w:val="22"/>
        </w:rPr>
        <w:t xml:space="preserve"> 25 tons per year</w:t>
      </w:r>
      <w:r w:rsidR="00AC1957">
        <w:rPr>
          <w:rFonts w:ascii="Arial" w:hAnsi="Arial" w:cs="Arial"/>
          <w:sz w:val="22"/>
          <w:szCs w:val="22"/>
        </w:rPr>
        <w:t>.</w:t>
      </w:r>
    </w:p>
    <w:p w14:paraId="1FCB911D" w14:textId="1E61207E" w:rsidR="00CB43FA" w:rsidRDefault="00CB43FA" w:rsidP="000F73C3">
      <w:pPr>
        <w:jc w:val="both"/>
        <w:outlineLvl w:val="0"/>
        <w:rPr>
          <w:rFonts w:ascii="Arial" w:hAnsi="Arial" w:cs="Arial"/>
          <w:sz w:val="22"/>
          <w:szCs w:val="22"/>
        </w:rPr>
      </w:pPr>
    </w:p>
    <w:p w14:paraId="7C9CB71D" w14:textId="0F157585" w:rsidR="00A03260" w:rsidRDefault="00DF1051" w:rsidP="00A03260">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regards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Pr="00632891">
        <w:rPr>
          <w:rFonts w:ascii="Arial" w:hAnsi="Arial" w:cs="Arial"/>
          <w:sz w:val="22"/>
          <w:szCs w:val="22"/>
        </w:rPr>
        <w:t>t</w:t>
      </w:r>
      <w:r>
        <w:rPr>
          <w:rFonts w:ascii="Arial" w:hAnsi="Arial" w:cs="Arial"/>
          <w:sz w:val="22"/>
          <w:szCs w:val="22"/>
        </w:rPr>
        <w:t xml:space="preserve">he Michigan </w:t>
      </w:r>
      <w:r w:rsidRPr="00604E76">
        <w:rPr>
          <w:rFonts w:ascii="Arial" w:hAnsi="Arial" w:cs="Arial"/>
          <w:sz w:val="22"/>
          <w:szCs w:val="22"/>
        </w:rPr>
        <w:t xml:space="preserve">Air </w:t>
      </w:r>
      <w:r>
        <w:rPr>
          <w:rFonts w:ascii="Arial" w:hAnsi="Arial" w:cs="Arial"/>
          <w:sz w:val="22"/>
          <w:szCs w:val="22"/>
        </w:rPr>
        <w:t>Pollution Control Rules</w:t>
      </w:r>
      <w:r w:rsidRPr="00604E76">
        <w:rPr>
          <w:rFonts w:ascii="Arial" w:hAnsi="Arial" w:cs="Arial"/>
          <w:sz w:val="22"/>
          <w:szCs w:val="22"/>
        </w:rPr>
        <w:t xml:space="preserve"> Part 18</w:t>
      </w:r>
      <w:r>
        <w:rPr>
          <w:rFonts w:ascii="Arial" w:hAnsi="Arial" w:cs="Arial"/>
          <w:sz w:val="22"/>
          <w:szCs w:val="22"/>
        </w:rPr>
        <w:t xml:space="preserve">, </w:t>
      </w:r>
      <w:r w:rsidRPr="00604E76">
        <w:rPr>
          <w:rFonts w:ascii="Arial" w:hAnsi="Arial" w:cs="Arial"/>
          <w:sz w:val="22"/>
          <w:szCs w:val="22"/>
        </w:rPr>
        <w:t>Prevention of Significant Deterioration</w:t>
      </w:r>
      <w:r>
        <w:rPr>
          <w:rFonts w:ascii="Arial" w:hAnsi="Arial" w:cs="Arial"/>
          <w:sz w:val="22"/>
          <w:szCs w:val="22"/>
        </w:rPr>
        <w:t xml:space="preserve"> of Air Quality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Pr>
          <w:rFonts w:ascii="Arial" w:hAnsi="Arial" w:cs="Arial"/>
          <w:sz w:val="22"/>
          <w:szCs w:val="22"/>
        </w:rPr>
        <w:t>VOC</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Pr>
          <w:rFonts w:ascii="Arial" w:hAnsi="Arial" w:cs="Arial"/>
          <w:sz w:val="22"/>
          <w:szCs w:val="22"/>
        </w:rPr>
        <w:t>250</w:t>
      </w:r>
      <w:r w:rsidRPr="00290754">
        <w:rPr>
          <w:rFonts w:ascii="Arial" w:hAnsi="Arial" w:cs="Arial"/>
          <w:sz w:val="22"/>
          <w:szCs w:val="22"/>
        </w:rPr>
        <w:t xml:space="preserve"> tons per year</w:t>
      </w:r>
      <w:r w:rsidRPr="00295FBF">
        <w:rPr>
          <w:rFonts w:ascii="Arial" w:hAnsi="Arial" w:cs="Arial"/>
          <w:color w:val="0000FF"/>
          <w:sz w:val="22"/>
          <w:szCs w:val="22"/>
        </w:rPr>
        <w:t xml:space="preserve">.  </w:t>
      </w:r>
    </w:p>
    <w:p w14:paraId="27CF6A73" w14:textId="77777777" w:rsidR="00677FF1" w:rsidRDefault="00677FF1" w:rsidP="00A03260">
      <w:pPr>
        <w:jc w:val="both"/>
        <w:rPr>
          <w:rFonts w:ascii="Arial" w:hAnsi="Arial" w:cs="Arial"/>
          <w:sz w:val="22"/>
          <w:szCs w:val="22"/>
        </w:rPr>
      </w:pPr>
    </w:p>
    <w:p w14:paraId="377391BD" w14:textId="45DAB5DE" w:rsidR="00677FF1" w:rsidRPr="00482AB4" w:rsidRDefault="007D518E" w:rsidP="00677FF1">
      <w:pPr>
        <w:jc w:val="both"/>
        <w:rPr>
          <w:rFonts w:ascii="Arial" w:hAnsi="Arial" w:cs="Arial"/>
          <w:sz w:val="22"/>
          <w:szCs w:val="22"/>
        </w:rPr>
      </w:pPr>
      <w:r>
        <w:rPr>
          <w:rFonts w:ascii="Arial" w:hAnsi="Arial" w:cs="Arial"/>
          <w:sz w:val="22"/>
          <w:szCs w:val="22"/>
        </w:rPr>
        <w:t>The coating and adhesive lines</w:t>
      </w:r>
      <w:r w:rsidR="00677FF1" w:rsidRPr="00482AB4">
        <w:rPr>
          <w:rFonts w:ascii="Arial" w:hAnsi="Arial" w:cs="Arial"/>
          <w:sz w:val="22"/>
          <w:szCs w:val="22"/>
        </w:rPr>
        <w:t xml:space="preserve"> in FGRTO are subject to Best Available Control Technology (BACT) limits</w:t>
      </w:r>
      <w:r w:rsidR="006404B3">
        <w:rPr>
          <w:rFonts w:ascii="Arial" w:hAnsi="Arial" w:cs="Arial"/>
          <w:sz w:val="22"/>
          <w:szCs w:val="22"/>
        </w:rPr>
        <w:t>.</w:t>
      </w:r>
      <w:r w:rsidR="008A0FAA">
        <w:rPr>
          <w:rFonts w:ascii="Arial" w:hAnsi="Arial" w:cs="Arial"/>
          <w:sz w:val="22"/>
          <w:szCs w:val="22"/>
        </w:rPr>
        <w:t xml:space="preserve"> </w:t>
      </w:r>
      <w:r w:rsidR="006404B3">
        <w:rPr>
          <w:rFonts w:ascii="Arial" w:hAnsi="Arial" w:cs="Arial"/>
          <w:sz w:val="22"/>
          <w:szCs w:val="22"/>
        </w:rPr>
        <w:t xml:space="preserve"> T</w:t>
      </w:r>
      <w:r>
        <w:rPr>
          <w:rFonts w:ascii="Arial" w:hAnsi="Arial" w:cs="Arial"/>
          <w:sz w:val="22"/>
          <w:szCs w:val="22"/>
        </w:rPr>
        <w:t>he adhesive lines underwent air toxics review and are subject to limits based on Rule 225</w:t>
      </w:r>
      <w:r w:rsidR="00677FF1" w:rsidRPr="00482AB4">
        <w:rPr>
          <w:rFonts w:ascii="Arial" w:hAnsi="Arial" w:cs="Arial"/>
          <w:sz w:val="22"/>
          <w:szCs w:val="22"/>
        </w:rPr>
        <w:t xml:space="preserve">. </w:t>
      </w:r>
    </w:p>
    <w:p w14:paraId="2329D8FC" w14:textId="77777777" w:rsidR="00A03260" w:rsidRPr="00482AB4" w:rsidRDefault="00A03260" w:rsidP="00A03260">
      <w:pPr>
        <w:jc w:val="both"/>
        <w:rPr>
          <w:rFonts w:ascii="Arial" w:hAnsi="Arial" w:cs="Arial"/>
          <w:b/>
          <w:sz w:val="22"/>
          <w:szCs w:val="22"/>
        </w:rPr>
      </w:pPr>
    </w:p>
    <w:p w14:paraId="6CAF4A8B" w14:textId="4119F8E8" w:rsidR="00C07E2C" w:rsidRPr="00482AB4" w:rsidRDefault="00A03260" w:rsidP="00C07E2C">
      <w:pPr>
        <w:jc w:val="both"/>
        <w:rPr>
          <w:rFonts w:ascii="Arial" w:hAnsi="Arial" w:cs="Arial"/>
          <w:sz w:val="22"/>
          <w:szCs w:val="22"/>
        </w:rPr>
      </w:pPr>
      <w:r w:rsidRPr="00482AB4">
        <w:rPr>
          <w:rFonts w:ascii="Arial" w:hAnsi="Arial" w:cs="Arial"/>
          <w:sz w:val="22"/>
          <w:szCs w:val="22"/>
        </w:rPr>
        <w:t xml:space="preserve">FGRTO is subject to the National Emission Standard for Hazardous Air Pollutants (NESHAP) for Miscellaneous Metal Parts Coating promulgated in 40 CFR Part 63, Subparts A and MMMM.  The permittee has chosen the emission rate with add-on controls option to comply with Subpart MMMM.  In addition, FGRTO is subject to the NESHAP for Plastic Parts Surface Coating in 40 CFR Part 63, Subpart PPPP.  </w:t>
      </w:r>
      <w:r w:rsidRPr="00C637F7">
        <w:rPr>
          <w:rFonts w:ascii="Arial" w:hAnsi="Arial" w:cs="Arial"/>
          <w:sz w:val="22"/>
          <w:szCs w:val="22"/>
        </w:rPr>
        <w:t>However, since the company has elected to comply with the facility-specific emission limit alternative in Subpart MMMM, then compliance with the facility-specific emission limit in Subpart MMMM constitutes compliance with other applicable surface coating NESHAPs such as Subpart PPPP.</w:t>
      </w:r>
      <w:r w:rsidR="00C07E2C">
        <w:rPr>
          <w:rFonts w:ascii="Arial" w:hAnsi="Arial" w:cs="Arial"/>
          <w:sz w:val="22"/>
          <w:szCs w:val="22"/>
        </w:rPr>
        <w:t xml:space="preserve">  Requirements in 40 CFR 63, Subpart PPPP do not need to be added to the ROP.</w:t>
      </w:r>
    </w:p>
    <w:p w14:paraId="2545297D" w14:textId="6EBE141B" w:rsidR="00A03260" w:rsidRPr="00482AB4" w:rsidRDefault="00A03260" w:rsidP="00A03260">
      <w:pPr>
        <w:jc w:val="both"/>
        <w:rPr>
          <w:rFonts w:ascii="Arial" w:hAnsi="Arial" w:cs="Arial"/>
          <w:sz w:val="22"/>
          <w:szCs w:val="22"/>
        </w:rPr>
      </w:pPr>
    </w:p>
    <w:p w14:paraId="69555E60" w14:textId="0664E544" w:rsidR="00A03260" w:rsidRPr="00877019" w:rsidRDefault="00A03260" w:rsidP="00A03260">
      <w:pPr>
        <w:jc w:val="both"/>
        <w:rPr>
          <w:rFonts w:ascii="Arial" w:hAnsi="Arial" w:cs="Arial"/>
          <w:sz w:val="22"/>
          <w:szCs w:val="22"/>
        </w:rPr>
      </w:pPr>
      <w:bookmarkStart w:id="39" w:name="_Hlk514747923"/>
      <w:r w:rsidRPr="009E21B4">
        <w:rPr>
          <w:rFonts w:ascii="Arial" w:hAnsi="Arial" w:cs="Arial"/>
          <w:sz w:val="22"/>
          <w:szCs w:val="22"/>
        </w:rPr>
        <w:t xml:space="preserve">EUBOILER2 </w:t>
      </w:r>
      <w:r>
        <w:rPr>
          <w:rFonts w:ascii="Arial" w:hAnsi="Arial" w:cs="Arial"/>
          <w:sz w:val="22"/>
          <w:szCs w:val="22"/>
        </w:rPr>
        <w:t xml:space="preserve">is a natural gas-fired boiler that </w:t>
      </w:r>
      <w:r w:rsidRPr="009E21B4">
        <w:rPr>
          <w:rFonts w:ascii="Arial" w:hAnsi="Arial" w:cs="Arial"/>
          <w:sz w:val="22"/>
          <w:szCs w:val="22"/>
        </w:rPr>
        <w:t xml:space="preserve">was manufactured and installed in 1956 and has a heat input capacity of 25.9 </w:t>
      </w:r>
      <w:r w:rsidR="00841662" w:rsidRPr="009E21B4">
        <w:rPr>
          <w:rFonts w:ascii="Arial" w:hAnsi="Arial" w:cs="Arial"/>
          <w:sz w:val="22"/>
          <w:szCs w:val="22"/>
        </w:rPr>
        <w:t>MM</w:t>
      </w:r>
      <w:r w:rsidR="00841662">
        <w:rPr>
          <w:rFonts w:ascii="Arial" w:hAnsi="Arial" w:cs="Arial"/>
          <w:sz w:val="22"/>
          <w:szCs w:val="22"/>
        </w:rPr>
        <w:t>BTU</w:t>
      </w:r>
      <w:r w:rsidRPr="009E21B4">
        <w:rPr>
          <w:rFonts w:ascii="Arial" w:hAnsi="Arial" w:cs="Arial"/>
          <w:sz w:val="22"/>
          <w:szCs w:val="22"/>
        </w:rPr>
        <w:t>/h</w:t>
      </w:r>
      <w:r>
        <w:rPr>
          <w:rFonts w:ascii="Arial" w:hAnsi="Arial" w:cs="Arial"/>
          <w:sz w:val="22"/>
          <w:szCs w:val="22"/>
        </w:rPr>
        <w:t>ou</w:t>
      </w:r>
      <w:r w:rsidRPr="009E21B4">
        <w:rPr>
          <w:rFonts w:ascii="Arial" w:hAnsi="Arial" w:cs="Arial"/>
          <w:sz w:val="22"/>
          <w:szCs w:val="22"/>
        </w:rPr>
        <w:t xml:space="preserve">r. </w:t>
      </w:r>
      <w:r>
        <w:rPr>
          <w:rFonts w:ascii="Arial" w:hAnsi="Arial" w:cs="Arial"/>
          <w:sz w:val="22"/>
          <w:szCs w:val="22"/>
        </w:rPr>
        <w:t xml:space="preserve"> </w:t>
      </w:r>
      <w:r w:rsidRPr="009E21B4">
        <w:rPr>
          <w:rFonts w:ascii="Arial" w:hAnsi="Arial" w:cs="Arial"/>
          <w:sz w:val="22"/>
          <w:szCs w:val="22"/>
        </w:rPr>
        <w:t>EUBOILER4</w:t>
      </w:r>
      <w:r>
        <w:rPr>
          <w:rFonts w:ascii="Arial" w:hAnsi="Arial" w:cs="Arial"/>
          <w:sz w:val="22"/>
          <w:szCs w:val="22"/>
        </w:rPr>
        <w:t xml:space="preserve"> is a natural gas-fired boiler with a </w:t>
      </w:r>
      <w:r w:rsidRPr="009E21B4">
        <w:rPr>
          <w:rFonts w:ascii="Arial" w:hAnsi="Arial" w:cs="Arial"/>
          <w:sz w:val="22"/>
          <w:szCs w:val="22"/>
        </w:rPr>
        <w:t xml:space="preserve">heat input capacity of 12.55 </w:t>
      </w:r>
      <w:r w:rsidR="00841662" w:rsidRPr="009E21B4">
        <w:rPr>
          <w:rFonts w:ascii="Arial" w:hAnsi="Arial" w:cs="Arial"/>
          <w:sz w:val="22"/>
          <w:szCs w:val="22"/>
        </w:rPr>
        <w:t>MM</w:t>
      </w:r>
      <w:r w:rsidR="00841662">
        <w:rPr>
          <w:rFonts w:ascii="Arial" w:hAnsi="Arial" w:cs="Arial"/>
          <w:sz w:val="22"/>
          <w:szCs w:val="22"/>
        </w:rPr>
        <w:t>BTU</w:t>
      </w:r>
      <w:r w:rsidRPr="009E21B4">
        <w:rPr>
          <w:rFonts w:ascii="Arial" w:hAnsi="Arial" w:cs="Arial"/>
          <w:sz w:val="22"/>
          <w:szCs w:val="22"/>
        </w:rPr>
        <w:t>/h</w:t>
      </w:r>
      <w:r>
        <w:rPr>
          <w:rFonts w:ascii="Arial" w:hAnsi="Arial" w:cs="Arial"/>
          <w:sz w:val="22"/>
          <w:szCs w:val="22"/>
        </w:rPr>
        <w:t>ou</w:t>
      </w:r>
      <w:r w:rsidRPr="009E21B4">
        <w:rPr>
          <w:rFonts w:ascii="Arial" w:hAnsi="Arial" w:cs="Arial"/>
          <w:sz w:val="22"/>
          <w:szCs w:val="22"/>
        </w:rPr>
        <w:t>r</w:t>
      </w:r>
      <w:r>
        <w:rPr>
          <w:rFonts w:ascii="Arial" w:hAnsi="Arial" w:cs="Arial"/>
          <w:sz w:val="22"/>
          <w:szCs w:val="22"/>
        </w:rPr>
        <w:t xml:space="preserve">, that </w:t>
      </w:r>
      <w:r w:rsidRPr="009E21B4">
        <w:rPr>
          <w:rFonts w:ascii="Arial" w:hAnsi="Arial" w:cs="Arial"/>
          <w:sz w:val="22"/>
          <w:szCs w:val="22"/>
        </w:rPr>
        <w:t xml:space="preserve">was manufactured in 1985 and installed </w:t>
      </w:r>
      <w:r>
        <w:rPr>
          <w:rFonts w:ascii="Arial" w:hAnsi="Arial" w:cs="Arial"/>
          <w:sz w:val="22"/>
          <w:szCs w:val="22"/>
        </w:rPr>
        <w:t>at the facility in</w:t>
      </w:r>
      <w:r w:rsidRPr="009E21B4">
        <w:rPr>
          <w:rFonts w:ascii="Arial" w:hAnsi="Arial" w:cs="Arial"/>
          <w:sz w:val="22"/>
          <w:szCs w:val="22"/>
        </w:rPr>
        <w:t xml:space="preserve"> January 2018. </w:t>
      </w:r>
      <w:r>
        <w:rPr>
          <w:rFonts w:ascii="Arial" w:hAnsi="Arial" w:cs="Arial"/>
          <w:sz w:val="22"/>
          <w:szCs w:val="22"/>
        </w:rPr>
        <w:t xml:space="preserve"> </w:t>
      </w:r>
      <w:r w:rsidRPr="009E21B4">
        <w:rPr>
          <w:rFonts w:ascii="Arial" w:hAnsi="Arial" w:cs="Arial"/>
          <w:sz w:val="22"/>
          <w:szCs w:val="22"/>
        </w:rPr>
        <w:t>Both boilers are subject to the NESHAP for Industrial Boilers promulgated under 40 CFR Part 63, Subpart DDDDD</w:t>
      </w:r>
      <w:r>
        <w:rPr>
          <w:rFonts w:ascii="Arial" w:hAnsi="Arial" w:cs="Arial"/>
          <w:sz w:val="22"/>
          <w:szCs w:val="22"/>
        </w:rPr>
        <w:t>.</w:t>
      </w:r>
      <w:r w:rsidR="00116339">
        <w:rPr>
          <w:rFonts w:ascii="Arial" w:hAnsi="Arial" w:cs="Arial"/>
          <w:sz w:val="22"/>
          <w:szCs w:val="22"/>
        </w:rPr>
        <w:t xml:space="preserve"> </w:t>
      </w:r>
      <w:r>
        <w:rPr>
          <w:rFonts w:ascii="Arial" w:hAnsi="Arial" w:cs="Arial"/>
          <w:sz w:val="22"/>
          <w:szCs w:val="22"/>
        </w:rPr>
        <w:t xml:space="preserve"> Although </w:t>
      </w:r>
      <w:r w:rsidRPr="009E21B4">
        <w:rPr>
          <w:rFonts w:ascii="Arial" w:hAnsi="Arial" w:cs="Arial"/>
          <w:sz w:val="22"/>
          <w:szCs w:val="22"/>
        </w:rPr>
        <w:t>EUBOILER4</w:t>
      </w:r>
      <w:r>
        <w:rPr>
          <w:rFonts w:ascii="Arial" w:hAnsi="Arial" w:cs="Arial"/>
          <w:sz w:val="22"/>
          <w:szCs w:val="22"/>
        </w:rPr>
        <w:t xml:space="preserve"> was recently installed at the facility, it</w:t>
      </w:r>
      <w:r w:rsidRPr="009E21B4">
        <w:rPr>
          <w:rFonts w:ascii="Arial" w:hAnsi="Arial" w:cs="Arial"/>
          <w:sz w:val="22"/>
          <w:szCs w:val="22"/>
        </w:rPr>
        <w:t xml:space="preserve"> is </w:t>
      </w:r>
      <w:r>
        <w:rPr>
          <w:rFonts w:ascii="Arial" w:hAnsi="Arial" w:cs="Arial"/>
          <w:sz w:val="22"/>
          <w:szCs w:val="22"/>
        </w:rPr>
        <w:t>not</w:t>
      </w:r>
      <w:r w:rsidRPr="009E21B4">
        <w:rPr>
          <w:rFonts w:ascii="Arial" w:hAnsi="Arial" w:cs="Arial"/>
          <w:sz w:val="22"/>
          <w:szCs w:val="22"/>
        </w:rPr>
        <w:t xml:space="preserve"> subject to </w:t>
      </w:r>
      <w:r>
        <w:rPr>
          <w:rFonts w:ascii="Arial" w:hAnsi="Arial" w:cs="Arial"/>
          <w:sz w:val="22"/>
          <w:szCs w:val="22"/>
        </w:rPr>
        <w:t>the</w:t>
      </w:r>
      <w:r w:rsidRPr="006E263F">
        <w:rPr>
          <w:rFonts w:ascii="Arial" w:hAnsi="Arial" w:cs="Arial"/>
          <w:sz w:val="22"/>
          <w:szCs w:val="22"/>
        </w:rPr>
        <w:t xml:space="preserve"> New Source Performance Standard (NSPS) </w:t>
      </w:r>
      <w:r>
        <w:rPr>
          <w:rFonts w:ascii="Arial" w:hAnsi="Arial" w:cs="Arial"/>
          <w:sz w:val="22"/>
          <w:szCs w:val="22"/>
        </w:rPr>
        <w:t xml:space="preserve">for Industrial Steam Generating Units promulgated under </w:t>
      </w:r>
      <w:r w:rsidRPr="009E21B4">
        <w:rPr>
          <w:rFonts w:ascii="Arial" w:hAnsi="Arial" w:cs="Arial"/>
          <w:sz w:val="22"/>
          <w:szCs w:val="22"/>
        </w:rPr>
        <w:t xml:space="preserve">40 CFR Part 60, </w:t>
      </w:r>
      <w:r>
        <w:rPr>
          <w:rFonts w:ascii="Arial" w:hAnsi="Arial" w:cs="Arial"/>
          <w:sz w:val="22"/>
          <w:szCs w:val="22"/>
        </w:rPr>
        <w:t xml:space="preserve">Subpart </w:t>
      </w:r>
      <w:r w:rsidRPr="009E21B4">
        <w:rPr>
          <w:rFonts w:ascii="Arial" w:hAnsi="Arial" w:cs="Arial"/>
          <w:sz w:val="22"/>
          <w:szCs w:val="22"/>
        </w:rPr>
        <w:t>Dc</w:t>
      </w:r>
      <w:r>
        <w:rPr>
          <w:rFonts w:ascii="Arial" w:hAnsi="Arial" w:cs="Arial"/>
          <w:sz w:val="22"/>
          <w:szCs w:val="22"/>
        </w:rPr>
        <w:t xml:space="preserve"> because the unit was operating prior to the 1989 applicability date in the rule; under the General Provisions of 40 CFR Part 60, Subpart A, relocation or change in ownership of an existing facility does not affect the applicability of the rule</w:t>
      </w:r>
      <w:r w:rsidRPr="009E21B4">
        <w:rPr>
          <w:rFonts w:ascii="Arial" w:hAnsi="Arial" w:cs="Arial"/>
          <w:sz w:val="22"/>
          <w:szCs w:val="22"/>
        </w:rPr>
        <w:t>.</w:t>
      </w:r>
      <w:r w:rsidR="00324EEB">
        <w:rPr>
          <w:rFonts w:ascii="Arial" w:hAnsi="Arial" w:cs="Arial"/>
          <w:sz w:val="22"/>
          <w:szCs w:val="22"/>
        </w:rPr>
        <w:t xml:space="preserve">  </w:t>
      </w:r>
      <w:r w:rsidR="00324EEB" w:rsidRPr="00FB0C27">
        <w:rPr>
          <w:rFonts w:ascii="Arial" w:hAnsi="Arial" w:cs="Arial"/>
          <w:sz w:val="22"/>
          <w:szCs w:val="22"/>
        </w:rPr>
        <w:t>EUBOILER2</w:t>
      </w:r>
      <w:r w:rsidR="00324EEB">
        <w:rPr>
          <w:rFonts w:ascii="Arial" w:hAnsi="Arial" w:cs="Arial"/>
          <w:sz w:val="22"/>
          <w:szCs w:val="22"/>
        </w:rPr>
        <w:t xml:space="preserve"> is also not subject to the NSPS because of the manufactured/installation date.</w:t>
      </w:r>
    </w:p>
    <w:bookmarkEnd w:id="39"/>
    <w:p w14:paraId="0B126B09" w14:textId="237D8FDD" w:rsidR="00A03260" w:rsidRDefault="00A03260" w:rsidP="00A03260">
      <w:pPr>
        <w:jc w:val="both"/>
        <w:rPr>
          <w:rFonts w:ascii="Arial" w:hAnsi="Arial" w:cs="Arial"/>
          <w:b/>
          <w:sz w:val="22"/>
          <w:szCs w:val="22"/>
        </w:rPr>
      </w:pPr>
    </w:p>
    <w:p w14:paraId="5CA0E9CC" w14:textId="4780C1CB" w:rsidR="00A03260" w:rsidRDefault="00A03260" w:rsidP="00A03260">
      <w:pPr>
        <w:jc w:val="both"/>
        <w:rPr>
          <w:rFonts w:ascii="Arial" w:hAnsi="Arial" w:cs="Arial"/>
          <w:sz w:val="22"/>
          <w:szCs w:val="22"/>
        </w:rPr>
      </w:pPr>
      <w:r>
        <w:rPr>
          <w:rFonts w:ascii="Arial" w:hAnsi="Arial" w:cs="Arial"/>
          <w:sz w:val="22"/>
          <w:szCs w:val="22"/>
        </w:rPr>
        <w:t xml:space="preserve">EUGENERATOR is subject to the NESHAP for Reciprocating Internal Combustion Engines promulgated under 40 CFR Part 63, Subparts A and ZZZZ.  The </w:t>
      </w:r>
      <w:r w:rsidRPr="00FE5FD2">
        <w:rPr>
          <w:rFonts w:ascii="Arial" w:hAnsi="Arial" w:cs="Arial"/>
          <w:sz w:val="22"/>
          <w:szCs w:val="22"/>
        </w:rPr>
        <w:t xml:space="preserve">generator is a </w:t>
      </w:r>
      <w:r w:rsidR="0081585D" w:rsidRPr="00FE5FD2">
        <w:rPr>
          <w:rFonts w:ascii="Arial" w:hAnsi="Arial" w:cs="Arial"/>
          <w:sz w:val="22"/>
          <w:szCs w:val="22"/>
        </w:rPr>
        <w:t>70-horsepower</w:t>
      </w:r>
      <w:r w:rsidRPr="00FE5FD2">
        <w:rPr>
          <w:rFonts w:ascii="Arial" w:hAnsi="Arial" w:cs="Arial"/>
          <w:sz w:val="22"/>
          <w:szCs w:val="22"/>
        </w:rPr>
        <w:t xml:space="preserve"> natural gas spark ignition (SI) reciprocating internal combustion engine (RICE) used for emergency purposes and was installed in May 2007.  Due to the installation date, it is considered a new source.  A new source is considered to be in compliance with the RICE NESHAP by being in compliance with </w:t>
      </w:r>
      <w:bookmarkStart w:id="40" w:name="_Hlk514744549"/>
      <w:r w:rsidRPr="00FE5FD2">
        <w:rPr>
          <w:rFonts w:ascii="Arial" w:hAnsi="Arial" w:cs="Arial"/>
          <w:sz w:val="22"/>
          <w:szCs w:val="22"/>
        </w:rPr>
        <w:t xml:space="preserve">the NSPS </w:t>
      </w:r>
      <w:bookmarkEnd w:id="40"/>
      <w:r w:rsidRPr="00FE5FD2">
        <w:rPr>
          <w:rFonts w:ascii="Arial" w:hAnsi="Arial" w:cs="Arial"/>
          <w:sz w:val="22"/>
          <w:szCs w:val="22"/>
        </w:rPr>
        <w:t>for Spark Ignition Internal Combustion Engines promulgated under 40 CFR Part 60, Subpart JJJJ.  However, under the NSPS, only engines installed after June 12, 2006</w:t>
      </w:r>
      <w:r w:rsidR="0081585D">
        <w:rPr>
          <w:rFonts w:ascii="Arial" w:hAnsi="Arial" w:cs="Arial"/>
          <w:sz w:val="22"/>
          <w:szCs w:val="22"/>
        </w:rPr>
        <w:t>,</w:t>
      </w:r>
      <w:r w:rsidRPr="00FE5FD2">
        <w:rPr>
          <w:rFonts w:ascii="Arial" w:hAnsi="Arial" w:cs="Arial"/>
          <w:sz w:val="22"/>
          <w:szCs w:val="22"/>
        </w:rPr>
        <w:t xml:space="preserve"> and manufactured after January 1, 2009</w:t>
      </w:r>
      <w:r w:rsidR="0081585D">
        <w:rPr>
          <w:rFonts w:ascii="Arial" w:hAnsi="Arial" w:cs="Arial"/>
          <w:sz w:val="22"/>
          <w:szCs w:val="22"/>
        </w:rPr>
        <w:t>,</w:t>
      </w:r>
      <w:r w:rsidRPr="00FE5FD2">
        <w:rPr>
          <w:rFonts w:ascii="Arial" w:hAnsi="Arial" w:cs="Arial"/>
          <w:sz w:val="22"/>
          <w:szCs w:val="22"/>
        </w:rPr>
        <w:t xml:space="preserve"> are subject to the NSPS requirements, therefore</w:t>
      </w:r>
      <w:r w:rsidR="0081585D">
        <w:rPr>
          <w:rFonts w:ascii="Arial" w:hAnsi="Arial" w:cs="Arial"/>
          <w:sz w:val="22"/>
          <w:szCs w:val="22"/>
        </w:rPr>
        <w:t>,</w:t>
      </w:r>
      <w:r w:rsidRPr="00FE5FD2">
        <w:rPr>
          <w:rFonts w:ascii="Arial" w:hAnsi="Arial" w:cs="Arial"/>
          <w:sz w:val="22"/>
          <w:szCs w:val="22"/>
        </w:rPr>
        <w:t xml:space="preserve"> there are no applicable requirements</w:t>
      </w:r>
      <w:r>
        <w:rPr>
          <w:rFonts w:ascii="Arial" w:hAnsi="Arial" w:cs="Arial"/>
          <w:sz w:val="22"/>
          <w:szCs w:val="22"/>
        </w:rPr>
        <w:t xml:space="preserve">.  </w:t>
      </w:r>
      <w:r w:rsidRPr="00F523B0">
        <w:rPr>
          <w:rFonts w:ascii="Arial" w:hAnsi="Arial" w:cs="Arial"/>
          <w:sz w:val="22"/>
          <w:szCs w:val="22"/>
        </w:rPr>
        <w:t>Since there are no applicable requirements for the emergency engines, a RICE MACT flexible group has not been create</w:t>
      </w:r>
      <w:r w:rsidR="00A50915">
        <w:rPr>
          <w:rFonts w:ascii="Arial" w:hAnsi="Arial" w:cs="Arial"/>
          <w:sz w:val="22"/>
          <w:szCs w:val="22"/>
        </w:rPr>
        <w:t>d</w:t>
      </w:r>
      <w:r>
        <w:rPr>
          <w:rFonts w:ascii="Arial" w:hAnsi="Arial" w:cs="Arial"/>
          <w:sz w:val="22"/>
          <w:szCs w:val="22"/>
        </w:rPr>
        <w:t>.</w:t>
      </w:r>
    </w:p>
    <w:p w14:paraId="5C76BACB" w14:textId="77777777" w:rsidR="0082548C" w:rsidRDefault="0082548C" w:rsidP="00A03260">
      <w:pPr>
        <w:jc w:val="both"/>
        <w:rPr>
          <w:rFonts w:ascii="Arial" w:hAnsi="Arial" w:cs="Arial"/>
          <w:sz w:val="22"/>
          <w:szCs w:val="22"/>
        </w:rPr>
      </w:pPr>
    </w:p>
    <w:p w14:paraId="4993E7AE" w14:textId="33BF3DA8" w:rsidR="00A03260" w:rsidRPr="00742698" w:rsidRDefault="00A03260" w:rsidP="00A03260">
      <w:pPr>
        <w:jc w:val="both"/>
        <w:rPr>
          <w:rFonts w:ascii="Arial" w:hAnsi="Arial" w:cs="Arial"/>
          <w:color w:val="000000" w:themeColor="text1"/>
          <w:sz w:val="22"/>
          <w:szCs w:val="22"/>
        </w:rPr>
      </w:pPr>
      <w:r w:rsidRPr="00742698">
        <w:rPr>
          <w:rFonts w:ascii="Arial" w:hAnsi="Arial" w:cs="Arial"/>
          <w:color w:val="000000" w:themeColor="text1"/>
          <w:sz w:val="22"/>
          <w:szCs w:val="22"/>
        </w:rPr>
        <w:lastRenderedPageBreak/>
        <w:t xml:space="preserve">FGRULE290 </w:t>
      </w:r>
      <w:r w:rsidR="00324EEB">
        <w:rPr>
          <w:rFonts w:ascii="Arial" w:hAnsi="Arial" w:cs="Arial"/>
          <w:color w:val="000000" w:themeColor="text1"/>
          <w:sz w:val="22"/>
          <w:szCs w:val="22"/>
        </w:rPr>
        <w:t>is a</w:t>
      </w:r>
      <w:r w:rsidR="00324EEB" w:rsidRPr="00742698">
        <w:rPr>
          <w:rFonts w:ascii="Arial" w:hAnsi="Arial" w:cs="Arial"/>
          <w:color w:val="000000" w:themeColor="text1"/>
          <w:sz w:val="22"/>
          <w:szCs w:val="22"/>
        </w:rPr>
        <w:t xml:space="preserve"> </w:t>
      </w:r>
      <w:r w:rsidRPr="00742698">
        <w:rPr>
          <w:rFonts w:ascii="Arial" w:hAnsi="Arial" w:cs="Arial"/>
          <w:color w:val="000000" w:themeColor="text1"/>
          <w:sz w:val="22"/>
          <w:szCs w:val="22"/>
        </w:rPr>
        <w:t xml:space="preserve">flexible group requirement table created for emission units subject to R 336.1290. </w:t>
      </w:r>
      <w:bookmarkStart w:id="41" w:name="_Hlk502840146"/>
      <w:r w:rsidRPr="00742698">
        <w:rPr>
          <w:rFonts w:ascii="Arial" w:hAnsi="Arial" w:cs="Arial"/>
          <w:color w:val="000000" w:themeColor="text1"/>
          <w:sz w:val="22"/>
          <w:szCs w:val="22"/>
        </w:rPr>
        <w:t xml:space="preserve"> Emission units installed before December 20, 2016, can comply with the requirements of Rule 290 in effect at the time of installation or modification.</w:t>
      </w:r>
      <w:bookmarkEnd w:id="41"/>
      <w:r w:rsidRPr="00742698">
        <w:rPr>
          <w:rFonts w:ascii="Arial" w:hAnsi="Arial" w:cs="Arial"/>
          <w:color w:val="000000" w:themeColor="text1"/>
          <w:sz w:val="22"/>
          <w:szCs w:val="22"/>
        </w:rPr>
        <w:t xml:space="preserve">  However, emission units installed or modified after December 20, 2016, must comply with the requirements of the current rules. </w:t>
      </w:r>
    </w:p>
    <w:p w14:paraId="4A2BE90F" w14:textId="77777777" w:rsidR="00A03260" w:rsidRDefault="00A03260" w:rsidP="00A03260">
      <w:pPr>
        <w:jc w:val="both"/>
        <w:rPr>
          <w:rFonts w:ascii="Arial" w:hAnsi="Arial" w:cs="Arial"/>
          <w:color w:val="000000" w:themeColor="text1"/>
          <w:sz w:val="22"/>
          <w:szCs w:val="22"/>
        </w:rPr>
      </w:pPr>
    </w:p>
    <w:p w14:paraId="1198BF0A" w14:textId="2DB01A79" w:rsidR="00A03260" w:rsidRPr="0034759B" w:rsidRDefault="00A03260" w:rsidP="00A03260">
      <w:pPr>
        <w:jc w:val="both"/>
        <w:rPr>
          <w:rFonts w:ascii="Arial" w:hAnsi="Arial" w:cs="Arial"/>
          <w:color w:val="000000" w:themeColor="text1"/>
          <w:sz w:val="22"/>
          <w:szCs w:val="22"/>
        </w:rPr>
      </w:pPr>
      <w:r>
        <w:rPr>
          <w:rFonts w:ascii="Arial" w:hAnsi="Arial" w:cs="Arial"/>
          <w:color w:val="000000" w:themeColor="text1"/>
          <w:sz w:val="22"/>
          <w:szCs w:val="22"/>
        </w:rPr>
        <w:t>Consent Order AQD No. 25-2016</w:t>
      </w:r>
      <w:r w:rsidRPr="0034759B">
        <w:rPr>
          <w:rFonts w:ascii="Arial" w:hAnsi="Arial" w:cs="Arial"/>
          <w:color w:val="000000" w:themeColor="text1"/>
          <w:sz w:val="22"/>
          <w:szCs w:val="22"/>
        </w:rPr>
        <w:t xml:space="preserve"> </w:t>
      </w:r>
      <w:r w:rsidR="004125A6">
        <w:rPr>
          <w:rFonts w:ascii="Arial" w:hAnsi="Arial" w:cs="Arial"/>
          <w:color w:val="000000" w:themeColor="text1"/>
          <w:sz w:val="22"/>
          <w:szCs w:val="22"/>
        </w:rPr>
        <w:t>was</w:t>
      </w:r>
      <w:r w:rsidRPr="0034759B">
        <w:rPr>
          <w:rFonts w:ascii="Arial" w:hAnsi="Arial" w:cs="Arial"/>
          <w:color w:val="000000" w:themeColor="text1"/>
          <w:sz w:val="22"/>
          <w:szCs w:val="22"/>
        </w:rPr>
        <w:t xml:space="preserve"> incorporated into the </w:t>
      </w:r>
      <w:r w:rsidR="004125A6">
        <w:rPr>
          <w:rFonts w:ascii="Arial" w:hAnsi="Arial" w:cs="Arial"/>
          <w:color w:val="000000" w:themeColor="text1"/>
          <w:sz w:val="22"/>
          <w:szCs w:val="22"/>
        </w:rPr>
        <w:t xml:space="preserve">previous </w:t>
      </w:r>
      <w:r w:rsidRPr="0034759B">
        <w:rPr>
          <w:rFonts w:ascii="Arial" w:hAnsi="Arial" w:cs="Arial"/>
          <w:color w:val="000000" w:themeColor="text1"/>
          <w:sz w:val="22"/>
          <w:szCs w:val="22"/>
        </w:rPr>
        <w:t>ROP</w:t>
      </w:r>
      <w:r>
        <w:rPr>
          <w:rFonts w:ascii="Arial" w:hAnsi="Arial" w:cs="Arial"/>
          <w:color w:val="000000" w:themeColor="text1"/>
          <w:sz w:val="22"/>
          <w:szCs w:val="22"/>
        </w:rPr>
        <w:t xml:space="preserve"> under FGRTO and FGMMMM</w:t>
      </w:r>
      <w:r w:rsidRPr="0034759B">
        <w:rPr>
          <w:rFonts w:ascii="Arial" w:hAnsi="Arial" w:cs="Arial"/>
          <w:color w:val="000000" w:themeColor="text1"/>
          <w:sz w:val="22"/>
          <w:szCs w:val="22"/>
        </w:rPr>
        <w:t>.</w:t>
      </w:r>
      <w:r w:rsidR="004125A6">
        <w:rPr>
          <w:rFonts w:ascii="Arial" w:hAnsi="Arial" w:cs="Arial"/>
          <w:color w:val="000000" w:themeColor="text1"/>
          <w:sz w:val="22"/>
          <w:szCs w:val="22"/>
        </w:rPr>
        <w:t xml:space="preserve">  The Consent Order was terminated on October 8, 2019</w:t>
      </w:r>
      <w:r w:rsidR="00841662">
        <w:rPr>
          <w:rFonts w:ascii="Arial" w:hAnsi="Arial" w:cs="Arial"/>
          <w:color w:val="000000" w:themeColor="text1"/>
          <w:sz w:val="22"/>
          <w:szCs w:val="22"/>
        </w:rPr>
        <w:t>, and the Consent Order references have been removed from the ROP Renewal</w:t>
      </w:r>
      <w:r w:rsidR="004125A6">
        <w:rPr>
          <w:rFonts w:ascii="Arial" w:hAnsi="Arial" w:cs="Arial"/>
          <w:color w:val="000000" w:themeColor="text1"/>
          <w:sz w:val="22"/>
          <w:szCs w:val="22"/>
        </w:rPr>
        <w:t>.</w:t>
      </w:r>
      <w:r w:rsidRPr="0034759B">
        <w:rPr>
          <w:rFonts w:ascii="Arial" w:hAnsi="Arial" w:cs="Arial"/>
          <w:color w:val="000000" w:themeColor="text1"/>
          <w:sz w:val="22"/>
          <w:szCs w:val="22"/>
        </w:rPr>
        <w:t xml:space="preserve"> </w:t>
      </w:r>
    </w:p>
    <w:p w14:paraId="2BE5AD43" w14:textId="77777777" w:rsidR="00A03260" w:rsidRDefault="00A03260" w:rsidP="00A03260">
      <w:pPr>
        <w:jc w:val="both"/>
        <w:rPr>
          <w:rFonts w:ascii="Arial" w:hAnsi="Arial" w:cs="Arial"/>
          <w:sz w:val="22"/>
          <w:szCs w:val="22"/>
        </w:rPr>
      </w:pPr>
    </w:p>
    <w:p w14:paraId="2534B9E2" w14:textId="77777777" w:rsidR="00A03260" w:rsidRDefault="00A03260" w:rsidP="00A03260">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5063637" w14:textId="77777777" w:rsidR="0082548C" w:rsidRDefault="0082548C" w:rsidP="00A03260">
      <w:pPr>
        <w:jc w:val="both"/>
        <w:rPr>
          <w:rFonts w:ascii="Arial" w:hAnsi="Arial" w:cs="Arial"/>
          <w:sz w:val="22"/>
          <w:szCs w:val="22"/>
        </w:rPr>
      </w:pPr>
    </w:p>
    <w:p w14:paraId="21B20766" w14:textId="3A72214D" w:rsidR="0082548C" w:rsidRPr="0082548C" w:rsidRDefault="0082548C" w:rsidP="0082548C">
      <w:pPr>
        <w:jc w:val="both"/>
        <w:rPr>
          <w:rFonts w:ascii="Arial" w:hAnsi="Arial" w:cs="Arial"/>
          <w:color w:val="0000FF"/>
          <w:sz w:val="22"/>
          <w:szCs w:val="22"/>
        </w:rPr>
      </w:pPr>
      <w:r w:rsidRPr="0082548C">
        <w:rPr>
          <w:rFonts w:ascii="Arial" w:hAnsi="Arial" w:cs="Arial"/>
          <w:sz w:val="22"/>
          <w:szCs w:val="22"/>
        </w:rPr>
        <w:t xml:space="preserve">EUMIX, EUCARBON, and EUWHEEL do not have emission limitations or standards that </w:t>
      </w:r>
      <w:r>
        <w:rPr>
          <w:rFonts w:ascii="Arial" w:hAnsi="Arial" w:cs="Arial"/>
          <w:sz w:val="22"/>
          <w:szCs w:val="22"/>
        </w:rPr>
        <w:t>are</w:t>
      </w:r>
      <w:r w:rsidRPr="0082548C">
        <w:rPr>
          <w:rFonts w:ascii="Arial" w:hAnsi="Arial" w:cs="Arial"/>
          <w:sz w:val="22"/>
          <w:szCs w:val="22"/>
        </w:rPr>
        <w:t xml:space="preserve"> subject to the federal Compliance Assurance Monitoring rule pursuant to 40 CFR Part 64 because the unit(s) do not have potential pre-control emissions over the major source thresholds</w:t>
      </w:r>
      <w:r w:rsidR="0023613A">
        <w:rPr>
          <w:rFonts w:ascii="Arial" w:hAnsi="Arial" w:cs="Arial"/>
          <w:sz w:val="22"/>
          <w:szCs w:val="22"/>
        </w:rPr>
        <w:t xml:space="preserve"> based on potential-to-emit calculations provided by the facility</w:t>
      </w:r>
      <w:r w:rsidRPr="0082548C">
        <w:rPr>
          <w:rFonts w:ascii="Arial" w:hAnsi="Arial" w:cs="Arial"/>
          <w:sz w:val="22"/>
          <w:szCs w:val="22"/>
        </w:rPr>
        <w:t xml:space="preserve">. </w:t>
      </w:r>
      <w:r w:rsidR="00E24A9A">
        <w:rPr>
          <w:rFonts w:ascii="Arial" w:hAnsi="Arial" w:cs="Arial"/>
          <w:sz w:val="22"/>
          <w:szCs w:val="22"/>
        </w:rPr>
        <w:t xml:space="preserve"> </w:t>
      </w:r>
      <w:r>
        <w:rPr>
          <w:rFonts w:ascii="Arial" w:hAnsi="Arial" w:cs="Arial"/>
          <w:sz w:val="22"/>
          <w:szCs w:val="22"/>
        </w:rPr>
        <w:t>These emission units use baghouse</w:t>
      </w:r>
      <w:r w:rsidR="003C57B2">
        <w:rPr>
          <w:rFonts w:ascii="Arial" w:hAnsi="Arial" w:cs="Arial"/>
          <w:sz w:val="22"/>
          <w:szCs w:val="22"/>
        </w:rPr>
        <w:t>s</w:t>
      </w:r>
      <w:r>
        <w:rPr>
          <w:rFonts w:ascii="Arial" w:hAnsi="Arial" w:cs="Arial"/>
          <w:sz w:val="22"/>
          <w:szCs w:val="22"/>
        </w:rPr>
        <w:t xml:space="preserve"> for control</w:t>
      </w:r>
      <w:r w:rsidR="0023613A">
        <w:rPr>
          <w:rFonts w:ascii="Arial" w:hAnsi="Arial" w:cs="Arial"/>
          <w:sz w:val="22"/>
          <w:szCs w:val="22"/>
        </w:rPr>
        <w:t xml:space="preserve">. </w:t>
      </w:r>
      <w:r>
        <w:rPr>
          <w:rFonts w:ascii="Arial" w:hAnsi="Arial" w:cs="Arial"/>
          <w:sz w:val="22"/>
          <w:szCs w:val="22"/>
        </w:rPr>
        <w:t xml:space="preserve"> </w:t>
      </w:r>
    </w:p>
    <w:p w14:paraId="72CBE512" w14:textId="77777777" w:rsidR="00A03260" w:rsidRDefault="00A03260" w:rsidP="00A03260">
      <w:pPr>
        <w:jc w:val="both"/>
        <w:rPr>
          <w:rFonts w:ascii="Arial" w:hAnsi="Arial" w:cs="Arial"/>
          <w:sz w:val="22"/>
          <w:szCs w:val="22"/>
        </w:rPr>
      </w:pPr>
    </w:p>
    <w:p w14:paraId="27A22D96" w14:textId="6B7F15F2" w:rsidR="00A801E7" w:rsidRDefault="00A801E7" w:rsidP="00A801E7">
      <w:pPr>
        <w:jc w:val="both"/>
        <w:rPr>
          <w:rFonts w:ascii="Arial" w:hAnsi="Arial" w:cs="Arial"/>
          <w:sz w:val="22"/>
          <w:szCs w:val="22"/>
        </w:rPr>
      </w:pPr>
      <w:r>
        <w:rPr>
          <w:rFonts w:ascii="Arial" w:hAnsi="Arial" w:cs="Arial"/>
          <w:sz w:val="22"/>
          <w:szCs w:val="22"/>
        </w:rPr>
        <w:t xml:space="preserve">The emission limitation(s) or standard(s) for </w:t>
      </w:r>
      <w:r>
        <w:rPr>
          <w:rFonts w:ascii="Arial" w:hAnsi="Arial" w:cs="Arial"/>
          <w:noProof/>
          <w:sz w:val="22"/>
          <w:szCs w:val="22"/>
        </w:rPr>
        <w:t>Organic HAP</w:t>
      </w:r>
      <w:r>
        <w:rPr>
          <w:rFonts w:ascii="Arial" w:hAnsi="Arial" w:cs="Arial"/>
          <w:sz w:val="22"/>
          <w:szCs w:val="22"/>
        </w:rPr>
        <w:t xml:space="preserve"> at the stationary source with the underlying </w:t>
      </w:r>
      <w:r w:rsidRPr="00A801E7">
        <w:rPr>
          <w:rFonts w:ascii="Arial" w:hAnsi="Arial" w:cs="Arial"/>
          <w:sz w:val="22"/>
          <w:szCs w:val="22"/>
        </w:rPr>
        <w:t xml:space="preserve">applicable requirement(s) of 40 CFR 63.3890(b)(4) from </w:t>
      </w:r>
      <w:r w:rsidR="00324EEB">
        <w:rPr>
          <w:rFonts w:ascii="Arial" w:hAnsi="Arial" w:cs="Arial"/>
          <w:sz w:val="22"/>
          <w:szCs w:val="22"/>
        </w:rPr>
        <w:t xml:space="preserve">the National Emission Standards for  Hazardous Air Pollutants for Surface Coating of Miscellaneous Metal parts and Products in </w:t>
      </w:r>
      <w:r w:rsidRPr="00A801E7">
        <w:rPr>
          <w:rFonts w:ascii="Arial" w:hAnsi="Arial" w:cs="Arial"/>
          <w:noProof/>
          <w:sz w:val="22"/>
          <w:szCs w:val="22"/>
        </w:rPr>
        <w:t>FGMMMM</w:t>
      </w:r>
      <w:r w:rsidRPr="00A801E7">
        <w:rPr>
          <w:rFonts w:ascii="Arial" w:hAnsi="Arial" w:cs="Arial"/>
          <w:sz w:val="22"/>
          <w:szCs w:val="22"/>
        </w:rPr>
        <w:t xml:space="preserve"> is exempt from the federal Compliance Assurance Monitoring (CAM) regulation pursuant to 40 CFR 64.2(b)(1)(</w:t>
      </w:r>
      <w:proofErr w:type="spellStart"/>
      <w:r w:rsidRPr="00A801E7">
        <w:rPr>
          <w:rFonts w:ascii="Arial" w:hAnsi="Arial" w:cs="Arial"/>
          <w:sz w:val="22"/>
          <w:szCs w:val="22"/>
        </w:rPr>
        <w:t>i</w:t>
      </w:r>
      <w:proofErr w:type="spellEnd"/>
      <w:r w:rsidRPr="00A801E7">
        <w:rPr>
          <w:rFonts w:ascii="Arial" w:hAnsi="Arial" w:cs="Arial"/>
          <w:sz w:val="22"/>
          <w:szCs w:val="22"/>
        </w:rPr>
        <w:t xml:space="preserve">) because </w:t>
      </w:r>
      <w:r w:rsidR="003C57B2">
        <w:rPr>
          <w:rFonts w:ascii="Arial" w:hAnsi="Arial" w:cs="Arial"/>
          <w:sz w:val="22"/>
          <w:szCs w:val="22"/>
        </w:rPr>
        <w:t xml:space="preserve">the </w:t>
      </w:r>
      <w:r w:rsidRPr="00A801E7">
        <w:rPr>
          <w:rFonts w:ascii="Arial" w:hAnsi="Arial" w:cs="Arial"/>
          <w:sz w:val="22"/>
          <w:szCs w:val="22"/>
        </w:rPr>
        <w:t xml:space="preserve">37.7lb </w:t>
      </w:r>
      <w:r w:rsidR="00324EEB">
        <w:rPr>
          <w:rFonts w:ascii="Arial" w:hAnsi="Arial" w:cs="Arial"/>
          <w:sz w:val="22"/>
          <w:szCs w:val="22"/>
        </w:rPr>
        <w:t xml:space="preserve">organic HAP </w:t>
      </w:r>
      <w:r w:rsidRPr="00A801E7">
        <w:rPr>
          <w:rFonts w:ascii="Arial" w:hAnsi="Arial" w:cs="Arial"/>
          <w:sz w:val="22"/>
          <w:szCs w:val="22"/>
        </w:rPr>
        <w:t>per gal</w:t>
      </w:r>
      <w:r w:rsidR="003C57B2">
        <w:rPr>
          <w:rFonts w:ascii="Arial" w:hAnsi="Arial" w:cs="Arial"/>
          <w:sz w:val="22"/>
          <w:szCs w:val="22"/>
        </w:rPr>
        <w:t>lon</w:t>
      </w:r>
      <w:r w:rsidRPr="00A801E7">
        <w:rPr>
          <w:rFonts w:ascii="Arial" w:hAnsi="Arial" w:cs="Arial"/>
          <w:sz w:val="22"/>
          <w:szCs w:val="22"/>
        </w:rPr>
        <w:t xml:space="preserve"> coating solids </w:t>
      </w:r>
      <w:r w:rsidR="003C57B2">
        <w:rPr>
          <w:rFonts w:ascii="Arial" w:hAnsi="Arial" w:cs="Arial"/>
          <w:sz w:val="22"/>
          <w:szCs w:val="22"/>
        </w:rPr>
        <w:t xml:space="preserve">limit </w:t>
      </w:r>
      <w:r>
        <w:rPr>
          <w:rFonts w:ascii="Arial" w:hAnsi="Arial" w:cs="Arial"/>
          <w:sz w:val="22"/>
          <w:szCs w:val="22"/>
        </w:rPr>
        <w:t xml:space="preserve">meets the CAM exemption for </w:t>
      </w:r>
      <w:r w:rsidR="00FF5687">
        <w:rPr>
          <w:rFonts w:ascii="Arial" w:hAnsi="Arial" w:cs="Arial"/>
          <w:sz w:val="22"/>
          <w:szCs w:val="22"/>
        </w:rPr>
        <w:t xml:space="preserve">an </w:t>
      </w:r>
      <w:r>
        <w:rPr>
          <w:rFonts w:ascii="Arial" w:hAnsi="Arial" w:cs="Arial"/>
          <w:sz w:val="22"/>
          <w:szCs w:val="22"/>
        </w:rPr>
        <w:t>NSPS or MACT proposed after November 15, 1990.</w:t>
      </w:r>
    </w:p>
    <w:p w14:paraId="47CD14A7" w14:textId="77777777" w:rsidR="00A03260" w:rsidRDefault="00A03260" w:rsidP="00A03260">
      <w:pPr>
        <w:jc w:val="both"/>
        <w:rPr>
          <w:rFonts w:ascii="Arial" w:hAnsi="Arial" w:cs="Arial"/>
          <w:sz w:val="22"/>
          <w:szCs w:val="22"/>
        </w:rPr>
      </w:pPr>
    </w:p>
    <w:p w14:paraId="263E20F9" w14:textId="6186FF1E" w:rsidR="007A7469" w:rsidRPr="007A7469" w:rsidRDefault="007A7469" w:rsidP="007A7469">
      <w:pPr>
        <w:jc w:val="both"/>
        <w:rPr>
          <w:rFonts w:ascii="Arial" w:hAnsi="Arial" w:cs="Arial"/>
          <w:sz w:val="22"/>
          <w:szCs w:val="22"/>
        </w:rPr>
      </w:pPr>
      <w:r w:rsidRPr="007A7469">
        <w:rPr>
          <w:rFonts w:ascii="Arial" w:hAnsi="Arial" w:cs="Arial"/>
          <w:sz w:val="22"/>
          <w:szCs w:val="22"/>
        </w:rPr>
        <w:t>Emission units (EUSIL01, EUSIL02, EUSIL03, EUCOE01, EUCOE02, EUPR1, EURC1, EURC2, EURC3) in FGRTO are subject to the National Emission Standard for Hazardous Air Pollutants (NESHAP) for Surface Coating of Miscellaneous Metal Parts and Products promulgated in 40 CFR Part 63, Subparts A and MMMM.</w:t>
      </w:r>
      <w:r w:rsidR="00E15456">
        <w:rPr>
          <w:rFonts w:ascii="Arial" w:hAnsi="Arial" w:cs="Arial"/>
          <w:sz w:val="22"/>
          <w:szCs w:val="22"/>
        </w:rPr>
        <w:t xml:space="preserve"> </w:t>
      </w:r>
      <w:r w:rsidRPr="007A7469">
        <w:rPr>
          <w:rFonts w:ascii="Arial" w:hAnsi="Arial" w:cs="Arial"/>
          <w:sz w:val="22"/>
          <w:szCs w:val="22"/>
        </w:rPr>
        <w:t xml:space="preserve"> The volatile organic compound (VOC) emissions from these coating lines in FGRTO are controlled by a capture system and a common regenerative thermal oxidizer (RTO).  There are monitoring requirements in 40 CFR 63, Subpart MMMM for these capture systems and the RTO which will capture and control both HAP and volatile organic compound (VOC) emissions. </w:t>
      </w:r>
      <w:r w:rsidR="003A4AAC">
        <w:rPr>
          <w:rFonts w:ascii="Arial" w:hAnsi="Arial" w:cs="Arial"/>
          <w:sz w:val="22"/>
          <w:szCs w:val="22"/>
        </w:rPr>
        <w:t xml:space="preserve"> </w:t>
      </w:r>
      <w:r w:rsidRPr="007A7469">
        <w:rPr>
          <w:rFonts w:ascii="Arial" w:hAnsi="Arial" w:cs="Arial"/>
          <w:sz w:val="22"/>
          <w:szCs w:val="22"/>
        </w:rPr>
        <w:t xml:space="preserve">Hutchinson proposed to use these monitoring requirements as presumptively acceptable monitoring (PAM) to satisfy CAM monitoring for VOC emission limits. </w:t>
      </w:r>
    </w:p>
    <w:p w14:paraId="3883B923" w14:textId="77777777" w:rsidR="007A7469" w:rsidRPr="007A7469" w:rsidRDefault="007A7469" w:rsidP="007A7469">
      <w:pPr>
        <w:jc w:val="both"/>
        <w:rPr>
          <w:rFonts w:ascii="Arial" w:hAnsi="Arial" w:cs="Arial"/>
          <w:sz w:val="22"/>
          <w:szCs w:val="22"/>
        </w:rPr>
      </w:pPr>
    </w:p>
    <w:p w14:paraId="4D0B27C7" w14:textId="4001DB7A" w:rsidR="00FB0C27" w:rsidRDefault="007A7469" w:rsidP="007A7469">
      <w:pPr>
        <w:rPr>
          <w:rFonts w:ascii="Arial" w:hAnsi="Arial" w:cs="Arial"/>
          <w:sz w:val="22"/>
          <w:szCs w:val="22"/>
        </w:rPr>
      </w:pPr>
      <w:r w:rsidRPr="007A7469">
        <w:rPr>
          <w:rFonts w:ascii="Arial" w:hAnsi="Arial" w:cs="Arial"/>
          <w:sz w:val="22"/>
          <w:szCs w:val="22"/>
        </w:rPr>
        <w:t>The following Emission Units/Flexible Groups are subject to CAM:</w:t>
      </w:r>
    </w:p>
    <w:p w14:paraId="1B6C8E3B" w14:textId="77777777" w:rsidR="00FB0C27" w:rsidRPr="007A7469" w:rsidRDefault="00FB0C27" w:rsidP="007A7469">
      <w:pPr>
        <w:rPr>
          <w:rFonts w:ascii="Arial" w:hAnsi="Arial" w:cs="Arial"/>
          <w:sz w:val="22"/>
          <w:szCs w:val="22"/>
        </w:rPr>
      </w:pPr>
    </w:p>
    <w:tbl>
      <w:tblPr>
        <w:tblW w:w="110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50"/>
        <w:gridCol w:w="1620"/>
        <w:gridCol w:w="1620"/>
        <w:gridCol w:w="2160"/>
        <w:gridCol w:w="1260"/>
        <w:gridCol w:w="1800"/>
      </w:tblGrid>
      <w:tr w:rsidR="00FB0C27" w:rsidRPr="007A7469" w14:paraId="25DC9AF8" w14:textId="77777777" w:rsidTr="001400DD">
        <w:trPr>
          <w:tblHeader/>
        </w:trPr>
        <w:tc>
          <w:tcPr>
            <w:tcW w:w="1260" w:type="dxa"/>
            <w:shd w:val="clear" w:color="auto" w:fill="D9D9D9"/>
          </w:tcPr>
          <w:p w14:paraId="54FBA65F" w14:textId="77777777" w:rsidR="00AF2FD5" w:rsidRPr="007A7469" w:rsidRDefault="00AF2FD5" w:rsidP="00324EEB">
            <w:pPr>
              <w:rPr>
                <w:rFonts w:ascii="Arial" w:eastAsia="Calibri" w:hAnsi="Arial" w:cs="Arial"/>
                <w:b/>
                <w:sz w:val="22"/>
                <w:szCs w:val="22"/>
              </w:rPr>
            </w:pPr>
            <w:r w:rsidRPr="007A7469">
              <w:rPr>
                <w:rFonts w:ascii="Arial" w:eastAsia="Calibri" w:hAnsi="Arial" w:cs="Arial"/>
                <w:b/>
                <w:sz w:val="22"/>
                <w:szCs w:val="22"/>
              </w:rPr>
              <w:t>Emission Unit ID</w:t>
            </w:r>
          </w:p>
        </w:tc>
        <w:tc>
          <w:tcPr>
            <w:tcW w:w="1350" w:type="dxa"/>
            <w:shd w:val="clear" w:color="auto" w:fill="D9D9D9"/>
          </w:tcPr>
          <w:p w14:paraId="552A6A1F" w14:textId="77777777" w:rsidR="00AF2FD5" w:rsidRPr="007A7469" w:rsidRDefault="00AF2FD5" w:rsidP="00324EEB">
            <w:pPr>
              <w:rPr>
                <w:rFonts w:ascii="Arial" w:eastAsia="Calibri" w:hAnsi="Arial" w:cs="Arial"/>
                <w:b/>
                <w:sz w:val="22"/>
                <w:szCs w:val="22"/>
              </w:rPr>
            </w:pPr>
            <w:r w:rsidRPr="007A7469">
              <w:rPr>
                <w:rFonts w:ascii="Arial" w:eastAsia="Calibri" w:hAnsi="Arial" w:cs="Arial"/>
                <w:b/>
                <w:sz w:val="22"/>
                <w:szCs w:val="22"/>
              </w:rPr>
              <w:t>Pollutant/ Emission Limit</w:t>
            </w:r>
          </w:p>
        </w:tc>
        <w:tc>
          <w:tcPr>
            <w:tcW w:w="1620" w:type="dxa"/>
            <w:shd w:val="clear" w:color="auto" w:fill="D9D9D9"/>
          </w:tcPr>
          <w:p w14:paraId="573606CB" w14:textId="77777777" w:rsidR="00AF2FD5" w:rsidRPr="007A7469" w:rsidRDefault="00AF2FD5" w:rsidP="00324EEB">
            <w:pPr>
              <w:rPr>
                <w:rFonts w:ascii="Arial" w:eastAsia="Calibri" w:hAnsi="Arial" w:cs="Arial"/>
                <w:b/>
                <w:sz w:val="22"/>
                <w:szCs w:val="22"/>
              </w:rPr>
            </w:pPr>
            <w:r w:rsidRPr="007A7469">
              <w:rPr>
                <w:rFonts w:ascii="Arial" w:eastAsia="Calibri" w:hAnsi="Arial" w:cs="Arial"/>
                <w:b/>
                <w:sz w:val="22"/>
                <w:szCs w:val="22"/>
              </w:rPr>
              <w:t>UAR(s)</w:t>
            </w:r>
          </w:p>
        </w:tc>
        <w:tc>
          <w:tcPr>
            <w:tcW w:w="1620" w:type="dxa"/>
            <w:shd w:val="clear" w:color="auto" w:fill="D9D9D9"/>
          </w:tcPr>
          <w:p w14:paraId="4EAF8A4A" w14:textId="77777777" w:rsidR="00AF2FD5" w:rsidRPr="007A7469" w:rsidRDefault="00AF2FD5" w:rsidP="00324EEB">
            <w:pPr>
              <w:rPr>
                <w:rFonts w:ascii="Arial" w:eastAsia="Calibri" w:hAnsi="Arial" w:cs="Arial"/>
                <w:b/>
                <w:sz w:val="22"/>
                <w:szCs w:val="22"/>
              </w:rPr>
            </w:pPr>
            <w:r w:rsidRPr="007A7469">
              <w:rPr>
                <w:rFonts w:ascii="Arial" w:eastAsia="Calibri" w:hAnsi="Arial" w:cs="Arial"/>
                <w:b/>
                <w:sz w:val="22"/>
                <w:szCs w:val="22"/>
              </w:rPr>
              <w:t>Control Equipment</w:t>
            </w:r>
          </w:p>
        </w:tc>
        <w:tc>
          <w:tcPr>
            <w:tcW w:w="2160" w:type="dxa"/>
            <w:shd w:val="clear" w:color="auto" w:fill="D9D9D9"/>
          </w:tcPr>
          <w:p w14:paraId="3F590BFB" w14:textId="77777777" w:rsidR="00AF2FD5" w:rsidRPr="007A7469" w:rsidRDefault="00AF2FD5" w:rsidP="00324EEB">
            <w:pPr>
              <w:rPr>
                <w:rFonts w:ascii="Arial" w:eastAsia="Calibri" w:hAnsi="Arial" w:cs="Arial"/>
                <w:b/>
                <w:sz w:val="22"/>
                <w:szCs w:val="22"/>
              </w:rPr>
            </w:pPr>
            <w:r w:rsidRPr="007A7469">
              <w:rPr>
                <w:rFonts w:ascii="Arial" w:eastAsia="Calibri" w:hAnsi="Arial" w:cs="Arial"/>
                <w:b/>
                <w:sz w:val="22"/>
                <w:szCs w:val="22"/>
              </w:rPr>
              <w:t>Monitoring</w:t>
            </w:r>
          </w:p>
        </w:tc>
        <w:tc>
          <w:tcPr>
            <w:tcW w:w="1260" w:type="dxa"/>
            <w:shd w:val="clear" w:color="auto" w:fill="D9D9D9"/>
          </w:tcPr>
          <w:p w14:paraId="7DDFFC43" w14:textId="77777777" w:rsidR="00FB0C27" w:rsidRDefault="00AF2FD5" w:rsidP="00324EEB">
            <w:pPr>
              <w:rPr>
                <w:rFonts w:ascii="Arial" w:eastAsia="Calibri" w:hAnsi="Arial" w:cs="Arial"/>
                <w:b/>
                <w:sz w:val="22"/>
                <w:szCs w:val="22"/>
              </w:rPr>
            </w:pPr>
            <w:r w:rsidRPr="00936411">
              <w:rPr>
                <w:rFonts w:ascii="Arial" w:eastAsia="Calibri" w:hAnsi="Arial" w:cs="Arial"/>
                <w:b/>
                <w:sz w:val="22"/>
                <w:szCs w:val="22"/>
              </w:rPr>
              <w:t>Emission Unit/</w:t>
            </w:r>
          </w:p>
          <w:p w14:paraId="7C7BE2F7" w14:textId="4746B023" w:rsidR="00AF2FD5" w:rsidRPr="007A7469" w:rsidRDefault="00AF2FD5" w:rsidP="00324EEB">
            <w:pPr>
              <w:rPr>
                <w:rFonts w:ascii="Arial" w:eastAsia="Calibri" w:hAnsi="Arial" w:cs="Arial"/>
                <w:b/>
                <w:sz w:val="22"/>
                <w:szCs w:val="22"/>
              </w:rPr>
            </w:pPr>
            <w:r w:rsidRPr="00936411">
              <w:rPr>
                <w:rFonts w:ascii="Arial" w:eastAsia="Calibri" w:hAnsi="Arial" w:cs="Arial"/>
                <w:b/>
                <w:sz w:val="22"/>
                <w:szCs w:val="22"/>
              </w:rPr>
              <w:t>Flexible Group for CAM</w:t>
            </w:r>
          </w:p>
        </w:tc>
        <w:tc>
          <w:tcPr>
            <w:tcW w:w="1800" w:type="dxa"/>
            <w:shd w:val="clear" w:color="auto" w:fill="D9D9D9"/>
          </w:tcPr>
          <w:p w14:paraId="562D6084" w14:textId="6136DE15" w:rsidR="00AF2FD5" w:rsidRPr="007A7469" w:rsidRDefault="00AF2FD5" w:rsidP="00324EEB">
            <w:pPr>
              <w:rPr>
                <w:rFonts w:ascii="Arial" w:eastAsia="Calibri" w:hAnsi="Arial" w:cs="Arial"/>
                <w:b/>
                <w:sz w:val="22"/>
                <w:szCs w:val="22"/>
              </w:rPr>
            </w:pPr>
            <w:r w:rsidRPr="007A7469">
              <w:rPr>
                <w:rFonts w:ascii="Arial" w:eastAsia="Calibri" w:hAnsi="Arial" w:cs="Arial"/>
                <w:b/>
                <w:sz w:val="22"/>
                <w:szCs w:val="22"/>
              </w:rPr>
              <w:t>Presumptively</w:t>
            </w:r>
            <w:r w:rsidR="00FB0C27">
              <w:rPr>
                <w:rFonts w:ascii="Arial" w:eastAsia="Calibri" w:hAnsi="Arial" w:cs="Arial"/>
                <w:b/>
                <w:sz w:val="22"/>
                <w:szCs w:val="22"/>
              </w:rPr>
              <w:t xml:space="preserve"> </w:t>
            </w:r>
            <w:r w:rsidRPr="007A7469">
              <w:rPr>
                <w:rFonts w:ascii="Arial" w:eastAsia="Calibri" w:hAnsi="Arial" w:cs="Arial"/>
                <w:b/>
                <w:sz w:val="22"/>
                <w:szCs w:val="22"/>
              </w:rPr>
              <w:t>Acceptable Monitoring?</w:t>
            </w:r>
          </w:p>
        </w:tc>
      </w:tr>
      <w:tr w:rsidR="00FB0C27" w:rsidRPr="00AF2FD5" w14:paraId="72D81B7A" w14:textId="77777777" w:rsidTr="001400DD">
        <w:trPr>
          <w:trHeight w:val="1052"/>
        </w:trPr>
        <w:tc>
          <w:tcPr>
            <w:tcW w:w="1260" w:type="dxa"/>
            <w:vMerge w:val="restart"/>
            <w:shd w:val="clear" w:color="auto" w:fill="auto"/>
          </w:tcPr>
          <w:p w14:paraId="1B31EEF8" w14:textId="77777777" w:rsidR="00AF2FD5" w:rsidRPr="00AF2FD5" w:rsidRDefault="00AF2FD5" w:rsidP="00324EEB">
            <w:pPr>
              <w:rPr>
                <w:rFonts w:ascii="Arial" w:eastAsia="Calibri" w:hAnsi="Arial" w:cs="Arial"/>
                <w:sz w:val="22"/>
                <w:szCs w:val="22"/>
              </w:rPr>
            </w:pPr>
            <w:r w:rsidRPr="00AF2FD5">
              <w:rPr>
                <w:rFonts w:ascii="Arial" w:eastAsia="Calibri" w:hAnsi="Arial" w:cs="Arial"/>
                <w:sz w:val="22"/>
                <w:szCs w:val="22"/>
              </w:rPr>
              <w:t xml:space="preserve">FGRTO </w:t>
            </w:r>
          </w:p>
          <w:p w14:paraId="28C067A9" w14:textId="77777777" w:rsidR="00FB0C27" w:rsidRDefault="00AF2FD5" w:rsidP="00324EEB">
            <w:pPr>
              <w:rPr>
                <w:rFonts w:ascii="Arial" w:hAnsi="Arial" w:cs="Arial"/>
                <w:sz w:val="22"/>
                <w:szCs w:val="22"/>
              </w:rPr>
            </w:pPr>
            <w:r w:rsidRPr="00AF2FD5">
              <w:rPr>
                <w:rFonts w:ascii="Arial" w:hAnsi="Arial" w:cs="Arial"/>
                <w:sz w:val="22"/>
                <w:szCs w:val="22"/>
              </w:rPr>
              <w:t>EUSIL01</w:t>
            </w:r>
          </w:p>
          <w:p w14:paraId="65A94F85" w14:textId="29C40D16" w:rsidR="00AF2FD5" w:rsidRPr="00AF2FD5" w:rsidRDefault="00AF2FD5" w:rsidP="00324EEB">
            <w:pPr>
              <w:rPr>
                <w:rFonts w:ascii="Arial" w:eastAsia="Calibri" w:hAnsi="Arial" w:cs="Arial"/>
                <w:sz w:val="22"/>
                <w:szCs w:val="22"/>
              </w:rPr>
            </w:pPr>
            <w:r w:rsidRPr="00AF2FD5">
              <w:rPr>
                <w:rFonts w:ascii="Arial" w:hAnsi="Arial" w:cs="Arial"/>
                <w:sz w:val="22"/>
                <w:szCs w:val="22"/>
              </w:rPr>
              <w:t>EUSIL02 EUSIL03 EUCOE01EUCOE02EUPR1 EURC1 EURC2 EURC3</w:t>
            </w:r>
            <w:r w:rsidR="00FB0C27">
              <w:rPr>
                <w:rFonts w:ascii="Arial" w:hAnsi="Arial" w:cs="Arial"/>
                <w:sz w:val="22"/>
                <w:szCs w:val="22"/>
              </w:rPr>
              <w:t xml:space="preserve"> </w:t>
            </w:r>
          </w:p>
        </w:tc>
        <w:tc>
          <w:tcPr>
            <w:tcW w:w="1350" w:type="dxa"/>
            <w:vMerge w:val="restart"/>
            <w:shd w:val="clear" w:color="auto" w:fill="auto"/>
          </w:tcPr>
          <w:p w14:paraId="2B5CA0B2" w14:textId="036A966B" w:rsidR="00AF2FD5" w:rsidRPr="00AF2FD5" w:rsidRDefault="00AF2FD5" w:rsidP="00324EEB">
            <w:pPr>
              <w:rPr>
                <w:rFonts w:ascii="Arial" w:eastAsia="Calibri" w:hAnsi="Arial" w:cs="Arial"/>
                <w:sz w:val="22"/>
                <w:szCs w:val="22"/>
              </w:rPr>
            </w:pPr>
            <w:r w:rsidRPr="00AF2FD5">
              <w:rPr>
                <w:rFonts w:ascii="Arial" w:eastAsia="Calibri" w:hAnsi="Arial" w:cs="Arial"/>
                <w:sz w:val="22"/>
                <w:szCs w:val="22"/>
              </w:rPr>
              <w:t>VOC – 50.4 tons per year based on a 12-month rolling time as determined at the end of each calendar month.</w:t>
            </w:r>
          </w:p>
        </w:tc>
        <w:tc>
          <w:tcPr>
            <w:tcW w:w="1620" w:type="dxa"/>
            <w:vMerge w:val="restart"/>
            <w:shd w:val="clear" w:color="auto" w:fill="auto"/>
          </w:tcPr>
          <w:p w14:paraId="1B8D9E6A" w14:textId="07CEA134" w:rsidR="00AF2FD5" w:rsidRPr="00AF2FD5" w:rsidRDefault="00AF2FD5" w:rsidP="001400DD">
            <w:pPr>
              <w:ind w:right="-102"/>
              <w:rPr>
                <w:rFonts w:ascii="Arial" w:eastAsia="Calibri" w:hAnsi="Arial" w:cs="Arial"/>
                <w:sz w:val="22"/>
                <w:szCs w:val="22"/>
              </w:rPr>
            </w:pPr>
            <w:r w:rsidRPr="00AF2FD5">
              <w:rPr>
                <w:rFonts w:ascii="Arial" w:eastAsia="Calibri" w:hAnsi="Arial" w:cs="Arial"/>
                <w:sz w:val="22"/>
                <w:szCs w:val="22"/>
              </w:rPr>
              <w:t>R 336.1205, R 336.1702(a</w:t>
            </w:r>
            <w:r w:rsidR="00FB0C27">
              <w:rPr>
                <w:rFonts w:ascii="Arial" w:eastAsia="Calibri" w:hAnsi="Arial" w:cs="Arial"/>
                <w:sz w:val="22"/>
                <w:szCs w:val="22"/>
              </w:rPr>
              <w:t>)</w:t>
            </w:r>
          </w:p>
        </w:tc>
        <w:tc>
          <w:tcPr>
            <w:tcW w:w="1620" w:type="dxa"/>
            <w:shd w:val="clear" w:color="auto" w:fill="auto"/>
          </w:tcPr>
          <w:p w14:paraId="79BC4929" w14:textId="6661EB82" w:rsidR="00AF2FD5" w:rsidRPr="00AF2FD5" w:rsidRDefault="00AF2FD5" w:rsidP="00324EEB">
            <w:pPr>
              <w:rPr>
                <w:rFonts w:ascii="Arial" w:eastAsia="Calibri" w:hAnsi="Arial" w:cs="Arial"/>
                <w:sz w:val="22"/>
                <w:szCs w:val="22"/>
              </w:rPr>
            </w:pPr>
            <w:r w:rsidRPr="00AF2FD5">
              <w:rPr>
                <w:rFonts w:ascii="Arial" w:eastAsia="Calibri" w:hAnsi="Arial" w:cs="Arial"/>
                <w:sz w:val="22"/>
                <w:szCs w:val="22"/>
              </w:rPr>
              <w:t>Permanent Total Enclosure Capture System</w:t>
            </w:r>
          </w:p>
        </w:tc>
        <w:tc>
          <w:tcPr>
            <w:tcW w:w="2160" w:type="dxa"/>
            <w:shd w:val="clear" w:color="auto" w:fill="auto"/>
          </w:tcPr>
          <w:p w14:paraId="5437EA1B" w14:textId="51C263D0" w:rsidR="00AF2FD5" w:rsidRPr="00AF2FD5" w:rsidRDefault="00AF2FD5" w:rsidP="00324EEB">
            <w:pPr>
              <w:spacing w:after="120"/>
              <w:contextualSpacing/>
              <w:rPr>
                <w:rFonts w:ascii="Arial" w:hAnsi="Arial" w:cs="Arial"/>
                <w:sz w:val="22"/>
                <w:szCs w:val="22"/>
              </w:rPr>
            </w:pPr>
            <w:r w:rsidRPr="00AF2FD5">
              <w:rPr>
                <w:rFonts w:ascii="Arial" w:hAnsi="Arial" w:cs="Arial"/>
                <w:sz w:val="22"/>
                <w:szCs w:val="22"/>
              </w:rPr>
              <w:t xml:space="preserve">Direction of the air flow by continuously monitoring the pressure of airflow to determine the direction of airflow is into the enclosure and the average facial velocity of air through all-natural </w:t>
            </w:r>
            <w:r w:rsidRPr="00AF2FD5">
              <w:rPr>
                <w:rFonts w:ascii="Arial" w:hAnsi="Arial" w:cs="Arial"/>
                <w:sz w:val="22"/>
                <w:szCs w:val="22"/>
              </w:rPr>
              <w:lastRenderedPageBreak/>
              <w:t>draft openings in the enclosure is at least 200 feet per minute.</w:t>
            </w:r>
          </w:p>
        </w:tc>
        <w:tc>
          <w:tcPr>
            <w:tcW w:w="1260" w:type="dxa"/>
          </w:tcPr>
          <w:p w14:paraId="3ADAC0EA" w14:textId="14EBCB4D" w:rsidR="00AF2FD5" w:rsidRPr="00AF2FD5" w:rsidRDefault="00AF2FD5" w:rsidP="00324EEB">
            <w:pPr>
              <w:rPr>
                <w:rFonts w:ascii="Arial" w:eastAsia="Calibri" w:hAnsi="Arial" w:cs="Arial"/>
                <w:sz w:val="22"/>
                <w:szCs w:val="22"/>
              </w:rPr>
            </w:pPr>
            <w:r w:rsidRPr="00AF2FD5">
              <w:rPr>
                <w:rFonts w:ascii="Arial" w:eastAsia="Calibri" w:hAnsi="Arial" w:cs="Arial"/>
                <w:sz w:val="22"/>
                <w:szCs w:val="22"/>
              </w:rPr>
              <w:lastRenderedPageBreak/>
              <w:t>FGRTO</w:t>
            </w:r>
          </w:p>
        </w:tc>
        <w:tc>
          <w:tcPr>
            <w:tcW w:w="1800" w:type="dxa"/>
            <w:vMerge w:val="restart"/>
            <w:shd w:val="clear" w:color="auto" w:fill="auto"/>
          </w:tcPr>
          <w:p w14:paraId="001CFB0F" w14:textId="02B1A83E" w:rsidR="00AF2FD5" w:rsidRPr="00AF2FD5" w:rsidRDefault="00AF2FD5" w:rsidP="00324EEB">
            <w:pPr>
              <w:rPr>
                <w:rFonts w:ascii="Arial" w:eastAsia="Calibri" w:hAnsi="Arial" w:cs="Arial"/>
                <w:sz w:val="22"/>
                <w:szCs w:val="22"/>
              </w:rPr>
            </w:pPr>
            <w:r w:rsidRPr="00AF2FD5">
              <w:rPr>
                <w:rFonts w:ascii="Arial" w:eastAsia="Calibri" w:hAnsi="Arial" w:cs="Arial"/>
                <w:sz w:val="22"/>
                <w:szCs w:val="22"/>
              </w:rPr>
              <w:t>Yes</w:t>
            </w:r>
          </w:p>
        </w:tc>
      </w:tr>
      <w:tr w:rsidR="00FB0C27" w:rsidRPr="00AF2FD5" w14:paraId="127223A4" w14:textId="77777777" w:rsidTr="001400DD">
        <w:trPr>
          <w:trHeight w:val="1095"/>
        </w:trPr>
        <w:tc>
          <w:tcPr>
            <w:tcW w:w="1260" w:type="dxa"/>
            <w:vMerge/>
            <w:shd w:val="clear" w:color="auto" w:fill="auto"/>
          </w:tcPr>
          <w:p w14:paraId="67A31DE4" w14:textId="77777777" w:rsidR="00AF2FD5" w:rsidRPr="00AF2FD5" w:rsidRDefault="00AF2FD5" w:rsidP="00324EEB">
            <w:pPr>
              <w:rPr>
                <w:rFonts w:ascii="Arial" w:eastAsia="Calibri" w:hAnsi="Arial" w:cs="Arial"/>
                <w:sz w:val="22"/>
                <w:szCs w:val="22"/>
              </w:rPr>
            </w:pPr>
          </w:p>
        </w:tc>
        <w:tc>
          <w:tcPr>
            <w:tcW w:w="1350" w:type="dxa"/>
            <w:vMerge/>
            <w:shd w:val="clear" w:color="auto" w:fill="auto"/>
          </w:tcPr>
          <w:p w14:paraId="77BEA4BE" w14:textId="77777777" w:rsidR="00AF2FD5" w:rsidRPr="00AF2FD5" w:rsidRDefault="00AF2FD5" w:rsidP="00324EEB">
            <w:pPr>
              <w:rPr>
                <w:rFonts w:ascii="Arial" w:eastAsia="Calibri" w:hAnsi="Arial" w:cs="Arial"/>
                <w:sz w:val="22"/>
                <w:szCs w:val="22"/>
              </w:rPr>
            </w:pPr>
          </w:p>
        </w:tc>
        <w:tc>
          <w:tcPr>
            <w:tcW w:w="1620" w:type="dxa"/>
            <w:vMerge/>
            <w:shd w:val="clear" w:color="auto" w:fill="auto"/>
          </w:tcPr>
          <w:p w14:paraId="67C302F5" w14:textId="77777777" w:rsidR="00AF2FD5" w:rsidRPr="00AF2FD5" w:rsidRDefault="00AF2FD5" w:rsidP="00324EEB">
            <w:pPr>
              <w:rPr>
                <w:rFonts w:ascii="Arial" w:eastAsia="Calibri" w:hAnsi="Arial" w:cs="Arial"/>
                <w:sz w:val="22"/>
                <w:szCs w:val="22"/>
              </w:rPr>
            </w:pPr>
          </w:p>
        </w:tc>
        <w:tc>
          <w:tcPr>
            <w:tcW w:w="1620" w:type="dxa"/>
            <w:shd w:val="clear" w:color="auto" w:fill="auto"/>
          </w:tcPr>
          <w:p w14:paraId="76D5B5BB" w14:textId="7D28F4EF" w:rsidR="00AF2FD5" w:rsidRPr="00AF2FD5" w:rsidRDefault="00AF2FD5" w:rsidP="00324EEB">
            <w:pPr>
              <w:rPr>
                <w:rFonts w:ascii="Arial" w:eastAsia="Calibri" w:hAnsi="Arial" w:cs="Arial"/>
                <w:sz w:val="22"/>
                <w:szCs w:val="22"/>
              </w:rPr>
            </w:pPr>
            <w:r w:rsidRPr="00AF2FD5">
              <w:rPr>
                <w:rFonts w:ascii="Arial" w:eastAsia="Calibri" w:hAnsi="Arial" w:cs="Arial"/>
                <w:sz w:val="22"/>
                <w:szCs w:val="22"/>
              </w:rPr>
              <w:t xml:space="preserve">Not a Permanent Total Enclosure Capture System </w:t>
            </w:r>
          </w:p>
        </w:tc>
        <w:tc>
          <w:tcPr>
            <w:tcW w:w="2160" w:type="dxa"/>
            <w:shd w:val="clear" w:color="auto" w:fill="auto"/>
          </w:tcPr>
          <w:p w14:paraId="7FA9CFE6" w14:textId="29B5D44D" w:rsidR="00AF2FD5" w:rsidRPr="00074D65" w:rsidRDefault="00AF2FD5" w:rsidP="00074D65">
            <w:pPr>
              <w:spacing w:before="28"/>
              <w:ind w:right="-20"/>
              <w:rPr>
                <w:rFonts w:ascii="Arial" w:hAnsi="Arial" w:cs="Arial"/>
                <w:sz w:val="22"/>
                <w:szCs w:val="22"/>
              </w:rPr>
            </w:pPr>
            <w:r w:rsidRPr="00AF2FD5">
              <w:rPr>
                <w:rFonts w:ascii="Arial" w:hAnsi="Arial" w:cs="Arial"/>
                <w:sz w:val="22"/>
                <w:szCs w:val="22"/>
              </w:rPr>
              <w:t>Average gas volumetric flow rate or duct static pressure in each duct between the capture device and the add-on control device inlet in any 3-hour period is at or above the average volumetric flow rate or duct static pressure limit established for that capture device a</w:t>
            </w:r>
            <w:r w:rsidRPr="00074D65">
              <w:rPr>
                <w:rFonts w:ascii="Arial" w:hAnsi="Arial" w:cs="Arial"/>
                <w:sz w:val="22"/>
                <w:szCs w:val="22"/>
              </w:rPr>
              <w:t xml:space="preserve">ccording to 40 CFR 63.3967(f); CFM = Greater than 2,369 based on 3- hour block average, per Appendix 3 of the ROP. </w:t>
            </w:r>
          </w:p>
        </w:tc>
        <w:tc>
          <w:tcPr>
            <w:tcW w:w="1260" w:type="dxa"/>
          </w:tcPr>
          <w:p w14:paraId="0A935DE2" w14:textId="34E2FE06" w:rsidR="00AF2FD5" w:rsidRPr="00AF2FD5" w:rsidRDefault="00AF2FD5" w:rsidP="00324EEB">
            <w:pPr>
              <w:rPr>
                <w:rFonts w:ascii="Arial" w:eastAsia="Calibri" w:hAnsi="Arial" w:cs="Arial"/>
                <w:sz w:val="22"/>
                <w:szCs w:val="22"/>
              </w:rPr>
            </w:pPr>
            <w:r w:rsidRPr="00AF2FD5">
              <w:rPr>
                <w:rFonts w:ascii="Arial" w:eastAsia="Calibri" w:hAnsi="Arial" w:cs="Arial"/>
                <w:sz w:val="22"/>
                <w:szCs w:val="22"/>
              </w:rPr>
              <w:t>FGRTO</w:t>
            </w:r>
          </w:p>
        </w:tc>
        <w:tc>
          <w:tcPr>
            <w:tcW w:w="1800" w:type="dxa"/>
            <w:vMerge/>
            <w:shd w:val="clear" w:color="auto" w:fill="auto"/>
          </w:tcPr>
          <w:p w14:paraId="3099AC42" w14:textId="53B62603" w:rsidR="00AF2FD5" w:rsidRPr="00AF2FD5" w:rsidRDefault="00AF2FD5" w:rsidP="00324EEB">
            <w:pPr>
              <w:rPr>
                <w:rFonts w:ascii="Arial" w:eastAsia="Calibri" w:hAnsi="Arial" w:cs="Arial"/>
                <w:sz w:val="22"/>
                <w:szCs w:val="22"/>
              </w:rPr>
            </w:pPr>
          </w:p>
        </w:tc>
      </w:tr>
      <w:tr w:rsidR="00FB0C27" w:rsidRPr="00AF2FD5" w14:paraId="34867963" w14:textId="77777777" w:rsidTr="001400DD">
        <w:trPr>
          <w:trHeight w:val="1095"/>
        </w:trPr>
        <w:tc>
          <w:tcPr>
            <w:tcW w:w="1260" w:type="dxa"/>
            <w:vMerge/>
            <w:shd w:val="clear" w:color="auto" w:fill="auto"/>
          </w:tcPr>
          <w:p w14:paraId="3FCDFEE1" w14:textId="77777777" w:rsidR="00AF2FD5" w:rsidRPr="00AF2FD5" w:rsidRDefault="00AF2FD5" w:rsidP="00324EEB">
            <w:pPr>
              <w:rPr>
                <w:rFonts w:ascii="Arial" w:eastAsia="Calibri" w:hAnsi="Arial" w:cs="Arial"/>
                <w:sz w:val="22"/>
                <w:szCs w:val="22"/>
              </w:rPr>
            </w:pPr>
          </w:p>
        </w:tc>
        <w:tc>
          <w:tcPr>
            <w:tcW w:w="1350" w:type="dxa"/>
            <w:vMerge/>
            <w:shd w:val="clear" w:color="auto" w:fill="auto"/>
          </w:tcPr>
          <w:p w14:paraId="5CB7CF55" w14:textId="77777777" w:rsidR="00AF2FD5" w:rsidRPr="00AF2FD5" w:rsidRDefault="00AF2FD5" w:rsidP="00324EEB">
            <w:pPr>
              <w:rPr>
                <w:rFonts w:ascii="Arial" w:eastAsia="Calibri" w:hAnsi="Arial" w:cs="Arial"/>
                <w:sz w:val="22"/>
                <w:szCs w:val="22"/>
              </w:rPr>
            </w:pPr>
          </w:p>
        </w:tc>
        <w:tc>
          <w:tcPr>
            <w:tcW w:w="1620" w:type="dxa"/>
            <w:vMerge/>
            <w:shd w:val="clear" w:color="auto" w:fill="auto"/>
          </w:tcPr>
          <w:p w14:paraId="1299E8AB" w14:textId="77777777" w:rsidR="00AF2FD5" w:rsidRPr="00AF2FD5" w:rsidRDefault="00AF2FD5" w:rsidP="00324EEB">
            <w:pPr>
              <w:rPr>
                <w:rFonts w:ascii="Arial" w:eastAsia="Calibri" w:hAnsi="Arial" w:cs="Arial"/>
                <w:sz w:val="22"/>
                <w:szCs w:val="22"/>
              </w:rPr>
            </w:pPr>
          </w:p>
        </w:tc>
        <w:tc>
          <w:tcPr>
            <w:tcW w:w="1620" w:type="dxa"/>
            <w:shd w:val="clear" w:color="auto" w:fill="auto"/>
          </w:tcPr>
          <w:p w14:paraId="357F941B" w14:textId="77777777" w:rsidR="00AF2FD5" w:rsidRPr="00AF2FD5" w:rsidRDefault="00AF2FD5" w:rsidP="00324EEB">
            <w:pPr>
              <w:rPr>
                <w:rFonts w:ascii="Arial" w:eastAsia="Calibri" w:hAnsi="Arial" w:cs="Arial"/>
                <w:sz w:val="22"/>
                <w:szCs w:val="22"/>
              </w:rPr>
            </w:pPr>
            <w:r w:rsidRPr="00AF2FD5">
              <w:rPr>
                <w:rFonts w:ascii="Arial" w:eastAsia="Calibri" w:hAnsi="Arial" w:cs="Arial"/>
                <w:sz w:val="22"/>
                <w:szCs w:val="22"/>
              </w:rPr>
              <w:t>Regenerative Thermal Oxidizer</w:t>
            </w:r>
          </w:p>
        </w:tc>
        <w:tc>
          <w:tcPr>
            <w:tcW w:w="2160" w:type="dxa"/>
            <w:shd w:val="clear" w:color="auto" w:fill="auto"/>
          </w:tcPr>
          <w:p w14:paraId="7A619B2F" w14:textId="47775CA3" w:rsidR="00AF2FD5" w:rsidRPr="00AF2FD5" w:rsidRDefault="00AF2FD5" w:rsidP="00324EEB">
            <w:pPr>
              <w:rPr>
                <w:rFonts w:ascii="Arial" w:eastAsia="Calibri" w:hAnsi="Arial" w:cs="Arial"/>
                <w:sz w:val="22"/>
                <w:szCs w:val="22"/>
              </w:rPr>
            </w:pPr>
            <w:r w:rsidRPr="00AF2FD5">
              <w:rPr>
                <w:rFonts w:ascii="Arial" w:eastAsia="Calibri" w:hAnsi="Arial" w:cs="Arial"/>
                <w:sz w:val="22"/>
                <w:szCs w:val="22"/>
              </w:rPr>
              <w:t xml:space="preserve">Combustion Chamber Temperature: The </w:t>
            </w:r>
            <w:r w:rsidRPr="00AF2FD5">
              <w:rPr>
                <w:rFonts w:ascii="Arial" w:hAnsi="Arial" w:cs="Arial"/>
                <w:sz w:val="22"/>
                <w:szCs w:val="22"/>
              </w:rPr>
              <w:t>higher of the minimum temperature of 1,450°F or the average combustion temperature in any 3-hour period at or above the combustion temperature limit established according to 40 CFR 63.3967(a).</w:t>
            </w:r>
          </w:p>
        </w:tc>
        <w:tc>
          <w:tcPr>
            <w:tcW w:w="1260" w:type="dxa"/>
          </w:tcPr>
          <w:p w14:paraId="61246F1C" w14:textId="0337F6BD" w:rsidR="00AF2FD5" w:rsidRPr="00AF2FD5" w:rsidRDefault="00AF2FD5" w:rsidP="00324EEB">
            <w:pPr>
              <w:rPr>
                <w:rFonts w:ascii="Arial" w:eastAsia="Calibri" w:hAnsi="Arial" w:cs="Arial"/>
                <w:sz w:val="22"/>
                <w:szCs w:val="22"/>
              </w:rPr>
            </w:pPr>
            <w:r w:rsidRPr="00AF2FD5">
              <w:rPr>
                <w:rFonts w:ascii="Arial" w:eastAsia="Calibri" w:hAnsi="Arial" w:cs="Arial"/>
                <w:sz w:val="22"/>
                <w:szCs w:val="22"/>
              </w:rPr>
              <w:t>FGRTO</w:t>
            </w:r>
          </w:p>
        </w:tc>
        <w:tc>
          <w:tcPr>
            <w:tcW w:w="1800" w:type="dxa"/>
            <w:vMerge/>
            <w:shd w:val="clear" w:color="auto" w:fill="auto"/>
          </w:tcPr>
          <w:p w14:paraId="0D8B4FF1" w14:textId="758477F5" w:rsidR="00AF2FD5" w:rsidRPr="00AF2FD5" w:rsidRDefault="00AF2FD5" w:rsidP="00324EEB">
            <w:pPr>
              <w:rPr>
                <w:rFonts w:ascii="Arial" w:eastAsia="Calibri" w:hAnsi="Arial" w:cs="Arial"/>
                <w:sz w:val="22"/>
                <w:szCs w:val="22"/>
              </w:rPr>
            </w:pPr>
          </w:p>
        </w:tc>
      </w:tr>
      <w:tr w:rsidR="00FB0C27" w:rsidRPr="00AF2FD5" w14:paraId="0F520AE9" w14:textId="77777777" w:rsidTr="001400DD">
        <w:trPr>
          <w:trHeight w:val="2723"/>
        </w:trPr>
        <w:tc>
          <w:tcPr>
            <w:tcW w:w="1260" w:type="dxa"/>
            <w:vMerge w:val="restart"/>
            <w:shd w:val="clear" w:color="auto" w:fill="auto"/>
          </w:tcPr>
          <w:p w14:paraId="25EBA495" w14:textId="77777777" w:rsidR="00AF2FD5" w:rsidRPr="00AF2FD5" w:rsidRDefault="00AF2FD5" w:rsidP="00324EEB">
            <w:pPr>
              <w:rPr>
                <w:rFonts w:ascii="Arial" w:eastAsia="Calibri" w:hAnsi="Arial" w:cs="Arial"/>
                <w:sz w:val="22"/>
                <w:szCs w:val="22"/>
              </w:rPr>
            </w:pPr>
            <w:r w:rsidRPr="00AF2FD5">
              <w:rPr>
                <w:rFonts w:ascii="Arial" w:eastAsia="Calibri" w:hAnsi="Arial" w:cs="Arial"/>
                <w:sz w:val="22"/>
                <w:szCs w:val="22"/>
              </w:rPr>
              <w:lastRenderedPageBreak/>
              <w:t>FGRTO</w:t>
            </w:r>
          </w:p>
          <w:p w14:paraId="5C15A4E5" w14:textId="0E156748" w:rsidR="00AF2FD5" w:rsidRPr="00AF2FD5" w:rsidRDefault="00AF2FD5" w:rsidP="00324EEB">
            <w:pPr>
              <w:rPr>
                <w:rFonts w:ascii="Arial" w:hAnsi="Arial" w:cs="Arial"/>
                <w:sz w:val="22"/>
                <w:szCs w:val="22"/>
              </w:rPr>
            </w:pPr>
            <w:r w:rsidRPr="00AF2FD5">
              <w:rPr>
                <w:rFonts w:ascii="Arial" w:hAnsi="Arial" w:cs="Arial"/>
                <w:sz w:val="22"/>
                <w:szCs w:val="22"/>
              </w:rPr>
              <w:t xml:space="preserve">EUPR1 EURC1 </w:t>
            </w:r>
          </w:p>
          <w:p w14:paraId="4563CAF2" w14:textId="6627E9D4" w:rsidR="00AF2FD5" w:rsidRPr="00AF2FD5" w:rsidRDefault="00AF2FD5" w:rsidP="00324EEB">
            <w:pPr>
              <w:autoSpaceDE w:val="0"/>
              <w:autoSpaceDN w:val="0"/>
              <w:adjustRightInd w:val="0"/>
              <w:rPr>
                <w:rFonts w:ascii="Arial" w:hAnsi="Arial" w:cs="Arial"/>
                <w:sz w:val="22"/>
                <w:szCs w:val="22"/>
              </w:rPr>
            </w:pPr>
            <w:r w:rsidRPr="00AF2FD5">
              <w:rPr>
                <w:rFonts w:ascii="Arial" w:hAnsi="Arial" w:cs="Arial"/>
                <w:sz w:val="22"/>
                <w:szCs w:val="22"/>
              </w:rPr>
              <w:t xml:space="preserve">EURC2 </w:t>
            </w:r>
          </w:p>
          <w:p w14:paraId="206D7304" w14:textId="382E911F" w:rsidR="00AF2FD5" w:rsidRPr="00AF2FD5" w:rsidRDefault="00AF2FD5" w:rsidP="00324EEB">
            <w:pPr>
              <w:rPr>
                <w:rFonts w:ascii="Arial" w:eastAsia="Calibri" w:hAnsi="Arial" w:cs="Arial"/>
                <w:sz w:val="22"/>
                <w:szCs w:val="22"/>
              </w:rPr>
            </w:pPr>
            <w:r w:rsidRPr="00AF2FD5">
              <w:rPr>
                <w:rFonts w:ascii="Arial" w:hAnsi="Arial"/>
                <w:sz w:val="22"/>
                <w:szCs w:val="22"/>
              </w:rPr>
              <w:t>EURC3</w:t>
            </w:r>
          </w:p>
        </w:tc>
        <w:tc>
          <w:tcPr>
            <w:tcW w:w="1350" w:type="dxa"/>
            <w:vMerge w:val="restart"/>
            <w:shd w:val="clear" w:color="auto" w:fill="auto"/>
          </w:tcPr>
          <w:p w14:paraId="21E236C6" w14:textId="2B1928F7" w:rsidR="00AF2FD5" w:rsidRPr="00AF2FD5" w:rsidRDefault="00AF2FD5" w:rsidP="00324EEB">
            <w:pPr>
              <w:rPr>
                <w:rFonts w:ascii="Arial" w:eastAsia="Calibri" w:hAnsi="Arial" w:cs="Arial"/>
                <w:sz w:val="22"/>
                <w:szCs w:val="22"/>
              </w:rPr>
            </w:pPr>
            <w:r w:rsidRPr="00AF2FD5">
              <w:rPr>
                <w:rFonts w:ascii="Arial" w:eastAsia="Calibri" w:hAnsi="Arial" w:cs="Arial"/>
                <w:sz w:val="22"/>
                <w:szCs w:val="22"/>
              </w:rPr>
              <w:t>VOC - 23.6 tons per year based on a 12-month rolling time period as determined at the end of each calendar month.</w:t>
            </w:r>
          </w:p>
        </w:tc>
        <w:tc>
          <w:tcPr>
            <w:tcW w:w="1620" w:type="dxa"/>
            <w:vMerge w:val="restart"/>
            <w:shd w:val="clear" w:color="auto" w:fill="auto"/>
          </w:tcPr>
          <w:p w14:paraId="7E5C06FE" w14:textId="479F6ABC" w:rsidR="00AF2FD5" w:rsidRPr="00AF2FD5" w:rsidRDefault="00AF2FD5" w:rsidP="00324EEB">
            <w:pPr>
              <w:rPr>
                <w:rFonts w:ascii="Arial" w:eastAsia="Calibri" w:hAnsi="Arial" w:cs="Arial"/>
                <w:sz w:val="22"/>
                <w:szCs w:val="22"/>
              </w:rPr>
            </w:pPr>
            <w:r w:rsidRPr="00AF2FD5">
              <w:rPr>
                <w:rFonts w:ascii="Arial" w:eastAsia="Calibri" w:hAnsi="Arial" w:cs="Arial"/>
                <w:sz w:val="22"/>
                <w:szCs w:val="22"/>
              </w:rPr>
              <w:t>R 336.1205, R 336.1702</w:t>
            </w:r>
            <w:r w:rsidRPr="001F692F">
              <w:rPr>
                <w:rFonts w:ascii="Arial" w:eastAsia="Calibri" w:hAnsi="Arial" w:cs="Arial"/>
                <w:sz w:val="21"/>
                <w:szCs w:val="21"/>
              </w:rPr>
              <w:t>(a)</w:t>
            </w:r>
          </w:p>
        </w:tc>
        <w:tc>
          <w:tcPr>
            <w:tcW w:w="1620" w:type="dxa"/>
            <w:shd w:val="clear" w:color="auto" w:fill="auto"/>
          </w:tcPr>
          <w:p w14:paraId="0ED84855" w14:textId="0EE624B7" w:rsidR="00AF2FD5" w:rsidRPr="00AF2FD5" w:rsidRDefault="00AF2FD5" w:rsidP="00324EEB">
            <w:pPr>
              <w:rPr>
                <w:rFonts w:ascii="Arial" w:eastAsia="Calibri" w:hAnsi="Arial" w:cs="Arial"/>
                <w:sz w:val="22"/>
                <w:szCs w:val="22"/>
              </w:rPr>
            </w:pPr>
            <w:r w:rsidRPr="00AF2FD5">
              <w:rPr>
                <w:rFonts w:ascii="Arial" w:eastAsia="Calibri" w:hAnsi="Arial" w:cs="Arial"/>
                <w:sz w:val="22"/>
                <w:szCs w:val="22"/>
              </w:rPr>
              <w:t>Permanent Total Enclosure Capture System</w:t>
            </w:r>
          </w:p>
        </w:tc>
        <w:tc>
          <w:tcPr>
            <w:tcW w:w="2160" w:type="dxa"/>
            <w:shd w:val="clear" w:color="auto" w:fill="auto"/>
          </w:tcPr>
          <w:p w14:paraId="450802B7" w14:textId="1C9DC45D" w:rsidR="00AF2FD5" w:rsidRPr="00AF2FD5" w:rsidRDefault="00AF2FD5" w:rsidP="00324EEB">
            <w:pPr>
              <w:spacing w:after="120"/>
              <w:rPr>
                <w:rFonts w:ascii="Arial" w:hAnsi="Arial" w:cs="Arial"/>
                <w:sz w:val="22"/>
                <w:szCs w:val="22"/>
              </w:rPr>
            </w:pPr>
            <w:r w:rsidRPr="00AF2FD5">
              <w:rPr>
                <w:rFonts w:ascii="Arial" w:hAnsi="Arial" w:cs="Arial"/>
                <w:sz w:val="22"/>
                <w:szCs w:val="22"/>
              </w:rPr>
              <w:t>Direction of the air flow by continuously monitoring the pressure of airflow to determine the direction of airflow is into the enclosure and the average facial velocity of air through all-natural draft openings in the enclosure is at least 200 feet per minute.</w:t>
            </w:r>
          </w:p>
        </w:tc>
        <w:tc>
          <w:tcPr>
            <w:tcW w:w="1260" w:type="dxa"/>
          </w:tcPr>
          <w:p w14:paraId="74E54423" w14:textId="150159E0" w:rsidR="00AF2FD5" w:rsidRPr="00AF2FD5" w:rsidRDefault="00AF2FD5" w:rsidP="00324EEB">
            <w:pPr>
              <w:rPr>
                <w:rFonts w:ascii="Arial" w:eastAsia="Calibri" w:hAnsi="Arial" w:cs="Arial"/>
                <w:sz w:val="22"/>
                <w:szCs w:val="22"/>
              </w:rPr>
            </w:pPr>
            <w:r w:rsidRPr="00AF2FD5">
              <w:rPr>
                <w:rFonts w:ascii="Arial" w:eastAsia="Calibri" w:hAnsi="Arial" w:cs="Arial"/>
                <w:sz w:val="22"/>
                <w:szCs w:val="22"/>
              </w:rPr>
              <w:t>FGRTO</w:t>
            </w:r>
          </w:p>
        </w:tc>
        <w:tc>
          <w:tcPr>
            <w:tcW w:w="1800" w:type="dxa"/>
            <w:vMerge w:val="restart"/>
            <w:shd w:val="clear" w:color="auto" w:fill="auto"/>
          </w:tcPr>
          <w:p w14:paraId="5F5D09E9" w14:textId="380AE2EA" w:rsidR="00AF2FD5" w:rsidRPr="00AF2FD5" w:rsidRDefault="00AF2FD5" w:rsidP="00324EEB">
            <w:pPr>
              <w:rPr>
                <w:rFonts w:ascii="Arial" w:eastAsia="Calibri" w:hAnsi="Arial" w:cs="Arial"/>
                <w:sz w:val="22"/>
                <w:szCs w:val="22"/>
              </w:rPr>
            </w:pPr>
            <w:r w:rsidRPr="00AF2FD5">
              <w:rPr>
                <w:rFonts w:ascii="Arial" w:eastAsia="Calibri" w:hAnsi="Arial" w:cs="Arial"/>
                <w:sz w:val="22"/>
                <w:szCs w:val="22"/>
              </w:rPr>
              <w:t>Yes</w:t>
            </w:r>
          </w:p>
        </w:tc>
      </w:tr>
      <w:tr w:rsidR="00FB0C27" w:rsidRPr="00AF2FD5" w14:paraId="18C20E1F" w14:textId="77777777" w:rsidTr="001400DD">
        <w:trPr>
          <w:trHeight w:val="2722"/>
        </w:trPr>
        <w:tc>
          <w:tcPr>
            <w:tcW w:w="1260" w:type="dxa"/>
            <w:vMerge/>
            <w:shd w:val="clear" w:color="auto" w:fill="auto"/>
          </w:tcPr>
          <w:p w14:paraId="59794943" w14:textId="77777777" w:rsidR="00AF2FD5" w:rsidRPr="00AF2FD5" w:rsidRDefault="00AF2FD5" w:rsidP="00324EEB">
            <w:pPr>
              <w:rPr>
                <w:rFonts w:ascii="Arial" w:eastAsia="Calibri" w:hAnsi="Arial" w:cs="Arial"/>
                <w:sz w:val="22"/>
                <w:szCs w:val="22"/>
              </w:rPr>
            </w:pPr>
          </w:p>
        </w:tc>
        <w:tc>
          <w:tcPr>
            <w:tcW w:w="1350" w:type="dxa"/>
            <w:vMerge/>
            <w:shd w:val="clear" w:color="auto" w:fill="auto"/>
          </w:tcPr>
          <w:p w14:paraId="1CFC6729" w14:textId="77777777" w:rsidR="00AF2FD5" w:rsidRPr="00AF2FD5" w:rsidRDefault="00AF2FD5" w:rsidP="00324EEB">
            <w:pPr>
              <w:rPr>
                <w:rFonts w:ascii="Arial" w:eastAsia="Calibri" w:hAnsi="Arial" w:cs="Arial"/>
                <w:sz w:val="22"/>
                <w:szCs w:val="22"/>
              </w:rPr>
            </w:pPr>
          </w:p>
        </w:tc>
        <w:tc>
          <w:tcPr>
            <w:tcW w:w="1620" w:type="dxa"/>
            <w:vMerge/>
            <w:shd w:val="clear" w:color="auto" w:fill="auto"/>
          </w:tcPr>
          <w:p w14:paraId="1A0E3EE1" w14:textId="77777777" w:rsidR="00AF2FD5" w:rsidRPr="00AF2FD5" w:rsidRDefault="00AF2FD5" w:rsidP="00324EEB">
            <w:pPr>
              <w:rPr>
                <w:rFonts w:ascii="Arial" w:eastAsia="Calibri" w:hAnsi="Arial" w:cs="Arial"/>
                <w:sz w:val="22"/>
                <w:szCs w:val="22"/>
              </w:rPr>
            </w:pPr>
          </w:p>
        </w:tc>
        <w:tc>
          <w:tcPr>
            <w:tcW w:w="1620" w:type="dxa"/>
            <w:shd w:val="clear" w:color="auto" w:fill="auto"/>
          </w:tcPr>
          <w:p w14:paraId="2F8EECF2" w14:textId="60153E00" w:rsidR="00AF2FD5" w:rsidRPr="00AF2FD5" w:rsidRDefault="00FB0C27" w:rsidP="00324EEB">
            <w:pPr>
              <w:rPr>
                <w:rFonts w:ascii="Arial" w:eastAsia="Calibri" w:hAnsi="Arial" w:cs="Arial"/>
                <w:sz w:val="22"/>
                <w:szCs w:val="22"/>
              </w:rPr>
            </w:pPr>
            <w:r w:rsidRPr="00AF2FD5">
              <w:rPr>
                <w:rFonts w:ascii="Arial" w:eastAsia="Calibri" w:hAnsi="Arial" w:cs="Arial"/>
                <w:sz w:val="22"/>
                <w:szCs w:val="22"/>
              </w:rPr>
              <w:t xml:space="preserve">Not a Permanent Total Enclosure Capture System </w:t>
            </w:r>
          </w:p>
        </w:tc>
        <w:tc>
          <w:tcPr>
            <w:tcW w:w="2160" w:type="dxa"/>
            <w:shd w:val="clear" w:color="auto" w:fill="auto"/>
          </w:tcPr>
          <w:p w14:paraId="1924C407" w14:textId="6AB9BE7D" w:rsidR="00AF2FD5" w:rsidRPr="00AF2FD5" w:rsidRDefault="00AF2FD5" w:rsidP="001E0056">
            <w:pPr>
              <w:spacing w:before="28"/>
              <w:ind w:right="-20"/>
              <w:rPr>
                <w:rFonts w:ascii="Arial" w:hAnsi="Arial" w:cs="Arial"/>
                <w:sz w:val="22"/>
                <w:szCs w:val="22"/>
              </w:rPr>
            </w:pPr>
            <w:r w:rsidRPr="00AF2FD5">
              <w:rPr>
                <w:rFonts w:ascii="Arial" w:hAnsi="Arial" w:cs="Arial"/>
                <w:sz w:val="22"/>
                <w:szCs w:val="22"/>
              </w:rPr>
              <w:t>Average gas volumetric flow rate or duct static pressure in each duct between the capture device and the add-on control device inlet in any 3-hour period is at or above the average volumetric flow rate or duct static pressure limit established for that capture device according to 40 CFR 63.3967(f); CFM</w:t>
            </w:r>
            <w:r w:rsidRPr="001E0056">
              <w:rPr>
                <w:rFonts w:ascii="Arial" w:hAnsi="Arial" w:cs="Arial"/>
                <w:sz w:val="22"/>
                <w:szCs w:val="22"/>
              </w:rPr>
              <w:t xml:space="preserve"> = G</w:t>
            </w:r>
            <w:r w:rsidRPr="00AF2FD5">
              <w:rPr>
                <w:rFonts w:ascii="Arial" w:hAnsi="Arial" w:cs="Arial"/>
                <w:sz w:val="22"/>
                <w:szCs w:val="22"/>
              </w:rPr>
              <w:t>reater</w:t>
            </w:r>
            <w:r w:rsidRPr="001E0056">
              <w:rPr>
                <w:rFonts w:ascii="Arial" w:hAnsi="Arial" w:cs="Arial"/>
                <w:sz w:val="22"/>
                <w:szCs w:val="22"/>
              </w:rPr>
              <w:t xml:space="preserve"> </w:t>
            </w:r>
            <w:r w:rsidRPr="00AF2FD5">
              <w:rPr>
                <w:rFonts w:ascii="Arial" w:hAnsi="Arial" w:cs="Arial"/>
                <w:sz w:val="22"/>
                <w:szCs w:val="22"/>
              </w:rPr>
              <w:t xml:space="preserve">than </w:t>
            </w:r>
            <w:r w:rsidRPr="001E0056">
              <w:rPr>
                <w:rFonts w:ascii="Arial" w:hAnsi="Arial" w:cs="Arial"/>
                <w:sz w:val="22"/>
                <w:szCs w:val="22"/>
              </w:rPr>
              <w:t xml:space="preserve">2,369 based on </w:t>
            </w:r>
            <w:r w:rsidRPr="00AF2FD5">
              <w:rPr>
                <w:rFonts w:ascii="Arial" w:hAnsi="Arial" w:cs="Arial"/>
                <w:sz w:val="22"/>
                <w:szCs w:val="22"/>
              </w:rPr>
              <w:t>3-</w:t>
            </w:r>
            <w:r w:rsidRPr="001E0056">
              <w:rPr>
                <w:rFonts w:ascii="Arial" w:hAnsi="Arial" w:cs="Arial"/>
                <w:sz w:val="22"/>
                <w:szCs w:val="22"/>
              </w:rPr>
              <w:t xml:space="preserve"> </w:t>
            </w:r>
            <w:r w:rsidRPr="00AF2FD5">
              <w:rPr>
                <w:rFonts w:ascii="Arial" w:hAnsi="Arial" w:cs="Arial"/>
                <w:sz w:val="22"/>
                <w:szCs w:val="22"/>
              </w:rPr>
              <w:t>hour</w:t>
            </w:r>
            <w:r w:rsidRPr="001E0056">
              <w:rPr>
                <w:rFonts w:ascii="Arial" w:hAnsi="Arial" w:cs="Arial"/>
                <w:sz w:val="22"/>
                <w:szCs w:val="22"/>
              </w:rPr>
              <w:t xml:space="preserve"> block average, per Appendix 3 of the ROP. </w:t>
            </w:r>
          </w:p>
        </w:tc>
        <w:tc>
          <w:tcPr>
            <w:tcW w:w="1260" w:type="dxa"/>
          </w:tcPr>
          <w:p w14:paraId="6D1E3469" w14:textId="77777777" w:rsidR="00AF2FD5" w:rsidRPr="00AF2FD5" w:rsidRDefault="00AF2FD5" w:rsidP="00324EEB">
            <w:pPr>
              <w:rPr>
                <w:rFonts w:ascii="Arial" w:eastAsia="Calibri" w:hAnsi="Arial" w:cs="Arial"/>
                <w:sz w:val="22"/>
                <w:szCs w:val="22"/>
              </w:rPr>
            </w:pPr>
          </w:p>
        </w:tc>
        <w:tc>
          <w:tcPr>
            <w:tcW w:w="1800" w:type="dxa"/>
            <w:vMerge/>
            <w:shd w:val="clear" w:color="auto" w:fill="auto"/>
          </w:tcPr>
          <w:p w14:paraId="3280F84A" w14:textId="3E861836" w:rsidR="00AF2FD5" w:rsidRPr="00AF2FD5" w:rsidRDefault="00AF2FD5" w:rsidP="00324EEB">
            <w:pPr>
              <w:rPr>
                <w:rFonts w:ascii="Arial" w:eastAsia="Calibri" w:hAnsi="Arial" w:cs="Arial"/>
                <w:sz w:val="22"/>
                <w:szCs w:val="22"/>
              </w:rPr>
            </w:pPr>
          </w:p>
        </w:tc>
      </w:tr>
      <w:tr w:rsidR="00FB0C27" w:rsidRPr="00AF2FD5" w14:paraId="51F197B2" w14:textId="77777777" w:rsidTr="001E0056">
        <w:trPr>
          <w:trHeight w:val="1871"/>
        </w:trPr>
        <w:tc>
          <w:tcPr>
            <w:tcW w:w="1260" w:type="dxa"/>
            <w:shd w:val="clear" w:color="auto" w:fill="auto"/>
          </w:tcPr>
          <w:p w14:paraId="4442B42F" w14:textId="77777777" w:rsidR="00AF2FD5" w:rsidRPr="00AF2FD5" w:rsidRDefault="00AF2FD5" w:rsidP="00324EEB">
            <w:pPr>
              <w:rPr>
                <w:rFonts w:ascii="Arial" w:eastAsia="Calibri" w:hAnsi="Arial" w:cs="Arial"/>
                <w:sz w:val="22"/>
                <w:szCs w:val="22"/>
              </w:rPr>
            </w:pPr>
          </w:p>
        </w:tc>
        <w:tc>
          <w:tcPr>
            <w:tcW w:w="1350" w:type="dxa"/>
            <w:shd w:val="clear" w:color="auto" w:fill="auto"/>
          </w:tcPr>
          <w:p w14:paraId="4E073535" w14:textId="77777777" w:rsidR="00AF2FD5" w:rsidRPr="00AF2FD5" w:rsidRDefault="00AF2FD5" w:rsidP="00324EEB">
            <w:pPr>
              <w:rPr>
                <w:rFonts w:ascii="Arial" w:eastAsia="Calibri" w:hAnsi="Arial" w:cs="Arial"/>
                <w:sz w:val="22"/>
                <w:szCs w:val="22"/>
              </w:rPr>
            </w:pPr>
          </w:p>
        </w:tc>
        <w:tc>
          <w:tcPr>
            <w:tcW w:w="1620" w:type="dxa"/>
            <w:shd w:val="clear" w:color="auto" w:fill="auto"/>
          </w:tcPr>
          <w:p w14:paraId="05910CB2" w14:textId="77777777" w:rsidR="00AF2FD5" w:rsidRPr="00AF2FD5" w:rsidRDefault="00AF2FD5" w:rsidP="00324EEB">
            <w:pPr>
              <w:rPr>
                <w:rFonts w:ascii="Arial" w:eastAsia="Calibri" w:hAnsi="Arial" w:cs="Arial"/>
                <w:sz w:val="22"/>
                <w:szCs w:val="22"/>
              </w:rPr>
            </w:pPr>
          </w:p>
        </w:tc>
        <w:tc>
          <w:tcPr>
            <w:tcW w:w="1620" w:type="dxa"/>
            <w:shd w:val="clear" w:color="auto" w:fill="auto"/>
          </w:tcPr>
          <w:p w14:paraId="28A0C55C" w14:textId="4756FB7F" w:rsidR="00AF2FD5" w:rsidRPr="00AF2FD5" w:rsidRDefault="00AF2FD5" w:rsidP="00324EEB">
            <w:pPr>
              <w:rPr>
                <w:rFonts w:ascii="Arial" w:eastAsia="Calibri" w:hAnsi="Arial" w:cs="Arial"/>
                <w:sz w:val="22"/>
                <w:szCs w:val="22"/>
              </w:rPr>
            </w:pPr>
            <w:r w:rsidRPr="00AF2FD5">
              <w:rPr>
                <w:rFonts w:ascii="Arial" w:eastAsia="Calibri" w:hAnsi="Arial" w:cs="Arial"/>
                <w:sz w:val="22"/>
                <w:szCs w:val="22"/>
              </w:rPr>
              <w:t>Regenerative Thermal Oxidizer</w:t>
            </w:r>
          </w:p>
        </w:tc>
        <w:tc>
          <w:tcPr>
            <w:tcW w:w="2160" w:type="dxa"/>
            <w:shd w:val="clear" w:color="auto" w:fill="auto"/>
          </w:tcPr>
          <w:p w14:paraId="3AC012D8" w14:textId="6EFB1146" w:rsidR="00AF2FD5" w:rsidRPr="00AF2FD5" w:rsidRDefault="00AF2FD5" w:rsidP="00324EEB">
            <w:pPr>
              <w:spacing w:after="120"/>
              <w:rPr>
                <w:rFonts w:ascii="Arial" w:eastAsia="Calibri" w:hAnsi="Arial" w:cs="Arial"/>
                <w:sz w:val="22"/>
                <w:szCs w:val="22"/>
              </w:rPr>
            </w:pPr>
            <w:r w:rsidRPr="00AF2FD5">
              <w:rPr>
                <w:rFonts w:ascii="Arial" w:eastAsia="Calibri" w:hAnsi="Arial" w:cs="Arial"/>
                <w:sz w:val="22"/>
                <w:szCs w:val="22"/>
              </w:rPr>
              <w:t xml:space="preserve">Combustion Chamber Temperature: The </w:t>
            </w:r>
            <w:r w:rsidRPr="00AF2FD5">
              <w:rPr>
                <w:rFonts w:ascii="Arial" w:hAnsi="Arial" w:cs="Arial"/>
                <w:sz w:val="22"/>
                <w:szCs w:val="22"/>
              </w:rPr>
              <w:t xml:space="preserve">higher of the minimum temperature of 1,450°F or the average combustion temperature in any </w:t>
            </w:r>
            <w:r w:rsidRPr="00AF2FD5">
              <w:rPr>
                <w:rFonts w:ascii="Arial" w:hAnsi="Arial" w:cs="Arial"/>
                <w:sz w:val="22"/>
                <w:szCs w:val="22"/>
              </w:rPr>
              <w:lastRenderedPageBreak/>
              <w:t>3-hour period at or above the combustion temperature limit established according to 40 CFR 63.3967(a).</w:t>
            </w:r>
          </w:p>
        </w:tc>
        <w:tc>
          <w:tcPr>
            <w:tcW w:w="1260" w:type="dxa"/>
          </w:tcPr>
          <w:p w14:paraId="759FB9B0" w14:textId="1A1D1AE1" w:rsidR="00AF2FD5" w:rsidRPr="00AF2FD5" w:rsidRDefault="00AF2FD5" w:rsidP="00324EEB">
            <w:pPr>
              <w:rPr>
                <w:rFonts w:ascii="Arial" w:eastAsia="Calibri" w:hAnsi="Arial" w:cs="Arial"/>
                <w:sz w:val="22"/>
                <w:szCs w:val="22"/>
              </w:rPr>
            </w:pPr>
            <w:r w:rsidRPr="00AF2FD5">
              <w:rPr>
                <w:rFonts w:ascii="Arial" w:eastAsia="Calibri" w:hAnsi="Arial" w:cs="Arial"/>
                <w:sz w:val="22"/>
                <w:szCs w:val="22"/>
              </w:rPr>
              <w:lastRenderedPageBreak/>
              <w:t>FGRTO</w:t>
            </w:r>
          </w:p>
        </w:tc>
        <w:tc>
          <w:tcPr>
            <w:tcW w:w="1800" w:type="dxa"/>
            <w:shd w:val="clear" w:color="auto" w:fill="auto"/>
          </w:tcPr>
          <w:p w14:paraId="1D07DE8D" w14:textId="77777777" w:rsidR="00AF2FD5" w:rsidRPr="00AF2FD5" w:rsidRDefault="00AF2FD5" w:rsidP="00324EEB">
            <w:pPr>
              <w:rPr>
                <w:rFonts w:ascii="Arial" w:eastAsia="Calibri" w:hAnsi="Arial" w:cs="Arial"/>
                <w:sz w:val="22"/>
                <w:szCs w:val="22"/>
              </w:rPr>
            </w:pPr>
          </w:p>
        </w:tc>
      </w:tr>
    </w:tbl>
    <w:p w14:paraId="01A6C524" w14:textId="77777777" w:rsidR="00D9587D" w:rsidRPr="00AF2FD5" w:rsidRDefault="001111DD" w:rsidP="001111DD">
      <w:pPr>
        <w:rPr>
          <w:rFonts w:ascii="Arial" w:hAnsi="Arial" w:cs="Arial"/>
          <w:sz w:val="22"/>
          <w:szCs w:val="22"/>
        </w:rPr>
      </w:pPr>
      <w:r w:rsidRPr="00AF2FD5">
        <w:rPr>
          <w:rFonts w:ascii="Arial" w:hAnsi="Arial" w:cs="Arial"/>
          <w:sz w:val="22"/>
          <w:szCs w:val="22"/>
        </w:rPr>
        <w:t>*</w:t>
      </w:r>
      <w:bookmarkStart w:id="42" w:name="_Hlk507653084"/>
      <w:r w:rsidRPr="00AF2FD5">
        <w:rPr>
          <w:rFonts w:ascii="Arial" w:hAnsi="Arial" w:cs="Arial"/>
          <w:sz w:val="22"/>
          <w:szCs w:val="22"/>
        </w:rPr>
        <w:t>Presumptively Acceptable Monitoring (PAM)</w:t>
      </w:r>
    </w:p>
    <w:bookmarkEnd w:id="42"/>
    <w:p w14:paraId="75E59D1D" w14:textId="77777777" w:rsidR="00D9587D" w:rsidRPr="00AF2FD5" w:rsidRDefault="00D9587D" w:rsidP="00D9587D">
      <w:pPr>
        <w:rPr>
          <w:rFonts w:ascii="Arial" w:hAnsi="Arial" w:cs="Arial"/>
          <w:sz w:val="22"/>
          <w:szCs w:val="22"/>
        </w:rPr>
      </w:pPr>
    </w:p>
    <w:p w14:paraId="6BD4E98C" w14:textId="054CC281" w:rsidR="001826AB" w:rsidRPr="00AF2FD5" w:rsidRDefault="001826AB" w:rsidP="001826AB">
      <w:pPr>
        <w:jc w:val="both"/>
        <w:rPr>
          <w:rFonts w:ascii="Arial" w:hAnsi="Arial" w:cs="Arial"/>
          <w:sz w:val="22"/>
          <w:szCs w:val="22"/>
        </w:rPr>
      </w:pPr>
      <w:r w:rsidRPr="00AF2FD5">
        <w:rPr>
          <w:rFonts w:ascii="Arial" w:hAnsi="Arial" w:cs="Arial"/>
          <w:sz w:val="22"/>
          <w:szCs w:val="22"/>
        </w:rPr>
        <w:t xml:space="preserve">Emission units (EUSIL01, EUSIL02, EUSIL03, EUCOE01, EUCOE02, EUPR1, EURC1, EURC2, EURC3) in FGRTO are subject to the National Emission Standard for Hazardous Air Pollutants (NESHAP) for Surface Coating of Miscellaneous Metal Parts and Products promulgated in 40 CFR Part 63, Subparts A and MMMM. </w:t>
      </w:r>
      <w:r w:rsidR="00D9733E">
        <w:rPr>
          <w:rFonts w:ascii="Arial" w:hAnsi="Arial" w:cs="Arial"/>
          <w:sz w:val="22"/>
          <w:szCs w:val="22"/>
        </w:rPr>
        <w:t xml:space="preserve"> </w:t>
      </w:r>
      <w:r w:rsidRPr="00AF2FD5">
        <w:rPr>
          <w:rFonts w:ascii="Arial" w:hAnsi="Arial" w:cs="Arial"/>
          <w:sz w:val="22"/>
          <w:szCs w:val="22"/>
        </w:rPr>
        <w:t>The volatile organic compound (VOC) emissions from these coating lines in FGRTO are controlled by a capture system (permanent total enclosure and not a permanent total enclosure) and a common regenerative thermal oxidizer (RTO).  There are monitoring requirements in 40 CFR 63, Subpart MMMM for these capture systems and the RTO which will capture and control both organic HAP and volatile organic compound (VOC) emissions.</w:t>
      </w:r>
      <w:r w:rsidR="007D3826" w:rsidRPr="00AF2FD5">
        <w:rPr>
          <w:rFonts w:ascii="Arial" w:hAnsi="Arial" w:cs="Arial"/>
          <w:sz w:val="22"/>
          <w:szCs w:val="22"/>
        </w:rPr>
        <w:t xml:space="preserve"> </w:t>
      </w:r>
      <w:r w:rsidRPr="00AF2FD5">
        <w:rPr>
          <w:rFonts w:ascii="Arial" w:hAnsi="Arial" w:cs="Arial"/>
          <w:sz w:val="22"/>
          <w:szCs w:val="22"/>
        </w:rPr>
        <w:t xml:space="preserve"> Hutchinson proposed to use these monitoring requirements included in 40 CFR Part 63, Subpart MMMM as presumptively acceptable monitoring (PAM) for the capture system and the RTO to satisfy CAM rule monitoring requirement for VOC emission limits. </w:t>
      </w:r>
    </w:p>
    <w:p w14:paraId="2E9508B4" w14:textId="77777777" w:rsidR="001826AB" w:rsidRPr="00AF2FD5" w:rsidRDefault="001826AB" w:rsidP="001826AB">
      <w:pPr>
        <w:rPr>
          <w:rFonts w:ascii="Arial" w:hAnsi="Arial" w:cs="Arial"/>
          <w:sz w:val="22"/>
          <w:szCs w:val="22"/>
        </w:rPr>
      </w:pPr>
    </w:p>
    <w:p w14:paraId="1ADBE98A" w14:textId="148AAD92" w:rsidR="009108A8" w:rsidRDefault="00D9733E" w:rsidP="006D0EB8">
      <w:pPr>
        <w:jc w:val="both"/>
        <w:rPr>
          <w:rFonts w:ascii="Arial" w:hAnsi="Arial" w:cs="Arial"/>
          <w:sz w:val="22"/>
          <w:szCs w:val="22"/>
        </w:rPr>
      </w:pPr>
      <w:r w:rsidRPr="00D9733E">
        <w:rPr>
          <w:rFonts w:ascii="Arial" w:hAnsi="Arial" w:cs="Arial"/>
          <w:sz w:val="22"/>
          <w:szCs w:val="22"/>
        </w:rPr>
        <w:t>The facility CAM plan utilizes continuous monitoring to ensure that the direction of air flow is into each PTE, and that the facial velocity of air through all natural draft openings of the PTE is at least 200 feet per minute.  For those enclosures that are not a PTE, the facility ensures that the volumetric flow rate in any 3-hour period is greater than the limit established according to 40 CFR 63.3967(f).  The RTO is installed with a continuous combustion chamber temperature monitoring device that is required to be calibrated and maintained.  The facility identifies maintaining a minimum combustion temperature of the RTO at 1,577°F for proper VOC destruction.</w:t>
      </w:r>
    </w:p>
    <w:p w14:paraId="165F111B" w14:textId="77777777" w:rsidR="00D9733E" w:rsidRDefault="00D9733E" w:rsidP="000F73C3">
      <w:pPr>
        <w:rPr>
          <w:rFonts w:ascii="Arial" w:hAnsi="Arial" w:cs="Arial"/>
          <w:sz w:val="22"/>
          <w:szCs w:val="22"/>
        </w:rPr>
      </w:pPr>
    </w:p>
    <w:p w14:paraId="3D26D794" w14:textId="2AA7D796" w:rsidR="0006738A" w:rsidRDefault="000F73C3" w:rsidP="001E0056">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ED98D94" w14:textId="77777777" w:rsidR="000F73C3" w:rsidRDefault="000F73C3" w:rsidP="000F73C3">
      <w:pPr>
        <w:jc w:val="both"/>
        <w:rPr>
          <w:rFonts w:ascii="Arial" w:hAnsi="Arial" w:cs="Arial"/>
          <w:sz w:val="22"/>
          <w:szCs w:val="22"/>
        </w:rPr>
      </w:pPr>
    </w:p>
    <w:p w14:paraId="16291A71"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41E81414" w14:textId="77777777" w:rsidR="000F73C3" w:rsidRPr="00290754" w:rsidRDefault="000F73C3" w:rsidP="000F73C3">
      <w:pPr>
        <w:jc w:val="both"/>
        <w:rPr>
          <w:rFonts w:ascii="Arial" w:hAnsi="Arial" w:cs="Arial"/>
          <w:sz w:val="22"/>
          <w:szCs w:val="22"/>
        </w:rPr>
      </w:pPr>
    </w:p>
    <w:p w14:paraId="7F57117D"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A46DA87" w14:textId="77777777" w:rsidR="000F73C3" w:rsidRDefault="000F73C3" w:rsidP="000F73C3">
      <w:pPr>
        <w:jc w:val="both"/>
        <w:rPr>
          <w:rFonts w:ascii="Arial" w:hAnsi="Arial" w:cs="Arial"/>
          <w:sz w:val="22"/>
          <w:szCs w:val="22"/>
        </w:rPr>
      </w:pPr>
    </w:p>
    <w:p w14:paraId="185F10A2" w14:textId="71D19BC5" w:rsidR="00B63F61" w:rsidRPr="007C69F2" w:rsidRDefault="000F73C3" w:rsidP="00A23898">
      <w:pPr>
        <w:jc w:val="both"/>
        <w:rPr>
          <w:rFonts w:ascii="Arial" w:hAnsi="Arial"/>
          <w:bCs/>
          <w:color w:val="0000FF"/>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E53E1A">
        <w:rPr>
          <w:rFonts w:ascii="Arial" w:hAnsi="Arial" w:cs="Arial"/>
          <w:bCs/>
          <w:sz w:val="22"/>
        </w:rPr>
        <w:t>MI-ROP-E5094-2018</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Pr>
          <w:rFonts w:ascii="Arial" w:hAnsi="Arial" w:cs="Arial"/>
          <w:bCs/>
          <w:sz w:val="22"/>
        </w:rPr>
        <w:t xml:space="preserve"> </w:t>
      </w:r>
    </w:p>
    <w:p w14:paraId="0B1D88B5"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64797572"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7124F50" w14:textId="77777777" w:rsidR="000F73C3" w:rsidRPr="00290754" w:rsidRDefault="000F73C3" w:rsidP="00F478F0">
            <w:pPr>
              <w:jc w:val="center"/>
              <w:rPr>
                <w:rFonts w:ascii="Arial" w:hAnsi="Arial" w:cs="Arial"/>
                <w:b/>
                <w:sz w:val="22"/>
                <w:szCs w:val="22"/>
              </w:rPr>
            </w:pPr>
            <w:bookmarkStart w:id="43" w:name="_Hlk160778183"/>
            <w:r w:rsidRPr="00290754">
              <w:rPr>
                <w:rFonts w:ascii="Arial" w:hAnsi="Arial" w:cs="Arial"/>
                <w:b/>
                <w:sz w:val="22"/>
                <w:szCs w:val="22"/>
              </w:rPr>
              <w:t>PTI Number</w:t>
            </w:r>
          </w:p>
        </w:tc>
      </w:tr>
      <w:tr w:rsidR="000F73C3" w:rsidRPr="00290754" w14:paraId="501AEA67" w14:textId="77777777" w:rsidTr="00BE493F">
        <w:tc>
          <w:tcPr>
            <w:tcW w:w="2565" w:type="dxa"/>
            <w:tcBorders>
              <w:top w:val="single" w:sz="4" w:space="0" w:color="auto"/>
              <w:left w:val="double" w:sz="4" w:space="0" w:color="auto"/>
            </w:tcBorders>
          </w:tcPr>
          <w:p w14:paraId="229B77E6" w14:textId="0257926E" w:rsidR="000F73C3" w:rsidRPr="00EA248B" w:rsidRDefault="00590A42" w:rsidP="00F478F0">
            <w:pPr>
              <w:rPr>
                <w:rFonts w:ascii="Arial" w:hAnsi="Arial" w:cs="Arial"/>
                <w:sz w:val="22"/>
                <w:szCs w:val="22"/>
              </w:rPr>
            </w:pPr>
            <w:r>
              <w:rPr>
                <w:rFonts w:ascii="Arial" w:hAnsi="Arial" w:cs="Arial"/>
                <w:sz w:val="22"/>
                <w:szCs w:val="22"/>
              </w:rPr>
              <w:t>1120-80</w:t>
            </w:r>
          </w:p>
        </w:tc>
        <w:tc>
          <w:tcPr>
            <w:tcW w:w="2565" w:type="dxa"/>
            <w:tcBorders>
              <w:top w:val="single" w:sz="4" w:space="0" w:color="auto"/>
            </w:tcBorders>
          </w:tcPr>
          <w:p w14:paraId="41537218" w14:textId="6A0737D5" w:rsidR="000F73C3" w:rsidRPr="00EA248B" w:rsidRDefault="00590A42" w:rsidP="00F478F0">
            <w:pPr>
              <w:rPr>
                <w:rFonts w:ascii="Arial" w:hAnsi="Arial" w:cs="Arial"/>
                <w:sz w:val="22"/>
                <w:szCs w:val="22"/>
              </w:rPr>
            </w:pPr>
            <w:r>
              <w:rPr>
                <w:rFonts w:ascii="Arial" w:hAnsi="Arial" w:cs="Arial"/>
                <w:sz w:val="22"/>
                <w:szCs w:val="22"/>
              </w:rPr>
              <w:t>1124-80B</w:t>
            </w:r>
          </w:p>
        </w:tc>
        <w:tc>
          <w:tcPr>
            <w:tcW w:w="2565" w:type="dxa"/>
            <w:tcBorders>
              <w:top w:val="single" w:sz="4" w:space="0" w:color="auto"/>
            </w:tcBorders>
          </w:tcPr>
          <w:p w14:paraId="394CDDC2" w14:textId="4A296A82" w:rsidR="000F73C3" w:rsidRPr="00EA248B" w:rsidRDefault="00590A42" w:rsidP="00F478F0">
            <w:pPr>
              <w:rPr>
                <w:rFonts w:ascii="Arial" w:hAnsi="Arial" w:cs="Arial"/>
                <w:sz w:val="22"/>
                <w:szCs w:val="22"/>
              </w:rPr>
            </w:pPr>
            <w:r>
              <w:rPr>
                <w:rFonts w:ascii="Arial" w:hAnsi="Arial" w:cs="Arial"/>
                <w:sz w:val="22"/>
                <w:szCs w:val="22"/>
              </w:rPr>
              <w:t>289-88</w:t>
            </w:r>
          </w:p>
        </w:tc>
        <w:tc>
          <w:tcPr>
            <w:tcW w:w="2565" w:type="dxa"/>
            <w:tcBorders>
              <w:top w:val="single" w:sz="4" w:space="0" w:color="auto"/>
              <w:right w:val="double" w:sz="4" w:space="0" w:color="auto"/>
            </w:tcBorders>
          </w:tcPr>
          <w:p w14:paraId="54E4298D" w14:textId="3062EBD9" w:rsidR="000F73C3" w:rsidRPr="00EA248B" w:rsidRDefault="00590A42" w:rsidP="00F478F0">
            <w:pPr>
              <w:rPr>
                <w:rFonts w:ascii="Arial" w:hAnsi="Arial" w:cs="Arial"/>
                <w:sz w:val="22"/>
                <w:szCs w:val="22"/>
              </w:rPr>
            </w:pPr>
            <w:r>
              <w:rPr>
                <w:rFonts w:ascii="Arial" w:hAnsi="Arial" w:cs="Arial"/>
                <w:sz w:val="22"/>
                <w:szCs w:val="22"/>
              </w:rPr>
              <w:t>709-86A</w:t>
            </w:r>
          </w:p>
        </w:tc>
      </w:tr>
      <w:tr w:rsidR="00B63F61" w:rsidRPr="00290754" w14:paraId="24C94347" w14:textId="77777777" w:rsidTr="00BE493F">
        <w:tc>
          <w:tcPr>
            <w:tcW w:w="2565" w:type="dxa"/>
            <w:tcBorders>
              <w:left w:val="double" w:sz="4" w:space="0" w:color="auto"/>
            </w:tcBorders>
          </w:tcPr>
          <w:p w14:paraId="339F45A3" w14:textId="76CA7CFA" w:rsidR="00B63F61" w:rsidRPr="00EA248B" w:rsidRDefault="00590A42" w:rsidP="00F478F0">
            <w:pPr>
              <w:rPr>
                <w:rFonts w:ascii="Arial" w:hAnsi="Arial" w:cs="Arial"/>
                <w:sz w:val="22"/>
                <w:szCs w:val="22"/>
              </w:rPr>
            </w:pPr>
            <w:r>
              <w:rPr>
                <w:rFonts w:ascii="Arial" w:hAnsi="Arial" w:cs="Arial"/>
                <w:sz w:val="22"/>
                <w:szCs w:val="22"/>
              </w:rPr>
              <w:t>164-88</w:t>
            </w:r>
          </w:p>
        </w:tc>
        <w:tc>
          <w:tcPr>
            <w:tcW w:w="2565" w:type="dxa"/>
          </w:tcPr>
          <w:p w14:paraId="003F5E5A" w14:textId="1231682A" w:rsidR="00B63F61" w:rsidRPr="00EA248B" w:rsidRDefault="00590A42" w:rsidP="00F478F0">
            <w:pPr>
              <w:rPr>
                <w:rFonts w:ascii="Arial" w:hAnsi="Arial" w:cs="Arial"/>
                <w:sz w:val="22"/>
                <w:szCs w:val="22"/>
              </w:rPr>
            </w:pPr>
            <w:r>
              <w:rPr>
                <w:rFonts w:ascii="Arial" w:hAnsi="Arial" w:cs="Arial"/>
                <w:sz w:val="22"/>
                <w:szCs w:val="22"/>
              </w:rPr>
              <w:t>48-95A</w:t>
            </w:r>
          </w:p>
        </w:tc>
        <w:tc>
          <w:tcPr>
            <w:tcW w:w="2565" w:type="dxa"/>
          </w:tcPr>
          <w:p w14:paraId="1A1357E6" w14:textId="729574A8" w:rsidR="00B63F61" w:rsidRPr="00EA248B" w:rsidRDefault="00590A42" w:rsidP="00F478F0">
            <w:pPr>
              <w:rPr>
                <w:rFonts w:ascii="Arial" w:hAnsi="Arial" w:cs="Arial"/>
                <w:sz w:val="22"/>
                <w:szCs w:val="22"/>
              </w:rPr>
            </w:pPr>
            <w:r>
              <w:rPr>
                <w:rFonts w:ascii="Arial" w:hAnsi="Arial" w:cs="Arial"/>
                <w:sz w:val="22"/>
                <w:szCs w:val="22"/>
              </w:rPr>
              <w:t>234-03</w:t>
            </w:r>
          </w:p>
        </w:tc>
        <w:tc>
          <w:tcPr>
            <w:tcW w:w="2565" w:type="dxa"/>
            <w:tcBorders>
              <w:right w:val="double" w:sz="4" w:space="0" w:color="auto"/>
            </w:tcBorders>
          </w:tcPr>
          <w:p w14:paraId="731FC4AE" w14:textId="4C54C0FF" w:rsidR="00B63F61" w:rsidRPr="00EA248B" w:rsidRDefault="00590A42" w:rsidP="00F478F0">
            <w:pPr>
              <w:rPr>
                <w:rFonts w:ascii="Arial" w:hAnsi="Arial" w:cs="Arial"/>
                <w:sz w:val="22"/>
                <w:szCs w:val="22"/>
              </w:rPr>
            </w:pPr>
            <w:r>
              <w:rPr>
                <w:rFonts w:ascii="Arial" w:hAnsi="Arial" w:cs="Arial"/>
                <w:sz w:val="22"/>
                <w:szCs w:val="22"/>
              </w:rPr>
              <w:t>54-06A</w:t>
            </w:r>
          </w:p>
        </w:tc>
      </w:tr>
      <w:tr w:rsidR="00B63F61" w:rsidRPr="00290754" w14:paraId="186806C5" w14:textId="77777777" w:rsidTr="00BE493F">
        <w:tc>
          <w:tcPr>
            <w:tcW w:w="2565" w:type="dxa"/>
            <w:tcBorders>
              <w:left w:val="double" w:sz="4" w:space="0" w:color="auto"/>
            </w:tcBorders>
          </w:tcPr>
          <w:p w14:paraId="5826AE6B" w14:textId="49E17D8E" w:rsidR="00B63F61" w:rsidRPr="00EA248B" w:rsidRDefault="00590A42" w:rsidP="00F478F0">
            <w:pPr>
              <w:rPr>
                <w:rFonts w:ascii="Arial" w:hAnsi="Arial" w:cs="Arial"/>
                <w:sz w:val="22"/>
                <w:szCs w:val="22"/>
              </w:rPr>
            </w:pPr>
            <w:r>
              <w:rPr>
                <w:rFonts w:ascii="Arial" w:hAnsi="Arial" w:cs="Arial"/>
                <w:sz w:val="22"/>
                <w:szCs w:val="22"/>
              </w:rPr>
              <w:t>54-06</w:t>
            </w:r>
          </w:p>
        </w:tc>
        <w:tc>
          <w:tcPr>
            <w:tcW w:w="2565" w:type="dxa"/>
          </w:tcPr>
          <w:p w14:paraId="5EFE1E7A" w14:textId="40F8E7FD" w:rsidR="00B63F61" w:rsidRPr="00EA248B" w:rsidRDefault="00590A42" w:rsidP="00F478F0">
            <w:pPr>
              <w:rPr>
                <w:rFonts w:ascii="Arial" w:hAnsi="Arial" w:cs="Arial"/>
                <w:sz w:val="22"/>
                <w:szCs w:val="22"/>
              </w:rPr>
            </w:pPr>
            <w:r>
              <w:rPr>
                <w:rFonts w:ascii="Arial" w:hAnsi="Arial" w:cs="Arial"/>
                <w:sz w:val="22"/>
                <w:szCs w:val="22"/>
              </w:rPr>
              <w:t>49-18</w:t>
            </w:r>
          </w:p>
        </w:tc>
        <w:tc>
          <w:tcPr>
            <w:tcW w:w="2565" w:type="dxa"/>
          </w:tcPr>
          <w:p w14:paraId="55E425D4" w14:textId="796F8923" w:rsidR="00B63F61" w:rsidRPr="00EA248B" w:rsidRDefault="00590A42" w:rsidP="00F478F0">
            <w:pPr>
              <w:rPr>
                <w:rFonts w:ascii="Arial" w:hAnsi="Arial" w:cs="Arial"/>
                <w:sz w:val="22"/>
                <w:szCs w:val="22"/>
              </w:rPr>
            </w:pPr>
            <w:r>
              <w:rPr>
                <w:rFonts w:ascii="Arial" w:hAnsi="Arial" w:cs="Arial"/>
                <w:sz w:val="22"/>
                <w:szCs w:val="22"/>
              </w:rPr>
              <w:t>54-06B</w:t>
            </w:r>
          </w:p>
        </w:tc>
        <w:tc>
          <w:tcPr>
            <w:tcW w:w="2565" w:type="dxa"/>
            <w:tcBorders>
              <w:right w:val="double" w:sz="4" w:space="0" w:color="auto"/>
            </w:tcBorders>
          </w:tcPr>
          <w:p w14:paraId="2C8C2B5B" w14:textId="5487F174" w:rsidR="00B63F61" w:rsidRPr="00EA248B" w:rsidRDefault="00590A42" w:rsidP="00F478F0">
            <w:pPr>
              <w:rPr>
                <w:rFonts w:ascii="Arial" w:hAnsi="Arial" w:cs="Arial"/>
                <w:sz w:val="22"/>
                <w:szCs w:val="22"/>
              </w:rPr>
            </w:pPr>
            <w:r>
              <w:rPr>
                <w:rFonts w:ascii="Arial" w:hAnsi="Arial" w:cs="Arial"/>
                <w:sz w:val="22"/>
                <w:szCs w:val="22"/>
              </w:rPr>
              <w:t>183-16</w:t>
            </w:r>
          </w:p>
        </w:tc>
      </w:tr>
      <w:bookmarkEnd w:id="43"/>
    </w:tbl>
    <w:p w14:paraId="7EA17EAB" w14:textId="459630AB" w:rsidR="001E0056" w:rsidRDefault="001E0056" w:rsidP="000F73C3">
      <w:pPr>
        <w:rPr>
          <w:rFonts w:ascii="Arial" w:hAnsi="Arial" w:cs="Arial"/>
          <w:sz w:val="22"/>
          <w:szCs w:val="22"/>
        </w:rPr>
      </w:pPr>
    </w:p>
    <w:p w14:paraId="2DD5F0A1" w14:textId="77777777" w:rsidR="001E0056" w:rsidRDefault="001E0056">
      <w:pPr>
        <w:rPr>
          <w:rFonts w:ascii="Arial" w:hAnsi="Arial" w:cs="Arial"/>
          <w:sz w:val="22"/>
          <w:szCs w:val="22"/>
        </w:rPr>
      </w:pPr>
      <w:r>
        <w:rPr>
          <w:rFonts w:ascii="Arial" w:hAnsi="Arial" w:cs="Arial"/>
          <w:sz w:val="22"/>
          <w:szCs w:val="22"/>
        </w:rPr>
        <w:br w:type="page"/>
      </w:r>
    </w:p>
    <w:p w14:paraId="042975BB" w14:textId="77777777" w:rsidR="000F73C3" w:rsidRDefault="000F73C3" w:rsidP="000F73C3">
      <w:pPr>
        <w:rPr>
          <w:rFonts w:ascii="Arial" w:hAnsi="Arial" w:cs="Arial"/>
          <w:sz w:val="22"/>
          <w:szCs w:val="22"/>
        </w:rPr>
      </w:pPr>
    </w:p>
    <w:p w14:paraId="14855EAF"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B8E1D17" w14:textId="77777777" w:rsidR="000F73C3" w:rsidRPr="00DA122E" w:rsidRDefault="000F73C3" w:rsidP="000F73C3">
      <w:pPr>
        <w:rPr>
          <w:rFonts w:ascii="Arial" w:hAnsi="Arial" w:cs="Arial"/>
          <w:sz w:val="22"/>
          <w:szCs w:val="22"/>
        </w:rPr>
      </w:pPr>
    </w:p>
    <w:p w14:paraId="551230F3"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35ECC1FB" w14:textId="77777777" w:rsidR="000F73C3" w:rsidRPr="00DA122E" w:rsidRDefault="000F73C3" w:rsidP="000F73C3">
      <w:pPr>
        <w:rPr>
          <w:rFonts w:ascii="Arial" w:hAnsi="Arial" w:cs="Arial"/>
          <w:sz w:val="22"/>
          <w:szCs w:val="22"/>
        </w:rPr>
      </w:pPr>
    </w:p>
    <w:p w14:paraId="56DA7CA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6ECA434" w14:textId="77777777" w:rsidR="000F73C3" w:rsidRPr="00D122B6" w:rsidRDefault="000F73C3" w:rsidP="000F73C3">
      <w:pPr>
        <w:rPr>
          <w:rFonts w:ascii="Arial" w:hAnsi="Arial" w:cs="Arial"/>
          <w:sz w:val="22"/>
          <w:szCs w:val="22"/>
        </w:rPr>
      </w:pPr>
    </w:p>
    <w:p w14:paraId="0F6425B3"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0071075" w14:textId="77777777" w:rsidR="000F73C3" w:rsidRPr="00D122B6" w:rsidRDefault="000F73C3" w:rsidP="000F73C3">
      <w:pPr>
        <w:rPr>
          <w:rFonts w:ascii="Arial" w:hAnsi="Arial" w:cs="Arial"/>
          <w:sz w:val="22"/>
          <w:szCs w:val="22"/>
        </w:rPr>
      </w:pPr>
    </w:p>
    <w:p w14:paraId="7A0F167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2FDDDBC0" w14:textId="77777777" w:rsidR="000F73C3" w:rsidRPr="00290754" w:rsidRDefault="000F73C3" w:rsidP="000F73C3">
      <w:pPr>
        <w:rPr>
          <w:rFonts w:ascii="Arial" w:hAnsi="Arial" w:cs="Arial"/>
          <w:sz w:val="22"/>
          <w:szCs w:val="22"/>
        </w:rPr>
      </w:pPr>
    </w:p>
    <w:p w14:paraId="6B772BA1" w14:textId="42BA30D0"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w:t>
      </w:r>
      <w:r w:rsidR="00BE493F">
        <w:rPr>
          <w:rFonts w:ascii="Arial" w:hAnsi="Arial" w:cs="Arial"/>
          <w:sz w:val="22"/>
          <w:szCs w:val="22"/>
        </w:rPr>
        <w:t xml:space="preserve">PTI </w:t>
      </w:r>
      <w:r w:rsidR="004764BC">
        <w:rPr>
          <w:rFonts w:ascii="Arial" w:hAnsi="Arial" w:cs="Arial"/>
          <w:sz w:val="22"/>
          <w:szCs w:val="22"/>
        </w:rPr>
        <w:t xml:space="preserve">exempt </w:t>
      </w:r>
      <w:r w:rsidRPr="00290754">
        <w:rPr>
          <w:rFonts w:ascii="Arial" w:hAnsi="Arial" w:cs="Arial"/>
          <w:sz w:val="22"/>
          <w:szCs w:val="22"/>
        </w:rPr>
        <w:t xml:space="preserve">processes that were </w:t>
      </w:r>
      <w:r w:rsidR="004764BC">
        <w:rPr>
          <w:rFonts w:ascii="Arial" w:hAnsi="Arial" w:cs="Arial"/>
          <w:sz w:val="22"/>
          <w:szCs w:val="22"/>
        </w:rPr>
        <w:t xml:space="preserve">not </w:t>
      </w:r>
      <w:r w:rsidRPr="00290754">
        <w:rPr>
          <w:rFonts w:ascii="Arial" w:hAnsi="Arial" w:cs="Arial"/>
          <w:sz w:val="22"/>
          <w:szCs w:val="22"/>
        </w:rPr>
        <w:t xml:space="preserve">included in the ROP </w:t>
      </w:r>
      <w:r w:rsidR="000D38DB" w:rsidRPr="00DA122E">
        <w:rPr>
          <w:rFonts w:ascii="Arial" w:hAnsi="Arial" w:cs="Arial"/>
          <w:sz w:val="22"/>
          <w:szCs w:val="22"/>
        </w:rPr>
        <w:t>pursuant to</w:t>
      </w:r>
      <w:r w:rsidRPr="00290754">
        <w:rPr>
          <w:rFonts w:ascii="Arial" w:hAnsi="Arial" w:cs="Arial"/>
          <w:sz w:val="22"/>
          <w:szCs w:val="22"/>
        </w:rPr>
        <w:t xml:space="preserve"> Rule</w:t>
      </w:r>
      <w:r w:rsidR="001808E7">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55D1AF35" w14:textId="77777777" w:rsidR="000F73C3"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AE6262" w:rsidRPr="00290754" w14:paraId="1E94B175" w14:textId="77777777" w:rsidTr="00260107">
        <w:trPr>
          <w:tblHeader/>
        </w:trPr>
        <w:tc>
          <w:tcPr>
            <w:tcW w:w="2250" w:type="dxa"/>
            <w:tcBorders>
              <w:top w:val="double" w:sz="6" w:space="0" w:color="auto"/>
              <w:bottom w:val="double" w:sz="6" w:space="0" w:color="auto"/>
              <w:right w:val="single" w:sz="6" w:space="0" w:color="auto"/>
            </w:tcBorders>
            <w:shd w:val="pct10" w:color="auto" w:fill="auto"/>
          </w:tcPr>
          <w:p w14:paraId="683B577F"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47989BC5"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w:t>
            </w:r>
            <w:r w:rsidRPr="00290754">
              <w:rPr>
                <w:rFonts w:ascii="Arial" w:hAnsi="Arial" w:cs="Arial"/>
                <w:b/>
                <w:sz w:val="22"/>
                <w:szCs w:val="22"/>
              </w:rPr>
              <w:t>Emission Unit</w:t>
            </w:r>
          </w:p>
        </w:tc>
        <w:tc>
          <w:tcPr>
            <w:tcW w:w="2025" w:type="dxa"/>
            <w:tcBorders>
              <w:top w:val="double" w:sz="6" w:space="0" w:color="auto"/>
              <w:bottom w:val="double" w:sz="6" w:space="0" w:color="auto"/>
              <w:right w:val="single" w:sz="4" w:space="0" w:color="auto"/>
            </w:tcBorders>
            <w:shd w:val="pct10" w:color="auto" w:fill="auto"/>
          </w:tcPr>
          <w:p w14:paraId="449CBF57" w14:textId="77777777" w:rsidR="00AE6262" w:rsidRDefault="00AE6262" w:rsidP="00A049A4">
            <w:pPr>
              <w:jc w:val="center"/>
              <w:rPr>
                <w:rFonts w:ascii="Arial" w:hAnsi="Arial" w:cs="Arial"/>
                <w:b/>
                <w:sz w:val="22"/>
                <w:szCs w:val="22"/>
              </w:rPr>
            </w:pPr>
            <w:r>
              <w:rPr>
                <w:rFonts w:ascii="Arial" w:hAnsi="Arial" w:cs="Arial"/>
                <w:b/>
                <w:sz w:val="22"/>
                <w:szCs w:val="22"/>
              </w:rPr>
              <w:t>Rule 212(4)</w:t>
            </w:r>
          </w:p>
          <w:p w14:paraId="4C65403A" w14:textId="77777777" w:rsidR="00AE6262" w:rsidRPr="00290754" w:rsidRDefault="00AE6262" w:rsidP="00A049A4">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635DBFD1" w14:textId="77777777" w:rsidR="00AE6262" w:rsidRPr="00290754" w:rsidRDefault="00AE6262" w:rsidP="00A049A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AE6262" w:rsidRPr="00290754" w14:paraId="37F4B671" w14:textId="77777777" w:rsidTr="00260107">
        <w:tc>
          <w:tcPr>
            <w:tcW w:w="2250" w:type="dxa"/>
          </w:tcPr>
          <w:p w14:paraId="52AFC0F9" w14:textId="5AD85B94" w:rsidR="00AE6262" w:rsidRPr="00290754" w:rsidRDefault="00E53F1F" w:rsidP="00A049A4">
            <w:pPr>
              <w:rPr>
                <w:rFonts w:ascii="Arial" w:hAnsi="Arial" w:cs="Arial"/>
                <w:sz w:val="22"/>
                <w:szCs w:val="22"/>
              </w:rPr>
            </w:pPr>
            <w:r>
              <w:rPr>
                <w:rFonts w:ascii="Arial" w:hAnsi="Arial" w:cs="Arial"/>
                <w:sz w:val="22"/>
                <w:szCs w:val="22"/>
              </w:rPr>
              <w:t>EU-GENERATOR</w:t>
            </w:r>
          </w:p>
        </w:tc>
        <w:tc>
          <w:tcPr>
            <w:tcW w:w="3870" w:type="dxa"/>
          </w:tcPr>
          <w:p w14:paraId="3B8AFEC1" w14:textId="59B64027" w:rsidR="00AE6262" w:rsidRPr="00290754" w:rsidRDefault="00E53F1F" w:rsidP="00A049A4">
            <w:pPr>
              <w:rPr>
                <w:rFonts w:ascii="Arial" w:hAnsi="Arial" w:cs="Arial"/>
                <w:sz w:val="22"/>
                <w:szCs w:val="22"/>
              </w:rPr>
            </w:pPr>
            <w:r w:rsidRPr="00E53F1F">
              <w:rPr>
                <w:rFonts w:ascii="Arial" w:hAnsi="Arial" w:cs="Arial"/>
                <w:sz w:val="22"/>
                <w:szCs w:val="22"/>
              </w:rPr>
              <w:t>70 H</w:t>
            </w:r>
            <w:r w:rsidR="00434216">
              <w:rPr>
                <w:rFonts w:ascii="Arial" w:hAnsi="Arial" w:cs="Arial"/>
                <w:sz w:val="22"/>
                <w:szCs w:val="22"/>
              </w:rPr>
              <w:t>P</w:t>
            </w:r>
            <w:r w:rsidRPr="00E53F1F">
              <w:rPr>
                <w:rFonts w:ascii="Arial" w:hAnsi="Arial" w:cs="Arial"/>
                <w:sz w:val="22"/>
                <w:szCs w:val="22"/>
              </w:rPr>
              <w:t xml:space="preserve"> Natural gas-fired generator</w:t>
            </w:r>
          </w:p>
        </w:tc>
        <w:tc>
          <w:tcPr>
            <w:tcW w:w="2025" w:type="dxa"/>
          </w:tcPr>
          <w:p w14:paraId="5E5BF3F9" w14:textId="65B9EE89" w:rsidR="00AE6262" w:rsidRPr="00290754" w:rsidRDefault="00E53F1F" w:rsidP="00A049A4">
            <w:pPr>
              <w:jc w:val="center"/>
              <w:rPr>
                <w:rFonts w:ascii="Arial" w:hAnsi="Arial" w:cs="Arial"/>
                <w:sz w:val="22"/>
                <w:szCs w:val="22"/>
              </w:rPr>
            </w:pPr>
            <w:r>
              <w:rPr>
                <w:rFonts w:ascii="Arial" w:hAnsi="Arial" w:cs="Arial"/>
                <w:sz w:val="22"/>
                <w:szCs w:val="22"/>
              </w:rPr>
              <w:t>212(4)(d)</w:t>
            </w:r>
          </w:p>
        </w:tc>
        <w:tc>
          <w:tcPr>
            <w:tcW w:w="2025" w:type="dxa"/>
          </w:tcPr>
          <w:p w14:paraId="08AB8AB3" w14:textId="766424DC" w:rsidR="00AE6262" w:rsidRPr="00290754" w:rsidRDefault="00E53F1F" w:rsidP="00A049A4">
            <w:pPr>
              <w:jc w:val="center"/>
              <w:rPr>
                <w:rFonts w:ascii="Arial" w:hAnsi="Arial" w:cs="Arial"/>
                <w:sz w:val="22"/>
                <w:szCs w:val="22"/>
              </w:rPr>
            </w:pPr>
            <w:r w:rsidRPr="00E53F1F">
              <w:rPr>
                <w:rFonts w:ascii="Arial" w:hAnsi="Arial" w:cs="Arial"/>
                <w:sz w:val="22"/>
                <w:szCs w:val="22"/>
              </w:rPr>
              <w:t>282(2)</w:t>
            </w:r>
            <w:r w:rsidR="00F07410">
              <w:rPr>
                <w:rFonts w:ascii="Arial" w:hAnsi="Arial" w:cs="Arial"/>
                <w:sz w:val="22"/>
                <w:szCs w:val="22"/>
              </w:rPr>
              <w:t>(g)</w:t>
            </w:r>
          </w:p>
        </w:tc>
      </w:tr>
    </w:tbl>
    <w:p w14:paraId="7254B72A" w14:textId="77777777" w:rsidR="00DE6E0D" w:rsidRPr="00290754" w:rsidRDefault="00DE6E0D" w:rsidP="000F73C3">
      <w:pPr>
        <w:rPr>
          <w:rFonts w:ascii="Arial" w:hAnsi="Arial" w:cs="Arial"/>
          <w:sz w:val="22"/>
          <w:szCs w:val="22"/>
        </w:rPr>
      </w:pPr>
    </w:p>
    <w:p w14:paraId="3703CA6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2779C7B0" w14:textId="77777777" w:rsidR="000F73C3" w:rsidRPr="00290754" w:rsidRDefault="000F73C3" w:rsidP="000F73C3">
      <w:pPr>
        <w:rPr>
          <w:rFonts w:ascii="Arial" w:hAnsi="Arial" w:cs="Arial"/>
          <w:sz w:val="22"/>
          <w:szCs w:val="22"/>
        </w:rPr>
      </w:pPr>
    </w:p>
    <w:p w14:paraId="6051656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2DAB9D59" w14:textId="77777777" w:rsidR="000F73C3" w:rsidRPr="00290754" w:rsidRDefault="000F73C3" w:rsidP="000F73C3">
      <w:pPr>
        <w:rPr>
          <w:rFonts w:ascii="Arial" w:hAnsi="Arial" w:cs="Arial"/>
          <w:sz w:val="22"/>
          <w:szCs w:val="22"/>
        </w:rPr>
      </w:pPr>
    </w:p>
    <w:p w14:paraId="2BC02804"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5CBDC47" w14:textId="77777777" w:rsidR="000F73C3" w:rsidRPr="00EC0D9E" w:rsidRDefault="000F73C3" w:rsidP="000F73C3">
      <w:pPr>
        <w:rPr>
          <w:rFonts w:ascii="Arial" w:hAnsi="Arial" w:cs="Arial"/>
          <w:sz w:val="22"/>
          <w:szCs w:val="22"/>
        </w:rPr>
      </w:pPr>
    </w:p>
    <w:p w14:paraId="2CD3F408" w14:textId="77777777" w:rsidR="00334358" w:rsidRPr="00290754" w:rsidRDefault="00334358" w:rsidP="00334358">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1CE30832" w14:textId="77777777" w:rsidR="000F73C3" w:rsidRPr="00290754" w:rsidRDefault="000F73C3" w:rsidP="000F73C3">
      <w:pPr>
        <w:jc w:val="both"/>
        <w:rPr>
          <w:rFonts w:ascii="Arial" w:hAnsi="Arial" w:cs="Arial"/>
          <w:sz w:val="22"/>
          <w:szCs w:val="22"/>
        </w:rPr>
      </w:pPr>
    </w:p>
    <w:p w14:paraId="0398B934"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505A3A2" w14:textId="77777777" w:rsidR="000F73C3" w:rsidRPr="00290754" w:rsidRDefault="000F73C3" w:rsidP="000F73C3">
      <w:pPr>
        <w:jc w:val="both"/>
        <w:rPr>
          <w:rFonts w:ascii="Arial" w:hAnsi="Arial" w:cs="Arial"/>
          <w:sz w:val="22"/>
          <w:szCs w:val="22"/>
        </w:rPr>
      </w:pPr>
    </w:p>
    <w:p w14:paraId="146349FB" w14:textId="780214CF"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EC39D0">
        <w:rPr>
          <w:rFonts w:ascii="Arial" w:hAnsi="Arial" w:cs="Arial"/>
          <w:sz w:val="22"/>
          <w:szCs w:val="22"/>
        </w:rPr>
        <w:t>Heidi Hollenbach</w:t>
      </w:r>
      <w:r w:rsidRPr="00290754">
        <w:rPr>
          <w:rFonts w:ascii="Arial" w:hAnsi="Arial" w:cs="Arial"/>
          <w:sz w:val="22"/>
          <w:szCs w:val="22"/>
        </w:rPr>
        <w:t xml:space="preserve">, </w:t>
      </w:r>
      <w:r w:rsidR="00EC39D0">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2C20A8F" w14:textId="391BB8A3" w:rsidR="00033033" w:rsidRDefault="00033033">
      <w:pPr>
        <w:rPr>
          <w:rFonts w:ascii="Arial" w:hAnsi="Arial" w:cs="Arial"/>
          <w:sz w:val="22"/>
          <w:szCs w:val="22"/>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033033" w14:paraId="6AB454A6" w14:textId="77777777" w:rsidTr="002F1DFC">
        <w:trPr>
          <w:cantSplit/>
          <w:trHeight w:val="146"/>
        </w:trPr>
        <w:tc>
          <w:tcPr>
            <w:tcW w:w="2250" w:type="dxa"/>
          </w:tcPr>
          <w:p w14:paraId="2D47EAE7" w14:textId="77777777" w:rsidR="00033033" w:rsidRPr="00DB5924" w:rsidRDefault="00033033" w:rsidP="002F1DFC">
            <w:pPr>
              <w:pStyle w:val="Header"/>
              <w:jc w:val="center"/>
              <w:rPr>
                <w:rFonts w:ascii="Arial" w:hAnsi="Arial"/>
                <w:b/>
                <w:sz w:val="16"/>
              </w:rPr>
            </w:pPr>
            <w:r w:rsidRPr="00DB5924">
              <w:rPr>
                <w:rFonts w:ascii="Arial" w:hAnsi="Arial"/>
                <w:b/>
                <w:sz w:val="16"/>
              </w:rPr>
              <w:lastRenderedPageBreak/>
              <w:t>State Registration Number</w:t>
            </w:r>
          </w:p>
        </w:tc>
        <w:tc>
          <w:tcPr>
            <w:tcW w:w="5670" w:type="dxa"/>
          </w:tcPr>
          <w:p w14:paraId="3B0B5E09" w14:textId="77777777" w:rsidR="00033033" w:rsidRDefault="00033033" w:rsidP="002F1DFC">
            <w:pPr>
              <w:pStyle w:val="Header"/>
              <w:jc w:val="center"/>
              <w:rPr>
                <w:rFonts w:ascii="Arial" w:hAnsi="Arial"/>
                <w:b/>
                <w:sz w:val="28"/>
              </w:rPr>
            </w:pPr>
            <w:r>
              <w:rPr>
                <w:rFonts w:ascii="Arial" w:hAnsi="Arial"/>
                <w:b/>
                <w:sz w:val="28"/>
              </w:rPr>
              <w:t>RENEWABLE OPERATING PERMIT</w:t>
            </w:r>
          </w:p>
        </w:tc>
        <w:tc>
          <w:tcPr>
            <w:tcW w:w="2430" w:type="dxa"/>
          </w:tcPr>
          <w:p w14:paraId="3E234900" w14:textId="77777777" w:rsidR="00033033" w:rsidRPr="00DB5924" w:rsidRDefault="00033033" w:rsidP="002F1DFC">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033033" w14:paraId="38ABD30B" w14:textId="77777777" w:rsidTr="002F1DFC">
        <w:trPr>
          <w:cantSplit/>
          <w:trHeight w:val="145"/>
        </w:trPr>
        <w:tc>
          <w:tcPr>
            <w:tcW w:w="2250" w:type="dxa"/>
          </w:tcPr>
          <w:p w14:paraId="2320415E" w14:textId="5F54820B" w:rsidR="00033033" w:rsidRPr="00910FEA" w:rsidRDefault="00033033" w:rsidP="002F1DFC">
            <w:pPr>
              <w:pStyle w:val="Header"/>
              <w:jc w:val="center"/>
              <w:rPr>
                <w:rFonts w:ascii="Arial" w:hAnsi="Arial"/>
                <w:sz w:val="22"/>
                <w:szCs w:val="22"/>
              </w:rPr>
            </w:pPr>
            <w:r>
              <w:rPr>
                <w:rFonts w:ascii="Arial" w:hAnsi="Arial"/>
                <w:sz w:val="22"/>
              </w:rPr>
              <w:t>E5094</w:t>
            </w:r>
          </w:p>
        </w:tc>
        <w:tc>
          <w:tcPr>
            <w:tcW w:w="5670" w:type="dxa"/>
          </w:tcPr>
          <w:p w14:paraId="27787D8E" w14:textId="42F849E7" w:rsidR="00033033" w:rsidRPr="003D3F6C" w:rsidRDefault="00033033" w:rsidP="002F1DFC">
            <w:pPr>
              <w:pStyle w:val="Heading1"/>
              <w:spacing w:before="120"/>
              <w:rPr>
                <w:sz w:val="22"/>
                <w:szCs w:val="22"/>
              </w:rPr>
            </w:pPr>
            <w:bookmarkStart w:id="44" w:name="_Toc170718749"/>
            <w:r>
              <w:rPr>
                <w:sz w:val="22"/>
                <w:szCs w:val="22"/>
              </w:rPr>
              <w:t>July 5, 2024</w:t>
            </w:r>
            <w:r w:rsidRPr="003D3F6C">
              <w:rPr>
                <w:sz w:val="22"/>
                <w:szCs w:val="22"/>
              </w:rPr>
              <w:t xml:space="preserve"> - STAFF REPORT ADDENDUM</w:t>
            </w:r>
            <w:bookmarkEnd w:id="44"/>
          </w:p>
        </w:tc>
        <w:tc>
          <w:tcPr>
            <w:tcW w:w="2430" w:type="dxa"/>
          </w:tcPr>
          <w:p w14:paraId="54757239" w14:textId="575CD60B" w:rsidR="00033033" w:rsidRPr="00910FEA" w:rsidRDefault="00033033" w:rsidP="002F1DFC">
            <w:pPr>
              <w:pStyle w:val="Header"/>
              <w:jc w:val="center"/>
              <w:rPr>
                <w:rFonts w:ascii="Arial" w:hAnsi="Arial"/>
                <w:sz w:val="22"/>
                <w:szCs w:val="22"/>
              </w:rPr>
            </w:pPr>
            <w:r>
              <w:rPr>
                <w:rFonts w:ascii="Arial" w:hAnsi="Arial"/>
                <w:sz w:val="22"/>
                <w:szCs w:val="22"/>
              </w:rPr>
              <w:t>MI-ROP-E5094-20</w:t>
            </w:r>
            <w:r w:rsidR="00323A23">
              <w:rPr>
                <w:rFonts w:ascii="Arial" w:hAnsi="Arial"/>
                <w:sz w:val="22"/>
                <w:szCs w:val="22"/>
              </w:rPr>
              <w:t>24</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884AAF">
              <w:rPr>
                <w:rFonts w:ascii="Arial" w:hAnsi="Arial"/>
                <w:sz w:val="22"/>
                <w:szCs w:val="22"/>
              </w:rPr>
            </w:r>
            <w:r w:rsidR="00884AAF">
              <w:rPr>
                <w:rFonts w:ascii="Arial" w:hAnsi="Arial"/>
                <w:sz w:val="22"/>
                <w:szCs w:val="22"/>
              </w:rPr>
              <w:fldChar w:fldCharType="separate"/>
            </w:r>
            <w:r w:rsidRPr="00910FEA">
              <w:rPr>
                <w:rFonts w:ascii="Arial" w:hAnsi="Arial"/>
                <w:sz w:val="22"/>
                <w:szCs w:val="22"/>
              </w:rPr>
              <w:fldChar w:fldCharType="end"/>
            </w:r>
          </w:p>
        </w:tc>
      </w:tr>
    </w:tbl>
    <w:p w14:paraId="32CC1AC6" w14:textId="77777777" w:rsidR="00033033" w:rsidRDefault="00033033" w:rsidP="00033033">
      <w:pPr>
        <w:pStyle w:val="Header"/>
        <w:tabs>
          <w:tab w:val="clear" w:pos="4320"/>
          <w:tab w:val="clear" w:pos="8640"/>
        </w:tabs>
        <w:rPr>
          <w:rFonts w:ascii="Arial" w:hAnsi="Arial"/>
          <w:sz w:val="18"/>
        </w:rPr>
      </w:pPr>
    </w:p>
    <w:p w14:paraId="5B2BE63C" w14:textId="77777777" w:rsidR="00033033" w:rsidRDefault="00033033" w:rsidP="00033033">
      <w:pPr>
        <w:rPr>
          <w:rFonts w:ascii="Arial" w:hAnsi="Arial"/>
          <w:sz w:val="22"/>
        </w:rPr>
      </w:pPr>
    </w:p>
    <w:p w14:paraId="3E2C7080" w14:textId="77777777" w:rsidR="00033033" w:rsidRDefault="00033033" w:rsidP="00033033">
      <w:pPr>
        <w:rPr>
          <w:rFonts w:ascii="Arial" w:hAnsi="Arial"/>
          <w:b/>
          <w:sz w:val="22"/>
          <w:u w:val="single"/>
        </w:rPr>
      </w:pPr>
      <w:bookmarkStart w:id="45" w:name="_Toc482691122"/>
      <w:r>
        <w:rPr>
          <w:rFonts w:ascii="Arial" w:hAnsi="Arial"/>
          <w:b/>
          <w:sz w:val="22"/>
          <w:u w:val="single"/>
        </w:rPr>
        <w:t>Purpose</w:t>
      </w:r>
      <w:bookmarkEnd w:id="45"/>
    </w:p>
    <w:p w14:paraId="49E4BD22" w14:textId="77777777" w:rsidR="00033033" w:rsidRDefault="00033033" w:rsidP="00033033">
      <w:pPr>
        <w:rPr>
          <w:rFonts w:ascii="Arial" w:hAnsi="Arial"/>
          <w:sz w:val="22"/>
        </w:rPr>
      </w:pPr>
    </w:p>
    <w:p w14:paraId="6738AB00" w14:textId="00F66D61" w:rsidR="00033033" w:rsidRDefault="00033033" w:rsidP="00033033">
      <w:pPr>
        <w:jc w:val="both"/>
        <w:rPr>
          <w:rFonts w:ascii="Arial" w:hAnsi="Arial"/>
          <w:sz w:val="22"/>
        </w:rPr>
      </w:pPr>
      <w:r>
        <w:rPr>
          <w:rFonts w:ascii="Arial" w:hAnsi="Arial"/>
          <w:sz w:val="22"/>
        </w:rPr>
        <w:t xml:space="preserve">A Staff Report dated </w:t>
      </w:r>
      <w:r>
        <w:rPr>
          <w:rFonts w:ascii="Arial" w:hAnsi="Arial" w:cs="Arial"/>
          <w:sz w:val="22"/>
          <w:szCs w:val="22"/>
        </w:rPr>
        <w:t>June 3, 2024</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404FD30" w14:textId="77777777" w:rsidR="00033033" w:rsidRDefault="00033033" w:rsidP="00033033">
      <w:pPr>
        <w:rPr>
          <w:rFonts w:ascii="Arial" w:hAnsi="Arial"/>
          <w:sz w:val="22"/>
        </w:rPr>
      </w:pPr>
    </w:p>
    <w:p w14:paraId="4E71DA47" w14:textId="77777777" w:rsidR="00033033" w:rsidRDefault="00033033" w:rsidP="00033033">
      <w:pPr>
        <w:rPr>
          <w:rFonts w:ascii="Arial" w:hAnsi="Arial"/>
          <w:b/>
          <w:sz w:val="22"/>
          <w:u w:val="single"/>
        </w:rPr>
      </w:pPr>
      <w:r>
        <w:rPr>
          <w:rFonts w:ascii="Arial" w:hAnsi="Arial"/>
          <w:b/>
          <w:sz w:val="22"/>
          <w:u w:val="single"/>
        </w:rPr>
        <w:t>General Information</w:t>
      </w:r>
    </w:p>
    <w:p w14:paraId="00CFA658" w14:textId="77777777" w:rsidR="00033033" w:rsidRDefault="00033033" w:rsidP="00033033">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33033" w14:paraId="1A9C5A6A" w14:textId="77777777" w:rsidTr="002F1DFC">
        <w:tc>
          <w:tcPr>
            <w:tcW w:w="4464" w:type="dxa"/>
          </w:tcPr>
          <w:p w14:paraId="392D3B90" w14:textId="77777777" w:rsidR="00033033" w:rsidRDefault="00033033" w:rsidP="002F1DFC">
            <w:pPr>
              <w:tabs>
                <w:tab w:val="left" w:pos="3424"/>
              </w:tabs>
              <w:rPr>
                <w:rFonts w:ascii="Arial" w:hAnsi="Arial"/>
                <w:sz w:val="22"/>
              </w:rPr>
            </w:pPr>
            <w:r>
              <w:rPr>
                <w:rFonts w:ascii="Arial" w:hAnsi="Arial"/>
                <w:sz w:val="22"/>
              </w:rPr>
              <w:t>Responsible Official:</w:t>
            </w:r>
          </w:p>
        </w:tc>
        <w:tc>
          <w:tcPr>
            <w:tcW w:w="5796" w:type="dxa"/>
          </w:tcPr>
          <w:p w14:paraId="72B73FD9" w14:textId="77777777" w:rsidR="00033033" w:rsidRPr="00033033" w:rsidRDefault="00033033" w:rsidP="00033033">
            <w:pPr>
              <w:tabs>
                <w:tab w:val="left" w:pos="3424"/>
              </w:tabs>
              <w:rPr>
                <w:rFonts w:ascii="Arial" w:hAnsi="Arial" w:cs="Arial"/>
                <w:sz w:val="22"/>
                <w:szCs w:val="22"/>
              </w:rPr>
            </w:pPr>
            <w:r w:rsidRPr="00033033">
              <w:rPr>
                <w:rFonts w:ascii="Arial" w:hAnsi="Arial" w:cs="Arial"/>
                <w:sz w:val="22"/>
                <w:szCs w:val="22"/>
              </w:rPr>
              <w:t>Nazzareno Emili, Plant Manager</w:t>
            </w:r>
          </w:p>
          <w:p w14:paraId="5D016C15" w14:textId="7B1955FA" w:rsidR="00033033" w:rsidRDefault="00033033" w:rsidP="00033033">
            <w:pPr>
              <w:rPr>
                <w:rFonts w:ascii="Arial" w:hAnsi="Arial"/>
                <w:sz w:val="22"/>
              </w:rPr>
            </w:pPr>
            <w:r w:rsidRPr="00033033">
              <w:rPr>
                <w:rFonts w:ascii="Arial" w:hAnsi="Arial" w:cs="Arial"/>
                <w:sz w:val="22"/>
                <w:szCs w:val="22"/>
              </w:rPr>
              <w:t>917-412-9768</w:t>
            </w:r>
          </w:p>
        </w:tc>
      </w:tr>
      <w:tr w:rsidR="00033033" w14:paraId="524F56CD" w14:textId="77777777" w:rsidTr="002F1DFC">
        <w:tc>
          <w:tcPr>
            <w:tcW w:w="4464" w:type="dxa"/>
          </w:tcPr>
          <w:p w14:paraId="7B4566DA" w14:textId="77777777" w:rsidR="00033033" w:rsidRDefault="00033033" w:rsidP="002F1DFC">
            <w:pPr>
              <w:rPr>
                <w:rFonts w:ascii="Arial" w:hAnsi="Arial"/>
                <w:sz w:val="22"/>
              </w:rPr>
            </w:pPr>
            <w:r>
              <w:rPr>
                <w:rFonts w:ascii="Arial" w:hAnsi="Arial"/>
                <w:sz w:val="22"/>
              </w:rPr>
              <w:t>AQD Contact:</w:t>
            </w:r>
          </w:p>
        </w:tc>
        <w:tc>
          <w:tcPr>
            <w:tcW w:w="5796" w:type="dxa"/>
          </w:tcPr>
          <w:p w14:paraId="6290C34D" w14:textId="77777777" w:rsidR="00033033" w:rsidRPr="00290754" w:rsidRDefault="00033033" w:rsidP="00033033">
            <w:pPr>
              <w:rPr>
                <w:rFonts w:ascii="Arial" w:hAnsi="Arial" w:cs="Arial"/>
                <w:sz w:val="22"/>
                <w:szCs w:val="22"/>
              </w:rPr>
            </w:pPr>
            <w:r>
              <w:rPr>
                <w:rFonts w:ascii="Arial" w:hAnsi="Arial" w:cs="Arial"/>
                <w:sz w:val="22"/>
                <w:szCs w:val="22"/>
              </w:rPr>
              <w:t>April Lazzaro</w:t>
            </w:r>
            <w:r w:rsidRPr="00290754">
              <w:rPr>
                <w:rFonts w:ascii="Arial" w:hAnsi="Arial" w:cs="Arial"/>
                <w:sz w:val="22"/>
                <w:szCs w:val="22"/>
              </w:rPr>
              <w:t xml:space="preserve">, </w:t>
            </w:r>
            <w:r>
              <w:rPr>
                <w:rFonts w:ascii="Arial" w:hAnsi="Arial" w:cs="Arial"/>
                <w:sz w:val="22"/>
                <w:szCs w:val="22"/>
              </w:rPr>
              <w:t>Senior Environmental Quality Analyst</w:t>
            </w:r>
          </w:p>
          <w:p w14:paraId="5FB588D6" w14:textId="66A13ACF" w:rsidR="00033033" w:rsidRDefault="00033033" w:rsidP="00033033">
            <w:pPr>
              <w:rPr>
                <w:rFonts w:ascii="Arial" w:hAnsi="Arial"/>
                <w:sz w:val="22"/>
              </w:rPr>
            </w:pPr>
            <w:r>
              <w:rPr>
                <w:rFonts w:ascii="Arial" w:hAnsi="Arial" w:cs="Arial"/>
                <w:sz w:val="22"/>
                <w:szCs w:val="22"/>
              </w:rPr>
              <w:t>616-558-1092</w:t>
            </w:r>
          </w:p>
        </w:tc>
      </w:tr>
    </w:tbl>
    <w:p w14:paraId="48C1E73D" w14:textId="77777777" w:rsidR="00033033" w:rsidRDefault="00033033" w:rsidP="00033033">
      <w:pPr>
        <w:jc w:val="both"/>
        <w:rPr>
          <w:rFonts w:ascii="Arial" w:hAnsi="Arial"/>
          <w:sz w:val="22"/>
        </w:rPr>
      </w:pPr>
    </w:p>
    <w:p w14:paraId="51D0F729" w14:textId="77777777" w:rsidR="00033033" w:rsidRDefault="00033033" w:rsidP="00033033">
      <w:pPr>
        <w:rPr>
          <w:rFonts w:ascii="Arial" w:hAnsi="Arial"/>
          <w:b/>
          <w:sz w:val="22"/>
          <w:u w:val="single"/>
        </w:rPr>
      </w:pPr>
      <w:bookmarkStart w:id="46" w:name="_Toc482691123"/>
      <w:r>
        <w:rPr>
          <w:rFonts w:ascii="Arial" w:hAnsi="Arial"/>
          <w:b/>
          <w:sz w:val="22"/>
          <w:u w:val="single"/>
        </w:rPr>
        <w:t>Summary of Pertinent Comments</w:t>
      </w:r>
      <w:bookmarkEnd w:id="46"/>
    </w:p>
    <w:p w14:paraId="58A6BE3A" w14:textId="77777777" w:rsidR="00033033" w:rsidRDefault="00033033" w:rsidP="00033033">
      <w:pPr>
        <w:rPr>
          <w:rFonts w:ascii="Arial" w:hAnsi="Arial"/>
          <w:b/>
          <w:sz w:val="22"/>
          <w:u w:val="single"/>
        </w:rPr>
      </w:pPr>
    </w:p>
    <w:p w14:paraId="0FDCAB36" w14:textId="796111FB" w:rsidR="00033033" w:rsidRDefault="00033033" w:rsidP="00033033">
      <w:pPr>
        <w:outlineLvl w:val="0"/>
        <w:rPr>
          <w:rFonts w:ascii="Arial" w:hAnsi="Arial"/>
          <w:sz w:val="22"/>
        </w:rPr>
      </w:pPr>
      <w:r>
        <w:rPr>
          <w:rFonts w:ascii="Arial" w:hAnsi="Arial"/>
          <w:sz w:val="22"/>
        </w:rPr>
        <w:t>No pertinent comments were received during the 30-day public comment period.</w:t>
      </w:r>
    </w:p>
    <w:p w14:paraId="12E15F1C" w14:textId="77777777" w:rsidR="00033033" w:rsidRDefault="00033033" w:rsidP="00033033">
      <w:pPr>
        <w:rPr>
          <w:rFonts w:ascii="Arial" w:hAnsi="Arial"/>
          <w:b/>
          <w:sz w:val="22"/>
        </w:rPr>
      </w:pPr>
    </w:p>
    <w:p w14:paraId="6B0A5FCE" w14:textId="196B0D41" w:rsidR="00033033" w:rsidRDefault="00033033" w:rsidP="00033033">
      <w:pPr>
        <w:rPr>
          <w:rFonts w:ascii="Arial" w:hAnsi="Arial"/>
          <w:b/>
          <w:sz w:val="22"/>
          <w:u w:val="single"/>
        </w:rPr>
      </w:pPr>
      <w:bookmarkStart w:id="47" w:name="_Toc482691124"/>
      <w:r>
        <w:rPr>
          <w:rFonts w:ascii="Arial" w:hAnsi="Arial"/>
          <w:b/>
          <w:sz w:val="22"/>
          <w:u w:val="single"/>
        </w:rPr>
        <w:t xml:space="preserve">Changes to the </w:t>
      </w:r>
      <w:r>
        <w:rPr>
          <w:rFonts w:ascii="Arial" w:hAnsi="Arial" w:cs="Arial"/>
          <w:b/>
          <w:sz w:val="22"/>
          <w:szCs w:val="22"/>
          <w:u w:val="single"/>
        </w:rPr>
        <w:t>June 3, 2024</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47"/>
    </w:p>
    <w:p w14:paraId="080A493E" w14:textId="77777777" w:rsidR="00033033" w:rsidRDefault="00033033" w:rsidP="00033033">
      <w:pPr>
        <w:rPr>
          <w:rFonts w:ascii="Arial" w:hAnsi="Arial"/>
          <w:b/>
          <w:sz w:val="22"/>
        </w:rPr>
      </w:pPr>
    </w:p>
    <w:p w14:paraId="0DA8761D" w14:textId="62C87A8D" w:rsidR="00033033" w:rsidRDefault="00033033" w:rsidP="00033033">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778710E4" w14:textId="77777777" w:rsidR="00033033" w:rsidRDefault="00033033" w:rsidP="0024506D">
      <w:pPr>
        <w:jc w:val="both"/>
        <w:rPr>
          <w:rFonts w:ascii="Arial" w:hAnsi="Arial" w:cs="Arial"/>
          <w:sz w:val="22"/>
          <w:szCs w:val="22"/>
        </w:rPr>
      </w:pPr>
    </w:p>
    <w:sectPr w:rsidR="00033033" w:rsidSect="00FB0C27">
      <w:footerReference w:type="default" r:id="rId8"/>
      <w:footerReference w:type="first" r:id="rId9"/>
      <w:pgSz w:w="12240" w:h="15840" w:code="1"/>
      <w:pgMar w:top="1008" w:right="1008" w:bottom="1008"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E4BFC" w14:textId="77777777" w:rsidR="007720D1" w:rsidRDefault="007720D1">
      <w:r>
        <w:separator/>
      </w:r>
    </w:p>
  </w:endnote>
  <w:endnote w:type="continuationSeparator" w:id="0">
    <w:p w14:paraId="37716126" w14:textId="77777777" w:rsidR="007720D1" w:rsidRDefault="0077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39565"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C969C"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0EAACE78" w14:textId="4B51CC75" w:rsidR="00651F0D" w:rsidRPr="0014659D" w:rsidRDefault="00651F0D" w:rsidP="00A37849">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9EAA4" w14:textId="77777777" w:rsidR="007720D1" w:rsidRDefault="007720D1">
      <w:r>
        <w:separator/>
      </w:r>
    </w:p>
  </w:footnote>
  <w:footnote w:type="continuationSeparator" w:id="0">
    <w:p w14:paraId="0FF5E4F4" w14:textId="77777777" w:rsidR="007720D1" w:rsidRDefault="00772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9"/>
  </w:num>
  <w:num w:numId="5" w16cid:durableId="1102992585">
    <w:abstractNumId w:val="5"/>
  </w:num>
  <w:num w:numId="6" w16cid:durableId="1214347478">
    <w:abstractNumId w:val="6"/>
  </w:num>
  <w:num w:numId="7" w16cid:durableId="1532954251">
    <w:abstractNumId w:val="10"/>
  </w:num>
  <w:num w:numId="8" w16cid:durableId="165361788">
    <w:abstractNumId w:val="7"/>
  </w:num>
  <w:num w:numId="9" w16cid:durableId="363756201">
    <w:abstractNumId w:val="11"/>
  </w:num>
  <w:num w:numId="10" w16cid:durableId="1442073551">
    <w:abstractNumId w:val="12"/>
  </w:num>
  <w:num w:numId="11" w16cid:durableId="1612667198">
    <w:abstractNumId w:val="2"/>
  </w:num>
  <w:num w:numId="12" w16cid:durableId="628896663">
    <w:abstractNumId w:val="4"/>
  </w:num>
  <w:num w:numId="13" w16cid:durableId="37843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Oh5wOzrlXUX+RezLGANcTLRzrQgyqsj4UIXTP9wpw/y3iVUGueuHfBTfBxSDCYQ+UtoPm5ukbGHUci1PzbhGvQ==" w:salt="YHby3GdQLH7e0siciMxz+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D1"/>
    <w:rsid w:val="0000071F"/>
    <w:rsid w:val="00002232"/>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033"/>
    <w:rsid w:val="00033B14"/>
    <w:rsid w:val="00034F9E"/>
    <w:rsid w:val="00035898"/>
    <w:rsid w:val="00036C22"/>
    <w:rsid w:val="00044E0B"/>
    <w:rsid w:val="0004693A"/>
    <w:rsid w:val="00050A50"/>
    <w:rsid w:val="00053310"/>
    <w:rsid w:val="00056A06"/>
    <w:rsid w:val="00057978"/>
    <w:rsid w:val="00060FD0"/>
    <w:rsid w:val="0006575A"/>
    <w:rsid w:val="0006738A"/>
    <w:rsid w:val="00070B20"/>
    <w:rsid w:val="00074D65"/>
    <w:rsid w:val="00082A06"/>
    <w:rsid w:val="00083979"/>
    <w:rsid w:val="00086493"/>
    <w:rsid w:val="000901C4"/>
    <w:rsid w:val="0009079D"/>
    <w:rsid w:val="000A3504"/>
    <w:rsid w:val="000A463D"/>
    <w:rsid w:val="000A7395"/>
    <w:rsid w:val="000B78C9"/>
    <w:rsid w:val="000C1E62"/>
    <w:rsid w:val="000C35CB"/>
    <w:rsid w:val="000C4F65"/>
    <w:rsid w:val="000C7F27"/>
    <w:rsid w:val="000D38DB"/>
    <w:rsid w:val="000D6F52"/>
    <w:rsid w:val="000D7277"/>
    <w:rsid w:val="000E1BBC"/>
    <w:rsid w:val="000E2E60"/>
    <w:rsid w:val="000E43A8"/>
    <w:rsid w:val="000E73AD"/>
    <w:rsid w:val="000E781D"/>
    <w:rsid w:val="000F2B1D"/>
    <w:rsid w:val="000F32F4"/>
    <w:rsid w:val="000F73C3"/>
    <w:rsid w:val="001002E3"/>
    <w:rsid w:val="00100562"/>
    <w:rsid w:val="00102B51"/>
    <w:rsid w:val="0010361E"/>
    <w:rsid w:val="001111DD"/>
    <w:rsid w:val="00111781"/>
    <w:rsid w:val="00111DE5"/>
    <w:rsid w:val="00113B82"/>
    <w:rsid w:val="001159B4"/>
    <w:rsid w:val="00115DF5"/>
    <w:rsid w:val="00116339"/>
    <w:rsid w:val="00123005"/>
    <w:rsid w:val="0012305E"/>
    <w:rsid w:val="001269C0"/>
    <w:rsid w:val="001301E9"/>
    <w:rsid w:val="00135426"/>
    <w:rsid w:val="00137218"/>
    <w:rsid w:val="001400DD"/>
    <w:rsid w:val="001429D1"/>
    <w:rsid w:val="00142DA1"/>
    <w:rsid w:val="00142E85"/>
    <w:rsid w:val="0014501D"/>
    <w:rsid w:val="0014659D"/>
    <w:rsid w:val="001466BD"/>
    <w:rsid w:val="001466CA"/>
    <w:rsid w:val="00150D71"/>
    <w:rsid w:val="00153D66"/>
    <w:rsid w:val="00154568"/>
    <w:rsid w:val="00161412"/>
    <w:rsid w:val="00161D0E"/>
    <w:rsid w:val="001647D7"/>
    <w:rsid w:val="00167B85"/>
    <w:rsid w:val="00172178"/>
    <w:rsid w:val="001723A8"/>
    <w:rsid w:val="00172BD9"/>
    <w:rsid w:val="00175DF5"/>
    <w:rsid w:val="00177285"/>
    <w:rsid w:val="001801BE"/>
    <w:rsid w:val="001808E7"/>
    <w:rsid w:val="001826AB"/>
    <w:rsid w:val="00182993"/>
    <w:rsid w:val="00185993"/>
    <w:rsid w:val="001900AD"/>
    <w:rsid w:val="00191106"/>
    <w:rsid w:val="001A21E9"/>
    <w:rsid w:val="001A6D8D"/>
    <w:rsid w:val="001B5D76"/>
    <w:rsid w:val="001B634B"/>
    <w:rsid w:val="001C45A8"/>
    <w:rsid w:val="001D0502"/>
    <w:rsid w:val="001D0646"/>
    <w:rsid w:val="001D6758"/>
    <w:rsid w:val="001D6B5F"/>
    <w:rsid w:val="001D7607"/>
    <w:rsid w:val="001E0056"/>
    <w:rsid w:val="001E3D60"/>
    <w:rsid w:val="001E6273"/>
    <w:rsid w:val="001F1448"/>
    <w:rsid w:val="001F287A"/>
    <w:rsid w:val="001F2F32"/>
    <w:rsid w:val="001F3B26"/>
    <w:rsid w:val="001F692F"/>
    <w:rsid w:val="001F742A"/>
    <w:rsid w:val="00201CC7"/>
    <w:rsid w:val="0020224E"/>
    <w:rsid w:val="002028CA"/>
    <w:rsid w:val="00203061"/>
    <w:rsid w:val="00203E24"/>
    <w:rsid w:val="00204A58"/>
    <w:rsid w:val="002065AF"/>
    <w:rsid w:val="002171B8"/>
    <w:rsid w:val="00222544"/>
    <w:rsid w:val="002229BE"/>
    <w:rsid w:val="00222F04"/>
    <w:rsid w:val="00226144"/>
    <w:rsid w:val="00226BBE"/>
    <w:rsid w:val="0022752F"/>
    <w:rsid w:val="002315E7"/>
    <w:rsid w:val="00231A25"/>
    <w:rsid w:val="0023247F"/>
    <w:rsid w:val="0023613A"/>
    <w:rsid w:val="00237F04"/>
    <w:rsid w:val="00240431"/>
    <w:rsid w:val="0024129B"/>
    <w:rsid w:val="0024506D"/>
    <w:rsid w:val="00250171"/>
    <w:rsid w:val="00251166"/>
    <w:rsid w:val="0025199F"/>
    <w:rsid w:val="002519D9"/>
    <w:rsid w:val="00252680"/>
    <w:rsid w:val="00255E2E"/>
    <w:rsid w:val="0026006F"/>
    <w:rsid w:val="00260107"/>
    <w:rsid w:val="00262557"/>
    <w:rsid w:val="002728F4"/>
    <w:rsid w:val="00273E90"/>
    <w:rsid w:val="002744B8"/>
    <w:rsid w:val="002745BB"/>
    <w:rsid w:val="00283DF7"/>
    <w:rsid w:val="00284660"/>
    <w:rsid w:val="00284E61"/>
    <w:rsid w:val="002903A5"/>
    <w:rsid w:val="00290754"/>
    <w:rsid w:val="002920A4"/>
    <w:rsid w:val="00295FBF"/>
    <w:rsid w:val="002961E7"/>
    <w:rsid w:val="002A2CD3"/>
    <w:rsid w:val="002A418D"/>
    <w:rsid w:val="002A48ED"/>
    <w:rsid w:val="002A49B2"/>
    <w:rsid w:val="002A4D61"/>
    <w:rsid w:val="002A55C8"/>
    <w:rsid w:val="002A5B17"/>
    <w:rsid w:val="002B074D"/>
    <w:rsid w:val="002B092A"/>
    <w:rsid w:val="002B11E3"/>
    <w:rsid w:val="002B3A1D"/>
    <w:rsid w:val="002B4B0E"/>
    <w:rsid w:val="002B5D3B"/>
    <w:rsid w:val="002B7F84"/>
    <w:rsid w:val="002C0333"/>
    <w:rsid w:val="002C652F"/>
    <w:rsid w:val="002D06FC"/>
    <w:rsid w:val="002D10C6"/>
    <w:rsid w:val="002D148E"/>
    <w:rsid w:val="002D2CC5"/>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73E8"/>
    <w:rsid w:val="00323A23"/>
    <w:rsid w:val="00324EEB"/>
    <w:rsid w:val="00333AE9"/>
    <w:rsid w:val="00334358"/>
    <w:rsid w:val="00335641"/>
    <w:rsid w:val="00337750"/>
    <w:rsid w:val="00340C1D"/>
    <w:rsid w:val="0034447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077"/>
    <w:rsid w:val="00392731"/>
    <w:rsid w:val="003946CC"/>
    <w:rsid w:val="003950E9"/>
    <w:rsid w:val="0039520D"/>
    <w:rsid w:val="003955A4"/>
    <w:rsid w:val="003A0C78"/>
    <w:rsid w:val="003A1467"/>
    <w:rsid w:val="003A2108"/>
    <w:rsid w:val="003A4AAC"/>
    <w:rsid w:val="003A75B8"/>
    <w:rsid w:val="003B36CE"/>
    <w:rsid w:val="003B3A3A"/>
    <w:rsid w:val="003B430D"/>
    <w:rsid w:val="003B598E"/>
    <w:rsid w:val="003B5E83"/>
    <w:rsid w:val="003C4B9D"/>
    <w:rsid w:val="003C57B2"/>
    <w:rsid w:val="003C685A"/>
    <w:rsid w:val="003D6336"/>
    <w:rsid w:val="003D6A01"/>
    <w:rsid w:val="003D6B07"/>
    <w:rsid w:val="003D6C8F"/>
    <w:rsid w:val="003E3ECF"/>
    <w:rsid w:val="003E54BC"/>
    <w:rsid w:val="003E6F49"/>
    <w:rsid w:val="003F16E7"/>
    <w:rsid w:val="003F18CA"/>
    <w:rsid w:val="003F318D"/>
    <w:rsid w:val="0040112A"/>
    <w:rsid w:val="00402D14"/>
    <w:rsid w:val="004033FD"/>
    <w:rsid w:val="00403632"/>
    <w:rsid w:val="004039E8"/>
    <w:rsid w:val="00410AFB"/>
    <w:rsid w:val="00411971"/>
    <w:rsid w:val="004125A6"/>
    <w:rsid w:val="004127B6"/>
    <w:rsid w:val="00412B89"/>
    <w:rsid w:val="00425C80"/>
    <w:rsid w:val="004266E1"/>
    <w:rsid w:val="00433BF1"/>
    <w:rsid w:val="00433C6D"/>
    <w:rsid w:val="00434216"/>
    <w:rsid w:val="00436CA9"/>
    <w:rsid w:val="00441393"/>
    <w:rsid w:val="00443561"/>
    <w:rsid w:val="00444D94"/>
    <w:rsid w:val="00444F0F"/>
    <w:rsid w:val="004454BE"/>
    <w:rsid w:val="00445883"/>
    <w:rsid w:val="00451C04"/>
    <w:rsid w:val="004541F4"/>
    <w:rsid w:val="00454897"/>
    <w:rsid w:val="00455F45"/>
    <w:rsid w:val="004561C0"/>
    <w:rsid w:val="004577DE"/>
    <w:rsid w:val="004614E1"/>
    <w:rsid w:val="004628A4"/>
    <w:rsid w:val="004670B5"/>
    <w:rsid w:val="00467627"/>
    <w:rsid w:val="00470765"/>
    <w:rsid w:val="0047117A"/>
    <w:rsid w:val="00474ADF"/>
    <w:rsid w:val="00474C32"/>
    <w:rsid w:val="00475BD8"/>
    <w:rsid w:val="0047639A"/>
    <w:rsid w:val="004764BC"/>
    <w:rsid w:val="00477C93"/>
    <w:rsid w:val="00480AC4"/>
    <w:rsid w:val="00481F2F"/>
    <w:rsid w:val="0048277E"/>
    <w:rsid w:val="00482E94"/>
    <w:rsid w:val="00485373"/>
    <w:rsid w:val="00485F9B"/>
    <w:rsid w:val="00491EF2"/>
    <w:rsid w:val="0049200A"/>
    <w:rsid w:val="00493484"/>
    <w:rsid w:val="004948C1"/>
    <w:rsid w:val="004A6FD2"/>
    <w:rsid w:val="004B12B6"/>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4F712D"/>
    <w:rsid w:val="00502068"/>
    <w:rsid w:val="0050260F"/>
    <w:rsid w:val="00506F9E"/>
    <w:rsid w:val="0050744F"/>
    <w:rsid w:val="005122AD"/>
    <w:rsid w:val="005204BA"/>
    <w:rsid w:val="00520649"/>
    <w:rsid w:val="005224A0"/>
    <w:rsid w:val="00527E95"/>
    <w:rsid w:val="00532985"/>
    <w:rsid w:val="0053606A"/>
    <w:rsid w:val="00537997"/>
    <w:rsid w:val="005426C1"/>
    <w:rsid w:val="00543D25"/>
    <w:rsid w:val="00543DF8"/>
    <w:rsid w:val="0054408B"/>
    <w:rsid w:val="005451BC"/>
    <w:rsid w:val="00547DC5"/>
    <w:rsid w:val="0055232C"/>
    <w:rsid w:val="0055244E"/>
    <w:rsid w:val="005550FA"/>
    <w:rsid w:val="005553AB"/>
    <w:rsid w:val="005619EA"/>
    <w:rsid w:val="00562E17"/>
    <w:rsid w:val="00562E6E"/>
    <w:rsid w:val="00566446"/>
    <w:rsid w:val="00570468"/>
    <w:rsid w:val="00572826"/>
    <w:rsid w:val="005728E4"/>
    <w:rsid w:val="00572F51"/>
    <w:rsid w:val="0057400E"/>
    <w:rsid w:val="005758FF"/>
    <w:rsid w:val="005768C3"/>
    <w:rsid w:val="00581D28"/>
    <w:rsid w:val="00587FAA"/>
    <w:rsid w:val="0059043D"/>
    <w:rsid w:val="00590A42"/>
    <w:rsid w:val="0059259B"/>
    <w:rsid w:val="00592ED5"/>
    <w:rsid w:val="005957A2"/>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692F"/>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E5E"/>
    <w:rsid w:val="00632891"/>
    <w:rsid w:val="006335CA"/>
    <w:rsid w:val="00633724"/>
    <w:rsid w:val="006404B3"/>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644A"/>
    <w:rsid w:val="00667959"/>
    <w:rsid w:val="00670DC2"/>
    <w:rsid w:val="00672218"/>
    <w:rsid w:val="0067445C"/>
    <w:rsid w:val="00675B1A"/>
    <w:rsid w:val="00676680"/>
    <w:rsid w:val="00676CAB"/>
    <w:rsid w:val="00677FF1"/>
    <w:rsid w:val="00680643"/>
    <w:rsid w:val="00683CEC"/>
    <w:rsid w:val="00684786"/>
    <w:rsid w:val="0068541F"/>
    <w:rsid w:val="00690AD2"/>
    <w:rsid w:val="00690FF9"/>
    <w:rsid w:val="0069759E"/>
    <w:rsid w:val="006976A6"/>
    <w:rsid w:val="006978FD"/>
    <w:rsid w:val="00697E2F"/>
    <w:rsid w:val="006A2CA7"/>
    <w:rsid w:val="006A43CB"/>
    <w:rsid w:val="006B14D1"/>
    <w:rsid w:val="006B4DBB"/>
    <w:rsid w:val="006B7EC5"/>
    <w:rsid w:val="006C0886"/>
    <w:rsid w:val="006C0A46"/>
    <w:rsid w:val="006C5DF1"/>
    <w:rsid w:val="006D0EB8"/>
    <w:rsid w:val="006D57EE"/>
    <w:rsid w:val="006D7383"/>
    <w:rsid w:val="006D7849"/>
    <w:rsid w:val="006E04EE"/>
    <w:rsid w:val="006E3E47"/>
    <w:rsid w:val="006F1886"/>
    <w:rsid w:val="006F61D2"/>
    <w:rsid w:val="00701F63"/>
    <w:rsid w:val="0070306D"/>
    <w:rsid w:val="00703588"/>
    <w:rsid w:val="00703F50"/>
    <w:rsid w:val="00710154"/>
    <w:rsid w:val="00710F06"/>
    <w:rsid w:val="007129B8"/>
    <w:rsid w:val="0071386C"/>
    <w:rsid w:val="00713E7E"/>
    <w:rsid w:val="007140AB"/>
    <w:rsid w:val="0071648A"/>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16A9"/>
    <w:rsid w:val="0075342F"/>
    <w:rsid w:val="00760484"/>
    <w:rsid w:val="00762A17"/>
    <w:rsid w:val="007662DF"/>
    <w:rsid w:val="00770784"/>
    <w:rsid w:val="007720D1"/>
    <w:rsid w:val="00772EA6"/>
    <w:rsid w:val="00773C90"/>
    <w:rsid w:val="00777549"/>
    <w:rsid w:val="007800F5"/>
    <w:rsid w:val="007805D9"/>
    <w:rsid w:val="00781313"/>
    <w:rsid w:val="00781399"/>
    <w:rsid w:val="007870F6"/>
    <w:rsid w:val="0079109F"/>
    <w:rsid w:val="0079533D"/>
    <w:rsid w:val="00795CB5"/>
    <w:rsid w:val="00795D6C"/>
    <w:rsid w:val="00796375"/>
    <w:rsid w:val="00796F90"/>
    <w:rsid w:val="007A22BD"/>
    <w:rsid w:val="007A6504"/>
    <w:rsid w:val="007A7418"/>
    <w:rsid w:val="007A7469"/>
    <w:rsid w:val="007A77F1"/>
    <w:rsid w:val="007B199C"/>
    <w:rsid w:val="007B41C7"/>
    <w:rsid w:val="007B565A"/>
    <w:rsid w:val="007C0501"/>
    <w:rsid w:val="007C2B15"/>
    <w:rsid w:val="007C416D"/>
    <w:rsid w:val="007C4EF1"/>
    <w:rsid w:val="007C66EE"/>
    <w:rsid w:val="007C69F2"/>
    <w:rsid w:val="007C7308"/>
    <w:rsid w:val="007D067F"/>
    <w:rsid w:val="007D09D9"/>
    <w:rsid w:val="007D3294"/>
    <w:rsid w:val="007D3826"/>
    <w:rsid w:val="007D429F"/>
    <w:rsid w:val="007D4663"/>
    <w:rsid w:val="007D518E"/>
    <w:rsid w:val="007D7915"/>
    <w:rsid w:val="007E0BD7"/>
    <w:rsid w:val="007E2987"/>
    <w:rsid w:val="007E39D1"/>
    <w:rsid w:val="007F3C6F"/>
    <w:rsid w:val="007F3FBA"/>
    <w:rsid w:val="007F62B1"/>
    <w:rsid w:val="007F73D0"/>
    <w:rsid w:val="007F782E"/>
    <w:rsid w:val="00800330"/>
    <w:rsid w:val="008013C3"/>
    <w:rsid w:val="0080151E"/>
    <w:rsid w:val="008051A8"/>
    <w:rsid w:val="00805D25"/>
    <w:rsid w:val="00813FB1"/>
    <w:rsid w:val="0081585D"/>
    <w:rsid w:val="0082548C"/>
    <w:rsid w:val="008273F7"/>
    <w:rsid w:val="00827EF4"/>
    <w:rsid w:val="00833053"/>
    <w:rsid w:val="00840CB9"/>
    <w:rsid w:val="00841662"/>
    <w:rsid w:val="008418BB"/>
    <w:rsid w:val="008419E3"/>
    <w:rsid w:val="00844DE4"/>
    <w:rsid w:val="00846C89"/>
    <w:rsid w:val="0084712F"/>
    <w:rsid w:val="0084741D"/>
    <w:rsid w:val="0085138A"/>
    <w:rsid w:val="008537FA"/>
    <w:rsid w:val="00853AF4"/>
    <w:rsid w:val="00854273"/>
    <w:rsid w:val="00854F8B"/>
    <w:rsid w:val="0085642C"/>
    <w:rsid w:val="00857B39"/>
    <w:rsid w:val="008605B1"/>
    <w:rsid w:val="00861C6E"/>
    <w:rsid w:val="00862EC5"/>
    <w:rsid w:val="00863EC3"/>
    <w:rsid w:val="008677AC"/>
    <w:rsid w:val="00872A20"/>
    <w:rsid w:val="00873B63"/>
    <w:rsid w:val="00874CB0"/>
    <w:rsid w:val="00875D1C"/>
    <w:rsid w:val="00875FB3"/>
    <w:rsid w:val="00876E17"/>
    <w:rsid w:val="00880972"/>
    <w:rsid w:val="00881DA8"/>
    <w:rsid w:val="0088289C"/>
    <w:rsid w:val="00884AAF"/>
    <w:rsid w:val="00884CC7"/>
    <w:rsid w:val="00886AC2"/>
    <w:rsid w:val="008902C9"/>
    <w:rsid w:val="008906DF"/>
    <w:rsid w:val="008929F9"/>
    <w:rsid w:val="0089307E"/>
    <w:rsid w:val="0089312A"/>
    <w:rsid w:val="00893B36"/>
    <w:rsid w:val="00893BBA"/>
    <w:rsid w:val="00893F56"/>
    <w:rsid w:val="00895282"/>
    <w:rsid w:val="008A0380"/>
    <w:rsid w:val="008A0FAA"/>
    <w:rsid w:val="008A0FF1"/>
    <w:rsid w:val="008A1834"/>
    <w:rsid w:val="008A38F5"/>
    <w:rsid w:val="008B0AB4"/>
    <w:rsid w:val="008B1972"/>
    <w:rsid w:val="008B41E5"/>
    <w:rsid w:val="008B70E2"/>
    <w:rsid w:val="008B7F9F"/>
    <w:rsid w:val="008C0EAF"/>
    <w:rsid w:val="008C1E9B"/>
    <w:rsid w:val="008C271F"/>
    <w:rsid w:val="008C3D85"/>
    <w:rsid w:val="008C63A7"/>
    <w:rsid w:val="008C70BB"/>
    <w:rsid w:val="008C73B2"/>
    <w:rsid w:val="008D0C75"/>
    <w:rsid w:val="008D30F9"/>
    <w:rsid w:val="008D3251"/>
    <w:rsid w:val="008D7CDB"/>
    <w:rsid w:val="008E1371"/>
    <w:rsid w:val="008E1AD6"/>
    <w:rsid w:val="008E2323"/>
    <w:rsid w:val="008E5110"/>
    <w:rsid w:val="008E5C4C"/>
    <w:rsid w:val="008E5EC0"/>
    <w:rsid w:val="008E71A2"/>
    <w:rsid w:val="008F142A"/>
    <w:rsid w:val="008F49F6"/>
    <w:rsid w:val="008F69B6"/>
    <w:rsid w:val="008F7AAA"/>
    <w:rsid w:val="0090224B"/>
    <w:rsid w:val="00903A1A"/>
    <w:rsid w:val="00905F9C"/>
    <w:rsid w:val="00906AE8"/>
    <w:rsid w:val="00906D69"/>
    <w:rsid w:val="009108A8"/>
    <w:rsid w:val="00910D69"/>
    <w:rsid w:val="00910FEA"/>
    <w:rsid w:val="00912EDA"/>
    <w:rsid w:val="009158BE"/>
    <w:rsid w:val="00923129"/>
    <w:rsid w:val="00923ADB"/>
    <w:rsid w:val="00923ED1"/>
    <w:rsid w:val="00935F15"/>
    <w:rsid w:val="0094016A"/>
    <w:rsid w:val="0094046A"/>
    <w:rsid w:val="00940B7D"/>
    <w:rsid w:val="00943279"/>
    <w:rsid w:val="00943733"/>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3DAC"/>
    <w:rsid w:val="009C19C6"/>
    <w:rsid w:val="009C36FB"/>
    <w:rsid w:val="009C4E62"/>
    <w:rsid w:val="009C5CE5"/>
    <w:rsid w:val="009C76F1"/>
    <w:rsid w:val="009D0C37"/>
    <w:rsid w:val="009D54F7"/>
    <w:rsid w:val="009D5EBC"/>
    <w:rsid w:val="009E10CB"/>
    <w:rsid w:val="009E2122"/>
    <w:rsid w:val="009E4796"/>
    <w:rsid w:val="009F1E69"/>
    <w:rsid w:val="009F584A"/>
    <w:rsid w:val="009F7D88"/>
    <w:rsid w:val="00A0136A"/>
    <w:rsid w:val="00A03260"/>
    <w:rsid w:val="00A0363B"/>
    <w:rsid w:val="00A04B84"/>
    <w:rsid w:val="00A05E44"/>
    <w:rsid w:val="00A14885"/>
    <w:rsid w:val="00A14B32"/>
    <w:rsid w:val="00A15A87"/>
    <w:rsid w:val="00A16A4A"/>
    <w:rsid w:val="00A21F9D"/>
    <w:rsid w:val="00A23898"/>
    <w:rsid w:val="00A27D2C"/>
    <w:rsid w:val="00A30B26"/>
    <w:rsid w:val="00A30B5F"/>
    <w:rsid w:val="00A320C2"/>
    <w:rsid w:val="00A32D0F"/>
    <w:rsid w:val="00A37849"/>
    <w:rsid w:val="00A4048D"/>
    <w:rsid w:val="00A40DFE"/>
    <w:rsid w:val="00A444F3"/>
    <w:rsid w:val="00A458A7"/>
    <w:rsid w:val="00A479C2"/>
    <w:rsid w:val="00A50915"/>
    <w:rsid w:val="00A57739"/>
    <w:rsid w:val="00A57799"/>
    <w:rsid w:val="00A61FF1"/>
    <w:rsid w:val="00A62B77"/>
    <w:rsid w:val="00A64289"/>
    <w:rsid w:val="00A6568D"/>
    <w:rsid w:val="00A6653C"/>
    <w:rsid w:val="00A67F55"/>
    <w:rsid w:val="00A701E1"/>
    <w:rsid w:val="00A711AB"/>
    <w:rsid w:val="00A73320"/>
    <w:rsid w:val="00A7562C"/>
    <w:rsid w:val="00A757D5"/>
    <w:rsid w:val="00A75C83"/>
    <w:rsid w:val="00A801E7"/>
    <w:rsid w:val="00A82D08"/>
    <w:rsid w:val="00A8419D"/>
    <w:rsid w:val="00A85B58"/>
    <w:rsid w:val="00A8755E"/>
    <w:rsid w:val="00A94AEF"/>
    <w:rsid w:val="00A9700A"/>
    <w:rsid w:val="00AA0D6E"/>
    <w:rsid w:val="00AA4AB0"/>
    <w:rsid w:val="00AB1054"/>
    <w:rsid w:val="00AB1DA1"/>
    <w:rsid w:val="00AB5A05"/>
    <w:rsid w:val="00AC069D"/>
    <w:rsid w:val="00AC0D11"/>
    <w:rsid w:val="00AC0D86"/>
    <w:rsid w:val="00AC1957"/>
    <w:rsid w:val="00AC5456"/>
    <w:rsid w:val="00AD1428"/>
    <w:rsid w:val="00AD6437"/>
    <w:rsid w:val="00AD65E5"/>
    <w:rsid w:val="00AD697A"/>
    <w:rsid w:val="00AD754F"/>
    <w:rsid w:val="00AE061E"/>
    <w:rsid w:val="00AE1678"/>
    <w:rsid w:val="00AE2622"/>
    <w:rsid w:val="00AE265D"/>
    <w:rsid w:val="00AE2ED9"/>
    <w:rsid w:val="00AE5528"/>
    <w:rsid w:val="00AE6262"/>
    <w:rsid w:val="00AF10F4"/>
    <w:rsid w:val="00AF2FD5"/>
    <w:rsid w:val="00AF4326"/>
    <w:rsid w:val="00AF5CDE"/>
    <w:rsid w:val="00B008B3"/>
    <w:rsid w:val="00B03D3A"/>
    <w:rsid w:val="00B1343D"/>
    <w:rsid w:val="00B16BF3"/>
    <w:rsid w:val="00B17134"/>
    <w:rsid w:val="00B17711"/>
    <w:rsid w:val="00B20017"/>
    <w:rsid w:val="00B20A6D"/>
    <w:rsid w:val="00B23893"/>
    <w:rsid w:val="00B2681D"/>
    <w:rsid w:val="00B3117B"/>
    <w:rsid w:val="00B333DF"/>
    <w:rsid w:val="00B336B9"/>
    <w:rsid w:val="00B37F1A"/>
    <w:rsid w:val="00B45992"/>
    <w:rsid w:val="00B50C3F"/>
    <w:rsid w:val="00B51183"/>
    <w:rsid w:val="00B547BF"/>
    <w:rsid w:val="00B54C93"/>
    <w:rsid w:val="00B63414"/>
    <w:rsid w:val="00B63F61"/>
    <w:rsid w:val="00B649A4"/>
    <w:rsid w:val="00B66177"/>
    <w:rsid w:val="00B66B39"/>
    <w:rsid w:val="00B72733"/>
    <w:rsid w:val="00B72FDA"/>
    <w:rsid w:val="00B73643"/>
    <w:rsid w:val="00B83795"/>
    <w:rsid w:val="00B86B7F"/>
    <w:rsid w:val="00B91559"/>
    <w:rsid w:val="00B922A0"/>
    <w:rsid w:val="00BA40DE"/>
    <w:rsid w:val="00BA5646"/>
    <w:rsid w:val="00BB20D6"/>
    <w:rsid w:val="00BB2FEB"/>
    <w:rsid w:val="00BB3412"/>
    <w:rsid w:val="00BB4D1B"/>
    <w:rsid w:val="00BB6928"/>
    <w:rsid w:val="00BC4F1E"/>
    <w:rsid w:val="00BC5143"/>
    <w:rsid w:val="00BC74EA"/>
    <w:rsid w:val="00BD0797"/>
    <w:rsid w:val="00BD0E65"/>
    <w:rsid w:val="00BD1497"/>
    <w:rsid w:val="00BD2DFE"/>
    <w:rsid w:val="00BD7123"/>
    <w:rsid w:val="00BE493F"/>
    <w:rsid w:val="00BE5F90"/>
    <w:rsid w:val="00C00240"/>
    <w:rsid w:val="00C04FA7"/>
    <w:rsid w:val="00C0589B"/>
    <w:rsid w:val="00C07E2C"/>
    <w:rsid w:val="00C113BC"/>
    <w:rsid w:val="00C12BAA"/>
    <w:rsid w:val="00C164A0"/>
    <w:rsid w:val="00C205E5"/>
    <w:rsid w:val="00C23A6C"/>
    <w:rsid w:val="00C24C83"/>
    <w:rsid w:val="00C260E0"/>
    <w:rsid w:val="00C326D3"/>
    <w:rsid w:val="00C32CBF"/>
    <w:rsid w:val="00C32DEB"/>
    <w:rsid w:val="00C342AF"/>
    <w:rsid w:val="00C35BAE"/>
    <w:rsid w:val="00C35E94"/>
    <w:rsid w:val="00C407C8"/>
    <w:rsid w:val="00C40AFA"/>
    <w:rsid w:val="00C41158"/>
    <w:rsid w:val="00C43561"/>
    <w:rsid w:val="00C447FC"/>
    <w:rsid w:val="00C47F6C"/>
    <w:rsid w:val="00C501AE"/>
    <w:rsid w:val="00C50355"/>
    <w:rsid w:val="00C512CC"/>
    <w:rsid w:val="00C51AA6"/>
    <w:rsid w:val="00C53DF2"/>
    <w:rsid w:val="00C54ADE"/>
    <w:rsid w:val="00C6059C"/>
    <w:rsid w:val="00C61A82"/>
    <w:rsid w:val="00C6451A"/>
    <w:rsid w:val="00C6488B"/>
    <w:rsid w:val="00C65371"/>
    <w:rsid w:val="00C66375"/>
    <w:rsid w:val="00C66BD6"/>
    <w:rsid w:val="00C67104"/>
    <w:rsid w:val="00C677A9"/>
    <w:rsid w:val="00C7219D"/>
    <w:rsid w:val="00C72A47"/>
    <w:rsid w:val="00C72F61"/>
    <w:rsid w:val="00C73FBD"/>
    <w:rsid w:val="00C744F8"/>
    <w:rsid w:val="00C76E93"/>
    <w:rsid w:val="00C801D0"/>
    <w:rsid w:val="00C802FD"/>
    <w:rsid w:val="00C812D3"/>
    <w:rsid w:val="00C82F1E"/>
    <w:rsid w:val="00C84243"/>
    <w:rsid w:val="00C91E95"/>
    <w:rsid w:val="00C92F27"/>
    <w:rsid w:val="00C94DBD"/>
    <w:rsid w:val="00C94E99"/>
    <w:rsid w:val="00C95903"/>
    <w:rsid w:val="00CA1072"/>
    <w:rsid w:val="00CA13F4"/>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4F75"/>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66870"/>
    <w:rsid w:val="00D75A5C"/>
    <w:rsid w:val="00D75CF1"/>
    <w:rsid w:val="00D81EA9"/>
    <w:rsid w:val="00D84FCD"/>
    <w:rsid w:val="00D90F40"/>
    <w:rsid w:val="00D91784"/>
    <w:rsid w:val="00D917CF"/>
    <w:rsid w:val="00D923A0"/>
    <w:rsid w:val="00D93BF5"/>
    <w:rsid w:val="00D93FAC"/>
    <w:rsid w:val="00D9587D"/>
    <w:rsid w:val="00D95EB4"/>
    <w:rsid w:val="00D9733E"/>
    <w:rsid w:val="00DA122E"/>
    <w:rsid w:val="00DA1E6B"/>
    <w:rsid w:val="00DA3EB5"/>
    <w:rsid w:val="00DA714D"/>
    <w:rsid w:val="00DB1A79"/>
    <w:rsid w:val="00DB3C7E"/>
    <w:rsid w:val="00DB5924"/>
    <w:rsid w:val="00DB68D5"/>
    <w:rsid w:val="00DB6B6C"/>
    <w:rsid w:val="00DB7D71"/>
    <w:rsid w:val="00DB7FA3"/>
    <w:rsid w:val="00DC185B"/>
    <w:rsid w:val="00DC73F8"/>
    <w:rsid w:val="00DD2FAD"/>
    <w:rsid w:val="00DD4D4E"/>
    <w:rsid w:val="00DE392C"/>
    <w:rsid w:val="00DE39D5"/>
    <w:rsid w:val="00DE538D"/>
    <w:rsid w:val="00DE6BD6"/>
    <w:rsid w:val="00DE6E0D"/>
    <w:rsid w:val="00DF00D6"/>
    <w:rsid w:val="00DF1051"/>
    <w:rsid w:val="00DF46AD"/>
    <w:rsid w:val="00DF4A29"/>
    <w:rsid w:val="00DF6578"/>
    <w:rsid w:val="00DF7BBC"/>
    <w:rsid w:val="00E01E9D"/>
    <w:rsid w:val="00E02CAF"/>
    <w:rsid w:val="00E037E8"/>
    <w:rsid w:val="00E11812"/>
    <w:rsid w:val="00E1421A"/>
    <w:rsid w:val="00E15456"/>
    <w:rsid w:val="00E2303A"/>
    <w:rsid w:val="00E24A9A"/>
    <w:rsid w:val="00E24CF7"/>
    <w:rsid w:val="00E24E0F"/>
    <w:rsid w:val="00E26617"/>
    <w:rsid w:val="00E27A36"/>
    <w:rsid w:val="00E3000B"/>
    <w:rsid w:val="00E34597"/>
    <w:rsid w:val="00E34B40"/>
    <w:rsid w:val="00E35D6E"/>
    <w:rsid w:val="00E36E08"/>
    <w:rsid w:val="00E376CE"/>
    <w:rsid w:val="00E406A7"/>
    <w:rsid w:val="00E47B7A"/>
    <w:rsid w:val="00E53E1A"/>
    <w:rsid w:val="00E53F1F"/>
    <w:rsid w:val="00E562DC"/>
    <w:rsid w:val="00E63937"/>
    <w:rsid w:val="00E64008"/>
    <w:rsid w:val="00E66734"/>
    <w:rsid w:val="00E73943"/>
    <w:rsid w:val="00E73A29"/>
    <w:rsid w:val="00E74066"/>
    <w:rsid w:val="00E766C7"/>
    <w:rsid w:val="00E76E86"/>
    <w:rsid w:val="00E81954"/>
    <w:rsid w:val="00E8317B"/>
    <w:rsid w:val="00E84291"/>
    <w:rsid w:val="00E854CE"/>
    <w:rsid w:val="00E85DEC"/>
    <w:rsid w:val="00E907F1"/>
    <w:rsid w:val="00E94CDE"/>
    <w:rsid w:val="00E960AC"/>
    <w:rsid w:val="00EA248B"/>
    <w:rsid w:val="00EA2BD3"/>
    <w:rsid w:val="00EA38D1"/>
    <w:rsid w:val="00EA42F9"/>
    <w:rsid w:val="00EA5DD1"/>
    <w:rsid w:val="00EB17D6"/>
    <w:rsid w:val="00EB2F29"/>
    <w:rsid w:val="00EC093E"/>
    <w:rsid w:val="00EC0D9E"/>
    <w:rsid w:val="00EC142A"/>
    <w:rsid w:val="00EC23F8"/>
    <w:rsid w:val="00EC39D0"/>
    <w:rsid w:val="00EC4A67"/>
    <w:rsid w:val="00EC528A"/>
    <w:rsid w:val="00EC66A7"/>
    <w:rsid w:val="00ED4100"/>
    <w:rsid w:val="00ED6114"/>
    <w:rsid w:val="00EE0520"/>
    <w:rsid w:val="00EE0A7B"/>
    <w:rsid w:val="00EE5339"/>
    <w:rsid w:val="00EE6056"/>
    <w:rsid w:val="00EE6CC6"/>
    <w:rsid w:val="00EF03C5"/>
    <w:rsid w:val="00EF05C3"/>
    <w:rsid w:val="00EF0691"/>
    <w:rsid w:val="00EF2269"/>
    <w:rsid w:val="00EF28E8"/>
    <w:rsid w:val="00EF52AE"/>
    <w:rsid w:val="00EF79CE"/>
    <w:rsid w:val="00F018EA"/>
    <w:rsid w:val="00F053A4"/>
    <w:rsid w:val="00F05C88"/>
    <w:rsid w:val="00F07410"/>
    <w:rsid w:val="00F11255"/>
    <w:rsid w:val="00F124E0"/>
    <w:rsid w:val="00F13302"/>
    <w:rsid w:val="00F15946"/>
    <w:rsid w:val="00F17985"/>
    <w:rsid w:val="00F208FE"/>
    <w:rsid w:val="00F20DED"/>
    <w:rsid w:val="00F21DBA"/>
    <w:rsid w:val="00F23D8B"/>
    <w:rsid w:val="00F27AF7"/>
    <w:rsid w:val="00F3515D"/>
    <w:rsid w:val="00F352E6"/>
    <w:rsid w:val="00F37731"/>
    <w:rsid w:val="00F37B82"/>
    <w:rsid w:val="00F40DB3"/>
    <w:rsid w:val="00F41E50"/>
    <w:rsid w:val="00F477A5"/>
    <w:rsid w:val="00F478F0"/>
    <w:rsid w:val="00F5342E"/>
    <w:rsid w:val="00F545EB"/>
    <w:rsid w:val="00F546FE"/>
    <w:rsid w:val="00F55032"/>
    <w:rsid w:val="00F64196"/>
    <w:rsid w:val="00F65467"/>
    <w:rsid w:val="00F6623B"/>
    <w:rsid w:val="00F72008"/>
    <w:rsid w:val="00F72107"/>
    <w:rsid w:val="00F734C6"/>
    <w:rsid w:val="00F73A59"/>
    <w:rsid w:val="00F77AFD"/>
    <w:rsid w:val="00F847D5"/>
    <w:rsid w:val="00F86609"/>
    <w:rsid w:val="00F875B5"/>
    <w:rsid w:val="00F8787F"/>
    <w:rsid w:val="00F900ED"/>
    <w:rsid w:val="00F94A05"/>
    <w:rsid w:val="00FA047D"/>
    <w:rsid w:val="00FA1313"/>
    <w:rsid w:val="00FA1935"/>
    <w:rsid w:val="00FA1D2A"/>
    <w:rsid w:val="00FA2904"/>
    <w:rsid w:val="00FA3FFD"/>
    <w:rsid w:val="00FA5FE2"/>
    <w:rsid w:val="00FA7A36"/>
    <w:rsid w:val="00FB0184"/>
    <w:rsid w:val="00FB0C27"/>
    <w:rsid w:val="00FB0FCF"/>
    <w:rsid w:val="00FB1F5D"/>
    <w:rsid w:val="00FB4525"/>
    <w:rsid w:val="00FB49C9"/>
    <w:rsid w:val="00FB73B1"/>
    <w:rsid w:val="00FC0176"/>
    <w:rsid w:val="00FC0EC2"/>
    <w:rsid w:val="00FC27C3"/>
    <w:rsid w:val="00FC5534"/>
    <w:rsid w:val="00FC56E5"/>
    <w:rsid w:val="00FC649A"/>
    <w:rsid w:val="00FD5C7C"/>
    <w:rsid w:val="00FD6000"/>
    <w:rsid w:val="00FD6D8D"/>
    <w:rsid w:val="00FE17B0"/>
    <w:rsid w:val="00FE1C9B"/>
    <w:rsid w:val="00FE5FD2"/>
    <w:rsid w:val="00FE6510"/>
    <w:rsid w:val="00FE7DBC"/>
    <w:rsid w:val="00FF0DCD"/>
    <w:rsid w:val="00FF2BEF"/>
    <w:rsid w:val="00FF31C5"/>
    <w:rsid w:val="00FF5687"/>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9E825C2"/>
  <w15:chartTrackingRefBased/>
  <w15:docId w15:val="{CC27ADCF-6492-4267-B840-B0E16AC0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A479C2"/>
    <w:rPr>
      <w:sz w:val="16"/>
      <w:szCs w:val="16"/>
    </w:rPr>
  </w:style>
  <w:style w:type="paragraph" w:styleId="CommentText">
    <w:name w:val="annotation text"/>
    <w:basedOn w:val="Normal"/>
    <w:link w:val="CommentTextChar"/>
    <w:uiPriority w:val="99"/>
    <w:rsid w:val="00A479C2"/>
  </w:style>
  <w:style w:type="character" w:customStyle="1" w:styleId="CommentTextChar">
    <w:name w:val="Comment Text Char"/>
    <w:basedOn w:val="DefaultParagraphFont"/>
    <w:link w:val="CommentText"/>
    <w:uiPriority w:val="99"/>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 w:type="table" w:customStyle="1" w:styleId="TableGrid1">
    <w:name w:val="Table Grid1"/>
    <w:basedOn w:val="TableNormal"/>
    <w:next w:val="TableGrid"/>
    <w:uiPriority w:val="39"/>
    <w:rsid w:val="00B63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65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469544052">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684</TotalTime>
  <Pages>11</Pages>
  <Words>3055</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20174</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Cox, MIchael (EGLE)</dc:creator>
  <cp:keywords>AQD-AIR-ROP-TITLE V, Permit,Staff Report</cp:keywords>
  <dc:description/>
  <cp:lastModifiedBy>Hansen, Hillary (EGLE)</cp:lastModifiedBy>
  <cp:revision>63</cp:revision>
  <cp:lastPrinted>2013-10-29T20:42:00Z</cp:lastPrinted>
  <dcterms:created xsi:type="dcterms:W3CDTF">2024-03-08T15:02:00Z</dcterms:created>
  <dcterms:modified xsi:type="dcterms:W3CDTF">2024-08-20T12:35:00Z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