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8B3C01">
              <w:rPr>
                <w:szCs w:val="22"/>
              </w:rPr>
              <w:t xml:space="preserve"> January 12, 2015</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2B5C39" w:rsidP="00B9050D">
            <w:pPr>
              <w:jc w:val="center"/>
              <w:rPr>
                <w:b/>
                <w:szCs w:val="22"/>
              </w:rPr>
            </w:pPr>
            <w:bookmarkStart w:id="1" w:name="bCompanyName"/>
            <w:r>
              <w:rPr>
                <w:b/>
                <w:szCs w:val="22"/>
              </w:rPr>
              <w:t>Tiara Yachts Division of S2 Yachts</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2" w:name="bSRN"/>
            <w:r w:rsidR="002B5C39">
              <w:rPr>
                <w:szCs w:val="22"/>
              </w:rPr>
              <w:t>B6619</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2B5C39" w:rsidP="00860633">
            <w:pPr>
              <w:jc w:val="center"/>
              <w:rPr>
                <w:szCs w:val="22"/>
              </w:rPr>
            </w:pPr>
            <w:bookmarkStart w:id="3" w:name="bStreetAddress"/>
            <w:bookmarkEnd w:id="3"/>
            <w:r>
              <w:rPr>
                <w:szCs w:val="22"/>
              </w:rPr>
              <w:t>725 East 40th Street</w:t>
            </w:r>
            <w:r w:rsidR="002B29E9">
              <w:rPr>
                <w:szCs w:val="22"/>
              </w:rPr>
              <w:t xml:space="preserve">, </w:t>
            </w:r>
            <w:bookmarkStart w:id="4" w:name="bCity"/>
            <w:bookmarkEnd w:id="4"/>
            <w:r>
              <w:rPr>
                <w:szCs w:val="22"/>
              </w:rPr>
              <w:t>Holland</w:t>
            </w:r>
            <w:r w:rsidR="002B29E9">
              <w:rPr>
                <w:szCs w:val="22"/>
              </w:rPr>
              <w:t xml:space="preserve">, </w:t>
            </w:r>
            <w:smartTag w:uri="urn:schemas-microsoft-com:office:smarttags" w:element="State">
              <w:smartTag w:uri="urn:schemas-microsoft-com:office:smarttags" w:element="place">
                <w:r w:rsidR="002B29E9" w:rsidRPr="00927270">
                  <w:rPr>
                    <w:szCs w:val="22"/>
                  </w:rPr>
                  <w:t>Michigan</w:t>
                </w:r>
              </w:smartTag>
            </w:smartTag>
            <w:r w:rsidR="002B29E9">
              <w:rPr>
                <w:szCs w:val="22"/>
              </w:rPr>
              <w:t xml:space="preserve"> </w:t>
            </w:r>
            <w:bookmarkStart w:id="5" w:name="bZip"/>
            <w:bookmarkEnd w:id="5"/>
            <w:r>
              <w:rPr>
                <w:szCs w:val="22"/>
              </w:rPr>
              <w:t>49423-5392</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1838ED">
        <w:tc>
          <w:tcPr>
            <w:tcW w:w="10530" w:type="dxa"/>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B5C39">
              <w:rPr>
                <w:sz w:val="24"/>
              </w:rPr>
              <w:t>B6619</w:t>
            </w:r>
            <w:r w:rsidR="004032B7" w:rsidRPr="001838ED">
              <w:rPr>
                <w:sz w:val="24"/>
              </w:rPr>
              <w:t>-</w:t>
            </w:r>
            <w:bookmarkStart w:id="7" w:name="bIssueYear"/>
            <w:bookmarkEnd w:id="7"/>
            <w:r w:rsidR="0054463A">
              <w:rPr>
                <w:sz w:val="24"/>
              </w:rPr>
              <w:t>201</w:t>
            </w:r>
            <w:r w:rsidR="0067343B">
              <w:rPr>
                <w:sz w:val="24"/>
              </w:rPr>
              <w:t>5</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8B3C01">
              <w:rPr>
                <w:sz w:val="24"/>
              </w:rPr>
              <w:t>January 12, 2020</w:t>
            </w:r>
          </w:p>
          <w:p w:rsidR="0025601A" w:rsidRPr="001838ED" w:rsidRDefault="0025601A" w:rsidP="001838ED">
            <w:pPr>
              <w:ind w:left="2880" w:firstLine="360"/>
              <w:rPr>
                <w:sz w:val="24"/>
              </w:rPr>
            </w:pPr>
          </w:p>
          <w:p w:rsidR="00DF47A8" w:rsidRPr="00860633" w:rsidRDefault="00E7223C" w:rsidP="00860633">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w:t>
            </w:r>
            <w:smartTag w:uri="urn:schemas-microsoft-com:office:smarttags" w:element="stockticker">
              <w:r w:rsidR="00DF47A8" w:rsidRPr="001838ED">
                <w:rPr>
                  <w:sz w:val="24"/>
                  <w:szCs w:val="24"/>
                </w:rPr>
                <w:t>ROP</w:t>
              </w:r>
            </w:smartTag>
            <w:r w:rsidR="00DF47A8" w:rsidRPr="001838ED">
              <w:rPr>
                <w:sz w:val="24"/>
                <w:szCs w:val="24"/>
              </w:rPr>
              <w:t xml:space="preserve">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Start w:id="9" w:name="bAppDueDate2"/>
            <w:bookmarkEnd w:id="8"/>
            <w:bookmarkEnd w:id="9"/>
          </w:p>
          <w:p w:rsidR="00DF47A8" w:rsidRDefault="008B3C01" w:rsidP="00DF47A8">
            <w:pPr>
              <w:rPr>
                <w:sz w:val="24"/>
              </w:rPr>
            </w:pPr>
            <w:r>
              <w:rPr>
                <w:sz w:val="24"/>
              </w:rPr>
              <w:t xml:space="preserve">                                                    July 12, 2018 and July 12, 2019</w:t>
            </w:r>
          </w:p>
          <w:p w:rsidR="008B3C01" w:rsidRPr="001838ED" w:rsidRDefault="008B3C01"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w:t>
            </w:r>
            <w:smartTag w:uri="urn:schemas-microsoft-com:office:smarttags" w:element="stockticker">
              <w:r w:rsidR="006D7B66" w:rsidRPr="001838ED">
                <w:rPr>
                  <w:szCs w:val="22"/>
                </w:rPr>
                <w:t>ROP</w:t>
              </w:r>
            </w:smartTag>
            <w:r w:rsidR="006D7B66" w:rsidRPr="001838ED">
              <w:rPr>
                <w:szCs w:val="22"/>
              </w:rPr>
              <w:t xml:space="preserve">)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xml:space="preserve">, this </w:t>
            </w:r>
            <w:smartTag w:uri="urn:schemas-microsoft-com:office:smarttags" w:element="stockticker">
              <w:r w:rsidRPr="001838ED">
                <w:rPr>
                  <w:szCs w:val="22"/>
                </w:rPr>
                <w:t>RO</w:t>
              </w:r>
              <w:r w:rsidR="006D7B66" w:rsidRPr="001838ED">
                <w:rPr>
                  <w:szCs w:val="22"/>
                </w:rPr>
                <w:t>P</w:t>
              </w:r>
            </w:smartTag>
            <w:r w:rsidRPr="001838ED">
              <w:rPr>
                <w:szCs w:val="22"/>
              </w:rPr>
              <w:t xml:space="preserve"> constitutes the </w:t>
            </w:r>
            <w:proofErr w:type="spellStart"/>
            <w:r w:rsidRPr="001838ED">
              <w:rPr>
                <w:szCs w:val="22"/>
              </w:rPr>
              <w:t>permittee’s</w:t>
            </w:r>
            <w:proofErr w:type="spellEnd"/>
            <w:r w:rsidRPr="001838ED">
              <w:rPr>
                <w:szCs w:val="22"/>
              </w:rPr>
              <w:t xml:space="preserve">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rsidR="0058429B" w:rsidRDefault="0058429B" w:rsidP="0025601A">
            <w:pPr>
              <w:jc w:val="center"/>
              <w:rPr>
                <w:b/>
                <w:sz w:val="28"/>
                <w:szCs w:val="28"/>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2B5C39">
              <w:rPr>
                <w:sz w:val="24"/>
                <w:szCs w:val="24"/>
              </w:rPr>
              <w:t>B6619</w:t>
            </w:r>
            <w:r w:rsidR="000D5F06">
              <w:rPr>
                <w:sz w:val="24"/>
                <w:szCs w:val="24"/>
              </w:rPr>
              <w:t>-</w:t>
            </w:r>
            <w:bookmarkStart w:id="11" w:name="bIssueYear2"/>
            <w:bookmarkEnd w:id="11"/>
            <w:r w:rsidR="0054463A">
              <w:rPr>
                <w:sz w:val="24"/>
                <w:szCs w:val="24"/>
              </w:rPr>
              <w:t>201</w:t>
            </w:r>
            <w:r w:rsidR="0067343B">
              <w:rPr>
                <w:sz w:val="24"/>
                <w:szCs w:val="24"/>
              </w:rPr>
              <w:t>5</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Pr="006A1190" w:rsidRDefault="00233961" w:rsidP="00F73D71">
      <w:pPr>
        <w:ind w:left="-180"/>
        <w:rPr>
          <w:szCs w:val="22"/>
        </w:rPr>
      </w:pPr>
    </w:p>
    <w:p w:rsidR="002332C3" w:rsidRPr="00860633" w:rsidRDefault="00860633" w:rsidP="002332C3">
      <w:pPr>
        <w:ind w:left="-18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2F4C64" w:rsidRPr="0097673C" w:rsidRDefault="006F733B" w:rsidP="00860633">
      <w:pPr>
        <w:ind w:hanging="180"/>
        <w:rPr>
          <w:b/>
          <w:sz w:val="18"/>
        </w:rPr>
      </w:pPr>
      <w:bookmarkStart w:id="12" w:name="bDS"/>
      <w:bookmarkEnd w:id="12"/>
      <w:r w:rsidRPr="00205087">
        <w:rPr>
          <w:color w:val="000000"/>
          <w:szCs w:val="22"/>
        </w:rPr>
        <w:t xml:space="preserve">Mary </w:t>
      </w:r>
      <w:r w:rsidR="00860633">
        <w:rPr>
          <w:color w:val="000000"/>
          <w:szCs w:val="22"/>
        </w:rPr>
        <w:t xml:space="preserve">A. </w:t>
      </w:r>
      <w:r w:rsidRPr="00205087">
        <w:rPr>
          <w:color w:val="000000"/>
          <w:szCs w:val="22"/>
        </w:rPr>
        <w:t xml:space="preserve">Douglas, Kalamazoo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697DE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08486258" w:history="1">
        <w:r w:rsidR="00697DEC" w:rsidRPr="00E54F4B">
          <w:rPr>
            <w:rStyle w:val="Hyperlink"/>
            <w:noProof/>
          </w:rPr>
          <w:t>AUTHORITY AND ENFORCEABILITY</w:t>
        </w:r>
        <w:r w:rsidR="00697DEC">
          <w:rPr>
            <w:noProof/>
            <w:webHidden/>
          </w:rPr>
          <w:tab/>
        </w:r>
        <w:r w:rsidR="00697DEC">
          <w:rPr>
            <w:noProof/>
            <w:webHidden/>
          </w:rPr>
          <w:fldChar w:fldCharType="begin"/>
        </w:r>
        <w:r w:rsidR="00697DEC">
          <w:rPr>
            <w:noProof/>
            <w:webHidden/>
          </w:rPr>
          <w:instrText xml:space="preserve"> PAGEREF _Toc408486258 \h </w:instrText>
        </w:r>
        <w:r w:rsidR="00697DEC">
          <w:rPr>
            <w:noProof/>
            <w:webHidden/>
          </w:rPr>
        </w:r>
        <w:r w:rsidR="00697DEC">
          <w:rPr>
            <w:noProof/>
            <w:webHidden/>
          </w:rPr>
          <w:fldChar w:fldCharType="separate"/>
        </w:r>
        <w:r w:rsidR="005F27F6">
          <w:rPr>
            <w:noProof/>
            <w:webHidden/>
          </w:rPr>
          <w:t>3</w:t>
        </w:r>
        <w:r w:rsidR="00697DEC">
          <w:rPr>
            <w:noProof/>
            <w:webHidden/>
          </w:rPr>
          <w:fldChar w:fldCharType="end"/>
        </w:r>
      </w:hyperlink>
    </w:p>
    <w:p w:rsidR="00697DEC" w:rsidRDefault="005F27F6">
      <w:pPr>
        <w:pStyle w:val="TOC1"/>
        <w:rPr>
          <w:rFonts w:asciiTheme="minorHAnsi" w:eastAsiaTheme="minorEastAsia" w:hAnsiTheme="minorHAnsi" w:cstheme="minorBidi"/>
          <w:b w:val="0"/>
          <w:noProof/>
        </w:rPr>
      </w:pPr>
      <w:hyperlink w:anchor="_Toc408486259" w:history="1">
        <w:r w:rsidR="00697DEC" w:rsidRPr="00E54F4B">
          <w:rPr>
            <w:rStyle w:val="Hyperlink"/>
            <w:noProof/>
          </w:rPr>
          <w:t>A.  GENERAL CONDITIONS</w:t>
        </w:r>
        <w:r w:rsidR="00697DEC">
          <w:rPr>
            <w:noProof/>
            <w:webHidden/>
          </w:rPr>
          <w:tab/>
        </w:r>
        <w:r w:rsidR="00697DEC">
          <w:rPr>
            <w:noProof/>
            <w:webHidden/>
          </w:rPr>
          <w:fldChar w:fldCharType="begin"/>
        </w:r>
        <w:r w:rsidR="00697DEC">
          <w:rPr>
            <w:noProof/>
            <w:webHidden/>
          </w:rPr>
          <w:instrText xml:space="preserve"> PAGEREF _Toc408486259 \h </w:instrText>
        </w:r>
        <w:r w:rsidR="00697DEC">
          <w:rPr>
            <w:noProof/>
            <w:webHidden/>
          </w:rPr>
        </w:r>
        <w:r w:rsidR="00697DEC">
          <w:rPr>
            <w:noProof/>
            <w:webHidden/>
          </w:rPr>
          <w:fldChar w:fldCharType="separate"/>
        </w:r>
        <w:r>
          <w:rPr>
            <w:noProof/>
            <w:webHidden/>
          </w:rPr>
          <w:t>4</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0" w:history="1">
        <w:r w:rsidR="00697DEC" w:rsidRPr="00E54F4B">
          <w:rPr>
            <w:rStyle w:val="Hyperlink"/>
            <w:noProof/>
          </w:rPr>
          <w:t>Permit Enforceability</w:t>
        </w:r>
        <w:r w:rsidR="00697DEC">
          <w:rPr>
            <w:noProof/>
            <w:webHidden/>
          </w:rPr>
          <w:tab/>
        </w:r>
        <w:r w:rsidR="00697DEC">
          <w:rPr>
            <w:noProof/>
            <w:webHidden/>
          </w:rPr>
          <w:fldChar w:fldCharType="begin"/>
        </w:r>
        <w:r w:rsidR="00697DEC">
          <w:rPr>
            <w:noProof/>
            <w:webHidden/>
          </w:rPr>
          <w:instrText xml:space="preserve"> PAGEREF _Toc408486260 \h </w:instrText>
        </w:r>
        <w:r w:rsidR="00697DEC">
          <w:rPr>
            <w:noProof/>
            <w:webHidden/>
          </w:rPr>
        </w:r>
        <w:r w:rsidR="00697DEC">
          <w:rPr>
            <w:noProof/>
            <w:webHidden/>
          </w:rPr>
          <w:fldChar w:fldCharType="separate"/>
        </w:r>
        <w:r>
          <w:rPr>
            <w:noProof/>
            <w:webHidden/>
          </w:rPr>
          <w:t>4</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1" w:history="1">
        <w:r w:rsidR="00697DEC" w:rsidRPr="00E54F4B">
          <w:rPr>
            <w:rStyle w:val="Hyperlink"/>
            <w:noProof/>
          </w:rPr>
          <w:t>General Provisions</w:t>
        </w:r>
        <w:r w:rsidR="00697DEC">
          <w:rPr>
            <w:noProof/>
            <w:webHidden/>
          </w:rPr>
          <w:tab/>
        </w:r>
        <w:r w:rsidR="00697DEC">
          <w:rPr>
            <w:noProof/>
            <w:webHidden/>
          </w:rPr>
          <w:fldChar w:fldCharType="begin"/>
        </w:r>
        <w:r w:rsidR="00697DEC">
          <w:rPr>
            <w:noProof/>
            <w:webHidden/>
          </w:rPr>
          <w:instrText xml:space="preserve"> PAGEREF _Toc408486261 \h </w:instrText>
        </w:r>
        <w:r w:rsidR="00697DEC">
          <w:rPr>
            <w:noProof/>
            <w:webHidden/>
          </w:rPr>
        </w:r>
        <w:r w:rsidR="00697DEC">
          <w:rPr>
            <w:noProof/>
            <w:webHidden/>
          </w:rPr>
          <w:fldChar w:fldCharType="separate"/>
        </w:r>
        <w:r>
          <w:rPr>
            <w:noProof/>
            <w:webHidden/>
          </w:rPr>
          <w:t>4</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2" w:history="1">
        <w:r w:rsidR="00697DEC" w:rsidRPr="00E54F4B">
          <w:rPr>
            <w:rStyle w:val="Hyperlink"/>
            <w:noProof/>
          </w:rPr>
          <w:t>Equipment &amp; Design</w:t>
        </w:r>
        <w:r w:rsidR="00697DEC">
          <w:rPr>
            <w:noProof/>
            <w:webHidden/>
          </w:rPr>
          <w:tab/>
        </w:r>
        <w:r w:rsidR="00697DEC">
          <w:rPr>
            <w:noProof/>
            <w:webHidden/>
          </w:rPr>
          <w:fldChar w:fldCharType="begin"/>
        </w:r>
        <w:r w:rsidR="00697DEC">
          <w:rPr>
            <w:noProof/>
            <w:webHidden/>
          </w:rPr>
          <w:instrText xml:space="preserve"> PAGEREF _Toc408486262 \h </w:instrText>
        </w:r>
        <w:r w:rsidR="00697DEC">
          <w:rPr>
            <w:noProof/>
            <w:webHidden/>
          </w:rPr>
        </w:r>
        <w:r w:rsidR="00697DEC">
          <w:rPr>
            <w:noProof/>
            <w:webHidden/>
          </w:rPr>
          <w:fldChar w:fldCharType="separate"/>
        </w:r>
        <w:r>
          <w:rPr>
            <w:noProof/>
            <w:webHidden/>
          </w:rPr>
          <w:t>5</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3" w:history="1">
        <w:r w:rsidR="00697DEC" w:rsidRPr="00E54F4B">
          <w:rPr>
            <w:rStyle w:val="Hyperlink"/>
            <w:noProof/>
          </w:rPr>
          <w:t>Emission Limits</w:t>
        </w:r>
        <w:r w:rsidR="00697DEC">
          <w:rPr>
            <w:noProof/>
            <w:webHidden/>
          </w:rPr>
          <w:tab/>
        </w:r>
        <w:r w:rsidR="00697DEC">
          <w:rPr>
            <w:noProof/>
            <w:webHidden/>
          </w:rPr>
          <w:fldChar w:fldCharType="begin"/>
        </w:r>
        <w:r w:rsidR="00697DEC">
          <w:rPr>
            <w:noProof/>
            <w:webHidden/>
          </w:rPr>
          <w:instrText xml:space="preserve"> PAGEREF _Toc408486263 \h </w:instrText>
        </w:r>
        <w:r w:rsidR="00697DEC">
          <w:rPr>
            <w:noProof/>
            <w:webHidden/>
          </w:rPr>
        </w:r>
        <w:r w:rsidR="00697DEC">
          <w:rPr>
            <w:noProof/>
            <w:webHidden/>
          </w:rPr>
          <w:fldChar w:fldCharType="separate"/>
        </w:r>
        <w:r>
          <w:rPr>
            <w:noProof/>
            <w:webHidden/>
          </w:rPr>
          <w:t>5</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4" w:history="1">
        <w:r w:rsidR="00697DEC" w:rsidRPr="00E54F4B">
          <w:rPr>
            <w:rStyle w:val="Hyperlink"/>
            <w:noProof/>
          </w:rPr>
          <w:t>Testing/Sampling</w:t>
        </w:r>
        <w:r w:rsidR="00697DEC">
          <w:rPr>
            <w:noProof/>
            <w:webHidden/>
          </w:rPr>
          <w:tab/>
        </w:r>
        <w:r w:rsidR="00697DEC">
          <w:rPr>
            <w:noProof/>
            <w:webHidden/>
          </w:rPr>
          <w:fldChar w:fldCharType="begin"/>
        </w:r>
        <w:r w:rsidR="00697DEC">
          <w:rPr>
            <w:noProof/>
            <w:webHidden/>
          </w:rPr>
          <w:instrText xml:space="preserve"> PAGEREF _Toc408486264 \h </w:instrText>
        </w:r>
        <w:r w:rsidR="00697DEC">
          <w:rPr>
            <w:noProof/>
            <w:webHidden/>
          </w:rPr>
        </w:r>
        <w:r w:rsidR="00697DEC">
          <w:rPr>
            <w:noProof/>
            <w:webHidden/>
          </w:rPr>
          <w:fldChar w:fldCharType="separate"/>
        </w:r>
        <w:r>
          <w:rPr>
            <w:noProof/>
            <w:webHidden/>
          </w:rPr>
          <w:t>5</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5" w:history="1">
        <w:r w:rsidR="00697DEC" w:rsidRPr="00E54F4B">
          <w:rPr>
            <w:rStyle w:val="Hyperlink"/>
            <w:noProof/>
          </w:rPr>
          <w:t>Monitoring/Recordkeeping</w:t>
        </w:r>
        <w:r w:rsidR="00697DEC">
          <w:rPr>
            <w:noProof/>
            <w:webHidden/>
          </w:rPr>
          <w:tab/>
        </w:r>
        <w:r w:rsidR="00697DEC">
          <w:rPr>
            <w:noProof/>
            <w:webHidden/>
          </w:rPr>
          <w:fldChar w:fldCharType="begin"/>
        </w:r>
        <w:r w:rsidR="00697DEC">
          <w:rPr>
            <w:noProof/>
            <w:webHidden/>
          </w:rPr>
          <w:instrText xml:space="preserve"> PAGEREF _Toc408486265 \h </w:instrText>
        </w:r>
        <w:r w:rsidR="00697DEC">
          <w:rPr>
            <w:noProof/>
            <w:webHidden/>
          </w:rPr>
        </w:r>
        <w:r w:rsidR="00697DEC">
          <w:rPr>
            <w:noProof/>
            <w:webHidden/>
          </w:rPr>
          <w:fldChar w:fldCharType="separate"/>
        </w:r>
        <w:r>
          <w:rPr>
            <w:noProof/>
            <w:webHidden/>
          </w:rPr>
          <w:t>6</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6" w:history="1">
        <w:r w:rsidR="00697DEC" w:rsidRPr="00E54F4B">
          <w:rPr>
            <w:rStyle w:val="Hyperlink"/>
            <w:noProof/>
          </w:rPr>
          <w:t>Certification &amp; Reporting</w:t>
        </w:r>
        <w:r w:rsidR="00697DEC">
          <w:rPr>
            <w:noProof/>
            <w:webHidden/>
          </w:rPr>
          <w:tab/>
        </w:r>
        <w:r w:rsidR="00697DEC">
          <w:rPr>
            <w:noProof/>
            <w:webHidden/>
          </w:rPr>
          <w:fldChar w:fldCharType="begin"/>
        </w:r>
        <w:r w:rsidR="00697DEC">
          <w:rPr>
            <w:noProof/>
            <w:webHidden/>
          </w:rPr>
          <w:instrText xml:space="preserve"> PAGEREF _Toc408486266 \h </w:instrText>
        </w:r>
        <w:r w:rsidR="00697DEC">
          <w:rPr>
            <w:noProof/>
            <w:webHidden/>
          </w:rPr>
        </w:r>
        <w:r w:rsidR="00697DEC">
          <w:rPr>
            <w:noProof/>
            <w:webHidden/>
          </w:rPr>
          <w:fldChar w:fldCharType="separate"/>
        </w:r>
        <w:r>
          <w:rPr>
            <w:noProof/>
            <w:webHidden/>
          </w:rPr>
          <w:t>6</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7" w:history="1">
        <w:r w:rsidR="00697DEC" w:rsidRPr="00E54F4B">
          <w:rPr>
            <w:rStyle w:val="Hyperlink"/>
            <w:noProof/>
          </w:rPr>
          <w:t>Permit Shield</w:t>
        </w:r>
        <w:r w:rsidR="00697DEC">
          <w:rPr>
            <w:noProof/>
            <w:webHidden/>
          </w:rPr>
          <w:tab/>
        </w:r>
        <w:r w:rsidR="00697DEC">
          <w:rPr>
            <w:noProof/>
            <w:webHidden/>
          </w:rPr>
          <w:fldChar w:fldCharType="begin"/>
        </w:r>
        <w:r w:rsidR="00697DEC">
          <w:rPr>
            <w:noProof/>
            <w:webHidden/>
          </w:rPr>
          <w:instrText xml:space="preserve"> PAGEREF _Toc408486267 \h </w:instrText>
        </w:r>
        <w:r w:rsidR="00697DEC">
          <w:rPr>
            <w:noProof/>
            <w:webHidden/>
          </w:rPr>
        </w:r>
        <w:r w:rsidR="00697DEC">
          <w:rPr>
            <w:noProof/>
            <w:webHidden/>
          </w:rPr>
          <w:fldChar w:fldCharType="separate"/>
        </w:r>
        <w:r>
          <w:rPr>
            <w:noProof/>
            <w:webHidden/>
          </w:rPr>
          <w:t>7</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8" w:history="1">
        <w:r w:rsidR="00697DEC" w:rsidRPr="00E54F4B">
          <w:rPr>
            <w:rStyle w:val="Hyperlink"/>
            <w:noProof/>
          </w:rPr>
          <w:t>Revisions</w:t>
        </w:r>
        <w:r w:rsidR="00697DEC">
          <w:rPr>
            <w:noProof/>
            <w:webHidden/>
          </w:rPr>
          <w:tab/>
        </w:r>
        <w:r w:rsidR="00697DEC">
          <w:rPr>
            <w:noProof/>
            <w:webHidden/>
          </w:rPr>
          <w:fldChar w:fldCharType="begin"/>
        </w:r>
        <w:r w:rsidR="00697DEC">
          <w:rPr>
            <w:noProof/>
            <w:webHidden/>
          </w:rPr>
          <w:instrText xml:space="preserve"> PAGEREF _Toc408486268 \h </w:instrText>
        </w:r>
        <w:r w:rsidR="00697DEC">
          <w:rPr>
            <w:noProof/>
            <w:webHidden/>
          </w:rPr>
        </w:r>
        <w:r w:rsidR="00697DEC">
          <w:rPr>
            <w:noProof/>
            <w:webHidden/>
          </w:rPr>
          <w:fldChar w:fldCharType="separate"/>
        </w:r>
        <w:r>
          <w:rPr>
            <w:noProof/>
            <w:webHidden/>
          </w:rPr>
          <w:t>8</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69" w:history="1">
        <w:r w:rsidR="00697DEC" w:rsidRPr="00E54F4B">
          <w:rPr>
            <w:rStyle w:val="Hyperlink"/>
            <w:noProof/>
          </w:rPr>
          <w:t>Reopenings</w:t>
        </w:r>
        <w:r w:rsidR="00697DEC">
          <w:rPr>
            <w:noProof/>
            <w:webHidden/>
          </w:rPr>
          <w:tab/>
        </w:r>
        <w:r w:rsidR="00697DEC">
          <w:rPr>
            <w:noProof/>
            <w:webHidden/>
          </w:rPr>
          <w:fldChar w:fldCharType="begin"/>
        </w:r>
        <w:r w:rsidR="00697DEC">
          <w:rPr>
            <w:noProof/>
            <w:webHidden/>
          </w:rPr>
          <w:instrText xml:space="preserve"> PAGEREF _Toc408486269 \h </w:instrText>
        </w:r>
        <w:r w:rsidR="00697DEC">
          <w:rPr>
            <w:noProof/>
            <w:webHidden/>
          </w:rPr>
        </w:r>
        <w:r w:rsidR="00697DEC">
          <w:rPr>
            <w:noProof/>
            <w:webHidden/>
          </w:rPr>
          <w:fldChar w:fldCharType="separate"/>
        </w:r>
        <w:r>
          <w:rPr>
            <w:noProof/>
            <w:webHidden/>
          </w:rPr>
          <w:t>8</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0" w:history="1">
        <w:r w:rsidR="00697DEC" w:rsidRPr="00E54F4B">
          <w:rPr>
            <w:rStyle w:val="Hyperlink"/>
            <w:noProof/>
          </w:rPr>
          <w:t>Renewals</w:t>
        </w:r>
        <w:r w:rsidR="00697DEC">
          <w:rPr>
            <w:noProof/>
            <w:webHidden/>
          </w:rPr>
          <w:tab/>
        </w:r>
        <w:r w:rsidR="00697DEC">
          <w:rPr>
            <w:noProof/>
            <w:webHidden/>
          </w:rPr>
          <w:fldChar w:fldCharType="begin"/>
        </w:r>
        <w:r w:rsidR="00697DEC">
          <w:rPr>
            <w:noProof/>
            <w:webHidden/>
          </w:rPr>
          <w:instrText xml:space="preserve"> PAGEREF _Toc408486270 \h </w:instrText>
        </w:r>
        <w:r w:rsidR="00697DEC">
          <w:rPr>
            <w:noProof/>
            <w:webHidden/>
          </w:rPr>
        </w:r>
        <w:r w:rsidR="00697DEC">
          <w:rPr>
            <w:noProof/>
            <w:webHidden/>
          </w:rPr>
          <w:fldChar w:fldCharType="separate"/>
        </w:r>
        <w:r>
          <w:rPr>
            <w:noProof/>
            <w:webHidden/>
          </w:rPr>
          <w:t>9</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1" w:history="1">
        <w:r w:rsidR="00697DEC" w:rsidRPr="00E54F4B">
          <w:rPr>
            <w:rStyle w:val="Hyperlink"/>
            <w:bCs/>
            <w:noProof/>
          </w:rPr>
          <w:t>Stratospheric Ozone Protection</w:t>
        </w:r>
        <w:r w:rsidR="00697DEC">
          <w:rPr>
            <w:noProof/>
            <w:webHidden/>
          </w:rPr>
          <w:tab/>
        </w:r>
        <w:r w:rsidR="00697DEC">
          <w:rPr>
            <w:noProof/>
            <w:webHidden/>
          </w:rPr>
          <w:fldChar w:fldCharType="begin"/>
        </w:r>
        <w:r w:rsidR="00697DEC">
          <w:rPr>
            <w:noProof/>
            <w:webHidden/>
          </w:rPr>
          <w:instrText xml:space="preserve"> PAGEREF _Toc408486271 \h </w:instrText>
        </w:r>
        <w:r w:rsidR="00697DEC">
          <w:rPr>
            <w:noProof/>
            <w:webHidden/>
          </w:rPr>
        </w:r>
        <w:r w:rsidR="00697DEC">
          <w:rPr>
            <w:noProof/>
            <w:webHidden/>
          </w:rPr>
          <w:fldChar w:fldCharType="separate"/>
        </w:r>
        <w:r>
          <w:rPr>
            <w:noProof/>
            <w:webHidden/>
          </w:rPr>
          <w:t>9</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2" w:history="1">
        <w:r w:rsidR="00697DEC" w:rsidRPr="00E54F4B">
          <w:rPr>
            <w:rStyle w:val="Hyperlink"/>
            <w:bCs/>
            <w:noProof/>
          </w:rPr>
          <w:t>Risk Management Plan</w:t>
        </w:r>
        <w:r w:rsidR="00697DEC">
          <w:rPr>
            <w:noProof/>
            <w:webHidden/>
          </w:rPr>
          <w:tab/>
        </w:r>
        <w:r w:rsidR="00697DEC">
          <w:rPr>
            <w:noProof/>
            <w:webHidden/>
          </w:rPr>
          <w:fldChar w:fldCharType="begin"/>
        </w:r>
        <w:r w:rsidR="00697DEC">
          <w:rPr>
            <w:noProof/>
            <w:webHidden/>
          </w:rPr>
          <w:instrText xml:space="preserve"> PAGEREF _Toc408486272 \h </w:instrText>
        </w:r>
        <w:r w:rsidR="00697DEC">
          <w:rPr>
            <w:noProof/>
            <w:webHidden/>
          </w:rPr>
        </w:r>
        <w:r w:rsidR="00697DEC">
          <w:rPr>
            <w:noProof/>
            <w:webHidden/>
          </w:rPr>
          <w:fldChar w:fldCharType="separate"/>
        </w:r>
        <w:r>
          <w:rPr>
            <w:noProof/>
            <w:webHidden/>
          </w:rPr>
          <w:t>9</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3" w:history="1">
        <w:r w:rsidR="00697DEC" w:rsidRPr="00E54F4B">
          <w:rPr>
            <w:rStyle w:val="Hyperlink"/>
            <w:bCs/>
            <w:noProof/>
          </w:rPr>
          <w:t>Emission Trading</w:t>
        </w:r>
        <w:r w:rsidR="00697DEC">
          <w:rPr>
            <w:noProof/>
            <w:webHidden/>
          </w:rPr>
          <w:tab/>
        </w:r>
        <w:r w:rsidR="00697DEC">
          <w:rPr>
            <w:noProof/>
            <w:webHidden/>
          </w:rPr>
          <w:fldChar w:fldCharType="begin"/>
        </w:r>
        <w:r w:rsidR="00697DEC">
          <w:rPr>
            <w:noProof/>
            <w:webHidden/>
          </w:rPr>
          <w:instrText xml:space="preserve"> PAGEREF _Toc408486273 \h </w:instrText>
        </w:r>
        <w:r w:rsidR="00697DEC">
          <w:rPr>
            <w:noProof/>
            <w:webHidden/>
          </w:rPr>
        </w:r>
        <w:r w:rsidR="00697DEC">
          <w:rPr>
            <w:noProof/>
            <w:webHidden/>
          </w:rPr>
          <w:fldChar w:fldCharType="separate"/>
        </w:r>
        <w:r>
          <w:rPr>
            <w:noProof/>
            <w:webHidden/>
          </w:rPr>
          <w:t>9</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4" w:history="1">
        <w:r w:rsidR="00697DEC" w:rsidRPr="00E54F4B">
          <w:rPr>
            <w:rStyle w:val="Hyperlink"/>
            <w:bCs/>
            <w:noProof/>
          </w:rPr>
          <w:t>Permit To Install (PTI)</w:t>
        </w:r>
        <w:r w:rsidR="00697DEC">
          <w:rPr>
            <w:noProof/>
            <w:webHidden/>
          </w:rPr>
          <w:tab/>
        </w:r>
        <w:r w:rsidR="00697DEC">
          <w:rPr>
            <w:noProof/>
            <w:webHidden/>
          </w:rPr>
          <w:fldChar w:fldCharType="begin"/>
        </w:r>
        <w:r w:rsidR="00697DEC">
          <w:rPr>
            <w:noProof/>
            <w:webHidden/>
          </w:rPr>
          <w:instrText xml:space="preserve"> PAGEREF _Toc408486274 \h </w:instrText>
        </w:r>
        <w:r w:rsidR="00697DEC">
          <w:rPr>
            <w:noProof/>
            <w:webHidden/>
          </w:rPr>
        </w:r>
        <w:r w:rsidR="00697DEC">
          <w:rPr>
            <w:noProof/>
            <w:webHidden/>
          </w:rPr>
          <w:fldChar w:fldCharType="separate"/>
        </w:r>
        <w:r>
          <w:rPr>
            <w:noProof/>
            <w:webHidden/>
          </w:rPr>
          <w:t>10</w:t>
        </w:r>
        <w:r w:rsidR="00697DEC">
          <w:rPr>
            <w:noProof/>
            <w:webHidden/>
          </w:rPr>
          <w:fldChar w:fldCharType="end"/>
        </w:r>
      </w:hyperlink>
    </w:p>
    <w:p w:rsidR="00697DEC" w:rsidRDefault="005F27F6">
      <w:pPr>
        <w:pStyle w:val="TOC1"/>
        <w:rPr>
          <w:rFonts w:asciiTheme="minorHAnsi" w:eastAsiaTheme="minorEastAsia" w:hAnsiTheme="minorHAnsi" w:cstheme="minorBidi"/>
          <w:b w:val="0"/>
          <w:noProof/>
        </w:rPr>
      </w:pPr>
      <w:hyperlink w:anchor="_Toc408486275" w:history="1">
        <w:r w:rsidR="00697DEC" w:rsidRPr="00E54F4B">
          <w:rPr>
            <w:rStyle w:val="Hyperlink"/>
            <w:noProof/>
          </w:rPr>
          <w:t>B.  SOURCE-WIDE CONDITIONS</w:t>
        </w:r>
        <w:r w:rsidR="00697DEC">
          <w:rPr>
            <w:noProof/>
            <w:webHidden/>
          </w:rPr>
          <w:tab/>
        </w:r>
        <w:r w:rsidR="00697DEC">
          <w:rPr>
            <w:noProof/>
            <w:webHidden/>
          </w:rPr>
          <w:fldChar w:fldCharType="begin"/>
        </w:r>
        <w:r w:rsidR="00697DEC">
          <w:rPr>
            <w:noProof/>
            <w:webHidden/>
          </w:rPr>
          <w:instrText xml:space="preserve"> PAGEREF _Toc408486275 \h </w:instrText>
        </w:r>
        <w:r w:rsidR="00697DEC">
          <w:rPr>
            <w:noProof/>
            <w:webHidden/>
          </w:rPr>
        </w:r>
        <w:r w:rsidR="00697DEC">
          <w:rPr>
            <w:noProof/>
            <w:webHidden/>
          </w:rPr>
          <w:fldChar w:fldCharType="separate"/>
        </w:r>
        <w:r>
          <w:rPr>
            <w:noProof/>
            <w:webHidden/>
          </w:rPr>
          <w:t>11</w:t>
        </w:r>
        <w:r w:rsidR="00697DEC">
          <w:rPr>
            <w:noProof/>
            <w:webHidden/>
          </w:rPr>
          <w:fldChar w:fldCharType="end"/>
        </w:r>
      </w:hyperlink>
    </w:p>
    <w:p w:rsidR="00697DEC" w:rsidRDefault="005F27F6">
      <w:pPr>
        <w:pStyle w:val="TOC1"/>
        <w:rPr>
          <w:rFonts w:asciiTheme="minorHAnsi" w:eastAsiaTheme="minorEastAsia" w:hAnsiTheme="minorHAnsi" w:cstheme="minorBidi"/>
          <w:b w:val="0"/>
          <w:noProof/>
        </w:rPr>
      </w:pPr>
      <w:hyperlink w:anchor="_Toc408486276" w:history="1">
        <w:r w:rsidR="00697DEC" w:rsidRPr="00E54F4B">
          <w:rPr>
            <w:rStyle w:val="Hyperlink"/>
            <w:noProof/>
          </w:rPr>
          <w:t>C.  EMISSION UNIT CONDITIONS</w:t>
        </w:r>
        <w:r w:rsidR="00697DEC">
          <w:rPr>
            <w:noProof/>
            <w:webHidden/>
          </w:rPr>
          <w:tab/>
        </w:r>
        <w:r w:rsidR="00697DEC">
          <w:rPr>
            <w:noProof/>
            <w:webHidden/>
          </w:rPr>
          <w:fldChar w:fldCharType="begin"/>
        </w:r>
        <w:r w:rsidR="00697DEC">
          <w:rPr>
            <w:noProof/>
            <w:webHidden/>
          </w:rPr>
          <w:instrText xml:space="preserve"> PAGEREF _Toc408486276 \h </w:instrText>
        </w:r>
        <w:r w:rsidR="00697DEC">
          <w:rPr>
            <w:noProof/>
            <w:webHidden/>
          </w:rPr>
        </w:r>
        <w:r w:rsidR="00697DEC">
          <w:rPr>
            <w:noProof/>
            <w:webHidden/>
          </w:rPr>
          <w:fldChar w:fldCharType="separate"/>
        </w:r>
        <w:r>
          <w:rPr>
            <w:noProof/>
            <w:webHidden/>
          </w:rPr>
          <w:t>12</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7" w:history="1">
        <w:r w:rsidR="00697DEC" w:rsidRPr="00E54F4B">
          <w:rPr>
            <w:rStyle w:val="Hyperlink"/>
            <w:noProof/>
          </w:rPr>
          <w:t>EMISSION UNIT SUMMARY TABLE</w:t>
        </w:r>
        <w:r w:rsidR="00697DEC">
          <w:rPr>
            <w:noProof/>
            <w:webHidden/>
          </w:rPr>
          <w:tab/>
        </w:r>
        <w:r w:rsidR="00697DEC">
          <w:rPr>
            <w:noProof/>
            <w:webHidden/>
          </w:rPr>
          <w:fldChar w:fldCharType="begin"/>
        </w:r>
        <w:r w:rsidR="00697DEC">
          <w:rPr>
            <w:noProof/>
            <w:webHidden/>
          </w:rPr>
          <w:instrText xml:space="preserve"> PAGEREF _Toc408486277 \h </w:instrText>
        </w:r>
        <w:r w:rsidR="00697DEC">
          <w:rPr>
            <w:noProof/>
            <w:webHidden/>
          </w:rPr>
        </w:r>
        <w:r w:rsidR="00697DEC">
          <w:rPr>
            <w:noProof/>
            <w:webHidden/>
          </w:rPr>
          <w:fldChar w:fldCharType="separate"/>
        </w:r>
        <w:r>
          <w:rPr>
            <w:noProof/>
            <w:webHidden/>
          </w:rPr>
          <w:t>12</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78" w:history="1">
        <w:r w:rsidR="00697DEC" w:rsidRPr="00E54F4B">
          <w:rPr>
            <w:rStyle w:val="Hyperlink"/>
            <w:noProof/>
          </w:rPr>
          <w:t>EUHULLDECKGRINDING</w:t>
        </w:r>
        <w:r w:rsidR="00697DEC">
          <w:rPr>
            <w:noProof/>
            <w:webHidden/>
          </w:rPr>
          <w:tab/>
        </w:r>
        <w:r w:rsidR="00697DEC">
          <w:rPr>
            <w:noProof/>
            <w:webHidden/>
          </w:rPr>
          <w:fldChar w:fldCharType="begin"/>
        </w:r>
        <w:r w:rsidR="00697DEC">
          <w:rPr>
            <w:noProof/>
            <w:webHidden/>
          </w:rPr>
          <w:instrText xml:space="preserve"> PAGEREF _Toc408486278 \h </w:instrText>
        </w:r>
        <w:r w:rsidR="00697DEC">
          <w:rPr>
            <w:noProof/>
            <w:webHidden/>
          </w:rPr>
        </w:r>
        <w:r w:rsidR="00697DEC">
          <w:rPr>
            <w:noProof/>
            <w:webHidden/>
          </w:rPr>
          <w:fldChar w:fldCharType="separate"/>
        </w:r>
        <w:r>
          <w:rPr>
            <w:noProof/>
            <w:webHidden/>
          </w:rPr>
          <w:t>14</w:t>
        </w:r>
        <w:r w:rsidR="00697DEC">
          <w:rPr>
            <w:noProof/>
            <w:webHidden/>
          </w:rPr>
          <w:fldChar w:fldCharType="end"/>
        </w:r>
      </w:hyperlink>
    </w:p>
    <w:p w:rsidR="00697DEC" w:rsidRDefault="005F27F6">
      <w:pPr>
        <w:pStyle w:val="TOC1"/>
        <w:rPr>
          <w:rFonts w:asciiTheme="minorHAnsi" w:eastAsiaTheme="minorEastAsia" w:hAnsiTheme="minorHAnsi" w:cstheme="minorBidi"/>
          <w:b w:val="0"/>
          <w:noProof/>
        </w:rPr>
      </w:pPr>
      <w:hyperlink w:anchor="_Toc408486279" w:history="1">
        <w:r w:rsidR="00697DEC" w:rsidRPr="00E54F4B">
          <w:rPr>
            <w:rStyle w:val="Hyperlink"/>
            <w:noProof/>
          </w:rPr>
          <w:t>D.  FLEXIBLE GROUP CONDITIONS</w:t>
        </w:r>
        <w:r w:rsidR="00697DEC">
          <w:rPr>
            <w:noProof/>
            <w:webHidden/>
          </w:rPr>
          <w:tab/>
        </w:r>
        <w:r w:rsidR="00697DEC">
          <w:rPr>
            <w:noProof/>
            <w:webHidden/>
          </w:rPr>
          <w:fldChar w:fldCharType="begin"/>
        </w:r>
        <w:r w:rsidR="00697DEC">
          <w:rPr>
            <w:noProof/>
            <w:webHidden/>
          </w:rPr>
          <w:instrText xml:space="preserve"> PAGEREF _Toc408486279 \h </w:instrText>
        </w:r>
        <w:r w:rsidR="00697DEC">
          <w:rPr>
            <w:noProof/>
            <w:webHidden/>
          </w:rPr>
        </w:r>
        <w:r w:rsidR="00697DEC">
          <w:rPr>
            <w:noProof/>
            <w:webHidden/>
          </w:rPr>
          <w:fldChar w:fldCharType="separate"/>
        </w:r>
        <w:r>
          <w:rPr>
            <w:noProof/>
            <w:webHidden/>
          </w:rPr>
          <w:t>16</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0" w:history="1">
        <w:r w:rsidR="00697DEC" w:rsidRPr="00E54F4B">
          <w:rPr>
            <w:rStyle w:val="Hyperlink"/>
            <w:bCs/>
            <w:noProof/>
          </w:rPr>
          <w:t>FLEXIBLE GROUP SUMMARY TABLE</w:t>
        </w:r>
        <w:r w:rsidR="00697DEC">
          <w:rPr>
            <w:noProof/>
            <w:webHidden/>
          </w:rPr>
          <w:tab/>
        </w:r>
        <w:r w:rsidR="00697DEC">
          <w:rPr>
            <w:noProof/>
            <w:webHidden/>
          </w:rPr>
          <w:fldChar w:fldCharType="begin"/>
        </w:r>
        <w:r w:rsidR="00697DEC">
          <w:rPr>
            <w:noProof/>
            <w:webHidden/>
          </w:rPr>
          <w:instrText xml:space="preserve"> PAGEREF _Toc408486280 \h </w:instrText>
        </w:r>
        <w:r w:rsidR="00697DEC">
          <w:rPr>
            <w:noProof/>
            <w:webHidden/>
          </w:rPr>
        </w:r>
        <w:r w:rsidR="00697DEC">
          <w:rPr>
            <w:noProof/>
            <w:webHidden/>
          </w:rPr>
          <w:fldChar w:fldCharType="separate"/>
        </w:r>
        <w:r>
          <w:rPr>
            <w:noProof/>
            <w:webHidden/>
          </w:rPr>
          <w:t>16</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1" w:history="1">
        <w:r w:rsidR="00697DEC" w:rsidRPr="00E54F4B">
          <w:rPr>
            <w:rStyle w:val="Hyperlink"/>
            <w:noProof/>
          </w:rPr>
          <w:t>FGMOLDINGEMISSIONS</w:t>
        </w:r>
        <w:r w:rsidR="00697DEC">
          <w:rPr>
            <w:noProof/>
            <w:webHidden/>
          </w:rPr>
          <w:tab/>
        </w:r>
        <w:r w:rsidR="00697DEC">
          <w:rPr>
            <w:noProof/>
            <w:webHidden/>
          </w:rPr>
          <w:fldChar w:fldCharType="begin"/>
        </w:r>
        <w:r w:rsidR="00697DEC">
          <w:rPr>
            <w:noProof/>
            <w:webHidden/>
          </w:rPr>
          <w:instrText xml:space="preserve"> PAGEREF _Toc408486281 \h </w:instrText>
        </w:r>
        <w:r w:rsidR="00697DEC">
          <w:rPr>
            <w:noProof/>
            <w:webHidden/>
          </w:rPr>
        </w:r>
        <w:r w:rsidR="00697DEC">
          <w:rPr>
            <w:noProof/>
            <w:webHidden/>
          </w:rPr>
          <w:fldChar w:fldCharType="separate"/>
        </w:r>
        <w:r>
          <w:rPr>
            <w:noProof/>
            <w:webHidden/>
          </w:rPr>
          <w:t>18</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2" w:history="1">
        <w:r w:rsidR="00697DEC" w:rsidRPr="00E54F4B">
          <w:rPr>
            <w:rStyle w:val="Hyperlink"/>
            <w:bCs/>
            <w:iCs/>
            <w:noProof/>
          </w:rPr>
          <w:t>FGMACTVVVV</w:t>
        </w:r>
        <w:r w:rsidR="00697DEC">
          <w:rPr>
            <w:noProof/>
            <w:webHidden/>
          </w:rPr>
          <w:tab/>
        </w:r>
        <w:r w:rsidR="00697DEC">
          <w:rPr>
            <w:noProof/>
            <w:webHidden/>
          </w:rPr>
          <w:fldChar w:fldCharType="begin"/>
        </w:r>
        <w:r w:rsidR="00697DEC">
          <w:rPr>
            <w:noProof/>
            <w:webHidden/>
          </w:rPr>
          <w:instrText xml:space="preserve"> PAGEREF _Toc408486282 \h </w:instrText>
        </w:r>
        <w:r w:rsidR="00697DEC">
          <w:rPr>
            <w:noProof/>
            <w:webHidden/>
          </w:rPr>
        </w:r>
        <w:r w:rsidR="00697DEC">
          <w:rPr>
            <w:noProof/>
            <w:webHidden/>
          </w:rPr>
          <w:fldChar w:fldCharType="separate"/>
        </w:r>
        <w:r>
          <w:rPr>
            <w:noProof/>
            <w:webHidden/>
          </w:rPr>
          <w:t>22</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3" w:history="1">
        <w:r w:rsidR="00697DEC" w:rsidRPr="00E54F4B">
          <w:rPr>
            <w:rStyle w:val="Hyperlink"/>
            <w:bCs/>
            <w:iCs/>
            <w:noProof/>
          </w:rPr>
          <w:t>FGMACTWWWW</w:t>
        </w:r>
        <w:r w:rsidR="00697DEC">
          <w:rPr>
            <w:noProof/>
            <w:webHidden/>
          </w:rPr>
          <w:tab/>
        </w:r>
        <w:r w:rsidR="00697DEC">
          <w:rPr>
            <w:noProof/>
            <w:webHidden/>
          </w:rPr>
          <w:fldChar w:fldCharType="begin"/>
        </w:r>
        <w:r w:rsidR="00697DEC">
          <w:rPr>
            <w:noProof/>
            <w:webHidden/>
          </w:rPr>
          <w:instrText xml:space="preserve"> PAGEREF _Toc408486283 \h </w:instrText>
        </w:r>
        <w:r w:rsidR="00697DEC">
          <w:rPr>
            <w:noProof/>
            <w:webHidden/>
          </w:rPr>
        </w:r>
        <w:r w:rsidR="00697DEC">
          <w:rPr>
            <w:noProof/>
            <w:webHidden/>
          </w:rPr>
          <w:fldChar w:fldCharType="separate"/>
        </w:r>
        <w:r>
          <w:rPr>
            <w:noProof/>
            <w:webHidden/>
          </w:rPr>
          <w:t>27</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4" w:history="1">
        <w:r w:rsidR="00697DEC" w:rsidRPr="00E54F4B">
          <w:rPr>
            <w:rStyle w:val="Hyperlink"/>
            <w:bCs/>
            <w:iCs/>
            <w:noProof/>
          </w:rPr>
          <w:t>FGPARTICULATE</w:t>
        </w:r>
        <w:r w:rsidR="00697DEC">
          <w:rPr>
            <w:noProof/>
            <w:webHidden/>
          </w:rPr>
          <w:tab/>
        </w:r>
        <w:r w:rsidR="00697DEC">
          <w:rPr>
            <w:noProof/>
            <w:webHidden/>
          </w:rPr>
          <w:fldChar w:fldCharType="begin"/>
        </w:r>
        <w:r w:rsidR="00697DEC">
          <w:rPr>
            <w:noProof/>
            <w:webHidden/>
          </w:rPr>
          <w:instrText xml:space="preserve"> PAGEREF _Toc408486284 \h </w:instrText>
        </w:r>
        <w:r w:rsidR="00697DEC">
          <w:rPr>
            <w:noProof/>
            <w:webHidden/>
          </w:rPr>
        </w:r>
        <w:r w:rsidR="00697DEC">
          <w:rPr>
            <w:noProof/>
            <w:webHidden/>
          </w:rPr>
          <w:fldChar w:fldCharType="separate"/>
        </w:r>
        <w:r>
          <w:rPr>
            <w:noProof/>
            <w:webHidden/>
          </w:rPr>
          <w:t>31</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5" w:history="1">
        <w:r w:rsidR="00697DEC" w:rsidRPr="00E54F4B">
          <w:rPr>
            <w:rStyle w:val="Hyperlink"/>
            <w:bCs/>
            <w:iCs/>
            <w:noProof/>
          </w:rPr>
          <w:t>FGWOODCAM</w:t>
        </w:r>
        <w:r w:rsidR="00697DEC">
          <w:rPr>
            <w:noProof/>
            <w:webHidden/>
          </w:rPr>
          <w:tab/>
        </w:r>
        <w:r w:rsidR="00697DEC">
          <w:rPr>
            <w:noProof/>
            <w:webHidden/>
          </w:rPr>
          <w:fldChar w:fldCharType="begin"/>
        </w:r>
        <w:r w:rsidR="00697DEC">
          <w:rPr>
            <w:noProof/>
            <w:webHidden/>
          </w:rPr>
          <w:instrText xml:space="preserve"> PAGEREF _Toc408486285 \h </w:instrText>
        </w:r>
        <w:r w:rsidR="00697DEC">
          <w:rPr>
            <w:noProof/>
            <w:webHidden/>
          </w:rPr>
        </w:r>
        <w:r w:rsidR="00697DEC">
          <w:rPr>
            <w:noProof/>
            <w:webHidden/>
          </w:rPr>
          <w:fldChar w:fldCharType="separate"/>
        </w:r>
        <w:r>
          <w:rPr>
            <w:noProof/>
            <w:webHidden/>
          </w:rPr>
          <w:t>33</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6" w:history="1">
        <w:r w:rsidR="00697DEC" w:rsidRPr="00E54F4B">
          <w:rPr>
            <w:rStyle w:val="Hyperlink"/>
            <w:noProof/>
          </w:rPr>
          <w:t>FGRULE287</w:t>
        </w:r>
        <w:r w:rsidR="00697DEC">
          <w:rPr>
            <w:noProof/>
            <w:webHidden/>
          </w:rPr>
          <w:tab/>
        </w:r>
        <w:r w:rsidR="00697DEC">
          <w:rPr>
            <w:noProof/>
            <w:webHidden/>
          </w:rPr>
          <w:fldChar w:fldCharType="begin"/>
        </w:r>
        <w:r w:rsidR="00697DEC">
          <w:rPr>
            <w:noProof/>
            <w:webHidden/>
          </w:rPr>
          <w:instrText xml:space="preserve"> PAGEREF _Toc408486286 \h </w:instrText>
        </w:r>
        <w:r w:rsidR="00697DEC">
          <w:rPr>
            <w:noProof/>
            <w:webHidden/>
          </w:rPr>
        </w:r>
        <w:r w:rsidR="00697DEC">
          <w:rPr>
            <w:noProof/>
            <w:webHidden/>
          </w:rPr>
          <w:fldChar w:fldCharType="separate"/>
        </w:r>
        <w:r>
          <w:rPr>
            <w:noProof/>
            <w:webHidden/>
          </w:rPr>
          <w:t>36</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87" w:history="1">
        <w:r w:rsidR="00697DEC" w:rsidRPr="00E54F4B">
          <w:rPr>
            <w:rStyle w:val="Hyperlink"/>
            <w:noProof/>
          </w:rPr>
          <w:t>FGRULE290</w:t>
        </w:r>
        <w:r w:rsidR="00697DEC">
          <w:rPr>
            <w:noProof/>
            <w:webHidden/>
          </w:rPr>
          <w:tab/>
        </w:r>
        <w:r w:rsidR="00697DEC">
          <w:rPr>
            <w:noProof/>
            <w:webHidden/>
          </w:rPr>
          <w:fldChar w:fldCharType="begin"/>
        </w:r>
        <w:r w:rsidR="00697DEC">
          <w:rPr>
            <w:noProof/>
            <w:webHidden/>
          </w:rPr>
          <w:instrText xml:space="preserve"> PAGEREF _Toc408486287 \h </w:instrText>
        </w:r>
        <w:r w:rsidR="00697DEC">
          <w:rPr>
            <w:noProof/>
            <w:webHidden/>
          </w:rPr>
        </w:r>
        <w:r w:rsidR="00697DEC">
          <w:rPr>
            <w:noProof/>
            <w:webHidden/>
          </w:rPr>
          <w:fldChar w:fldCharType="separate"/>
        </w:r>
        <w:r>
          <w:rPr>
            <w:noProof/>
            <w:webHidden/>
          </w:rPr>
          <w:t>38</w:t>
        </w:r>
        <w:r w:rsidR="00697DEC">
          <w:rPr>
            <w:noProof/>
            <w:webHidden/>
          </w:rPr>
          <w:fldChar w:fldCharType="end"/>
        </w:r>
      </w:hyperlink>
    </w:p>
    <w:p w:rsidR="00697DEC" w:rsidRDefault="005F27F6">
      <w:pPr>
        <w:pStyle w:val="TOC1"/>
        <w:rPr>
          <w:rFonts w:asciiTheme="minorHAnsi" w:eastAsiaTheme="minorEastAsia" w:hAnsiTheme="minorHAnsi" w:cstheme="minorBidi"/>
          <w:b w:val="0"/>
          <w:noProof/>
        </w:rPr>
      </w:pPr>
      <w:hyperlink w:anchor="_Toc408486288" w:history="1">
        <w:r w:rsidR="00697DEC" w:rsidRPr="00E54F4B">
          <w:rPr>
            <w:rStyle w:val="Hyperlink"/>
            <w:noProof/>
          </w:rPr>
          <w:t>E.  NON-APPLICABLE REQUIREMENTS</w:t>
        </w:r>
        <w:r w:rsidR="00697DEC">
          <w:rPr>
            <w:noProof/>
            <w:webHidden/>
          </w:rPr>
          <w:tab/>
        </w:r>
        <w:r w:rsidR="00697DEC">
          <w:rPr>
            <w:noProof/>
            <w:webHidden/>
          </w:rPr>
          <w:fldChar w:fldCharType="begin"/>
        </w:r>
        <w:r w:rsidR="00697DEC">
          <w:rPr>
            <w:noProof/>
            <w:webHidden/>
          </w:rPr>
          <w:instrText xml:space="preserve"> PAGEREF _Toc408486288 \h </w:instrText>
        </w:r>
        <w:r w:rsidR="00697DEC">
          <w:rPr>
            <w:noProof/>
            <w:webHidden/>
          </w:rPr>
        </w:r>
        <w:r w:rsidR="00697DEC">
          <w:rPr>
            <w:noProof/>
            <w:webHidden/>
          </w:rPr>
          <w:fldChar w:fldCharType="separate"/>
        </w:r>
        <w:r>
          <w:rPr>
            <w:noProof/>
            <w:webHidden/>
          </w:rPr>
          <w:t>41</w:t>
        </w:r>
        <w:r w:rsidR="00697DEC">
          <w:rPr>
            <w:noProof/>
            <w:webHidden/>
          </w:rPr>
          <w:fldChar w:fldCharType="end"/>
        </w:r>
      </w:hyperlink>
    </w:p>
    <w:p w:rsidR="00697DEC" w:rsidRDefault="005F27F6">
      <w:pPr>
        <w:pStyle w:val="TOC1"/>
        <w:rPr>
          <w:rFonts w:asciiTheme="minorHAnsi" w:eastAsiaTheme="minorEastAsia" w:hAnsiTheme="minorHAnsi" w:cstheme="minorBidi"/>
          <w:b w:val="0"/>
          <w:noProof/>
        </w:rPr>
      </w:pPr>
      <w:hyperlink w:anchor="_Toc408486289" w:history="1">
        <w:r w:rsidR="00697DEC" w:rsidRPr="00E54F4B">
          <w:rPr>
            <w:rStyle w:val="Hyperlink"/>
            <w:noProof/>
          </w:rPr>
          <w:t>APPENDICES</w:t>
        </w:r>
        <w:r w:rsidR="00697DEC">
          <w:rPr>
            <w:noProof/>
            <w:webHidden/>
          </w:rPr>
          <w:tab/>
        </w:r>
        <w:r w:rsidR="00697DEC">
          <w:rPr>
            <w:noProof/>
            <w:webHidden/>
          </w:rPr>
          <w:fldChar w:fldCharType="begin"/>
        </w:r>
        <w:r w:rsidR="00697DEC">
          <w:rPr>
            <w:noProof/>
            <w:webHidden/>
          </w:rPr>
          <w:instrText xml:space="preserve"> PAGEREF _Toc408486289 \h </w:instrText>
        </w:r>
        <w:r w:rsidR="00697DEC">
          <w:rPr>
            <w:noProof/>
            <w:webHidden/>
          </w:rPr>
        </w:r>
        <w:r w:rsidR="00697DEC">
          <w:rPr>
            <w:noProof/>
            <w:webHidden/>
          </w:rPr>
          <w:fldChar w:fldCharType="separate"/>
        </w:r>
        <w:r>
          <w:rPr>
            <w:noProof/>
            <w:webHidden/>
          </w:rPr>
          <w:t>42</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0" w:history="1">
        <w:r w:rsidR="00697DEC" w:rsidRPr="00E54F4B">
          <w:rPr>
            <w:rStyle w:val="Hyperlink"/>
            <w:noProof/>
          </w:rPr>
          <w:t>Appendix 1.  Abbreviations and Acronyms</w:t>
        </w:r>
        <w:r w:rsidR="00697DEC">
          <w:rPr>
            <w:noProof/>
            <w:webHidden/>
          </w:rPr>
          <w:tab/>
        </w:r>
        <w:r w:rsidR="00697DEC">
          <w:rPr>
            <w:noProof/>
            <w:webHidden/>
          </w:rPr>
          <w:fldChar w:fldCharType="begin"/>
        </w:r>
        <w:r w:rsidR="00697DEC">
          <w:rPr>
            <w:noProof/>
            <w:webHidden/>
          </w:rPr>
          <w:instrText xml:space="preserve"> PAGEREF _Toc408486290 \h </w:instrText>
        </w:r>
        <w:r w:rsidR="00697DEC">
          <w:rPr>
            <w:noProof/>
            <w:webHidden/>
          </w:rPr>
        </w:r>
        <w:r w:rsidR="00697DEC">
          <w:rPr>
            <w:noProof/>
            <w:webHidden/>
          </w:rPr>
          <w:fldChar w:fldCharType="separate"/>
        </w:r>
        <w:r>
          <w:rPr>
            <w:noProof/>
            <w:webHidden/>
          </w:rPr>
          <w:t>42</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1" w:history="1">
        <w:r w:rsidR="00697DEC" w:rsidRPr="00E54F4B">
          <w:rPr>
            <w:rStyle w:val="Hyperlink"/>
            <w:bCs/>
            <w:noProof/>
          </w:rPr>
          <w:t>Appendix 2.  Schedule of Compliance</w:t>
        </w:r>
        <w:r w:rsidR="00697DEC">
          <w:rPr>
            <w:noProof/>
            <w:webHidden/>
          </w:rPr>
          <w:tab/>
        </w:r>
        <w:r w:rsidR="00697DEC">
          <w:rPr>
            <w:noProof/>
            <w:webHidden/>
          </w:rPr>
          <w:fldChar w:fldCharType="begin"/>
        </w:r>
        <w:r w:rsidR="00697DEC">
          <w:rPr>
            <w:noProof/>
            <w:webHidden/>
          </w:rPr>
          <w:instrText xml:space="preserve"> PAGEREF _Toc408486291 \h </w:instrText>
        </w:r>
        <w:r w:rsidR="00697DEC">
          <w:rPr>
            <w:noProof/>
            <w:webHidden/>
          </w:rPr>
        </w:r>
        <w:r w:rsidR="00697DEC">
          <w:rPr>
            <w:noProof/>
            <w:webHidden/>
          </w:rPr>
          <w:fldChar w:fldCharType="separate"/>
        </w:r>
        <w:r>
          <w:rPr>
            <w:noProof/>
            <w:webHidden/>
          </w:rPr>
          <w:t>43</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2" w:history="1">
        <w:r w:rsidR="00697DEC" w:rsidRPr="00E54F4B">
          <w:rPr>
            <w:rStyle w:val="Hyperlink"/>
            <w:noProof/>
          </w:rPr>
          <w:t>Appendix 3.  Monitoring Requirements</w:t>
        </w:r>
        <w:r w:rsidR="00697DEC">
          <w:rPr>
            <w:noProof/>
            <w:webHidden/>
          </w:rPr>
          <w:tab/>
        </w:r>
        <w:r w:rsidR="00697DEC">
          <w:rPr>
            <w:noProof/>
            <w:webHidden/>
          </w:rPr>
          <w:fldChar w:fldCharType="begin"/>
        </w:r>
        <w:r w:rsidR="00697DEC">
          <w:rPr>
            <w:noProof/>
            <w:webHidden/>
          </w:rPr>
          <w:instrText xml:space="preserve"> PAGEREF _Toc408486292 \h </w:instrText>
        </w:r>
        <w:r w:rsidR="00697DEC">
          <w:rPr>
            <w:noProof/>
            <w:webHidden/>
          </w:rPr>
        </w:r>
        <w:r w:rsidR="00697DEC">
          <w:rPr>
            <w:noProof/>
            <w:webHidden/>
          </w:rPr>
          <w:fldChar w:fldCharType="separate"/>
        </w:r>
        <w:r>
          <w:rPr>
            <w:noProof/>
            <w:webHidden/>
          </w:rPr>
          <w:t>43</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3" w:history="1">
        <w:r w:rsidR="00697DEC" w:rsidRPr="00E54F4B">
          <w:rPr>
            <w:rStyle w:val="Hyperlink"/>
            <w:noProof/>
          </w:rPr>
          <w:t>Appendix 4.  Recordkeeping</w:t>
        </w:r>
        <w:r w:rsidR="00697DEC">
          <w:rPr>
            <w:noProof/>
            <w:webHidden/>
          </w:rPr>
          <w:tab/>
        </w:r>
        <w:r w:rsidR="00697DEC">
          <w:rPr>
            <w:noProof/>
            <w:webHidden/>
          </w:rPr>
          <w:fldChar w:fldCharType="begin"/>
        </w:r>
        <w:r w:rsidR="00697DEC">
          <w:rPr>
            <w:noProof/>
            <w:webHidden/>
          </w:rPr>
          <w:instrText xml:space="preserve"> PAGEREF _Toc408486293 \h </w:instrText>
        </w:r>
        <w:r w:rsidR="00697DEC">
          <w:rPr>
            <w:noProof/>
            <w:webHidden/>
          </w:rPr>
        </w:r>
        <w:r w:rsidR="00697DEC">
          <w:rPr>
            <w:noProof/>
            <w:webHidden/>
          </w:rPr>
          <w:fldChar w:fldCharType="separate"/>
        </w:r>
        <w:r>
          <w:rPr>
            <w:noProof/>
            <w:webHidden/>
          </w:rPr>
          <w:t>43</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4" w:history="1">
        <w:r w:rsidR="00697DEC" w:rsidRPr="00E54F4B">
          <w:rPr>
            <w:rStyle w:val="Hyperlink"/>
            <w:noProof/>
          </w:rPr>
          <w:t>Appendix 5.  Testing Procedures</w:t>
        </w:r>
        <w:r w:rsidR="00697DEC">
          <w:rPr>
            <w:noProof/>
            <w:webHidden/>
          </w:rPr>
          <w:tab/>
        </w:r>
        <w:r w:rsidR="00697DEC">
          <w:rPr>
            <w:noProof/>
            <w:webHidden/>
          </w:rPr>
          <w:fldChar w:fldCharType="begin"/>
        </w:r>
        <w:r w:rsidR="00697DEC">
          <w:rPr>
            <w:noProof/>
            <w:webHidden/>
          </w:rPr>
          <w:instrText xml:space="preserve"> PAGEREF _Toc408486294 \h </w:instrText>
        </w:r>
        <w:r w:rsidR="00697DEC">
          <w:rPr>
            <w:noProof/>
            <w:webHidden/>
          </w:rPr>
        </w:r>
        <w:r w:rsidR="00697DEC">
          <w:rPr>
            <w:noProof/>
            <w:webHidden/>
          </w:rPr>
          <w:fldChar w:fldCharType="separate"/>
        </w:r>
        <w:r>
          <w:rPr>
            <w:noProof/>
            <w:webHidden/>
          </w:rPr>
          <w:t>47</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5" w:history="1">
        <w:r w:rsidR="00697DEC" w:rsidRPr="00E54F4B">
          <w:rPr>
            <w:rStyle w:val="Hyperlink"/>
            <w:noProof/>
          </w:rPr>
          <w:t>Appendix 6.  Permits to Install</w:t>
        </w:r>
        <w:r w:rsidR="00697DEC">
          <w:rPr>
            <w:noProof/>
            <w:webHidden/>
          </w:rPr>
          <w:tab/>
        </w:r>
        <w:r w:rsidR="00697DEC">
          <w:rPr>
            <w:noProof/>
            <w:webHidden/>
          </w:rPr>
          <w:fldChar w:fldCharType="begin"/>
        </w:r>
        <w:r w:rsidR="00697DEC">
          <w:rPr>
            <w:noProof/>
            <w:webHidden/>
          </w:rPr>
          <w:instrText xml:space="preserve"> PAGEREF _Toc408486295 \h </w:instrText>
        </w:r>
        <w:r w:rsidR="00697DEC">
          <w:rPr>
            <w:noProof/>
            <w:webHidden/>
          </w:rPr>
        </w:r>
        <w:r w:rsidR="00697DEC">
          <w:rPr>
            <w:noProof/>
            <w:webHidden/>
          </w:rPr>
          <w:fldChar w:fldCharType="separate"/>
        </w:r>
        <w:r>
          <w:rPr>
            <w:noProof/>
            <w:webHidden/>
          </w:rPr>
          <w:t>47</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6" w:history="1">
        <w:r w:rsidR="00697DEC" w:rsidRPr="00E54F4B">
          <w:rPr>
            <w:rStyle w:val="Hyperlink"/>
            <w:noProof/>
          </w:rPr>
          <w:t>Appendix 7.  Emission Calculations</w:t>
        </w:r>
        <w:r w:rsidR="00697DEC">
          <w:rPr>
            <w:noProof/>
            <w:webHidden/>
          </w:rPr>
          <w:tab/>
        </w:r>
        <w:r w:rsidR="00697DEC">
          <w:rPr>
            <w:noProof/>
            <w:webHidden/>
          </w:rPr>
          <w:fldChar w:fldCharType="begin"/>
        </w:r>
        <w:r w:rsidR="00697DEC">
          <w:rPr>
            <w:noProof/>
            <w:webHidden/>
          </w:rPr>
          <w:instrText xml:space="preserve"> PAGEREF _Toc408486296 \h </w:instrText>
        </w:r>
        <w:r w:rsidR="00697DEC">
          <w:rPr>
            <w:noProof/>
            <w:webHidden/>
          </w:rPr>
        </w:r>
        <w:r w:rsidR="00697DEC">
          <w:rPr>
            <w:noProof/>
            <w:webHidden/>
          </w:rPr>
          <w:fldChar w:fldCharType="separate"/>
        </w:r>
        <w:r>
          <w:rPr>
            <w:noProof/>
            <w:webHidden/>
          </w:rPr>
          <w:t>47</w:t>
        </w:r>
        <w:r w:rsidR="00697DEC">
          <w:rPr>
            <w:noProof/>
            <w:webHidden/>
          </w:rPr>
          <w:fldChar w:fldCharType="end"/>
        </w:r>
      </w:hyperlink>
    </w:p>
    <w:p w:rsidR="00697DEC" w:rsidRDefault="005F27F6">
      <w:pPr>
        <w:pStyle w:val="TOC2"/>
        <w:rPr>
          <w:rFonts w:asciiTheme="minorHAnsi" w:eastAsiaTheme="minorEastAsia" w:hAnsiTheme="minorHAnsi" w:cstheme="minorBidi"/>
          <w:noProof/>
        </w:rPr>
      </w:pPr>
      <w:hyperlink w:anchor="_Toc408486297" w:history="1">
        <w:r w:rsidR="00697DEC" w:rsidRPr="00E54F4B">
          <w:rPr>
            <w:rStyle w:val="Hyperlink"/>
            <w:noProof/>
          </w:rPr>
          <w:t>Appendix 8.  Reporting</w:t>
        </w:r>
        <w:r w:rsidR="00697DEC">
          <w:rPr>
            <w:noProof/>
            <w:webHidden/>
          </w:rPr>
          <w:tab/>
        </w:r>
        <w:r w:rsidR="00697DEC">
          <w:rPr>
            <w:noProof/>
            <w:webHidden/>
          </w:rPr>
          <w:fldChar w:fldCharType="begin"/>
        </w:r>
        <w:r w:rsidR="00697DEC">
          <w:rPr>
            <w:noProof/>
            <w:webHidden/>
          </w:rPr>
          <w:instrText xml:space="preserve"> PAGEREF _Toc408486297 \h </w:instrText>
        </w:r>
        <w:r w:rsidR="00697DEC">
          <w:rPr>
            <w:noProof/>
            <w:webHidden/>
          </w:rPr>
        </w:r>
        <w:r w:rsidR="00697DEC">
          <w:rPr>
            <w:noProof/>
            <w:webHidden/>
          </w:rPr>
          <w:fldChar w:fldCharType="separate"/>
        </w:r>
        <w:r>
          <w:rPr>
            <w:noProof/>
            <w:webHidden/>
          </w:rPr>
          <w:t>47</w:t>
        </w:r>
        <w:r w:rsidR="00697DEC">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408486258"/>
      <w:r w:rsidRPr="00961169">
        <w:lastRenderedPageBreak/>
        <w:t>A</w:t>
      </w:r>
      <w:r>
        <w:t xml:space="preserve">UTHORITY </w:t>
      </w:r>
      <w:smartTag w:uri="urn:schemas-microsoft-com:office:smarttags" w:element="stockticker">
        <w:r>
          <w:t>AND</w:t>
        </w:r>
      </w:smartTag>
      <w:r>
        <w:t xml:space="preserve">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6" w:name="_Toc1453503"/>
      <w:r>
        <w:br w:type="page"/>
      </w:r>
    </w:p>
    <w:p w:rsidR="005420E5" w:rsidRDefault="005E5399" w:rsidP="00CE44D8">
      <w:pPr>
        <w:pStyle w:val="Heading1"/>
      </w:pPr>
      <w:bookmarkStart w:id="17" w:name="_Toc408486259"/>
      <w:r>
        <w:lastRenderedPageBreak/>
        <w:t xml:space="preserve">A.  GENERAL </w:t>
      </w:r>
      <w:bookmarkEnd w:id="16"/>
      <w:r w:rsidR="00E9713D">
        <w:t>CONDITIONS</w:t>
      </w:r>
      <w:bookmarkEnd w:id="17"/>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40848626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smartTag w:uri="urn:schemas-microsoft-com:office:smarttags" w:element="phone">
        <w:smartTagPr>
          <w:attr w:name="phonenumber" w:val="$6336$$$"/>
          <w:attr w:uri="urn:schemas-microsoft-com:office:office" w:name="ls" w:val="trans"/>
        </w:smartTagPr>
        <w:r w:rsidR="008D145E">
          <w:rPr>
            <w:rFonts w:cs="Arial"/>
            <w:b/>
            <w:sz w:val="20"/>
          </w:rPr>
          <w:t>336.1214</w:t>
        </w:r>
      </w:smartTag>
      <w:r w:rsidR="008D145E">
        <w:rPr>
          <w:rFonts w:cs="Arial"/>
          <w:b/>
          <w:sz w:val="20"/>
        </w:rPr>
        <w:t>a(5))</w:t>
      </w:r>
    </w:p>
    <w:p w:rsidR="00F6033B" w:rsidRDefault="00F6033B" w:rsidP="00F6033B">
      <w:pPr>
        <w:pStyle w:val="ListParagraph"/>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408486261"/>
      <w:r w:rsidRPr="0075518C">
        <w:rPr>
          <w:sz w:val="22"/>
          <w:szCs w:val="22"/>
        </w:rPr>
        <w:t xml:space="preserve">General </w:t>
      </w:r>
      <w:bookmarkEnd w:id="38"/>
      <w:bookmarkEnd w:id="39"/>
      <w:r w:rsidR="00E9713D" w:rsidRPr="0075518C">
        <w:rPr>
          <w:sz w:val="22"/>
          <w:szCs w:val="22"/>
        </w:rPr>
        <w:t>Provisions</w:t>
      </w:r>
      <w:bookmarkEnd w:id="40"/>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sidR="00BD6C4A">
        <w:rPr>
          <w:rFonts w:cs="Arial"/>
          <w:sz w:val="20"/>
        </w:rPr>
        <w:t xml:space="preserve">This does not supersede or affect the ability of the permittee to make changes, at the </w:t>
      </w:r>
      <w:proofErr w:type="spellStart"/>
      <w:r w:rsidR="00BD6C4A">
        <w:rPr>
          <w:rFonts w:cs="Arial"/>
          <w:sz w:val="20"/>
        </w:rPr>
        <w:t>permittee’s</w:t>
      </w:r>
      <w:proofErr w:type="spellEnd"/>
      <w:r w:rsidR="00BD6C4A">
        <w:rPr>
          <w:rFonts w:cs="Arial"/>
          <w:sz w:val="20"/>
        </w:rPr>
        <w:t xml:space="preserve">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00A00686"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00A00686" w:rsidRPr="00F21983">
          <w:rPr>
            <w:rFonts w:cs="Arial"/>
            <w:sz w:val="20"/>
          </w:rPr>
          <w:t>ROP</w:t>
        </w:r>
      </w:smartTag>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 xml:space="preserve">copies of any records that are required to be kept as a term or condition of this </w:t>
      </w:r>
      <w:smartTag w:uri="urn:schemas-microsoft-com:office:smarttags" w:element="stockticker">
        <w:r w:rsidRPr="00F21983">
          <w:rPr>
            <w:rFonts w:cs="Arial"/>
            <w:sz w:val="20"/>
          </w:rPr>
          <w:t>ROP</w:t>
        </w:r>
      </w:smartTag>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1" w:name="_Toc408486262"/>
      <w:r w:rsidRPr="0075518C">
        <w:rPr>
          <w:sz w:val="22"/>
          <w:szCs w:val="22"/>
        </w:rPr>
        <w:t>Equipment &amp; Design</w:t>
      </w:r>
      <w:bookmarkEnd w:id="41"/>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8914DA">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2" w:name="_Toc408486263"/>
      <w:r w:rsidRPr="0075518C">
        <w:rPr>
          <w:sz w:val="22"/>
          <w:szCs w:val="22"/>
        </w:rPr>
        <w:t>Emission Limits</w:t>
      </w:r>
      <w:bookmarkEnd w:id="42"/>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7E32BB">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BC48B8">
        <w:rPr>
          <w:rFonts w:cs="Arial"/>
          <w:sz w:val="20"/>
        </w:rPr>
        <w:t>the following:</w:t>
      </w:r>
      <w:r w:rsidR="008914DA">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3163DA">
      <w:pPr>
        <w:ind w:left="360"/>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05176">
      <w:pPr>
        <w:ind w:left="360"/>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3" w:name="_Toc408486264"/>
      <w:r w:rsidRPr="0075518C">
        <w:rPr>
          <w:sz w:val="22"/>
          <w:szCs w:val="22"/>
        </w:rPr>
        <w:t>Testing/Sampling</w:t>
      </w:r>
      <w:bookmarkEnd w:id="43"/>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8914DA">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4" w:name="_Toc408486265"/>
      <w:r w:rsidRPr="0075518C">
        <w:rPr>
          <w:sz w:val="22"/>
          <w:szCs w:val="22"/>
        </w:rPr>
        <w:lastRenderedPageBreak/>
        <w:t>Monitoring/Recordkeeping</w:t>
      </w:r>
      <w:bookmarkEnd w:id="44"/>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xml:space="preserve">), where appropriate  </w:t>
      </w:r>
      <w:r w:rsidRPr="00F21983">
        <w:rPr>
          <w:rFonts w:cs="Arial"/>
          <w:b/>
          <w:sz w:val="20"/>
        </w:rPr>
        <w:t>(R 336.1213(3)(b))</w:t>
      </w:r>
      <w:r w:rsidRPr="00F21983">
        <w:rPr>
          <w:rFonts w:cs="Arial"/>
          <w:sz w:val="20"/>
        </w:rPr>
        <w:t>:</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5" w:name="_Toc408486266"/>
      <w:r w:rsidRPr="0075518C">
        <w:rPr>
          <w:sz w:val="22"/>
          <w:szCs w:val="22"/>
        </w:rPr>
        <w:t>Certification</w:t>
      </w:r>
      <w:r w:rsidR="00A92A65" w:rsidRPr="0075518C">
        <w:rPr>
          <w:sz w:val="22"/>
          <w:szCs w:val="22"/>
        </w:rPr>
        <w:t xml:space="preserve"> &amp; Reporting</w:t>
      </w:r>
      <w:bookmarkEnd w:id="45"/>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sidR="00A51EE7">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F21983">
          <w:rPr>
            <w:rFonts w:cs="Arial"/>
            <w:sz w:val="20"/>
          </w:rPr>
          <w:t>ROP</w:t>
        </w:r>
      </w:smartTag>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sidR="008914DA">
        <w:rPr>
          <w:rFonts w:cs="Arial"/>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6" w:name="_Toc408486267"/>
      <w:r w:rsidRPr="0075518C">
        <w:rPr>
          <w:sz w:val="22"/>
          <w:szCs w:val="22"/>
        </w:rPr>
        <w:t>Permit Shield</w:t>
      </w:r>
      <w:bookmarkEnd w:id="46"/>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w:t>
      </w:r>
      <w:r w:rsidR="00297DB0" w:rsidRPr="00F21983">
        <w:rPr>
          <w:rFonts w:cs="Arial"/>
          <w:sz w:val="20"/>
        </w:rPr>
        <w:t xml:space="preserve">ith any applicable requirements </w:t>
      </w:r>
      <w:r w:rsidRPr="00F21983">
        <w:rPr>
          <w:rFonts w:cs="Arial"/>
          <w:sz w:val="20"/>
        </w:rPr>
        <w:t xml:space="preserve">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smartTag w:uri="urn:schemas-microsoft-com:office:smarttags" w:element="stockticker">
        <w:r w:rsidR="000069B5" w:rsidRPr="005E3E6D">
          <w:rPr>
            <w:rFonts w:cs="Arial"/>
            <w:sz w:val="20"/>
          </w:rPr>
          <w:t>CAA</w:t>
        </w:r>
      </w:smartTag>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5E3E6D">
          <w:rPr>
            <w:rFonts w:cs="Arial"/>
            <w:sz w:val="20"/>
          </w:rPr>
          <w:t>ROP</w:t>
        </w:r>
      </w:smartTag>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w:t>
      </w:r>
      <w:smartTag w:uri="urn:schemas-microsoft-com:office:smarttags" w:element="stockticker">
        <w:r w:rsidR="0006736C" w:rsidRPr="005E3E6D">
          <w:rPr>
            <w:rFonts w:cs="Arial"/>
            <w:sz w:val="20"/>
          </w:rPr>
          <w:t>CAA</w:t>
        </w:r>
      </w:smartTag>
      <w:r w:rsidR="0006736C" w:rsidRPr="005E3E6D">
        <w:rPr>
          <w:rFonts w:cs="Arial"/>
          <w:sz w:val="20"/>
        </w:rPr>
        <w:t xml:space="preserve">.  </w:t>
      </w:r>
      <w:r w:rsidR="0006736C" w:rsidRPr="005E3E6D">
        <w:rPr>
          <w:rFonts w:cs="Arial"/>
          <w:b/>
          <w:sz w:val="20"/>
        </w:rPr>
        <w:t>(R 336.1213(6)(b)(iii))</w:t>
      </w:r>
    </w:p>
    <w:p w:rsidR="0006736C" w:rsidRPr="005E3E6D" w:rsidRDefault="00E735E6" w:rsidP="00E735E6">
      <w:pPr>
        <w:ind w:left="360"/>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00B71C24" w:rsidRPr="00F21983">
          <w:rPr>
            <w:rFonts w:cs="Arial"/>
            <w:sz w:val="20"/>
          </w:rPr>
          <w:t>ROP</w:t>
        </w:r>
      </w:smartTag>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smartTag w:uri="urn:schemas-microsoft-com:office:smarttags" w:element="stockticker">
        <w:r w:rsidR="00CA6307"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00CA6307" w:rsidRPr="00F21983">
          <w:rPr>
            <w:rFonts w:cs="Arial"/>
            <w:sz w:val="20"/>
          </w:rPr>
          <w:t>ROP</w:t>
        </w:r>
      </w:smartTag>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7" w:name="_Toc408486268"/>
      <w:r w:rsidRPr="0075518C">
        <w:rPr>
          <w:sz w:val="22"/>
          <w:szCs w:val="22"/>
        </w:rPr>
        <w:t>Revisions</w:t>
      </w:r>
      <w:bookmarkEnd w:id="47"/>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smartTag w:uri="urn:schemas-microsoft-com:office:smarttags" w:element="stockticker">
        <w:r w:rsidR="00FB6540" w:rsidRPr="00F21983">
          <w:rPr>
            <w:rFonts w:cs="Arial"/>
            <w:spacing w:val="-3"/>
            <w:sz w:val="20"/>
          </w:rPr>
          <w:t>ROP</w:t>
        </w:r>
      </w:smartTag>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8914DA">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that the application seeks to change.  However, if the permittee fails to comply with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during this time period, the terms and conditions in the </w:t>
      </w:r>
      <w:smartTag w:uri="urn:schemas-microsoft-com:office:smarttags" w:element="stockticker">
        <w:r w:rsidR="002806DC" w:rsidRPr="00FF072F">
          <w:rPr>
            <w:rFonts w:cs="Arial"/>
            <w:sz w:val="20"/>
          </w:rPr>
          <w:t>ROP</w:t>
        </w:r>
      </w:smartTag>
      <w:r w:rsidR="002806DC" w:rsidRPr="00FF072F">
        <w:rPr>
          <w:rFonts w:cs="Arial"/>
          <w:sz w:val="20"/>
        </w:rPr>
        <w:t xml:space="preserve"> are enforceable.  </w:t>
      </w:r>
      <w:r w:rsidR="00B86A07">
        <w:rPr>
          <w:rFonts w:cs="Arial"/>
          <w:b/>
          <w:sz w:val="20"/>
        </w:rPr>
        <w:t xml:space="preserve">(R </w:t>
      </w:r>
      <w:smartTag w:uri="urn:schemas-microsoft-com:office:smarttags" w:element="phone">
        <w:smartTagPr>
          <w:attr w:name="phonenumber" w:val="$6336$$$"/>
          <w:attr w:uri="urn:schemas-microsoft-com:office:office" w:name="ls" w:val="trans"/>
        </w:smartTagPr>
        <w:r w:rsidR="00B86A07">
          <w:rPr>
            <w:rFonts w:cs="Arial"/>
            <w:b/>
            <w:sz w:val="20"/>
          </w:rPr>
          <w:t>336.1216</w:t>
        </w:r>
      </w:smartTag>
      <w:r w:rsidR="00B86A07">
        <w:rPr>
          <w:rFonts w:cs="Arial"/>
          <w:b/>
          <w:sz w:val="20"/>
        </w:rPr>
        <w:t>(1)(c)(iii</w:t>
      </w:r>
      <w:r w:rsidR="002806DC" w:rsidRPr="00FF072F">
        <w:rPr>
          <w:rFonts w:cs="Arial"/>
          <w:b/>
          <w:sz w:val="20"/>
        </w:rPr>
        <w:t xml:space="preserve">), R </w:t>
      </w:r>
      <w:smartTag w:uri="urn:schemas-microsoft-com:office:smarttags" w:element="phone">
        <w:smartTagPr>
          <w:attr w:name="phonenumber" w:val="$6336$$$"/>
          <w:attr w:uri="urn:schemas-microsoft-com:office:office" w:name="ls" w:val="trans"/>
        </w:smartTagPr>
        <w:r w:rsidR="002806DC" w:rsidRPr="00FF072F">
          <w:rPr>
            <w:rFonts w:cs="Arial"/>
            <w:b/>
            <w:sz w:val="20"/>
          </w:rPr>
          <w:t>336.1216</w:t>
        </w:r>
      </w:smartTag>
      <w:r w:rsidR="002806DC" w:rsidRPr="00FF072F">
        <w:rPr>
          <w:rFonts w:cs="Arial"/>
          <w:b/>
          <w:sz w:val="20"/>
        </w:rPr>
        <w:t xml:space="preserve">(2)(d), R </w:t>
      </w:r>
      <w:smartTag w:uri="urn:schemas-microsoft-com:office:smarttags" w:element="phone">
        <w:smartTagPr>
          <w:attr w:name="phonenumber" w:val="$6336$$$"/>
          <w:attr w:uri="urn:schemas-microsoft-com:office:office" w:name="ls" w:val="trans"/>
        </w:smartTagPr>
        <w:r w:rsidR="002806DC" w:rsidRPr="00FF072F">
          <w:rPr>
            <w:rFonts w:cs="Arial"/>
            <w:b/>
            <w:sz w:val="20"/>
          </w:rPr>
          <w:t>336.1216</w:t>
        </w:r>
      </w:smartTag>
      <w:r w:rsidR="002806DC" w:rsidRPr="00FF072F">
        <w:rPr>
          <w:rFonts w:cs="Arial"/>
          <w:b/>
          <w:sz w:val="20"/>
        </w:rPr>
        <w:t>(4)(d))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8" w:name="_Toc408486269"/>
      <w:proofErr w:type="spellStart"/>
      <w:r w:rsidRPr="0075518C">
        <w:rPr>
          <w:sz w:val="22"/>
          <w:szCs w:val="22"/>
        </w:rPr>
        <w:t>Reopenings</w:t>
      </w:r>
      <w:bookmarkEnd w:id="48"/>
      <w:proofErr w:type="spellEnd"/>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F21983">
          <w:rPr>
            <w:rFonts w:cs="Arial"/>
            <w:sz w:val="20"/>
          </w:rPr>
          <w:t>ROP</w:t>
        </w:r>
      </w:smartTag>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4649EF" w:rsidP="00DC22AE">
      <w:pPr>
        <w:jc w:val="both"/>
        <w:rPr>
          <w:rFonts w:cs="Arial"/>
          <w:sz w:val="20"/>
        </w:rPr>
      </w:pPr>
    </w:p>
    <w:p w:rsidR="00B348FA" w:rsidRPr="0075518C" w:rsidRDefault="00B348FA" w:rsidP="0075518C">
      <w:pPr>
        <w:pStyle w:val="Heading2"/>
        <w:tabs>
          <w:tab w:val="clear" w:pos="360"/>
          <w:tab w:val="num" w:pos="0"/>
        </w:tabs>
        <w:ind w:left="0" w:firstLine="0"/>
        <w:jc w:val="left"/>
        <w:rPr>
          <w:sz w:val="22"/>
          <w:szCs w:val="22"/>
        </w:rPr>
      </w:pPr>
      <w:bookmarkStart w:id="49" w:name="_Toc408486270"/>
      <w:r w:rsidRPr="0075518C">
        <w:rPr>
          <w:sz w:val="22"/>
          <w:szCs w:val="22"/>
        </w:rPr>
        <w:lastRenderedPageBreak/>
        <w:t>Renewals</w:t>
      </w:r>
      <w:bookmarkEnd w:id="49"/>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00FB6540" w:rsidRPr="005E3E6D">
          <w:rPr>
            <w:rFonts w:cs="Arial"/>
            <w:sz w:val="20"/>
          </w:rPr>
          <w:t>ROP</w:t>
        </w:r>
      </w:smartTag>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smartTag w:uri="urn:schemas-microsoft-com:office:smarttags" w:element="stockticker">
        <w:r w:rsidR="00FB6540" w:rsidRPr="005E3E6D">
          <w:rPr>
            <w:rFonts w:cs="Arial"/>
            <w:sz w:val="20"/>
          </w:rPr>
          <w:t>ROP</w:t>
        </w:r>
      </w:smartTag>
      <w:r w:rsidRPr="005E3E6D">
        <w:rPr>
          <w:rFonts w:cs="Arial"/>
          <w:sz w:val="20"/>
        </w:rPr>
        <w:t xml:space="preserve">.  </w:t>
      </w:r>
      <w:r w:rsidRPr="005E3E6D">
        <w:rPr>
          <w:rFonts w:cs="Arial"/>
          <w:b/>
          <w:sz w:val="20"/>
        </w:rPr>
        <w:t>(R 336.1210(</w:t>
      </w:r>
      <w:r w:rsidR="008914DA">
        <w:rPr>
          <w:rFonts w:cs="Arial"/>
          <w:b/>
          <w:sz w:val="20"/>
        </w:rPr>
        <w:t>8</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408486271"/>
      <w:r w:rsidRPr="0075518C">
        <w:rPr>
          <w:bCs/>
          <w:sz w:val="22"/>
        </w:rPr>
        <w:t>Stratospheric Ozone Protection</w:t>
      </w:r>
      <w:bookmarkEnd w:id="50"/>
      <w:bookmarkEnd w:id="51"/>
      <w:bookmarkEnd w:id="52"/>
    </w:p>
    <w:p w:rsidR="00CE1923" w:rsidRPr="00F21983" w:rsidRDefault="00CE1923" w:rsidP="004F09CF">
      <w:pPr>
        <w:jc w:val="both"/>
        <w:rPr>
          <w:sz w:val="20"/>
        </w:rPr>
      </w:pPr>
    </w:p>
    <w:p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Title 40 of the Code of Federal Regulations (</w:t>
      </w:r>
      <w:smartTag w:uri="urn:schemas-microsoft-com:office:smarttags" w:element="stockticker">
        <w:r w:rsidR="00876F3F">
          <w:rPr>
            <w:sz w:val="20"/>
          </w:rPr>
          <w:t>CFR</w:t>
        </w:r>
      </w:smartTag>
      <w:r w:rsidR="00876F3F">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xml:space="preserve">,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r w:rsidR="008D1C1B">
        <w:rPr>
          <w:sz w:val="20"/>
        </w:rPr>
        <w:br/>
      </w:r>
      <w:r w:rsidRPr="00F21983">
        <w:rPr>
          <w:sz w:val="20"/>
        </w:rPr>
        <w:t>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8914DA">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3" w:name="_Toc457189947"/>
      <w:bookmarkStart w:id="54" w:name="_Toc1453510"/>
      <w:bookmarkStart w:id="55" w:name="_Toc408486272"/>
      <w:r w:rsidRPr="0075518C">
        <w:rPr>
          <w:bCs/>
          <w:sz w:val="22"/>
        </w:rPr>
        <w:t>Risk Management Plan</w:t>
      </w:r>
      <w:bookmarkEnd w:id="53"/>
      <w:bookmarkEnd w:id="54"/>
      <w:bookmarkEnd w:id="55"/>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sidR="00876F3F">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smartTag w:uri="urn:schemas-microsoft-com:office:smarttags" w:element="date">
        <w:smartTagPr>
          <w:attr w:name="Year" w:val="1999"/>
          <w:attr w:name="Day" w:val="21"/>
          <w:attr w:name="Month" w:val="6"/>
          <w:attr w:name="ls" w:val="trans"/>
        </w:smartTagPr>
        <w:r w:rsidRPr="00F21983">
          <w:rPr>
            <w:rFonts w:cs="Arial"/>
            <w:sz w:val="20"/>
          </w:rPr>
          <w:t>June 21, 1999</w:t>
        </w:r>
      </w:smartTag>
      <w:r w:rsidRPr="00F21983">
        <w:rPr>
          <w:rFonts w:cs="Arial"/>
          <w:sz w:val="20"/>
        </w:rPr>
        <w:t>,</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DF6609" w:rsidRDefault="00D41714" w:rsidP="004F09CF">
      <w:pPr>
        <w:numPr>
          <w:ilvl w:val="12"/>
          <w:numId w:val="0"/>
        </w:numPr>
        <w:ind w:left="432" w:hanging="432"/>
        <w:jc w:val="both"/>
        <w:rPr>
          <w:rFonts w:cs="Arial"/>
          <w:b/>
          <w:sz w:val="20"/>
        </w:rPr>
      </w:pPr>
    </w:p>
    <w:p w:rsidR="00F557DA" w:rsidRPr="0075518C" w:rsidRDefault="00F557DA" w:rsidP="0075518C">
      <w:pPr>
        <w:pStyle w:val="Heading2"/>
        <w:numPr>
          <w:ilvl w:val="0"/>
          <w:numId w:val="0"/>
        </w:numPr>
        <w:jc w:val="left"/>
        <w:rPr>
          <w:bCs/>
          <w:sz w:val="22"/>
        </w:rPr>
      </w:pPr>
      <w:bookmarkStart w:id="56" w:name="_Toc408486273"/>
      <w:r w:rsidRPr="0075518C">
        <w:rPr>
          <w:bCs/>
          <w:sz w:val="22"/>
        </w:rPr>
        <w:t>Emission Trading</w:t>
      </w:r>
      <w:bookmarkEnd w:id="56"/>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393A6F" w:rsidP="00393A6F">
      <w:pPr>
        <w:rPr>
          <w:sz w:val="20"/>
        </w:rPr>
      </w:pPr>
      <w:bookmarkStart w:id="57" w:name="_Toc1453511"/>
    </w:p>
    <w:p w:rsidR="00A775C6" w:rsidRPr="0075518C" w:rsidRDefault="00A775C6" w:rsidP="0075518C">
      <w:pPr>
        <w:pStyle w:val="Heading2"/>
        <w:numPr>
          <w:ilvl w:val="0"/>
          <w:numId w:val="0"/>
        </w:numPr>
        <w:jc w:val="left"/>
        <w:rPr>
          <w:bCs/>
          <w:sz w:val="22"/>
        </w:rPr>
      </w:pPr>
      <w:bookmarkStart w:id="58" w:name="_Toc408486274"/>
      <w:r w:rsidRPr="0075518C">
        <w:rPr>
          <w:bCs/>
          <w:sz w:val="22"/>
        </w:rPr>
        <w:lastRenderedPageBreak/>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smartTag w:uri="urn:schemas-microsoft-com:office:smarttags" w:element="stockticker">
        <w:r w:rsidR="004614AC">
          <w:rPr>
            <w:rFonts w:cs="Arial"/>
            <w:sz w:val="20"/>
          </w:rPr>
          <w:t>CAA</w:t>
        </w:r>
      </w:smartTag>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Default="00A775C6" w:rsidP="00D41714">
      <w:pPr>
        <w:rPr>
          <w:rFonts w:cs="Arial"/>
          <w:b/>
          <w:sz w:val="20"/>
        </w:rPr>
      </w:pPr>
    </w:p>
    <w:p w:rsidR="001F649E" w:rsidRPr="00DF6609" w:rsidRDefault="001F649E"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055028" w:rsidRPr="00F21983" w:rsidRDefault="008055D8" w:rsidP="00226E1E">
      <w:pPr>
        <w:jc w:val="both"/>
        <w:rPr>
          <w:rFonts w:cs="Arial"/>
          <w:sz w:val="20"/>
        </w:rPr>
      </w:pPr>
      <w:r>
        <w:rPr>
          <w:rFonts w:ascii="Arial Black" w:hAnsi="Arial Black"/>
          <w:b/>
          <w:szCs w:val="22"/>
        </w:rPr>
        <w:br w:type="page"/>
      </w:r>
    </w:p>
    <w:p w:rsidR="004C1BC6" w:rsidRPr="00A9750A" w:rsidRDefault="004C1BC6" w:rsidP="004C1BC6">
      <w:pPr>
        <w:jc w:val="both"/>
        <w:rPr>
          <w:rFonts w:cs="Arial"/>
          <w:sz w:val="20"/>
        </w:rPr>
      </w:pPr>
    </w:p>
    <w:p w:rsidR="00AA3FFA" w:rsidRPr="00AA3FFA" w:rsidRDefault="00AA3FFA" w:rsidP="00AA3FFA">
      <w:pPr>
        <w:rPr>
          <w:sz w:val="20"/>
        </w:rPr>
      </w:pPr>
      <w:bookmarkStart w:id="59" w:name="_Toc852394"/>
      <w:bookmarkStart w:id="60" w:name="_Toc852725"/>
      <w:bookmarkStart w:id="61" w:name="_Toc1453512"/>
    </w:p>
    <w:p w:rsidR="0098346A" w:rsidRPr="00752D7A" w:rsidRDefault="0098346A" w:rsidP="00AA3FFA">
      <w:pPr>
        <w:pStyle w:val="Heading1"/>
      </w:pPr>
      <w:bookmarkStart w:id="62" w:name="_Toc408486275"/>
      <w:r w:rsidRPr="00752D7A">
        <w:t xml:space="preserve">B.  </w:t>
      </w:r>
      <w:r w:rsidR="003C2679" w:rsidRPr="00752D7A">
        <w:t>SOURCE-</w:t>
      </w:r>
      <w:smartTag w:uri="urn:schemas-microsoft-com:office:smarttags" w:element="stockticker">
        <w:r w:rsidR="003C2679" w:rsidRPr="00752D7A">
          <w:t>WIDE</w:t>
        </w:r>
      </w:smartTag>
      <w:r w:rsidRPr="00752D7A">
        <w:t xml:space="preserve"> </w:t>
      </w:r>
      <w:bookmarkEnd w:id="59"/>
      <w:bookmarkEnd w:id="60"/>
      <w:bookmarkEnd w:id="61"/>
      <w:r w:rsidR="005A53BF" w:rsidRPr="00752D7A">
        <w:t>CONDITIONS</w:t>
      </w:r>
      <w:bookmarkEnd w:id="62"/>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875F04" w:rsidRPr="008772A6" w:rsidRDefault="00875F04" w:rsidP="0098346A">
      <w:pPr>
        <w:jc w:val="both"/>
        <w:rPr>
          <w:b/>
          <w:color w:val="FF0000"/>
          <w:sz w:val="20"/>
        </w:rPr>
      </w:pPr>
    </w:p>
    <w:p w:rsidR="0098346A" w:rsidRPr="00F21983" w:rsidRDefault="0098346A" w:rsidP="00E908E1">
      <w:pPr>
        <w:jc w:val="both"/>
        <w:rPr>
          <w:sz w:val="20"/>
        </w:rPr>
      </w:pPr>
    </w:p>
    <w:p w:rsidR="0098346A" w:rsidRDefault="00D6512F" w:rsidP="00FD1ABF">
      <w:pPr>
        <w:pStyle w:val="Header"/>
        <w:tabs>
          <w:tab w:val="clear" w:pos="4320"/>
          <w:tab w:val="clear" w:pos="8640"/>
        </w:tabs>
        <w:rPr>
          <w:b/>
        </w:rPr>
      </w:pPr>
      <w:r w:rsidRPr="00752D7A">
        <w:rPr>
          <w:szCs w:val="22"/>
        </w:rPr>
        <w:br w:type="page"/>
      </w:r>
    </w:p>
    <w:p w:rsidR="00E14632" w:rsidRDefault="00ED0AFD" w:rsidP="00CE44D8">
      <w:pPr>
        <w:pStyle w:val="Heading1"/>
      </w:pPr>
      <w:bookmarkStart w:id="63" w:name="_Toc408486276"/>
      <w:bookmarkStart w:id="64" w:name="_Toc852397"/>
      <w:bookmarkStart w:id="65" w:name="_Toc852728"/>
      <w:bookmarkStart w:id="66" w:name="_Toc1453515"/>
      <w:r>
        <w:lastRenderedPageBreak/>
        <w:t xml:space="preserve">C.  </w:t>
      </w:r>
      <w:r w:rsidR="0002792B">
        <w:t xml:space="preserve">EMISSION UNIT </w:t>
      </w:r>
      <w:bookmarkStart w:id="67"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408486277"/>
      <w:r w:rsidRPr="002B5ED5">
        <w:rPr>
          <w:sz w:val="22"/>
          <w:szCs w:val="22"/>
        </w:rPr>
        <w:t>EMISSION UNIT SUMMARY TABLE</w:t>
      </w:r>
      <w:bookmarkEnd w:id="68"/>
      <w:bookmarkEnd w:id="69"/>
      <w:bookmarkEnd w:id="70"/>
      <w:bookmarkEnd w:id="71"/>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510"/>
        <w:gridCol w:w="1530"/>
        <w:gridCol w:w="2610"/>
      </w:tblGrid>
      <w:tr w:rsidR="00E14632" w:rsidTr="006D74D0">
        <w:trPr>
          <w:cantSplit/>
          <w:tblHeader/>
        </w:trPr>
        <w:tc>
          <w:tcPr>
            <w:tcW w:w="261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351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61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rsidTr="006D74D0">
        <w:trPr>
          <w:cantSplit/>
        </w:trPr>
        <w:tc>
          <w:tcPr>
            <w:tcW w:w="2610" w:type="dxa"/>
            <w:tcBorders>
              <w:top w:val="nil"/>
            </w:tcBorders>
          </w:tcPr>
          <w:p w:rsidR="00E14632" w:rsidRPr="00BB5D62" w:rsidRDefault="001073FA" w:rsidP="00991194">
            <w:pPr>
              <w:rPr>
                <w:rFonts w:cs="Arial"/>
                <w:sz w:val="20"/>
              </w:rPr>
            </w:pPr>
            <w:r w:rsidRPr="004A18CE">
              <w:rPr>
                <w:rFonts w:cs="Arial"/>
                <w:sz w:val="20"/>
              </w:rPr>
              <w:t>EUMOLDINGEQUIP</w:t>
            </w:r>
          </w:p>
        </w:tc>
        <w:tc>
          <w:tcPr>
            <w:tcW w:w="3510" w:type="dxa"/>
            <w:tcBorders>
              <w:top w:val="nil"/>
            </w:tcBorders>
          </w:tcPr>
          <w:p w:rsidR="00E14632" w:rsidRPr="00BB5D62" w:rsidRDefault="001073FA" w:rsidP="001073FA">
            <w:pPr>
              <w:rPr>
                <w:rFonts w:cs="Arial"/>
                <w:sz w:val="20"/>
              </w:rPr>
            </w:pPr>
            <w:r w:rsidRPr="003A72C0">
              <w:rPr>
                <w:sz w:val="20"/>
              </w:rPr>
              <w:t>Group includes</w:t>
            </w:r>
            <w:r>
              <w:rPr>
                <w:sz w:val="20"/>
              </w:rPr>
              <w:t xml:space="preserve"> composites reinforced plastic (composites) molding operations for the production of boats or other reinforced plastic composite parts.  The composites parts are produced throughout the facility and production may take place in individual booths or on the production floor in an open floor arrangement.</w:t>
            </w:r>
          </w:p>
        </w:tc>
        <w:tc>
          <w:tcPr>
            <w:tcW w:w="1530" w:type="dxa"/>
            <w:tcBorders>
              <w:top w:val="nil"/>
            </w:tcBorders>
          </w:tcPr>
          <w:p w:rsidR="001073FA" w:rsidRPr="004A18CE" w:rsidRDefault="00F46436" w:rsidP="001073FA">
            <w:pPr>
              <w:jc w:val="center"/>
              <w:rPr>
                <w:rFonts w:cs="Arial"/>
                <w:sz w:val="20"/>
              </w:rPr>
            </w:pPr>
            <w:r>
              <w:rPr>
                <w:rFonts w:cs="Arial"/>
                <w:sz w:val="20"/>
              </w:rPr>
              <w:t>0</w:t>
            </w:r>
            <w:smartTag w:uri="urn:schemas-microsoft-com:office:smarttags" w:element="date">
              <w:smartTagPr>
                <w:attr w:name="Year" w:val="1985"/>
                <w:attr w:name="Day" w:val="29"/>
                <w:attr w:name="Month" w:val="8"/>
              </w:smartTagPr>
              <w:r w:rsidR="001073FA" w:rsidRPr="004A18CE">
                <w:rPr>
                  <w:rFonts w:cs="Arial"/>
                  <w:sz w:val="20"/>
                </w:rPr>
                <w:t>8-29-85</w:t>
              </w:r>
            </w:smartTag>
          </w:p>
          <w:p w:rsidR="00F46436" w:rsidRDefault="001073FA" w:rsidP="001073FA">
            <w:pPr>
              <w:jc w:val="center"/>
              <w:rPr>
                <w:rFonts w:cs="Arial"/>
                <w:sz w:val="20"/>
              </w:rPr>
            </w:pPr>
            <w:r w:rsidRPr="004A18CE">
              <w:rPr>
                <w:rFonts w:cs="Arial"/>
                <w:sz w:val="20"/>
              </w:rPr>
              <w:t>12-03-97</w:t>
            </w:r>
          </w:p>
          <w:p w:rsidR="00E14632" w:rsidRPr="00ED0849" w:rsidRDefault="001073FA" w:rsidP="001073FA">
            <w:pPr>
              <w:jc w:val="center"/>
              <w:rPr>
                <w:rFonts w:cs="Arial"/>
                <w:color w:val="FF0000"/>
                <w:sz w:val="20"/>
              </w:rPr>
            </w:pPr>
            <w:r w:rsidRPr="004A18CE">
              <w:rPr>
                <w:rFonts w:cs="Arial"/>
                <w:sz w:val="20"/>
              </w:rPr>
              <w:t>05-04-06</w:t>
            </w:r>
          </w:p>
        </w:tc>
        <w:tc>
          <w:tcPr>
            <w:tcW w:w="2610" w:type="dxa"/>
            <w:tcBorders>
              <w:top w:val="nil"/>
            </w:tcBorders>
          </w:tcPr>
          <w:p w:rsidR="001073FA" w:rsidRPr="004A18CE" w:rsidRDefault="001073FA" w:rsidP="001D044A">
            <w:pPr>
              <w:rPr>
                <w:rFonts w:cs="Arial"/>
                <w:sz w:val="20"/>
              </w:rPr>
            </w:pPr>
            <w:r w:rsidRPr="004A18CE">
              <w:rPr>
                <w:rFonts w:cs="Arial"/>
                <w:sz w:val="20"/>
              </w:rPr>
              <w:t>FG</w:t>
            </w:r>
            <w:r>
              <w:rPr>
                <w:rFonts w:cs="Arial"/>
                <w:sz w:val="20"/>
              </w:rPr>
              <w:t>MOLDING</w:t>
            </w:r>
            <w:r w:rsidRPr="004A18CE">
              <w:rPr>
                <w:rFonts w:cs="Arial"/>
                <w:sz w:val="20"/>
              </w:rPr>
              <w:t>EMISSIONS</w:t>
            </w:r>
          </w:p>
          <w:p w:rsidR="001073FA" w:rsidRDefault="001073FA" w:rsidP="001D044A">
            <w:pPr>
              <w:rPr>
                <w:rFonts w:cs="Arial"/>
                <w:sz w:val="20"/>
              </w:rPr>
            </w:pPr>
            <w:r w:rsidRPr="004A18CE">
              <w:rPr>
                <w:rFonts w:cs="Arial"/>
                <w:sz w:val="20"/>
              </w:rPr>
              <w:t>FGMACTVVVV</w:t>
            </w:r>
          </w:p>
          <w:p w:rsidR="00E14632" w:rsidRPr="00BB5D62" w:rsidRDefault="001073FA" w:rsidP="001D044A">
            <w:pPr>
              <w:rPr>
                <w:rFonts w:cs="Arial"/>
                <w:sz w:val="20"/>
              </w:rPr>
            </w:pPr>
            <w:r w:rsidRPr="004A18CE">
              <w:rPr>
                <w:rFonts w:cs="Arial"/>
                <w:sz w:val="20"/>
              </w:rPr>
              <w:t>FGMACT</w:t>
            </w:r>
            <w:r>
              <w:rPr>
                <w:rFonts w:cs="Arial"/>
                <w:sz w:val="20"/>
              </w:rPr>
              <w:t>WWWW</w:t>
            </w:r>
          </w:p>
        </w:tc>
      </w:tr>
      <w:tr w:rsidR="00E14632" w:rsidTr="006D74D0">
        <w:trPr>
          <w:cantSplit/>
        </w:trPr>
        <w:tc>
          <w:tcPr>
            <w:tcW w:w="2610" w:type="dxa"/>
          </w:tcPr>
          <w:p w:rsidR="00E14632" w:rsidRPr="00BB5D62" w:rsidRDefault="00175D1C" w:rsidP="00991194">
            <w:pPr>
              <w:rPr>
                <w:rFonts w:cs="Arial"/>
                <w:sz w:val="20"/>
              </w:rPr>
            </w:pPr>
            <w:r w:rsidRPr="004A18CE">
              <w:rPr>
                <w:rFonts w:cs="Arial"/>
                <w:sz w:val="20"/>
              </w:rPr>
              <w:t>EUENGINEERING</w:t>
            </w:r>
          </w:p>
        </w:tc>
        <w:tc>
          <w:tcPr>
            <w:tcW w:w="3510" w:type="dxa"/>
          </w:tcPr>
          <w:p w:rsidR="00E14632" w:rsidRPr="00175D1C" w:rsidRDefault="00175D1C" w:rsidP="00175D1C">
            <w:pPr>
              <w:rPr>
                <w:rFonts w:cs="Arial"/>
                <w:sz w:val="20"/>
              </w:rPr>
            </w:pPr>
            <w:r w:rsidRPr="00175D1C">
              <w:rPr>
                <w:rFonts w:cs="Arial"/>
                <w:sz w:val="20"/>
              </w:rPr>
              <w:t>Two composite booths with mat/panel filters (engineering booths) and associated clean-up solvents.</w:t>
            </w:r>
          </w:p>
        </w:tc>
        <w:tc>
          <w:tcPr>
            <w:tcW w:w="1530" w:type="dxa"/>
          </w:tcPr>
          <w:p w:rsidR="00175D1C" w:rsidRPr="004A18CE" w:rsidRDefault="00F46436" w:rsidP="00175D1C">
            <w:pPr>
              <w:jc w:val="center"/>
              <w:rPr>
                <w:rFonts w:cs="Arial"/>
                <w:sz w:val="20"/>
              </w:rPr>
            </w:pPr>
            <w:r>
              <w:rPr>
                <w:rFonts w:cs="Arial"/>
                <w:sz w:val="20"/>
              </w:rPr>
              <w:t>0</w:t>
            </w:r>
            <w:smartTag w:uri="urn:schemas-microsoft-com:office:smarttags" w:element="date">
              <w:smartTagPr>
                <w:attr w:name="Year" w:val="1979"/>
                <w:attr w:name="Day" w:val="24"/>
                <w:attr w:name="Month" w:val="4"/>
              </w:smartTagPr>
              <w:r w:rsidR="00175D1C" w:rsidRPr="004A18CE">
                <w:rPr>
                  <w:rFonts w:cs="Arial"/>
                  <w:sz w:val="20"/>
                </w:rPr>
                <w:t>4-24-79</w:t>
              </w:r>
            </w:smartTag>
          </w:p>
          <w:p w:rsidR="00F46436" w:rsidRDefault="00F46436" w:rsidP="00175D1C">
            <w:pPr>
              <w:jc w:val="center"/>
              <w:rPr>
                <w:rFonts w:cs="Arial"/>
                <w:sz w:val="20"/>
              </w:rPr>
            </w:pPr>
            <w:r>
              <w:rPr>
                <w:rFonts w:cs="Arial"/>
                <w:sz w:val="20"/>
              </w:rPr>
              <w:t>12-03-97</w:t>
            </w:r>
          </w:p>
          <w:p w:rsidR="00E14632" w:rsidRPr="00BB5D62" w:rsidRDefault="00175D1C" w:rsidP="00175D1C">
            <w:pPr>
              <w:jc w:val="center"/>
              <w:rPr>
                <w:rFonts w:cs="Arial"/>
                <w:sz w:val="20"/>
              </w:rPr>
            </w:pPr>
            <w:r w:rsidRPr="004A18CE">
              <w:rPr>
                <w:rFonts w:cs="Arial"/>
                <w:sz w:val="20"/>
              </w:rPr>
              <w:t>05-04-06</w:t>
            </w:r>
          </w:p>
        </w:tc>
        <w:tc>
          <w:tcPr>
            <w:tcW w:w="2610" w:type="dxa"/>
          </w:tcPr>
          <w:p w:rsidR="00175D1C" w:rsidRPr="004A18CE" w:rsidRDefault="00175D1C" w:rsidP="001D044A">
            <w:pPr>
              <w:rPr>
                <w:rFonts w:cs="Arial"/>
                <w:sz w:val="20"/>
              </w:rPr>
            </w:pPr>
            <w:r w:rsidRPr="004A18CE">
              <w:rPr>
                <w:rFonts w:cs="Arial"/>
                <w:sz w:val="20"/>
              </w:rPr>
              <w:t>FG</w:t>
            </w:r>
            <w:r>
              <w:rPr>
                <w:rFonts w:cs="Arial"/>
                <w:sz w:val="20"/>
              </w:rPr>
              <w:t>MOLDING</w:t>
            </w:r>
            <w:r w:rsidRPr="004A18CE">
              <w:rPr>
                <w:rFonts w:cs="Arial"/>
                <w:sz w:val="20"/>
              </w:rPr>
              <w:t>EMISSIONS</w:t>
            </w:r>
          </w:p>
          <w:p w:rsidR="00175D1C" w:rsidRDefault="00175D1C" w:rsidP="001D044A">
            <w:pPr>
              <w:rPr>
                <w:rFonts w:cs="Arial"/>
                <w:sz w:val="20"/>
              </w:rPr>
            </w:pPr>
            <w:r w:rsidRPr="004A18CE">
              <w:rPr>
                <w:rFonts w:cs="Arial"/>
                <w:sz w:val="20"/>
              </w:rPr>
              <w:t>FGMACTVVVV</w:t>
            </w:r>
          </w:p>
          <w:p w:rsidR="00E14632" w:rsidRPr="00BB5D62" w:rsidRDefault="00175D1C" w:rsidP="001D044A">
            <w:pPr>
              <w:rPr>
                <w:rFonts w:cs="Arial"/>
                <w:sz w:val="20"/>
              </w:rPr>
            </w:pPr>
            <w:r w:rsidRPr="004A18CE">
              <w:rPr>
                <w:rFonts w:cs="Arial"/>
                <w:sz w:val="20"/>
              </w:rPr>
              <w:t>FGMACT</w:t>
            </w:r>
            <w:r>
              <w:rPr>
                <w:rFonts w:cs="Arial"/>
                <w:sz w:val="20"/>
              </w:rPr>
              <w:t>WWWW</w:t>
            </w:r>
          </w:p>
        </w:tc>
      </w:tr>
      <w:tr w:rsidR="00E14632" w:rsidTr="006D74D0">
        <w:trPr>
          <w:cantSplit/>
        </w:trPr>
        <w:tc>
          <w:tcPr>
            <w:tcW w:w="2610" w:type="dxa"/>
          </w:tcPr>
          <w:p w:rsidR="00E14632" w:rsidRPr="00BB5D62" w:rsidRDefault="00175D1C" w:rsidP="00991194">
            <w:pPr>
              <w:rPr>
                <w:rFonts w:cs="Arial"/>
                <w:sz w:val="20"/>
              </w:rPr>
            </w:pPr>
            <w:r w:rsidRPr="004A18CE">
              <w:rPr>
                <w:rFonts w:cs="Arial"/>
                <w:sz w:val="20"/>
              </w:rPr>
              <w:t>EUSOLVENT</w:t>
            </w:r>
          </w:p>
        </w:tc>
        <w:tc>
          <w:tcPr>
            <w:tcW w:w="3510" w:type="dxa"/>
          </w:tcPr>
          <w:p w:rsidR="00E14632" w:rsidRPr="00BB5D62" w:rsidRDefault="00175D1C" w:rsidP="001D044A">
            <w:pPr>
              <w:rPr>
                <w:rFonts w:cs="Arial"/>
                <w:sz w:val="20"/>
              </w:rPr>
            </w:pPr>
            <w:r w:rsidRPr="004A18CE">
              <w:rPr>
                <w:rFonts w:cs="Arial"/>
                <w:sz w:val="20"/>
              </w:rPr>
              <w:t xml:space="preserve">Solvents (primarily acetone and </w:t>
            </w:r>
            <w:proofErr w:type="spellStart"/>
            <w:r w:rsidRPr="004A18CE">
              <w:rPr>
                <w:rFonts w:cs="Arial"/>
                <w:sz w:val="20"/>
              </w:rPr>
              <w:t>Acrastrip</w:t>
            </w:r>
            <w:proofErr w:type="spellEnd"/>
            <w:r w:rsidRPr="004A18CE">
              <w:rPr>
                <w:rFonts w:cs="Arial"/>
                <w:sz w:val="20"/>
              </w:rPr>
              <w:t xml:space="preserve">) are used throughout the </w:t>
            </w:r>
            <w:r w:rsidR="001D044A">
              <w:rPr>
                <w:rFonts w:cs="Arial"/>
                <w:sz w:val="20"/>
              </w:rPr>
              <w:t xml:space="preserve">facility </w:t>
            </w:r>
            <w:r w:rsidRPr="004A18CE">
              <w:rPr>
                <w:rFonts w:cs="Arial"/>
                <w:sz w:val="20"/>
              </w:rPr>
              <w:t xml:space="preserve">for cleanup operations associated with </w:t>
            </w:r>
            <w:r>
              <w:rPr>
                <w:rFonts w:cs="Arial"/>
                <w:sz w:val="20"/>
              </w:rPr>
              <w:t>composites</w:t>
            </w:r>
            <w:r w:rsidRPr="004A18CE">
              <w:rPr>
                <w:rFonts w:cs="Arial"/>
                <w:sz w:val="20"/>
              </w:rPr>
              <w:t xml:space="preserve"> production. </w:t>
            </w:r>
            <w:r>
              <w:rPr>
                <w:rFonts w:cs="Arial"/>
                <w:sz w:val="20"/>
              </w:rPr>
              <w:t xml:space="preserve"> </w:t>
            </w:r>
            <w:r w:rsidRPr="004A18CE">
              <w:rPr>
                <w:rFonts w:cs="Arial"/>
                <w:sz w:val="20"/>
              </w:rPr>
              <w:t>Amount used exceeds the exemption threshold provided in Rule 290.</w:t>
            </w:r>
          </w:p>
        </w:tc>
        <w:tc>
          <w:tcPr>
            <w:tcW w:w="1530" w:type="dxa"/>
          </w:tcPr>
          <w:p w:rsidR="00175D1C" w:rsidRPr="004A18CE" w:rsidRDefault="00F46436" w:rsidP="00175D1C">
            <w:pPr>
              <w:jc w:val="center"/>
              <w:rPr>
                <w:rFonts w:cs="Arial"/>
                <w:sz w:val="20"/>
              </w:rPr>
            </w:pPr>
            <w:r>
              <w:rPr>
                <w:rFonts w:cs="Arial"/>
                <w:sz w:val="20"/>
              </w:rPr>
              <w:t>0</w:t>
            </w:r>
            <w:r w:rsidR="00175D1C" w:rsidRPr="004A18CE">
              <w:rPr>
                <w:rFonts w:cs="Arial"/>
                <w:sz w:val="20"/>
              </w:rPr>
              <w:t>1-</w:t>
            </w:r>
            <w:r>
              <w:rPr>
                <w:rFonts w:cs="Arial"/>
                <w:sz w:val="20"/>
              </w:rPr>
              <w:t>01-68</w:t>
            </w:r>
          </w:p>
          <w:p w:rsidR="00F46436" w:rsidRDefault="00175D1C" w:rsidP="00F46436">
            <w:pPr>
              <w:jc w:val="center"/>
              <w:rPr>
                <w:rFonts w:cs="Arial"/>
                <w:sz w:val="20"/>
              </w:rPr>
            </w:pPr>
            <w:r w:rsidRPr="004A18CE">
              <w:rPr>
                <w:rFonts w:cs="Arial"/>
                <w:sz w:val="20"/>
              </w:rPr>
              <w:t>12-03</w:t>
            </w:r>
            <w:r w:rsidR="00F46436">
              <w:rPr>
                <w:rFonts w:cs="Arial"/>
                <w:sz w:val="20"/>
              </w:rPr>
              <w:t>-97</w:t>
            </w:r>
          </w:p>
          <w:p w:rsidR="00E14632" w:rsidRPr="00BB5D62" w:rsidRDefault="00175D1C" w:rsidP="00F46436">
            <w:pPr>
              <w:jc w:val="center"/>
              <w:rPr>
                <w:rFonts w:cs="Arial"/>
                <w:sz w:val="20"/>
              </w:rPr>
            </w:pPr>
            <w:r w:rsidRPr="004A18CE">
              <w:rPr>
                <w:rFonts w:cs="Arial"/>
                <w:sz w:val="20"/>
              </w:rPr>
              <w:t>05-04-06</w:t>
            </w:r>
          </w:p>
        </w:tc>
        <w:tc>
          <w:tcPr>
            <w:tcW w:w="2610" w:type="dxa"/>
          </w:tcPr>
          <w:p w:rsidR="00175D1C" w:rsidRPr="004A18CE" w:rsidRDefault="00175D1C" w:rsidP="001D044A">
            <w:pPr>
              <w:rPr>
                <w:rFonts w:cs="Arial"/>
                <w:sz w:val="20"/>
              </w:rPr>
            </w:pPr>
            <w:r w:rsidRPr="004A18CE">
              <w:rPr>
                <w:rFonts w:cs="Arial"/>
                <w:sz w:val="20"/>
              </w:rPr>
              <w:t>FG</w:t>
            </w:r>
            <w:r>
              <w:rPr>
                <w:rFonts w:cs="Arial"/>
                <w:sz w:val="20"/>
              </w:rPr>
              <w:t>MOLDING</w:t>
            </w:r>
            <w:r w:rsidRPr="004A18CE">
              <w:rPr>
                <w:rFonts w:cs="Arial"/>
                <w:sz w:val="20"/>
              </w:rPr>
              <w:t>EMISSIONS</w:t>
            </w:r>
          </w:p>
          <w:p w:rsidR="00175D1C" w:rsidRDefault="00175D1C" w:rsidP="001D044A">
            <w:pPr>
              <w:rPr>
                <w:rFonts w:cs="Arial"/>
                <w:sz w:val="20"/>
              </w:rPr>
            </w:pPr>
            <w:r w:rsidRPr="004A18CE">
              <w:rPr>
                <w:rFonts w:cs="Arial"/>
                <w:sz w:val="20"/>
              </w:rPr>
              <w:t>FGMACTVVVV</w:t>
            </w:r>
          </w:p>
          <w:p w:rsidR="00E14632" w:rsidRPr="00BB5D62" w:rsidRDefault="00175D1C" w:rsidP="001D044A">
            <w:pPr>
              <w:rPr>
                <w:rFonts w:cs="Arial"/>
                <w:sz w:val="20"/>
              </w:rPr>
            </w:pPr>
            <w:r w:rsidRPr="004A18CE">
              <w:rPr>
                <w:rFonts w:cs="Arial"/>
                <w:sz w:val="20"/>
              </w:rPr>
              <w:t>FGMACT</w:t>
            </w:r>
            <w:r>
              <w:rPr>
                <w:rFonts w:cs="Arial"/>
                <w:sz w:val="20"/>
              </w:rPr>
              <w:t>WWWW</w:t>
            </w:r>
          </w:p>
        </w:tc>
      </w:tr>
      <w:tr w:rsidR="00E14632" w:rsidTr="006D74D0">
        <w:trPr>
          <w:cantSplit/>
        </w:trPr>
        <w:tc>
          <w:tcPr>
            <w:tcW w:w="2610" w:type="dxa"/>
          </w:tcPr>
          <w:p w:rsidR="00E14632" w:rsidRPr="00BB5D62" w:rsidRDefault="00175D1C" w:rsidP="00991194">
            <w:pPr>
              <w:rPr>
                <w:rFonts w:cs="Arial"/>
                <w:sz w:val="20"/>
              </w:rPr>
            </w:pPr>
            <w:r w:rsidRPr="004A18CE">
              <w:rPr>
                <w:rFonts w:cs="Arial"/>
                <w:sz w:val="20"/>
              </w:rPr>
              <w:t>EUGRINDINGBOOTHS</w:t>
            </w:r>
          </w:p>
        </w:tc>
        <w:tc>
          <w:tcPr>
            <w:tcW w:w="3510" w:type="dxa"/>
          </w:tcPr>
          <w:p w:rsidR="00E14632" w:rsidRPr="00BB5D62" w:rsidRDefault="00175D1C" w:rsidP="00175D1C">
            <w:pPr>
              <w:rPr>
                <w:rFonts w:cs="Arial"/>
                <w:sz w:val="20"/>
              </w:rPr>
            </w:pPr>
            <w:r w:rsidRPr="004A18CE">
              <w:rPr>
                <w:rFonts w:cs="Arial"/>
                <w:sz w:val="20"/>
              </w:rPr>
              <w:t>Six grinding booths with mat/panel filters for medium and small parts grinding located in Plant 1.</w:t>
            </w:r>
          </w:p>
        </w:tc>
        <w:tc>
          <w:tcPr>
            <w:tcW w:w="1530" w:type="dxa"/>
          </w:tcPr>
          <w:p w:rsidR="00175D1C" w:rsidRPr="004A18CE" w:rsidRDefault="00F46436" w:rsidP="00175D1C">
            <w:pPr>
              <w:jc w:val="center"/>
              <w:rPr>
                <w:rFonts w:cs="Arial"/>
                <w:sz w:val="20"/>
              </w:rPr>
            </w:pPr>
            <w:r>
              <w:rPr>
                <w:rFonts w:cs="Arial"/>
                <w:sz w:val="20"/>
              </w:rPr>
              <w:t>0</w:t>
            </w:r>
            <w:smartTag w:uri="urn:schemas-microsoft-com:office:smarttags" w:element="date">
              <w:smartTagPr>
                <w:attr w:name="Year" w:val="1979"/>
                <w:attr w:name="Day" w:val="24"/>
                <w:attr w:name="Month" w:val="4"/>
              </w:smartTagPr>
              <w:r w:rsidR="00175D1C" w:rsidRPr="004A18CE">
                <w:rPr>
                  <w:rFonts w:cs="Arial"/>
                  <w:sz w:val="20"/>
                </w:rPr>
                <w:t>4-24-79</w:t>
              </w:r>
            </w:smartTag>
          </w:p>
          <w:p w:rsidR="00E14632" w:rsidRPr="00BB5D62" w:rsidRDefault="00175D1C" w:rsidP="00175D1C">
            <w:pPr>
              <w:jc w:val="center"/>
              <w:rPr>
                <w:rFonts w:cs="Arial"/>
                <w:sz w:val="20"/>
              </w:rPr>
            </w:pPr>
            <w:r w:rsidRPr="004A18CE">
              <w:rPr>
                <w:rFonts w:cs="Arial"/>
                <w:sz w:val="20"/>
              </w:rPr>
              <w:t>05-04-06</w:t>
            </w:r>
          </w:p>
        </w:tc>
        <w:tc>
          <w:tcPr>
            <w:tcW w:w="2610" w:type="dxa"/>
          </w:tcPr>
          <w:p w:rsidR="00E14632" w:rsidRPr="00BB5D62" w:rsidRDefault="003910E8" w:rsidP="001D044A">
            <w:pPr>
              <w:rPr>
                <w:rFonts w:cs="Arial"/>
                <w:sz w:val="20"/>
              </w:rPr>
            </w:pPr>
            <w:r w:rsidRPr="004A18CE">
              <w:rPr>
                <w:rFonts w:cs="Arial"/>
                <w:sz w:val="20"/>
              </w:rPr>
              <w:t>FGPARTICULATE</w:t>
            </w:r>
          </w:p>
        </w:tc>
      </w:tr>
      <w:tr w:rsidR="00E14632" w:rsidTr="006D74D0">
        <w:trPr>
          <w:cantSplit/>
        </w:trPr>
        <w:tc>
          <w:tcPr>
            <w:tcW w:w="2610" w:type="dxa"/>
          </w:tcPr>
          <w:p w:rsidR="00E14632" w:rsidRPr="00BB5D62" w:rsidRDefault="003910E8" w:rsidP="00991194">
            <w:pPr>
              <w:rPr>
                <w:rFonts w:cs="Arial"/>
                <w:sz w:val="20"/>
              </w:rPr>
            </w:pPr>
            <w:r w:rsidRPr="004A18CE">
              <w:rPr>
                <w:rFonts w:cs="Arial"/>
                <w:sz w:val="20"/>
              </w:rPr>
              <w:t>EUHULLDECKGRINDING</w:t>
            </w:r>
          </w:p>
        </w:tc>
        <w:tc>
          <w:tcPr>
            <w:tcW w:w="3510" w:type="dxa"/>
          </w:tcPr>
          <w:p w:rsidR="00E14632" w:rsidRPr="00BB5D62" w:rsidRDefault="003910E8" w:rsidP="003910E8">
            <w:pPr>
              <w:rPr>
                <w:rFonts w:cs="Arial"/>
                <w:sz w:val="20"/>
              </w:rPr>
            </w:pPr>
            <w:r w:rsidRPr="004A18CE">
              <w:rPr>
                <w:rFonts w:cs="Arial"/>
                <w:sz w:val="20"/>
              </w:rPr>
              <w:t xml:space="preserve">Single large booth </w:t>
            </w:r>
            <w:r>
              <w:rPr>
                <w:rFonts w:cs="Arial"/>
                <w:sz w:val="20"/>
              </w:rPr>
              <w:t>that</w:t>
            </w:r>
            <w:r w:rsidRPr="004A18CE">
              <w:rPr>
                <w:rFonts w:cs="Arial"/>
                <w:sz w:val="20"/>
              </w:rPr>
              <w:t xml:space="preserve"> will allow three grinding booths to be operated simultaneously for hull and deck grinding.  The emissions will be vented internally.</w:t>
            </w:r>
          </w:p>
        </w:tc>
        <w:tc>
          <w:tcPr>
            <w:tcW w:w="1530" w:type="dxa"/>
          </w:tcPr>
          <w:p w:rsidR="00D6402F" w:rsidRDefault="00D6402F" w:rsidP="00991194">
            <w:pPr>
              <w:jc w:val="center"/>
              <w:rPr>
                <w:rFonts w:cs="Arial"/>
                <w:sz w:val="20"/>
              </w:rPr>
            </w:pPr>
            <w:r>
              <w:rPr>
                <w:rFonts w:cs="Arial"/>
                <w:sz w:val="20"/>
              </w:rPr>
              <w:t>05-04-06</w:t>
            </w:r>
          </w:p>
          <w:p w:rsidR="00E14632" w:rsidRPr="00BB5D62" w:rsidRDefault="003910E8" w:rsidP="00991194">
            <w:pPr>
              <w:jc w:val="center"/>
              <w:rPr>
                <w:rFonts w:cs="Arial"/>
                <w:sz w:val="20"/>
              </w:rPr>
            </w:pPr>
            <w:r w:rsidRPr="004A18CE">
              <w:rPr>
                <w:rFonts w:cs="Arial"/>
                <w:sz w:val="20"/>
              </w:rPr>
              <w:t>NA</w:t>
            </w:r>
          </w:p>
        </w:tc>
        <w:tc>
          <w:tcPr>
            <w:tcW w:w="2610" w:type="dxa"/>
          </w:tcPr>
          <w:p w:rsidR="00E14632" w:rsidRPr="00BB5D62" w:rsidRDefault="003910E8" w:rsidP="001D044A">
            <w:pPr>
              <w:rPr>
                <w:rFonts w:cs="Arial"/>
                <w:sz w:val="20"/>
              </w:rPr>
            </w:pPr>
            <w:r>
              <w:rPr>
                <w:rFonts w:cs="Arial"/>
                <w:sz w:val="20"/>
              </w:rPr>
              <w:t>NA</w:t>
            </w:r>
          </w:p>
        </w:tc>
      </w:tr>
      <w:tr w:rsidR="00E14632" w:rsidTr="006D74D0">
        <w:trPr>
          <w:cantSplit/>
        </w:trPr>
        <w:tc>
          <w:tcPr>
            <w:tcW w:w="2610" w:type="dxa"/>
          </w:tcPr>
          <w:p w:rsidR="00E14632" w:rsidRPr="00BB5D62" w:rsidRDefault="003910E8" w:rsidP="00991194">
            <w:pPr>
              <w:rPr>
                <w:rFonts w:cs="Arial"/>
                <w:sz w:val="20"/>
              </w:rPr>
            </w:pPr>
            <w:r w:rsidRPr="004A18CE">
              <w:rPr>
                <w:rFonts w:cs="Arial"/>
                <w:sz w:val="20"/>
              </w:rPr>
              <w:t>EUWOODSHOP</w:t>
            </w:r>
          </w:p>
        </w:tc>
        <w:tc>
          <w:tcPr>
            <w:tcW w:w="3510" w:type="dxa"/>
          </w:tcPr>
          <w:p w:rsidR="00E14632" w:rsidRPr="00BB5D62" w:rsidRDefault="003910E8" w:rsidP="000D3850">
            <w:pPr>
              <w:rPr>
                <w:rFonts w:cs="Arial"/>
                <w:sz w:val="20"/>
              </w:rPr>
            </w:pPr>
            <w:r w:rsidRPr="004A18CE">
              <w:rPr>
                <w:rFonts w:cs="Arial"/>
                <w:sz w:val="20"/>
              </w:rPr>
              <w:t>Wood sawing, cutting, and sanding work</w:t>
            </w:r>
            <w:r w:rsidR="001D044A">
              <w:rPr>
                <w:rFonts w:cs="Arial"/>
                <w:sz w:val="20"/>
              </w:rPr>
              <w:t xml:space="preserve"> </w:t>
            </w:r>
            <w:r w:rsidRPr="004A18CE">
              <w:rPr>
                <w:rFonts w:cs="Arial"/>
                <w:sz w:val="20"/>
              </w:rPr>
              <w:t xml:space="preserve">stations used for constructing wooden boat parts.  Includes </w:t>
            </w:r>
            <w:proofErr w:type="spellStart"/>
            <w:r w:rsidRPr="004A18CE">
              <w:rPr>
                <w:rFonts w:cs="Arial"/>
                <w:sz w:val="20"/>
              </w:rPr>
              <w:t>Torit</w:t>
            </w:r>
            <w:proofErr w:type="spellEnd"/>
            <w:r w:rsidRPr="004A18CE">
              <w:rPr>
                <w:rFonts w:cs="Arial"/>
                <w:sz w:val="20"/>
              </w:rPr>
              <w:t xml:space="preserve"> &amp; Day fabric</w:t>
            </w:r>
            <w:r w:rsidR="00226E1E">
              <w:rPr>
                <w:rFonts w:cs="Arial"/>
                <w:sz w:val="20"/>
              </w:rPr>
              <w:t xml:space="preserve"> </w:t>
            </w:r>
            <w:r w:rsidRPr="004A18CE">
              <w:rPr>
                <w:rFonts w:cs="Arial"/>
                <w:sz w:val="20"/>
              </w:rPr>
              <w:t>filter dust collector.</w:t>
            </w:r>
          </w:p>
        </w:tc>
        <w:tc>
          <w:tcPr>
            <w:tcW w:w="1530" w:type="dxa"/>
          </w:tcPr>
          <w:p w:rsidR="00D6402F" w:rsidRDefault="00F46436" w:rsidP="00F46436">
            <w:pPr>
              <w:jc w:val="center"/>
              <w:rPr>
                <w:rFonts w:cs="Arial"/>
                <w:sz w:val="20"/>
              </w:rPr>
            </w:pPr>
            <w:r>
              <w:rPr>
                <w:rFonts w:cs="Arial"/>
                <w:sz w:val="20"/>
              </w:rPr>
              <w:t>0</w:t>
            </w:r>
            <w:r w:rsidR="003910E8" w:rsidRPr="004A18CE">
              <w:rPr>
                <w:rFonts w:cs="Arial"/>
                <w:sz w:val="20"/>
              </w:rPr>
              <w:t>1-</w:t>
            </w:r>
            <w:r>
              <w:rPr>
                <w:rFonts w:cs="Arial"/>
                <w:sz w:val="20"/>
              </w:rPr>
              <w:t>0</w:t>
            </w:r>
            <w:r w:rsidR="00D6402F">
              <w:rPr>
                <w:rFonts w:cs="Arial"/>
                <w:sz w:val="20"/>
              </w:rPr>
              <w:t>1-68</w:t>
            </w:r>
          </w:p>
          <w:p w:rsidR="00E14632" w:rsidRPr="00BB5D62" w:rsidRDefault="003910E8" w:rsidP="00F46436">
            <w:pPr>
              <w:jc w:val="center"/>
              <w:rPr>
                <w:rFonts w:cs="Arial"/>
                <w:sz w:val="20"/>
              </w:rPr>
            </w:pPr>
            <w:r w:rsidRPr="004A18CE">
              <w:rPr>
                <w:rFonts w:cs="Arial"/>
                <w:sz w:val="20"/>
              </w:rPr>
              <w:t>NA</w:t>
            </w:r>
          </w:p>
        </w:tc>
        <w:tc>
          <w:tcPr>
            <w:tcW w:w="2610" w:type="dxa"/>
          </w:tcPr>
          <w:p w:rsidR="00E14632" w:rsidRPr="00BB5D62" w:rsidRDefault="003910E8" w:rsidP="001D044A">
            <w:pPr>
              <w:rPr>
                <w:rFonts w:cs="Arial"/>
                <w:sz w:val="20"/>
              </w:rPr>
            </w:pPr>
            <w:r w:rsidRPr="004A18CE">
              <w:rPr>
                <w:rFonts w:cs="Arial"/>
                <w:sz w:val="20"/>
              </w:rPr>
              <w:t>FGWOODCAM</w:t>
            </w:r>
          </w:p>
        </w:tc>
      </w:tr>
      <w:tr w:rsidR="00E14632" w:rsidTr="006D74D0">
        <w:trPr>
          <w:cantSplit/>
        </w:trPr>
        <w:tc>
          <w:tcPr>
            <w:tcW w:w="2610" w:type="dxa"/>
          </w:tcPr>
          <w:p w:rsidR="00E14632" w:rsidRPr="00BB5D62" w:rsidRDefault="003910E8" w:rsidP="00991194">
            <w:pPr>
              <w:rPr>
                <w:rFonts w:cs="Arial"/>
                <w:sz w:val="20"/>
              </w:rPr>
            </w:pPr>
            <w:r w:rsidRPr="004A18CE">
              <w:rPr>
                <w:rFonts w:cs="Arial"/>
                <w:sz w:val="20"/>
              </w:rPr>
              <w:lastRenderedPageBreak/>
              <w:t>EUUPHOLSTRYADH</w:t>
            </w:r>
          </w:p>
        </w:tc>
        <w:tc>
          <w:tcPr>
            <w:tcW w:w="3510" w:type="dxa"/>
          </w:tcPr>
          <w:p w:rsidR="00E14632" w:rsidRPr="00BB5D62" w:rsidRDefault="003910E8" w:rsidP="003910E8">
            <w:pPr>
              <w:rPr>
                <w:rFonts w:cs="Arial"/>
                <w:sz w:val="20"/>
              </w:rPr>
            </w:pPr>
            <w:r>
              <w:rPr>
                <w:rFonts w:cs="Arial"/>
                <w:sz w:val="20"/>
              </w:rPr>
              <w:t>Any e</w:t>
            </w:r>
            <w:r w:rsidRPr="004A18CE">
              <w:rPr>
                <w:rFonts w:cs="Arial"/>
                <w:sz w:val="20"/>
              </w:rPr>
              <w:t>mission unit that emits air contaminants and is exempt from the requirements of Rule 201</w:t>
            </w:r>
            <w:r w:rsidR="00483557">
              <w:rPr>
                <w:rFonts w:cs="Arial"/>
                <w:sz w:val="20"/>
              </w:rPr>
              <w:t>,</w:t>
            </w:r>
            <w:r w:rsidRPr="004A18CE">
              <w:rPr>
                <w:rFonts w:cs="Arial"/>
                <w:sz w:val="20"/>
              </w:rPr>
              <w:t xml:space="preserve"> pursuant to Rules 278 and 287(c).   Includes adhesives used during the assembly of upholstery fabrics.</w:t>
            </w:r>
          </w:p>
        </w:tc>
        <w:tc>
          <w:tcPr>
            <w:tcW w:w="1530" w:type="dxa"/>
          </w:tcPr>
          <w:p w:rsidR="00E14632" w:rsidRPr="00BB5D62" w:rsidRDefault="00F46436" w:rsidP="00991194">
            <w:pPr>
              <w:jc w:val="center"/>
              <w:rPr>
                <w:rFonts w:cs="Arial"/>
                <w:sz w:val="20"/>
              </w:rPr>
            </w:pPr>
            <w:r>
              <w:rPr>
                <w:rFonts w:cs="Arial"/>
                <w:sz w:val="20"/>
              </w:rPr>
              <w:t>01-01-</w:t>
            </w:r>
            <w:r w:rsidR="003910E8" w:rsidRPr="004A18CE">
              <w:rPr>
                <w:rFonts w:cs="Arial"/>
                <w:sz w:val="20"/>
              </w:rPr>
              <w:t>08</w:t>
            </w:r>
          </w:p>
        </w:tc>
        <w:tc>
          <w:tcPr>
            <w:tcW w:w="2610" w:type="dxa"/>
          </w:tcPr>
          <w:p w:rsidR="003910E8" w:rsidRPr="004A18CE" w:rsidRDefault="003910E8" w:rsidP="001D044A">
            <w:pPr>
              <w:rPr>
                <w:rFonts w:cs="Arial"/>
                <w:sz w:val="20"/>
              </w:rPr>
            </w:pPr>
            <w:r>
              <w:rPr>
                <w:rFonts w:cs="Arial"/>
                <w:sz w:val="20"/>
              </w:rPr>
              <w:t>FGRULE287</w:t>
            </w:r>
          </w:p>
          <w:p w:rsidR="00E14632" w:rsidRPr="00BB5D62" w:rsidRDefault="003910E8" w:rsidP="001D044A">
            <w:pPr>
              <w:rPr>
                <w:rFonts w:cs="Arial"/>
                <w:sz w:val="20"/>
              </w:rPr>
            </w:pPr>
            <w:r w:rsidRPr="004A18CE">
              <w:rPr>
                <w:rFonts w:cs="Arial"/>
                <w:sz w:val="20"/>
              </w:rPr>
              <w:t>FGMACTVVVV</w:t>
            </w:r>
          </w:p>
        </w:tc>
      </w:tr>
      <w:tr w:rsidR="00E14632" w:rsidTr="006D74D0">
        <w:trPr>
          <w:cantSplit/>
        </w:trPr>
        <w:tc>
          <w:tcPr>
            <w:tcW w:w="2610" w:type="dxa"/>
          </w:tcPr>
          <w:p w:rsidR="00E14632" w:rsidRPr="00BB5D62" w:rsidRDefault="003910E8" w:rsidP="00BE2055">
            <w:pPr>
              <w:rPr>
                <w:rFonts w:cs="Arial"/>
                <w:sz w:val="20"/>
              </w:rPr>
            </w:pPr>
            <w:r w:rsidRPr="004A18CE">
              <w:rPr>
                <w:rFonts w:cs="Arial"/>
                <w:sz w:val="20"/>
              </w:rPr>
              <w:t>EU</w:t>
            </w:r>
            <w:r>
              <w:rPr>
                <w:rFonts w:cs="Arial"/>
                <w:sz w:val="20"/>
              </w:rPr>
              <w:t>LB2</w:t>
            </w:r>
            <w:r w:rsidRPr="004A18CE">
              <w:rPr>
                <w:rFonts w:cs="Arial"/>
                <w:sz w:val="20"/>
              </w:rPr>
              <w:t>SO</w:t>
            </w:r>
            <w:r>
              <w:rPr>
                <w:rFonts w:cs="Arial"/>
                <w:sz w:val="20"/>
              </w:rPr>
              <w:t>U</w:t>
            </w:r>
            <w:r w:rsidRPr="004A18CE">
              <w:rPr>
                <w:rFonts w:cs="Arial"/>
                <w:sz w:val="20"/>
              </w:rPr>
              <w:t>TH</w:t>
            </w:r>
          </w:p>
        </w:tc>
        <w:tc>
          <w:tcPr>
            <w:tcW w:w="3510" w:type="dxa"/>
          </w:tcPr>
          <w:p w:rsidR="00E14632" w:rsidRPr="00BB5D62" w:rsidRDefault="003910E8" w:rsidP="003910E8">
            <w:pPr>
              <w:rPr>
                <w:rFonts w:cs="Arial"/>
                <w:sz w:val="20"/>
              </w:rPr>
            </w:pPr>
            <w:r w:rsidRPr="009F2D42">
              <w:rPr>
                <w:rFonts w:cs="Arial"/>
                <w:sz w:val="20"/>
              </w:rPr>
              <w:t>Spray booth used for the application of coatings to wood boat furniture and components.  Dry filters used in booth for particulate control.</w:t>
            </w:r>
          </w:p>
        </w:tc>
        <w:tc>
          <w:tcPr>
            <w:tcW w:w="1530" w:type="dxa"/>
          </w:tcPr>
          <w:p w:rsidR="00F46436" w:rsidRDefault="00F46436" w:rsidP="00991194">
            <w:pPr>
              <w:jc w:val="center"/>
              <w:rPr>
                <w:rFonts w:cs="Arial"/>
                <w:sz w:val="20"/>
              </w:rPr>
            </w:pPr>
            <w:r>
              <w:rPr>
                <w:rFonts w:cs="Arial"/>
                <w:sz w:val="20"/>
              </w:rPr>
              <w:t>05-04-</w:t>
            </w:r>
            <w:r w:rsidR="003910E8" w:rsidRPr="004A18CE">
              <w:rPr>
                <w:rFonts w:cs="Arial"/>
                <w:sz w:val="20"/>
              </w:rPr>
              <w:t>06</w:t>
            </w:r>
          </w:p>
          <w:p w:rsidR="00E14632" w:rsidRPr="00BB5D62" w:rsidRDefault="003910E8" w:rsidP="00F46436">
            <w:pPr>
              <w:jc w:val="center"/>
              <w:rPr>
                <w:rFonts w:cs="Arial"/>
                <w:sz w:val="20"/>
              </w:rPr>
            </w:pPr>
            <w:r>
              <w:rPr>
                <w:rFonts w:cs="Arial"/>
                <w:sz w:val="20"/>
              </w:rPr>
              <w:t>07-30-09</w:t>
            </w:r>
          </w:p>
        </w:tc>
        <w:tc>
          <w:tcPr>
            <w:tcW w:w="2610" w:type="dxa"/>
          </w:tcPr>
          <w:p w:rsidR="00E14632" w:rsidRPr="00BB5D62" w:rsidRDefault="00226E1E" w:rsidP="001D044A">
            <w:pPr>
              <w:rPr>
                <w:rFonts w:cs="Arial"/>
                <w:sz w:val="20"/>
              </w:rPr>
            </w:pPr>
            <w:r>
              <w:rPr>
                <w:rFonts w:cs="Arial"/>
                <w:sz w:val="20"/>
              </w:rPr>
              <w:t>FGRULE287</w:t>
            </w:r>
          </w:p>
        </w:tc>
      </w:tr>
      <w:tr w:rsidR="00E14632" w:rsidTr="006D74D0">
        <w:trPr>
          <w:cantSplit/>
        </w:trPr>
        <w:tc>
          <w:tcPr>
            <w:tcW w:w="2610" w:type="dxa"/>
          </w:tcPr>
          <w:p w:rsidR="00E14632" w:rsidRPr="00BB5D62" w:rsidRDefault="003910E8" w:rsidP="00BE2055">
            <w:pPr>
              <w:rPr>
                <w:rFonts w:cs="Arial"/>
                <w:sz w:val="20"/>
              </w:rPr>
            </w:pPr>
            <w:r>
              <w:rPr>
                <w:rFonts w:cs="Arial"/>
                <w:sz w:val="20"/>
              </w:rPr>
              <w:t>EULB3SANDCOAT</w:t>
            </w:r>
          </w:p>
        </w:tc>
        <w:tc>
          <w:tcPr>
            <w:tcW w:w="3510" w:type="dxa"/>
          </w:tcPr>
          <w:p w:rsidR="00E14632" w:rsidRPr="00BB5D62" w:rsidRDefault="008A6F15" w:rsidP="008A6F15">
            <w:pPr>
              <w:rPr>
                <w:rFonts w:cs="Arial"/>
                <w:sz w:val="20"/>
              </w:rPr>
            </w:pPr>
            <w:r w:rsidRPr="009F2D42">
              <w:rPr>
                <w:rFonts w:cs="Arial"/>
                <w:sz w:val="20"/>
              </w:rPr>
              <w:t>This spray booth is used for sanding</w:t>
            </w:r>
            <w:r>
              <w:rPr>
                <w:rFonts w:cs="Arial"/>
                <w:sz w:val="20"/>
              </w:rPr>
              <w:t>,</w:t>
            </w:r>
            <w:r w:rsidRPr="009F2D42">
              <w:rPr>
                <w:rFonts w:cs="Arial"/>
                <w:sz w:val="20"/>
              </w:rPr>
              <w:t xml:space="preserve"> but will have the ability to apply coatings to wood boat furniture and components.  Dry filters used in booth for particulate control.</w:t>
            </w:r>
          </w:p>
        </w:tc>
        <w:tc>
          <w:tcPr>
            <w:tcW w:w="1530" w:type="dxa"/>
          </w:tcPr>
          <w:p w:rsidR="00F46436" w:rsidRDefault="008A6F15" w:rsidP="00F46436">
            <w:pPr>
              <w:jc w:val="center"/>
              <w:rPr>
                <w:rFonts w:cs="Arial"/>
                <w:sz w:val="20"/>
              </w:rPr>
            </w:pPr>
            <w:r>
              <w:rPr>
                <w:rFonts w:cs="Arial"/>
                <w:sz w:val="20"/>
              </w:rPr>
              <w:t>05-04-</w:t>
            </w:r>
            <w:r w:rsidR="00F46436">
              <w:rPr>
                <w:rFonts w:cs="Arial"/>
                <w:sz w:val="20"/>
              </w:rPr>
              <w:t>06</w:t>
            </w:r>
          </w:p>
          <w:p w:rsidR="00E14632" w:rsidRPr="00BB5D62" w:rsidRDefault="008A6F15" w:rsidP="00F46436">
            <w:pPr>
              <w:jc w:val="center"/>
              <w:rPr>
                <w:rFonts w:cs="Arial"/>
                <w:sz w:val="20"/>
              </w:rPr>
            </w:pPr>
            <w:r>
              <w:rPr>
                <w:rFonts w:cs="Arial"/>
                <w:sz w:val="20"/>
              </w:rPr>
              <w:t>07-30-09</w:t>
            </w:r>
          </w:p>
        </w:tc>
        <w:tc>
          <w:tcPr>
            <w:tcW w:w="2610" w:type="dxa"/>
          </w:tcPr>
          <w:p w:rsidR="00E14632" w:rsidRPr="00BB5D62" w:rsidRDefault="00226E1E" w:rsidP="001D044A">
            <w:pPr>
              <w:rPr>
                <w:rFonts w:cs="Arial"/>
                <w:sz w:val="20"/>
              </w:rPr>
            </w:pPr>
            <w:r>
              <w:rPr>
                <w:rFonts w:cs="Arial"/>
                <w:sz w:val="20"/>
              </w:rPr>
              <w:t>FGRULE287</w:t>
            </w:r>
          </w:p>
        </w:tc>
      </w:tr>
      <w:tr w:rsidR="00E14632" w:rsidTr="006D74D0">
        <w:trPr>
          <w:cantSplit/>
        </w:trPr>
        <w:tc>
          <w:tcPr>
            <w:tcW w:w="2610" w:type="dxa"/>
          </w:tcPr>
          <w:p w:rsidR="00E14632" w:rsidRPr="00BB5D62" w:rsidRDefault="008A6F15" w:rsidP="00991194">
            <w:pPr>
              <w:rPr>
                <w:rFonts w:cs="Arial"/>
                <w:sz w:val="20"/>
              </w:rPr>
            </w:pPr>
            <w:r w:rsidRPr="004A18CE">
              <w:rPr>
                <w:rFonts w:cs="Arial"/>
                <w:sz w:val="20"/>
              </w:rPr>
              <w:t>EUNBOOTH</w:t>
            </w:r>
          </w:p>
        </w:tc>
        <w:tc>
          <w:tcPr>
            <w:tcW w:w="3510" w:type="dxa"/>
          </w:tcPr>
          <w:p w:rsidR="00E14632" w:rsidRPr="00BB5D62" w:rsidRDefault="008A6F15" w:rsidP="008A6F15">
            <w:pPr>
              <w:rPr>
                <w:rFonts w:cs="Arial"/>
                <w:sz w:val="20"/>
              </w:rPr>
            </w:pPr>
            <w:r>
              <w:rPr>
                <w:rFonts w:cs="Arial"/>
                <w:sz w:val="20"/>
              </w:rPr>
              <w:t>Any e</w:t>
            </w:r>
            <w:r w:rsidRPr="004A18CE">
              <w:rPr>
                <w:rFonts w:cs="Arial"/>
                <w:sz w:val="20"/>
              </w:rPr>
              <w:t>mission unit that emits air contaminants and is exempt from the requirements of Rule 201</w:t>
            </w:r>
            <w:r w:rsidR="00483557">
              <w:rPr>
                <w:rFonts w:cs="Arial"/>
                <w:sz w:val="20"/>
              </w:rPr>
              <w:t>,</w:t>
            </w:r>
            <w:r w:rsidRPr="004A18CE">
              <w:rPr>
                <w:rFonts w:cs="Arial"/>
                <w:sz w:val="20"/>
              </w:rPr>
              <w:t xml:space="preserve"> pursuant to Rules 278 and 287(c).  Includes coatings used in the north lacquer booth.</w:t>
            </w:r>
          </w:p>
        </w:tc>
        <w:tc>
          <w:tcPr>
            <w:tcW w:w="1530" w:type="dxa"/>
          </w:tcPr>
          <w:p w:rsidR="00E14632" w:rsidRPr="00BB5D62" w:rsidRDefault="00F46436" w:rsidP="00F46436">
            <w:pPr>
              <w:jc w:val="center"/>
              <w:rPr>
                <w:rFonts w:cs="Arial"/>
                <w:sz w:val="20"/>
              </w:rPr>
            </w:pPr>
            <w:r>
              <w:rPr>
                <w:rFonts w:cs="Arial"/>
                <w:sz w:val="20"/>
              </w:rPr>
              <w:t>05-04-</w:t>
            </w:r>
            <w:r w:rsidR="008A6F15">
              <w:rPr>
                <w:rFonts w:cs="Arial"/>
                <w:sz w:val="20"/>
              </w:rPr>
              <w:t>06</w:t>
            </w:r>
          </w:p>
        </w:tc>
        <w:tc>
          <w:tcPr>
            <w:tcW w:w="2610" w:type="dxa"/>
          </w:tcPr>
          <w:p w:rsidR="00E14632" w:rsidRPr="00BB5D62" w:rsidRDefault="008A6F15" w:rsidP="001D044A">
            <w:pPr>
              <w:rPr>
                <w:rFonts w:cs="Arial"/>
                <w:sz w:val="20"/>
              </w:rPr>
            </w:pPr>
            <w:r>
              <w:rPr>
                <w:rFonts w:cs="Arial"/>
                <w:sz w:val="20"/>
              </w:rPr>
              <w:t>FGRULE287</w:t>
            </w:r>
          </w:p>
        </w:tc>
      </w:tr>
      <w:tr w:rsidR="00E14632" w:rsidTr="006D74D0">
        <w:trPr>
          <w:cantSplit/>
        </w:trPr>
        <w:tc>
          <w:tcPr>
            <w:tcW w:w="2610" w:type="dxa"/>
          </w:tcPr>
          <w:p w:rsidR="00E14632" w:rsidRPr="00BB5D62" w:rsidRDefault="008A6F15" w:rsidP="00991194">
            <w:pPr>
              <w:rPr>
                <w:rFonts w:cs="Arial"/>
                <w:sz w:val="20"/>
              </w:rPr>
            </w:pPr>
            <w:r>
              <w:rPr>
                <w:rFonts w:cs="Arial"/>
                <w:sz w:val="20"/>
              </w:rPr>
              <w:t>EUFASEALANTS</w:t>
            </w:r>
          </w:p>
        </w:tc>
        <w:tc>
          <w:tcPr>
            <w:tcW w:w="3510" w:type="dxa"/>
          </w:tcPr>
          <w:p w:rsidR="00E14632" w:rsidRPr="00BB5D62" w:rsidRDefault="008A6F15" w:rsidP="008C23FF">
            <w:pPr>
              <w:rPr>
                <w:rFonts w:cs="Arial"/>
                <w:sz w:val="20"/>
              </w:rPr>
            </w:pPr>
            <w:r>
              <w:rPr>
                <w:rFonts w:cs="Arial"/>
                <w:sz w:val="20"/>
              </w:rPr>
              <w:t>Any e</w:t>
            </w:r>
            <w:r w:rsidRPr="004A18CE">
              <w:rPr>
                <w:rFonts w:cs="Arial"/>
                <w:sz w:val="20"/>
              </w:rPr>
              <w:t>mission unit that emits air contaminants and is exempt from the requirements of Rule 201</w:t>
            </w:r>
            <w:r w:rsidR="00483557">
              <w:rPr>
                <w:rFonts w:cs="Arial"/>
                <w:sz w:val="20"/>
              </w:rPr>
              <w:t>,</w:t>
            </w:r>
            <w:r w:rsidRPr="004A18CE">
              <w:rPr>
                <w:rFonts w:cs="Arial"/>
                <w:sz w:val="20"/>
              </w:rPr>
              <w:t xml:space="preserve"> p</w:t>
            </w:r>
            <w:r>
              <w:rPr>
                <w:rFonts w:cs="Arial"/>
                <w:sz w:val="20"/>
              </w:rPr>
              <w:t xml:space="preserve">ursuant to Rules 278 and 290.  </w:t>
            </w:r>
            <w:r w:rsidRPr="004A18CE">
              <w:rPr>
                <w:rFonts w:cs="Arial"/>
                <w:sz w:val="20"/>
              </w:rPr>
              <w:t>Includes the application of sealants, caulks</w:t>
            </w:r>
            <w:r>
              <w:rPr>
                <w:rFonts w:cs="Arial"/>
                <w:sz w:val="20"/>
              </w:rPr>
              <w:t>,</w:t>
            </w:r>
            <w:r w:rsidRPr="004A18CE">
              <w:rPr>
                <w:rFonts w:cs="Arial"/>
                <w:sz w:val="20"/>
              </w:rPr>
              <w:t xml:space="preserve"> and adhesives performed </w:t>
            </w:r>
            <w:r w:rsidR="005476E6" w:rsidRPr="004A18CE">
              <w:rPr>
                <w:rFonts w:cs="Arial"/>
                <w:sz w:val="20"/>
              </w:rPr>
              <w:t>during</w:t>
            </w:r>
            <w:r w:rsidR="005476E6">
              <w:rPr>
                <w:rFonts w:cs="Arial"/>
                <w:sz w:val="20"/>
              </w:rPr>
              <w:t xml:space="preserve"> final</w:t>
            </w:r>
            <w:r w:rsidRPr="004A18CE">
              <w:rPr>
                <w:rFonts w:cs="Arial"/>
                <w:sz w:val="20"/>
              </w:rPr>
              <w:t xml:space="preserve"> assembly.</w:t>
            </w:r>
          </w:p>
        </w:tc>
        <w:tc>
          <w:tcPr>
            <w:tcW w:w="1530" w:type="dxa"/>
          </w:tcPr>
          <w:p w:rsidR="00E14632" w:rsidRPr="00BB5D62" w:rsidRDefault="00F46436" w:rsidP="00991194">
            <w:pPr>
              <w:jc w:val="center"/>
              <w:rPr>
                <w:rFonts w:cs="Arial"/>
                <w:sz w:val="20"/>
              </w:rPr>
            </w:pPr>
            <w:r>
              <w:rPr>
                <w:rFonts w:cs="Arial"/>
                <w:sz w:val="20"/>
              </w:rPr>
              <w:t>01-02-</w:t>
            </w:r>
            <w:r w:rsidR="008A6F15">
              <w:rPr>
                <w:rFonts w:cs="Arial"/>
                <w:sz w:val="20"/>
              </w:rPr>
              <w:t>78</w:t>
            </w:r>
          </w:p>
        </w:tc>
        <w:tc>
          <w:tcPr>
            <w:tcW w:w="2610" w:type="dxa"/>
          </w:tcPr>
          <w:p w:rsidR="00E14632" w:rsidRPr="00BB5D62" w:rsidRDefault="008A6F15" w:rsidP="001D044A">
            <w:pPr>
              <w:rPr>
                <w:rFonts w:cs="Arial"/>
                <w:sz w:val="20"/>
              </w:rPr>
            </w:pPr>
            <w:r>
              <w:rPr>
                <w:rFonts w:cs="Arial"/>
                <w:sz w:val="20"/>
              </w:rPr>
              <w:t>FGRULE290</w:t>
            </w:r>
          </w:p>
        </w:tc>
      </w:tr>
      <w:tr w:rsidR="00E14632" w:rsidTr="006D74D0">
        <w:trPr>
          <w:cantSplit/>
        </w:trPr>
        <w:tc>
          <w:tcPr>
            <w:tcW w:w="2610" w:type="dxa"/>
          </w:tcPr>
          <w:p w:rsidR="00E14632" w:rsidRPr="00BB5D62" w:rsidRDefault="008A6F15" w:rsidP="00991194">
            <w:pPr>
              <w:rPr>
                <w:rFonts w:cs="Arial"/>
                <w:sz w:val="20"/>
              </w:rPr>
            </w:pPr>
            <w:r>
              <w:rPr>
                <w:rFonts w:cs="Arial"/>
                <w:sz w:val="20"/>
              </w:rPr>
              <w:t>EUFAWOODFINISH</w:t>
            </w:r>
          </w:p>
        </w:tc>
        <w:tc>
          <w:tcPr>
            <w:tcW w:w="3510" w:type="dxa"/>
          </w:tcPr>
          <w:p w:rsidR="00E14632" w:rsidRPr="00BB5D62" w:rsidRDefault="008A6F15" w:rsidP="008A6F15">
            <w:pPr>
              <w:rPr>
                <w:rFonts w:cs="Arial"/>
                <w:sz w:val="20"/>
              </w:rPr>
            </w:pPr>
            <w:r>
              <w:rPr>
                <w:rFonts w:cs="Arial"/>
                <w:sz w:val="20"/>
              </w:rPr>
              <w:t>Any e</w:t>
            </w:r>
            <w:r w:rsidRPr="004A18CE">
              <w:rPr>
                <w:rFonts w:cs="Arial"/>
                <w:sz w:val="20"/>
              </w:rPr>
              <w:t>mission unit that emits air contaminants and is exempt from the requirements of Rule 201</w:t>
            </w:r>
            <w:r w:rsidR="00483557">
              <w:rPr>
                <w:rFonts w:cs="Arial"/>
                <w:sz w:val="20"/>
              </w:rPr>
              <w:t>,</w:t>
            </w:r>
            <w:r w:rsidRPr="004A18CE">
              <w:rPr>
                <w:rFonts w:cs="Arial"/>
                <w:sz w:val="20"/>
              </w:rPr>
              <w:t xml:space="preserve"> pursuant to Rules 278 and 290.   Includes the application of coatings and adhesives to wood surfaces during final assembly.</w:t>
            </w:r>
          </w:p>
        </w:tc>
        <w:tc>
          <w:tcPr>
            <w:tcW w:w="1530" w:type="dxa"/>
          </w:tcPr>
          <w:p w:rsidR="00E14632" w:rsidRPr="00BB5D62" w:rsidRDefault="00F46436" w:rsidP="00991194">
            <w:pPr>
              <w:jc w:val="center"/>
              <w:rPr>
                <w:rFonts w:cs="Arial"/>
                <w:sz w:val="20"/>
              </w:rPr>
            </w:pPr>
            <w:r>
              <w:rPr>
                <w:rFonts w:cs="Arial"/>
                <w:sz w:val="20"/>
              </w:rPr>
              <w:t>01-01-</w:t>
            </w:r>
            <w:r w:rsidR="008A6F15">
              <w:rPr>
                <w:rFonts w:cs="Arial"/>
                <w:sz w:val="20"/>
              </w:rPr>
              <w:t>78</w:t>
            </w:r>
          </w:p>
        </w:tc>
        <w:tc>
          <w:tcPr>
            <w:tcW w:w="2610" w:type="dxa"/>
          </w:tcPr>
          <w:p w:rsidR="00E14632" w:rsidRPr="00BB5D62" w:rsidRDefault="008A6F15" w:rsidP="001D044A">
            <w:pPr>
              <w:rPr>
                <w:rFonts w:cs="Arial"/>
                <w:sz w:val="20"/>
              </w:rPr>
            </w:pPr>
            <w:r>
              <w:rPr>
                <w:rFonts w:cs="Arial"/>
                <w:sz w:val="20"/>
              </w:rPr>
              <w:t>FGRULE290</w:t>
            </w:r>
          </w:p>
        </w:tc>
      </w:tr>
      <w:tr w:rsidR="00E14632" w:rsidTr="006D74D0">
        <w:trPr>
          <w:cantSplit/>
        </w:trPr>
        <w:tc>
          <w:tcPr>
            <w:tcW w:w="2610" w:type="dxa"/>
          </w:tcPr>
          <w:p w:rsidR="00E14632" w:rsidRPr="00BB5D62" w:rsidRDefault="008A6F15" w:rsidP="00991194">
            <w:pPr>
              <w:rPr>
                <w:rFonts w:cs="Arial"/>
                <w:sz w:val="20"/>
              </w:rPr>
            </w:pPr>
            <w:r>
              <w:rPr>
                <w:rFonts w:cs="Arial"/>
                <w:sz w:val="20"/>
              </w:rPr>
              <w:t>EUFAPAINTS</w:t>
            </w:r>
          </w:p>
        </w:tc>
        <w:tc>
          <w:tcPr>
            <w:tcW w:w="3510" w:type="dxa"/>
          </w:tcPr>
          <w:p w:rsidR="00E14632" w:rsidRPr="00BB5D62" w:rsidRDefault="008A6F15" w:rsidP="008B6AEF">
            <w:pPr>
              <w:rPr>
                <w:rFonts w:cs="Arial"/>
                <w:sz w:val="20"/>
              </w:rPr>
            </w:pPr>
            <w:r>
              <w:rPr>
                <w:rFonts w:cs="Arial"/>
                <w:sz w:val="20"/>
              </w:rPr>
              <w:t>Any e</w:t>
            </w:r>
            <w:r w:rsidRPr="004A18CE">
              <w:rPr>
                <w:rFonts w:cs="Arial"/>
                <w:sz w:val="20"/>
              </w:rPr>
              <w:t>mission unit that emits air contaminants and is exempt from the requirements of Rule 201</w:t>
            </w:r>
            <w:r w:rsidR="00483557">
              <w:rPr>
                <w:rFonts w:cs="Arial"/>
                <w:sz w:val="20"/>
              </w:rPr>
              <w:t>,</w:t>
            </w:r>
            <w:r w:rsidRPr="004A18CE">
              <w:rPr>
                <w:rFonts w:cs="Arial"/>
                <w:sz w:val="20"/>
              </w:rPr>
              <w:t xml:space="preserve"> pursuant to Rules 278 and 2</w:t>
            </w:r>
            <w:r w:rsidR="008B6AEF">
              <w:rPr>
                <w:rFonts w:cs="Arial"/>
                <w:sz w:val="20"/>
              </w:rPr>
              <w:t>87</w:t>
            </w:r>
            <w:r w:rsidRPr="004A18CE">
              <w:rPr>
                <w:rFonts w:cs="Arial"/>
                <w:sz w:val="20"/>
              </w:rPr>
              <w:t>.   Includes the application of paints and coatings during final assembly.</w:t>
            </w:r>
          </w:p>
        </w:tc>
        <w:tc>
          <w:tcPr>
            <w:tcW w:w="1530" w:type="dxa"/>
          </w:tcPr>
          <w:p w:rsidR="00E14632" w:rsidRPr="00BB5D62" w:rsidRDefault="003A4043" w:rsidP="00991194">
            <w:pPr>
              <w:jc w:val="center"/>
              <w:rPr>
                <w:rFonts w:cs="Arial"/>
                <w:sz w:val="20"/>
              </w:rPr>
            </w:pPr>
            <w:r>
              <w:rPr>
                <w:rFonts w:cs="Arial"/>
                <w:sz w:val="20"/>
              </w:rPr>
              <w:t>01-01-</w:t>
            </w:r>
            <w:r w:rsidR="008B6AEF">
              <w:rPr>
                <w:rFonts w:cs="Arial"/>
                <w:sz w:val="20"/>
              </w:rPr>
              <w:t>96</w:t>
            </w:r>
          </w:p>
        </w:tc>
        <w:tc>
          <w:tcPr>
            <w:tcW w:w="2610" w:type="dxa"/>
          </w:tcPr>
          <w:p w:rsidR="00E14632" w:rsidRPr="00BB5D62" w:rsidRDefault="008B6AEF" w:rsidP="001D044A">
            <w:pPr>
              <w:rPr>
                <w:rFonts w:cs="Arial"/>
                <w:sz w:val="20"/>
              </w:rPr>
            </w:pPr>
            <w:r>
              <w:rPr>
                <w:rFonts w:cs="Arial"/>
                <w:sz w:val="20"/>
              </w:rPr>
              <w:t>FGRULE287</w:t>
            </w:r>
          </w:p>
        </w:tc>
      </w:tr>
      <w:tr w:rsidR="00E14632" w:rsidTr="006D74D0">
        <w:trPr>
          <w:cantSplit/>
        </w:trPr>
        <w:tc>
          <w:tcPr>
            <w:tcW w:w="2610" w:type="dxa"/>
          </w:tcPr>
          <w:p w:rsidR="00E14632" w:rsidRPr="00BB5D62" w:rsidRDefault="008B6AEF" w:rsidP="00BE2055">
            <w:pPr>
              <w:rPr>
                <w:rFonts w:cs="Arial"/>
                <w:sz w:val="20"/>
              </w:rPr>
            </w:pPr>
            <w:r>
              <w:rPr>
                <w:rFonts w:cs="Arial"/>
                <w:sz w:val="20"/>
              </w:rPr>
              <w:t>EUHULLPAINT</w:t>
            </w:r>
          </w:p>
        </w:tc>
        <w:tc>
          <w:tcPr>
            <w:tcW w:w="3510" w:type="dxa"/>
          </w:tcPr>
          <w:p w:rsidR="00E14632" w:rsidRPr="00BB5D62" w:rsidRDefault="008B6AEF" w:rsidP="008B6AEF">
            <w:pPr>
              <w:rPr>
                <w:rFonts w:cs="Arial"/>
                <w:sz w:val="20"/>
              </w:rPr>
            </w:pPr>
            <w:r>
              <w:rPr>
                <w:rFonts w:cs="Arial"/>
                <w:sz w:val="20"/>
              </w:rPr>
              <w:t>Any e</w:t>
            </w:r>
            <w:r w:rsidRPr="004A18CE">
              <w:rPr>
                <w:rFonts w:cs="Arial"/>
                <w:sz w:val="20"/>
              </w:rPr>
              <w:t>mission unit that emits air contaminants and is exempt from the requirements of Rule 201</w:t>
            </w:r>
            <w:r w:rsidR="00483557">
              <w:rPr>
                <w:rFonts w:cs="Arial"/>
                <w:sz w:val="20"/>
              </w:rPr>
              <w:t>,</w:t>
            </w:r>
            <w:r w:rsidRPr="004A18CE">
              <w:rPr>
                <w:rFonts w:cs="Arial"/>
                <w:sz w:val="20"/>
              </w:rPr>
              <w:t xml:space="preserve"> pursuant to Rules 278 and 2</w:t>
            </w:r>
            <w:r>
              <w:rPr>
                <w:rFonts w:cs="Arial"/>
                <w:sz w:val="20"/>
              </w:rPr>
              <w:t>87</w:t>
            </w:r>
            <w:r w:rsidRPr="004A18CE">
              <w:rPr>
                <w:rFonts w:cs="Arial"/>
                <w:sz w:val="20"/>
              </w:rPr>
              <w:t>.</w:t>
            </w:r>
            <w:r>
              <w:rPr>
                <w:rFonts w:cs="Arial"/>
                <w:sz w:val="20"/>
              </w:rPr>
              <w:t xml:space="preserve">  Includes the application of paints specifically to paint boat hulls.</w:t>
            </w:r>
          </w:p>
        </w:tc>
        <w:tc>
          <w:tcPr>
            <w:tcW w:w="1530" w:type="dxa"/>
          </w:tcPr>
          <w:p w:rsidR="00E14632" w:rsidRPr="00BB5D62" w:rsidRDefault="003A4043" w:rsidP="00991194">
            <w:pPr>
              <w:jc w:val="center"/>
              <w:rPr>
                <w:rFonts w:cs="Arial"/>
                <w:sz w:val="20"/>
              </w:rPr>
            </w:pPr>
            <w:r>
              <w:rPr>
                <w:rFonts w:cs="Arial"/>
                <w:sz w:val="20"/>
              </w:rPr>
              <w:t>01-01-</w:t>
            </w:r>
            <w:r w:rsidR="008B6AEF">
              <w:rPr>
                <w:rFonts w:cs="Arial"/>
                <w:sz w:val="20"/>
              </w:rPr>
              <w:t>14</w:t>
            </w:r>
          </w:p>
        </w:tc>
        <w:tc>
          <w:tcPr>
            <w:tcW w:w="2610" w:type="dxa"/>
          </w:tcPr>
          <w:p w:rsidR="00E14632" w:rsidRPr="00BB5D62" w:rsidRDefault="008B6AEF" w:rsidP="001D044A">
            <w:pPr>
              <w:rPr>
                <w:rFonts w:cs="Arial"/>
                <w:sz w:val="20"/>
              </w:rPr>
            </w:pPr>
            <w:r>
              <w:rPr>
                <w:rFonts w:cs="Arial"/>
                <w:sz w:val="20"/>
              </w:rPr>
              <w:t>FGRULE287</w:t>
            </w:r>
          </w:p>
        </w:tc>
      </w:tr>
      <w:tr w:rsidR="00E14632" w:rsidTr="006D74D0">
        <w:trPr>
          <w:cantSplit/>
        </w:trPr>
        <w:tc>
          <w:tcPr>
            <w:tcW w:w="2610" w:type="dxa"/>
          </w:tcPr>
          <w:p w:rsidR="00E14632" w:rsidRPr="00BB5D62" w:rsidRDefault="00226E1E" w:rsidP="00BE2055">
            <w:pPr>
              <w:rPr>
                <w:rFonts w:cs="Arial"/>
                <w:sz w:val="20"/>
              </w:rPr>
            </w:pPr>
            <w:r>
              <w:rPr>
                <w:rFonts w:cs="Arial"/>
                <w:sz w:val="20"/>
              </w:rPr>
              <w:t>EUBLADEPAINT-1</w:t>
            </w:r>
          </w:p>
        </w:tc>
        <w:tc>
          <w:tcPr>
            <w:tcW w:w="3510" w:type="dxa"/>
          </w:tcPr>
          <w:p w:rsidR="00E14632" w:rsidRPr="00BB5D62" w:rsidRDefault="00226E1E" w:rsidP="00483557">
            <w:pPr>
              <w:rPr>
                <w:rFonts w:cs="Arial"/>
                <w:sz w:val="20"/>
              </w:rPr>
            </w:pPr>
            <w:r>
              <w:rPr>
                <w:rFonts w:cs="Arial"/>
                <w:sz w:val="20"/>
              </w:rPr>
              <w:t>Painting of 10 meter class windmill blades.</w:t>
            </w:r>
          </w:p>
        </w:tc>
        <w:tc>
          <w:tcPr>
            <w:tcW w:w="1530" w:type="dxa"/>
          </w:tcPr>
          <w:p w:rsidR="00E14632" w:rsidRPr="00BB5D62" w:rsidRDefault="009F164B" w:rsidP="009F164B">
            <w:pPr>
              <w:jc w:val="center"/>
              <w:rPr>
                <w:rFonts w:cs="Arial"/>
                <w:sz w:val="20"/>
              </w:rPr>
            </w:pPr>
            <w:r>
              <w:rPr>
                <w:rFonts w:cs="Arial"/>
                <w:sz w:val="20"/>
              </w:rPr>
              <w:t>12</w:t>
            </w:r>
            <w:r w:rsidR="00226E1E">
              <w:rPr>
                <w:rFonts w:cs="Arial"/>
                <w:sz w:val="20"/>
              </w:rPr>
              <w:t>-0</w:t>
            </w:r>
            <w:r>
              <w:rPr>
                <w:rFonts w:cs="Arial"/>
                <w:sz w:val="20"/>
              </w:rPr>
              <w:t>7</w:t>
            </w:r>
            <w:r w:rsidR="003A4043">
              <w:rPr>
                <w:rFonts w:cs="Arial"/>
                <w:sz w:val="20"/>
              </w:rPr>
              <w:t>-</w:t>
            </w:r>
            <w:r w:rsidR="00226E1E">
              <w:rPr>
                <w:rFonts w:cs="Arial"/>
                <w:sz w:val="20"/>
              </w:rPr>
              <w:t>12</w:t>
            </w:r>
          </w:p>
        </w:tc>
        <w:tc>
          <w:tcPr>
            <w:tcW w:w="2610" w:type="dxa"/>
          </w:tcPr>
          <w:p w:rsidR="00E14632" w:rsidRPr="00BB5D62" w:rsidRDefault="00226E1E" w:rsidP="001D044A">
            <w:pPr>
              <w:rPr>
                <w:rFonts w:cs="Arial"/>
                <w:sz w:val="20"/>
              </w:rPr>
            </w:pPr>
            <w:r>
              <w:rPr>
                <w:rFonts w:cs="Arial"/>
                <w:sz w:val="20"/>
              </w:rPr>
              <w:t>FGRULE287</w:t>
            </w:r>
          </w:p>
        </w:tc>
      </w:tr>
      <w:tr w:rsidR="00226E1E" w:rsidTr="006D74D0">
        <w:trPr>
          <w:cantSplit/>
        </w:trPr>
        <w:tc>
          <w:tcPr>
            <w:tcW w:w="2610" w:type="dxa"/>
          </w:tcPr>
          <w:p w:rsidR="00226E1E" w:rsidRDefault="00226E1E" w:rsidP="00BE2055">
            <w:pPr>
              <w:rPr>
                <w:rFonts w:cs="Arial"/>
                <w:sz w:val="20"/>
              </w:rPr>
            </w:pPr>
            <w:r>
              <w:rPr>
                <w:rFonts w:cs="Arial"/>
                <w:sz w:val="20"/>
              </w:rPr>
              <w:t>EUBLADEPAINT-2</w:t>
            </w:r>
          </w:p>
        </w:tc>
        <w:tc>
          <w:tcPr>
            <w:tcW w:w="3510" w:type="dxa"/>
          </w:tcPr>
          <w:p w:rsidR="00226E1E" w:rsidRDefault="00E833E4" w:rsidP="006465D0">
            <w:pPr>
              <w:rPr>
                <w:rFonts w:cs="Arial"/>
                <w:sz w:val="20"/>
              </w:rPr>
            </w:pPr>
            <w:r>
              <w:rPr>
                <w:rFonts w:cs="Arial"/>
                <w:sz w:val="20"/>
              </w:rPr>
              <w:t xml:space="preserve">Painting of </w:t>
            </w:r>
            <w:r w:rsidR="006465D0">
              <w:rPr>
                <w:rFonts w:cs="Arial"/>
                <w:sz w:val="20"/>
              </w:rPr>
              <w:t xml:space="preserve">11.6, 26, and </w:t>
            </w:r>
            <w:r>
              <w:rPr>
                <w:rFonts w:cs="Arial"/>
                <w:sz w:val="20"/>
              </w:rPr>
              <w:t>45</w:t>
            </w:r>
            <w:r w:rsidR="006465D0">
              <w:rPr>
                <w:rFonts w:cs="Arial"/>
                <w:sz w:val="20"/>
              </w:rPr>
              <w:t xml:space="preserve"> m</w:t>
            </w:r>
            <w:r w:rsidR="005476E6">
              <w:rPr>
                <w:rFonts w:cs="Arial"/>
                <w:sz w:val="20"/>
              </w:rPr>
              <w:t>eter windmill</w:t>
            </w:r>
            <w:r>
              <w:rPr>
                <w:rFonts w:cs="Arial"/>
                <w:sz w:val="20"/>
              </w:rPr>
              <w:t xml:space="preserve"> blades.</w:t>
            </w:r>
          </w:p>
        </w:tc>
        <w:tc>
          <w:tcPr>
            <w:tcW w:w="1530" w:type="dxa"/>
          </w:tcPr>
          <w:p w:rsidR="00226E1E" w:rsidRDefault="009F164B" w:rsidP="009F164B">
            <w:pPr>
              <w:jc w:val="center"/>
              <w:rPr>
                <w:rFonts w:cs="Arial"/>
                <w:sz w:val="20"/>
              </w:rPr>
            </w:pPr>
            <w:r>
              <w:rPr>
                <w:rFonts w:cs="Arial"/>
                <w:sz w:val="20"/>
              </w:rPr>
              <w:t>12</w:t>
            </w:r>
            <w:r w:rsidR="00E833E4">
              <w:rPr>
                <w:rFonts w:cs="Arial"/>
                <w:sz w:val="20"/>
              </w:rPr>
              <w:t>-0</w:t>
            </w:r>
            <w:r>
              <w:rPr>
                <w:rFonts w:cs="Arial"/>
                <w:sz w:val="20"/>
              </w:rPr>
              <w:t>7</w:t>
            </w:r>
            <w:r w:rsidR="003A4043">
              <w:rPr>
                <w:rFonts w:cs="Arial"/>
                <w:sz w:val="20"/>
              </w:rPr>
              <w:t>-</w:t>
            </w:r>
            <w:r w:rsidR="00E833E4">
              <w:rPr>
                <w:rFonts w:cs="Arial"/>
                <w:sz w:val="20"/>
              </w:rPr>
              <w:t>12</w:t>
            </w:r>
          </w:p>
        </w:tc>
        <w:tc>
          <w:tcPr>
            <w:tcW w:w="2610" w:type="dxa"/>
          </w:tcPr>
          <w:p w:rsidR="00226E1E" w:rsidRDefault="00E833E4" w:rsidP="001D044A">
            <w:pPr>
              <w:rPr>
                <w:rFonts w:cs="Arial"/>
                <w:sz w:val="20"/>
              </w:rPr>
            </w:pPr>
            <w:r>
              <w:rPr>
                <w:rFonts w:cs="Arial"/>
                <w:sz w:val="20"/>
              </w:rPr>
              <w:t>FGRULE287</w:t>
            </w:r>
          </w:p>
        </w:tc>
      </w:tr>
    </w:tbl>
    <w:p w:rsidR="00D72D77" w:rsidRPr="004B4509" w:rsidRDefault="00F46436" w:rsidP="004B4509">
      <w:pPr>
        <w:rPr>
          <w:sz w:val="20"/>
        </w:rPr>
      </w:pPr>
      <w:r>
        <w:rPr>
          <w:sz w:val="20"/>
        </w:rPr>
        <w:br w:type="page"/>
      </w:r>
    </w:p>
    <w:p w:rsidR="00D72D77" w:rsidRPr="0075518C" w:rsidRDefault="00D72D77" w:rsidP="003A4043">
      <w:pPr>
        <w:pStyle w:val="Heading2"/>
        <w:numPr>
          <w:ilvl w:val="0"/>
          <w:numId w:val="0"/>
        </w:numPr>
        <w:pBdr>
          <w:top w:val="single" w:sz="4" w:space="1" w:color="auto"/>
          <w:left w:val="single" w:sz="4" w:space="0" w:color="auto"/>
          <w:bottom w:val="single" w:sz="4" w:space="1" w:color="auto"/>
          <w:right w:val="single" w:sz="4" w:space="4" w:color="auto"/>
        </w:pBdr>
      </w:pPr>
      <w:bookmarkStart w:id="72" w:name="_Toc852396"/>
      <w:bookmarkStart w:id="73" w:name="_Toc852727"/>
      <w:bookmarkStart w:id="74" w:name="_Toc2571644"/>
      <w:bookmarkStart w:id="75" w:name="_Toc408486278"/>
      <w:r w:rsidRPr="0075518C">
        <w:lastRenderedPageBreak/>
        <w:t>EU</w:t>
      </w:r>
      <w:bookmarkEnd w:id="72"/>
      <w:bookmarkEnd w:id="73"/>
      <w:bookmarkEnd w:id="74"/>
      <w:r w:rsidR="00342F32">
        <w:t>HULLDECKGRINDING</w:t>
      </w:r>
      <w:bookmarkEnd w:id="75"/>
    </w:p>
    <w:p w:rsidR="00D72D77" w:rsidRPr="00EE02F9" w:rsidRDefault="00D72D77" w:rsidP="003A4043">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Default="00D72D77" w:rsidP="00D72D77">
      <w:pPr>
        <w:jc w:val="both"/>
        <w:rPr>
          <w:b/>
          <w:u w:val="single"/>
        </w:rPr>
      </w:pPr>
      <w:r>
        <w:rPr>
          <w:b/>
          <w:u w:val="single"/>
        </w:rPr>
        <w:t>DESCRIPTION</w:t>
      </w:r>
    </w:p>
    <w:p w:rsidR="00342F32" w:rsidRDefault="00342F32" w:rsidP="00D72D77">
      <w:pPr>
        <w:jc w:val="both"/>
        <w:rPr>
          <w:b/>
          <w:u w:val="single"/>
        </w:rPr>
      </w:pPr>
    </w:p>
    <w:p w:rsidR="00342F32" w:rsidRPr="00342F32" w:rsidRDefault="00342F32" w:rsidP="00D72D77">
      <w:pPr>
        <w:jc w:val="both"/>
        <w:rPr>
          <w:sz w:val="20"/>
        </w:rPr>
      </w:pPr>
      <w:r>
        <w:rPr>
          <w:sz w:val="20"/>
        </w:rPr>
        <w:t>Single large booth that</w:t>
      </w:r>
      <w:r w:rsidRPr="00587987">
        <w:rPr>
          <w:sz w:val="20"/>
        </w:rPr>
        <w:t xml:space="preserve"> will allow three grinding booths to be operated simultaneously for hull and deck grinding.  The emissions will be vented internally.</w:t>
      </w:r>
    </w:p>
    <w:p w:rsidR="00D72D77" w:rsidRPr="00FE0AD0" w:rsidRDefault="00D72D77" w:rsidP="00D72D77">
      <w:pPr>
        <w:jc w:val="both"/>
        <w:rPr>
          <w:b/>
          <w:sz w:val="20"/>
          <w:u w:val="single"/>
        </w:rPr>
      </w:pPr>
    </w:p>
    <w:p w:rsidR="00D72D77" w:rsidRPr="00A86D8D" w:rsidRDefault="00D72D77" w:rsidP="004F09CF">
      <w:pPr>
        <w:jc w:val="both"/>
        <w:rPr>
          <w:sz w:val="20"/>
        </w:rPr>
      </w:pPr>
      <w:r w:rsidRPr="00FE0AD0">
        <w:rPr>
          <w:b/>
          <w:sz w:val="20"/>
        </w:rPr>
        <w:t>Flexible Group ID</w:t>
      </w:r>
      <w:r w:rsidR="0017445C">
        <w:rPr>
          <w:b/>
          <w:sz w:val="20"/>
        </w:rPr>
        <w:t>:</w:t>
      </w:r>
      <w:r w:rsidR="00A86D8D">
        <w:rPr>
          <w:sz w:val="20"/>
        </w:rPr>
        <w:t xml:space="preserve">  </w:t>
      </w:r>
      <w:r w:rsidR="00342F32">
        <w:rPr>
          <w:sz w:val="20"/>
        </w:rPr>
        <w:t>NA</w:t>
      </w:r>
    </w:p>
    <w:p w:rsidR="00D72D77" w:rsidRDefault="00D72D77" w:rsidP="004F09CF">
      <w:pPr>
        <w:jc w:val="both"/>
      </w:pPr>
    </w:p>
    <w:p w:rsidR="00D72D77" w:rsidRDefault="00D72D77" w:rsidP="004F09CF">
      <w:pPr>
        <w:jc w:val="both"/>
        <w:rPr>
          <w:b/>
          <w:u w:val="single"/>
        </w:rPr>
      </w:pPr>
      <w:r>
        <w:rPr>
          <w:b/>
          <w:u w:val="single"/>
        </w:rPr>
        <w:t>POLLUTION CONTROL EQUIPMENT</w:t>
      </w:r>
    </w:p>
    <w:p w:rsidR="00342F32" w:rsidRDefault="00342F32" w:rsidP="004F09CF">
      <w:pPr>
        <w:jc w:val="both"/>
        <w:rPr>
          <w:b/>
          <w:u w:val="single"/>
        </w:rPr>
      </w:pPr>
    </w:p>
    <w:p w:rsidR="00342F32" w:rsidRPr="003A4043" w:rsidRDefault="00342F32" w:rsidP="004F09CF">
      <w:pPr>
        <w:jc w:val="both"/>
        <w:rPr>
          <w:sz w:val="20"/>
        </w:rPr>
      </w:pPr>
      <w:r w:rsidRPr="003A4043">
        <w:rPr>
          <w:sz w:val="20"/>
        </w:rPr>
        <w:t>Mat/panel fabric filters.</w:t>
      </w:r>
    </w:p>
    <w:p w:rsidR="00D72D77" w:rsidRPr="00FE0AD0" w:rsidRDefault="00D72D77" w:rsidP="004F09CF">
      <w:pPr>
        <w:jc w:val="both"/>
        <w:rPr>
          <w:b/>
          <w:sz w:val="20"/>
        </w:rPr>
      </w:pPr>
    </w:p>
    <w:p w:rsidR="00D72D77" w:rsidRPr="00CC02A3" w:rsidRDefault="00A13378" w:rsidP="00D72D77">
      <w:pPr>
        <w:jc w:val="both"/>
        <w:rPr>
          <w:b/>
          <w:sz w:val="20"/>
          <w:u w:val="single"/>
        </w:rPr>
      </w:pPr>
      <w:r>
        <w:rPr>
          <w:b/>
        </w:rPr>
        <w:t xml:space="preserve">I.  </w:t>
      </w:r>
      <w:r w:rsidR="00D72D77">
        <w:rPr>
          <w:b/>
          <w:u w:val="single"/>
        </w:rPr>
        <w:t>EMISSION LIMIT</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51773E" w:rsidP="0051773E">
            <w:pPr>
              <w:rPr>
                <w:sz w:val="20"/>
              </w:rPr>
            </w:pPr>
            <w:r w:rsidRPr="0051773E">
              <w:rPr>
                <w:sz w:val="20"/>
              </w:rPr>
              <w:t>1.</w:t>
            </w:r>
            <w:r>
              <w:rPr>
                <w:sz w:val="20"/>
              </w:rPr>
              <w:t xml:space="preserve">  PM</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51773E" w:rsidP="003A4043">
            <w:pPr>
              <w:jc w:val="center"/>
              <w:rPr>
                <w:sz w:val="20"/>
              </w:rPr>
            </w:pPr>
            <w:r>
              <w:rPr>
                <w:sz w:val="20"/>
              </w:rPr>
              <w:t>0.01 pounds per 1,000 pounds of exhaust gases, determined on a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Reference method 5B or 5C</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EUHULLDECKGRINDING</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rsidR="009D52E8" w:rsidRPr="00F71970" w:rsidRDefault="0051773E" w:rsidP="00F72694">
            <w:pPr>
              <w:jc w:val="center"/>
              <w:rPr>
                <w:b/>
                <w:sz w:val="20"/>
              </w:rPr>
            </w:pPr>
            <w:r>
              <w:rPr>
                <w:b/>
                <w:sz w:val="20"/>
              </w:rPr>
              <w:t>R336.1331(1)(a) Table 31 J</w:t>
            </w:r>
          </w:p>
        </w:tc>
      </w:tr>
    </w:tbl>
    <w:p w:rsidR="008D1C1B" w:rsidRPr="00FE0AD0" w:rsidRDefault="008D1C1B" w:rsidP="00D72D77">
      <w:pPr>
        <w:jc w:val="both"/>
        <w:rPr>
          <w:sz w:val="20"/>
        </w:rPr>
      </w:pPr>
    </w:p>
    <w:p w:rsidR="009D52E8" w:rsidRDefault="00A13378" w:rsidP="00D72D77">
      <w:pPr>
        <w:jc w:val="both"/>
        <w:rPr>
          <w:b/>
          <w:u w:val="single"/>
        </w:rPr>
      </w:pPr>
      <w:r>
        <w:rPr>
          <w:b/>
        </w:rPr>
        <w:t xml:space="preserve">II.  </w:t>
      </w:r>
      <w:r w:rsidR="00D72D77">
        <w:rPr>
          <w:b/>
          <w:u w:val="single"/>
        </w:rPr>
        <w:t>MATERIAL LIMIT(S)</w:t>
      </w:r>
    </w:p>
    <w:p w:rsidR="009D52E8" w:rsidRPr="00CC02A3" w:rsidRDefault="009D52E8"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51773E" w:rsidP="003A4043">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51773E"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3A4043" w:rsidRDefault="0051773E" w:rsidP="00F72694">
            <w:pPr>
              <w:jc w:val="center"/>
              <w:rPr>
                <w:sz w:val="20"/>
              </w:rPr>
            </w:pPr>
            <w:r w:rsidRPr="003A4043">
              <w:rPr>
                <w:sz w:val="20"/>
              </w:rPr>
              <w:t>NA</w:t>
            </w:r>
          </w:p>
        </w:tc>
      </w:tr>
    </w:tbl>
    <w:p w:rsidR="008D1C1B" w:rsidRPr="00FE0AD0" w:rsidRDefault="008D1C1B"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D72D77" w:rsidRPr="00794966" w:rsidRDefault="0051773E" w:rsidP="003A4043">
      <w:pPr>
        <w:ind w:left="360" w:hanging="360"/>
        <w:jc w:val="both"/>
        <w:rPr>
          <w:sz w:val="20"/>
        </w:rPr>
      </w:pPr>
      <w:r>
        <w:rPr>
          <w:sz w:val="20"/>
        </w:rPr>
        <w:t>NA</w:t>
      </w:r>
    </w:p>
    <w:p w:rsidR="00D72D77" w:rsidRDefault="00D72D77" w:rsidP="00D72D77">
      <w:pPr>
        <w:jc w:val="both"/>
        <w:rPr>
          <w:rFonts w:cs="Arial"/>
          <w:sz w:val="20"/>
        </w:rPr>
      </w:pPr>
    </w:p>
    <w:p w:rsidR="00D72D77" w:rsidRPr="00CC02A3" w:rsidRDefault="00A13378" w:rsidP="004F09CF">
      <w:pPr>
        <w:jc w:val="both"/>
        <w:rPr>
          <w:b/>
          <w:sz w:val="20"/>
          <w:u w:val="single"/>
        </w:rPr>
      </w:pPr>
      <w:r>
        <w:rPr>
          <w:b/>
        </w:rPr>
        <w:t xml:space="preserve">IV.  </w:t>
      </w:r>
      <w:r w:rsidR="00D72D77">
        <w:rPr>
          <w:b/>
          <w:u w:val="single"/>
        </w:rPr>
        <w:t>DESIGN/EQUIPMENT PARAMETER</w:t>
      </w:r>
    </w:p>
    <w:p w:rsidR="00D72D77" w:rsidRPr="00FE0AD0" w:rsidRDefault="00D72D77" w:rsidP="004F09CF">
      <w:pPr>
        <w:jc w:val="both"/>
        <w:rPr>
          <w:sz w:val="20"/>
        </w:rPr>
      </w:pPr>
    </w:p>
    <w:p w:rsidR="008156EA" w:rsidRPr="00186156" w:rsidRDefault="008156EA" w:rsidP="00F51A1A">
      <w:pPr>
        <w:numPr>
          <w:ilvl w:val="0"/>
          <w:numId w:val="26"/>
        </w:numPr>
        <w:jc w:val="both"/>
        <w:rPr>
          <w:rFonts w:cs="Arial"/>
          <w:sz w:val="20"/>
        </w:rPr>
      </w:pPr>
      <w:r>
        <w:rPr>
          <w:sz w:val="20"/>
        </w:rPr>
        <w:t>The grinding booth associated with EUHULLDECKGRINDING shall not be operated unless the mat/panel fabric filter is installed and operating properly.</w:t>
      </w:r>
      <w:r>
        <w:rPr>
          <w:rFonts w:cs="Arial"/>
          <w:sz w:val="20"/>
          <w:vertAlign w:val="superscript"/>
        </w:rPr>
        <w:t>2</w:t>
      </w:r>
      <w:r>
        <w:rPr>
          <w:rFonts w:cs="Arial"/>
          <w:sz w:val="20"/>
        </w:rPr>
        <w:t xml:space="preserve">  </w:t>
      </w:r>
      <w:r>
        <w:rPr>
          <w:rFonts w:cs="Arial"/>
          <w:b/>
          <w:sz w:val="20"/>
        </w:rPr>
        <w:t>(R 336.1910)</w:t>
      </w:r>
    </w:p>
    <w:p w:rsidR="008D1C1B" w:rsidRPr="00FE0AD0" w:rsidRDefault="008D1C1B" w:rsidP="004F09CF">
      <w:pPr>
        <w:jc w:val="both"/>
        <w:rPr>
          <w:sz w:val="20"/>
        </w:rPr>
      </w:pPr>
    </w:p>
    <w:p w:rsidR="00FD242B" w:rsidRPr="00CC02A3" w:rsidRDefault="00A13378" w:rsidP="004F09CF">
      <w:pPr>
        <w:jc w:val="both"/>
        <w:rPr>
          <w:b/>
          <w:sz w:val="20"/>
          <w:u w:val="single"/>
        </w:rPr>
      </w:pPr>
      <w:r>
        <w:rPr>
          <w:b/>
        </w:rPr>
        <w:t xml:space="preserve">V.  </w:t>
      </w:r>
      <w:r w:rsidR="00D72D77">
        <w:rPr>
          <w:b/>
          <w:u w:val="single"/>
        </w:rPr>
        <w:t>TESTING/SAMPLING</w:t>
      </w:r>
    </w:p>
    <w:p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FD242B" w:rsidRPr="00FE0AD0" w:rsidRDefault="00FD242B" w:rsidP="004F09CF">
      <w:pPr>
        <w:jc w:val="both"/>
        <w:rPr>
          <w:sz w:val="20"/>
        </w:rPr>
      </w:pPr>
    </w:p>
    <w:p w:rsidR="00D72D77" w:rsidRPr="00794966" w:rsidRDefault="008156EA" w:rsidP="003A4043">
      <w:pPr>
        <w:ind w:left="360" w:hanging="360"/>
        <w:jc w:val="both"/>
        <w:rPr>
          <w:sz w:val="20"/>
        </w:rPr>
      </w:pPr>
      <w:r>
        <w:rPr>
          <w:sz w:val="20"/>
        </w:rPr>
        <w:t>NA</w:t>
      </w:r>
    </w:p>
    <w:p w:rsidR="008D1C1B" w:rsidRPr="00FE0AD0" w:rsidRDefault="008D1C1B" w:rsidP="004F09CF">
      <w:pPr>
        <w:jc w:val="both"/>
        <w:rPr>
          <w:sz w:val="20"/>
        </w:rPr>
      </w:pPr>
    </w:p>
    <w:p w:rsidR="00D72D77" w:rsidRPr="00CC02A3" w:rsidRDefault="00A13378" w:rsidP="004F09CF">
      <w:pPr>
        <w:jc w:val="both"/>
        <w:rPr>
          <w:sz w:val="20"/>
        </w:rPr>
      </w:pPr>
      <w:r>
        <w:rPr>
          <w:b/>
        </w:rPr>
        <w:t xml:space="preserve">VI.  </w:t>
      </w:r>
      <w:r w:rsidR="00D72D77">
        <w:rPr>
          <w:b/>
          <w:u w:val="single"/>
        </w:rPr>
        <w:t>MONITORING/RECORDKEEPING</w:t>
      </w:r>
    </w:p>
    <w:p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4F09CF">
      <w:pPr>
        <w:jc w:val="both"/>
        <w:rPr>
          <w:sz w:val="20"/>
        </w:rPr>
      </w:pPr>
    </w:p>
    <w:p w:rsidR="00D72D77" w:rsidRPr="00794966" w:rsidRDefault="00125F32" w:rsidP="00F51A1A">
      <w:pPr>
        <w:numPr>
          <w:ilvl w:val="0"/>
          <w:numId w:val="27"/>
        </w:numPr>
        <w:jc w:val="both"/>
        <w:rPr>
          <w:sz w:val="20"/>
        </w:rPr>
      </w:pPr>
      <w:r>
        <w:rPr>
          <w:sz w:val="20"/>
        </w:rPr>
        <w:t xml:space="preserve">Each mat/panel filter shall be checked on a minimum weekly basis and replaced as necessary. </w:t>
      </w:r>
      <w:r w:rsidR="006D74D0">
        <w:rPr>
          <w:sz w:val="20"/>
        </w:rPr>
        <w:t xml:space="preserve"> </w:t>
      </w:r>
      <w:r>
        <w:rPr>
          <w:b/>
          <w:sz w:val="20"/>
        </w:rPr>
        <w:t>(R 336.1213(3)(a))</w:t>
      </w:r>
    </w:p>
    <w:p w:rsidR="008D1C1B" w:rsidRDefault="008D1C1B" w:rsidP="00E14632">
      <w:pPr>
        <w:jc w:val="both"/>
      </w:pPr>
    </w:p>
    <w:p w:rsidR="00E14632" w:rsidRPr="00CC02A3" w:rsidRDefault="00550ECF" w:rsidP="004F09CF">
      <w:pPr>
        <w:jc w:val="both"/>
        <w:rPr>
          <w:sz w:val="20"/>
          <w:u w:val="single"/>
        </w:rPr>
      </w:pPr>
      <w:r>
        <w:rPr>
          <w:b/>
        </w:rPr>
        <w:lastRenderedPageBreak/>
        <w:br/>
      </w:r>
      <w:smartTag w:uri="urn:schemas-microsoft-com:office:smarttags" w:element="stockticker">
        <w:r w:rsidR="00A13378">
          <w:rPr>
            <w:b/>
          </w:rPr>
          <w:t>VII</w:t>
        </w:r>
      </w:smartTag>
      <w:r w:rsidR="00A13378">
        <w:rPr>
          <w:b/>
        </w:rPr>
        <w:t xml:space="preserve">.  </w:t>
      </w:r>
      <w:r w:rsidR="00E14632">
        <w:rPr>
          <w:b/>
          <w:u w:val="single"/>
        </w:rPr>
        <w:t>REPORTING</w:t>
      </w:r>
    </w:p>
    <w:p w:rsidR="00E14632" w:rsidRPr="003F4905" w:rsidRDefault="00E14632" w:rsidP="004F09CF">
      <w:pPr>
        <w:jc w:val="both"/>
        <w:rPr>
          <w:sz w:val="20"/>
        </w:rPr>
      </w:pPr>
    </w:p>
    <w:p w:rsidR="00117BC6" w:rsidRPr="004B4509" w:rsidRDefault="00117BC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7BC6" w:rsidRPr="00794966" w:rsidRDefault="00117BC6" w:rsidP="004F09CF">
      <w:pPr>
        <w:ind w:left="360" w:hanging="360"/>
        <w:jc w:val="both"/>
        <w:rPr>
          <w:sz w:val="20"/>
        </w:rPr>
      </w:pPr>
    </w:p>
    <w:p w:rsidR="00117BC6" w:rsidRPr="00794966" w:rsidRDefault="00117BC6" w:rsidP="004F09C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935B0" w:rsidRPr="00794966" w:rsidRDefault="00A935B0" w:rsidP="004F09CF">
      <w:pPr>
        <w:ind w:left="360" w:hanging="360"/>
        <w:jc w:val="both"/>
        <w:rPr>
          <w:sz w:val="20"/>
        </w:rPr>
      </w:pPr>
    </w:p>
    <w:p w:rsidR="003A0E4B" w:rsidRPr="00794966" w:rsidRDefault="00117BC6" w:rsidP="004F09CF">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p>
    <w:p w:rsidR="003A0E4B" w:rsidRPr="00117BC6" w:rsidRDefault="003A0E4B" w:rsidP="004F09CF">
      <w:pPr>
        <w:ind w:right="72"/>
        <w:jc w:val="both"/>
        <w:rPr>
          <w:rFonts w:cs="Arial"/>
          <w:sz w:val="20"/>
        </w:rPr>
      </w:pPr>
    </w:p>
    <w:p w:rsidR="00E14632" w:rsidRPr="00FE0AD0" w:rsidRDefault="00E14632" w:rsidP="004F09CF">
      <w:pPr>
        <w:jc w:val="both"/>
        <w:rPr>
          <w:rFonts w:cs="Arial"/>
          <w:b/>
          <w:sz w:val="20"/>
        </w:rPr>
      </w:pPr>
      <w:r w:rsidRPr="00FE0AD0">
        <w:rPr>
          <w:rFonts w:cs="Arial"/>
          <w:b/>
          <w:sz w:val="20"/>
        </w:rPr>
        <w:t>See Appendix 8</w:t>
      </w:r>
    </w:p>
    <w:p w:rsidR="008D1C1B" w:rsidRPr="00FE0AD0" w:rsidRDefault="008D1C1B" w:rsidP="004F09CF">
      <w:pPr>
        <w:jc w:val="both"/>
        <w:rPr>
          <w:rFonts w:cs="Arial"/>
          <w:b/>
          <w:sz w:val="20"/>
        </w:rPr>
      </w:pPr>
    </w:p>
    <w:p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rsidR="004255EC" w:rsidRPr="00FE0AD0" w:rsidRDefault="004255EC" w:rsidP="004F09CF">
      <w:pPr>
        <w:rPr>
          <w:sz w:val="20"/>
        </w:rPr>
      </w:pPr>
    </w:p>
    <w:p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trPr>
          <w:cantSplit/>
          <w:tblHeader/>
        </w:trPr>
        <w:tc>
          <w:tcPr>
            <w:tcW w:w="3510" w:type="dxa"/>
            <w:tcBorders>
              <w:bottom w:val="single" w:sz="4" w:space="0" w:color="auto"/>
            </w:tcBorders>
          </w:tcPr>
          <w:p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rsidR="004255EC" w:rsidRPr="00BD3DE3" w:rsidRDefault="004255EC" w:rsidP="00830D12">
            <w:pPr>
              <w:jc w:val="center"/>
              <w:rPr>
                <w:b/>
                <w:sz w:val="20"/>
              </w:rPr>
            </w:pPr>
            <w:r w:rsidRPr="00BD3DE3">
              <w:rPr>
                <w:b/>
                <w:sz w:val="20"/>
              </w:rPr>
              <w:t xml:space="preserve">Maximum </w:t>
            </w:r>
            <w:r>
              <w:rPr>
                <w:b/>
                <w:sz w:val="20"/>
              </w:rPr>
              <w:t>Exhaust Dimensions</w:t>
            </w:r>
          </w:p>
          <w:p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rsidR="004255EC" w:rsidRPr="00BD3DE3" w:rsidRDefault="004255EC" w:rsidP="00830D12">
            <w:pPr>
              <w:jc w:val="center"/>
              <w:rPr>
                <w:b/>
                <w:sz w:val="20"/>
              </w:rPr>
            </w:pPr>
            <w:r w:rsidRPr="00BD3DE3">
              <w:rPr>
                <w:b/>
                <w:sz w:val="20"/>
              </w:rPr>
              <w:t>M</w:t>
            </w:r>
            <w:r>
              <w:rPr>
                <w:b/>
                <w:sz w:val="20"/>
              </w:rPr>
              <w:t>inimum Height Above Ground</w:t>
            </w:r>
          </w:p>
          <w:p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rsidR="004255EC" w:rsidRPr="00BD3DE3" w:rsidRDefault="004255EC" w:rsidP="00830D12">
            <w:pPr>
              <w:jc w:val="center"/>
              <w:rPr>
                <w:b/>
                <w:sz w:val="20"/>
              </w:rPr>
            </w:pPr>
            <w:r w:rsidRPr="00BD3DE3">
              <w:rPr>
                <w:b/>
                <w:sz w:val="20"/>
              </w:rPr>
              <w:t>Underlying Applicable Requirements</w:t>
            </w:r>
          </w:p>
          <w:p w:rsidR="004255EC" w:rsidRPr="00BD3DE3" w:rsidRDefault="004255EC" w:rsidP="00830D12">
            <w:pPr>
              <w:jc w:val="center"/>
              <w:rPr>
                <w:b/>
                <w:sz w:val="20"/>
              </w:rPr>
            </w:pPr>
          </w:p>
        </w:tc>
      </w:tr>
      <w:tr w:rsidR="004255EC">
        <w:trPr>
          <w:cantSplit/>
        </w:trPr>
        <w:tc>
          <w:tcPr>
            <w:tcW w:w="3510" w:type="dxa"/>
            <w:tcBorders>
              <w:top w:val="single" w:sz="4" w:space="0" w:color="auto"/>
            </w:tcBorders>
          </w:tcPr>
          <w:p w:rsidR="004255EC" w:rsidRPr="00794966" w:rsidRDefault="00125F32" w:rsidP="00113CB1">
            <w:pPr>
              <w:ind w:hanging="108"/>
              <w:rPr>
                <w:sz w:val="20"/>
              </w:rPr>
            </w:pPr>
            <w:r>
              <w:rPr>
                <w:sz w:val="20"/>
              </w:rPr>
              <w:t>NA</w:t>
            </w:r>
          </w:p>
        </w:tc>
        <w:tc>
          <w:tcPr>
            <w:tcW w:w="1710" w:type="dxa"/>
            <w:tcBorders>
              <w:top w:val="single" w:sz="4" w:space="0" w:color="auto"/>
            </w:tcBorders>
          </w:tcPr>
          <w:p w:rsidR="004255EC" w:rsidRPr="00BD3DE3" w:rsidRDefault="00125F32" w:rsidP="00830D12">
            <w:pPr>
              <w:jc w:val="center"/>
              <w:rPr>
                <w:sz w:val="20"/>
              </w:rPr>
            </w:pPr>
            <w:r>
              <w:rPr>
                <w:sz w:val="20"/>
              </w:rPr>
              <w:t>NA</w:t>
            </w:r>
          </w:p>
        </w:tc>
        <w:tc>
          <w:tcPr>
            <w:tcW w:w="1800" w:type="dxa"/>
            <w:tcBorders>
              <w:top w:val="single" w:sz="4" w:space="0" w:color="auto"/>
            </w:tcBorders>
          </w:tcPr>
          <w:p w:rsidR="004255EC" w:rsidRPr="00BD3DE3" w:rsidRDefault="00125F32" w:rsidP="00830D12">
            <w:pPr>
              <w:jc w:val="center"/>
              <w:rPr>
                <w:sz w:val="20"/>
              </w:rPr>
            </w:pPr>
            <w:r>
              <w:rPr>
                <w:sz w:val="20"/>
              </w:rPr>
              <w:t>NA</w:t>
            </w:r>
          </w:p>
        </w:tc>
        <w:tc>
          <w:tcPr>
            <w:tcW w:w="3240" w:type="dxa"/>
            <w:tcBorders>
              <w:top w:val="single" w:sz="4" w:space="0" w:color="auto"/>
            </w:tcBorders>
          </w:tcPr>
          <w:p w:rsidR="004255EC" w:rsidRPr="00125F32" w:rsidRDefault="00125F32" w:rsidP="00830D12">
            <w:pPr>
              <w:jc w:val="center"/>
              <w:rPr>
                <w:sz w:val="20"/>
              </w:rPr>
            </w:pPr>
            <w:r>
              <w:rPr>
                <w:sz w:val="20"/>
              </w:rPr>
              <w:t>NA</w:t>
            </w:r>
          </w:p>
        </w:tc>
      </w:tr>
    </w:tbl>
    <w:p w:rsidR="008D1C1B" w:rsidRPr="00FE0AD0" w:rsidRDefault="008D1C1B" w:rsidP="004F09CF">
      <w:pPr>
        <w:jc w:val="both"/>
        <w:rPr>
          <w:sz w:val="20"/>
        </w:rPr>
      </w:pPr>
    </w:p>
    <w:p w:rsidR="00E14632" w:rsidRPr="00440957" w:rsidRDefault="00A13378" w:rsidP="004F09CF">
      <w:pPr>
        <w:jc w:val="both"/>
        <w:rPr>
          <w:sz w:val="20"/>
        </w:rPr>
      </w:pPr>
      <w:r>
        <w:rPr>
          <w:b/>
        </w:rPr>
        <w:t xml:space="preserve">IX.  </w:t>
      </w:r>
      <w:r w:rsidR="00E14632">
        <w:rPr>
          <w:b/>
          <w:u w:val="single"/>
        </w:rPr>
        <w:t>OTHER REQUIREMENT(S)</w:t>
      </w:r>
    </w:p>
    <w:p w:rsidR="00E14632" w:rsidRPr="00FE0AD0" w:rsidRDefault="00E14632" w:rsidP="004F09CF">
      <w:pPr>
        <w:jc w:val="both"/>
        <w:rPr>
          <w:sz w:val="20"/>
        </w:rPr>
      </w:pPr>
    </w:p>
    <w:p w:rsidR="00E14632" w:rsidRPr="00794966" w:rsidRDefault="000C3BFA" w:rsidP="003A4043">
      <w:pPr>
        <w:ind w:left="360" w:hanging="360"/>
        <w:jc w:val="both"/>
        <w:rPr>
          <w:sz w:val="20"/>
        </w:rPr>
      </w:pPr>
      <w:r>
        <w:rPr>
          <w:sz w:val="20"/>
        </w:rPr>
        <w:t>NA</w:t>
      </w:r>
    </w:p>
    <w:p w:rsidR="00E14632" w:rsidRDefault="00E14632" w:rsidP="004F09CF">
      <w:pPr>
        <w:jc w:val="both"/>
        <w:rPr>
          <w:sz w:val="20"/>
        </w:rPr>
      </w:pPr>
    </w:p>
    <w:p w:rsidR="00F711C8" w:rsidRPr="00FE0AD0" w:rsidRDefault="00F711C8" w:rsidP="004F09CF">
      <w:pPr>
        <w:jc w:val="both"/>
        <w:rPr>
          <w:sz w:val="20"/>
        </w:rPr>
      </w:pPr>
    </w:p>
    <w:p w:rsidR="00E14632" w:rsidRPr="00440957" w:rsidRDefault="00E14632" w:rsidP="004F09CF">
      <w:pPr>
        <w:jc w:val="both"/>
        <w:rPr>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E14632" w:rsidRPr="00FE0AD0" w:rsidRDefault="00E14632" w:rsidP="00E14632">
      <w:pPr>
        <w:rPr>
          <w:sz w:val="20"/>
        </w:rPr>
      </w:pPr>
    </w:p>
    <w:p w:rsidR="00A86D8D" w:rsidRPr="007014BE" w:rsidRDefault="00E14632" w:rsidP="007014BE">
      <w:pPr>
        <w:rPr>
          <w:szCs w:val="22"/>
        </w:rPr>
      </w:pPr>
      <w:r>
        <w:br w:type="page"/>
      </w:r>
    </w:p>
    <w:p w:rsidR="0034744B" w:rsidRPr="00440957" w:rsidRDefault="0034744B" w:rsidP="00393A6F">
      <w:pPr>
        <w:pStyle w:val="Heading1"/>
        <w:rPr>
          <w:sz w:val="20"/>
          <w:szCs w:val="20"/>
        </w:rPr>
      </w:pPr>
      <w:bookmarkStart w:id="76" w:name="_Toc408486279"/>
      <w:r w:rsidRPr="00393A6F">
        <w:lastRenderedPageBreak/>
        <w:t xml:space="preserve">D.  FLEXIBLE GROUP </w:t>
      </w:r>
      <w:bookmarkEnd w:id="67"/>
      <w:r w:rsidR="00456F47" w:rsidRPr="00393A6F">
        <w:t>CONDITIONS</w:t>
      </w:r>
      <w:bookmarkEnd w:id="76"/>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77" w:name="_Toc2571646"/>
      <w:bookmarkStart w:id="78" w:name="_Toc408486280"/>
      <w:r w:rsidRPr="002B5ED5">
        <w:rPr>
          <w:bCs/>
          <w:sz w:val="22"/>
          <w:szCs w:val="22"/>
        </w:rPr>
        <w:t>FLEXIBLE GROUP SUMMARY TABLE</w:t>
      </w:r>
      <w:bookmarkEnd w:id="77"/>
      <w:bookmarkEnd w:id="78"/>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234667" w:rsidTr="0074005D">
        <w:trPr>
          <w:cantSplit/>
          <w:tblHeader/>
        </w:trPr>
        <w:tc>
          <w:tcPr>
            <w:tcW w:w="252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234667" w:rsidTr="0074005D">
        <w:trPr>
          <w:cantSplit/>
        </w:trPr>
        <w:tc>
          <w:tcPr>
            <w:tcW w:w="2520" w:type="dxa"/>
            <w:tcBorders>
              <w:top w:val="nil"/>
              <w:bottom w:val="nil"/>
            </w:tcBorders>
          </w:tcPr>
          <w:p w:rsidR="00234667" w:rsidRPr="001B5E34" w:rsidRDefault="0074005D" w:rsidP="00991194">
            <w:pPr>
              <w:rPr>
                <w:rFonts w:cs="Arial"/>
                <w:sz w:val="20"/>
              </w:rPr>
            </w:pPr>
            <w:r w:rsidRPr="00587987">
              <w:rPr>
                <w:rFonts w:cs="Arial"/>
                <w:sz w:val="20"/>
              </w:rPr>
              <w:t>FG</w:t>
            </w:r>
            <w:r>
              <w:rPr>
                <w:rFonts w:cs="Arial"/>
                <w:sz w:val="20"/>
              </w:rPr>
              <w:t>MOLDING</w:t>
            </w:r>
            <w:r w:rsidRPr="00587987">
              <w:rPr>
                <w:rFonts w:cs="Arial"/>
                <w:sz w:val="20"/>
              </w:rPr>
              <w:t>MISSIONS</w:t>
            </w:r>
          </w:p>
        </w:tc>
        <w:tc>
          <w:tcPr>
            <w:tcW w:w="4950" w:type="dxa"/>
            <w:tcBorders>
              <w:top w:val="nil"/>
              <w:bottom w:val="nil"/>
            </w:tcBorders>
          </w:tcPr>
          <w:p w:rsidR="0074005D" w:rsidRPr="00587987" w:rsidRDefault="0074005D" w:rsidP="00483557">
            <w:pPr>
              <w:rPr>
                <w:sz w:val="20"/>
              </w:rPr>
            </w:pPr>
            <w:r w:rsidRPr="00587987">
              <w:rPr>
                <w:sz w:val="20"/>
              </w:rPr>
              <w:t>EUMOLDINGEQUIP</w:t>
            </w:r>
            <w:r>
              <w:rPr>
                <w:sz w:val="20"/>
              </w:rPr>
              <w:t xml:space="preserve"> - </w:t>
            </w:r>
            <w:r w:rsidRPr="003A72C0">
              <w:rPr>
                <w:sz w:val="20"/>
              </w:rPr>
              <w:t>Group includes</w:t>
            </w:r>
            <w:r>
              <w:rPr>
                <w:sz w:val="20"/>
              </w:rPr>
              <w:t xml:space="preserve"> composites reinforced plastic (composites) molding operations for the production of boats or other reinforced plastic composite parts.  The composites parts are produced throughout the facility and production may take place in individual booths or on the production floor in an open floor arrangement.</w:t>
            </w:r>
          </w:p>
          <w:p w:rsidR="0074005D" w:rsidRPr="00587987" w:rsidRDefault="0074005D" w:rsidP="00483557">
            <w:pPr>
              <w:rPr>
                <w:sz w:val="20"/>
              </w:rPr>
            </w:pPr>
          </w:p>
          <w:p w:rsidR="0074005D" w:rsidRPr="00587987" w:rsidRDefault="0074005D" w:rsidP="00483557">
            <w:pPr>
              <w:rPr>
                <w:sz w:val="20"/>
              </w:rPr>
            </w:pPr>
            <w:r w:rsidRPr="00587987">
              <w:rPr>
                <w:sz w:val="20"/>
              </w:rPr>
              <w:t>EUENGINEERING</w:t>
            </w:r>
            <w:r>
              <w:rPr>
                <w:sz w:val="20"/>
              </w:rPr>
              <w:t xml:space="preserve"> - Two composites</w:t>
            </w:r>
            <w:r w:rsidRPr="00587987">
              <w:rPr>
                <w:sz w:val="20"/>
              </w:rPr>
              <w:t xml:space="preserve"> booths with mat/panel filters (engineering booths) and associated clean-up solvents. </w:t>
            </w:r>
          </w:p>
          <w:p w:rsidR="0074005D" w:rsidRPr="00587987" w:rsidRDefault="0074005D" w:rsidP="00483557">
            <w:pPr>
              <w:rPr>
                <w:sz w:val="20"/>
              </w:rPr>
            </w:pPr>
          </w:p>
          <w:p w:rsidR="0074005D" w:rsidRPr="00587987" w:rsidRDefault="0074005D" w:rsidP="00483557">
            <w:pPr>
              <w:rPr>
                <w:b/>
                <w:sz w:val="20"/>
              </w:rPr>
            </w:pPr>
            <w:r w:rsidRPr="00587987">
              <w:rPr>
                <w:sz w:val="20"/>
              </w:rPr>
              <w:t>EUSOLVENT</w:t>
            </w:r>
            <w:r>
              <w:rPr>
                <w:sz w:val="20"/>
              </w:rPr>
              <w:t xml:space="preserve"> - </w:t>
            </w:r>
            <w:r w:rsidRPr="00587987">
              <w:rPr>
                <w:sz w:val="20"/>
              </w:rPr>
              <w:t xml:space="preserve">Solvents (primarily acetone and </w:t>
            </w:r>
            <w:proofErr w:type="spellStart"/>
            <w:r w:rsidRPr="00587987">
              <w:rPr>
                <w:sz w:val="20"/>
              </w:rPr>
              <w:t>Acrastrip</w:t>
            </w:r>
            <w:proofErr w:type="spellEnd"/>
            <w:r w:rsidRPr="00587987">
              <w:rPr>
                <w:sz w:val="20"/>
              </w:rPr>
              <w:t xml:space="preserve">) are used throughout the </w:t>
            </w:r>
            <w:r w:rsidR="001D044A">
              <w:rPr>
                <w:sz w:val="20"/>
              </w:rPr>
              <w:t xml:space="preserve">facility </w:t>
            </w:r>
            <w:r w:rsidRPr="00587987">
              <w:rPr>
                <w:sz w:val="20"/>
              </w:rPr>
              <w:t xml:space="preserve"> for cleanup operations associated with </w:t>
            </w:r>
            <w:r>
              <w:rPr>
                <w:sz w:val="20"/>
              </w:rPr>
              <w:t>composites</w:t>
            </w:r>
            <w:r w:rsidRPr="00587987">
              <w:rPr>
                <w:sz w:val="20"/>
              </w:rPr>
              <w:t xml:space="preserve"> production. </w:t>
            </w:r>
            <w:r w:rsidR="001D044A">
              <w:rPr>
                <w:sz w:val="20"/>
              </w:rPr>
              <w:t xml:space="preserve"> </w:t>
            </w:r>
            <w:r w:rsidRPr="00587987">
              <w:rPr>
                <w:sz w:val="20"/>
              </w:rPr>
              <w:t>Amount used exceeds the exemption threshold provided in Rule 290.</w:t>
            </w:r>
          </w:p>
          <w:p w:rsidR="0074005D" w:rsidRPr="00587987" w:rsidRDefault="0074005D" w:rsidP="00483557">
            <w:pPr>
              <w:rPr>
                <w:sz w:val="20"/>
              </w:rPr>
            </w:pPr>
          </w:p>
          <w:p w:rsidR="00234667" w:rsidRPr="001B5E34" w:rsidRDefault="0074005D" w:rsidP="00483557">
            <w:pPr>
              <w:rPr>
                <w:rFonts w:cs="Arial"/>
                <w:sz w:val="20"/>
              </w:rPr>
            </w:pPr>
            <w:r w:rsidRPr="00587987">
              <w:rPr>
                <w:rFonts w:cs="Arial"/>
                <w:sz w:val="20"/>
              </w:rPr>
              <w:t>Mat/panel filters are used with the booths.</w:t>
            </w:r>
          </w:p>
        </w:tc>
        <w:tc>
          <w:tcPr>
            <w:tcW w:w="2700" w:type="dxa"/>
            <w:tcBorders>
              <w:top w:val="nil"/>
              <w:bottom w:val="nil"/>
            </w:tcBorders>
          </w:tcPr>
          <w:p w:rsidR="0074005D" w:rsidRDefault="0074005D" w:rsidP="0074005D">
            <w:pPr>
              <w:rPr>
                <w:rFonts w:cs="Arial"/>
                <w:sz w:val="20"/>
              </w:rPr>
            </w:pPr>
            <w:r>
              <w:rPr>
                <w:rFonts w:cs="Arial"/>
                <w:sz w:val="20"/>
              </w:rPr>
              <w:t>EUMOLDINGEQUIP</w:t>
            </w:r>
          </w:p>
          <w:p w:rsidR="0074005D" w:rsidRDefault="0074005D" w:rsidP="0074005D">
            <w:pPr>
              <w:rPr>
                <w:rFonts w:cs="Arial"/>
                <w:sz w:val="20"/>
              </w:rPr>
            </w:pPr>
            <w:r>
              <w:rPr>
                <w:rFonts w:cs="Arial"/>
                <w:sz w:val="20"/>
              </w:rPr>
              <w:t>EUENGINEERING</w:t>
            </w:r>
          </w:p>
          <w:p w:rsidR="00234667" w:rsidRPr="001B5E34" w:rsidRDefault="0074005D" w:rsidP="0074005D">
            <w:pPr>
              <w:rPr>
                <w:rFonts w:cs="Arial"/>
                <w:sz w:val="20"/>
              </w:rPr>
            </w:pPr>
            <w:r w:rsidRPr="00587987">
              <w:rPr>
                <w:rFonts w:cs="Arial"/>
                <w:sz w:val="20"/>
              </w:rPr>
              <w:t>EUSOLVENT</w:t>
            </w:r>
          </w:p>
        </w:tc>
      </w:tr>
      <w:tr w:rsidR="00234667" w:rsidTr="0074005D">
        <w:trPr>
          <w:cantSplit/>
        </w:trPr>
        <w:tc>
          <w:tcPr>
            <w:tcW w:w="2520" w:type="dxa"/>
          </w:tcPr>
          <w:p w:rsidR="00234667" w:rsidRPr="001B5E34" w:rsidRDefault="0074005D" w:rsidP="00991194">
            <w:pPr>
              <w:rPr>
                <w:rFonts w:cs="Arial"/>
                <w:sz w:val="20"/>
              </w:rPr>
            </w:pPr>
            <w:r w:rsidRPr="003A72C0">
              <w:rPr>
                <w:rFonts w:cs="Arial"/>
                <w:sz w:val="20"/>
              </w:rPr>
              <w:t>FGMACTVVVV</w:t>
            </w:r>
          </w:p>
        </w:tc>
        <w:tc>
          <w:tcPr>
            <w:tcW w:w="4950" w:type="dxa"/>
          </w:tcPr>
          <w:p w:rsidR="00234667" w:rsidRPr="001B5E34" w:rsidRDefault="0074005D" w:rsidP="00FD1ABF">
            <w:pPr>
              <w:rPr>
                <w:rFonts w:cs="Arial"/>
                <w:sz w:val="20"/>
              </w:rPr>
            </w:pPr>
            <w:r>
              <w:rPr>
                <w:sz w:val="20"/>
              </w:rPr>
              <w:t>Composites reinforced plastic operations with resin and gel</w:t>
            </w:r>
            <w:r w:rsidR="00CE7FBD">
              <w:rPr>
                <w:sz w:val="20"/>
              </w:rPr>
              <w:t xml:space="preserve"> </w:t>
            </w:r>
            <w:r w:rsidRPr="003A72C0">
              <w:rPr>
                <w:sz w:val="20"/>
              </w:rPr>
              <w:t>coat subject to 40 CFR Part 63</w:t>
            </w:r>
            <w:r w:rsidR="00483557">
              <w:rPr>
                <w:sz w:val="20"/>
              </w:rPr>
              <w:t>,</w:t>
            </w:r>
            <w:r w:rsidRPr="003A72C0">
              <w:rPr>
                <w:sz w:val="20"/>
              </w:rPr>
              <w:t xml:space="preserve"> Subpart </w:t>
            </w:r>
            <w:smartTag w:uri="urn:schemas-microsoft-com:office:smarttags" w:element="stockticker">
              <w:r w:rsidRPr="003A72C0">
                <w:rPr>
                  <w:sz w:val="20"/>
                </w:rPr>
                <w:t>VVVV</w:t>
              </w:r>
            </w:smartTag>
            <w:r w:rsidRPr="003A72C0">
              <w:rPr>
                <w:sz w:val="20"/>
              </w:rPr>
              <w:t>, including carpet and fabric adhesive operations, mixing operations</w:t>
            </w:r>
            <w:r w:rsidR="00483557">
              <w:rPr>
                <w:sz w:val="20"/>
              </w:rPr>
              <w:t>,</w:t>
            </w:r>
            <w:r w:rsidRPr="003A72C0">
              <w:rPr>
                <w:sz w:val="20"/>
              </w:rPr>
              <w:t xml:space="preserve"> and cleanup.</w:t>
            </w:r>
          </w:p>
        </w:tc>
        <w:tc>
          <w:tcPr>
            <w:tcW w:w="2700" w:type="dxa"/>
          </w:tcPr>
          <w:p w:rsidR="0074005D" w:rsidRDefault="0074005D" w:rsidP="0074005D">
            <w:pPr>
              <w:rPr>
                <w:rFonts w:cs="Arial"/>
                <w:sz w:val="20"/>
              </w:rPr>
            </w:pPr>
            <w:r>
              <w:rPr>
                <w:rFonts w:cs="Arial"/>
                <w:sz w:val="20"/>
              </w:rPr>
              <w:t>EUMOLDINGEQUIP</w:t>
            </w:r>
          </w:p>
          <w:p w:rsidR="0074005D" w:rsidRDefault="0074005D" w:rsidP="0074005D">
            <w:pPr>
              <w:rPr>
                <w:rFonts w:cs="Arial"/>
                <w:sz w:val="20"/>
              </w:rPr>
            </w:pPr>
            <w:r>
              <w:rPr>
                <w:rFonts w:cs="Arial"/>
                <w:sz w:val="20"/>
              </w:rPr>
              <w:t>EUENGINEERING</w:t>
            </w:r>
          </w:p>
          <w:p w:rsidR="0074005D" w:rsidRDefault="0074005D" w:rsidP="0074005D">
            <w:pPr>
              <w:rPr>
                <w:rFonts w:cs="Arial"/>
                <w:sz w:val="20"/>
              </w:rPr>
            </w:pPr>
            <w:r>
              <w:rPr>
                <w:rFonts w:cs="Arial"/>
                <w:sz w:val="20"/>
              </w:rPr>
              <w:t>EUSOLVENT</w:t>
            </w:r>
          </w:p>
          <w:p w:rsidR="00234667" w:rsidRPr="001B5E34" w:rsidRDefault="0074005D" w:rsidP="0074005D">
            <w:pPr>
              <w:rPr>
                <w:rFonts w:cs="Arial"/>
                <w:sz w:val="20"/>
              </w:rPr>
            </w:pPr>
            <w:r w:rsidRPr="003A72C0">
              <w:rPr>
                <w:rFonts w:cs="Arial"/>
                <w:sz w:val="20"/>
              </w:rPr>
              <w:t>EUUPHOLSTRYADH</w:t>
            </w:r>
          </w:p>
        </w:tc>
      </w:tr>
      <w:tr w:rsidR="00234667" w:rsidTr="0074005D">
        <w:trPr>
          <w:cantSplit/>
        </w:trPr>
        <w:tc>
          <w:tcPr>
            <w:tcW w:w="2520" w:type="dxa"/>
            <w:tcBorders>
              <w:top w:val="nil"/>
              <w:bottom w:val="single" w:sz="6" w:space="0" w:color="auto"/>
            </w:tcBorders>
          </w:tcPr>
          <w:p w:rsidR="00234667" w:rsidRPr="001B5E34" w:rsidRDefault="0074005D" w:rsidP="0074005D">
            <w:pPr>
              <w:rPr>
                <w:rFonts w:cs="Arial"/>
                <w:sz w:val="20"/>
              </w:rPr>
            </w:pPr>
            <w:r w:rsidRPr="003A72C0">
              <w:rPr>
                <w:rFonts w:cs="Arial"/>
                <w:sz w:val="20"/>
              </w:rPr>
              <w:t>FGMACT</w:t>
            </w:r>
            <w:r>
              <w:rPr>
                <w:rFonts w:cs="Arial"/>
                <w:sz w:val="20"/>
              </w:rPr>
              <w:t>WWWW</w:t>
            </w:r>
          </w:p>
        </w:tc>
        <w:tc>
          <w:tcPr>
            <w:tcW w:w="4950" w:type="dxa"/>
            <w:tcBorders>
              <w:top w:val="nil"/>
              <w:bottom w:val="single" w:sz="6" w:space="0" w:color="auto"/>
            </w:tcBorders>
          </w:tcPr>
          <w:p w:rsidR="00234667" w:rsidRPr="001B5E34" w:rsidRDefault="0074005D" w:rsidP="00FD1ABF">
            <w:pPr>
              <w:rPr>
                <w:rFonts w:cs="Arial"/>
                <w:sz w:val="20"/>
              </w:rPr>
            </w:pPr>
            <w:r>
              <w:rPr>
                <w:sz w:val="20"/>
              </w:rPr>
              <w:t>Composites reinforced plastic operations with resin and gel</w:t>
            </w:r>
            <w:r w:rsidR="00CE7FBD">
              <w:rPr>
                <w:sz w:val="20"/>
              </w:rPr>
              <w:t xml:space="preserve"> </w:t>
            </w:r>
            <w:r>
              <w:rPr>
                <w:sz w:val="20"/>
              </w:rPr>
              <w:t>coat subject to 40 CFR Part 63</w:t>
            </w:r>
            <w:r w:rsidR="00483557">
              <w:rPr>
                <w:sz w:val="20"/>
              </w:rPr>
              <w:t>,</w:t>
            </w:r>
            <w:r>
              <w:rPr>
                <w:sz w:val="20"/>
              </w:rPr>
              <w:t xml:space="preserve"> Subpart WWWW.</w:t>
            </w:r>
          </w:p>
        </w:tc>
        <w:tc>
          <w:tcPr>
            <w:tcW w:w="2700" w:type="dxa"/>
            <w:tcBorders>
              <w:top w:val="nil"/>
              <w:bottom w:val="single" w:sz="6" w:space="0" w:color="auto"/>
            </w:tcBorders>
          </w:tcPr>
          <w:p w:rsidR="0074005D" w:rsidRDefault="0074005D" w:rsidP="0074005D">
            <w:pPr>
              <w:rPr>
                <w:rFonts w:cs="Arial"/>
                <w:sz w:val="20"/>
              </w:rPr>
            </w:pPr>
            <w:r>
              <w:rPr>
                <w:rFonts w:cs="Arial"/>
                <w:sz w:val="20"/>
              </w:rPr>
              <w:t>EUMOLDINGEQUIP</w:t>
            </w:r>
          </w:p>
          <w:p w:rsidR="0074005D" w:rsidRDefault="0074005D" w:rsidP="0074005D">
            <w:pPr>
              <w:rPr>
                <w:rFonts w:cs="Arial"/>
                <w:sz w:val="20"/>
              </w:rPr>
            </w:pPr>
            <w:r>
              <w:rPr>
                <w:rFonts w:cs="Arial"/>
                <w:sz w:val="20"/>
              </w:rPr>
              <w:t>EUENGINEERING</w:t>
            </w:r>
          </w:p>
          <w:p w:rsidR="00234667" w:rsidRPr="001B5E34" w:rsidRDefault="0074005D" w:rsidP="00102F39">
            <w:pPr>
              <w:rPr>
                <w:rFonts w:cs="Arial"/>
                <w:sz w:val="20"/>
              </w:rPr>
            </w:pPr>
            <w:r>
              <w:rPr>
                <w:rFonts w:cs="Arial"/>
                <w:sz w:val="20"/>
              </w:rPr>
              <w:t>EUSOLVENT</w:t>
            </w:r>
          </w:p>
        </w:tc>
      </w:tr>
      <w:tr w:rsidR="00234667" w:rsidTr="0074005D">
        <w:trPr>
          <w:cantSplit/>
        </w:trPr>
        <w:tc>
          <w:tcPr>
            <w:tcW w:w="2520" w:type="dxa"/>
            <w:tcBorders>
              <w:top w:val="single" w:sz="6" w:space="0" w:color="auto"/>
              <w:bottom w:val="single" w:sz="6" w:space="0" w:color="auto"/>
            </w:tcBorders>
          </w:tcPr>
          <w:p w:rsidR="00234667" w:rsidRPr="001B5E34" w:rsidRDefault="0074005D" w:rsidP="00991194">
            <w:pPr>
              <w:rPr>
                <w:rFonts w:cs="Arial"/>
                <w:sz w:val="20"/>
              </w:rPr>
            </w:pPr>
            <w:r w:rsidRPr="00587987">
              <w:rPr>
                <w:rFonts w:cs="Arial"/>
                <w:sz w:val="20"/>
              </w:rPr>
              <w:t>FGPARTICULATE</w:t>
            </w:r>
          </w:p>
        </w:tc>
        <w:tc>
          <w:tcPr>
            <w:tcW w:w="4950" w:type="dxa"/>
            <w:tcBorders>
              <w:top w:val="single" w:sz="6" w:space="0" w:color="auto"/>
              <w:bottom w:val="single" w:sz="6" w:space="0" w:color="auto"/>
            </w:tcBorders>
          </w:tcPr>
          <w:p w:rsidR="00234667" w:rsidRPr="001B5E34" w:rsidRDefault="0074005D" w:rsidP="00483557">
            <w:pPr>
              <w:rPr>
                <w:rFonts w:cs="Arial"/>
                <w:sz w:val="20"/>
              </w:rPr>
            </w:pPr>
            <w:r w:rsidRPr="00587987">
              <w:rPr>
                <w:sz w:val="20"/>
              </w:rPr>
              <w:t xml:space="preserve">Grinding booths associated with the </w:t>
            </w:r>
            <w:r>
              <w:rPr>
                <w:sz w:val="20"/>
              </w:rPr>
              <w:t>composites</w:t>
            </w:r>
            <w:r w:rsidRPr="00587987">
              <w:rPr>
                <w:sz w:val="20"/>
              </w:rPr>
              <w:t xml:space="preserve"> operations.  Mat/panel filters are used with the booths.</w:t>
            </w:r>
          </w:p>
        </w:tc>
        <w:tc>
          <w:tcPr>
            <w:tcW w:w="2700" w:type="dxa"/>
            <w:tcBorders>
              <w:top w:val="single" w:sz="6" w:space="0" w:color="auto"/>
              <w:bottom w:val="single" w:sz="6" w:space="0" w:color="auto"/>
            </w:tcBorders>
          </w:tcPr>
          <w:p w:rsidR="00234667" w:rsidRPr="001B5E34" w:rsidRDefault="0074005D" w:rsidP="00991194">
            <w:pPr>
              <w:rPr>
                <w:rFonts w:cs="Arial"/>
                <w:sz w:val="20"/>
              </w:rPr>
            </w:pPr>
            <w:r w:rsidRPr="00587987">
              <w:rPr>
                <w:rFonts w:cs="Arial"/>
                <w:sz w:val="20"/>
              </w:rPr>
              <w:t>EUGRINDINGBOOTHS</w:t>
            </w:r>
          </w:p>
        </w:tc>
      </w:tr>
      <w:tr w:rsidR="00234667" w:rsidTr="0074005D">
        <w:trPr>
          <w:cantSplit/>
        </w:trPr>
        <w:tc>
          <w:tcPr>
            <w:tcW w:w="2520" w:type="dxa"/>
            <w:tcBorders>
              <w:top w:val="single" w:sz="6" w:space="0" w:color="auto"/>
            </w:tcBorders>
          </w:tcPr>
          <w:p w:rsidR="00234667" w:rsidRPr="001B5E34" w:rsidRDefault="0074005D" w:rsidP="00991194">
            <w:pPr>
              <w:rPr>
                <w:rFonts w:cs="Arial"/>
                <w:sz w:val="20"/>
              </w:rPr>
            </w:pPr>
            <w:r w:rsidRPr="00587987">
              <w:rPr>
                <w:rFonts w:cs="Arial"/>
                <w:sz w:val="20"/>
              </w:rPr>
              <w:t>FGWOODCAM</w:t>
            </w:r>
          </w:p>
        </w:tc>
        <w:tc>
          <w:tcPr>
            <w:tcW w:w="4950" w:type="dxa"/>
            <w:tcBorders>
              <w:top w:val="single" w:sz="6" w:space="0" w:color="auto"/>
            </w:tcBorders>
          </w:tcPr>
          <w:p w:rsidR="00234667" w:rsidRPr="001B5E34" w:rsidRDefault="0074005D" w:rsidP="00483557">
            <w:pPr>
              <w:rPr>
                <w:rFonts w:cs="Arial"/>
                <w:sz w:val="20"/>
              </w:rPr>
            </w:pPr>
            <w:r w:rsidRPr="00587987">
              <w:rPr>
                <w:sz w:val="20"/>
              </w:rPr>
              <w:t xml:space="preserve">Compliance Assurance Monitoring requirements for the woodworking equipment associated with EUWOODSHOP.  Includes a high efficiency </w:t>
            </w:r>
            <w:proofErr w:type="spellStart"/>
            <w:r w:rsidRPr="00587987">
              <w:rPr>
                <w:sz w:val="20"/>
              </w:rPr>
              <w:t>Torit</w:t>
            </w:r>
            <w:proofErr w:type="spellEnd"/>
            <w:r w:rsidRPr="00587987">
              <w:rPr>
                <w:sz w:val="20"/>
              </w:rPr>
              <w:t xml:space="preserve"> &amp; Day fabric filter dust collector </w:t>
            </w:r>
            <w:r w:rsidR="00483557">
              <w:rPr>
                <w:sz w:val="20"/>
              </w:rPr>
              <w:t xml:space="preserve">that </w:t>
            </w:r>
            <w:r w:rsidR="00CE7FBD">
              <w:rPr>
                <w:sz w:val="20"/>
              </w:rPr>
              <w:t>exhausts inside the facility</w:t>
            </w:r>
            <w:r w:rsidRPr="00587987">
              <w:rPr>
                <w:sz w:val="20"/>
              </w:rPr>
              <w:t>.</w:t>
            </w:r>
          </w:p>
        </w:tc>
        <w:tc>
          <w:tcPr>
            <w:tcW w:w="2700" w:type="dxa"/>
            <w:tcBorders>
              <w:top w:val="single" w:sz="6" w:space="0" w:color="auto"/>
            </w:tcBorders>
          </w:tcPr>
          <w:p w:rsidR="00234667" w:rsidRPr="001B5E34" w:rsidRDefault="0074005D" w:rsidP="00991194">
            <w:pPr>
              <w:rPr>
                <w:rFonts w:cs="Arial"/>
                <w:sz w:val="20"/>
              </w:rPr>
            </w:pPr>
            <w:r w:rsidRPr="00587987">
              <w:rPr>
                <w:rFonts w:cs="Arial"/>
                <w:sz w:val="20"/>
              </w:rPr>
              <w:t>EUWOODSHOP</w:t>
            </w:r>
          </w:p>
        </w:tc>
      </w:tr>
      <w:tr w:rsidR="00234667" w:rsidTr="0074005D">
        <w:trPr>
          <w:cantSplit/>
        </w:trPr>
        <w:tc>
          <w:tcPr>
            <w:tcW w:w="2520" w:type="dxa"/>
          </w:tcPr>
          <w:p w:rsidR="00234667" w:rsidRPr="001B5E34" w:rsidRDefault="0074005D" w:rsidP="00991194">
            <w:pPr>
              <w:rPr>
                <w:rFonts w:cs="Arial"/>
                <w:sz w:val="20"/>
              </w:rPr>
            </w:pPr>
            <w:r>
              <w:rPr>
                <w:rFonts w:cs="Arial"/>
                <w:sz w:val="20"/>
              </w:rPr>
              <w:lastRenderedPageBreak/>
              <w:t>FGRULE287</w:t>
            </w:r>
          </w:p>
        </w:tc>
        <w:tc>
          <w:tcPr>
            <w:tcW w:w="4950" w:type="dxa"/>
          </w:tcPr>
          <w:p w:rsidR="00234667" w:rsidRPr="001B5E34" w:rsidRDefault="0074005D" w:rsidP="00BE2055">
            <w:pPr>
              <w:rPr>
                <w:rFonts w:cs="Arial"/>
                <w:sz w:val="20"/>
              </w:rPr>
            </w:pPr>
            <w:r>
              <w:rPr>
                <w:sz w:val="20"/>
              </w:rPr>
              <w:t>Any existing and/or future emission</w:t>
            </w:r>
            <w:r w:rsidRPr="003A72C0">
              <w:rPr>
                <w:sz w:val="20"/>
              </w:rPr>
              <w:t xml:space="preserve"> unit that emit</w:t>
            </w:r>
            <w:r>
              <w:rPr>
                <w:sz w:val="20"/>
              </w:rPr>
              <w:t>s</w:t>
            </w:r>
            <w:r w:rsidRPr="003A72C0">
              <w:rPr>
                <w:sz w:val="20"/>
              </w:rPr>
              <w:t xml:space="preserve"> air contaminants and </w:t>
            </w:r>
            <w:r>
              <w:rPr>
                <w:sz w:val="20"/>
              </w:rPr>
              <w:t>is</w:t>
            </w:r>
            <w:r w:rsidRPr="003A72C0">
              <w:rPr>
                <w:sz w:val="20"/>
              </w:rPr>
              <w:t xml:space="preserve"> exempt from the requirements of Rule 201</w:t>
            </w:r>
            <w:r w:rsidR="00483557">
              <w:rPr>
                <w:sz w:val="20"/>
              </w:rPr>
              <w:t>,</w:t>
            </w:r>
            <w:r w:rsidRPr="003A72C0">
              <w:rPr>
                <w:sz w:val="20"/>
              </w:rPr>
              <w:t xml:space="preserve"> pursuant to Rules </w:t>
            </w:r>
            <w:r>
              <w:rPr>
                <w:sz w:val="20"/>
              </w:rPr>
              <w:t xml:space="preserve">278 and 287(c).  </w:t>
            </w:r>
            <w:r w:rsidRPr="003A72C0">
              <w:rPr>
                <w:rFonts w:cs="Arial"/>
                <w:sz w:val="20"/>
              </w:rPr>
              <w:t>EUUPHOLSTRYADH</w:t>
            </w:r>
            <w:r w:rsidRPr="003A72C0">
              <w:rPr>
                <w:sz w:val="20"/>
              </w:rPr>
              <w:t xml:space="preserve"> </w:t>
            </w:r>
            <w:r>
              <w:rPr>
                <w:sz w:val="20"/>
              </w:rPr>
              <w:t>i</w:t>
            </w:r>
            <w:r w:rsidRPr="003A72C0">
              <w:rPr>
                <w:sz w:val="20"/>
              </w:rPr>
              <w:t>ncludes adhesives used during the assembly of upholstery fabrics.</w:t>
            </w:r>
            <w:r>
              <w:rPr>
                <w:sz w:val="20"/>
              </w:rPr>
              <w:t xml:space="preserve">    </w:t>
            </w:r>
            <w:r w:rsidRPr="003A72C0">
              <w:rPr>
                <w:rFonts w:cs="Arial"/>
                <w:sz w:val="20"/>
              </w:rPr>
              <w:t>EUNBOOTH</w:t>
            </w:r>
            <w:r w:rsidRPr="003A72C0">
              <w:rPr>
                <w:sz w:val="20"/>
              </w:rPr>
              <w:t xml:space="preserve"> </w:t>
            </w:r>
            <w:r>
              <w:rPr>
                <w:sz w:val="20"/>
              </w:rPr>
              <w:t>i</w:t>
            </w:r>
            <w:r w:rsidRPr="003A72C0">
              <w:rPr>
                <w:sz w:val="20"/>
              </w:rPr>
              <w:t>ncludes coatings used in the north lacquer booth.</w:t>
            </w:r>
            <w:r w:rsidR="00150CD3">
              <w:rPr>
                <w:sz w:val="20"/>
              </w:rPr>
              <w:t xml:space="preserve">  </w:t>
            </w:r>
            <w:r w:rsidR="00150CD3" w:rsidRPr="003A72C0">
              <w:rPr>
                <w:rFonts w:cs="Arial"/>
                <w:sz w:val="20"/>
              </w:rPr>
              <w:t>EUFAPAINTS</w:t>
            </w:r>
            <w:r w:rsidR="00150CD3">
              <w:rPr>
                <w:rFonts w:cs="Arial"/>
                <w:sz w:val="20"/>
              </w:rPr>
              <w:t xml:space="preserve"> i</w:t>
            </w:r>
            <w:r w:rsidR="00150CD3" w:rsidRPr="003A72C0">
              <w:rPr>
                <w:sz w:val="20"/>
              </w:rPr>
              <w:t>ncludes the application of paints and coatings during final assembly</w:t>
            </w:r>
            <w:r w:rsidR="00150CD3">
              <w:rPr>
                <w:sz w:val="20"/>
              </w:rPr>
              <w:t>.  EUHULLPAINT includes the application of paints specifically to paint boat hulls.</w:t>
            </w:r>
            <w:r w:rsidR="003D33F3">
              <w:rPr>
                <w:sz w:val="20"/>
              </w:rPr>
              <w:t xml:space="preserve">  EULB2SOUTH includes s</w:t>
            </w:r>
            <w:r w:rsidR="003D33F3" w:rsidRPr="009F2D42">
              <w:rPr>
                <w:rFonts w:cs="Arial"/>
                <w:sz w:val="20"/>
              </w:rPr>
              <w:t>pray booth used for the application of coatings to wood boat furniture and components.  Dry filters used in booth for particulate control.</w:t>
            </w:r>
            <w:r w:rsidR="003D33F3">
              <w:rPr>
                <w:rFonts w:cs="Arial"/>
                <w:sz w:val="20"/>
              </w:rPr>
              <w:t xml:space="preserve">  EULB3SANDCOAT</w:t>
            </w:r>
            <w:r w:rsidR="002843AC">
              <w:rPr>
                <w:rFonts w:cs="Arial"/>
                <w:sz w:val="20"/>
              </w:rPr>
              <w:t xml:space="preserve"> </w:t>
            </w:r>
            <w:r w:rsidR="003D33F3" w:rsidRPr="009F2D42">
              <w:rPr>
                <w:rFonts w:cs="Arial"/>
                <w:sz w:val="20"/>
              </w:rPr>
              <w:t>spray booth is used for sanding</w:t>
            </w:r>
            <w:r w:rsidR="003D33F3">
              <w:rPr>
                <w:rFonts w:cs="Arial"/>
                <w:sz w:val="20"/>
              </w:rPr>
              <w:t>,</w:t>
            </w:r>
            <w:r w:rsidR="003D33F3" w:rsidRPr="009F2D42">
              <w:rPr>
                <w:rFonts w:cs="Arial"/>
                <w:sz w:val="20"/>
              </w:rPr>
              <w:t xml:space="preserve"> but will have the ability to apply coatings to wood boat furniture and components.  Dry filters used in booth for particulate control.</w:t>
            </w:r>
            <w:r w:rsidR="003D33F3">
              <w:rPr>
                <w:rFonts w:cs="Arial"/>
                <w:sz w:val="20"/>
              </w:rPr>
              <w:t xml:space="preserve">  EUBLADEPAINT-1 is used for the painting of 10 meter class windmill blades.  EUBLADEPAINT-2 is used for the painting of 11.6, 26, and 45 meter windmill blades.</w:t>
            </w:r>
          </w:p>
        </w:tc>
        <w:tc>
          <w:tcPr>
            <w:tcW w:w="2700" w:type="dxa"/>
          </w:tcPr>
          <w:p w:rsidR="0074005D" w:rsidRDefault="0074005D" w:rsidP="0074005D">
            <w:pPr>
              <w:rPr>
                <w:rFonts w:cs="Arial"/>
                <w:sz w:val="20"/>
              </w:rPr>
            </w:pPr>
            <w:r w:rsidRPr="003A72C0">
              <w:rPr>
                <w:rFonts w:cs="Arial"/>
                <w:sz w:val="20"/>
              </w:rPr>
              <w:t>EUUPHOLSTRYADH</w:t>
            </w:r>
          </w:p>
          <w:p w:rsidR="00234667" w:rsidRDefault="0074005D" w:rsidP="0074005D">
            <w:pPr>
              <w:rPr>
                <w:rFonts w:cs="Arial"/>
                <w:sz w:val="20"/>
              </w:rPr>
            </w:pPr>
            <w:r w:rsidRPr="003A72C0">
              <w:rPr>
                <w:rFonts w:cs="Arial"/>
                <w:sz w:val="20"/>
              </w:rPr>
              <w:t>EUNBOOTH</w:t>
            </w:r>
          </w:p>
          <w:p w:rsidR="0074005D" w:rsidRDefault="0074005D" w:rsidP="0074005D">
            <w:pPr>
              <w:rPr>
                <w:rFonts w:cs="Arial"/>
                <w:sz w:val="20"/>
              </w:rPr>
            </w:pPr>
            <w:r w:rsidRPr="003A72C0">
              <w:rPr>
                <w:rFonts w:cs="Arial"/>
                <w:sz w:val="20"/>
              </w:rPr>
              <w:t>EUFAPAINTS</w:t>
            </w:r>
          </w:p>
          <w:p w:rsidR="0074005D" w:rsidRDefault="0074005D" w:rsidP="0074005D">
            <w:pPr>
              <w:rPr>
                <w:rFonts w:cs="Arial"/>
                <w:sz w:val="20"/>
              </w:rPr>
            </w:pPr>
            <w:r>
              <w:rPr>
                <w:rFonts w:cs="Arial"/>
                <w:sz w:val="20"/>
              </w:rPr>
              <w:t>EUHULLPAINT</w:t>
            </w:r>
          </w:p>
          <w:p w:rsidR="003922E8" w:rsidRDefault="003922E8" w:rsidP="003922E8">
            <w:pPr>
              <w:rPr>
                <w:rFonts w:cs="Arial"/>
                <w:sz w:val="20"/>
              </w:rPr>
            </w:pPr>
            <w:r>
              <w:rPr>
                <w:rFonts w:cs="Arial"/>
                <w:sz w:val="20"/>
              </w:rPr>
              <w:t>EULB2SOUTH</w:t>
            </w:r>
          </w:p>
          <w:p w:rsidR="003922E8" w:rsidRDefault="003922E8" w:rsidP="0074005D">
            <w:pPr>
              <w:rPr>
                <w:rFonts w:cs="Arial"/>
                <w:sz w:val="20"/>
              </w:rPr>
            </w:pPr>
            <w:r>
              <w:rPr>
                <w:rFonts w:cs="Arial"/>
                <w:sz w:val="20"/>
              </w:rPr>
              <w:t>EULB3SANDCOAT</w:t>
            </w:r>
          </w:p>
          <w:p w:rsidR="003922E8" w:rsidRDefault="003922E8" w:rsidP="0074005D">
            <w:pPr>
              <w:rPr>
                <w:rFonts w:cs="Arial"/>
                <w:sz w:val="20"/>
              </w:rPr>
            </w:pPr>
            <w:r>
              <w:rPr>
                <w:rFonts w:cs="Arial"/>
                <w:sz w:val="20"/>
              </w:rPr>
              <w:t>EUBLADEPAINT-1</w:t>
            </w:r>
          </w:p>
          <w:p w:rsidR="003922E8" w:rsidRPr="001B5E34" w:rsidRDefault="003922E8" w:rsidP="00BE2055">
            <w:pPr>
              <w:rPr>
                <w:rFonts w:cs="Arial"/>
                <w:sz w:val="20"/>
              </w:rPr>
            </w:pPr>
            <w:r>
              <w:rPr>
                <w:rFonts w:cs="Arial"/>
                <w:sz w:val="20"/>
              </w:rPr>
              <w:t>EUBLADEPAINT-2</w:t>
            </w:r>
          </w:p>
        </w:tc>
      </w:tr>
      <w:tr w:rsidR="00234667" w:rsidTr="0074005D">
        <w:trPr>
          <w:cantSplit/>
        </w:trPr>
        <w:tc>
          <w:tcPr>
            <w:tcW w:w="2520" w:type="dxa"/>
          </w:tcPr>
          <w:p w:rsidR="00234667" w:rsidRPr="001B5E34" w:rsidRDefault="0074005D" w:rsidP="00991194">
            <w:pPr>
              <w:rPr>
                <w:rFonts w:cs="Arial"/>
                <w:sz w:val="20"/>
              </w:rPr>
            </w:pPr>
            <w:r>
              <w:rPr>
                <w:rFonts w:cs="Arial"/>
                <w:sz w:val="20"/>
              </w:rPr>
              <w:t>FGRULE290</w:t>
            </w:r>
          </w:p>
        </w:tc>
        <w:tc>
          <w:tcPr>
            <w:tcW w:w="4950" w:type="dxa"/>
          </w:tcPr>
          <w:p w:rsidR="00234667" w:rsidRPr="001B5E34" w:rsidRDefault="0074005D" w:rsidP="003D33F3">
            <w:pPr>
              <w:rPr>
                <w:rFonts w:cs="Arial"/>
                <w:sz w:val="20"/>
              </w:rPr>
            </w:pPr>
            <w:r>
              <w:rPr>
                <w:sz w:val="20"/>
              </w:rPr>
              <w:t>Any existing and/or future emission</w:t>
            </w:r>
            <w:r w:rsidRPr="003A72C0">
              <w:rPr>
                <w:sz w:val="20"/>
              </w:rPr>
              <w:t xml:space="preserve"> unit</w:t>
            </w:r>
            <w:r>
              <w:rPr>
                <w:sz w:val="20"/>
              </w:rPr>
              <w:t xml:space="preserve"> </w:t>
            </w:r>
            <w:r w:rsidRPr="003A72C0">
              <w:rPr>
                <w:sz w:val="20"/>
              </w:rPr>
              <w:t>that emit</w:t>
            </w:r>
            <w:r>
              <w:rPr>
                <w:sz w:val="20"/>
              </w:rPr>
              <w:t>s</w:t>
            </w:r>
            <w:r w:rsidRPr="003A72C0">
              <w:rPr>
                <w:sz w:val="20"/>
              </w:rPr>
              <w:t xml:space="preserve"> air contaminants and </w:t>
            </w:r>
            <w:r>
              <w:rPr>
                <w:sz w:val="20"/>
              </w:rPr>
              <w:t>is</w:t>
            </w:r>
            <w:r w:rsidRPr="003A72C0">
              <w:rPr>
                <w:sz w:val="20"/>
              </w:rPr>
              <w:t xml:space="preserve"> exempt from the requirements of Rule 201</w:t>
            </w:r>
            <w:r w:rsidR="00483557">
              <w:rPr>
                <w:sz w:val="20"/>
              </w:rPr>
              <w:t>,</w:t>
            </w:r>
            <w:r w:rsidRPr="003A72C0">
              <w:rPr>
                <w:sz w:val="20"/>
              </w:rPr>
              <w:t xml:space="preserve"> pursuant to Rules 278 and 290. </w:t>
            </w:r>
            <w:r>
              <w:rPr>
                <w:sz w:val="20"/>
              </w:rPr>
              <w:t xml:space="preserve"> </w:t>
            </w:r>
            <w:r w:rsidRPr="003A72C0">
              <w:rPr>
                <w:rFonts w:cs="Arial"/>
                <w:sz w:val="20"/>
              </w:rPr>
              <w:t>EUFASEALANTS</w:t>
            </w:r>
            <w:r>
              <w:rPr>
                <w:rFonts w:cs="Arial"/>
                <w:sz w:val="20"/>
              </w:rPr>
              <w:t xml:space="preserve"> i</w:t>
            </w:r>
            <w:r w:rsidRPr="003A72C0">
              <w:rPr>
                <w:sz w:val="20"/>
              </w:rPr>
              <w:t>ncludes the application of sealants, caulks</w:t>
            </w:r>
            <w:r w:rsidR="00CE7FBD">
              <w:rPr>
                <w:sz w:val="20"/>
              </w:rPr>
              <w:t>,</w:t>
            </w:r>
            <w:r w:rsidRPr="003A72C0">
              <w:rPr>
                <w:sz w:val="20"/>
              </w:rPr>
              <w:t xml:space="preserve"> and adhesives performed during final assembly.</w:t>
            </w:r>
            <w:r>
              <w:rPr>
                <w:sz w:val="20"/>
              </w:rPr>
              <w:t xml:space="preserve"> </w:t>
            </w:r>
            <w:r w:rsidRPr="003A72C0">
              <w:rPr>
                <w:sz w:val="20"/>
              </w:rPr>
              <w:t xml:space="preserve"> </w:t>
            </w:r>
            <w:r w:rsidRPr="003A72C0">
              <w:rPr>
                <w:rFonts w:cs="Arial"/>
                <w:sz w:val="20"/>
              </w:rPr>
              <w:t>EUFAWOODFINISH</w:t>
            </w:r>
            <w:r w:rsidR="003D33F3">
              <w:rPr>
                <w:rFonts w:cs="Arial"/>
                <w:sz w:val="20"/>
              </w:rPr>
              <w:t xml:space="preserve"> </w:t>
            </w:r>
            <w:r>
              <w:rPr>
                <w:rFonts w:cs="Arial"/>
                <w:sz w:val="20"/>
              </w:rPr>
              <w:t>i</w:t>
            </w:r>
            <w:r w:rsidRPr="003A72C0">
              <w:rPr>
                <w:sz w:val="20"/>
              </w:rPr>
              <w:t xml:space="preserve">ncludes the application of coatings and adhesives to wood surfaces during final assembly.  </w:t>
            </w:r>
          </w:p>
        </w:tc>
        <w:tc>
          <w:tcPr>
            <w:tcW w:w="2700" w:type="dxa"/>
          </w:tcPr>
          <w:p w:rsidR="0074005D" w:rsidRDefault="0074005D" w:rsidP="0074005D">
            <w:pPr>
              <w:rPr>
                <w:rFonts w:cs="Arial"/>
                <w:sz w:val="20"/>
              </w:rPr>
            </w:pPr>
            <w:r w:rsidRPr="003A72C0">
              <w:rPr>
                <w:rFonts w:cs="Arial"/>
                <w:sz w:val="20"/>
              </w:rPr>
              <w:t>EUFASEALANTS</w:t>
            </w:r>
          </w:p>
          <w:p w:rsidR="0074005D" w:rsidRDefault="0074005D" w:rsidP="0074005D">
            <w:pPr>
              <w:rPr>
                <w:rFonts w:cs="Arial"/>
                <w:sz w:val="20"/>
              </w:rPr>
            </w:pPr>
            <w:r w:rsidRPr="003A72C0">
              <w:rPr>
                <w:rFonts w:cs="Arial"/>
                <w:sz w:val="20"/>
              </w:rPr>
              <w:t>EUFAWOODFINISH</w:t>
            </w:r>
          </w:p>
          <w:p w:rsidR="00234667" w:rsidRPr="001B5E34" w:rsidRDefault="00234667" w:rsidP="0074005D">
            <w:pPr>
              <w:rPr>
                <w:rFonts w:cs="Arial"/>
                <w:sz w:val="20"/>
              </w:rPr>
            </w:pP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9" w:name="_Toc852399"/>
      <w:bookmarkStart w:id="80" w:name="_Toc852730"/>
      <w:bookmarkStart w:id="81" w:name="_Toc8785176"/>
      <w:bookmarkStart w:id="82" w:name="_Toc408486281"/>
      <w:r w:rsidRPr="0075518C">
        <w:lastRenderedPageBreak/>
        <w:t>FG</w:t>
      </w:r>
      <w:r w:rsidR="00EB09E2">
        <w:t>MOLDINGEMISSIONS</w:t>
      </w:r>
      <w:bookmarkEnd w:id="79"/>
      <w:bookmarkEnd w:id="80"/>
      <w:bookmarkEnd w:id="81"/>
      <w:bookmarkEnd w:id="82"/>
    </w:p>
    <w:p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8427BE" w:rsidRDefault="008427BE" w:rsidP="004F09CF">
      <w:pPr>
        <w:jc w:val="both"/>
        <w:rPr>
          <w:b/>
          <w:u w:val="single"/>
        </w:rPr>
      </w:pPr>
      <w:r>
        <w:rPr>
          <w:b/>
          <w:u w:val="single"/>
        </w:rPr>
        <w:t>DESCRIPTION</w:t>
      </w:r>
    </w:p>
    <w:p w:rsidR="002813B5" w:rsidRDefault="002813B5" w:rsidP="004F09CF">
      <w:pPr>
        <w:jc w:val="both"/>
        <w:rPr>
          <w:b/>
          <w:u w:val="single"/>
        </w:rPr>
      </w:pPr>
    </w:p>
    <w:p w:rsidR="00B349FC" w:rsidRPr="003A72C0" w:rsidRDefault="00B349FC" w:rsidP="00B349FC">
      <w:pPr>
        <w:jc w:val="both"/>
        <w:rPr>
          <w:sz w:val="20"/>
        </w:rPr>
      </w:pPr>
      <w:r>
        <w:rPr>
          <w:sz w:val="20"/>
        </w:rPr>
        <w:t xml:space="preserve">EUMOLDINGEQUIP - </w:t>
      </w:r>
      <w:r w:rsidRPr="003A72C0">
        <w:rPr>
          <w:sz w:val="20"/>
        </w:rPr>
        <w:t>Group includes</w:t>
      </w:r>
      <w:r>
        <w:rPr>
          <w:sz w:val="20"/>
        </w:rPr>
        <w:t xml:space="preserve"> composites reinforced plastic (composites) molding operations for the production of boats or other reinforced plastic composite parts.  The composites parts are produced throughout the facility and production may take place in individual booths or on the production floor in an open floor arrangement.</w:t>
      </w:r>
      <w:r w:rsidRPr="003A72C0">
        <w:rPr>
          <w:sz w:val="20"/>
        </w:rPr>
        <w:t xml:space="preserve">  </w:t>
      </w:r>
    </w:p>
    <w:p w:rsidR="00B349FC" w:rsidRPr="003A72C0" w:rsidRDefault="00B349FC" w:rsidP="00B349FC">
      <w:pPr>
        <w:jc w:val="both"/>
        <w:rPr>
          <w:sz w:val="20"/>
        </w:rPr>
      </w:pPr>
    </w:p>
    <w:p w:rsidR="00B349FC" w:rsidRPr="003A72C0" w:rsidRDefault="00B349FC" w:rsidP="00B349FC">
      <w:pPr>
        <w:jc w:val="both"/>
        <w:rPr>
          <w:sz w:val="20"/>
        </w:rPr>
      </w:pPr>
      <w:r>
        <w:rPr>
          <w:sz w:val="20"/>
        </w:rPr>
        <w:t xml:space="preserve">EUENGINEERING - Two composites </w:t>
      </w:r>
      <w:r w:rsidRPr="003A72C0">
        <w:rPr>
          <w:sz w:val="20"/>
        </w:rPr>
        <w:t xml:space="preserve">booths with mat/panel filters (engineering booths) and associated clean-up solvents. </w:t>
      </w:r>
    </w:p>
    <w:p w:rsidR="00B349FC" w:rsidRPr="003A72C0" w:rsidRDefault="00B349FC" w:rsidP="00B349FC">
      <w:pPr>
        <w:jc w:val="both"/>
        <w:rPr>
          <w:sz w:val="20"/>
        </w:rPr>
      </w:pPr>
    </w:p>
    <w:p w:rsidR="002813B5" w:rsidRDefault="00B349FC" w:rsidP="00B349FC">
      <w:pPr>
        <w:jc w:val="both"/>
        <w:rPr>
          <w:sz w:val="20"/>
        </w:rPr>
      </w:pPr>
      <w:r w:rsidRPr="003A72C0">
        <w:rPr>
          <w:sz w:val="20"/>
        </w:rPr>
        <w:t xml:space="preserve">EUSOLVENT- Solvents (primarily acetone and </w:t>
      </w:r>
      <w:proofErr w:type="spellStart"/>
      <w:r w:rsidRPr="003A72C0">
        <w:rPr>
          <w:sz w:val="20"/>
        </w:rPr>
        <w:t>Acrastrip</w:t>
      </w:r>
      <w:proofErr w:type="spellEnd"/>
      <w:r w:rsidRPr="003A72C0">
        <w:rPr>
          <w:sz w:val="20"/>
        </w:rPr>
        <w:t xml:space="preserve">) are used throughout the plant for cleanup operations associated with </w:t>
      </w:r>
      <w:r>
        <w:rPr>
          <w:sz w:val="20"/>
        </w:rPr>
        <w:t>composites</w:t>
      </w:r>
      <w:r w:rsidRPr="003A72C0">
        <w:rPr>
          <w:sz w:val="20"/>
        </w:rPr>
        <w:t xml:space="preserve"> production. Amount used exceeds the exemption threshold provided in Rule 290.</w:t>
      </w:r>
    </w:p>
    <w:p w:rsidR="00102F39" w:rsidRPr="00440957" w:rsidRDefault="00102F39" w:rsidP="00B349FC">
      <w:pPr>
        <w:jc w:val="both"/>
        <w:rPr>
          <w:b/>
          <w:sz w:val="20"/>
          <w:u w:val="single"/>
        </w:rPr>
      </w:pPr>
    </w:p>
    <w:p w:rsidR="00102F39" w:rsidRPr="003A72C0" w:rsidRDefault="00102F39" w:rsidP="00102F39">
      <w:pPr>
        <w:jc w:val="both"/>
        <w:rPr>
          <w:sz w:val="20"/>
        </w:rPr>
      </w:pPr>
      <w:r w:rsidRPr="003A72C0">
        <w:rPr>
          <w:rFonts w:cs="Arial"/>
          <w:sz w:val="20"/>
        </w:rPr>
        <w:t>Mat/panel filters are used with the booths.</w:t>
      </w:r>
    </w:p>
    <w:p w:rsidR="008427BE" w:rsidRPr="00FE0AD0" w:rsidRDefault="008427BE" w:rsidP="004F09CF">
      <w:pPr>
        <w:jc w:val="both"/>
        <w:rPr>
          <w:b/>
          <w:sz w:val="20"/>
        </w:rPr>
      </w:pPr>
    </w:p>
    <w:p w:rsidR="00B349FC" w:rsidRPr="00A86D8D" w:rsidRDefault="008427BE" w:rsidP="00B349FC">
      <w:pPr>
        <w:jc w:val="both"/>
        <w:rPr>
          <w:sz w:val="20"/>
        </w:rPr>
      </w:pPr>
      <w:r w:rsidRPr="00FE0AD0">
        <w:rPr>
          <w:b/>
          <w:sz w:val="20"/>
        </w:rPr>
        <w:t>Emission Units</w:t>
      </w:r>
      <w:r w:rsidR="0017445C">
        <w:rPr>
          <w:b/>
          <w:sz w:val="20"/>
        </w:rPr>
        <w:t>:</w:t>
      </w:r>
      <w:r w:rsidR="00A86D8D">
        <w:rPr>
          <w:sz w:val="20"/>
        </w:rPr>
        <w:t xml:space="preserve">  </w:t>
      </w:r>
      <w:r w:rsidR="00B349FC">
        <w:rPr>
          <w:sz w:val="20"/>
        </w:rPr>
        <w:t>EUMOLDINGEQUIP, EUENGINEERING, EUSOLVENT</w:t>
      </w:r>
    </w:p>
    <w:p w:rsidR="008427BE" w:rsidRPr="00FE0AD0" w:rsidRDefault="008427BE" w:rsidP="004F09CF">
      <w:pPr>
        <w:jc w:val="both"/>
        <w:rPr>
          <w:b/>
          <w:sz w:val="20"/>
        </w:rPr>
      </w:pPr>
    </w:p>
    <w:p w:rsidR="008427BE" w:rsidRDefault="008427BE" w:rsidP="004F09CF">
      <w:pPr>
        <w:jc w:val="both"/>
        <w:rPr>
          <w:b/>
          <w:u w:val="single"/>
        </w:rPr>
      </w:pPr>
      <w:r>
        <w:rPr>
          <w:b/>
          <w:u w:val="single"/>
        </w:rPr>
        <w:t>POLLUTION CONTROL EQUIPMENT</w:t>
      </w:r>
    </w:p>
    <w:p w:rsidR="00EB64CD" w:rsidRDefault="00EB64CD" w:rsidP="004F09CF">
      <w:pPr>
        <w:jc w:val="both"/>
        <w:rPr>
          <w:b/>
          <w:u w:val="single"/>
        </w:rPr>
      </w:pPr>
    </w:p>
    <w:p w:rsidR="00EB64CD" w:rsidRPr="003A72C0" w:rsidRDefault="00EB64CD" w:rsidP="00EB64CD">
      <w:pPr>
        <w:jc w:val="both"/>
        <w:rPr>
          <w:sz w:val="20"/>
        </w:rPr>
      </w:pPr>
      <w:r w:rsidRPr="003A72C0">
        <w:rPr>
          <w:rFonts w:cs="Arial"/>
          <w:sz w:val="20"/>
        </w:rPr>
        <w:t>Mat/panel filters are used with the booths.</w:t>
      </w:r>
    </w:p>
    <w:p w:rsidR="008427BE" w:rsidRPr="00FE0AD0" w:rsidRDefault="008427BE" w:rsidP="004F09CF">
      <w:pPr>
        <w:jc w:val="both"/>
        <w:rPr>
          <w:sz w:val="20"/>
        </w:rPr>
      </w:pPr>
    </w:p>
    <w:p w:rsidR="008427BE" w:rsidRPr="00440957" w:rsidRDefault="00A90AC3" w:rsidP="004F09CF">
      <w:pPr>
        <w:jc w:val="both"/>
        <w:rPr>
          <w:b/>
          <w:sz w:val="20"/>
          <w:u w:val="single"/>
        </w:rPr>
      </w:pPr>
      <w:r>
        <w:rPr>
          <w:b/>
        </w:rPr>
        <w:t xml:space="preserve">I.  </w:t>
      </w:r>
      <w:r w:rsidR="008427BE">
        <w:rPr>
          <w:b/>
          <w:u w:val="single"/>
        </w:rPr>
        <w:t>EMISSION LIMITS</w:t>
      </w:r>
    </w:p>
    <w:p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4"/>
        <w:gridCol w:w="1890"/>
        <w:gridCol w:w="1530"/>
        <w:gridCol w:w="1530"/>
      </w:tblGrid>
      <w:tr w:rsidR="009D52E8" w:rsidTr="004903DB">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4"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Tr="004903DB">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EB64CD" w:rsidP="00EB64CD">
            <w:pPr>
              <w:rPr>
                <w:sz w:val="20"/>
              </w:rPr>
            </w:pPr>
            <w:r w:rsidRPr="00EB64CD">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096C9C" w:rsidP="00F72694">
            <w:pPr>
              <w:jc w:val="center"/>
              <w:rPr>
                <w:sz w:val="20"/>
              </w:rPr>
            </w:pPr>
            <w:r>
              <w:rPr>
                <w:sz w:val="20"/>
              </w:rPr>
              <w:t>100 pounds/hour</w:t>
            </w:r>
            <w:r>
              <w:rPr>
                <w:rFonts w:cs="Arial"/>
                <w:sz w:val="20"/>
                <w:vertAlign w:val="superscript"/>
              </w:rPr>
              <w:t>1</w:t>
            </w:r>
          </w:p>
        </w:tc>
        <w:tc>
          <w:tcPr>
            <w:tcW w:w="2244" w:type="dxa"/>
            <w:tcBorders>
              <w:top w:val="single" w:sz="4" w:space="0" w:color="auto"/>
              <w:left w:val="single" w:sz="4" w:space="0" w:color="auto"/>
              <w:bottom w:val="single" w:sz="4" w:space="0" w:color="auto"/>
              <w:right w:val="single" w:sz="4" w:space="0" w:color="auto"/>
            </w:tcBorders>
          </w:tcPr>
          <w:p w:rsidR="009D52E8" w:rsidRPr="00BD3DE3" w:rsidRDefault="00096C9C" w:rsidP="00F72694">
            <w:pPr>
              <w:jc w:val="center"/>
              <w:rPr>
                <w:sz w:val="20"/>
              </w:rPr>
            </w:pPr>
            <w:r>
              <w:rPr>
                <w:sz w:val="20"/>
              </w:rPr>
              <w:t>Daily average</w:t>
            </w:r>
          </w:p>
        </w:tc>
        <w:tc>
          <w:tcPr>
            <w:tcW w:w="1890" w:type="dxa"/>
            <w:tcBorders>
              <w:top w:val="single" w:sz="4" w:space="0" w:color="auto"/>
              <w:left w:val="single" w:sz="4" w:space="0" w:color="auto"/>
              <w:bottom w:val="single" w:sz="4" w:space="0" w:color="auto"/>
              <w:right w:val="single" w:sz="4" w:space="0" w:color="auto"/>
            </w:tcBorders>
          </w:tcPr>
          <w:p w:rsidR="009D52E8" w:rsidRPr="00BD3DE3" w:rsidRDefault="00096C9C" w:rsidP="00BE2055">
            <w:pPr>
              <w:jc w:val="center"/>
              <w:rPr>
                <w:sz w:val="20"/>
              </w:rPr>
            </w:pPr>
            <w:r>
              <w:rPr>
                <w:sz w:val="20"/>
              </w:rPr>
              <w:t>EUMOLDINGEQUIP</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4903DB" w:rsidP="0033382C">
            <w:pPr>
              <w:jc w:val="center"/>
              <w:rPr>
                <w:sz w:val="20"/>
              </w:rPr>
            </w:pPr>
            <w:r>
              <w:rPr>
                <w:sz w:val="20"/>
              </w:rPr>
              <w:t xml:space="preserve">SC VI.1 </w:t>
            </w:r>
            <w:r w:rsidR="0033382C">
              <w:rPr>
                <w:sz w:val="20"/>
              </w:rPr>
              <w:t>and</w:t>
            </w:r>
            <w:r>
              <w:rPr>
                <w:sz w:val="20"/>
              </w:rPr>
              <w:t xml:space="preserve"> </w:t>
            </w:r>
            <w:r w:rsidR="0033382C">
              <w:rPr>
                <w:sz w:val="20"/>
              </w:rPr>
              <w:t xml:space="preserve">SC </w:t>
            </w:r>
            <w:r>
              <w:rPr>
                <w:sz w:val="20"/>
              </w:rPr>
              <w:t>VI.2</w:t>
            </w:r>
          </w:p>
        </w:tc>
        <w:tc>
          <w:tcPr>
            <w:tcW w:w="1530" w:type="dxa"/>
            <w:tcBorders>
              <w:top w:val="single" w:sz="4" w:space="0" w:color="auto"/>
              <w:left w:val="single" w:sz="4" w:space="0" w:color="auto"/>
              <w:bottom w:val="single" w:sz="4" w:space="0" w:color="auto"/>
              <w:right w:val="single" w:sz="4" w:space="0" w:color="auto"/>
            </w:tcBorders>
          </w:tcPr>
          <w:p w:rsidR="009D52E8" w:rsidRPr="009E4068" w:rsidRDefault="00510C0A" w:rsidP="00F72694">
            <w:pPr>
              <w:jc w:val="center"/>
              <w:rPr>
                <w:b/>
                <w:sz w:val="20"/>
              </w:rPr>
            </w:pPr>
            <w:r>
              <w:rPr>
                <w:b/>
                <w:sz w:val="20"/>
              </w:rPr>
              <w:t>R 336.1225</w:t>
            </w:r>
          </w:p>
        </w:tc>
      </w:tr>
      <w:tr w:rsidR="00EB64CD" w:rsidTr="004903DB">
        <w:trPr>
          <w:cantSplit/>
        </w:trPr>
        <w:tc>
          <w:tcPr>
            <w:tcW w:w="1626" w:type="dxa"/>
            <w:tcBorders>
              <w:top w:val="single" w:sz="4" w:space="0" w:color="auto"/>
              <w:left w:val="single" w:sz="4" w:space="0" w:color="auto"/>
              <w:bottom w:val="single" w:sz="4" w:space="0" w:color="auto"/>
              <w:right w:val="single" w:sz="4" w:space="0" w:color="auto"/>
            </w:tcBorders>
          </w:tcPr>
          <w:p w:rsidR="00EB64CD" w:rsidRPr="00095B77" w:rsidRDefault="00EB64CD" w:rsidP="00EB64CD">
            <w:pPr>
              <w:rPr>
                <w:sz w:val="20"/>
              </w:rPr>
            </w:pPr>
            <w:r w:rsidRPr="00EB64CD">
              <w:rPr>
                <w:sz w:val="20"/>
              </w:rPr>
              <w:t>2.</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 xml:space="preserve">1,200 </w:t>
            </w:r>
            <w:proofErr w:type="spellStart"/>
            <w:r>
              <w:rPr>
                <w:sz w:val="20"/>
              </w:rPr>
              <w:t>lbs</w:t>
            </w:r>
            <w:proofErr w:type="spellEnd"/>
            <w:r>
              <w:rPr>
                <w:sz w:val="20"/>
              </w:rPr>
              <w:t>/day</w:t>
            </w:r>
            <w:r>
              <w:rPr>
                <w:rFonts w:cs="Arial"/>
                <w:sz w:val="20"/>
                <w:vertAlign w:val="superscript"/>
              </w:rPr>
              <w:t>1</w:t>
            </w:r>
          </w:p>
        </w:tc>
        <w:tc>
          <w:tcPr>
            <w:tcW w:w="2244"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Daily average</w:t>
            </w:r>
          </w:p>
        </w:tc>
        <w:tc>
          <w:tcPr>
            <w:tcW w:w="1890" w:type="dxa"/>
            <w:tcBorders>
              <w:top w:val="single" w:sz="4" w:space="0" w:color="auto"/>
              <w:left w:val="single" w:sz="4" w:space="0" w:color="auto"/>
              <w:bottom w:val="single" w:sz="4" w:space="0" w:color="auto"/>
              <w:right w:val="single" w:sz="4" w:space="0" w:color="auto"/>
            </w:tcBorders>
          </w:tcPr>
          <w:p w:rsidR="00EB64CD" w:rsidRPr="00BD3DE3" w:rsidRDefault="00096C9C" w:rsidP="00BE2055">
            <w:pPr>
              <w:jc w:val="center"/>
              <w:rPr>
                <w:sz w:val="20"/>
              </w:rPr>
            </w:pPr>
            <w:r>
              <w:rPr>
                <w:sz w:val="20"/>
              </w:rPr>
              <w:t>EUMOLDINGEQUIP</w:t>
            </w:r>
          </w:p>
        </w:tc>
        <w:tc>
          <w:tcPr>
            <w:tcW w:w="1530" w:type="dxa"/>
            <w:tcBorders>
              <w:top w:val="single" w:sz="4" w:space="0" w:color="auto"/>
              <w:left w:val="single" w:sz="4" w:space="0" w:color="auto"/>
              <w:bottom w:val="single" w:sz="4" w:space="0" w:color="auto"/>
              <w:right w:val="single" w:sz="4" w:space="0" w:color="auto"/>
            </w:tcBorders>
          </w:tcPr>
          <w:p w:rsidR="00EB64CD" w:rsidRPr="00BD3DE3" w:rsidRDefault="004903DB" w:rsidP="0033382C">
            <w:pPr>
              <w:jc w:val="center"/>
              <w:rPr>
                <w:sz w:val="20"/>
              </w:rPr>
            </w:pPr>
            <w:r>
              <w:rPr>
                <w:sz w:val="20"/>
              </w:rPr>
              <w:t xml:space="preserve">SC VI.1 </w:t>
            </w:r>
            <w:r w:rsidR="0033382C">
              <w:rPr>
                <w:sz w:val="20"/>
              </w:rPr>
              <w:t>and SC</w:t>
            </w:r>
            <w:r>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rsidR="00EB64CD" w:rsidRPr="009E4068" w:rsidRDefault="00510C0A" w:rsidP="00F72694">
            <w:pPr>
              <w:jc w:val="center"/>
              <w:rPr>
                <w:b/>
                <w:sz w:val="20"/>
              </w:rPr>
            </w:pPr>
            <w:r>
              <w:rPr>
                <w:b/>
                <w:sz w:val="20"/>
              </w:rPr>
              <w:t>R 336.1225</w:t>
            </w:r>
          </w:p>
        </w:tc>
      </w:tr>
      <w:tr w:rsidR="00EB64CD" w:rsidTr="004903DB">
        <w:trPr>
          <w:cantSplit/>
        </w:trPr>
        <w:tc>
          <w:tcPr>
            <w:tcW w:w="1626" w:type="dxa"/>
            <w:tcBorders>
              <w:top w:val="single" w:sz="4" w:space="0" w:color="auto"/>
              <w:left w:val="single" w:sz="4" w:space="0" w:color="auto"/>
              <w:bottom w:val="single" w:sz="4" w:space="0" w:color="auto"/>
              <w:right w:val="single" w:sz="4" w:space="0" w:color="auto"/>
            </w:tcBorders>
          </w:tcPr>
          <w:p w:rsidR="00EB64CD" w:rsidRPr="00095B77" w:rsidRDefault="00EB64CD" w:rsidP="00EB64CD">
            <w:pPr>
              <w:rPr>
                <w:sz w:val="20"/>
              </w:rPr>
            </w:pPr>
            <w:r w:rsidRPr="00EB64CD">
              <w:rPr>
                <w:sz w:val="20"/>
              </w:rPr>
              <w:t>3.</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76 tons/yr</w:t>
            </w:r>
            <w:r>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EB64CD" w:rsidRPr="00BD3DE3" w:rsidRDefault="004903DB" w:rsidP="00BE2055">
            <w:pPr>
              <w:jc w:val="center"/>
              <w:rPr>
                <w:sz w:val="20"/>
              </w:rPr>
            </w:pPr>
            <w:r>
              <w:rPr>
                <w:sz w:val="20"/>
              </w:rPr>
              <w:t>EUMOLDINGEQUIP</w:t>
            </w:r>
          </w:p>
        </w:tc>
        <w:tc>
          <w:tcPr>
            <w:tcW w:w="1530" w:type="dxa"/>
            <w:tcBorders>
              <w:top w:val="single" w:sz="4" w:space="0" w:color="auto"/>
              <w:left w:val="single" w:sz="4" w:space="0" w:color="auto"/>
              <w:bottom w:val="single" w:sz="4" w:space="0" w:color="auto"/>
              <w:right w:val="single" w:sz="4" w:space="0" w:color="auto"/>
            </w:tcBorders>
          </w:tcPr>
          <w:p w:rsidR="00EB64CD" w:rsidRPr="00BD3DE3" w:rsidRDefault="004903DB" w:rsidP="00F72694">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EB64CD" w:rsidRPr="009E4068" w:rsidRDefault="00510C0A" w:rsidP="00F72694">
            <w:pPr>
              <w:jc w:val="center"/>
              <w:rPr>
                <w:b/>
                <w:sz w:val="20"/>
              </w:rPr>
            </w:pPr>
            <w:r>
              <w:rPr>
                <w:b/>
                <w:sz w:val="20"/>
              </w:rPr>
              <w:t>R 336.1702(a)</w:t>
            </w:r>
          </w:p>
        </w:tc>
      </w:tr>
      <w:tr w:rsidR="00EB64CD" w:rsidTr="004903DB">
        <w:trPr>
          <w:cantSplit/>
        </w:trPr>
        <w:tc>
          <w:tcPr>
            <w:tcW w:w="1626" w:type="dxa"/>
            <w:tcBorders>
              <w:top w:val="single" w:sz="4" w:space="0" w:color="auto"/>
              <w:left w:val="single" w:sz="4" w:space="0" w:color="auto"/>
              <w:bottom w:val="single" w:sz="4" w:space="0" w:color="auto"/>
              <w:right w:val="single" w:sz="4" w:space="0" w:color="auto"/>
            </w:tcBorders>
          </w:tcPr>
          <w:p w:rsidR="00EB64CD" w:rsidRPr="00095B77" w:rsidRDefault="00EB64CD" w:rsidP="00EB64CD">
            <w:pPr>
              <w:rPr>
                <w:sz w:val="20"/>
              </w:rPr>
            </w:pPr>
            <w:r w:rsidRPr="00EB64CD">
              <w:rPr>
                <w:sz w:val="20"/>
              </w:rPr>
              <w:t>4.</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 xml:space="preserve">50 </w:t>
            </w:r>
            <w:proofErr w:type="spellStart"/>
            <w:r>
              <w:rPr>
                <w:sz w:val="20"/>
              </w:rPr>
              <w:t>lbs</w:t>
            </w:r>
            <w:proofErr w:type="spellEnd"/>
            <w:r>
              <w:rPr>
                <w:sz w:val="20"/>
              </w:rPr>
              <w:t>/hr</w:t>
            </w:r>
            <w:r>
              <w:rPr>
                <w:rFonts w:cs="Arial"/>
                <w:sz w:val="20"/>
                <w:vertAlign w:val="superscript"/>
              </w:rPr>
              <w:t>1</w:t>
            </w:r>
          </w:p>
        </w:tc>
        <w:tc>
          <w:tcPr>
            <w:tcW w:w="2244"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Daily average</w:t>
            </w:r>
          </w:p>
        </w:tc>
        <w:tc>
          <w:tcPr>
            <w:tcW w:w="1890" w:type="dxa"/>
            <w:tcBorders>
              <w:top w:val="single" w:sz="4" w:space="0" w:color="auto"/>
              <w:left w:val="single" w:sz="4" w:space="0" w:color="auto"/>
              <w:bottom w:val="single" w:sz="4" w:space="0" w:color="auto"/>
              <w:right w:val="single" w:sz="4" w:space="0" w:color="auto"/>
            </w:tcBorders>
          </w:tcPr>
          <w:p w:rsidR="00EB64CD" w:rsidRPr="00BD3DE3" w:rsidRDefault="004903DB" w:rsidP="006A48CC">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EB64CD" w:rsidRPr="00BD3DE3" w:rsidRDefault="004903DB" w:rsidP="00F72694">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EB64CD" w:rsidRPr="009E4068" w:rsidRDefault="00510C0A" w:rsidP="00510C0A">
            <w:pPr>
              <w:jc w:val="center"/>
              <w:rPr>
                <w:b/>
                <w:sz w:val="20"/>
              </w:rPr>
            </w:pPr>
            <w:r>
              <w:rPr>
                <w:b/>
                <w:sz w:val="20"/>
              </w:rPr>
              <w:t xml:space="preserve">R 336.1225  </w:t>
            </w:r>
          </w:p>
        </w:tc>
      </w:tr>
      <w:tr w:rsidR="00EB64CD" w:rsidTr="004903DB">
        <w:trPr>
          <w:cantSplit/>
        </w:trPr>
        <w:tc>
          <w:tcPr>
            <w:tcW w:w="1626" w:type="dxa"/>
            <w:tcBorders>
              <w:top w:val="single" w:sz="4" w:space="0" w:color="auto"/>
              <w:left w:val="single" w:sz="4" w:space="0" w:color="auto"/>
              <w:bottom w:val="single" w:sz="4" w:space="0" w:color="auto"/>
              <w:right w:val="single" w:sz="4" w:space="0" w:color="auto"/>
            </w:tcBorders>
          </w:tcPr>
          <w:p w:rsidR="00EB64CD" w:rsidRPr="00095B77" w:rsidRDefault="00EB64CD" w:rsidP="00EB64CD">
            <w:pPr>
              <w:rPr>
                <w:sz w:val="20"/>
              </w:rPr>
            </w:pPr>
            <w:r w:rsidRPr="00EB64CD">
              <w:rPr>
                <w:sz w:val="20"/>
              </w:rPr>
              <w:t>5.</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 xml:space="preserve">300 </w:t>
            </w:r>
            <w:proofErr w:type="spellStart"/>
            <w:r>
              <w:rPr>
                <w:sz w:val="20"/>
              </w:rPr>
              <w:t>lbs</w:t>
            </w:r>
            <w:proofErr w:type="spellEnd"/>
            <w:r>
              <w:rPr>
                <w:sz w:val="20"/>
              </w:rPr>
              <w:t>/day</w:t>
            </w:r>
            <w:r>
              <w:rPr>
                <w:rFonts w:cs="Arial"/>
                <w:sz w:val="20"/>
                <w:vertAlign w:val="superscript"/>
              </w:rPr>
              <w:t>1</w:t>
            </w:r>
          </w:p>
        </w:tc>
        <w:tc>
          <w:tcPr>
            <w:tcW w:w="2244"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Daily average</w:t>
            </w:r>
          </w:p>
        </w:tc>
        <w:tc>
          <w:tcPr>
            <w:tcW w:w="1890" w:type="dxa"/>
            <w:tcBorders>
              <w:top w:val="single" w:sz="4" w:space="0" w:color="auto"/>
              <w:left w:val="single" w:sz="4" w:space="0" w:color="auto"/>
              <w:bottom w:val="single" w:sz="4" w:space="0" w:color="auto"/>
              <w:right w:val="single" w:sz="4" w:space="0" w:color="auto"/>
            </w:tcBorders>
          </w:tcPr>
          <w:p w:rsidR="00EB64CD" w:rsidRPr="00BD3DE3" w:rsidRDefault="004903DB" w:rsidP="006A48CC">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EB64CD" w:rsidRPr="00BD3DE3" w:rsidRDefault="004903DB" w:rsidP="00F72694">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EB64CD" w:rsidRPr="009E4068" w:rsidRDefault="00510C0A" w:rsidP="00F72694">
            <w:pPr>
              <w:jc w:val="center"/>
              <w:rPr>
                <w:b/>
                <w:sz w:val="20"/>
              </w:rPr>
            </w:pPr>
            <w:r>
              <w:rPr>
                <w:b/>
                <w:sz w:val="20"/>
              </w:rPr>
              <w:t>R 336.1225</w:t>
            </w:r>
          </w:p>
        </w:tc>
      </w:tr>
      <w:tr w:rsidR="00EB64CD" w:rsidTr="004903DB">
        <w:trPr>
          <w:cantSplit/>
        </w:trPr>
        <w:tc>
          <w:tcPr>
            <w:tcW w:w="1626" w:type="dxa"/>
            <w:tcBorders>
              <w:top w:val="single" w:sz="4" w:space="0" w:color="auto"/>
              <w:left w:val="single" w:sz="4" w:space="0" w:color="auto"/>
              <w:bottom w:val="single" w:sz="4" w:space="0" w:color="auto"/>
              <w:right w:val="single" w:sz="4" w:space="0" w:color="auto"/>
            </w:tcBorders>
          </w:tcPr>
          <w:p w:rsidR="00EB64CD" w:rsidRPr="00095B77" w:rsidRDefault="00EB64CD" w:rsidP="00F72694">
            <w:pPr>
              <w:rPr>
                <w:sz w:val="20"/>
              </w:rPr>
            </w:pPr>
            <w:r>
              <w:rPr>
                <w:sz w:val="20"/>
              </w:rPr>
              <w:t>6.  VOC</w:t>
            </w:r>
          </w:p>
        </w:tc>
        <w:tc>
          <w:tcPr>
            <w:tcW w:w="1440"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5 tons/yr</w:t>
            </w:r>
            <w:r>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rsidR="00EB64CD" w:rsidRPr="00BD3DE3" w:rsidRDefault="00096C9C" w:rsidP="00F72694">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EB64CD" w:rsidRPr="00BD3DE3" w:rsidRDefault="004903DB" w:rsidP="006A48CC">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EB64CD" w:rsidRPr="00BD3DE3" w:rsidRDefault="004903DB" w:rsidP="00F72694">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EB64CD" w:rsidRPr="009E4068" w:rsidRDefault="00510C0A" w:rsidP="00F72694">
            <w:pPr>
              <w:jc w:val="center"/>
              <w:rPr>
                <w:b/>
                <w:sz w:val="20"/>
              </w:rPr>
            </w:pPr>
            <w:r>
              <w:rPr>
                <w:b/>
                <w:sz w:val="20"/>
              </w:rPr>
              <w:t>R 336.1702(a)</w:t>
            </w:r>
          </w:p>
        </w:tc>
      </w:tr>
    </w:tbl>
    <w:p w:rsidR="00BE2055" w:rsidRDefault="00BE2055" w:rsidP="004F09CF">
      <w:pPr>
        <w:jc w:val="both"/>
        <w:rPr>
          <w:sz w:val="20"/>
        </w:rPr>
      </w:pPr>
    </w:p>
    <w:p w:rsidR="008D1C1B" w:rsidRPr="00FE0AD0" w:rsidRDefault="00BE2055" w:rsidP="004F09CF">
      <w:pPr>
        <w:jc w:val="both"/>
        <w:rPr>
          <w:sz w:val="20"/>
        </w:rPr>
      </w:pPr>
      <w:r>
        <w:rPr>
          <w:sz w:val="20"/>
        </w:rPr>
        <w:br w:type="page"/>
      </w:r>
    </w:p>
    <w:p w:rsidR="008427BE" w:rsidRPr="00440957" w:rsidRDefault="00A90AC3" w:rsidP="004F09CF">
      <w:pPr>
        <w:jc w:val="both"/>
        <w:rPr>
          <w:sz w:val="20"/>
          <w:u w:val="single"/>
        </w:rPr>
      </w:pPr>
      <w:r>
        <w:rPr>
          <w:b/>
        </w:rPr>
        <w:lastRenderedPageBreak/>
        <w:t xml:space="preserve">II.  </w:t>
      </w:r>
      <w:r w:rsidR="008427BE">
        <w:rPr>
          <w:b/>
          <w:u w:val="single"/>
        </w:rPr>
        <w:t>MATERIAL LIMITS</w:t>
      </w:r>
    </w:p>
    <w:p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AA08F2" w:rsidP="00AA08F2">
            <w:pPr>
              <w:rPr>
                <w:sz w:val="20"/>
              </w:rPr>
            </w:pPr>
            <w:r w:rsidRPr="00AA08F2">
              <w:rPr>
                <w:sz w:val="20"/>
              </w:rPr>
              <w:t>1.</w:t>
            </w:r>
            <w:r>
              <w:rPr>
                <w:sz w:val="20"/>
              </w:rPr>
              <w:t xml:space="preserve">  Solvent</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D07F91" w:rsidP="00F72694">
            <w:pPr>
              <w:jc w:val="center"/>
              <w:rPr>
                <w:sz w:val="20"/>
              </w:rPr>
            </w:pPr>
            <w:r>
              <w:rPr>
                <w:sz w:val="20"/>
              </w:rPr>
              <w:t>15 tons/yr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D07F91" w:rsidP="00F72694">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D07F91" w:rsidP="00F72694">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D07F91" w:rsidP="00F72694">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9D52E8" w:rsidRPr="009E4068" w:rsidRDefault="00D07F91" w:rsidP="00F72694">
            <w:pPr>
              <w:jc w:val="center"/>
              <w:rPr>
                <w:b/>
                <w:sz w:val="20"/>
              </w:rPr>
            </w:pPr>
            <w:r>
              <w:rPr>
                <w:b/>
                <w:sz w:val="20"/>
              </w:rPr>
              <w:t>R 336.1702(a)</w:t>
            </w:r>
          </w:p>
        </w:tc>
      </w:tr>
      <w:tr w:rsidR="00AA08F2">
        <w:trPr>
          <w:cantSplit/>
        </w:trPr>
        <w:tc>
          <w:tcPr>
            <w:tcW w:w="1626" w:type="dxa"/>
            <w:tcBorders>
              <w:top w:val="single" w:sz="4" w:space="0" w:color="auto"/>
              <w:left w:val="single" w:sz="4" w:space="0" w:color="auto"/>
              <w:bottom w:val="single" w:sz="4" w:space="0" w:color="auto"/>
              <w:right w:val="single" w:sz="4" w:space="0" w:color="auto"/>
            </w:tcBorders>
          </w:tcPr>
          <w:p w:rsidR="00AA08F2" w:rsidRPr="00AA08F2" w:rsidRDefault="00AA08F2" w:rsidP="00AA08F2">
            <w:pPr>
              <w:rPr>
                <w:sz w:val="20"/>
              </w:rPr>
            </w:pPr>
            <w:r w:rsidRPr="00AA08F2">
              <w:rPr>
                <w:sz w:val="20"/>
              </w:rPr>
              <w:t>2.</w:t>
            </w:r>
            <w:r>
              <w:rPr>
                <w:sz w:val="20"/>
              </w:rPr>
              <w:t xml:space="preserve">  Acetone</w:t>
            </w:r>
          </w:p>
        </w:tc>
        <w:tc>
          <w:tcPr>
            <w:tcW w:w="1440" w:type="dxa"/>
            <w:tcBorders>
              <w:top w:val="single" w:sz="4" w:space="0" w:color="auto"/>
              <w:left w:val="single" w:sz="4" w:space="0" w:color="auto"/>
              <w:bottom w:val="single" w:sz="4" w:space="0" w:color="auto"/>
              <w:right w:val="single" w:sz="4" w:space="0" w:color="auto"/>
            </w:tcBorders>
          </w:tcPr>
          <w:p w:rsidR="00AA08F2" w:rsidRPr="00BD3DE3" w:rsidRDefault="00D07F91" w:rsidP="00F72694">
            <w:pPr>
              <w:jc w:val="center"/>
              <w:rPr>
                <w:sz w:val="20"/>
              </w:rPr>
            </w:pPr>
            <w:r>
              <w:rPr>
                <w:sz w:val="20"/>
              </w:rPr>
              <w:t>16 tons/month</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AA08F2" w:rsidRPr="00BD3DE3" w:rsidRDefault="00D07F91" w:rsidP="00F72694">
            <w:pPr>
              <w:jc w:val="center"/>
              <w:rPr>
                <w:sz w:val="20"/>
              </w:rPr>
            </w:pPr>
            <w:r>
              <w:rPr>
                <w:sz w:val="20"/>
              </w:rPr>
              <w:t>monthly</w:t>
            </w:r>
          </w:p>
        </w:tc>
        <w:tc>
          <w:tcPr>
            <w:tcW w:w="1889" w:type="dxa"/>
            <w:tcBorders>
              <w:top w:val="single" w:sz="4" w:space="0" w:color="auto"/>
              <w:left w:val="single" w:sz="4" w:space="0" w:color="auto"/>
              <w:bottom w:val="single" w:sz="4" w:space="0" w:color="auto"/>
              <w:right w:val="single" w:sz="4" w:space="0" w:color="auto"/>
            </w:tcBorders>
          </w:tcPr>
          <w:p w:rsidR="00AA08F2" w:rsidRPr="00BD3DE3" w:rsidRDefault="00D07F91" w:rsidP="00F72694">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rsidR="00AA08F2" w:rsidRPr="00BD3DE3" w:rsidRDefault="00D07F91" w:rsidP="00F72694">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AA08F2" w:rsidRPr="009E4068" w:rsidRDefault="00D07F91" w:rsidP="00F72694">
            <w:pPr>
              <w:jc w:val="center"/>
              <w:rPr>
                <w:b/>
                <w:sz w:val="20"/>
              </w:rPr>
            </w:pPr>
            <w:r>
              <w:rPr>
                <w:b/>
                <w:sz w:val="20"/>
              </w:rPr>
              <w:t>R 336.1225</w:t>
            </w:r>
          </w:p>
        </w:tc>
      </w:tr>
      <w:tr w:rsidR="00D07F91">
        <w:trPr>
          <w:cantSplit/>
        </w:trPr>
        <w:tc>
          <w:tcPr>
            <w:tcW w:w="1626" w:type="dxa"/>
            <w:tcBorders>
              <w:top w:val="single" w:sz="4" w:space="0" w:color="auto"/>
              <w:left w:val="single" w:sz="4" w:space="0" w:color="auto"/>
              <w:bottom w:val="single" w:sz="4" w:space="0" w:color="auto"/>
              <w:right w:val="single" w:sz="4" w:space="0" w:color="auto"/>
            </w:tcBorders>
          </w:tcPr>
          <w:p w:rsidR="00D07F91" w:rsidRPr="00AA08F2" w:rsidRDefault="00D07F91" w:rsidP="00D07F91">
            <w:pPr>
              <w:rPr>
                <w:sz w:val="20"/>
              </w:rPr>
            </w:pPr>
            <w:r w:rsidRPr="00D07F91">
              <w:rPr>
                <w:sz w:val="20"/>
              </w:rPr>
              <w:t>3.</w:t>
            </w:r>
            <w:r>
              <w:rPr>
                <w:sz w:val="20"/>
              </w:rPr>
              <w:t xml:space="preserve">  Acetone</w:t>
            </w:r>
          </w:p>
        </w:tc>
        <w:tc>
          <w:tcPr>
            <w:tcW w:w="1440" w:type="dxa"/>
            <w:tcBorders>
              <w:top w:val="single" w:sz="4" w:space="0" w:color="auto"/>
              <w:left w:val="single" w:sz="4" w:space="0" w:color="auto"/>
              <w:bottom w:val="single" w:sz="4" w:space="0" w:color="auto"/>
              <w:right w:val="single" w:sz="4" w:space="0" w:color="auto"/>
            </w:tcBorders>
          </w:tcPr>
          <w:p w:rsidR="00D07F91" w:rsidRPr="00BD3DE3" w:rsidRDefault="00D07F91" w:rsidP="00F72694">
            <w:pPr>
              <w:jc w:val="center"/>
              <w:rPr>
                <w:sz w:val="20"/>
              </w:rPr>
            </w:pPr>
            <w:r>
              <w:rPr>
                <w:sz w:val="20"/>
              </w:rPr>
              <w:t>190 tons/yr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07F91" w:rsidRPr="00BD3DE3" w:rsidRDefault="00D07F91" w:rsidP="00F72694">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D07F91" w:rsidRPr="00BD3DE3" w:rsidRDefault="00D07F91" w:rsidP="00F72694">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rsidR="00D07F91" w:rsidRPr="00BD3DE3" w:rsidRDefault="00D07F91" w:rsidP="00F72694">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D07F91" w:rsidRPr="009E4068" w:rsidRDefault="00D07F91" w:rsidP="00F72694">
            <w:pPr>
              <w:jc w:val="center"/>
              <w:rPr>
                <w:b/>
                <w:sz w:val="20"/>
              </w:rPr>
            </w:pPr>
            <w:r>
              <w:rPr>
                <w:b/>
                <w:sz w:val="20"/>
              </w:rPr>
              <w:t>R 336.1225</w:t>
            </w:r>
          </w:p>
        </w:tc>
      </w:tr>
    </w:tbl>
    <w:p w:rsidR="008427BE" w:rsidRDefault="008427BE" w:rsidP="004F09CF">
      <w:pPr>
        <w:jc w:val="both"/>
        <w:rPr>
          <w:sz w:val="20"/>
        </w:rPr>
      </w:pPr>
    </w:p>
    <w:p w:rsidR="008427BE" w:rsidRDefault="00A90AC3" w:rsidP="004F09CF">
      <w:pPr>
        <w:jc w:val="both"/>
        <w:rPr>
          <w:b/>
          <w:u w:val="single"/>
        </w:rPr>
      </w:pPr>
      <w:r>
        <w:rPr>
          <w:b/>
        </w:rPr>
        <w:t xml:space="preserve">III.  </w:t>
      </w:r>
      <w:r w:rsidR="008427BE">
        <w:rPr>
          <w:b/>
          <w:u w:val="single"/>
        </w:rPr>
        <w:t>PROCESS/OPERATIONAL RESTRICTIONS</w:t>
      </w:r>
      <w:r w:rsidR="008427BE" w:rsidDel="001C614B">
        <w:rPr>
          <w:b/>
          <w:u w:val="single"/>
        </w:rPr>
        <w:t xml:space="preserve"> </w:t>
      </w:r>
    </w:p>
    <w:p w:rsidR="008427BE" w:rsidRPr="00FE0AD0" w:rsidRDefault="008427BE" w:rsidP="004F09CF">
      <w:pPr>
        <w:jc w:val="both"/>
        <w:rPr>
          <w:sz w:val="20"/>
        </w:rPr>
      </w:pPr>
    </w:p>
    <w:p w:rsidR="008427BE" w:rsidRPr="00652E19" w:rsidRDefault="00652E19" w:rsidP="00F51A1A">
      <w:pPr>
        <w:numPr>
          <w:ilvl w:val="0"/>
          <w:numId w:val="28"/>
        </w:numPr>
        <w:jc w:val="both"/>
        <w:rPr>
          <w:rFonts w:cs="Arial"/>
          <w:b/>
          <w:sz w:val="20"/>
        </w:rPr>
      </w:pPr>
      <w:r w:rsidRPr="00652E19">
        <w:rPr>
          <w:sz w:val="20"/>
        </w:rPr>
        <w:t>Each composites lay-up booth shall not be operated unless its respective mat/panel filter is installed and operating properly.</w:t>
      </w:r>
      <w:r w:rsidRPr="00652E19">
        <w:rPr>
          <w:rFonts w:cs="Arial"/>
          <w:sz w:val="20"/>
          <w:vertAlign w:val="superscript"/>
        </w:rPr>
        <w:t>2</w:t>
      </w:r>
      <w:r w:rsidRPr="00652E19">
        <w:rPr>
          <w:sz w:val="20"/>
        </w:rPr>
        <w:t xml:space="preserve">  </w:t>
      </w:r>
      <w:r w:rsidRPr="00652E19">
        <w:rPr>
          <w:b/>
          <w:sz w:val="20"/>
        </w:rPr>
        <w:t>(R 336.1910)</w:t>
      </w:r>
    </w:p>
    <w:p w:rsidR="008D1C1B" w:rsidRPr="00FE0AD0" w:rsidRDefault="008D1C1B" w:rsidP="004F09CF">
      <w:pPr>
        <w:jc w:val="both"/>
        <w:rPr>
          <w:rFonts w:cs="Arial"/>
          <w:b/>
          <w:sz w:val="20"/>
        </w:rPr>
      </w:pPr>
    </w:p>
    <w:p w:rsidR="008427BE" w:rsidRPr="00440957" w:rsidRDefault="00A90AC3" w:rsidP="004F09CF">
      <w:pPr>
        <w:jc w:val="both"/>
        <w:rPr>
          <w:b/>
          <w:sz w:val="20"/>
          <w:u w:val="single"/>
        </w:rPr>
      </w:pPr>
      <w:r>
        <w:rPr>
          <w:b/>
        </w:rPr>
        <w:t xml:space="preserve">IV.  </w:t>
      </w:r>
      <w:r w:rsidR="008427BE">
        <w:rPr>
          <w:b/>
          <w:u w:val="single"/>
        </w:rPr>
        <w:t>DESIGN/EQUIPMENT PARAMETER(S)</w:t>
      </w:r>
    </w:p>
    <w:p w:rsidR="008427BE" w:rsidRPr="00FE0AD0" w:rsidRDefault="008427BE" w:rsidP="004F09CF">
      <w:pPr>
        <w:jc w:val="both"/>
        <w:rPr>
          <w:sz w:val="20"/>
        </w:rPr>
      </w:pPr>
    </w:p>
    <w:p w:rsidR="008427BE" w:rsidRDefault="00652E19" w:rsidP="007047A4">
      <w:pPr>
        <w:ind w:left="360" w:hanging="360"/>
        <w:jc w:val="both"/>
        <w:rPr>
          <w:sz w:val="20"/>
        </w:rPr>
      </w:pPr>
      <w:r>
        <w:rPr>
          <w:sz w:val="20"/>
        </w:rPr>
        <w:t>NA</w:t>
      </w:r>
    </w:p>
    <w:p w:rsidR="008D1C1B" w:rsidRPr="00FE0AD0" w:rsidRDefault="008D1C1B" w:rsidP="004F09CF">
      <w:pPr>
        <w:jc w:val="both"/>
        <w:rPr>
          <w:sz w:val="20"/>
        </w:rPr>
      </w:pPr>
    </w:p>
    <w:p w:rsidR="00440957" w:rsidRPr="00440957" w:rsidRDefault="00A90AC3" w:rsidP="004F09CF">
      <w:pPr>
        <w:jc w:val="both"/>
        <w:rPr>
          <w:sz w:val="20"/>
          <w:u w:val="single"/>
        </w:rPr>
      </w:pPr>
      <w:r>
        <w:rPr>
          <w:b/>
        </w:rPr>
        <w:t xml:space="preserve">V.  </w:t>
      </w:r>
      <w:r w:rsidR="008427BE">
        <w:rPr>
          <w:b/>
          <w:u w:val="single"/>
        </w:rPr>
        <w:t>TESTING/SAMPLING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8427BE" w:rsidRPr="00794966" w:rsidRDefault="00652E19" w:rsidP="007047A4">
      <w:pPr>
        <w:ind w:left="360" w:hanging="360"/>
        <w:jc w:val="both"/>
        <w:rPr>
          <w:sz w:val="20"/>
        </w:rPr>
      </w:pPr>
      <w:r>
        <w:rPr>
          <w:sz w:val="20"/>
        </w:rPr>
        <w:t>NA</w:t>
      </w:r>
    </w:p>
    <w:p w:rsidR="008D1C1B" w:rsidRPr="00FE0AD0" w:rsidRDefault="008D1C1B" w:rsidP="004F09CF">
      <w:pPr>
        <w:jc w:val="both"/>
        <w:rPr>
          <w:sz w:val="20"/>
        </w:rPr>
      </w:pPr>
    </w:p>
    <w:p w:rsidR="008427BE" w:rsidRPr="00440957" w:rsidRDefault="00A90AC3" w:rsidP="004F09CF">
      <w:pPr>
        <w:jc w:val="both"/>
        <w:rPr>
          <w:sz w:val="20"/>
        </w:rPr>
      </w:pPr>
      <w:r>
        <w:rPr>
          <w:b/>
        </w:rPr>
        <w:t xml:space="preserve">VI.  </w:t>
      </w:r>
      <w:r w:rsidR="008427BE">
        <w:rPr>
          <w:b/>
          <w:u w:val="single"/>
        </w:rPr>
        <w:t>MONITORING/RECORDKEEPING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390D55" w:rsidRDefault="00390D55" w:rsidP="00F51A1A">
      <w:pPr>
        <w:numPr>
          <w:ilvl w:val="0"/>
          <w:numId w:val="32"/>
        </w:numPr>
        <w:jc w:val="both"/>
        <w:rPr>
          <w:sz w:val="20"/>
        </w:rPr>
      </w:pPr>
      <w:r>
        <w:rPr>
          <w:sz w:val="20"/>
        </w:rPr>
        <w:t>Daily records of the following for EUMOLDINGEQUIP composites resin/</w:t>
      </w:r>
      <w:proofErr w:type="spellStart"/>
      <w:r>
        <w:rPr>
          <w:sz w:val="20"/>
        </w:rPr>
        <w:t>gelcoat</w:t>
      </w:r>
      <w:proofErr w:type="spellEnd"/>
      <w:r>
        <w:rPr>
          <w:sz w:val="20"/>
        </w:rPr>
        <w:t xml:space="preserve"> operations</w:t>
      </w:r>
      <w:r>
        <w:rPr>
          <w:rFonts w:cs="Arial"/>
          <w:sz w:val="20"/>
          <w:vertAlign w:val="superscript"/>
        </w:rPr>
        <w:t>1</w:t>
      </w:r>
      <w:r>
        <w:rPr>
          <w:sz w:val="20"/>
        </w:rPr>
        <w:t xml:space="preserve">  </w:t>
      </w:r>
      <w:r w:rsidRPr="00822AD7">
        <w:rPr>
          <w:b/>
          <w:spacing w:val="-2"/>
          <w:sz w:val="20"/>
        </w:rPr>
        <w:t>(R</w:t>
      </w:r>
      <w:r>
        <w:rPr>
          <w:b/>
          <w:spacing w:val="-2"/>
          <w:sz w:val="20"/>
        </w:rPr>
        <w:t xml:space="preserve"> </w:t>
      </w:r>
      <w:r w:rsidRPr="00822AD7">
        <w:rPr>
          <w:b/>
          <w:spacing w:val="-2"/>
          <w:sz w:val="20"/>
        </w:rPr>
        <w:t>336.12</w:t>
      </w:r>
      <w:r>
        <w:rPr>
          <w:b/>
          <w:spacing w:val="-2"/>
          <w:sz w:val="20"/>
        </w:rPr>
        <w:t>25</w:t>
      </w:r>
      <w:r w:rsidRPr="00822AD7">
        <w:rPr>
          <w:b/>
          <w:spacing w:val="-2"/>
          <w:sz w:val="20"/>
        </w:rPr>
        <w:t>)</w:t>
      </w:r>
      <w:r>
        <w:rPr>
          <w:sz w:val="20"/>
        </w:rPr>
        <w:t>:</w:t>
      </w:r>
    </w:p>
    <w:p w:rsidR="00390D55" w:rsidRDefault="00390D55" w:rsidP="00F51A1A">
      <w:pPr>
        <w:numPr>
          <w:ilvl w:val="1"/>
          <w:numId w:val="32"/>
        </w:numPr>
        <w:jc w:val="both"/>
        <w:rPr>
          <w:sz w:val="20"/>
        </w:rPr>
      </w:pPr>
      <w:r>
        <w:rPr>
          <w:sz w:val="20"/>
        </w:rPr>
        <w:t>Composites resin usage, in pounds, as monitored in the bulk storage tank.</w:t>
      </w:r>
    </w:p>
    <w:p w:rsidR="00390D55" w:rsidRDefault="00390D55" w:rsidP="00F51A1A">
      <w:pPr>
        <w:numPr>
          <w:ilvl w:val="1"/>
          <w:numId w:val="32"/>
        </w:numPr>
        <w:jc w:val="both"/>
        <w:rPr>
          <w:sz w:val="20"/>
        </w:rPr>
      </w:pPr>
      <w:r>
        <w:rPr>
          <w:sz w:val="20"/>
        </w:rPr>
        <w:t>Hours of operation.</w:t>
      </w:r>
    </w:p>
    <w:p w:rsidR="00390D55" w:rsidRDefault="00390D55" w:rsidP="00F51A1A">
      <w:pPr>
        <w:numPr>
          <w:ilvl w:val="1"/>
          <w:numId w:val="32"/>
        </w:numPr>
        <w:jc w:val="both"/>
        <w:rPr>
          <w:sz w:val="20"/>
        </w:rPr>
      </w:pPr>
      <w:r>
        <w:rPr>
          <w:sz w:val="20"/>
        </w:rPr>
        <w:t>VOC content (including styrene) of the resin in the bulk storage tank, in pounds per gallon or as a weight percentage.</w:t>
      </w:r>
    </w:p>
    <w:p w:rsidR="00390D55" w:rsidRDefault="00390D55" w:rsidP="00F51A1A">
      <w:pPr>
        <w:numPr>
          <w:ilvl w:val="1"/>
          <w:numId w:val="32"/>
        </w:numPr>
        <w:jc w:val="both"/>
        <w:rPr>
          <w:sz w:val="20"/>
        </w:rPr>
      </w:pPr>
      <w:r>
        <w:rPr>
          <w:sz w:val="20"/>
        </w:rPr>
        <w:t xml:space="preserve">Calculations determining the daily VOC emission rate (including styrene) in pounds per day based upon the resin usage from the bulk storage tank (See Appendix 7). </w:t>
      </w:r>
    </w:p>
    <w:p w:rsidR="008427BE" w:rsidRPr="00794966" w:rsidRDefault="00390D55" w:rsidP="00F51A1A">
      <w:pPr>
        <w:numPr>
          <w:ilvl w:val="1"/>
          <w:numId w:val="32"/>
        </w:numPr>
        <w:jc w:val="both"/>
        <w:rPr>
          <w:sz w:val="20"/>
        </w:rPr>
      </w:pPr>
      <w:r>
        <w:rPr>
          <w:sz w:val="20"/>
        </w:rPr>
        <w:t>Calculations determining the average hourly VOC emission rate based upon hours of operation.</w:t>
      </w:r>
    </w:p>
    <w:p w:rsidR="008427BE" w:rsidRDefault="008427BE" w:rsidP="004F09CF">
      <w:pPr>
        <w:jc w:val="both"/>
        <w:rPr>
          <w:sz w:val="20"/>
        </w:rPr>
      </w:pPr>
    </w:p>
    <w:p w:rsidR="00390D55" w:rsidRPr="00FE0AD0" w:rsidRDefault="00390D55" w:rsidP="00102F39">
      <w:pPr>
        <w:ind w:left="360"/>
        <w:jc w:val="both"/>
        <w:rPr>
          <w:sz w:val="20"/>
        </w:rPr>
      </w:pPr>
      <w:r>
        <w:rPr>
          <w:sz w:val="20"/>
        </w:rPr>
        <w:t>The records shall be kept in the format specified in Appendix 4a or an alternative format may be submitted to the District Supervisor, Air Quality Division, for approval</w:t>
      </w:r>
      <w:r>
        <w:rPr>
          <w:rFonts w:cs="Arial"/>
          <w:sz w:val="20"/>
          <w:vertAlign w:val="superscript"/>
        </w:rPr>
        <w:t>1</w:t>
      </w:r>
      <w:r>
        <w:rPr>
          <w:sz w:val="20"/>
        </w:rPr>
        <w:t xml:space="preserve">  </w:t>
      </w:r>
      <w:r>
        <w:rPr>
          <w:b/>
          <w:sz w:val="20"/>
        </w:rPr>
        <w:t>(R 336.1225)</w:t>
      </w:r>
    </w:p>
    <w:p w:rsidR="00390D55" w:rsidRDefault="00390D55" w:rsidP="004F09CF">
      <w:pPr>
        <w:jc w:val="both"/>
        <w:rPr>
          <w:b/>
          <w:sz w:val="20"/>
        </w:rPr>
      </w:pPr>
    </w:p>
    <w:p w:rsidR="00390D55" w:rsidRPr="00794966" w:rsidRDefault="00390D55" w:rsidP="00F51A1A">
      <w:pPr>
        <w:numPr>
          <w:ilvl w:val="0"/>
          <w:numId w:val="32"/>
        </w:numPr>
        <w:jc w:val="both"/>
        <w:rPr>
          <w:sz w:val="20"/>
        </w:rPr>
      </w:pPr>
      <w:r>
        <w:rPr>
          <w:sz w:val="20"/>
        </w:rPr>
        <w:t>Monthly records of the following for EUMOLDINGEQUIP and EUENGINEERING composites resin/</w:t>
      </w:r>
      <w:proofErr w:type="spellStart"/>
      <w:r>
        <w:rPr>
          <w:sz w:val="20"/>
        </w:rPr>
        <w:t>gelcoat</w:t>
      </w:r>
      <w:proofErr w:type="spellEnd"/>
      <w:r>
        <w:rPr>
          <w:sz w:val="20"/>
        </w:rPr>
        <w:t xml:space="preserve"> operations</w:t>
      </w:r>
      <w:r>
        <w:rPr>
          <w:rFonts w:cs="Arial"/>
          <w:sz w:val="20"/>
          <w:vertAlign w:val="superscript"/>
        </w:rPr>
        <w:t>2</w:t>
      </w:r>
      <w:r>
        <w:rPr>
          <w:rFonts w:cs="Arial"/>
          <w:sz w:val="20"/>
        </w:rPr>
        <w:t xml:space="preserve"> </w:t>
      </w:r>
      <w:r>
        <w:rPr>
          <w:sz w:val="20"/>
        </w:rPr>
        <w:t xml:space="preserve"> </w:t>
      </w:r>
      <w:r w:rsidRPr="00AE2FB5">
        <w:rPr>
          <w:b/>
          <w:spacing w:val="-2"/>
          <w:sz w:val="20"/>
        </w:rPr>
        <w:t>(R</w:t>
      </w:r>
      <w:r>
        <w:rPr>
          <w:b/>
          <w:spacing w:val="-2"/>
          <w:sz w:val="20"/>
        </w:rPr>
        <w:t xml:space="preserve"> </w:t>
      </w:r>
      <w:r w:rsidRPr="00AE2FB5">
        <w:rPr>
          <w:b/>
          <w:spacing w:val="-2"/>
          <w:sz w:val="20"/>
        </w:rPr>
        <w:t>336.12</w:t>
      </w:r>
      <w:r>
        <w:rPr>
          <w:b/>
          <w:spacing w:val="-2"/>
          <w:sz w:val="20"/>
        </w:rPr>
        <w:t>25, R 336.1702(a)</w:t>
      </w:r>
      <w:r w:rsidRPr="00AE2FB5">
        <w:rPr>
          <w:b/>
          <w:spacing w:val="-2"/>
          <w:sz w:val="20"/>
        </w:rPr>
        <w:t>)</w:t>
      </w:r>
      <w:r w:rsidRPr="00F644D8">
        <w:rPr>
          <w:spacing w:val="-2"/>
          <w:sz w:val="20"/>
        </w:rPr>
        <w:t>:</w:t>
      </w:r>
      <w:r>
        <w:rPr>
          <w:sz w:val="20"/>
        </w:rPr>
        <w:t xml:space="preserve"> </w:t>
      </w:r>
    </w:p>
    <w:p w:rsidR="00390D55" w:rsidRDefault="00390D55" w:rsidP="00F51A1A">
      <w:pPr>
        <w:numPr>
          <w:ilvl w:val="1"/>
          <w:numId w:val="32"/>
        </w:numPr>
        <w:jc w:val="both"/>
        <w:rPr>
          <w:sz w:val="20"/>
        </w:rPr>
      </w:pPr>
      <w:r>
        <w:rPr>
          <w:sz w:val="20"/>
        </w:rPr>
        <w:t xml:space="preserve">Amount (in pounds) of each resin, </w:t>
      </w:r>
      <w:proofErr w:type="spellStart"/>
      <w:r>
        <w:rPr>
          <w:sz w:val="20"/>
        </w:rPr>
        <w:t>gelcoat</w:t>
      </w:r>
      <w:proofErr w:type="spellEnd"/>
      <w:r>
        <w:rPr>
          <w:sz w:val="20"/>
        </w:rPr>
        <w:t>, catalyst, etc. used in EUMOLDINGEQUIP.</w:t>
      </w:r>
    </w:p>
    <w:p w:rsidR="00390D55" w:rsidRDefault="00390D55" w:rsidP="00F51A1A">
      <w:pPr>
        <w:numPr>
          <w:ilvl w:val="1"/>
          <w:numId w:val="32"/>
        </w:numPr>
        <w:jc w:val="both"/>
        <w:rPr>
          <w:sz w:val="20"/>
        </w:rPr>
      </w:pPr>
      <w:r>
        <w:rPr>
          <w:sz w:val="20"/>
        </w:rPr>
        <w:t xml:space="preserve">Amount (in pounds) of each resin, </w:t>
      </w:r>
      <w:proofErr w:type="spellStart"/>
      <w:r>
        <w:rPr>
          <w:sz w:val="20"/>
        </w:rPr>
        <w:t>gelcoat</w:t>
      </w:r>
      <w:proofErr w:type="spellEnd"/>
      <w:r>
        <w:rPr>
          <w:sz w:val="20"/>
        </w:rPr>
        <w:t>, catalyst, etc. used in EUENGINEERING.</w:t>
      </w:r>
    </w:p>
    <w:p w:rsidR="00390D55" w:rsidRDefault="00390D55" w:rsidP="00F51A1A">
      <w:pPr>
        <w:numPr>
          <w:ilvl w:val="1"/>
          <w:numId w:val="32"/>
        </w:numPr>
        <w:jc w:val="both"/>
        <w:rPr>
          <w:sz w:val="20"/>
        </w:rPr>
      </w:pPr>
      <w:r>
        <w:rPr>
          <w:sz w:val="20"/>
        </w:rPr>
        <w:t>Hours of operation for EUMOLDINGEQUIP and EUENGINEERING.</w:t>
      </w:r>
    </w:p>
    <w:p w:rsidR="00390D55" w:rsidRDefault="00390D55" w:rsidP="00F51A1A">
      <w:pPr>
        <w:numPr>
          <w:ilvl w:val="1"/>
          <w:numId w:val="32"/>
        </w:numPr>
        <w:jc w:val="both"/>
        <w:rPr>
          <w:sz w:val="20"/>
        </w:rPr>
      </w:pPr>
      <w:r>
        <w:rPr>
          <w:sz w:val="20"/>
        </w:rPr>
        <w:t xml:space="preserve">VOC content (including styrene) of each resin, </w:t>
      </w:r>
      <w:proofErr w:type="spellStart"/>
      <w:r>
        <w:rPr>
          <w:sz w:val="20"/>
        </w:rPr>
        <w:t>gelcoat</w:t>
      </w:r>
      <w:proofErr w:type="spellEnd"/>
      <w:r>
        <w:rPr>
          <w:sz w:val="20"/>
        </w:rPr>
        <w:t>, catalyst, etc., in pounds per gallon or as a weight percentage.</w:t>
      </w:r>
    </w:p>
    <w:p w:rsidR="00390D55" w:rsidRDefault="00390D55" w:rsidP="00F51A1A">
      <w:pPr>
        <w:numPr>
          <w:ilvl w:val="1"/>
          <w:numId w:val="32"/>
        </w:numPr>
        <w:jc w:val="both"/>
        <w:rPr>
          <w:sz w:val="20"/>
        </w:rPr>
      </w:pPr>
      <w:r>
        <w:rPr>
          <w:sz w:val="20"/>
        </w:rPr>
        <w:t>Calculations determining the total average daily VOC emission rates (including styrene) based upon hours of operation for EUMOLDINGEQUIP and EUENGINEERING separately (See Appendix 7).</w:t>
      </w:r>
    </w:p>
    <w:p w:rsidR="00390D55" w:rsidRPr="00390D55" w:rsidRDefault="00390D55" w:rsidP="00F51A1A">
      <w:pPr>
        <w:numPr>
          <w:ilvl w:val="1"/>
          <w:numId w:val="32"/>
        </w:numPr>
        <w:jc w:val="both"/>
        <w:rPr>
          <w:sz w:val="20"/>
        </w:rPr>
      </w:pPr>
      <w:r>
        <w:rPr>
          <w:sz w:val="20"/>
        </w:rPr>
        <w:t xml:space="preserve">Calculations determining the total VOC emission rate (including styrene) in tons per month and in tons per 12-month rolling time period for EUMOLDINGEQUIP and EUENGINEERING separately (See </w:t>
      </w:r>
      <w:r w:rsidR="005476E6">
        <w:rPr>
          <w:sz w:val="20"/>
        </w:rPr>
        <w:t>Appendix 7</w:t>
      </w:r>
      <w:r>
        <w:rPr>
          <w:sz w:val="20"/>
        </w:rPr>
        <w:t>).</w:t>
      </w:r>
    </w:p>
    <w:p w:rsidR="00390D55" w:rsidRDefault="00390D55" w:rsidP="004F09CF">
      <w:pPr>
        <w:jc w:val="both"/>
        <w:rPr>
          <w:b/>
          <w:sz w:val="20"/>
        </w:rPr>
      </w:pPr>
    </w:p>
    <w:p w:rsidR="005A421C" w:rsidRDefault="005A421C" w:rsidP="00102F39">
      <w:pPr>
        <w:ind w:left="360"/>
        <w:jc w:val="both"/>
        <w:rPr>
          <w:b/>
          <w:sz w:val="20"/>
        </w:rPr>
      </w:pPr>
      <w:r>
        <w:rPr>
          <w:sz w:val="20"/>
        </w:rPr>
        <w:lastRenderedPageBreak/>
        <w:t>The records shall be kept in the format specified in Appendix 4b or an alternative format may be submitted to the District Supervisor, Air Quality Division, for approval.</w:t>
      </w:r>
      <w:r>
        <w:rPr>
          <w:rFonts w:cs="Arial"/>
          <w:sz w:val="20"/>
          <w:vertAlign w:val="superscript"/>
        </w:rPr>
        <w:t>2</w:t>
      </w:r>
      <w:r>
        <w:rPr>
          <w:sz w:val="20"/>
        </w:rPr>
        <w:t xml:space="preserve">  </w:t>
      </w:r>
      <w:r>
        <w:rPr>
          <w:b/>
          <w:sz w:val="20"/>
        </w:rPr>
        <w:t>(R 336.1225, R 336.1702(a))</w:t>
      </w:r>
    </w:p>
    <w:p w:rsidR="005A421C" w:rsidRDefault="005A421C" w:rsidP="004F09CF">
      <w:pPr>
        <w:jc w:val="both"/>
        <w:rPr>
          <w:b/>
          <w:sz w:val="20"/>
        </w:rPr>
      </w:pPr>
    </w:p>
    <w:p w:rsidR="005A421C" w:rsidRDefault="005A421C" w:rsidP="00F51A1A">
      <w:pPr>
        <w:numPr>
          <w:ilvl w:val="0"/>
          <w:numId w:val="32"/>
        </w:numPr>
        <w:jc w:val="both"/>
        <w:rPr>
          <w:sz w:val="20"/>
        </w:rPr>
      </w:pPr>
      <w:r>
        <w:rPr>
          <w:sz w:val="20"/>
        </w:rPr>
        <w:t>Monthly records of the following for miscellaneous purge and clean-up operations for EUSOLVENT</w:t>
      </w:r>
      <w:r>
        <w:rPr>
          <w:rFonts w:cs="Arial"/>
          <w:sz w:val="20"/>
          <w:vertAlign w:val="superscript"/>
        </w:rPr>
        <w:t>1</w:t>
      </w:r>
      <w:r>
        <w:rPr>
          <w:sz w:val="20"/>
        </w:rPr>
        <w:t xml:space="preserve"> </w:t>
      </w:r>
      <w:r>
        <w:rPr>
          <w:b/>
          <w:sz w:val="20"/>
        </w:rPr>
        <w:t>(R 336.1225)</w:t>
      </w:r>
      <w:r w:rsidRPr="00F644D8">
        <w:rPr>
          <w:sz w:val="20"/>
        </w:rPr>
        <w:t>:</w:t>
      </w:r>
    </w:p>
    <w:p w:rsidR="005A421C" w:rsidRDefault="005A421C" w:rsidP="00F51A1A">
      <w:pPr>
        <w:numPr>
          <w:ilvl w:val="1"/>
          <w:numId w:val="32"/>
        </w:numPr>
        <w:jc w:val="both"/>
        <w:rPr>
          <w:sz w:val="20"/>
        </w:rPr>
      </w:pPr>
      <w:r>
        <w:rPr>
          <w:sz w:val="20"/>
        </w:rPr>
        <w:t>Amount of acetone used and reclaimed in gallons.</w:t>
      </w:r>
    </w:p>
    <w:p w:rsidR="005A421C" w:rsidRDefault="005A421C" w:rsidP="00F51A1A">
      <w:pPr>
        <w:numPr>
          <w:ilvl w:val="1"/>
          <w:numId w:val="32"/>
        </w:numPr>
        <w:jc w:val="both"/>
        <w:rPr>
          <w:sz w:val="20"/>
        </w:rPr>
      </w:pPr>
      <w:r>
        <w:rPr>
          <w:sz w:val="20"/>
        </w:rPr>
        <w:t>Total acetone emissions in tons per month and tons per 12-month rolling time period.</w:t>
      </w:r>
    </w:p>
    <w:p w:rsidR="005A421C" w:rsidRDefault="005A421C" w:rsidP="00F51A1A">
      <w:pPr>
        <w:numPr>
          <w:ilvl w:val="1"/>
          <w:numId w:val="32"/>
        </w:numPr>
        <w:jc w:val="both"/>
        <w:rPr>
          <w:sz w:val="20"/>
        </w:rPr>
      </w:pPr>
      <w:r>
        <w:rPr>
          <w:sz w:val="20"/>
        </w:rPr>
        <w:t>Amount of cleaning solvents used and reclaimed in gallons.</w:t>
      </w:r>
    </w:p>
    <w:p w:rsidR="005A421C" w:rsidRDefault="005A421C" w:rsidP="007047A4">
      <w:pPr>
        <w:numPr>
          <w:ilvl w:val="1"/>
          <w:numId w:val="32"/>
        </w:numPr>
        <w:jc w:val="both"/>
        <w:rPr>
          <w:sz w:val="20"/>
        </w:rPr>
      </w:pPr>
      <w:r>
        <w:rPr>
          <w:sz w:val="20"/>
        </w:rPr>
        <w:t>VOC content of cleaning solvents in pounds per gallon.</w:t>
      </w:r>
    </w:p>
    <w:p w:rsidR="005A421C" w:rsidRPr="005A421C" w:rsidRDefault="005A421C" w:rsidP="00FA60F0">
      <w:pPr>
        <w:ind w:left="720" w:hanging="360"/>
        <w:jc w:val="both"/>
        <w:rPr>
          <w:sz w:val="20"/>
        </w:rPr>
      </w:pPr>
      <w:r>
        <w:rPr>
          <w:sz w:val="20"/>
        </w:rPr>
        <w:t>e.</w:t>
      </w:r>
      <w:r w:rsidR="007047A4">
        <w:rPr>
          <w:sz w:val="20"/>
        </w:rPr>
        <w:tab/>
      </w:r>
      <w:r>
        <w:rPr>
          <w:sz w:val="20"/>
        </w:rPr>
        <w:t>Calculations determining the entire VOC emission rate due to the use of clean-up and purge solvents in</w:t>
      </w:r>
      <w:r w:rsidR="007047A4">
        <w:rPr>
          <w:sz w:val="20"/>
        </w:rPr>
        <w:t xml:space="preserve"> </w:t>
      </w:r>
      <w:r>
        <w:rPr>
          <w:sz w:val="20"/>
        </w:rPr>
        <w:t>tons per month and in tons per 12-month rolling time period.</w:t>
      </w:r>
    </w:p>
    <w:p w:rsidR="005A421C" w:rsidRDefault="005A421C" w:rsidP="004F09CF">
      <w:pPr>
        <w:jc w:val="both"/>
        <w:rPr>
          <w:b/>
          <w:sz w:val="20"/>
        </w:rPr>
      </w:pPr>
    </w:p>
    <w:p w:rsidR="009F3A43" w:rsidRDefault="009F3A43" w:rsidP="00102F39">
      <w:pPr>
        <w:ind w:left="360"/>
        <w:jc w:val="both"/>
        <w:rPr>
          <w:sz w:val="20"/>
        </w:rPr>
      </w:pPr>
      <w:r>
        <w:rPr>
          <w:sz w:val="20"/>
        </w:rPr>
        <w:t>The records shall be kept in the format specified in Appendix 4c or an alternative format may be submitted to the District Supervisor, Air Quality Division, for approval.</w:t>
      </w:r>
      <w:r>
        <w:rPr>
          <w:rFonts w:cs="Arial"/>
          <w:sz w:val="20"/>
          <w:vertAlign w:val="superscript"/>
        </w:rPr>
        <w:t>1</w:t>
      </w:r>
      <w:r>
        <w:rPr>
          <w:sz w:val="20"/>
        </w:rPr>
        <w:t xml:space="preserve">  </w:t>
      </w:r>
      <w:r>
        <w:rPr>
          <w:b/>
          <w:sz w:val="20"/>
        </w:rPr>
        <w:t>(R 336.1225)</w:t>
      </w:r>
    </w:p>
    <w:p w:rsidR="009F3A43" w:rsidRDefault="009F3A43" w:rsidP="004F09CF">
      <w:pPr>
        <w:jc w:val="both"/>
        <w:rPr>
          <w:b/>
          <w:sz w:val="20"/>
        </w:rPr>
      </w:pPr>
    </w:p>
    <w:p w:rsidR="009F3A43" w:rsidRPr="009F3A43" w:rsidRDefault="009F3A43" w:rsidP="009F3A43">
      <w:pPr>
        <w:jc w:val="both"/>
        <w:rPr>
          <w:sz w:val="20"/>
        </w:rPr>
      </w:pPr>
      <w:r w:rsidRPr="009F3A43">
        <w:rPr>
          <w:sz w:val="20"/>
        </w:rPr>
        <w:t>4.</w:t>
      </w:r>
      <w:r w:rsidR="00113CB1">
        <w:rPr>
          <w:sz w:val="20"/>
        </w:rPr>
        <w:t xml:space="preserve">   </w:t>
      </w:r>
      <w:r w:rsidRPr="009F3A43">
        <w:rPr>
          <w:sz w:val="20"/>
        </w:rPr>
        <w:t xml:space="preserve">Monthly records of the following shall be kept </w:t>
      </w:r>
      <w:r w:rsidRPr="009F3A43">
        <w:rPr>
          <w:b/>
          <w:sz w:val="20"/>
        </w:rPr>
        <w:t>(R 336.1213(3))</w:t>
      </w:r>
      <w:r w:rsidRPr="009F3A43">
        <w:rPr>
          <w:sz w:val="20"/>
        </w:rPr>
        <w:t>:</w:t>
      </w:r>
    </w:p>
    <w:p w:rsidR="009F3A43" w:rsidRPr="007047A4" w:rsidRDefault="009F3A43" w:rsidP="001F42ED">
      <w:pPr>
        <w:ind w:left="630" w:hanging="270"/>
        <w:jc w:val="both"/>
        <w:rPr>
          <w:sz w:val="20"/>
        </w:rPr>
      </w:pPr>
      <w:r w:rsidRPr="009F3A43">
        <w:rPr>
          <w:sz w:val="20"/>
        </w:rPr>
        <w:t xml:space="preserve">a. Usage amounts of resins, </w:t>
      </w:r>
      <w:proofErr w:type="spellStart"/>
      <w:r w:rsidRPr="009F3A43">
        <w:rPr>
          <w:sz w:val="20"/>
        </w:rPr>
        <w:t>gelcoats</w:t>
      </w:r>
      <w:proofErr w:type="spellEnd"/>
      <w:r w:rsidRPr="009F3A43">
        <w:rPr>
          <w:sz w:val="20"/>
        </w:rPr>
        <w:t xml:space="preserve"> and catalyst for non-boat operations shall be kept separately for</w:t>
      </w:r>
      <w:r w:rsidR="001F42ED">
        <w:rPr>
          <w:sz w:val="20"/>
        </w:rPr>
        <w:t xml:space="preserve"> </w:t>
      </w:r>
      <w:r w:rsidRPr="009F3A43">
        <w:rPr>
          <w:sz w:val="20"/>
        </w:rPr>
        <w:t>EUMOLDINGEQUIP</w:t>
      </w:r>
    </w:p>
    <w:p w:rsidR="009F3A43" w:rsidRPr="009F3A43" w:rsidRDefault="009F3A43" w:rsidP="001F42ED">
      <w:pPr>
        <w:ind w:left="630" w:hanging="270"/>
        <w:jc w:val="both"/>
        <w:rPr>
          <w:sz w:val="20"/>
        </w:rPr>
      </w:pPr>
      <w:r w:rsidRPr="009F3A43">
        <w:rPr>
          <w:sz w:val="20"/>
        </w:rPr>
        <w:t xml:space="preserve">b. Usage amounts of resins, </w:t>
      </w:r>
      <w:proofErr w:type="spellStart"/>
      <w:r w:rsidRPr="009F3A43">
        <w:rPr>
          <w:sz w:val="20"/>
        </w:rPr>
        <w:t>gelcoats</w:t>
      </w:r>
      <w:proofErr w:type="spellEnd"/>
      <w:r w:rsidRPr="009F3A43">
        <w:rPr>
          <w:sz w:val="20"/>
        </w:rPr>
        <w:t xml:space="preserve"> and catalyst for non-boat operations shall be kept separately for</w:t>
      </w:r>
      <w:r w:rsidR="001F42ED">
        <w:rPr>
          <w:sz w:val="20"/>
        </w:rPr>
        <w:t xml:space="preserve"> </w:t>
      </w:r>
      <w:r w:rsidRPr="009F3A43">
        <w:rPr>
          <w:sz w:val="20"/>
        </w:rPr>
        <w:t>EUENGINEERING.</w:t>
      </w:r>
    </w:p>
    <w:p w:rsidR="009F3A43" w:rsidRDefault="009F3A43" w:rsidP="004F09CF">
      <w:pPr>
        <w:jc w:val="both"/>
        <w:rPr>
          <w:b/>
          <w:sz w:val="20"/>
        </w:rPr>
      </w:pPr>
    </w:p>
    <w:p w:rsidR="008427BE" w:rsidRPr="00FE0AD0" w:rsidRDefault="008427BE" w:rsidP="004F09CF">
      <w:pPr>
        <w:jc w:val="both"/>
        <w:rPr>
          <w:b/>
          <w:sz w:val="20"/>
        </w:rPr>
      </w:pPr>
      <w:r w:rsidRPr="00FE0AD0">
        <w:rPr>
          <w:b/>
          <w:sz w:val="20"/>
        </w:rPr>
        <w:t>See Appendi</w:t>
      </w:r>
      <w:r w:rsidR="00A1123E">
        <w:rPr>
          <w:b/>
          <w:sz w:val="20"/>
        </w:rPr>
        <w:t>ces</w:t>
      </w:r>
      <w:r w:rsidRPr="00FE0AD0">
        <w:rPr>
          <w:b/>
          <w:sz w:val="20"/>
        </w:rPr>
        <w:t xml:space="preserve"> </w:t>
      </w:r>
      <w:r w:rsidR="009F3A43">
        <w:rPr>
          <w:b/>
          <w:sz w:val="20"/>
        </w:rPr>
        <w:t>4a, 4b, 4c</w:t>
      </w:r>
      <w:r w:rsidR="007047A4">
        <w:rPr>
          <w:b/>
          <w:sz w:val="20"/>
        </w:rPr>
        <w:t>,</w:t>
      </w:r>
      <w:r w:rsidR="009F3A43">
        <w:rPr>
          <w:b/>
          <w:sz w:val="20"/>
        </w:rPr>
        <w:t xml:space="preserve"> and 7</w:t>
      </w:r>
    </w:p>
    <w:p w:rsidR="008D1C1B" w:rsidRPr="003A327D" w:rsidRDefault="008D1C1B" w:rsidP="004F09CF">
      <w:pPr>
        <w:jc w:val="both"/>
        <w:rPr>
          <w:b/>
          <w:sz w:val="20"/>
        </w:rPr>
      </w:pPr>
    </w:p>
    <w:p w:rsidR="00E14632" w:rsidRPr="00440957" w:rsidRDefault="00A90AC3" w:rsidP="004F09CF">
      <w:pPr>
        <w:jc w:val="both"/>
        <w:rPr>
          <w:b/>
          <w:sz w:val="20"/>
          <w:u w:val="single"/>
        </w:rPr>
      </w:pPr>
      <w:smartTag w:uri="urn:schemas-microsoft-com:office:smarttags" w:element="stockticker">
        <w:r>
          <w:rPr>
            <w:b/>
          </w:rPr>
          <w:t>VII</w:t>
        </w:r>
      </w:smartTag>
      <w:r>
        <w:rPr>
          <w:b/>
        </w:rPr>
        <w:t xml:space="preserve">.  </w:t>
      </w:r>
      <w:r w:rsidR="00E14632">
        <w:rPr>
          <w:b/>
          <w:u w:val="single"/>
        </w:rPr>
        <w:t>REPORTING</w:t>
      </w:r>
    </w:p>
    <w:p w:rsidR="00E14632" w:rsidRPr="00FE0AD0" w:rsidRDefault="00E14632" w:rsidP="004F09CF">
      <w:pPr>
        <w:jc w:val="both"/>
        <w:rPr>
          <w:sz w:val="20"/>
        </w:rPr>
      </w:pPr>
    </w:p>
    <w:p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94966" w:rsidRPr="00794966" w:rsidRDefault="00794966" w:rsidP="004F09CF">
      <w:pPr>
        <w:ind w:left="360" w:hanging="360"/>
        <w:jc w:val="both"/>
        <w:rPr>
          <w:sz w:val="20"/>
        </w:rPr>
      </w:pPr>
    </w:p>
    <w:p w:rsidR="00794966" w:rsidRPr="00794966" w:rsidRDefault="00794966" w:rsidP="004F09C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94966" w:rsidRPr="00794966" w:rsidRDefault="00794966" w:rsidP="004F09CF">
      <w:pPr>
        <w:ind w:left="360" w:hanging="360"/>
        <w:jc w:val="both"/>
        <w:rPr>
          <w:sz w:val="20"/>
        </w:rPr>
      </w:pPr>
    </w:p>
    <w:p w:rsidR="00E14632" w:rsidRPr="00A6511F" w:rsidRDefault="00794966"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rsidR="00794966" w:rsidRPr="00794966" w:rsidRDefault="00794966" w:rsidP="004F09CF">
      <w:pPr>
        <w:jc w:val="both"/>
        <w:rPr>
          <w:sz w:val="20"/>
        </w:rPr>
      </w:pPr>
    </w:p>
    <w:p w:rsidR="00E14632" w:rsidRPr="00FE0AD0" w:rsidRDefault="00E14632" w:rsidP="004F09CF">
      <w:pPr>
        <w:jc w:val="both"/>
        <w:rPr>
          <w:rFonts w:cs="Arial"/>
          <w:b/>
          <w:sz w:val="20"/>
        </w:rPr>
      </w:pPr>
      <w:r w:rsidRPr="00FE0AD0">
        <w:rPr>
          <w:rFonts w:cs="Arial"/>
          <w:b/>
          <w:sz w:val="20"/>
        </w:rPr>
        <w:t>See Appendix 8</w:t>
      </w:r>
    </w:p>
    <w:p w:rsidR="00C401DE" w:rsidRDefault="00C401DE" w:rsidP="004F09CF">
      <w:pPr>
        <w:jc w:val="both"/>
        <w:rPr>
          <w:rFonts w:cs="Arial"/>
          <w:b/>
          <w:sz w:val="20"/>
        </w:rPr>
      </w:pPr>
    </w:p>
    <w:p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rsidR="00830D12" w:rsidRPr="00FE0AD0" w:rsidRDefault="00830D12" w:rsidP="004F09CF">
      <w:pPr>
        <w:jc w:val="both"/>
        <w:rPr>
          <w:sz w:val="20"/>
        </w:rPr>
      </w:pPr>
    </w:p>
    <w:p w:rsidR="00830D12" w:rsidRPr="00FE0AD0"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p w:rsidR="00830D12" w:rsidRPr="00FE0AD0" w:rsidRDefault="00830D12"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30D12">
        <w:trPr>
          <w:cantSplit/>
          <w:tblHeader/>
        </w:trPr>
        <w:tc>
          <w:tcPr>
            <w:tcW w:w="3510" w:type="dxa"/>
            <w:tcBorders>
              <w:bottom w:val="single" w:sz="4" w:space="0" w:color="auto"/>
            </w:tcBorders>
          </w:tcPr>
          <w:p w:rsidR="00830D12" w:rsidRPr="00BD3DE3" w:rsidRDefault="00830D12" w:rsidP="00830D12">
            <w:pPr>
              <w:jc w:val="center"/>
              <w:rPr>
                <w:b/>
                <w:sz w:val="20"/>
              </w:rPr>
            </w:pPr>
            <w:r w:rsidRPr="00BD3DE3">
              <w:rPr>
                <w:b/>
                <w:sz w:val="20"/>
              </w:rPr>
              <w:t>Stack &amp; Vent ID</w:t>
            </w:r>
          </w:p>
        </w:tc>
        <w:tc>
          <w:tcPr>
            <w:tcW w:w="1710" w:type="dxa"/>
            <w:tcBorders>
              <w:bottom w:val="single" w:sz="4" w:space="0" w:color="auto"/>
            </w:tcBorders>
          </w:tcPr>
          <w:p w:rsidR="00830D12" w:rsidRPr="00BD3DE3" w:rsidRDefault="00830D12" w:rsidP="00830D12">
            <w:pPr>
              <w:jc w:val="center"/>
              <w:rPr>
                <w:b/>
                <w:sz w:val="20"/>
              </w:rPr>
            </w:pPr>
            <w:r w:rsidRPr="00BD3DE3">
              <w:rPr>
                <w:b/>
                <w:sz w:val="20"/>
              </w:rPr>
              <w:t xml:space="preserve">Maximum </w:t>
            </w:r>
            <w:r>
              <w:rPr>
                <w:b/>
                <w:sz w:val="20"/>
              </w:rPr>
              <w:t>Exhaust Dimensions</w:t>
            </w:r>
          </w:p>
          <w:p w:rsidR="00830D12" w:rsidRPr="00BD3DE3" w:rsidRDefault="00830D12" w:rsidP="00830D12">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830D12" w:rsidRPr="00BD3DE3" w:rsidRDefault="00830D12" w:rsidP="00830D12">
            <w:pPr>
              <w:jc w:val="center"/>
              <w:rPr>
                <w:b/>
                <w:sz w:val="20"/>
              </w:rPr>
            </w:pPr>
            <w:r w:rsidRPr="00BD3DE3">
              <w:rPr>
                <w:b/>
                <w:sz w:val="20"/>
              </w:rPr>
              <w:t>M</w:t>
            </w:r>
            <w:r>
              <w:rPr>
                <w:b/>
                <w:sz w:val="20"/>
              </w:rPr>
              <w:t>inimum Height Above Ground</w:t>
            </w:r>
          </w:p>
          <w:p w:rsidR="00830D12" w:rsidRPr="00BD3DE3" w:rsidRDefault="00830D12" w:rsidP="00830D12">
            <w:pPr>
              <w:jc w:val="center"/>
              <w:rPr>
                <w:b/>
                <w:sz w:val="20"/>
              </w:rPr>
            </w:pPr>
            <w:r w:rsidRPr="00BD3DE3">
              <w:rPr>
                <w:b/>
                <w:sz w:val="20"/>
              </w:rPr>
              <w:t>(feet)</w:t>
            </w:r>
          </w:p>
        </w:tc>
        <w:tc>
          <w:tcPr>
            <w:tcW w:w="3240" w:type="dxa"/>
            <w:tcBorders>
              <w:bottom w:val="single" w:sz="4" w:space="0" w:color="auto"/>
            </w:tcBorders>
          </w:tcPr>
          <w:p w:rsidR="00830D12" w:rsidRPr="00BD3DE3" w:rsidRDefault="00830D12" w:rsidP="00830D12">
            <w:pPr>
              <w:jc w:val="center"/>
              <w:rPr>
                <w:b/>
                <w:sz w:val="20"/>
              </w:rPr>
            </w:pPr>
            <w:r w:rsidRPr="00BD3DE3">
              <w:rPr>
                <w:b/>
                <w:sz w:val="20"/>
              </w:rPr>
              <w:t>Underlying Applicable Requirements</w:t>
            </w:r>
          </w:p>
          <w:p w:rsidR="00830D12" w:rsidRPr="00BD3DE3" w:rsidRDefault="00830D12" w:rsidP="00830D12">
            <w:pPr>
              <w:jc w:val="center"/>
              <w:rPr>
                <w:b/>
                <w:sz w:val="20"/>
              </w:rPr>
            </w:pPr>
          </w:p>
        </w:tc>
      </w:tr>
      <w:tr w:rsidR="00830D12" w:rsidTr="00212577">
        <w:trPr>
          <w:cantSplit/>
        </w:trPr>
        <w:tc>
          <w:tcPr>
            <w:tcW w:w="3510" w:type="dxa"/>
            <w:tcBorders>
              <w:top w:val="single" w:sz="4" w:space="0" w:color="auto"/>
              <w:bottom w:val="single" w:sz="4" w:space="0" w:color="auto"/>
            </w:tcBorders>
          </w:tcPr>
          <w:p w:rsidR="00830D12" w:rsidRPr="00794966" w:rsidRDefault="00212577" w:rsidP="00113CB1">
            <w:pPr>
              <w:ind w:left="252" w:hanging="360"/>
              <w:rPr>
                <w:sz w:val="20"/>
              </w:rPr>
            </w:pPr>
            <w:r w:rsidRPr="00212577">
              <w:rPr>
                <w:sz w:val="20"/>
              </w:rPr>
              <w:t>1.</w:t>
            </w:r>
            <w:r>
              <w:rPr>
                <w:sz w:val="20"/>
              </w:rPr>
              <w:t xml:space="preserve">  SVSTACK001 through SVSTACK0031, SVSTACK037 and SVSTACK038</w:t>
            </w:r>
          </w:p>
        </w:tc>
        <w:tc>
          <w:tcPr>
            <w:tcW w:w="1710" w:type="dxa"/>
            <w:tcBorders>
              <w:top w:val="single" w:sz="4" w:space="0" w:color="auto"/>
              <w:bottom w:val="single" w:sz="4" w:space="0" w:color="auto"/>
            </w:tcBorders>
          </w:tcPr>
          <w:p w:rsidR="00830D12" w:rsidRPr="00BD3DE3" w:rsidRDefault="00212577" w:rsidP="00830D12">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830D12" w:rsidRPr="00BD3DE3" w:rsidRDefault="00212577" w:rsidP="00830D12">
            <w:pPr>
              <w:jc w:val="center"/>
              <w:rPr>
                <w:sz w:val="20"/>
              </w:rPr>
            </w:pPr>
            <w:r>
              <w:rPr>
                <w:sz w:val="20"/>
              </w:rPr>
              <w:t>41.8</w:t>
            </w:r>
            <w:r>
              <w:rPr>
                <w:rFonts w:cs="Arial"/>
                <w:sz w:val="20"/>
                <w:vertAlign w:val="superscript"/>
              </w:rPr>
              <w:t>2</w:t>
            </w:r>
          </w:p>
        </w:tc>
        <w:tc>
          <w:tcPr>
            <w:tcW w:w="3240" w:type="dxa"/>
            <w:tcBorders>
              <w:top w:val="single" w:sz="4" w:space="0" w:color="auto"/>
              <w:bottom w:val="single" w:sz="4" w:space="0" w:color="auto"/>
            </w:tcBorders>
          </w:tcPr>
          <w:p w:rsidR="00212577" w:rsidRPr="002E0236" w:rsidRDefault="00212577" w:rsidP="00212577">
            <w:pPr>
              <w:jc w:val="center"/>
              <w:rPr>
                <w:b/>
                <w:sz w:val="20"/>
              </w:rPr>
            </w:pPr>
            <w:r w:rsidRPr="002E0236">
              <w:rPr>
                <w:b/>
                <w:sz w:val="20"/>
              </w:rPr>
              <w:t>R 336.1225, R 336.1901, and</w:t>
            </w:r>
          </w:p>
          <w:p w:rsidR="00830D12" w:rsidRPr="009E4068" w:rsidRDefault="00212577" w:rsidP="00212577">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r w:rsidR="00212577" w:rsidTr="00212577">
        <w:trPr>
          <w:cantSplit/>
        </w:trPr>
        <w:tc>
          <w:tcPr>
            <w:tcW w:w="3510" w:type="dxa"/>
            <w:tcBorders>
              <w:top w:val="single" w:sz="4" w:space="0" w:color="auto"/>
              <w:bottom w:val="single" w:sz="4" w:space="0" w:color="auto"/>
            </w:tcBorders>
          </w:tcPr>
          <w:p w:rsidR="00212577" w:rsidRPr="00212577" w:rsidRDefault="00212577" w:rsidP="00113CB1">
            <w:pPr>
              <w:ind w:hanging="108"/>
              <w:rPr>
                <w:sz w:val="20"/>
              </w:rPr>
            </w:pPr>
            <w:r w:rsidRPr="00212577">
              <w:rPr>
                <w:sz w:val="20"/>
              </w:rPr>
              <w:t>2.</w:t>
            </w:r>
            <w:r>
              <w:rPr>
                <w:sz w:val="20"/>
              </w:rPr>
              <w:t xml:space="preserve">  SVSTACK039</w:t>
            </w:r>
          </w:p>
        </w:tc>
        <w:tc>
          <w:tcPr>
            <w:tcW w:w="1710" w:type="dxa"/>
            <w:tcBorders>
              <w:top w:val="single" w:sz="4" w:space="0" w:color="auto"/>
              <w:bottom w:val="single" w:sz="4" w:space="0" w:color="auto"/>
            </w:tcBorders>
          </w:tcPr>
          <w:p w:rsidR="00212577" w:rsidRPr="00BD3DE3" w:rsidRDefault="00212577" w:rsidP="00830D12">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212577" w:rsidRPr="00BD3DE3" w:rsidRDefault="00212577" w:rsidP="00830D12">
            <w:pPr>
              <w:jc w:val="center"/>
              <w:rPr>
                <w:sz w:val="20"/>
              </w:rPr>
            </w:pPr>
            <w:r>
              <w:rPr>
                <w:sz w:val="20"/>
              </w:rPr>
              <w:t>43.3</w:t>
            </w:r>
            <w:r>
              <w:rPr>
                <w:rFonts w:cs="Arial"/>
                <w:sz w:val="20"/>
                <w:vertAlign w:val="superscript"/>
              </w:rPr>
              <w:t>2</w:t>
            </w:r>
          </w:p>
        </w:tc>
        <w:tc>
          <w:tcPr>
            <w:tcW w:w="3240" w:type="dxa"/>
            <w:tcBorders>
              <w:top w:val="single" w:sz="4" w:space="0" w:color="auto"/>
              <w:bottom w:val="single" w:sz="4" w:space="0" w:color="auto"/>
            </w:tcBorders>
          </w:tcPr>
          <w:p w:rsidR="00212577" w:rsidRPr="002E0236" w:rsidRDefault="00212577" w:rsidP="00212577">
            <w:pPr>
              <w:jc w:val="center"/>
              <w:rPr>
                <w:b/>
                <w:sz w:val="20"/>
              </w:rPr>
            </w:pPr>
            <w:r w:rsidRPr="002E0236">
              <w:rPr>
                <w:b/>
                <w:sz w:val="20"/>
              </w:rPr>
              <w:t>R 336.1225, R 336.1901, and</w:t>
            </w:r>
          </w:p>
          <w:p w:rsidR="00212577" w:rsidRPr="009E4068" w:rsidRDefault="00212577" w:rsidP="00212577">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r w:rsidR="00212577" w:rsidTr="00212577">
        <w:trPr>
          <w:cantSplit/>
        </w:trPr>
        <w:tc>
          <w:tcPr>
            <w:tcW w:w="3510" w:type="dxa"/>
            <w:tcBorders>
              <w:top w:val="single" w:sz="4" w:space="0" w:color="auto"/>
              <w:bottom w:val="single" w:sz="4" w:space="0" w:color="auto"/>
            </w:tcBorders>
          </w:tcPr>
          <w:p w:rsidR="00212577" w:rsidRPr="00212577" w:rsidRDefault="00212577" w:rsidP="00113CB1">
            <w:pPr>
              <w:ind w:hanging="108"/>
              <w:rPr>
                <w:sz w:val="20"/>
              </w:rPr>
            </w:pPr>
            <w:r w:rsidRPr="00212577">
              <w:rPr>
                <w:sz w:val="20"/>
              </w:rPr>
              <w:t>3.</w:t>
            </w:r>
            <w:r>
              <w:rPr>
                <w:sz w:val="20"/>
              </w:rPr>
              <w:t xml:space="preserve">  SVSTACK041 and SVSTACK042</w:t>
            </w:r>
          </w:p>
        </w:tc>
        <w:tc>
          <w:tcPr>
            <w:tcW w:w="1710" w:type="dxa"/>
            <w:tcBorders>
              <w:top w:val="single" w:sz="4" w:space="0" w:color="auto"/>
              <w:bottom w:val="single" w:sz="4" w:space="0" w:color="auto"/>
            </w:tcBorders>
          </w:tcPr>
          <w:p w:rsidR="00212577" w:rsidRPr="00BD3DE3" w:rsidRDefault="00212577" w:rsidP="00830D12">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212577" w:rsidRPr="00BD3DE3" w:rsidRDefault="00212577" w:rsidP="00830D12">
            <w:pPr>
              <w:jc w:val="center"/>
              <w:rPr>
                <w:sz w:val="20"/>
              </w:rPr>
            </w:pPr>
            <w:r>
              <w:rPr>
                <w:sz w:val="20"/>
              </w:rPr>
              <w:t>28</w:t>
            </w:r>
            <w:r>
              <w:rPr>
                <w:rFonts w:cs="Arial"/>
                <w:sz w:val="20"/>
                <w:vertAlign w:val="superscript"/>
              </w:rPr>
              <w:t>2</w:t>
            </w:r>
          </w:p>
        </w:tc>
        <w:tc>
          <w:tcPr>
            <w:tcW w:w="3240" w:type="dxa"/>
            <w:tcBorders>
              <w:top w:val="single" w:sz="4" w:space="0" w:color="auto"/>
              <w:bottom w:val="single" w:sz="4" w:space="0" w:color="auto"/>
            </w:tcBorders>
          </w:tcPr>
          <w:p w:rsidR="00212577" w:rsidRPr="002E0236" w:rsidRDefault="00212577" w:rsidP="00212577">
            <w:pPr>
              <w:jc w:val="center"/>
              <w:rPr>
                <w:b/>
                <w:sz w:val="20"/>
              </w:rPr>
            </w:pPr>
            <w:r w:rsidRPr="002E0236">
              <w:rPr>
                <w:b/>
                <w:sz w:val="20"/>
              </w:rPr>
              <w:t>R 336.1225, R 336.1901, and</w:t>
            </w:r>
          </w:p>
          <w:p w:rsidR="00212577" w:rsidRPr="009E4068" w:rsidRDefault="00212577" w:rsidP="00212577">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r w:rsidR="00212577">
        <w:trPr>
          <w:cantSplit/>
        </w:trPr>
        <w:tc>
          <w:tcPr>
            <w:tcW w:w="3510" w:type="dxa"/>
            <w:tcBorders>
              <w:top w:val="single" w:sz="4" w:space="0" w:color="auto"/>
            </w:tcBorders>
          </w:tcPr>
          <w:p w:rsidR="00212577" w:rsidRPr="00212577" w:rsidRDefault="00212577" w:rsidP="00113CB1">
            <w:pPr>
              <w:ind w:hanging="108"/>
              <w:rPr>
                <w:sz w:val="20"/>
              </w:rPr>
            </w:pPr>
            <w:r>
              <w:rPr>
                <w:sz w:val="20"/>
              </w:rPr>
              <w:t>4.  SVEF-1 through SVEF-8</w:t>
            </w:r>
          </w:p>
        </w:tc>
        <w:tc>
          <w:tcPr>
            <w:tcW w:w="1710" w:type="dxa"/>
            <w:tcBorders>
              <w:top w:val="single" w:sz="4" w:space="0" w:color="auto"/>
            </w:tcBorders>
          </w:tcPr>
          <w:p w:rsidR="00212577" w:rsidRDefault="00212577" w:rsidP="00212577">
            <w:pPr>
              <w:jc w:val="center"/>
              <w:rPr>
                <w:rFonts w:cs="Arial"/>
                <w:sz w:val="20"/>
              </w:rPr>
            </w:pPr>
            <w:r>
              <w:rPr>
                <w:sz w:val="20"/>
              </w:rPr>
              <w:t>30.5</w:t>
            </w:r>
            <w:r>
              <w:rPr>
                <w:rFonts w:cs="Arial"/>
                <w:sz w:val="20"/>
                <w:vertAlign w:val="superscript"/>
              </w:rPr>
              <w:t>2</w:t>
            </w:r>
          </w:p>
          <w:p w:rsidR="00212577" w:rsidRPr="00BD3DE3" w:rsidRDefault="00212577" w:rsidP="00212577">
            <w:pPr>
              <w:jc w:val="center"/>
              <w:rPr>
                <w:sz w:val="20"/>
              </w:rPr>
            </w:pPr>
            <w:r>
              <w:rPr>
                <w:rFonts w:cs="Arial"/>
                <w:sz w:val="20"/>
              </w:rPr>
              <w:t>(each)</w:t>
            </w:r>
          </w:p>
        </w:tc>
        <w:tc>
          <w:tcPr>
            <w:tcW w:w="1800" w:type="dxa"/>
            <w:tcBorders>
              <w:top w:val="single" w:sz="4" w:space="0" w:color="auto"/>
            </w:tcBorders>
          </w:tcPr>
          <w:p w:rsidR="00212577" w:rsidRDefault="00212577" w:rsidP="00212577">
            <w:pPr>
              <w:jc w:val="center"/>
              <w:rPr>
                <w:rFonts w:cs="Arial"/>
                <w:sz w:val="20"/>
              </w:rPr>
            </w:pPr>
            <w:r>
              <w:rPr>
                <w:sz w:val="20"/>
              </w:rPr>
              <w:t>45.6</w:t>
            </w:r>
            <w:r>
              <w:rPr>
                <w:rFonts w:cs="Arial"/>
                <w:sz w:val="20"/>
                <w:vertAlign w:val="superscript"/>
              </w:rPr>
              <w:t>2</w:t>
            </w:r>
          </w:p>
          <w:p w:rsidR="00212577" w:rsidRPr="00BD3DE3" w:rsidRDefault="00212577" w:rsidP="00212577">
            <w:pPr>
              <w:jc w:val="center"/>
              <w:rPr>
                <w:sz w:val="20"/>
              </w:rPr>
            </w:pPr>
            <w:r>
              <w:rPr>
                <w:rFonts w:cs="Arial"/>
                <w:sz w:val="20"/>
              </w:rPr>
              <w:t>(each)</w:t>
            </w:r>
          </w:p>
        </w:tc>
        <w:tc>
          <w:tcPr>
            <w:tcW w:w="3240" w:type="dxa"/>
            <w:tcBorders>
              <w:top w:val="single" w:sz="4" w:space="0" w:color="auto"/>
            </w:tcBorders>
          </w:tcPr>
          <w:p w:rsidR="00212577" w:rsidRPr="002E0236" w:rsidRDefault="00212577" w:rsidP="00212577">
            <w:pPr>
              <w:jc w:val="center"/>
              <w:rPr>
                <w:b/>
                <w:sz w:val="20"/>
              </w:rPr>
            </w:pPr>
            <w:r w:rsidRPr="002E0236">
              <w:rPr>
                <w:b/>
                <w:sz w:val="20"/>
              </w:rPr>
              <w:t>R 336.1225, R 336.1901, and</w:t>
            </w:r>
          </w:p>
          <w:p w:rsidR="00212577" w:rsidRPr="009E4068" w:rsidRDefault="00212577" w:rsidP="00212577">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bl>
    <w:p w:rsidR="00830D12" w:rsidRDefault="00830D12" w:rsidP="004F09CF">
      <w:pPr>
        <w:jc w:val="both"/>
        <w:rPr>
          <w:sz w:val="20"/>
        </w:rPr>
      </w:pPr>
    </w:p>
    <w:p w:rsidR="00E14632" w:rsidRPr="00440957" w:rsidRDefault="00A90AC3" w:rsidP="004F09CF">
      <w:pPr>
        <w:jc w:val="both"/>
        <w:rPr>
          <w:sz w:val="20"/>
        </w:rPr>
      </w:pPr>
      <w:r>
        <w:rPr>
          <w:b/>
        </w:rPr>
        <w:lastRenderedPageBreak/>
        <w:t xml:space="preserve">IX.  </w:t>
      </w:r>
      <w:r w:rsidR="00E14632">
        <w:rPr>
          <w:b/>
          <w:u w:val="single"/>
        </w:rPr>
        <w:t>OTHER REQUIREMENTS</w:t>
      </w:r>
    </w:p>
    <w:p w:rsidR="00E14632" w:rsidRPr="00FE0AD0" w:rsidRDefault="00E14632" w:rsidP="004F09CF">
      <w:pPr>
        <w:jc w:val="both"/>
        <w:rPr>
          <w:sz w:val="20"/>
        </w:rPr>
      </w:pPr>
    </w:p>
    <w:p w:rsidR="00E14632" w:rsidRPr="00794966" w:rsidRDefault="008D2730" w:rsidP="00F51A1A">
      <w:pPr>
        <w:numPr>
          <w:ilvl w:val="0"/>
          <w:numId w:val="29"/>
        </w:numPr>
        <w:jc w:val="both"/>
        <w:rPr>
          <w:sz w:val="20"/>
        </w:rPr>
      </w:pPr>
      <w:r>
        <w:rPr>
          <w:sz w:val="20"/>
        </w:rPr>
        <w:t xml:space="preserve">All waste resins, </w:t>
      </w:r>
      <w:proofErr w:type="spellStart"/>
      <w:r>
        <w:rPr>
          <w:sz w:val="20"/>
        </w:rPr>
        <w:t>gelcoats</w:t>
      </w:r>
      <w:proofErr w:type="spellEnd"/>
      <w:r>
        <w:rPr>
          <w:sz w:val="20"/>
        </w:rPr>
        <w:t>, catalysts, acetone, and cleaning solvents shall be captured and stored in closed containers and be disposed of in an acceptable manner in compliance with all applicable rules and regulations.</w:t>
      </w:r>
      <w:r>
        <w:rPr>
          <w:rFonts w:cs="Arial"/>
          <w:sz w:val="20"/>
          <w:vertAlign w:val="superscript"/>
        </w:rPr>
        <w:t>2</w:t>
      </w:r>
      <w:r>
        <w:rPr>
          <w:rFonts w:cs="Arial"/>
          <w:sz w:val="20"/>
        </w:rPr>
        <w:t xml:space="preserve">  </w:t>
      </w:r>
      <w:r>
        <w:rPr>
          <w:b/>
          <w:sz w:val="20"/>
        </w:rPr>
        <w:t>(R 336.1370)</w:t>
      </w:r>
    </w:p>
    <w:p w:rsidR="00BE2055" w:rsidRDefault="00BE2055" w:rsidP="004F09CF">
      <w:pPr>
        <w:jc w:val="both"/>
        <w:rPr>
          <w:b/>
          <w:sz w:val="20"/>
          <w:u w:val="single"/>
        </w:rPr>
      </w:pPr>
    </w:p>
    <w:p w:rsidR="00BE2055" w:rsidRDefault="00BE2055" w:rsidP="004F09CF">
      <w:pPr>
        <w:jc w:val="both"/>
        <w:rPr>
          <w:b/>
          <w:sz w:val="20"/>
          <w:u w:val="single"/>
        </w:rPr>
      </w:pPr>
    </w:p>
    <w:p w:rsidR="00E14632" w:rsidRPr="00FE0AD0" w:rsidRDefault="00E14632" w:rsidP="004F09CF">
      <w:pPr>
        <w:jc w:val="both"/>
        <w:rPr>
          <w:b/>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E14632" w:rsidRPr="00FE0AD0"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9F3D34" w:rsidRDefault="00BE2055" w:rsidP="007014BE">
      <w:r>
        <w:br w:type="page"/>
      </w:r>
    </w:p>
    <w:p w:rsidR="009F3D34" w:rsidRPr="00347387" w:rsidRDefault="009F3D34" w:rsidP="00780B4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3" w:name="_Toc30315082"/>
      <w:bookmarkStart w:id="84" w:name="_Toc408486282"/>
      <w:r w:rsidRPr="00347387">
        <w:rPr>
          <w:bCs/>
          <w:iCs/>
          <w:szCs w:val="28"/>
        </w:rPr>
        <w:lastRenderedPageBreak/>
        <w:t>FG</w:t>
      </w:r>
      <w:bookmarkEnd w:id="83"/>
      <w:r>
        <w:rPr>
          <w:bCs/>
          <w:iCs/>
          <w:szCs w:val="28"/>
        </w:rPr>
        <w:t>MACTVVVV</w:t>
      </w:r>
      <w:bookmarkEnd w:id="84"/>
    </w:p>
    <w:p w:rsidR="009F3D34" w:rsidRPr="00EE02F9" w:rsidRDefault="009F3D34" w:rsidP="00780B4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9F3D34" w:rsidRPr="00F30023" w:rsidRDefault="009F3D34" w:rsidP="00780B4A">
      <w:pPr>
        <w:rPr>
          <w:sz w:val="20"/>
        </w:rPr>
      </w:pPr>
    </w:p>
    <w:p w:rsidR="009F3D34" w:rsidRPr="00F30023" w:rsidRDefault="009F3D34" w:rsidP="00780B4A">
      <w:pPr>
        <w:rPr>
          <w:sz w:val="20"/>
        </w:rPr>
      </w:pPr>
    </w:p>
    <w:p w:rsidR="009F3D34" w:rsidRDefault="009F3D34" w:rsidP="00780B4A">
      <w:pPr>
        <w:jc w:val="both"/>
        <w:rPr>
          <w:b/>
          <w:u w:val="single"/>
        </w:rPr>
      </w:pPr>
      <w:r>
        <w:rPr>
          <w:b/>
          <w:u w:val="single"/>
        </w:rPr>
        <w:t>DESCRIPTION</w:t>
      </w:r>
    </w:p>
    <w:p w:rsidR="00A14421" w:rsidRDefault="00A14421" w:rsidP="00780B4A">
      <w:pPr>
        <w:jc w:val="both"/>
        <w:rPr>
          <w:b/>
          <w:u w:val="single"/>
        </w:rPr>
      </w:pPr>
    </w:p>
    <w:p w:rsidR="007047A4" w:rsidRDefault="007047A4" w:rsidP="00780B4A">
      <w:pPr>
        <w:jc w:val="both"/>
        <w:rPr>
          <w:sz w:val="20"/>
        </w:rPr>
      </w:pPr>
      <w:r>
        <w:rPr>
          <w:sz w:val="20"/>
        </w:rPr>
        <w:t xml:space="preserve">Composites reinforced plastic operations with resin and </w:t>
      </w:r>
      <w:proofErr w:type="spellStart"/>
      <w:r>
        <w:rPr>
          <w:sz w:val="20"/>
        </w:rPr>
        <w:t>gelcoat</w:t>
      </w:r>
      <w:proofErr w:type="spellEnd"/>
      <w:r>
        <w:rPr>
          <w:sz w:val="20"/>
        </w:rPr>
        <w:t xml:space="preserve"> subject to 40 CFR Part 63, Subpart VVVV, including carpet and fabric adhesive operations, mixing operations, and cleanup.</w:t>
      </w:r>
    </w:p>
    <w:p w:rsidR="007047A4" w:rsidRDefault="007047A4" w:rsidP="00780B4A">
      <w:pPr>
        <w:jc w:val="both"/>
        <w:rPr>
          <w:sz w:val="20"/>
        </w:rPr>
      </w:pPr>
    </w:p>
    <w:p w:rsidR="009F3D34" w:rsidRPr="000C7E50" w:rsidRDefault="009F3D34" w:rsidP="00780B4A">
      <w:pPr>
        <w:jc w:val="both"/>
        <w:rPr>
          <w:sz w:val="20"/>
        </w:rPr>
      </w:pPr>
      <w:r w:rsidRPr="00FE0AD0">
        <w:rPr>
          <w:b/>
          <w:sz w:val="20"/>
        </w:rPr>
        <w:t>Emission Unit</w:t>
      </w:r>
      <w:r w:rsidR="00A14421">
        <w:rPr>
          <w:b/>
          <w:sz w:val="20"/>
        </w:rPr>
        <w:t>s</w:t>
      </w:r>
      <w:r>
        <w:rPr>
          <w:b/>
          <w:sz w:val="20"/>
        </w:rPr>
        <w:t>:</w:t>
      </w:r>
      <w:r>
        <w:rPr>
          <w:sz w:val="20"/>
        </w:rPr>
        <w:t xml:space="preserve">  </w:t>
      </w:r>
      <w:r w:rsidR="00A14421">
        <w:rPr>
          <w:sz w:val="20"/>
        </w:rPr>
        <w:t>EUMOLDINGEQUIP, EUENGINEERING, EUSOLVENT, EUUPHOLSTRYADH</w:t>
      </w:r>
    </w:p>
    <w:p w:rsidR="009F3D34" w:rsidRPr="00F30023" w:rsidRDefault="009F3D34" w:rsidP="00780B4A">
      <w:pPr>
        <w:jc w:val="both"/>
        <w:rPr>
          <w:sz w:val="20"/>
        </w:rPr>
      </w:pPr>
    </w:p>
    <w:p w:rsidR="009F3D34" w:rsidRDefault="009F3D34" w:rsidP="00780B4A">
      <w:pPr>
        <w:jc w:val="both"/>
        <w:rPr>
          <w:b/>
          <w:u w:val="single"/>
        </w:rPr>
      </w:pPr>
      <w:r>
        <w:rPr>
          <w:b/>
          <w:u w:val="single"/>
        </w:rPr>
        <w:t>POLLUTION CONTROL EQUIPMENT</w:t>
      </w:r>
    </w:p>
    <w:p w:rsidR="00A14421" w:rsidRDefault="00A14421" w:rsidP="00780B4A">
      <w:pPr>
        <w:jc w:val="both"/>
        <w:rPr>
          <w:b/>
          <w:u w:val="single"/>
        </w:rPr>
      </w:pPr>
    </w:p>
    <w:p w:rsidR="00A14421" w:rsidRPr="00A14421" w:rsidRDefault="00A14421" w:rsidP="00780B4A">
      <w:pPr>
        <w:jc w:val="both"/>
      </w:pPr>
      <w:r w:rsidRPr="002717CD">
        <w:rPr>
          <w:rFonts w:cs="Arial"/>
          <w:sz w:val="20"/>
        </w:rPr>
        <w:t>Mat/panel filters are used with the booths.</w:t>
      </w:r>
    </w:p>
    <w:p w:rsidR="009F3D34" w:rsidRPr="008B5C27" w:rsidRDefault="009F3D34" w:rsidP="00780B4A">
      <w:pPr>
        <w:rPr>
          <w:sz w:val="20"/>
        </w:rPr>
      </w:pPr>
    </w:p>
    <w:p w:rsidR="009F3D34" w:rsidRDefault="009F3D34" w:rsidP="00780B4A">
      <w:pPr>
        <w:jc w:val="both"/>
        <w:rPr>
          <w:b/>
          <w:u w:val="single"/>
        </w:rPr>
      </w:pPr>
      <w:r>
        <w:rPr>
          <w:b/>
        </w:rPr>
        <w:t xml:space="preserve">I.  </w:t>
      </w:r>
      <w:r>
        <w:rPr>
          <w:b/>
          <w:u w:val="single"/>
        </w:rPr>
        <w:t>EMISSION LIMITS</w:t>
      </w:r>
    </w:p>
    <w:p w:rsidR="009F3D34" w:rsidRPr="00FE0AD0" w:rsidRDefault="009F3D34" w:rsidP="00780B4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530"/>
        <w:gridCol w:w="1981"/>
        <w:gridCol w:w="1889"/>
        <w:gridCol w:w="1530"/>
        <w:gridCol w:w="1530"/>
      </w:tblGrid>
      <w:tr w:rsidR="009F3D34" w:rsidTr="006A48CC">
        <w:trPr>
          <w:cantSplit/>
          <w:tblHeader/>
        </w:trPr>
        <w:tc>
          <w:tcPr>
            <w:tcW w:w="1800"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sidRPr="00BD3DE3">
              <w:rPr>
                <w:b/>
                <w:sz w:val="20"/>
              </w:rPr>
              <w:t>Limit</w:t>
            </w:r>
          </w:p>
        </w:tc>
        <w:tc>
          <w:tcPr>
            <w:tcW w:w="1981" w:type="dxa"/>
            <w:tcBorders>
              <w:top w:val="single" w:sz="4" w:space="0" w:color="auto"/>
              <w:left w:val="single" w:sz="4" w:space="0" w:color="auto"/>
              <w:bottom w:val="single" w:sz="4" w:space="0" w:color="auto"/>
              <w:right w:val="single" w:sz="4" w:space="0" w:color="auto"/>
            </w:tcBorders>
          </w:tcPr>
          <w:p w:rsidR="009F3D34" w:rsidRDefault="009F3D34" w:rsidP="00780B4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F3D34" w:rsidRDefault="009F3D34" w:rsidP="00780B4A">
            <w:pPr>
              <w:jc w:val="center"/>
              <w:rPr>
                <w:b/>
                <w:sz w:val="20"/>
              </w:rPr>
            </w:pPr>
            <w:r>
              <w:rPr>
                <w:b/>
                <w:sz w:val="20"/>
              </w:rPr>
              <w:t>Monitoring/</w:t>
            </w:r>
          </w:p>
          <w:p w:rsidR="009F3D34" w:rsidRPr="00BD3DE3" w:rsidRDefault="009F3D34" w:rsidP="00780B4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sidRPr="00BD3DE3">
              <w:rPr>
                <w:b/>
                <w:sz w:val="20"/>
              </w:rPr>
              <w:t>Underlying</w:t>
            </w:r>
            <w:r>
              <w:rPr>
                <w:b/>
                <w:sz w:val="20"/>
              </w:rPr>
              <w:t xml:space="preserve"> </w:t>
            </w:r>
            <w:r w:rsidRPr="00BD3DE3">
              <w:rPr>
                <w:b/>
                <w:sz w:val="20"/>
              </w:rPr>
              <w:t>Applicable Requirements</w:t>
            </w:r>
          </w:p>
        </w:tc>
      </w:tr>
      <w:tr w:rsidR="009F3D34" w:rsidTr="006A48CC">
        <w:trPr>
          <w:cantSplit/>
        </w:trPr>
        <w:tc>
          <w:tcPr>
            <w:tcW w:w="1800" w:type="dxa"/>
            <w:tcBorders>
              <w:top w:val="single" w:sz="4" w:space="0" w:color="auto"/>
              <w:left w:val="single" w:sz="4" w:space="0" w:color="auto"/>
              <w:bottom w:val="single" w:sz="4" w:space="0" w:color="auto"/>
              <w:right w:val="single" w:sz="4" w:space="0" w:color="auto"/>
            </w:tcBorders>
          </w:tcPr>
          <w:p w:rsidR="009F3D34" w:rsidRPr="00095B77" w:rsidRDefault="00A14421" w:rsidP="006A48CC">
            <w:pPr>
              <w:ind w:left="270" w:hanging="270"/>
              <w:rPr>
                <w:sz w:val="20"/>
              </w:rPr>
            </w:pPr>
            <w:r w:rsidRPr="00A14421">
              <w:rPr>
                <w:sz w:val="20"/>
              </w:rPr>
              <w:t>1.</w:t>
            </w:r>
            <w:r>
              <w:rPr>
                <w:sz w:val="20"/>
              </w:rPr>
              <w:t xml:space="preserve">  </w:t>
            </w:r>
            <w:r w:rsidRPr="00477023">
              <w:rPr>
                <w:sz w:val="20"/>
              </w:rPr>
              <w:t>Organic HAP</w:t>
            </w:r>
            <w:r>
              <w:rPr>
                <w:sz w:val="20"/>
              </w:rPr>
              <w:t xml:space="preserve"> </w:t>
            </w:r>
            <w:r w:rsidRPr="00477023">
              <w:rPr>
                <w:sz w:val="20"/>
              </w:rPr>
              <w:t xml:space="preserve">from open molding </w:t>
            </w:r>
            <w:r>
              <w:rPr>
                <w:sz w:val="20"/>
              </w:rPr>
              <w:t xml:space="preserve">production resin, pigmented </w:t>
            </w:r>
            <w:proofErr w:type="spellStart"/>
            <w:r>
              <w:rPr>
                <w:sz w:val="20"/>
              </w:rPr>
              <w:t>gel</w:t>
            </w:r>
            <w:r w:rsidRPr="00477023">
              <w:rPr>
                <w:sz w:val="20"/>
              </w:rPr>
              <w:t>coat</w:t>
            </w:r>
            <w:proofErr w:type="spellEnd"/>
            <w:r w:rsidRPr="00477023">
              <w:rPr>
                <w:sz w:val="20"/>
              </w:rPr>
              <w:t xml:space="preserve">, clear </w:t>
            </w:r>
            <w:proofErr w:type="spellStart"/>
            <w:r w:rsidRPr="00477023">
              <w:rPr>
                <w:sz w:val="20"/>
              </w:rPr>
              <w:t>gelcoat</w:t>
            </w:r>
            <w:proofErr w:type="spellEnd"/>
            <w:r w:rsidRPr="00477023">
              <w:rPr>
                <w:sz w:val="20"/>
              </w:rPr>
              <w:t>,</w:t>
            </w:r>
            <w:r>
              <w:rPr>
                <w:sz w:val="20"/>
              </w:rPr>
              <w:t xml:space="preserve"> tooling resin, and tooling </w:t>
            </w:r>
            <w:proofErr w:type="spellStart"/>
            <w:r>
              <w:rPr>
                <w:sz w:val="20"/>
              </w:rPr>
              <w:t>gel</w:t>
            </w:r>
            <w:r w:rsidRPr="00477023">
              <w:rPr>
                <w:sz w:val="20"/>
              </w:rPr>
              <w:t>coat</w:t>
            </w:r>
            <w:proofErr w:type="spellEnd"/>
            <w:r>
              <w:rPr>
                <w:sz w:val="20"/>
              </w:rPr>
              <w:t>*</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A14421" w:rsidP="00780B4A">
            <w:pPr>
              <w:jc w:val="center"/>
              <w:rPr>
                <w:sz w:val="20"/>
              </w:rPr>
            </w:pPr>
            <w:r>
              <w:rPr>
                <w:sz w:val="20"/>
              </w:rPr>
              <w:t>Equation 1 of 40 CFR 63.5698</w:t>
            </w:r>
          </w:p>
        </w:tc>
        <w:tc>
          <w:tcPr>
            <w:tcW w:w="1981" w:type="dxa"/>
            <w:tcBorders>
              <w:top w:val="single" w:sz="4" w:space="0" w:color="auto"/>
              <w:left w:val="single" w:sz="4" w:space="0" w:color="auto"/>
              <w:bottom w:val="single" w:sz="4" w:space="0" w:color="auto"/>
              <w:right w:val="single" w:sz="4" w:space="0" w:color="auto"/>
            </w:tcBorders>
          </w:tcPr>
          <w:p w:rsidR="009F3D34" w:rsidRPr="00BD3DE3" w:rsidRDefault="00A14421" w:rsidP="00780B4A">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A14421" w:rsidRDefault="00A14421" w:rsidP="00A14421">
            <w:pPr>
              <w:jc w:val="center"/>
              <w:rPr>
                <w:sz w:val="20"/>
              </w:rPr>
            </w:pPr>
            <w:r>
              <w:rPr>
                <w:sz w:val="20"/>
              </w:rPr>
              <w:t>EUMOLDINGEQUIP</w:t>
            </w:r>
          </w:p>
          <w:p w:rsidR="009F3D34" w:rsidRPr="00BD3DE3" w:rsidRDefault="00A14421" w:rsidP="00A14421">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A14421" w:rsidP="00780B4A">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A14421" w:rsidP="00780B4A">
            <w:pPr>
              <w:jc w:val="center"/>
              <w:rPr>
                <w:sz w:val="20"/>
              </w:rPr>
            </w:pPr>
            <w:r w:rsidRPr="00477023">
              <w:rPr>
                <w:b/>
                <w:sz w:val="20"/>
              </w:rPr>
              <w:t>40 CFR 63.5698</w:t>
            </w:r>
            <w:r>
              <w:rPr>
                <w:b/>
                <w:sz w:val="20"/>
              </w:rPr>
              <w:t>(b)</w:t>
            </w:r>
          </w:p>
        </w:tc>
      </w:tr>
    </w:tbl>
    <w:p w:rsidR="009F3D34" w:rsidRDefault="00B40492" w:rsidP="006A48CC">
      <w:pPr>
        <w:ind w:left="180" w:hanging="180"/>
        <w:jc w:val="both"/>
        <w:rPr>
          <w:sz w:val="20"/>
        </w:rPr>
      </w:pPr>
      <w:r>
        <w:rPr>
          <w:sz w:val="20"/>
        </w:rPr>
        <w:t>* This is for the emissions averaging option A in 40 CFR 63.5701(a).  For the compliant materials option B in 40</w:t>
      </w:r>
      <w:r w:rsidR="00BE2055">
        <w:rPr>
          <w:sz w:val="20"/>
        </w:rPr>
        <w:t> </w:t>
      </w:r>
      <w:r>
        <w:rPr>
          <w:sz w:val="20"/>
        </w:rPr>
        <w:t>CFR 63.5701(b) see II. Material Limits below.</w:t>
      </w:r>
    </w:p>
    <w:p w:rsidR="00B40492" w:rsidRPr="00FE0AD0" w:rsidRDefault="00B40492" w:rsidP="00780B4A">
      <w:pPr>
        <w:jc w:val="both"/>
        <w:rPr>
          <w:sz w:val="20"/>
        </w:rPr>
      </w:pPr>
    </w:p>
    <w:p w:rsidR="009F3D34" w:rsidRDefault="009F3D34" w:rsidP="00780B4A">
      <w:pPr>
        <w:jc w:val="both"/>
        <w:rPr>
          <w:b/>
          <w:u w:val="single"/>
        </w:rPr>
      </w:pPr>
      <w:r>
        <w:rPr>
          <w:b/>
        </w:rPr>
        <w:t xml:space="preserve">II.  </w:t>
      </w:r>
      <w:r>
        <w:rPr>
          <w:b/>
          <w:u w:val="single"/>
        </w:rPr>
        <w:t>MATERIAL LIMITS</w:t>
      </w:r>
    </w:p>
    <w:p w:rsidR="009F3D34" w:rsidRPr="00FE0AD0" w:rsidRDefault="009F3D34" w:rsidP="00780B4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530"/>
        <w:gridCol w:w="1981"/>
        <w:gridCol w:w="1889"/>
        <w:gridCol w:w="1530"/>
        <w:gridCol w:w="1530"/>
      </w:tblGrid>
      <w:tr w:rsidR="009F3D34" w:rsidTr="006A48CC">
        <w:trPr>
          <w:cantSplit/>
          <w:tblHeader/>
        </w:trPr>
        <w:tc>
          <w:tcPr>
            <w:tcW w:w="1800"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Pr>
                <w:b/>
                <w:sz w:val="20"/>
              </w:rPr>
              <w:t>Material</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sidRPr="00BD3DE3">
              <w:rPr>
                <w:b/>
                <w:sz w:val="20"/>
              </w:rPr>
              <w:t>Limit</w:t>
            </w:r>
          </w:p>
        </w:tc>
        <w:tc>
          <w:tcPr>
            <w:tcW w:w="1981" w:type="dxa"/>
            <w:tcBorders>
              <w:top w:val="single" w:sz="4" w:space="0" w:color="auto"/>
              <w:left w:val="single" w:sz="4" w:space="0" w:color="auto"/>
              <w:bottom w:val="single" w:sz="4" w:space="0" w:color="auto"/>
              <w:right w:val="single" w:sz="4" w:space="0" w:color="auto"/>
            </w:tcBorders>
          </w:tcPr>
          <w:p w:rsidR="009F3D34" w:rsidRDefault="009F3D34" w:rsidP="00780B4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F3D34" w:rsidRDefault="009F3D34" w:rsidP="00780B4A">
            <w:pPr>
              <w:jc w:val="center"/>
              <w:rPr>
                <w:b/>
                <w:sz w:val="20"/>
              </w:rPr>
            </w:pPr>
            <w:r>
              <w:rPr>
                <w:b/>
                <w:sz w:val="20"/>
              </w:rPr>
              <w:t>Monitoring/</w:t>
            </w:r>
          </w:p>
          <w:p w:rsidR="009F3D34" w:rsidRPr="00BD3DE3" w:rsidRDefault="009F3D34" w:rsidP="00780B4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9F3D34" w:rsidP="00780B4A">
            <w:pPr>
              <w:jc w:val="center"/>
              <w:rPr>
                <w:b/>
                <w:sz w:val="20"/>
              </w:rPr>
            </w:pPr>
            <w:r w:rsidRPr="00BD3DE3">
              <w:rPr>
                <w:b/>
                <w:sz w:val="20"/>
              </w:rPr>
              <w:t>Underlying</w:t>
            </w:r>
            <w:r>
              <w:rPr>
                <w:b/>
                <w:sz w:val="20"/>
              </w:rPr>
              <w:t xml:space="preserve"> </w:t>
            </w:r>
            <w:r w:rsidRPr="00BD3DE3">
              <w:rPr>
                <w:b/>
                <w:sz w:val="20"/>
              </w:rPr>
              <w:t>Applicable Requirements</w:t>
            </w:r>
          </w:p>
        </w:tc>
      </w:tr>
      <w:tr w:rsidR="009F3D34" w:rsidTr="006A48CC">
        <w:trPr>
          <w:cantSplit/>
        </w:trPr>
        <w:tc>
          <w:tcPr>
            <w:tcW w:w="1800" w:type="dxa"/>
            <w:tcBorders>
              <w:top w:val="single" w:sz="4" w:space="0" w:color="auto"/>
              <w:left w:val="single" w:sz="4" w:space="0" w:color="auto"/>
              <w:bottom w:val="single" w:sz="4" w:space="0" w:color="auto"/>
              <w:right w:val="single" w:sz="4" w:space="0" w:color="auto"/>
            </w:tcBorders>
          </w:tcPr>
          <w:p w:rsidR="009F3D34" w:rsidRPr="00095B77" w:rsidRDefault="00197BF7" w:rsidP="00BE2055">
            <w:pPr>
              <w:ind w:left="270" w:hanging="270"/>
              <w:rPr>
                <w:sz w:val="20"/>
              </w:rPr>
            </w:pPr>
            <w:r w:rsidRPr="00197BF7">
              <w:rPr>
                <w:sz w:val="20"/>
              </w:rPr>
              <w:t>1.</w:t>
            </w:r>
            <w:r>
              <w:rPr>
                <w:sz w:val="20"/>
              </w:rPr>
              <w:t xml:space="preserve">  Organic HAP Content of production resin using atomized application*</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197BF7" w:rsidP="00780B4A">
            <w:pPr>
              <w:jc w:val="center"/>
              <w:rPr>
                <w:sz w:val="20"/>
              </w:rPr>
            </w:pPr>
            <w:r>
              <w:rPr>
                <w:sz w:val="20"/>
              </w:rPr>
              <w:t>28%</w:t>
            </w:r>
          </w:p>
        </w:tc>
        <w:tc>
          <w:tcPr>
            <w:tcW w:w="1981" w:type="dxa"/>
            <w:tcBorders>
              <w:top w:val="single" w:sz="4" w:space="0" w:color="auto"/>
              <w:left w:val="single" w:sz="4" w:space="0" w:color="auto"/>
              <w:bottom w:val="single" w:sz="4" w:space="0" w:color="auto"/>
              <w:right w:val="single" w:sz="4" w:space="0" w:color="auto"/>
            </w:tcBorders>
          </w:tcPr>
          <w:p w:rsidR="009F3D34" w:rsidRPr="00BD3DE3" w:rsidRDefault="00197BF7"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9F3D34"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D22C3E" w:rsidP="00780B4A">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rsidR="009F3D34"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46740" w:rsidP="00BE2055">
            <w:pPr>
              <w:ind w:left="270" w:hanging="270"/>
              <w:rPr>
                <w:sz w:val="20"/>
              </w:rPr>
            </w:pPr>
            <w:r w:rsidRPr="00D46740">
              <w:rPr>
                <w:sz w:val="20"/>
              </w:rPr>
              <w:t>2.</w:t>
            </w:r>
            <w:r>
              <w:rPr>
                <w:sz w:val="20"/>
              </w:rPr>
              <w:t xml:space="preserve">  Organic HAP Content of production resin using non-atomized application*</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35%</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C31148"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780B4A">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46740" w:rsidP="00BE2055">
            <w:pPr>
              <w:ind w:left="270" w:hanging="270"/>
              <w:rPr>
                <w:sz w:val="20"/>
              </w:rPr>
            </w:pPr>
            <w:r w:rsidRPr="00D46740">
              <w:rPr>
                <w:sz w:val="20"/>
              </w:rPr>
              <w:t>3.</w:t>
            </w:r>
            <w:r>
              <w:rPr>
                <w:sz w:val="20"/>
              </w:rPr>
              <w:t xml:space="preserve">  Organic HAP Content of pigmented </w:t>
            </w:r>
            <w:proofErr w:type="spellStart"/>
            <w:r>
              <w:rPr>
                <w:sz w:val="20"/>
              </w:rPr>
              <w:t>gelcoat</w:t>
            </w:r>
            <w:proofErr w:type="spellEnd"/>
            <w:r>
              <w:rPr>
                <w:sz w:val="20"/>
              </w:rPr>
              <w:t>*</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33%</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C31148"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780B4A">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46740" w:rsidP="00BE2055">
            <w:pPr>
              <w:ind w:left="270" w:hanging="270"/>
              <w:rPr>
                <w:sz w:val="20"/>
              </w:rPr>
            </w:pPr>
            <w:r w:rsidRPr="00D46740">
              <w:rPr>
                <w:sz w:val="20"/>
              </w:rPr>
              <w:lastRenderedPageBreak/>
              <w:t>4.</w:t>
            </w:r>
            <w:r>
              <w:rPr>
                <w:sz w:val="20"/>
              </w:rPr>
              <w:t xml:space="preserve">  Organic HAP Content of clear </w:t>
            </w:r>
            <w:proofErr w:type="spellStart"/>
            <w:r>
              <w:rPr>
                <w:sz w:val="20"/>
              </w:rPr>
              <w:t>gelcoat</w:t>
            </w:r>
            <w:proofErr w:type="spellEnd"/>
            <w:r>
              <w:rPr>
                <w:sz w:val="20"/>
              </w:rPr>
              <w:t>*</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48%</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C31148"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780B4A">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46740" w:rsidP="00BE2055">
            <w:pPr>
              <w:ind w:left="270" w:hanging="270"/>
              <w:rPr>
                <w:sz w:val="20"/>
              </w:rPr>
            </w:pPr>
            <w:r w:rsidRPr="00D46740">
              <w:rPr>
                <w:sz w:val="20"/>
              </w:rPr>
              <w:t>5.</w:t>
            </w:r>
            <w:r>
              <w:rPr>
                <w:sz w:val="20"/>
              </w:rPr>
              <w:t xml:space="preserve">  </w:t>
            </w:r>
            <w:r w:rsidR="00D22C3E">
              <w:rPr>
                <w:sz w:val="20"/>
              </w:rPr>
              <w:t>Organic HAP Content of tooling resin using atomized application*</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30%</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C31148"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321086">
            <w:pPr>
              <w:jc w:val="center"/>
              <w:rPr>
                <w:sz w:val="20"/>
              </w:rPr>
            </w:pPr>
            <w:r>
              <w:rPr>
                <w:sz w:val="20"/>
              </w:rPr>
              <w:t>SC VI.1</w:t>
            </w:r>
            <w:r w:rsidR="00321086">
              <w:rPr>
                <w:sz w:val="20"/>
              </w:rPr>
              <w:t>1</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22C3E" w:rsidP="006A48CC">
            <w:pPr>
              <w:ind w:left="270" w:hanging="270"/>
              <w:rPr>
                <w:sz w:val="20"/>
              </w:rPr>
            </w:pPr>
            <w:r>
              <w:rPr>
                <w:sz w:val="20"/>
              </w:rPr>
              <w:t>6.  Organic HAP Content of tooling resin using non-atomized application*</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39%</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C31148"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321086">
            <w:pPr>
              <w:jc w:val="center"/>
              <w:rPr>
                <w:sz w:val="20"/>
              </w:rPr>
            </w:pPr>
            <w:r>
              <w:rPr>
                <w:sz w:val="20"/>
              </w:rPr>
              <w:t>SC VI.1</w:t>
            </w:r>
            <w:r w:rsidR="00321086">
              <w:rPr>
                <w:sz w:val="20"/>
              </w:rPr>
              <w:t>1</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22C3E" w:rsidP="00BE2055">
            <w:pPr>
              <w:ind w:left="270" w:hanging="270"/>
              <w:rPr>
                <w:sz w:val="20"/>
              </w:rPr>
            </w:pPr>
            <w:r>
              <w:rPr>
                <w:sz w:val="20"/>
              </w:rPr>
              <w:t xml:space="preserve">7.  Organic HAP Content of tooling </w:t>
            </w:r>
            <w:proofErr w:type="spellStart"/>
            <w:r>
              <w:rPr>
                <w:sz w:val="20"/>
              </w:rPr>
              <w:t>gelcoat</w:t>
            </w:r>
            <w:proofErr w:type="spellEnd"/>
            <w:r>
              <w:rPr>
                <w:sz w:val="20"/>
              </w:rPr>
              <w:t>*</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40%</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Determined monthly based on material content or 12-month rolling average</w:t>
            </w:r>
          </w:p>
        </w:tc>
        <w:tc>
          <w:tcPr>
            <w:tcW w:w="1889" w:type="dxa"/>
            <w:tcBorders>
              <w:top w:val="single" w:sz="4" w:space="0" w:color="auto"/>
              <w:left w:val="single" w:sz="4" w:space="0" w:color="auto"/>
              <w:bottom w:val="single" w:sz="4" w:space="0" w:color="auto"/>
              <w:right w:val="single" w:sz="4" w:space="0" w:color="auto"/>
            </w:tcBorders>
          </w:tcPr>
          <w:p w:rsidR="000312A6" w:rsidRDefault="000312A6" w:rsidP="000312A6">
            <w:pPr>
              <w:jc w:val="center"/>
              <w:rPr>
                <w:sz w:val="20"/>
              </w:rPr>
            </w:pPr>
            <w:r>
              <w:rPr>
                <w:sz w:val="20"/>
              </w:rPr>
              <w:t>EUMOLDINGEQUIP</w:t>
            </w:r>
          </w:p>
          <w:p w:rsidR="00C31148" w:rsidRPr="00BD3DE3" w:rsidRDefault="000312A6" w:rsidP="000312A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321086">
            <w:pPr>
              <w:jc w:val="center"/>
              <w:rPr>
                <w:sz w:val="20"/>
              </w:rPr>
            </w:pPr>
            <w:r>
              <w:rPr>
                <w:sz w:val="20"/>
              </w:rPr>
              <w:t>SC VI.1</w:t>
            </w:r>
            <w:r w:rsidR="00321086">
              <w:rPr>
                <w:sz w:val="20"/>
              </w:rPr>
              <w:t>1</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FF7CAA" w:rsidP="00780B4A">
            <w:pPr>
              <w:jc w:val="center"/>
              <w:rPr>
                <w:sz w:val="20"/>
              </w:rPr>
            </w:pPr>
            <w:r w:rsidRPr="00F64BAD">
              <w:rPr>
                <w:b/>
                <w:sz w:val="20"/>
              </w:rPr>
              <w:t>40 CFR 63.57</w:t>
            </w:r>
            <w:r>
              <w:rPr>
                <w:b/>
                <w:sz w:val="20"/>
              </w:rPr>
              <w:t>0</w:t>
            </w:r>
            <w:r w:rsidRPr="00F64BAD">
              <w:rPr>
                <w:b/>
                <w:sz w:val="20"/>
              </w:rPr>
              <w:t>1</w:t>
            </w:r>
            <w:r>
              <w:rPr>
                <w:b/>
                <w:sz w:val="20"/>
              </w:rPr>
              <w:t>(b)</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22C3E" w:rsidP="006A48CC">
            <w:pPr>
              <w:ind w:left="270" w:hanging="270"/>
              <w:rPr>
                <w:sz w:val="20"/>
              </w:rPr>
            </w:pPr>
            <w:r w:rsidRPr="00D22C3E">
              <w:rPr>
                <w:sz w:val="20"/>
              </w:rPr>
              <w:t>8.</w:t>
            </w:r>
            <w:r>
              <w:rPr>
                <w:sz w:val="20"/>
              </w:rPr>
              <w:t xml:space="preserve">  Carpet and fabric adhesives</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5% organic HAP by weight</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rsidR="00C31148" w:rsidRPr="00BD3DE3" w:rsidRDefault="000312A6" w:rsidP="00780B4A">
            <w:pPr>
              <w:jc w:val="center"/>
              <w:rPr>
                <w:sz w:val="20"/>
              </w:rPr>
            </w:pPr>
            <w:r>
              <w:rPr>
                <w:sz w:val="20"/>
              </w:rPr>
              <w:t>EUUPHOLSTRYADH</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321086">
            <w:pPr>
              <w:jc w:val="center"/>
              <w:rPr>
                <w:sz w:val="20"/>
              </w:rPr>
            </w:pPr>
            <w:r>
              <w:rPr>
                <w:sz w:val="20"/>
              </w:rPr>
              <w:t>SC VI.1</w:t>
            </w:r>
            <w:r w:rsidR="00321086">
              <w:rPr>
                <w:sz w:val="20"/>
              </w:rPr>
              <w:t>6</w:t>
            </w:r>
          </w:p>
        </w:tc>
        <w:tc>
          <w:tcPr>
            <w:tcW w:w="1530" w:type="dxa"/>
            <w:tcBorders>
              <w:top w:val="single" w:sz="4" w:space="0" w:color="auto"/>
              <w:left w:val="single" w:sz="4" w:space="0" w:color="auto"/>
              <w:bottom w:val="single" w:sz="4" w:space="0" w:color="auto"/>
              <w:right w:val="single" w:sz="4" w:space="0" w:color="auto"/>
            </w:tcBorders>
          </w:tcPr>
          <w:p w:rsidR="00C31148" w:rsidRPr="00FF7CAA" w:rsidRDefault="00FF7CAA" w:rsidP="00780B4A">
            <w:pPr>
              <w:jc w:val="center"/>
              <w:rPr>
                <w:b/>
                <w:sz w:val="20"/>
              </w:rPr>
            </w:pPr>
            <w:r>
              <w:rPr>
                <w:b/>
                <w:sz w:val="20"/>
              </w:rPr>
              <w:t>40 CFR 63.5740(a)</w:t>
            </w:r>
          </w:p>
        </w:tc>
      </w:tr>
      <w:tr w:rsidR="00C31148" w:rsidTr="006A48CC">
        <w:trPr>
          <w:cantSplit/>
        </w:trPr>
        <w:tc>
          <w:tcPr>
            <w:tcW w:w="1800" w:type="dxa"/>
            <w:tcBorders>
              <w:top w:val="single" w:sz="4" w:space="0" w:color="auto"/>
              <w:left w:val="single" w:sz="4" w:space="0" w:color="auto"/>
              <w:bottom w:val="single" w:sz="4" w:space="0" w:color="auto"/>
              <w:right w:val="single" w:sz="4" w:space="0" w:color="auto"/>
            </w:tcBorders>
          </w:tcPr>
          <w:p w:rsidR="00C31148" w:rsidRPr="00197BF7" w:rsidRDefault="00D22C3E" w:rsidP="00BE2055">
            <w:pPr>
              <w:ind w:left="270" w:hanging="270"/>
              <w:rPr>
                <w:sz w:val="20"/>
              </w:rPr>
            </w:pPr>
            <w:r w:rsidRPr="00D22C3E">
              <w:rPr>
                <w:sz w:val="20"/>
              </w:rPr>
              <w:t>9.</w:t>
            </w:r>
            <w:r>
              <w:rPr>
                <w:sz w:val="20"/>
              </w:rPr>
              <w:t xml:space="preserve">  </w:t>
            </w:r>
            <w:r w:rsidRPr="00F95447">
              <w:rPr>
                <w:sz w:val="20"/>
              </w:rPr>
              <w:t xml:space="preserve">Organic HAP content of cleaning solvent for routine flushing of resin and </w:t>
            </w:r>
            <w:proofErr w:type="spellStart"/>
            <w:r w:rsidRPr="00F95447">
              <w:rPr>
                <w:sz w:val="20"/>
              </w:rPr>
              <w:t>gelcoat</w:t>
            </w:r>
            <w:proofErr w:type="spellEnd"/>
            <w:r w:rsidRPr="00F95447">
              <w:rPr>
                <w:sz w:val="20"/>
              </w:rPr>
              <w:t xml:space="preserve"> application equipment</w:t>
            </w:r>
          </w:p>
        </w:tc>
        <w:tc>
          <w:tcPr>
            <w:tcW w:w="1530"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5% organic HAP by weight</w:t>
            </w:r>
          </w:p>
        </w:tc>
        <w:tc>
          <w:tcPr>
            <w:tcW w:w="1981" w:type="dxa"/>
            <w:tcBorders>
              <w:top w:val="single" w:sz="4" w:space="0" w:color="auto"/>
              <w:left w:val="single" w:sz="4" w:space="0" w:color="auto"/>
              <w:bottom w:val="single" w:sz="4" w:space="0" w:color="auto"/>
              <w:right w:val="single" w:sz="4" w:space="0" w:color="auto"/>
            </w:tcBorders>
          </w:tcPr>
          <w:p w:rsidR="00C31148" w:rsidRDefault="000312A6" w:rsidP="00780B4A">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rsidR="00C31148" w:rsidRPr="00BD3DE3" w:rsidRDefault="000312A6" w:rsidP="00780B4A">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rsidR="00C31148" w:rsidRPr="00BD3DE3" w:rsidRDefault="00D22C3E" w:rsidP="0033382C">
            <w:pPr>
              <w:jc w:val="center"/>
              <w:rPr>
                <w:sz w:val="20"/>
              </w:rPr>
            </w:pPr>
            <w:r>
              <w:rPr>
                <w:sz w:val="20"/>
              </w:rPr>
              <w:t>SC VI.2</w:t>
            </w:r>
            <w:r w:rsidR="00321086">
              <w:rPr>
                <w:sz w:val="20"/>
              </w:rPr>
              <w:t>1</w:t>
            </w:r>
            <w:r>
              <w:rPr>
                <w:sz w:val="20"/>
              </w:rPr>
              <w:t xml:space="preserve"> </w:t>
            </w:r>
            <w:r w:rsidR="0033382C">
              <w:rPr>
                <w:sz w:val="20"/>
              </w:rPr>
              <w:t>and</w:t>
            </w:r>
            <w:r>
              <w:rPr>
                <w:sz w:val="20"/>
              </w:rPr>
              <w:t xml:space="preserve"> </w:t>
            </w:r>
            <w:r w:rsidR="00CF0F94">
              <w:rPr>
                <w:sz w:val="20"/>
              </w:rPr>
              <w:t xml:space="preserve">SC </w:t>
            </w:r>
            <w:r>
              <w:rPr>
                <w:sz w:val="20"/>
              </w:rPr>
              <w:t>VI.2</w:t>
            </w:r>
            <w:r w:rsidR="00321086">
              <w:rPr>
                <w:sz w:val="20"/>
              </w:rPr>
              <w:t>2</w:t>
            </w:r>
          </w:p>
        </w:tc>
        <w:tc>
          <w:tcPr>
            <w:tcW w:w="1530" w:type="dxa"/>
            <w:tcBorders>
              <w:top w:val="single" w:sz="4" w:space="0" w:color="auto"/>
              <w:left w:val="single" w:sz="4" w:space="0" w:color="auto"/>
              <w:bottom w:val="single" w:sz="4" w:space="0" w:color="auto"/>
              <w:right w:val="single" w:sz="4" w:space="0" w:color="auto"/>
            </w:tcBorders>
          </w:tcPr>
          <w:p w:rsidR="00C31148" w:rsidRPr="00FF7CAA" w:rsidRDefault="00FF7CAA" w:rsidP="00780B4A">
            <w:pPr>
              <w:jc w:val="center"/>
              <w:rPr>
                <w:b/>
                <w:sz w:val="20"/>
              </w:rPr>
            </w:pPr>
            <w:r>
              <w:rPr>
                <w:b/>
                <w:sz w:val="20"/>
              </w:rPr>
              <w:t>40 CFR 63.5734(a)</w:t>
            </w:r>
          </w:p>
        </w:tc>
      </w:tr>
    </w:tbl>
    <w:p w:rsidR="009F3D34" w:rsidRDefault="00AD0D8D" w:rsidP="006A48CC">
      <w:pPr>
        <w:ind w:left="180" w:hanging="180"/>
        <w:jc w:val="both"/>
        <w:rPr>
          <w:sz w:val="20"/>
        </w:rPr>
      </w:pPr>
      <w:r>
        <w:rPr>
          <w:sz w:val="20"/>
        </w:rPr>
        <w:t>* These material limits are applicable when using the compliant materials option B (63.5701(b)) to demonstrate compliance.</w:t>
      </w:r>
    </w:p>
    <w:p w:rsidR="00AD0D8D" w:rsidRPr="00FE0AD0" w:rsidRDefault="00AD0D8D" w:rsidP="00780B4A">
      <w:pPr>
        <w:jc w:val="both"/>
        <w:rPr>
          <w:sz w:val="20"/>
        </w:rPr>
      </w:pPr>
    </w:p>
    <w:p w:rsidR="009F3D34" w:rsidRDefault="009F3D34" w:rsidP="00780B4A">
      <w:pPr>
        <w:jc w:val="both"/>
        <w:rPr>
          <w:b/>
          <w:u w:val="single"/>
        </w:rPr>
      </w:pPr>
      <w:r>
        <w:rPr>
          <w:b/>
        </w:rPr>
        <w:t xml:space="preserve">III.  </w:t>
      </w:r>
      <w:r>
        <w:rPr>
          <w:b/>
          <w:u w:val="single"/>
        </w:rPr>
        <w:t>PROCESS/OPERATIONAL RESTRICTIONS</w:t>
      </w:r>
      <w:r w:rsidDel="001C614B">
        <w:rPr>
          <w:b/>
          <w:u w:val="single"/>
        </w:rPr>
        <w:t xml:space="preserve"> </w:t>
      </w:r>
    </w:p>
    <w:p w:rsidR="009F3D34" w:rsidRPr="00FB6071" w:rsidRDefault="009F3D34" w:rsidP="00780B4A">
      <w:pPr>
        <w:jc w:val="both"/>
        <w:rPr>
          <w:sz w:val="20"/>
        </w:rPr>
      </w:pPr>
    </w:p>
    <w:p w:rsidR="009F3D34" w:rsidRDefault="004A051A" w:rsidP="006D74D0">
      <w:pPr>
        <w:ind w:left="270" w:hanging="270"/>
        <w:jc w:val="both"/>
        <w:rPr>
          <w:sz w:val="20"/>
        </w:rPr>
      </w:pPr>
      <w:r w:rsidRPr="004A051A">
        <w:rPr>
          <w:sz w:val="20"/>
        </w:rPr>
        <w:t>1.</w:t>
      </w:r>
      <w:r>
        <w:rPr>
          <w:sz w:val="20"/>
        </w:rPr>
        <w:t xml:space="preserve">  </w:t>
      </w:r>
      <w:r w:rsidR="00802DAF">
        <w:rPr>
          <w:sz w:val="20"/>
        </w:rPr>
        <w:t xml:space="preserve">All resin and </w:t>
      </w:r>
      <w:proofErr w:type="spellStart"/>
      <w:r w:rsidR="00802DAF">
        <w:rPr>
          <w:sz w:val="20"/>
        </w:rPr>
        <w:t>gelc</w:t>
      </w:r>
      <w:r w:rsidR="00802DAF" w:rsidRPr="002651F8">
        <w:rPr>
          <w:sz w:val="20"/>
        </w:rPr>
        <w:t>oat</w:t>
      </w:r>
      <w:proofErr w:type="spellEnd"/>
      <w:r w:rsidR="00802DAF" w:rsidRPr="002651F8">
        <w:rPr>
          <w:sz w:val="20"/>
        </w:rPr>
        <w:t xml:space="preserve"> mixing containers with a capacity equal to or greater than 208 liters, including those used for on-site mixing of putties and poly putties, must have a cover with no visible gaps in place at all times except when material is being manually added to or removed from a container, or when mixing or pumping equipment is being placed in or removed from a container.  </w:t>
      </w:r>
      <w:r w:rsidR="00802DAF" w:rsidRPr="002651F8">
        <w:rPr>
          <w:b/>
          <w:sz w:val="20"/>
        </w:rPr>
        <w:t xml:space="preserve">(40 </w:t>
      </w:r>
      <w:smartTag w:uri="urn:schemas-microsoft-com:office:smarttags" w:element="stockticker">
        <w:r w:rsidR="00802DAF" w:rsidRPr="002651F8">
          <w:rPr>
            <w:b/>
            <w:sz w:val="20"/>
          </w:rPr>
          <w:t>CFR</w:t>
        </w:r>
      </w:smartTag>
      <w:r w:rsidR="00802DAF" w:rsidRPr="002651F8">
        <w:rPr>
          <w:b/>
          <w:sz w:val="20"/>
        </w:rPr>
        <w:t xml:space="preserve"> 63.5731(a)</w:t>
      </w:r>
      <w:r w:rsidR="00802DAF">
        <w:rPr>
          <w:b/>
          <w:sz w:val="20"/>
        </w:rPr>
        <w:t xml:space="preserve"> and (b</w:t>
      </w:r>
      <w:r w:rsidR="00802DAF" w:rsidRPr="002651F8">
        <w:rPr>
          <w:b/>
          <w:sz w:val="20"/>
        </w:rPr>
        <w:t>)</w:t>
      </w:r>
      <w:r w:rsidR="00802DAF">
        <w:rPr>
          <w:b/>
          <w:sz w:val="20"/>
        </w:rPr>
        <w:t>)</w:t>
      </w:r>
    </w:p>
    <w:p w:rsidR="00802DAF" w:rsidRDefault="00802DAF" w:rsidP="00802DAF">
      <w:pPr>
        <w:jc w:val="both"/>
        <w:rPr>
          <w:sz w:val="20"/>
        </w:rPr>
      </w:pPr>
    </w:p>
    <w:p w:rsidR="00802DAF" w:rsidRDefault="004A051A" w:rsidP="007047A4">
      <w:pPr>
        <w:ind w:left="270" w:hanging="270"/>
        <w:jc w:val="both"/>
        <w:rPr>
          <w:sz w:val="20"/>
        </w:rPr>
      </w:pPr>
      <w:r w:rsidRPr="004A051A">
        <w:rPr>
          <w:sz w:val="20"/>
        </w:rPr>
        <w:t>2.</w:t>
      </w:r>
      <w:r>
        <w:rPr>
          <w:sz w:val="20"/>
        </w:rPr>
        <w:t xml:space="preserve">  </w:t>
      </w:r>
      <w:r w:rsidR="00802DAF" w:rsidRPr="00AD2EA3">
        <w:rPr>
          <w:sz w:val="20"/>
        </w:rPr>
        <w:t xml:space="preserve">Store organic HAP-containing solvents used </w:t>
      </w:r>
      <w:r w:rsidR="00802DAF">
        <w:rPr>
          <w:sz w:val="20"/>
        </w:rPr>
        <w:t xml:space="preserve">for removing cured resin or </w:t>
      </w:r>
      <w:proofErr w:type="spellStart"/>
      <w:r w:rsidR="00802DAF">
        <w:rPr>
          <w:sz w:val="20"/>
        </w:rPr>
        <w:t>gel</w:t>
      </w:r>
      <w:r w:rsidR="00802DAF" w:rsidRPr="00AD2EA3">
        <w:rPr>
          <w:sz w:val="20"/>
        </w:rPr>
        <w:t>c</w:t>
      </w:r>
      <w:r w:rsidR="007047A4">
        <w:rPr>
          <w:sz w:val="20"/>
        </w:rPr>
        <w:t>oat</w:t>
      </w:r>
      <w:proofErr w:type="spellEnd"/>
      <w:r w:rsidR="007047A4">
        <w:rPr>
          <w:sz w:val="20"/>
        </w:rPr>
        <w:t xml:space="preserve"> in containers with covers.  </w:t>
      </w:r>
      <w:r w:rsidR="00802DAF" w:rsidRPr="00AD2EA3">
        <w:rPr>
          <w:sz w:val="20"/>
        </w:rPr>
        <w:t>The</w:t>
      </w:r>
      <w:r w:rsidR="007047A4">
        <w:rPr>
          <w:sz w:val="20"/>
        </w:rPr>
        <w:t xml:space="preserve"> </w:t>
      </w:r>
      <w:r w:rsidR="00802DAF" w:rsidRPr="00AD2EA3">
        <w:rPr>
          <w:sz w:val="20"/>
        </w:rPr>
        <w:t>covers must have no visible gaps and must be in place at all times except when equipment to be cleaned is</w:t>
      </w:r>
      <w:r w:rsidR="007047A4">
        <w:rPr>
          <w:sz w:val="20"/>
        </w:rPr>
        <w:t xml:space="preserve"> </w:t>
      </w:r>
      <w:r w:rsidR="00802DAF" w:rsidRPr="00AD2EA3">
        <w:rPr>
          <w:sz w:val="20"/>
        </w:rPr>
        <w:t xml:space="preserve">being placed in or removed from the container.  </w:t>
      </w:r>
      <w:r w:rsidR="00802DAF">
        <w:rPr>
          <w:sz w:val="20"/>
        </w:rPr>
        <w:t xml:space="preserve">For containers with a capacity greater than 7.6 liters, the distance from the top of the container to the solvent surface must be no less than 0.75 times the diameter of the container.  </w:t>
      </w:r>
      <w:r w:rsidR="00802DAF" w:rsidRPr="00AD2EA3">
        <w:rPr>
          <w:b/>
          <w:sz w:val="20"/>
        </w:rPr>
        <w:t xml:space="preserve">(40 </w:t>
      </w:r>
      <w:smartTag w:uri="urn:schemas-microsoft-com:office:smarttags" w:element="stockticker">
        <w:r w:rsidR="00802DAF" w:rsidRPr="00AD2EA3">
          <w:rPr>
            <w:b/>
            <w:sz w:val="20"/>
          </w:rPr>
          <w:t>CFR</w:t>
        </w:r>
      </w:smartTag>
      <w:r w:rsidR="00802DAF" w:rsidRPr="00AD2EA3">
        <w:rPr>
          <w:b/>
          <w:sz w:val="20"/>
        </w:rPr>
        <w:t xml:space="preserve"> 63.5734(b))</w:t>
      </w:r>
    </w:p>
    <w:p w:rsidR="00802DAF" w:rsidRDefault="00802DAF" w:rsidP="007047A4">
      <w:pPr>
        <w:jc w:val="both"/>
        <w:rPr>
          <w:sz w:val="20"/>
        </w:rPr>
      </w:pPr>
    </w:p>
    <w:p w:rsidR="00802DAF" w:rsidRPr="00802DAF" w:rsidRDefault="004A051A" w:rsidP="007047A4">
      <w:pPr>
        <w:ind w:left="270" w:hanging="270"/>
        <w:jc w:val="both"/>
        <w:rPr>
          <w:sz w:val="20"/>
        </w:rPr>
      </w:pPr>
      <w:r w:rsidRPr="004A051A">
        <w:rPr>
          <w:sz w:val="20"/>
        </w:rPr>
        <w:t>3.</w:t>
      </w:r>
      <w:r>
        <w:rPr>
          <w:sz w:val="20"/>
        </w:rPr>
        <w:t xml:space="preserve"> </w:t>
      </w:r>
      <w:r w:rsidR="00802DAF">
        <w:rPr>
          <w:sz w:val="20"/>
        </w:rPr>
        <w:t>The permittee may elect to have r</w:t>
      </w:r>
      <w:r w:rsidR="00802DAF" w:rsidRPr="0096655B">
        <w:rPr>
          <w:sz w:val="20"/>
        </w:rPr>
        <w:t xml:space="preserve">einforced plastic </w:t>
      </w:r>
      <w:r w:rsidR="00802DAF">
        <w:rPr>
          <w:sz w:val="20"/>
        </w:rPr>
        <w:t xml:space="preserve">composites </w:t>
      </w:r>
      <w:r w:rsidR="00802DAF" w:rsidRPr="0096655B">
        <w:rPr>
          <w:sz w:val="20"/>
        </w:rPr>
        <w:t>that are subject to 40 CFR Part 63</w:t>
      </w:r>
      <w:r w:rsidR="00221026">
        <w:rPr>
          <w:sz w:val="20"/>
        </w:rPr>
        <w:t>,</w:t>
      </w:r>
      <w:r w:rsidR="00802DAF" w:rsidRPr="0096655B">
        <w:rPr>
          <w:sz w:val="20"/>
        </w:rPr>
        <w:t xml:space="preserve"> Subpart</w:t>
      </w:r>
      <w:r w:rsidR="007047A4">
        <w:rPr>
          <w:sz w:val="20"/>
        </w:rPr>
        <w:t xml:space="preserve"> </w:t>
      </w:r>
      <w:r w:rsidR="00802DAF" w:rsidRPr="0096655B">
        <w:rPr>
          <w:sz w:val="20"/>
        </w:rPr>
        <w:t>WWWW covered by 40 CFR Part 63</w:t>
      </w:r>
      <w:r w:rsidR="00221026">
        <w:rPr>
          <w:sz w:val="20"/>
        </w:rPr>
        <w:t>,</w:t>
      </w:r>
      <w:r w:rsidR="00802DAF" w:rsidRPr="0096655B">
        <w:rPr>
          <w:sz w:val="20"/>
        </w:rPr>
        <w:t xml:space="preserve"> Subpart VVVV if it can be demonstrated that this will n</w:t>
      </w:r>
      <w:r w:rsidR="00802DAF">
        <w:rPr>
          <w:sz w:val="20"/>
        </w:rPr>
        <w:t xml:space="preserve">ot </w:t>
      </w:r>
      <w:r w:rsidR="00802DAF" w:rsidRPr="0096655B">
        <w:rPr>
          <w:sz w:val="20"/>
        </w:rPr>
        <w:t>result in any</w:t>
      </w:r>
      <w:r w:rsidR="007047A4">
        <w:rPr>
          <w:sz w:val="20"/>
        </w:rPr>
        <w:t xml:space="preserve"> </w:t>
      </w:r>
      <w:r w:rsidR="00802DAF" w:rsidRPr="0096655B">
        <w:rPr>
          <w:sz w:val="20"/>
        </w:rPr>
        <w:t>organic HAP emissions increase compared to complying with Subpart WWWW.</w:t>
      </w:r>
      <w:r w:rsidR="00802DAF">
        <w:rPr>
          <w:sz w:val="20"/>
        </w:rPr>
        <w:t xml:space="preserve">  </w:t>
      </w:r>
      <w:r w:rsidR="00802DAF">
        <w:rPr>
          <w:b/>
          <w:sz w:val="20"/>
        </w:rPr>
        <w:t xml:space="preserve">(40 </w:t>
      </w:r>
      <w:r w:rsidR="00802DAF" w:rsidRPr="0096655B">
        <w:rPr>
          <w:b/>
          <w:sz w:val="20"/>
        </w:rPr>
        <w:t>CFR 63.5787(d))</w:t>
      </w:r>
    </w:p>
    <w:p w:rsidR="009F3D34" w:rsidRPr="00FB6071" w:rsidRDefault="009F3D34" w:rsidP="00780B4A">
      <w:pPr>
        <w:jc w:val="both"/>
        <w:rPr>
          <w:sz w:val="20"/>
        </w:rPr>
      </w:pPr>
    </w:p>
    <w:p w:rsidR="009F3D34" w:rsidRDefault="009F3D34" w:rsidP="00780B4A">
      <w:pPr>
        <w:jc w:val="both"/>
        <w:rPr>
          <w:b/>
          <w:u w:val="single"/>
        </w:rPr>
      </w:pPr>
      <w:r w:rsidRPr="00FB6071">
        <w:rPr>
          <w:b/>
        </w:rPr>
        <w:t xml:space="preserve">IV.  </w:t>
      </w:r>
      <w:r w:rsidRPr="00FB6071">
        <w:rPr>
          <w:b/>
          <w:u w:val="single"/>
        </w:rPr>
        <w:t>DESIGN</w:t>
      </w:r>
      <w:r>
        <w:rPr>
          <w:b/>
          <w:u w:val="single"/>
        </w:rPr>
        <w:t>/EQUIPMENT PARAMETER(S)</w:t>
      </w:r>
    </w:p>
    <w:p w:rsidR="009F3D34" w:rsidRPr="00FE0AD0" w:rsidRDefault="009F3D34" w:rsidP="00780B4A">
      <w:pPr>
        <w:jc w:val="both"/>
        <w:rPr>
          <w:b/>
          <w:sz w:val="20"/>
          <w:u w:val="single"/>
        </w:rPr>
      </w:pPr>
    </w:p>
    <w:p w:rsidR="009F3D34" w:rsidRPr="00C0388E" w:rsidRDefault="00780B4A" w:rsidP="00780B4A">
      <w:pPr>
        <w:jc w:val="both"/>
        <w:rPr>
          <w:sz w:val="20"/>
        </w:rPr>
      </w:pPr>
      <w:r>
        <w:rPr>
          <w:sz w:val="20"/>
        </w:rPr>
        <w:t>NA</w:t>
      </w:r>
    </w:p>
    <w:p w:rsidR="009F3D34" w:rsidRPr="00FE0AD0" w:rsidRDefault="009F3D34" w:rsidP="00780B4A">
      <w:pPr>
        <w:jc w:val="both"/>
        <w:rPr>
          <w:sz w:val="20"/>
        </w:rPr>
      </w:pPr>
    </w:p>
    <w:p w:rsidR="009F3D34" w:rsidRDefault="007047A4" w:rsidP="00780B4A">
      <w:pPr>
        <w:jc w:val="both"/>
        <w:rPr>
          <w:b/>
          <w:u w:val="single"/>
        </w:rPr>
      </w:pPr>
      <w:r>
        <w:rPr>
          <w:b/>
        </w:rPr>
        <w:br w:type="page"/>
      </w:r>
      <w:r w:rsidR="009F3D34">
        <w:rPr>
          <w:b/>
        </w:rPr>
        <w:lastRenderedPageBreak/>
        <w:t xml:space="preserve">V.  </w:t>
      </w:r>
      <w:r w:rsidR="009F3D34">
        <w:rPr>
          <w:b/>
          <w:u w:val="single"/>
        </w:rPr>
        <w:t>TESTING/SAMPLING</w:t>
      </w:r>
    </w:p>
    <w:p w:rsidR="009F3D34" w:rsidRPr="00FE0AD0" w:rsidRDefault="009F3D34" w:rsidP="00780B4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F3D34" w:rsidRPr="00FE0AD0" w:rsidRDefault="009F3D34" w:rsidP="00780B4A">
      <w:pPr>
        <w:jc w:val="both"/>
        <w:rPr>
          <w:sz w:val="20"/>
        </w:rPr>
      </w:pPr>
    </w:p>
    <w:p w:rsidR="009F3D34" w:rsidRPr="00C0388E" w:rsidRDefault="00780B4A" w:rsidP="00780B4A">
      <w:pPr>
        <w:jc w:val="both"/>
        <w:rPr>
          <w:sz w:val="20"/>
        </w:rPr>
      </w:pPr>
      <w:r>
        <w:rPr>
          <w:sz w:val="20"/>
        </w:rPr>
        <w:t>NA</w:t>
      </w:r>
    </w:p>
    <w:p w:rsidR="009F3D34" w:rsidRPr="00FE0AD0" w:rsidRDefault="009F3D34" w:rsidP="00780B4A">
      <w:pPr>
        <w:jc w:val="both"/>
        <w:rPr>
          <w:sz w:val="20"/>
        </w:rPr>
      </w:pPr>
    </w:p>
    <w:p w:rsidR="009F3D34" w:rsidRDefault="009F3D34" w:rsidP="00780B4A">
      <w:pPr>
        <w:jc w:val="both"/>
      </w:pPr>
      <w:r>
        <w:rPr>
          <w:b/>
        </w:rPr>
        <w:t xml:space="preserve">VI.  </w:t>
      </w:r>
      <w:r>
        <w:rPr>
          <w:b/>
          <w:u w:val="single"/>
        </w:rPr>
        <w:t>MONITORING/RECORDKEEPING</w:t>
      </w:r>
    </w:p>
    <w:p w:rsidR="009F3D34" w:rsidRPr="00FE0AD0" w:rsidRDefault="009F3D34" w:rsidP="00780B4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F3D34" w:rsidRDefault="009F3D34" w:rsidP="00780B4A">
      <w:pPr>
        <w:jc w:val="both"/>
        <w:rPr>
          <w:sz w:val="20"/>
        </w:rPr>
      </w:pPr>
    </w:p>
    <w:p w:rsidR="00780B4A" w:rsidRPr="001F42ED" w:rsidRDefault="00780B4A" w:rsidP="00221026">
      <w:pPr>
        <w:jc w:val="both"/>
        <w:rPr>
          <w:b/>
          <w:sz w:val="20"/>
        </w:rPr>
      </w:pPr>
      <w:r w:rsidRPr="001F42ED">
        <w:rPr>
          <w:sz w:val="20"/>
        </w:rPr>
        <w:t xml:space="preserve">Use one of the methods specified in 40 CFR 63.5758 to determine the organic HAP contents of resins and </w:t>
      </w:r>
      <w:proofErr w:type="spellStart"/>
      <w:r w:rsidRPr="001F42ED">
        <w:rPr>
          <w:sz w:val="20"/>
        </w:rPr>
        <w:t>gelcoats</w:t>
      </w:r>
      <w:proofErr w:type="spellEnd"/>
      <w:r w:rsidRPr="001F42ED">
        <w:rPr>
          <w:sz w:val="20"/>
        </w:rPr>
        <w:t xml:space="preserve">.   </w:t>
      </w:r>
      <w:r w:rsidRPr="001F42ED">
        <w:rPr>
          <w:b/>
          <w:sz w:val="20"/>
        </w:rPr>
        <w:t>(40 CFR 63.5704(b)(1))</w:t>
      </w:r>
    </w:p>
    <w:p w:rsidR="00780B4A" w:rsidRDefault="00780B4A" w:rsidP="00780B4A">
      <w:pPr>
        <w:jc w:val="both"/>
        <w:rPr>
          <w:sz w:val="20"/>
        </w:rPr>
      </w:pPr>
    </w:p>
    <w:p w:rsidR="00780B4A" w:rsidRPr="00780B4A" w:rsidRDefault="00780B4A" w:rsidP="00780B4A">
      <w:pPr>
        <w:jc w:val="both"/>
        <w:rPr>
          <w:b/>
          <w:sz w:val="20"/>
        </w:rPr>
      </w:pPr>
      <w:r>
        <w:rPr>
          <w:b/>
          <w:sz w:val="20"/>
        </w:rPr>
        <w:t>Emissions Averaging</w:t>
      </w:r>
    </w:p>
    <w:p w:rsidR="00780B4A" w:rsidRPr="00FE0AD0" w:rsidRDefault="00780B4A" w:rsidP="00780B4A">
      <w:pPr>
        <w:jc w:val="both"/>
        <w:rPr>
          <w:sz w:val="20"/>
        </w:rPr>
      </w:pPr>
    </w:p>
    <w:p w:rsidR="009F3D34" w:rsidRPr="00C0388E" w:rsidRDefault="00780B4A" w:rsidP="006A48CC">
      <w:pPr>
        <w:numPr>
          <w:ilvl w:val="0"/>
          <w:numId w:val="38"/>
        </w:numPr>
        <w:jc w:val="both"/>
        <w:rPr>
          <w:sz w:val="20"/>
        </w:rPr>
      </w:pPr>
      <w:r>
        <w:rPr>
          <w:sz w:val="20"/>
        </w:rPr>
        <w:t>When using “Option A” Emissions Averaging to comply with the HAP limit in condition I.1 above, the permittee</w:t>
      </w:r>
      <w:r w:rsidR="001F42ED">
        <w:rPr>
          <w:sz w:val="20"/>
        </w:rPr>
        <w:t xml:space="preserve"> </w:t>
      </w:r>
      <w:r>
        <w:rPr>
          <w:sz w:val="20"/>
        </w:rPr>
        <w:t xml:space="preserve">must prepare an implementation plan as specified in 40 CFR 63.5707.   </w:t>
      </w:r>
      <w:r>
        <w:rPr>
          <w:b/>
          <w:sz w:val="20"/>
        </w:rPr>
        <w:t>(40 CFR 63.5707)</w:t>
      </w:r>
    </w:p>
    <w:p w:rsidR="009F3D34" w:rsidRDefault="009F3D34" w:rsidP="00780B4A">
      <w:pPr>
        <w:jc w:val="both"/>
        <w:rPr>
          <w:sz w:val="20"/>
        </w:rPr>
      </w:pPr>
    </w:p>
    <w:p w:rsidR="00F51A1A" w:rsidRPr="00F95447" w:rsidRDefault="00F51A1A" w:rsidP="006A48CC">
      <w:pPr>
        <w:numPr>
          <w:ilvl w:val="0"/>
          <w:numId w:val="38"/>
        </w:numPr>
        <w:jc w:val="both"/>
        <w:rPr>
          <w:b/>
          <w:sz w:val="20"/>
        </w:rPr>
      </w:pPr>
      <w:r w:rsidRPr="00F95447">
        <w:rPr>
          <w:sz w:val="20"/>
        </w:rPr>
        <w:t xml:space="preserve">When using </w:t>
      </w:r>
      <w:r>
        <w:rPr>
          <w:sz w:val="20"/>
        </w:rPr>
        <w:t xml:space="preserve">“Option A” </w:t>
      </w:r>
      <w:r w:rsidRPr="00F95447">
        <w:rPr>
          <w:sz w:val="20"/>
        </w:rPr>
        <w:t>Emissions Averaging to demonstrate compliance with the HAP limit in Condition I.1 above, the permittee must calculate the emissions on a 12 month rolling average using Equation 1 from 40</w:t>
      </w:r>
      <w:r w:rsidR="000F70D0">
        <w:rPr>
          <w:sz w:val="20"/>
        </w:rPr>
        <w:t> </w:t>
      </w:r>
      <w:r w:rsidRPr="00F95447">
        <w:rPr>
          <w:sz w:val="20"/>
        </w:rPr>
        <w:t xml:space="preserve">CFR 63.5710 at the end of the twelfth month after the applicable compliance date and at the end of every subsequent month.  </w:t>
      </w:r>
      <w:r w:rsidRPr="00F95447">
        <w:rPr>
          <w:b/>
          <w:sz w:val="20"/>
        </w:rPr>
        <w:t>(40 CFR 63.5710)</w:t>
      </w:r>
    </w:p>
    <w:p w:rsidR="00F51A1A" w:rsidRDefault="00F51A1A" w:rsidP="00F51A1A">
      <w:pPr>
        <w:jc w:val="both"/>
        <w:rPr>
          <w:sz w:val="20"/>
        </w:rPr>
      </w:pPr>
    </w:p>
    <w:p w:rsidR="00E23F74" w:rsidRPr="00F95447" w:rsidRDefault="00E23F74" w:rsidP="006A48CC">
      <w:pPr>
        <w:numPr>
          <w:ilvl w:val="0"/>
          <w:numId w:val="38"/>
        </w:numPr>
        <w:jc w:val="both"/>
        <w:rPr>
          <w:b/>
          <w:sz w:val="20"/>
        </w:rPr>
      </w:pPr>
      <w:r>
        <w:rPr>
          <w:sz w:val="20"/>
        </w:rPr>
        <w:t>When using “Option A” Emissions Averaging to demonstrate compliance with the Equation 1 computation, u</w:t>
      </w:r>
      <w:r w:rsidRPr="00F95447">
        <w:rPr>
          <w:sz w:val="20"/>
        </w:rPr>
        <w:t xml:space="preserve">se Equation 2 from 40 CFR 63.5710 at the end of each month to determine the weighted-average MACT model point value for </w:t>
      </w:r>
      <w:r>
        <w:rPr>
          <w:sz w:val="20"/>
        </w:rPr>
        <w:t xml:space="preserve">each open molding resin and </w:t>
      </w:r>
      <w:proofErr w:type="spellStart"/>
      <w:r>
        <w:rPr>
          <w:sz w:val="20"/>
        </w:rPr>
        <w:t>gel</w:t>
      </w:r>
      <w:r w:rsidRPr="00F95447">
        <w:rPr>
          <w:sz w:val="20"/>
        </w:rPr>
        <w:t>coat</w:t>
      </w:r>
      <w:proofErr w:type="spellEnd"/>
      <w:r w:rsidRPr="00F95447">
        <w:rPr>
          <w:sz w:val="20"/>
        </w:rPr>
        <w:t xml:space="preserve"> operation included in the average required above.  </w:t>
      </w:r>
      <w:r w:rsidRPr="00F95447">
        <w:rPr>
          <w:b/>
          <w:sz w:val="20"/>
        </w:rPr>
        <w:t>(40 CFR 63.5710)</w:t>
      </w:r>
    </w:p>
    <w:p w:rsidR="00E23F74" w:rsidRDefault="00E23F74" w:rsidP="00E23F74">
      <w:pPr>
        <w:jc w:val="both"/>
        <w:rPr>
          <w:sz w:val="20"/>
        </w:rPr>
      </w:pPr>
    </w:p>
    <w:p w:rsidR="00E23F74" w:rsidRPr="00F95447" w:rsidRDefault="00E23F74" w:rsidP="006A48CC">
      <w:pPr>
        <w:numPr>
          <w:ilvl w:val="0"/>
          <w:numId w:val="38"/>
        </w:numPr>
        <w:jc w:val="both"/>
        <w:rPr>
          <w:b/>
          <w:sz w:val="20"/>
        </w:rPr>
      </w:pPr>
      <w:r w:rsidRPr="00F95447">
        <w:rPr>
          <w:sz w:val="20"/>
        </w:rPr>
        <w:t xml:space="preserve">Use the equations from Table 3 of 40 CFR </w:t>
      </w:r>
      <w:r w:rsidR="000F70D0">
        <w:rPr>
          <w:sz w:val="20"/>
        </w:rPr>
        <w:t xml:space="preserve">Part 63, </w:t>
      </w:r>
      <w:r w:rsidRPr="00F95447">
        <w:rPr>
          <w:sz w:val="20"/>
        </w:rPr>
        <w:t xml:space="preserve">Subpart VVVV to determine </w:t>
      </w:r>
      <w:proofErr w:type="spellStart"/>
      <w:r w:rsidRPr="00F95447">
        <w:rPr>
          <w:sz w:val="20"/>
        </w:rPr>
        <w:t>PV</w:t>
      </w:r>
      <w:r w:rsidRPr="00F95447">
        <w:rPr>
          <w:sz w:val="20"/>
          <w:vertAlign w:val="subscript"/>
        </w:rPr>
        <w:t>i</w:t>
      </w:r>
      <w:proofErr w:type="spellEnd"/>
      <w:r w:rsidRPr="00F95447">
        <w:rPr>
          <w:sz w:val="20"/>
        </w:rPr>
        <w:t xml:space="preserve"> in Equation 2.  </w:t>
      </w:r>
      <w:r w:rsidRPr="00F95447">
        <w:rPr>
          <w:b/>
          <w:sz w:val="20"/>
        </w:rPr>
        <w:t>(40 CFR 63.5710)</w:t>
      </w:r>
    </w:p>
    <w:p w:rsidR="00E23F74" w:rsidRDefault="00E23F74" w:rsidP="00E23F74">
      <w:pPr>
        <w:jc w:val="both"/>
        <w:rPr>
          <w:sz w:val="20"/>
        </w:rPr>
      </w:pPr>
    </w:p>
    <w:p w:rsidR="00E23F74" w:rsidRPr="00927AED" w:rsidRDefault="00E23F74" w:rsidP="006A48CC">
      <w:pPr>
        <w:numPr>
          <w:ilvl w:val="0"/>
          <w:numId w:val="38"/>
        </w:numPr>
        <w:jc w:val="both"/>
        <w:rPr>
          <w:b/>
          <w:sz w:val="20"/>
        </w:rPr>
      </w:pPr>
      <w:r w:rsidRPr="00927AED">
        <w:rPr>
          <w:sz w:val="20"/>
        </w:rPr>
        <w:t>Maintain records of the HAP content</w:t>
      </w:r>
      <w:r>
        <w:rPr>
          <w:sz w:val="20"/>
        </w:rPr>
        <w:t xml:space="preserve"> of each resin and </w:t>
      </w:r>
      <w:proofErr w:type="spellStart"/>
      <w:r>
        <w:rPr>
          <w:sz w:val="20"/>
        </w:rPr>
        <w:t>gelcoat</w:t>
      </w:r>
      <w:proofErr w:type="spellEnd"/>
      <w:r>
        <w:rPr>
          <w:sz w:val="20"/>
        </w:rPr>
        <w:t xml:space="preserve"> used in open molding operations</w:t>
      </w:r>
      <w:r w:rsidRPr="00927AED">
        <w:rPr>
          <w:sz w:val="20"/>
        </w:rPr>
        <w:t xml:space="preserve">.  </w:t>
      </w:r>
      <w:r w:rsidRPr="00927AED">
        <w:rPr>
          <w:b/>
          <w:sz w:val="20"/>
        </w:rPr>
        <w:t>(40 CFR 63.5704(a)(3)(</w:t>
      </w:r>
      <w:proofErr w:type="spellStart"/>
      <w:r w:rsidRPr="00927AED">
        <w:rPr>
          <w:b/>
          <w:sz w:val="20"/>
        </w:rPr>
        <w:t>i</w:t>
      </w:r>
      <w:proofErr w:type="spellEnd"/>
      <w:r w:rsidRPr="00927AED">
        <w:rPr>
          <w:b/>
          <w:sz w:val="20"/>
        </w:rPr>
        <w:t>))</w:t>
      </w:r>
    </w:p>
    <w:p w:rsidR="00221026" w:rsidRDefault="00221026" w:rsidP="00E23F74">
      <w:pPr>
        <w:jc w:val="both"/>
        <w:rPr>
          <w:sz w:val="20"/>
        </w:rPr>
      </w:pPr>
    </w:p>
    <w:p w:rsidR="00E23F74" w:rsidRDefault="001407D2" w:rsidP="006A48CC">
      <w:pPr>
        <w:numPr>
          <w:ilvl w:val="0"/>
          <w:numId w:val="38"/>
        </w:numPr>
        <w:jc w:val="both"/>
        <w:rPr>
          <w:sz w:val="20"/>
        </w:rPr>
      </w:pPr>
      <w:r w:rsidRPr="00927AED">
        <w:rPr>
          <w:sz w:val="20"/>
        </w:rPr>
        <w:t xml:space="preserve">Maintain records of the amount of </w:t>
      </w:r>
      <w:r>
        <w:rPr>
          <w:sz w:val="20"/>
        </w:rPr>
        <w:t xml:space="preserve">resin and </w:t>
      </w:r>
      <w:proofErr w:type="spellStart"/>
      <w:r>
        <w:rPr>
          <w:sz w:val="20"/>
        </w:rPr>
        <w:t>gelcoat</w:t>
      </w:r>
      <w:proofErr w:type="spellEnd"/>
      <w:r w:rsidRPr="00927AED">
        <w:rPr>
          <w:sz w:val="20"/>
        </w:rPr>
        <w:t xml:space="preserve"> used per month.  </w:t>
      </w:r>
      <w:r w:rsidRPr="00927AED">
        <w:rPr>
          <w:b/>
          <w:sz w:val="20"/>
        </w:rPr>
        <w:t>(40 CFR 63.5704(a)(3)(ii))</w:t>
      </w:r>
    </w:p>
    <w:p w:rsidR="00E23F74" w:rsidRDefault="00E23F74" w:rsidP="00F51A1A">
      <w:pPr>
        <w:jc w:val="both"/>
        <w:rPr>
          <w:sz w:val="20"/>
        </w:rPr>
      </w:pPr>
    </w:p>
    <w:p w:rsidR="001407D2" w:rsidRDefault="001407D2" w:rsidP="006A48CC">
      <w:pPr>
        <w:numPr>
          <w:ilvl w:val="0"/>
          <w:numId w:val="38"/>
        </w:numPr>
        <w:jc w:val="both"/>
        <w:rPr>
          <w:sz w:val="20"/>
        </w:rPr>
      </w:pPr>
      <w:r w:rsidRPr="00927AED">
        <w:rPr>
          <w:sz w:val="20"/>
        </w:rPr>
        <w:t xml:space="preserve">Maintain records of the application method used </w:t>
      </w:r>
      <w:r>
        <w:rPr>
          <w:sz w:val="20"/>
        </w:rPr>
        <w:t xml:space="preserve">in open molding operations </w:t>
      </w:r>
      <w:r w:rsidRPr="00927AED">
        <w:rPr>
          <w:sz w:val="20"/>
        </w:rPr>
        <w:t>for production resin and tooling</w:t>
      </w:r>
      <w:r w:rsidR="0033382C">
        <w:rPr>
          <w:sz w:val="20"/>
        </w:rPr>
        <w:t xml:space="preserve"> </w:t>
      </w:r>
      <w:r w:rsidRPr="00927AED">
        <w:rPr>
          <w:sz w:val="20"/>
        </w:rPr>
        <w:t xml:space="preserve">resin.  This record is not required if all production resins and tooling resins are applied with </w:t>
      </w:r>
      <w:proofErr w:type="spellStart"/>
      <w:r w:rsidRPr="00927AED">
        <w:rPr>
          <w:sz w:val="20"/>
        </w:rPr>
        <w:t>nonatomized</w:t>
      </w:r>
      <w:proofErr w:type="spellEnd"/>
      <w:r w:rsidR="0033382C">
        <w:rPr>
          <w:sz w:val="20"/>
        </w:rPr>
        <w:t xml:space="preserve"> </w:t>
      </w:r>
      <w:r w:rsidRPr="00927AED">
        <w:rPr>
          <w:sz w:val="20"/>
        </w:rPr>
        <w:t xml:space="preserve">technology.  </w:t>
      </w:r>
      <w:r>
        <w:rPr>
          <w:b/>
          <w:sz w:val="20"/>
        </w:rPr>
        <w:t>(40 </w:t>
      </w:r>
      <w:smartTag w:uri="urn:schemas-microsoft-com:office:smarttags" w:element="stockticker">
        <w:r w:rsidRPr="00927AED">
          <w:rPr>
            <w:b/>
            <w:sz w:val="20"/>
          </w:rPr>
          <w:t>CFR</w:t>
        </w:r>
      </w:smartTag>
      <w:r>
        <w:rPr>
          <w:b/>
          <w:sz w:val="20"/>
        </w:rPr>
        <w:t> </w:t>
      </w:r>
      <w:r w:rsidRPr="00927AED">
        <w:rPr>
          <w:b/>
          <w:sz w:val="20"/>
        </w:rPr>
        <w:t>63.5704(a)(3)(iii))</w:t>
      </w:r>
    </w:p>
    <w:p w:rsidR="001407D2" w:rsidRDefault="001407D2" w:rsidP="00F51A1A">
      <w:pPr>
        <w:jc w:val="both"/>
        <w:rPr>
          <w:sz w:val="20"/>
        </w:rPr>
      </w:pPr>
    </w:p>
    <w:p w:rsidR="00281C2A" w:rsidRPr="00281C2A" w:rsidRDefault="00281C2A" w:rsidP="00F51A1A">
      <w:pPr>
        <w:jc w:val="both"/>
        <w:rPr>
          <w:b/>
          <w:sz w:val="20"/>
        </w:rPr>
      </w:pPr>
      <w:r>
        <w:rPr>
          <w:b/>
          <w:sz w:val="20"/>
        </w:rPr>
        <w:t>Compliant Materials</w:t>
      </w:r>
    </w:p>
    <w:p w:rsidR="00281C2A" w:rsidRDefault="00281C2A" w:rsidP="00F51A1A">
      <w:pPr>
        <w:jc w:val="both"/>
        <w:rPr>
          <w:sz w:val="20"/>
        </w:rPr>
      </w:pPr>
    </w:p>
    <w:p w:rsidR="00281C2A" w:rsidRDefault="00281C2A" w:rsidP="006A48CC">
      <w:pPr>
        <w:numPr>
          <w:ilvl w:val="0"/>
          <w:numId w:val="38"/>
        </w:numPr>
        <w:jc w:val="both"/>
        <w:rPr>
          <w:sz w:val="20"/>
        </w:rPr>
      </w:pPr>
      <w:r w:rsidRPr="00281C2A">
        <w:rPr>
          <w:sz w:val="20"/>
        </w:rPr>
        <w:t>When using “Option B” Compliant Materials to comply with the HAP limit in Condition I.1 above, if not all resins</w:t>
      </w:r>
      <w:r w:rsidR="0033382C">
        <w:rPr>
          <w:sz w:val="20"/>
        </w:rPr>
        <w:t xml:space="preserve"> </w:t>
      </w:r>
      <w:r w:rsidRPr="00281C2A">
        <w:rPr>
          <w:sz w:val="20"/>
        </w:rPr>
        <w:t xml:space="preserve">and </w:t>
      </w:r>
      <w:proofErr w:type="spellStart"/>
      <w:r w:rsidRPr="00281C2A">
        <w:rPr>
          <w:sz w:val="20"/>
        </w:rPr>
        <w:t>gelcoats</w:t>
      </w:r>
      <w:proofErr w:type="spellEnd"/>
      <w:r w:rsidRPr="00281C2A">
        <w:rPr>
          <w:sz w:val="20"/>
        </w:rPr>
        <w:t xml:space="preserve"> used have organic HAP contents no greater than the applicable organic HAP content limits then</w:t>
      </w:r>
      <w:r w:rsidR="0033382C">
        <w:rPr>
          <w:sz w:val="20"/>
        </w:rPr>
        <w:t xml:space="preserve"> </w:t>
      </w:r>
      <w:r w:rsidRPr="00281C2A">
        <w:rPr>
          <w:sz w:val="20"/>
        </w:rPr>
        <w:t>the permittee may use Equation 1 from 40 CFR 63.5713 to calculate the weighted average organic HAP</w:t>
      </w:r>
      <w:r w:rsidR="0033382C">
        <w:rPr>
          <w:sz w:val="20"/>
        </w:rPr>
        <w:t xml:space="preserve"> </w:t>
      </w:r>
      <w:r w:rsidRPr="00281C2A">
        <w:rPr>
          <w:sz w:val="20"/>
        </w:rPr>
        <w:t xml:space="preserve">content at the end of every month for all resins and </w:t>
      </w:r>
      <w:proofErr w:type="spellStart"/>
      <w:r w:rsidRPr="00281C2A">
        <w:rPr>
          <w:sz w:val="20"/>
        </w:rPr>
        <w:t>gelcoats</w:t>
      </w:r>
      <w:proofErr w:type="spellEnd"/>
      <w:r w:rsidRPr="00281C2A">
        <w:rPr>
          <w:sz w:val="20"/>
        </w:rPr>
        <w:t xml:space="preserve"> used in each operation in the past 12 months.  If all</w:t>
      </w:r>
      <w:r w:rsidR="0033382C">
        <w:rPr>
          <w:sz w:val="20"/>
        </w:rPr>
        <w:t xml:space="preserve"> r</w:t>
      </w:r>
      <w:r w:rsidRPr="00281C2A">
        <w:rPr>
          <w:sz w:val="20"/>
        </w:rPr>
        <w:t xml:space="preserve">esins and </w:t>
      </w:r>
      <w:proofErr w:type="spellStart"/>
      <w:r w:rsidRPr="00281C2A">
        <w:rPr>
          <w:sz w:val="20"/>
        </w:rPr>
        <w:t>gelcoats</w:t>
      </w:r>
      <w:proofErr w:type="spellEnd"/>
      <w:r w:rsidRPr="00281C2A">
        <w:rPr>
          <w:sz w:val="20"/>
        </w:rPr>
        <w:t xml:space="preserve"> used have organic HAP contents no greater </w:t>
      </w:r>
      <w:proofErr w:type="spellStart"/>
      <w:r w:rsidRPr="00281C2A">
        <w:rPr>
          <w:sz w:val="20"/>
        </w:rPr>
        <w:t>then</w:t>
      </w:r>
      <w:proofErr w:type="spellEnd"/>
      <w:r w:rsidRPr="00281C2A">
        <w:rPr>
          <w:sz w:val="20"/>
        </w:rPr>
        <w:t xml:space="preserve"> the applicable organic HAP content limits,</w:t>
      </w:r>
      <w:r w:rsidR="0033382C">
        <w:rPr>
          <w:sz w:val="20"/>
        </w:rPr>
        <w:t xml:space="preserve"> </w:t>
      </w:r>
      <w:r w:rsidRPr="00281C2A">
        <w:rPr>
          <w:sz w:val="20"/>
        </w:rPr>
        <w:t xml:space="preserve">this calculation is not necessary to demonstrate compliance.  </w:t>
      </w:r>
      <w:r w:rsidRPr="00281C2A">
        <w:rPr>
          <w:b/>
          <w:sz w:val="20"/>
        </w:rPr>
        <w:t>(40 CFR 63.5713)</w:t>
      </w:r>
    </w:p>
    <w:p w:rsidR="00281C2A" w:rsidRDefault="00281C2A" w:rsidP="00F51A1A">
      <w:pPr>
        <w:jc w:val="both"/>
        <w:rPr>
          <w:sz w:val="20"/>
        </w:rPr>
      </w:pPr>
    </w:p>
    <w:p w:rsidR="00281C2A" w:rsidRDefault="00281C2A" w:rsidP="006A48CC">
      <w:pPr>
        <w:numPr>
          <w:ilvl w:val="0"/>
          <w:numId w:val="38"/>
        </w:numPr>
        <w:jc w:val="both"/>
        <w:rPr>
          <w:sz w:val="20"/>
        </w:rPr>
      </w:pPr>
      <w:r w:rsidRPr="00F95447">
        <w:rPr>
          <w:sz w:val="20"/>
        </w:rPr>
        <w:t xml:space="preserve">If filled resins are used, </w:t>
      </w:r>
      <w:r>
        <w:rPr>
          <w:sz w:val="20"/>
        </w:rPr>
        <w:t>E</w:t>
      </w:r>
      <w:r w:rsidRPr="00F95447">
        <w:rPr>
          <w:sz w:val="20"/>
        </w:rPr>
        <w:t xml:space="preserve">quation 1 from 40 CFR 63.5714 must be used to demonstrate compliance for the filled material on an as-applied basis. </w:t>
      </w:r>
      <w:r w:rsidRPr="00F95447">
        <w:rPr>
          <w:b/>
          <w:sz w:val="20"/>
        </w:rPr>
        <w:t>(40 CFR 63.5714)</w:t>
      </w:r>
    </w:p>
    <w:p w:rsidR="00281C2A" w:rsidRDefault="00281C2A" w:rsidP="00F51A1A">
      <w:pPr>
        <w:jc w:val="both"/>
        <w:rPr>
          <w:sz w:val="20"/>
        </w:rPr>
      </w:pPr>
    </w:p>
    <w:p w:rsidR="00281C2A" w:rsidRDefault="00D85B6D" w:rsidP="006A48CC">
      <w:pPr>
        <w:numPr>
          <w:ilvl w:val="0"/>
          <w:numId w:val="38"/>
        </w:numPr>
        <w:jc w:val="both"/>
        <w:rPr>
          <w:sz w:val="20"/>
        </w:rPr>
      </w:pPr>
      <w:r w:rsidRPr="00F95447">
        <w:rPr>
          <w:sz w:val="20"/>
        </w:rPr>
        <w:t>Complete the calculations described in 40 CFR 63.5713 to show that the weighted-average organic HAP</w:t>
      </w:r>
      <w:r w:rsidR="0033382C">
        <w:rPr>
          <w:sz w:val="20"/>
        </w:rPr>
        <w:t xml:space="preserve"> </w:t>
      </w:r>
      <w:r w:rsidRPr="00F95447">
        <w:rPr>
          <w:sz w:val="20"/>
        </w:rPr>
        <w:t xml:space="preserve">content of each resin and </w:t>
      </w:r>
      <w:proofErr w:type="spellStart"/>
      <w:r w:rsidRPr="00F95447">
        <w:rPr>
          <w:sz w:val="20"/>
        </w:rPr>
        <w:t>gelcoat</w:t>
      </w:r>
      <w:proofErr w:type="spellEnd"/>
      <w:r w:rsidRPr="00F95447">
        <w:rPr>
          <w:sz w:val="20"/>
        </w:rPr>
        <w:t xml:space="preserve"> does not exceed the limits specified in Table 2 of 40 CFR </w:t>
      </w:r>
      <w:r w:rsidR="000F70D0">
        <w:rPr>
          <w:sz w:val="20"/>
        </w:rPr>
        <w:t xml:space="preserve">Part 63, </w:t>
      </w:r>
      <w:r w:rsidRPr="00F95447">
        <w:rPr>
          <w:sz w:val="20"/>
        </w:rPr>
        <w:t>Subpart VVVV.</w:t>
      </w:r>
      <w:r w:rsidR="0033382C">
        <w:rPr>
          <w:sz w:val="20"/>
        </w:rPr>
        <w:t xml:space="preserve"> </w:t>
      </w:r>
      <w:r w:rsidRPr="00F95447">
        <w:rPr>
          <w:b/>
          <w:sz w:val="20"/>
        </w:rPr>
        <w:t>(40 CFR 63.5704(b)(2))</w:t>
      </w:r>
    </w:p>
    <w:p w:rsidR="00281C2A" w:rsidRDefault="00281C2A" w:rsidP="00F51A1A">
      <w:pPr>
        <w:jc w:val="both"/>
        <w:rPr>
          <w:sz w:val="20"/>
        </w:rPr>
      </w:pPr>
    </w:p>
    <w:p w:rsidR="00DF1ECC" w:rsidRDefault="00DF1ECC" w:rsidP="006A48CC">
      <w:pPr>
        <w:numPr>
          <w:ilvl w:val="0"/>
          <w:numId w:val="38"/>
        </w:numPr>
        <w:jc w:val="both"/>
        <w:rPr>
          <w:b/>
          <w:sz w:val="20"/>
        </w:rPr>
      </w:pPr>
      <w:r w:rsidRPr="00F95447">
        <w:rPr>
          <w:sz w:val="20"/>
        </w:rPr>
        <w:t xml:space="preserve">Maintain records of the Hazardous Air Pollutant content of each </w:t>
      </w:r>
      <w:r>
        <w:rPr>
          <w:sz w:val="20"/>
        </w:rPr>
        <w:t xml:space="preserve">open molding </w:t>
      </w:r>
      <w:r w:rsidRPr="00F95447">
        <w:rPr>
          <w:sz w:val="20"/>
        </w:rPr>
        <w:t xml:space="preserve">resin and </w:t>
      </w:r>
      <w:proofErr w:type="spellStart"/>
      <w:r w:rsidRPr="00F95447">
        <w:rPr>
          <w:sz w:val="20"/>
        </w:rPr>
        <w:t>gelcoat</w:t>
      </w:r>
      <w:proofErr w:type="spellEnd"/>
      <w:r w:rsidRPr="00F95447">
        <w:rPr>
          <w:sz w:val="20"/>
        </w:rPr>
        <w:t xml:space="preserve">. </w:t>
      </w:r>
      <w:r w:rsidR="0033382C">
        <w:rPr>
          <w:b/>
          <w:sz w:val="20"/>
        </w:rPr>
        <w:t>(4</w:t>
      </w:r>
      <w:r w:rsidRPr="00F95447">
        <w:rPr>
          <w:b/>
          <w:sz w:val="20"/>
        </w:rPr>
        <w:t>0 CFR 63.5704(b)(3)(</w:t>
      </w:r>
      <w:proofErr w:type="spellStart"/>
      <w:r w:rsidRPr="00F95447">
        <w:rPr>
          <w:b/>
          <w:sz w:val="20"/>
        </w:rPr>
        <w:t>i</w:t>
      </w:r>
      <w:proofErr w:type="spellEnd"/>
      <w:r w:rsidRPr="00F95447">
        <w:rPr>
          <w:b/>
          <w:sz w:val="20"/>
        </w:rPr>
        <w:t>))</w:t>
      </w:r>
    </w:p>
    <w:p w:rsidR="0033382C" w:rsidRDefault="0033382C" w:rsidP="0033382C">
      <w:pPr>
        <w:pStyle w:val="ListParagraph"/>
        <w:rPr>
          <w:b/>
          <w:sz w:val="20"/>
        </w:rPr>
      </w:pPr>
    </w:p>
    <w:p w:rsidR="0033382C" w:rsidRDefault="0033382C" w:rsidP="0033382C">
      <w:pPr>
        <w:jc w:val="both"/>
        <w:rPr>
          <w:b/>
          <w:sz w:val="20"/>
        </w:rPr>
      </w:pPr>
    </w:p>
    <w:p w:rsidR="00DF1ECC" w:rsidRDefault="00DF1ECC" w:rsidP="006A48CC">
      <w:pPr>
        <w:numPr>
          <w:ilvl w:val="0"/>
          <w:numId w:val="38"/>
        </w:numPr>
        <w:jc w:val="both"/>
        <w:rPr>
          <w:sz w:val="20"/>
        </w:rPr>
      </w:pPr>
      <w:r w:rsidRPr="00DF1ECC">
        <w:rPr>
          <w:sz w:val="20"/>
        </w:rPr>
        <w:t>Maintain records of the application method for open molding production resin and tooling resin.  This record is</w:t>
      </w:r>
      <w:r w:rsidR="0033382C">
        <w:rPr>
          <w:sz w:val="20"/>
        </w:rPr>
        <w:t xml:space="preserve"> </w:t>
      </w:r>
      <w:r w:rsidRPr="00DF1ECC">
        <w:rPr>
          <w:sz w:val="20"/>
        </w:rPr>
        <w:t xml:space="preserve">not required if all production resins and tooling resins are applied with </w:t>
      </w:r>
      <w:proofErr w:type="spellStart"/>
      <w:r w:rsidRPr="00DF1ECC">
        <w:rPr>
          <w:sz w:val="20"/>
        </w:rPr>
        <w:t>nonatomized</w:t>
      </w:r>
      <w:proofErr w:type="spellEnd"/>
      <w:r w:rsidRPr="00DF1ECC">
        <w:rPr>
          <w:sz w:val="20"/>
        </w:rPr>
        <w:t xml:space="preserve"> technology.  </w:t>
      </w:r>
      <w:r w:rsidRPr="00DF1ECC">
        <w:rPr>
          <w:b/>
          <w:sz w:val="20"/>
        </w:rPr>
        <w:t xml:space="preserve">(40 CFR </w:t>
      </w:r>
      <w:r w:rsidR="0033382C">
        <w:rPr>
          <w:b/>
          <w:sz w:val="20"/>
        </w:rPr>
        <w:t>6</w:t>
      </w:r>
      <w:r w:rsidRPr="00DF1ECC">
        <w:rPr>
          <w:b/>
          <w:sz w:val="20"/>
        </w:rPr>
        <w:t>3.5704(b)(3)(ii)</w:t>
      </w:r>
      <w:r w:rsidRPr="00DF1ECC">
        <w:rPr>
          <w:sz w:val="20"/>
        </w:rPr>
        <w:t>)</w:t>
      </w:r>
    </w:p>
    <w:p w:rsidR="00DF1ECC" w:rsidRDefault="00DF1ECC" w:rsidP="00F51A1A">
      <w:pPr>
        <w:jc w:val="both"/>
        <w:rPr>
          <w:sz w:val="20"/>
        </w:rPr>
      </w:pPr>
    </w:p>
    <w:p w:rsidR="00DF1ECC" w:rsidRDefault="00887DD9" w:rsidP="006A48CC">
      <w:pPr>
        <w:numPr>
          <w:ilvl w:val="0"/>
          <w:numId w:val="38"/>
        </w:numPr>
        <w:jc w:val="both"/>
        <w:rPr>
          <w:sz w:val="20"/>
        </w:rPr>
      </w:pPr>
      <w:r w:rsidRPr="00887DD9">
        <w:rPr>
          <w:sz w:val="20"/>
        </w:rPr>
        <w:t xml:space="preserve">Maintain records of the amount of open molding production resins and </w:t>
      </w:r>
      <w:proofErr w:type="spellStart"/>
      <w:r w:rsidRPr="00887DD9">
        <w:rPr>
          <w:sz w:val="20"/>
        </w:rPr>
        <w:t>gelcoats</w:t>
      </w:r>
      <w:proofErr w:type="spellEnd"/>
      <w:r w:rsidRPr="00887DD9">
        <w:rPr>
          <w:sz w:val="20"/>
        </w:rPr>
        <w:t xml:space="preserve"> used per month.  This record is not required for an operation if all resins and </w:t>
      </w:r>
      <w:proofErr w:type="spellStart"/>
      <w:r w:rsidRPr="00887DD9">
        <w:rPr>
          <w:sz w:val="20"/>
        </w:rPr>
        <w:t>gelcoats</w:t>
      </w:r>
      <w:proofErr w:type="spellEnd"/>
      <w:r w:rsidRPr="00887DD9">
        <w:rPr>
          <w:sz w:val="20"/>
        </w:rPr>
        <w:t xml:space="preserve"> used for that operation comply with the organic HAP content requirements.  </w:t>
      </w:r>
      <w:r w:rsidRPr="00887DD9">
        <w:rPr>
          <w:b/>
          <w:sz w:val="20"/>
        </w:rPr>
        <w:t>(40 CFR 63.5704(b)(3)(iii))</w:t>
      </w:r>
    </w:p>
    <w:p w:rsidR="00DF1ECC" w:rsidRDefault="00DF1ECC" w:rsidP="00F51A1A">
      <w:pPr>
        <w:jc w:val="both"/>
        <w:rPr>
          <w:sz w:val="20"/>
        </w:rPr>
      </w:pPr>
    </w:p>
    <w:p w:rsidR="00887DD9" w:rsidRDefault="00887DD9" w:rsidP="006A48CC">
      <w:pPr>
        <w:numPr>
          <w:ilvl w:val="0"/>
          <w:numId w:val="38"/>
        </w:numPr>
        <w:jc w:val="both"/>
        <w:rPr>
          <w:sz w:val="20"/>
        </w:rPr>
      </w:pPr>
      <w:r w:rsidRPr="00F95447">
        <w:rPr>
          <w:sz w:val="20"/>
        </w:rPr>
        <w:t xml:space="preserve">Maintain records of the calculations performed in </w:t>
      </w:r>
      <w:r w:rsidR="000F70D0">
        <w:rPr>
          <w:sz w:val="20"/>
        </w:rPr>
        <w:t>SC</w:t>
      </w:r>
      <w:r w:rsidR="000F70D0" w:rsidRPr="00F95447">
        <w:rPr>
          <w:sz w:val="20"/>
        </w:rPr>
        <w:t xml:space="preserve"> </w:t>
      </w:r>
      <w:r w:rsidRPr="00F95447">
        <w:rPr>
          <w:sz w:val="20"/>
        </w:rPr>
        <w:t>VI.8, if required, to demonstrate compliance based on weigh</w:t>
      </w:r>
      <w:r>
        <w:rPr>
          <w:sz w:val="20"/>
        </w:rPr>
        <w:t>t</w:t>
      </w:r>
      <w:r w:rsidRPr="00F95447">
        <w:rPr>
          <w:sz w:val="20"/>
        </w:rPr>
        <w:t xml:space="preserve">ed-average organic HAP content as described in 40 CFR 63.5713.  </w:t>
      </w:r>
      <w:r w:rsidRPr="00F95447">
        <w:rPr>
          <w:b/>
          <w:sz w:val="20"/>
        </w:rPr>
        <w:t>(40 CFR 63.5704(b)(3)(iv))</w:t>
      </w:r>
    </w:p>
    <w:p w:rsidR="00887DD9" w:rsidRDefault="00887DD9" w:rsidP="00F51A1A">
      <w:pPr>
        <w:jc w:val="both"/>
        <w:rPr>
          <w:sz w:val="20"/>
        </w:rPr>
      </w:pPr>
    </w:p>
    <w:p w:rsidR="00DE414C" w:rsidRPr="00DE414C" w:rsidRDefault="00DE414C" w:rsidP="00F51A1A">
      <w:pPr>
        <w:jc w:val="both"/>
        <w:rPr>
          <w:b/>
          <w:sz w:val="20"/>
        </w:rPr>
      </w:pPr>
      <w:r>
        <w:rPr>
          <w:b/>
          <w:sz w:val="20"/>
        </w:rPr>
        <w:t xml:space="preserve">General </w:t>
      </w:r>
      <w:r w:rsidR="00CF0F94">
        <w:rPr>
          <w:b/>
          <w:sz w:val="20"/>
        </w:rPr>
        <w:t>R</w:t>
      </w:r>
      <w:r>
        <w:rPr>
          <w:b/>
          <w:sz w:val="20"/>
        </w:rPr>
        <w:t>equirements</w:t>
      </w:r>
    </w:p>
    <w:p w:rsidR="00DE414C" w:rsidRDefault="00DE414C" w:rsidP="00F51A1A">
      <w:pPr>
        <w:jc w:val="both"/>
        <w:rPr>
          <w:sz w:val="20"/>
        </w:rPr>
      </w:pPr>
    </w:p>
    <w:p w:rsidR="00DE414C" w:rsidRDefault="00DE414C" w:rsidP="006A48CC">
      <w:pPr>
        <w:numPr>
          <w:ilvl w:val="0"/>
          <w:numId w:val="38"/>
        </w:numPr>
        <w:jc w:val="both"/>
        <w:rPr>
          <w:sz w:val="20"/>
        </w:rPr>
      </w:pPr>
      <w:r w:rsidRPr="00F95447">
        <w:rPr>
          <w:sz w:val="20"/>
        </w:rPr>
        <w:t>Maintain the records required by 40 CFR 63.5767.</w:t>
      </w:r>
      <w:r w:rsidR="000F70D0">
        <w:rPr>
          <w:sz w:val="20"/>
        </w:rPr>
        <w:t xml:space="preserve"> </w:t>
      </w:r>
      <w:r w:rsidRPr="00F95447">
        <w:rPr>
          <w:sz w:val="20"/>
        </w:rPr>
        <w:t xml:space="preserve"> </w:t>
      </w:r>
      <w:r w:rsidRPr="00F95447">
        <w:rPr>
          <w:b/>
          <w:sz w:val="20"/>
        </w:rPr>
        <w:t>(40 CFR 63.5767)</w:t>
      </w:r>
    </w:p>
    <w:p w:rsidR="00DE414C" w:rsidRDefault="00DE414C" w:rsidP="00F51A1A">
      <w:pPr>
        <w:jc w:val="both"/>
        <w:rPr>
          <w:sz w:val="20"/>
        </w:rPr>
      </w:pPr>
    </w:p>
    <w:p w:rsidR="00DE414C" w:rsidRPr="00DE414C" w:rsidRDefault="00DE414C" w:rsidP="00F51A1A">
      <w:pPr>
        <w:jc w:val="both"/>
        <w:rPr>
          <w:b/>
          <w:sz w:val="20"/>
        </w:rPr>
      </w:pPr>
      <w:r>
        <w:rPr>
          <w:b/>
          <w:sz w:val="20"/>
        </w:rPr>
        <w:t xml:space="preserve">Carpet and </w:t>
      </w:r>
      <w:r w:rsidR="00CF0F94">
        <w:rPr>
          <w:b/>
          <w:sz w:val="20"/>
        </w:rPr>
        <w:t>F</w:t>
      </w:r>
      <w:r>
        <w:rPr>
          <w:b/>
          <w:sz w:val="20"/>
        </w:rPr>
        <w:t xml:space="preserve">abric </w:t>
      </w:r>
      <w:r w:rsidR="00CF0F94">
        <w:rPr>
          <w:b/>
          <w:sz w:val="20"/>
        </w:rPr>
        <w:t>A</w:t>
      </w:r>
      <w:r>
        <w:rPr>
          <w:b/>
          <w:sz w:val="20"/>
        </w:rPr>
        <w:t>dhesives</w:t>
      </w:r>
    </w:p>
    <w:p w:rsidR="00DE414C" w:rsidRDefault="00DE414C" w:rsidP="00F51A1A">
      <w:pPr>
        <w:jc w:val="both"/>
        <w:rPr>
          <w:sz w:val="20"/>
        </w:rPr>
      </w:pPr>
    </w:p>
    <w:p w:rsidR="00DE414C" w:rsidRPr="0033382C" w:rsidRDefault="00DE414C" w:rsidP="006A48CC">
      <w:pPr>
        <w:numPr>
          <w:ilvl w:val="0"/>
          <w:numId w:val="38"/>
        </w:numPr>
        <w:jc w:val="both"/>
        <w:rPr>
          <w:sz w:val="20"/>
        </w:rPr>
      </w:pPr>
      <w:r w:rsidRPr="0033382C">
        <w:rPr>
          <w:sz w:val="20"/>
        </w:rPr>
        <w:t xml:space="preserve">Use one of the methods specified in 40 </w:t>
      </w:r>
      <w:smartTag w:uri="urn:schemas-microsoft-com:office:smarttags" w:element="stockticker">
        <w:r w:rsidRPr="0033382C">
          <w:rPr>
            <w:sz w:val="20"/>
          </w:rPr>
          <w:t>CFR</w:t>
        </w:r>
      </w:smartTag>
      <w:r w:rsidRPr="0033382C">
        <w:rPr>
          <w:sz w:val="20"/>
        </w:rPr>
        <w:t xml:space="preserve"> 63.5758 to determine the organic HAP contents of carpet and</w:t>
      </w:r>
      <w:r w:rsidR="0033382C">
        <w:rPr>
          <w:sz w:val="20"/>
        </w:rPr>
        <w:t xml:space="preserve"> </w:t>
      </w:r>
      <w:r w:rsidRPr="0033382C">
        <w:rPr>
          <w:sz w:val="20"/>
        </w:rPr>
        <w:t xml:space="preserve">fabric adhesives.  </w:t>
      </w:r>
      <w:r w:rsidRPr="0033382C">
        <w:rPr>
          <w:b/>
          <w:sz w:val="20"/>
        </w:rPr>
        <w:t xml:space="preserve">(40 </w:t>
      </w:r>
      <w:smartTag w:uri="urn:schemas-microsoft-com:office:smarttags" w:element="stockticker">
        <w:r w:rsidRPr="0033382C">
          <w:rPr>
            <w:b/>
            <w:sz w:val="20"/>
          </w:rPr>
          <w:t>CFR</w:t>
        </w:r>
      </w:smartTag>
      <w:r w:rsidRPr="0033382C">
        <w:rPr>
          <w:b/>
          <w:sz w:val="20"/>
        </w:rPr>
        <w:t xml:space="preserve"> 63.5740(b))</w:t>
      </w:r>
    </w:p>
    <w:p w:rsidR="00DE414C" w:rsidRDefault="00DE414C" w:rsidP="00DE414C">
      <w:pPr>
        <w:jc w:val="both"/>
        <w:rPr>
          <w:sz w:val="20"/>
        </w:rPr>
      </w:pPr>
    </w:p>
    <w:p w:rsidR="00DE414C" w:rsidRPr="00DE414C" w:rsidRDefault="00DE414C" w:rsidP="00F51A1A">
      <w:pPr>
        <w:jc w:val="both"/>
        <w:rPr>
          <w:b/>
          <w:sz w:val="20"/>
        </w:rPr>
      </w:pPr>
      <w:r>
        <w:rPr>
          <w:b/>
          <w:sz w:val="20"/>
        </w:rPr>
        <w:t xml:space="preserve">Mixing </w:t>
      </w:r>
      <w:r w:rsidR="00CF0F94">
        <w:rPr>
          <w:b/>
          <w:sz w:val="20"/>
        </w:rPr>
        <w:t>O</w:t>
      </w:r>
      <w:r>
        <w:rPr>
          <w:b/>
          <w:sz w:val="20"/>
        </w:rPr>
        <w:t>perations</w:t>
      </w:r>
    </w:p>
    <w:p w:rsidR="00DE414C" w:rsidRDefault="00DE414C" w:rsidP="00F51A1A">
      <w:pPr>
        <w:jc w:val="both"/>
        <w:rPr>
          <w:sz w:val="20"/>
        </w:rPr>
      </w:pPr>
    </w:p>
    <w:p w:rsidR="00DE414C" w:rsidRPr="00DE0872" w:rsidRDefault="00DE414C" w:rsidP="006A48CC">
      <w:pPr>
        <w:numPr>
          <w:ilvl w:val="0"/>
          <w:numId w:val="38"/>
        </w:numPr>
        <w:jc w:val="both"/>
        <w:rPr>
          <w:sz w:val="20"/>
        </w:rPr>
      </w:pPr>
      <w:r w:rsidRPr="00DE0872">
        <w:rPr>
          <w:sz w:val="20"/>
        </w:rPr>
        <w:t xml:space="preserve">Visually inspect all mixing containers subject to 40 </w:t>
      </w:r>
      <w:smartTag w:uri="urn:schemas-microsoft-com:office:smarttags" w:element="stockticker">
        <w:r w:rsidRPr="00DE0872">
          <w:rPr>
            <w:sz w:val="20"/>
          </w:rPr>
          <w:t>CFR</w:t>
        </w:r>
      </w:smartTag>
      <w:r w:rsidRPr="00DE0872">
        <w:rPr>
          <w:sz w:val="20"/>
        </w:rPr>
        <w:t xml:space="preserve"> 63.5731 at least once per month. The inspection should ensure that all containers have covers with no visible gaps between the cover and the container, or between the cover and equipment passing through the cover.</w:t>
      </w:r>
      <w:r w:rsidR="000F70D0">
        <w:rPr>
          <w:sz w:val="20"/>
        </w:rPr>
        <w:t xml:space="preserve"> </w:t>
      </w:r>
      <w:r w:rsidRPr="00DE0872">
        <w:rPr>
          <w:sz w:val="20"/>
        </w:rPr>
        <w:t xml:space="preserve"> </w:t>
      </w:r>
      <w:r w:rsidRPr="00DE0872">
        <w:rPr>
          <w:b/>
          <w:sz w:val="20"/>
        </w:rPr>
        <w:t xml:space="preserve">(40 </w:t>
      </w:r>
      <w:smartTag w:uri="urn:schemas-microsoft-com:office:smarttags" w:element="stockticker">
        <w:r w:rsidRPr="00DE0872">
          <w:rPr>
            <w:b/>
            <w:sz w:val="20"/>
          </w:rPr>
          <w:t>CFR</w:t>
        </w:r>
      </w:smartTag>
      <w:r w:rsidRPr="00DE0872">
        <w:rPr>
          <w:b/>
          <w:sz w:val="20"/>
        </w:rPr>
        <w:t xml:space="preserve"> 63.5731(c))</w:t>
      </w:r>
    </w:p>
    <w:p w:rsidR="00DE414C" w:rsidRDefault="00DE414C" w:rsidP="00DE414C">
      <w:pPr>
        <w:jc w:val="both"/>
        <w:rPr>
          <w:sz w:val="20"/>
        </w:rPr>
      </w:pPr>
    </w:p>
    <w:p w:rsidR="00DE414C" w:rsidRPr="0033382C" w:rsidRDefault="00DE414C" w:rsidP="006A48CC">
      <w:pPr>
        <w:numPr>
          <w:ilvl w:val="0"/>
          <w:numId w:val="38"/>
        </w:numPr>
        <w:jc w:val="both"/>
        <w:rPr>
          <w:sz w:val="20"/>
        </w:rPr>
      </w:pPr>
      <w:r w:rsidRPr="0033382C">
        <w:rPr>
          <w:sz w:val="20"/>
        </w:rPr>
        <w:t xml:space="preserve">Maintain written records of which mixing containers are subject to 40 </w:t>
      </w:r>
      <w:smartTag w:uri="urn:schemas-microsoft-com:office:smarttags" w:element="stockticker">
        <w:r w:rsidRPr="0033382C">
          <w:rPr>
            <w:sz w:val="20"/>
          </w:rPr>
          <w:t>CFR</w:t>
        </w:r>
      </w:smartTag>
      <w:r w:rsidRPr="0033382C">
        <w:rPr>
          <w:sz w:val="20"/>
        </w:rPr>
        <w:t xml:space="preserve"> 63.5731 and the results of the</w:t>
      </w:r>
      <w:r w:rsidR="0033382C">
        <w:rPr>
          <w:sz w:val="20"/>
        </w:rPr>
        <w:t xml:space="preserve"> i</w:t>
      </w:r>
      <w:r w:rsidRPr="0033382C">
        <w:rPr>
          <w:sz w:val="20"/>
        </w:rPr>
        <w:t xml:space="preserve">nspections, including a description of any repairs or corrective actions taken.  </w:t>
      </w:r>
      <w:r w:rsidRPr="0033382C">
        <w:rPr>
          <w:b/>
          <w:sz w:val="20"/>
        </w:rPr>
        <w:t xml:space="preserve">(40 </w:t>
      </w:r>
      <w:smartTag w:uri="urn:schemas-microsoft-com:office:smarttags" w:element="stockticker">
        <w:r w:rsidRPr="0033382C">
          <w:rPr>
            <w:b/>
            <w:sz w:val="20"/>
          </w:rPr>
          <w:t>CFR</w:t>
        </w:r>
      </w:smartTag>
      <w:r w:rsidRPr="0033382C">
        <w:rPr>
          <w:b/>
          <w:sz w:val="20"/>
        </w:rPr>
        <w:t xml:space="preserve"> 63.5731(d))</w:t>
      </w:r>
    </w:p>
    <w:p w:rsidR="00DE414C" w:rsidRDefault="00DE414C" w:rsidP="00DE414C">
      <w:pPr>
        <w:jc w:val="both"/>
        <w:rPr>
          <w:sz w:val="20"/>
        </w:rPr>
      </w:pPr>
    </w:p>
    <w:p w:rsidR="00DE414C" w:rsidRPr="00DE414C" w:rsidRDefault="00DE414C" w:rsidP="00F51A1A">
      <w:pPr>
        <w:jc w:val="both"/>
        <w:rPr>
          <w:b/>
          <w:sz w:val="20"/>
        </w:rPr>
      </w:pPr>
      <w:r>
        <w:rPr>
          <w:b/>
          <w:sz w:val="20"/>
        </w:rPr>
        <w:t xml:space="preserve">Cleanup </w:t>
      </w:r>
      <w:r w:rsidR="00CF0F94">
        <w:rPr>
          <w:b/>
          <w:sz w:val="20"/>
        </w:rPr>
        <w:t>O</w:t>
      </w:r>
      <w:r>
        <w:rPr>
          <w:b/>
          <w:sz w:val="20"/>
        </w:rPr>
        <w:t>perations</w:t>
      </w:r>
    </w:p>
    <w:p w:rsidR="00DE414C" w:rsidRDefault="00DE414C" w:rsidP="00F51A1A">
      <w:pPr>
        <w:jc w:val="both"/>
        <w:rPr>
          <w:sz w:val="20"/>
        </w:rPr>
      </w:pPr>
    </w:p>
    <w:p w:rsidR="008305B0" w:rsidRPr="00DE0872" w:rsidRDefault="008305B0" w:rsidP="006A48CC">
      <w:pPr>
        <w:numPr>
          <w:ilvl w:val="0"/>
          <w:numId w:val="38"/>
        </w:numPr>
        <w:jc w:val="both"/>
        <w:rPr>
          <w:sz w:val="20"/>
        </w:rPr>
      </w:pPr>
      <w:r w:rsidRPr="00DE0872">
        <w:rPr>
          <w:rFonts w:cs="Arial"/>
          <w:sz w:val="20"/>
        </w:rPr>
        <w:t xml:space="preserve">Visually inspect any containers holding organic HAP containing solvents used for removing cured resin and </w:t>
      </w:r>
      <w:proofErr w:type="spellStart"/>
      <w:r w:rsidRPr="00DE0872">
        <w:rPr>
          <w:rFonts w:cs="Arial"/>
          <w:sz w:val="20"/>
        </w:rPr>
        <w:t>gelcoat</w:t>
      </w:r>
      <w:proofErr w:type="spellEnd"/>
      <w:r w:rsidRPr="00DE0872">
        <w:rPr>
          <w:rFonts w:cs="Arial"/>
          <w:sz w:val="20"/>
        </w:rPr>
        <w:t xml:space="preserve"> to ensure that the containers have covers with no visible gaps at least once per month.  </w:t>
      </w:r>
      <w:r>
        <w:rPr>
          <w:rFonts w:cs="Arial"/>
          <w:b/>
          <w:sz w:val="20"/>
        </w:rPr>
        <w:t>(40 </w:t>
      </w:r>
      <w:smartTag w:uri="urn:schemas-microsoft-com:office:smarttags" w:element="stockticker">
        <w:r w:rsidRPr="00DE0872">
          <w:rPr>
            <w:rFonts w:cs="Arial"/>
            <w:b/>
            <w:sz w:val="20"/>
          </w:rPr>
          <w:t>CFR</w:t>
        </w:r>
      </w:smartTag>
      <w:r>
        <w:rPr>
          <w:rFonts w:cs="Arial"/>
          <w:b/>
          <w:sz w:val="20"/>
        </w:rPr>
        <w:t> </w:t>
      </w:r>
      <w:r w:rsidRPr="00DE0872">
        <w:rPr>
          <w:rFonts w:cs="Arial"/>
          <w:b/>
          <w:sz w:val="20"/>
        </w:rPr>
        <w:t>63.5737(c))</w:t>
      </w:r>
    </w:p>
    <w:p w:rsidR="008305B0" w:rsidRDefault="008305B0" w:rsidP="008305B0">
      <w:pPr>
        <w:jc w:val="both"/>
        <w:rPr>
          <w:sz w:val="20"/>
        </w:rPr>
      </w:pPr>
    </w:p>
    <w:p w:rsidR="008305B0" w:rsidRDefault="008305B0" w:rsidP="006A48CC">
      <w:pPr>
        <w:numPr>
          <w:ilvl w:val="0"/>
          <w:numId w:val="38"/>
        </w:numPr>
        <w:jc w:val="both"/>
        <w:rPr>
          <w:sz w:val="20"/>
        </w:rPr>
      </w:pPr>
      <w:r w:rsidRPr="00DE0872">
        <w:rPr>
          <w:rFonts w:cs="Arial"/>
          <w:sz w:val="20"/>
        </w:rPr>
        <w:t xml:space="preserve">Maintain </w:t>
      </w:r>
      <w:r>
        <w:rPr>
          <w:rFonts w:cs="Arial"/>
          <w:sz w:val="20"/>
        </w:rPr>
        <w:t xml:space="preserve">written </w:t>
      </w:r>
      <w:r w:rsidRPr="00DE0872">
        <w:rPr>
          <w:rFonts w:cs="Arial"/>
          <w:sz w:val="20"/>
        </w:rPr>
        <w:t xml:space="preserve">records of the monthly inspections and any repairs or corrective actions taken. </w:t>
      </w:r>
      <w:r>
        <w:rPr>
          <w:rFonts w:cs="Arial"/>
          <w:sz w:val="20"/>
        </w:rPr>
        <w:t xml:space="preserve"> </w:t>
      </w:r>
      <w:r w:rsidRPr="00DE0872">
        <w:rPr>
          <w:rFonts w:cs="Arial"/>
          <w:b/>
          <w:sz w:val="20"/>
        </w:rPr>
        <w:t xml:space="preserve">(40 </w:t>
      </w:r>
      <w:smartTag w:uri="urn:schemas-microsoft-com:office:smarttags" w:element="stockticker">
        <w:r w:rsidRPr="00DE0872">
          <w:rPr>
            <w:rFonts w:cs="Arial"/>
            <w:b/>
            <w:sz w:val="20"/>
          </w:rPr>
          <w:t>CFR</w:t>
        </w:r>
        <w:r w:rsidR="0033382C">
          <w:rPr>
            <w:rFonts w:cs="Arial"/>
            <w:b/>
            <w:sz w:val="20"/>
          </w:rPr>
          <w:t xml:space="preserve"> </w:t>
        </w:r>
      </w:smartTag>
      <w:r w:rsidRPr="00DE0872">
        <w:rPr>
          <w:rFonts w:cs="Arial"/>
          <w:b/>
          <w:sz w:val="20"/>
        </w:rPr>
        <w:t>63.5737(c))</w:t>
      </w:r>
    </w:p>
    <w:p w:rsidR="008305B0" w:rsidRDefault="008305B0" w:rsidP="00F51A1A">
      <w:pPr>
        <w:jc w:val="both"/>
        <w:rPr>
          <w:sz w:val="20"/>
        </w:rPr>
      </w:pPr>
    </w:p>
    <w:p w:rsidR="00B170B5" w:rsidRDefault="00B170B5" w:rsidP="006A48CC">
      <w:pPr>
        <w:numPr>
          <w:ilvl w:val="0"/>
          <w:numId w:val="38"/>
        </w:numPr>
        <w:jc w:val="both"/>
        <w:rPr>
          <w:sz w:val="20"/>
        </w:rPr>
      </w:pPr>
      <w:r w:rsidRPr="00DE0872">
        <w:rPr>
          <w:sz w:val="20"/>
        </w:rPr>
        <w:t xml:space="preserve">Determine and </w:t>
      </w:r>
      <w:r>
        <w:rPr>
          <w:sz w:val="20"/>
        </w:rPr>
        <w:t xml:space="preserve">maintain a </w:t>
      </w:r>
      <w:r w:rsidRPr="00DE0872">
        <w:rPr>
          <w:sz w:val="20"/>
        </w:rPr>
        <w:t xml:space="preserve">record </w:t>
      </w:r>
      <w:r>
        <w:rPr>
          <w:sz w:val="20"/>
        </w:rPr>
        <w:t xml:space="preserve">of </w:t>
      </w:r>
      <w:r w:rsidRPr="00DE0872">
        <w:rPr>
          <w:sz w:val="20"/>
        </w:rPr>
        <w:t xml:space="preserve">the organic HAP content of the cleaning solvents referred to in the Material Limits Table and subject to the standards specified in 40 </w:t>
      </w:r>
      <w:smartTag w:uri="urn:schemas-microsoft-com:office:smarttags" w:element="stockticker">
        <w:r w:rsidRPr="00DE0872">
          <w:rPr>
            <w:sz w:val="20"/>
          </w:rPr>
          <w:t>CFR</w:t>
        </w:r>
      </w:smartTag>
      <w:r w:rsidRPr="00DE0872">
        <w:rPr>
          <w:sz w:val="20"/>
        </w:rPr>
        <w:t xml:space="preserve"> 63.5734 using the methods in 40 </w:t>
      </w:r>
      <w:smartTag w:uri="urn:schemas-microsoft-com:office:smarttags" w:element="stockticker">
        <w:r w:rsidRPr="00DE0872">
          <w:rPr>
            <w:sz w:val="20"/>
          </w:rPr>
          <w:t>CFR</w:t>
        </w:r>
      </w:smartTag>
      <w:r w:rsidRPr="00DE0872">
        <w:rPr>
          <w:sz w:val="20"/>
        </w:rPr>
        <w:t xml:space="preserve"> 63.5758. </w:t>
      </w:r>
      <w:r w:rsidRPr="00DE0872">
        <w:rPr>
          <w:b/>
          <w:sz w:val="20"/>
        </w:rPr>
        <w:t>(40</w:t>
      </w:r>
      <w:r>
        <w:rPr>
          <w:b/>
          <w:sz w:val="20"/>
        </w:rPr>
        <w:t> </w:t>
      </w:r>
      <w:smartTag w:uri="urn:schemas-microsoft-com:office:smarttags" w:element="stockticker">
        <w:r w:rsidRPr="00DE0872">
          <w:rPr>
            <w:b/>
            <w:sz w:val="20"/>
          </w:rPr>
          <w:t>CFR</w:t>
        </w:r>
      </w:smartTag>
      <w:r>
        <w:rPr>
          <w:b/>
          <w:sz w:val="20"/>
        </w:rPr>
        <w:t> </w:t>
      </w:r>
      <w:r w:rsidRPr="00DE0872">
        <w:rPr>
          <w:b/>
          <w:sz w:val="20"/>
        </w:rPr>
        <w:t>63.5737(a))</w:t>
      </w:r>
      <w:r>
        <w:rPr>
          <w:sz w:val="20"/>
        </w:rPr>
        <w:t xml:space="preserve"> </w:t>
      </w:r>
    </w:p>
    <w:p w:rsidR="00B170B5" w:rsidRDefault="00B170B5" w:rsidP="00F51A1A">
      <w:pPr>
        <w:jc w:val="both"/>
        <w:rPr>
          <w:sz w:val="20"/>
        </w:rPr>
      </w:pPr>
    </w:p>
    <w:p w:rsidR="00B170B5" w:rsidRPr="0033382C" w:rsidRDefault="00B170B5" w:rsidP="006A48CC">
      <w:pPr>
        <w:numPr>
          <w:ilvl w:val="0"/>
          <w:numId w:val="38"/>
        </w:numPr>
        <w:jc w:val="both"/>
        <w:rPr>
          <w:rFonts w:cs="Arial"/>
          <w:sz w:val="20"/>
        </w:rPr>
      </w:pPr>
      <w:r w:rsidRPr="00DE0872">
        <w:rPr>
          <w:rFonts w:cs="Arial"/>
          <w:sz w:val="20"/>
        </w:rPr>
        <w:t>Documentation from the solvent manufacturer or supplier or a measurement of the organic HAP content of the</w:t>
      </w:r>
      <w:r w:rsidR="0033382C">
        <w:rPr>
          <w:rFonts w:cs="Arial"/>
          <w:sz w:val="20"/>
        </w:rPr>
        <w:t xml:space="preserve"> </w:t>
      </w:r>
      <w:r w:rsidRPr="00AD2EA3">
        <w:rPr>
          <w:rFonts w:cs="Arial"/>
          <w:sz w:val="20"/>
        </w:rPr>
        <w:t>cleaning solvent as originally obtained from the solvent supplier may be used to demonstrate compliance for</w:t>
      </w:r>
      <w:r w:rsidR="0033382C">
        <w:rPr>
          <w:rFonts w:cs="Arial"/>
          <w:sz w:val="20"/>
        </w:rPr>
        <w:t xml:space="preserve"> </w:t>
      </w:r>
      <w:r w:rsidRPr="00AD2EA3">
        <w:rPr>
          <w:rFonts w:cs="Arial"/>
          <w:sz w:val="20"/>
        </w:rPr>
        <w:t>cleaning solvents that are recycled on-site.</w:t>
      </w:r>
      <w:r w:rsidR="000F70D0">
        <w:rPr>
          <w:rFonts w:cs="Arial"/>
          <w:sz w:val="20"/>
        </w:rPr>
        <w:t xml:space="preserve"> </w:t>
      </w:r>
      <w:r w:rsidRPr="00AD2EA3">
        <w:rPr>
          <w:rFonts w:cs="Arial"/>
          <w:sz w:val="20"/>
        </w:rPr>
        <w:t xml:space="preserve"> </w:t>
      </w:r>
      <w:r w:rsidRPr="00AD2EA3">
        <w:rPr>
          <w:rFonts w:cs="Arial"/>
          <w:b/>
          <w:sz w:val="20"/>
        </w:rPr>
        <w:t xml:space="preserve">(40 </w:t>
      </w:r>
      <w:smartTag w:uri="urn:schemas-microsoft-com:office:smarttags" w:element="stockticker">
        <w:r w:rsidRPr="00AD2EA3">
          <w:rPr>
            <w:rFonts w:cs="Arial"/>
            <w:b/>
            <w:sz w:val="20"/>
          </w:rPr>
          <w:t>CFR</w:t>
        </w:r>
      </w:smartTag>
      <w:r w:rsidRPr="00AD2EA3">
        <w:rPr>
          <w:rFonts w:cs="Arial"/>
          <w:b/>
          <w:sz w:val="20"/>
        </w:rPr>
        <w:t xml:space="preserve"> 63.5737(b))</w:t>
      </w:r>
    </w:p>
    <w:p w:rsidR="00B170B5" w:rsidRPr="00FE0AD0" w:rsidRDefault="00B170B5" w:rsidP="00F51A1A">
      <w:pPr>
        <w:jc w:val="both"/>
        <w:rPr>
          <w:sz w:val="20"/>
        </w:rPr>
      </w:pPr>
    </w:p>
    <w:p w:rsidR="009F3D34" w:rsidRDefault="009F3D34" w:rsidP="00780B4A">
      <w:pPr>
        <w:jc w:val="both"/>
        <w:rPr>
          <w:b/>
          <w:u w:val="single"/>
        </w:rPr>
      </w:pPr>
      <w:r>
        <w:rPr>
          <w:b/>
        </w:rPr>
        <w:t xml:space="preserve">VII.  </w:t>
      </w:r>
      <w:r>
        <w:rPr>
          <w:b/>
          <w:u w:val="single"/>
        </w:rPr>
        <w:t>REPORTING</w:t>
      </w:r>
    </w:p>
    <w:p w:rsidR="009F3D34" w:rsidRPr="008B5C27" w:rsidRDefault="009F3D34" w:rsidP="00780B4A">
      <w:pPr>
        <w:jc w:val="both"/>
        <w:rPr>
          <w:sz w:val="20"/>
        </w:rPr>
      </w:pPr>
    </w:p>
    <w:p w:rsidR="009F3D34" w:rsidRDefault="009F3D34" w:rsidP="00780B4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9F3D34" w:rsidRPr="00C0388E" w:rsidRDefault="009F3D34" w:rsidP="00780B4A">
      <w:pPr>
        <w:ind w:left="360" w:hanging="360"/>
        <w:jc w:val="both"/>
        <w:rPr>
          <w:sz w:val="20"/>
        </w:rPr>
      </w:pPr>
    </w:p>
    <w:p w:rsidR="009F3D34" w:rsidRDefault="009F3D34" w:rsidP="00780B4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9F3D34" w:rsidRPr="00C0388E" w:rsidRDefault="009F3D34" w:rsidP="00780B4A">
      <w:pPr>
        <w:ind w:left="360" w:hanging="360"/>
        <w:jc w:val="both"/>
        <w:rPr>
          <w:sz w:val="20"/>
        </w:rPr>
      </w:pPr>
    </w:p>
    <w:p w:rsidR="009F3D34" w:rsidRPr="00C0388E" w:rsidRDefault="009F3D34" w:rsidP="00780B4A">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9F3D34" w:rsidRDefault="009F3D34" w:rsidP="00780B4A">
      <w:pPr>
        <w:ind w:right="72"/>
        <w:jc w:val="both"/>
        <w:rPr>
          <w:rFonts w:cs="Arial"/>
          <w:sz w:val="20"/>
        </w:rPr>
      </w:pPr>
    </w:p>
    <w:p w:rsidR="00B6683B" w:rsidRPr="00B6683B" w:rsidRDefault="00B6683B" w:rsidP="001F42ED">
      <w:pPr>
        <w:ind w:left="360" w:right="72" w:hanging="360"/>
        <w:jc w:val="both"/>
        <w:rPr>
          <w:rFonts w:cs="Arial"/>
          <w:b/>
          <w:sz w:val="20"/>
        </w:rPr>
      </w:pPr>
      <w:r w:rsidRPr="00B6683B">
        <w:rPr>
          <w:rFonts w:cs="Arial"/>
          <w:sz w:val="20"/>
        </w:rPr>
        <w:t>4.</w:t>
      </w:r>
      <w:r>
        <w:rPr>
          <w:rFonts w:cs="Arial"/>
          <w:sz w:val="20"/>
        </w:rPr>
        <w:t xml:space="preserve">   </w:t>
      </w:r>
      <w:r w:rsidRPr="00B6683B">
        <w:rPr>
          <w:rFonts w:cs="Arial"/>
          <w:sz w:val="20"/>
        </w:rPr>
        <w:t xml:space="preserve">Semiannual reporting of MACT compliance as required in 40 CFR 63.5764. </w:t>
      </w:r>
      <w:r w:rsidR="000F70D0">
        <w:rPr>
          <w:rFonts w:cs="Arial"/>
          <w:sz w:val="20"/>
        </w:rPr>
        <w:t xml:space="preserve"> </w:t>
      </w:r>
      <w:r w:rsidRPr="00B6683B">
        <w:rPr>
          <w:rFonts w:cs="Arial"/>
          <w:sz w:val="20"/>
        </w:rPr>
        <w:t xml:space="preserve">The report shall be postmarked or received by the appropriate AQD District Office by March 15 for reporting period July 1 to December 31 and September 15 for reporting period January 1 to June 30.  </w:t>
      </w:r>
      <w:r w:rsidRPr="00B6683B">
        <w:rPr>
          <w:rFonts w:cs="Arial"/>
          <w:b/>
          <w:sz w:val="20"/>
        </w:rPr>
        <w:t>(40 CFR 63.5764)</w:t>
      </w:r>
    </w:p>
    <w:p w:rsidR="00B6683B" w:rsidRPr="00B6683B" w:rsidRDefault="00B6683B" w:rsidP="00780B4A">
      <w:pPr>
        <w:ind w:right="72"/>
        <w:jc w:val="both"/>
        <w:rPr>
          <w:rFonts w:cs="Arial"/>
          <w:b/>
          <w:sz w:val="20"/>
        </w:rPr>
      </w:pPr>
    </w:p>
    <w:p w:rsidR="009F3D34" w:rsidRPr="00FE0AD0" w:rsidRDefault="009F3D34" w:rsidP="00780B4A">
      <w:pPr>
        <w:jc w:val="both"/>
        <w:rPr>
          <w:rFonts w:cs="Arial"/>
          <w:b/>
          <w:sz w:val="20"/>
        </w:rPr>
      </w:pPr>
      <w:r w:rsidRPr="00FE0AD0">
        <w:rPr>
          <w:rFonts w:cs="Arial"/>
          <w:b/>
          <w:sz w:val="20"/>
        </w:rPr>
        <w:t>See Appendix 8</w:t>
      </w:r>
    </w:p>
    <w:p w:rsidR="009F3D34" w:rsidRPr="00FE0AD0" w:rsidRDefault="009F3D34" w:rsidP="00780B4A">
      <w:pPr>
        <w:jc w:val="both"/>
        <w:rPr>
          <w:rFonts w:cs="Arial"/>
          <w:b/>
          <w:sz w:val="20"/>
        </w:rPr>
      </w:pPr>
    </w:p>
    <w:p w:rsidR="009F3D34" w:rsidRDefault="009F3D34" w:rsidP="00780B4A">
      <w:pPr>
        <w:jc w:val="both"/>
      </w:pPr>
      <w:r>
        <w:rPr>
          <w:b/>
        </w:rPr>
        <w:t xml:space="preserve">VIII.  </w:t>
      </w:r>
      <w:r>
        <w:rPr>
          <w:b/>
          <w:u w:val="single"/>
        </w:rPr>
        <w:t>STACK/VENT RESTRICTION(S)</w:t>
      </w:r>
    </w:p>
    <w:p w:rsidR="009F3D34" w:rsidRDefault="009F3D34" w:rsidP="00780B4A">
      <w:pPr>
        <w:jc w:val="both"/>
        <w:rPr>
          <w:sz w:val="20"/>
        </w:rPr>
      </w:pPr>
    </w:p>
    <w:p w:rsidR="009F3D34" w:rsidRPr="00FE0AD0" w:rsidRDefault="009F3D34" w:rsidP="00780B4A">
      <w:pPr>
        <w:jc w:val="both"/>
        <w:rPr>
          <w:sz w:val="20"/>
        </w:rPr>
      </w:pPr>
      <w:r w:rsidRPr="00FE0AD0">
        <w:rPr>
          <w:sz w:val="20"/>
        </w:rPr>
        <w:t>The exhaust gases from the stacks listed in the table below shall be discharged unobstructed vertically upwards to the ambient air unless otherwise noted:</w:t>
      </w:r>
    </w:p>
    <w:p w:rsidR="009F3D34" w:rsidRDefault="009F3D34" w:rsidP="00780B4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F3D34">
        <w:trPr>
          <w:cantSplit/>
          <w:tblHeader/>
        </w:trPr>
        <w:tc>
          <w:tcPr>
            <w:tcW w:w="3510" w:type="dxa"/>
            <w:tcBorders>
              <w:bottom w:val="single" w:sz="4" w:space="0" w:color="auto"/>
            </w:tcBorders>
          </w:tcPr>
          <w:p w:rsidR="009F3D34" w:rsidRPr="00BD3DE3" w:rsidRDefault="009F3D34" w:rsidP="00780B4A">
            <w:pPr>
              <w:jc w:val="center"/>
              <w:rPr>
                <w:b/>
                <w:sz w:val="20"/>
              </w:rPr>
            </w:pPr>
            <w:r w:rsidRPr="00BD3DE3">
              <w:rPr>
                <w:b/>
                <w:sz w:val="20"/>
              </w:rPr>
              <w:t>Stack &amp; Vent ID</w:t>
            </w:r>
          </w:p>
        </w:tc>
        <w:tc>
          <w:tcPr>
            <w:tcW w:w="1710" w:type="dxa"/>
            <w:tcBorders>
              <w:bottom w:val="single" w:sz="4" w:space="0" w:color="auto"/>
            </w:tcBorders>
          </w:tcPr>
          <w:p w:rsidR="009F3D34" w:rsidRPr="00BD3DE3" w:rsidRDefault="009F3D34" w:rsidP="00780B4A">
            <w:pPr>
              <w:jc w:val="center"/>
              <w:rPr>
                <w:b/>
                <w:sz w:val="20"/>
              </w:rPr>
            </w:pPr>
            <w:r w:rsidRPr="00BD3DE3">
              <w:rPr>
                <w:b/>
                <w:sz w:val="20"/>
              </w:rPr>
              <w:t xml:space="preserve">Maximum </w:t>
            </w:r>
            <w:r>
              <w:rPr>
                <w:b/>
                <w:sz w:val="20"/>
              </w:rPr>
              <w:t>Exhaust Dimensions</w:t>
            </w:r>
          </w:p>
          <w:p w:rsidR="009F3D34" w:rsidRPr="00BD3DE3" w:rsidRDefault="009F3D34" w:rsidP="00780B4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9F3D34" w:rsidRPr="00BD3DE3" w:rsidRDefault="009F3D34" w:rsidP="00780B4A">
            <w:pPr>
              <w:jc w:val="center"/>
              <w:rPr>
                <w:b/>
                <w:sz w:val="20"/>
              </w:rPr>
            </w:pPr>
            <w:r w:rsidRPr="00BD3DE3">
              <w:rPr>
                <w:b/>
                <w:sz w:val="20"/>
              </w:rPr>
              <w:t>M</w:t>
            </w:r>
            <w:r>
              <w:rPr>
                <w:b/>
                <w:sz w:val="20"/>
              </w:rPr>
              <w:t>inimum Height Above Ground</w:t>
            </w:r>
          </w:p>
          <w:p w:rsidR="009F3D34" w:rsidRPr="00BD3DE3" w:rsidRDefault="009F3D34" w:rsidP="00780B4A">
            <w:pPr>
              <w:jc w:val="center"/>
              <w:rPr>
                <w:b/>
                <w:sz w:val="20"/>
              </w:rPr>
            </w:pPr>
            <w:r w:rsidRPr="00BD3DE3">
              <w:rPr>
                <w:b/>
                <w:sz w:val="20"/>
              </w:rPr>
              <w:t>(feet)</w:t>
            </w:r>
          </w:p>
        </w:tc>
        <w:tc>
          <w:tcPr>
            <w:tcW w:w="3240" w:type="dxa"/>
            <w:tcBorders>
              <w:bottom w:val="single" w:sz="4" w:space="0" w:color="auto"/>
            </w:tcBorders>
          </w:tcPr>
          <w:p w:rsidR="009F3D34" w:rsidRPr="00BD3DE3" w:rsidRDefault="009F3D34" w:rsidP="00780B4A">
            <w:pPr>
              <w:jc w:val="center"/>
              <w:rPr>
                <w:b/>
                <w:sz w:val="20"/>
              </w:rPr>
            </w:pPr>
            <w:r w:rsidRPr="00BD3DE3">
              <w:rPr>
                <w:b/>
                <w:sz w:val="20"/>
              </w:rPr>
              <w:t>Underlying Applicable Requirements</w:t>
            </w:r>
          </w:p>
          <w:p w:rsidR="009F3D34" w:rsidRPr="00BD3DE3" w:rsidRDefault="009F3D34" w:rsidP="00780B4A">
            <w:pPr>
              <w:jc w:val="center"/>
              <w:rPr>
                <w:b/>
                <w:sz w:val="20"/>
              </w:rPr>
            </w:pPr>
          </w:p>
        </w:tc>
      </w:tr>
      <w:tr w:rsidR="009F3D34">
        <w:trPr>
          <w:cantSplit/>
        </w:trPr>
        <w:tc>
          <w:tcPr>
            <w:tcW w:w="3510" w:type="dxa"/>
            <w:tcBorders>
              <w:top w:val="single" w:sz="4" w:space="0" w:color="auto"/>
            </w:tcBorders>
          </w:tcPr>
          <w:p w:rsidR="009F3D34" w:rsidRPr="00C0388E" w:rsidRDefault="0072597D" w:rsidP="00113CB1">
            <w:pPr>
              <w:tabs>
                <w:tab w:val="num" w:pos="360"/>
              </w:tabs>
              <w:ind w:left="360" w:hanging="468"/>
              <w:rPr>
                <w:sz w:val="20"/>
              </w:rPr>
            </w:pPr>
            <w:r>
              <w:rPr>
                <w:sz w:val="20"/>
              </w:rPr>
              <w:t>NA</w:t>
            </w:r>
          </w:p>
        </w:tc>
        <w:tc>
          <w:tcPr>
            <w:tcW w:w="1710" w:type="dxa"/>
            <w:tcBorders>
              <w:top w:val="single" w:sz="4" w:space="0" w:color="auto"/>
            </w:tcBorders>
          </w:tcPr>
          <w:p w:rsidR="009F3D34" w:rsidRPr="00BD3DE3" w:rsidRDefault="0072597D" w:rsidP="00780B4A">
            <w:pPr>
              <w:jc w:val="center"/>
              <w:rPr>
                <w:sz w:val="20"/>
              </w:rPr>
            </w:pPr>
            <w:r>
              <w:rPr>
                <w:sz w:val="20"/>
              </w:rPr>
              <w:t>NA</w:t>
            </w:r>
          </w:p>
        </w:tc>
        <w:tc>
          <w:tcPr>
            <w:tcW w:w="1800" w:type="dxa"/>
            <w:tcBorders>
              <w:top w:val="single" w:sz="4" w:space="0" w:color="auto"/>
            </w:tcBorders>
          </w:tcPr>
          <w:p w:rsidR="009F3D34" w:rsidRPr="00BD3DE3" w:rsidRDefault="0072597D" w:rsidP="00780B4A">
            <w:pPr>
              <w:jc w:val="center"/>
              <w:rPr>
                <w:sz w:val="20"/>
              </w:rPr>
            </w:pPr>
            <w:r>
              <w:rPr>
                <w:sz w:val="20"/>
              </w:rPr>
              <w:t>NA</w:t>
            </w:r>
          </w:p>
        </w:tc>
        <w:tc>
          <w:tcPr>
            <w:tcW w:w="3240" w:type="dxa"/>
            <w:tcBorders>
              <w:top w:val="single" w:sz="4" w:space="0" w:color="auto"/>
            </w:tcBorders>
          </w:tcPr>
          <w:p w:rsidR="009F3D34" w:rsidRPr="00BD3DE3" w:rsidRDefault="0072597D" w:rsidP="00780B4A">
            <w:pPr>
              <w:jc w:val="center"/>
              <w:rPr>
                <w:sz w:val="20"/>
              </w:rPr>
            </w:pPr>
            <w:r>
              <w:rPr>
                <w:sz w:val="20"/>
              </w:rPr>
              <w:t>NA</w:t>
            </w:r>
          </w:p>
        </w:tc>
      </w:tr>
    </w:tbl>
    <w:p w:rsidR="009F3D34" w:rsidRPr="00FE0AD0" w:rsidRDefault="009F3D34" w:rsidP="00780B4A">
      <w:pPr>
        <w:jc w:val="both"/>
        <w:rPr>
          <w:rFonts w:cs="Arial"/>
          <w:sz w:val="20"/>
        </w:rPr>
      </w:pPr>
    </w:p>
    <w:p w:rsidR="009F3D34" w:rsidRDefault="009F3D34" w:rsidP="00780B4A">
      <w:pPr>
        <w:jc w:val="both"/>
      </w:pPr>
      <w:r>
        <w:rPr>
          <w:b/>
        </w:rPr>
        <w:t xml:space="preserve">IX.  </w:t>
      </w:r>
      <w:r>
        <w:rPr>
          <w:b/>
          <w:u w:val="single"/>
        </w:rPr>
        <w:t>OTHER REQUIREMENTS</w:t>
      </w:r>
    </w:p>
    <w:p w:rsidR="009F3D34" w:rsidRPr="00FE0AD0" w:rsidRDefault="009F3D34" w:rsidP="00780B4A">
      <w:pPr>
        <w:jc w:val="both"/>
        <w:rPr>
          <w:sz w:val="20"/>
        </w:rPr>
      </w:pPr>
    </w:p>
    <w:p w:rsidR="009F3D34" w:rsidRPr="00C0388E" w:rsidRDefault="00B6683B" w:rsidP="006A48CC">
      <w:pPr>
        <w:numPr>
          <w:ilvl w:val="0"/>
          <w:numId w:val="44"/>
        </w:numPr>
        <w:jc w:val="both"/>
        <w:rPr>
          <w:sz w:val="20"/>
        </w:rPr>
      </w:pPr>
      <w:r w:rsidRPr="002651F8">
        <w:rPr>
          <w:sz w:val="20"/>
        </w:rPr>
        <w:t xml:space="preserve">This process is subject to the </w:t>
      </w:r>
      <w:r>
        <w:rPr>
          <w:sz w:val="20"/>
        </w:rPr>
        <w:t xml:space="preserve">applicable </w:t>
      </w:r>
      <w:r w:rsidRPr="002651F8">
        <w:rPr>
          <w:sz w:val="20"/>
        </w:rPr>
        <w:t xml:space="preserve">requirements of 40 </w:t>
      </w:r>
      <w:smartTag w:uri="urn:schemas-microsoft-com:office:smarttags" w:element="stockticker">
        <w:r w:rsidRPr="002651F8">
          <w:rPr>
            <w:sz w:val="20"/>
          </w:rPr>
          <w:t>CFR</w:t>
        </w:r>
      </w:smartTag>
      <w:r w:rsidRPr="002651F8">
        <w:rPr>
          <w:sz w:val="20"/>
        </w:rPr>
        <w:t xml:space="preserve"> </w:t>
      </w:r>
      <w:r w:rsidR="000F70D0">
        <w:rPr>
          <w:sz w:val="20"/>
        </w:rPr>
        <w:t xml:space="preserve">Part </w:t>
      </w:r>
      <w:r w:rsidRPr="002651F8">
        <w:rPr>
          <w:sz w:val="20"/>
        </w:rPr>
        <w:t>63</w:t>
      </w:r>
      <w:r w:rsidR="000F70D0">
        <w:rPr>
          <w:sz w:val="20"/>
        </w:rPr>
        <w:t>,</w:t>
      </w:r>
      <w:r w:rsidRPr="002651F8">
        <w:rPr>
          <w:sz w:val="20"/>
        </w:rPr>
        <w:t xml:space="preserve"> Subpart </w:t>
      </w:r>
      <w:smartTag w:uri="urn:schemas-microsoft-com:office:smarttags" w:element="stockticker">
        <w:r w:rsidRPr="002651F8">
          <w:rPr>
            <w:sz w:val="20"/>
          </w:rPr>
          <w:t>VVVV</w:t>
        </w:r>
      </w:smartTag>
      <w:r w:rsidRPr="002651F8">
        <w:rPr>
          <w:sz w:val="20"/>
        </w:rPr>
        <w:t xml:space="preserve">-National </w:t>
      </w:r>
      <w:r w:rsidR="005476E6" w:rsidRPr="002651F8">
        <w:rPr>
          <w:sz w:val="20"/>
        </w:rPr>
        <w:t xml:space="preserve">Emission </w:t>
      </w:r>
      <w:r w:rsidR="005476E6">
        <w:rPr>
          <w:sz w:val="20"/>
        </w:rPr>
        <w:t>Standards</w:t>
      </w:r>
      <w:r w:rsidRPr="002651F8">
        <w:rPr>
          <w:sz w:val="20"/>
        </w:rPr>
        <w:t xml:space="preserve"> for Boat Manufacturing and Subpart A-General Provisions.  The applicable requirements include but are not limited to </w:t>
      </w:r>
      <w:r w:rsidRPr="00F95447">
        <w:rPr>
          <w:sz w:val="20"/>
        </w:rPr>
        <w:t xml:space="preserve">those identified in this table. </w:t>
      </w:r>
      <w:r>
        <w:rPr>
          <w:sz w:val="20"/>
        </w:rPr>
        <w:t xml:space="preserve"> </w:t>
      </w:r>
      <w:r w:rsidRPr="00F95447">
        <w:rPr>
          <w:sz w:val="20"/>
        </w:rPr>
        <w:t xml:space="preserve">Should any discrepancies exist between the 40 </w:t>
      </w:r>
      <w:smartTag w:uri="urn:schemas-microsoft-com:office:smarttags" w:element="stockticker">
        <w:r w:rsidRPr="00F95447">
          <w:rPr>
            <w:sz w:val="20"/>
          </w:rPr>
          <w:t>CFR</w:t>
        </w:r>
      </w:smartTag>
      <w:r w:rsidRPr="00F95447">
        <w:rPr>
          <w:sz w:val="20"/>
        </w:rPr>
        <w:t xml:space="preserve"> </w:t>
      </w:r>
      <w:r w:rsidR="000F70D0">
        <w:rPr>
          <w:sz w:val="20"/>
        </w:rPr>
        <w:t xml:space="preserve">Part </w:t>
      </w:r>
      <w:r w:rsidRPr="00F95447">
        <w:rPr>
          <w:sz w:val="20"/>
        </w:rPr>
        <w:t>63</w:t>
      </w:r>
      <w:r w:rsidR="0033382C">
        <w:rPr>
          <w:sz w:val="20"/>
        </w:rPr>
        <w:t xml:space="preserve"> </w:t>
      </w:r>
      <w:r w:rsidRPr="00F95447">
        <w:rPr>
          <w:sz w:val="20"/>
        </w:rPr>
        <w:t>requirements and this</w:t>
      </w:r>
      <w:r w:rsidRPr="002651F8">
        <w:rPr>
          <w:sz w:val="20"/>
        </w:rPr>
        <w:t xml:space="preserve"> table, the requirements of the Standard shall take precedence.  </w:t>
      </w:r>
      <w:r w:rsidRPr="002651F8">
        <w:rPr>
          <w:b/>
          <w:sz w:val="20"/>
        </w:rPr>
        <w:t xml:space="preserve">(40 </w:t>
      </w:r>
      <w:smartTag w:uri="urn:schemas-microsoft-com:office:smarttags" w:element="stockticker">
        <w:r w:rsidRPr="002651F8">
          <w:rPr>
            <w:b/>
            <w:sz w:val="20"/>
          </w:rPr>
          <w:t>CFR</w:t>
        </w:r>
      </w:smartTag>
      <w:r w:rsidRPr="002651F8">
        <w:rPr>
          <w:b/>
          <w:sz w:val="20"/>
        </w:rPr>
        <w:t xml:space="preserve"> Part 63</w:t>
      </w:r>
      <w:r w:rsidR="000F70D0">
        <w:rPr>
          <w:b/>
          <w:sz w:val="20"/>
        </w:rPr>
        <w:t>,</w:t>
      </w:r>
      <w:r w:rsidRPr="002651F8">
        <w:rPr>
          <w:b/>
          <w:sz w:val="20"/>
        </w:rPr>
        <w:t xml:space="preserve"> Subpart</w:t>
      </w:r>
      <w:r w:rsidR="0033382C">
        <w:rPr>
          <w:b/>
          <w:sz w:val="20"/>
        </w:rPr>
        <w:t xml:space="preserve"> </w:t>
      </w:r>
      <w:smartTag w:uri="urn:schemas-microsoft-com:office:smarttags" w:element="stockticker">
        <w:r w:rsidRPr="002651F8">
          <w:rPr>
            <w:b/>
            <w:sz w:val="20"/>
          </w:rPr>
          <w:t>VVVV</w:t>
        </w:r>
      </w:smartTag>
      <w:r w:rsidRPr="002651F8">
        <w:rPr>
          <w:b/>
          <w:sz w:val="20"/>
        </w:rPr>
        <w:t>)</w:t>
      </w:r>
    </w:p>
    <w:p w:rsidR="009F3D34" w:rsidRDefault="009F3D34" w:rsidP="00780B4A">
      <w:pPr>
        <w:jc w:val="both"/>
        <w:rPr>
          <w:sz w:val="20"/>
        </w:rPr>
      </w:pPr>
    </w:p>
    <w:p w:rsidR="00B6683B" w:rsidRDefault="00B6683B" w:rsidP="006A48CC">
      <w:pPr>
        <w:numPr>
          <w:ilvl w:val="0"/>
          <w:numId w:val="44"/>
        </w:numPr>
        <w:jc w:val="both"/>
        <w:rPr>
          <w:b/>
          <w:sz w:val="20"/>
        </w:rPr>
      </w:pPr>
      <w:r>
        <w:rPr>
          <w:sz w:val="20"/>
        </w:rPr>
        <w:t xml:space="preserve">The permittee shall comply with all applicable requirements of 40 </w:t>
      </w:r>
      <w:smartTag w:uri="urn:schemas-microsoft-com:office:smarttags" w:element="stockticker">
        <w:r>
          <w:rPr>
            <w:sz w:val="20"/>
          </w:rPr>
          <w:t>CFR</w:t>
        </w:r>
      </w:smartTag>
      <w:r>
        <w:rPr>
          <w:sz w:val="20"/>
        </w:rPr>
        <w:t xml:space="preserve"> </w:t>
      </w:r>
      <w:r w:rsidR="000F70D0">
        <w:rPr>
          <w:sz w:val="20"/>
        </w:rPr>
        <w:t xml:space="preserve">Part </w:t>
      </w:r>
      <w:r>
        <w:rPr>
          <w:sz w:val="20"/>
        </w:rPr>
        <w:t>63</w:t>
      </w:r>
      <w:r w:rsidR="000F70D0">
        <w:rPr>
          <w:sz w:val="20"/>
        </w:rPr>
        <w:t>,</w:t>
      </w:r>
      <w:r>
        <w:rPr>
          <w:sz w:val="20"/>
        </w:rPr>
        <w:t xml:space="preserve"> Subparts A and </w:t>
      </w:r>
      <w:smartTag w:uri="urn:schemas-microsoft-com:office:smarttags" w:element="stockticker">
        <w:r>
          <w:rPr>
            <w:sz w:val="20"/>
          </w:rPr>
          <w:t>VVVV</w:t>
        </w:r>
      </w:smartTag>
      <w:r>
        <w:rPr>
          <w:sz w:val="20"/>
        </w:rPr>
        <w:t>.</w:t>
      </w:r>
      <w:r>
        <w:rPr>
          <w:rFonts w:cs="Arial"/>
          <w:sz w:val="20"/>
          <w:vertAlign w:val="superscript"/>
        </w:rPr>
        <w:t>2</w:t>
      </w:r>
      <w:r>
        <w:rPr>
          <w:sz w:val="20"/>
        </w:rPr>
        <w:t xml:space="preserve">  </w:t>
      </w:r>
      <w:r>
        <w:rPr>
          <w:b/>
          <w:sz w:val="20"/>
        </w:rPr>
        <w:t>(40</w:t>
      </w:r>
      <w:r w:rsidR="000F70D0">
        <w:rPr>
          <w:b/>
          <w:sz w:val="20"/>
        </w:rPr>
        <w:t> </w:t>
      </w:r>
      <w:smartTag w:uri="urn:schemas-microsoft-com:office:smarttags" w:element="stockticker">
        <w:r>
          <w:rPr>
            <w:b/>
            <w:sz w:val="20"/>
          </w:rPr>
          <w:t>CFR</w:t>
        </w:r>
      </w:smartTag>
      <w:r>
        <w:rPr>
          <w:b/>
          <w:sz w:val="20"/>
        </w:rPr>
        <w:t xml:space="preserve"> </w:t>
      </w:r>
      <w:r w:rsidR="000F70D0">
        <w:rPr>
          <w:b/>
          <w:sz w:val="20"/>
        </w:rPr>
        <w:t xml:space="preserve">Part </w:t>
      </w:r>
      <w:r>
        <w:rPr>
          <w:b/>
          <w:sz w:val="20"/>
        </w:rPr>
        <w:t>63</w:t>
      </w:r>
      <w:r w:rsidR="000F70D0">
        <w:rPr>
          <w:b/>
          <w:sz w:val="20"/>
        </w:rPr>
        <w:t>,</w:t>
      </w:r>
      <w:r>
        <w:rPr>
          <w:b/>
          <w:sz w:val="20"/>
        </w:rPr>
        <w:t xml:space="preserve"> Subparts A and </w:t>
      </w:r>
      <w:smartTag w:uri="urn:schemas-microsoft-com:office:smarttags" w:element="stockticker">
        <w:r>
          <w:rPr>
            <w:b/>
            <w:sz w:val="20"/>
          </w:rPr>
          <w:t>VVVV</w:t>
        </w:r>
      </w:smartTag>
      <w:r>
        <w:rPr>
          <w:b/>
          <w:sz w:val="20"/>
        </w:rPr>
        <w:t>)</w:t>
      </w:r>
    </w:p>
    <w:p w:rsidR="0033382C" w:rsidRDefault="0033382C" w:rsidP="00B6683B">
      <w:pPr>
        <w:jc w:val="both"/>
        <w:rPr>
          <w:sz w:val="20"/>
        </w:rPr>
      </w:pPr>
    </w:p>
    <w:p w:rsidR="00B6683B" w:rsidRPr="00FE0AD0" w:rsidRDefault="00B6683B" w:rsidP="00780B4A">
      <w:pPr>
        <w:jc w:val="both"/>
        <w:rPr>
          <w:sz w:val="20"/>
        </w:rPr>
      </w:pPr>
    </w:p>
    <w:p w:rsidR="009F3D34" w:rsidRPr="00B90185" w:rsidRDefault="009F3D34" w:rsidP="00780B4A">
      <w:pPr>
        <w:jc w:val="both"/>
        <w:rPr>
          <w:b/>
          <w:sz w:val="20"/>
        </w:rPr>
      </w:pPr>
      <w:r w:rsidRPr="00B90185">
        <w:rPr>
          <w:b/>
          <w:sz w:val="20"/>
          <w:u w:val="single"/>
        </w:rPr>
        <w:t>Footnotes</w:t>
      </w:r>
      <w:r w:rsidRPr="00B90185">
        <w:rPr>
          <w:b/>
          <w:sz w:val="20"/>
        </w:rPr>
        <w:t>:</w:t>
      </w:r>
    </w:p>
    <w:p w:rsidR="009F3D34" w:rsidRDefault="009F3D34" w:rsidP="00780B4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9F3D34" w:rsidRDefault="009F3D34" w:rsidP="00780B4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26000" w:rsidRDefault="0033382C" w:rsidP="0033382C">
      <w:pPr>
        <w:jc w:val="both"/>
      </w:pPr>
      <w:r>
        <w:rPr>
          <w:sz w:val="20"/>
        </w:rPr>
        <w:br w:type="page"/>
      </w:r>
    </w:p>
    <w:p w:rsidR="00F26000" w:rsidRPr="00347387" w:rsidRDefault="00F26000" w:rsidP="00080FB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5" w:name="_Toc408486283"/>
      <w:r w:rsidRPr="00347387">
        <w:rPr>
          <w:bCs/>
          <w:iCs/>
          <w:szCs w:val="28"/>
        </w:rPr>
        <w:lastRenderedPageBreak/>
        <w:t>FG</w:t>
      </w:r>
      <w:r w:rsidR="00C91661">
        <w:rPr>
          <w:bCs/>
          <w:iCs/>
          <w:szCs w:val="28"/>
        </w:rPr>
        <w:t>MACTWWWW</w:t>
      </w:r>
      <w:bookmarkEnd w:id="85"/>
    </w:p>
    <w:p w:rsidR="00F26000" w:rsidRPr="00EE02F9" w:rsidRDefault="00F26000" w:rsidP="00080FB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F26000" w:rsidRPr="00F30023" w:rsidRDefault="00F26000" w:rsidP="00080FB1">
      <w:pPr>
        <w:rPr>
          <w:sz w:val="20"/>
        </w:rPr>
      </w:pPr>
    </w:p>
    <w:p w:rsidR="00F26000" w:rsidRPr="00F30023" w:rsidRDefault="00F26000" w:rsidP="00080FB1">
      <w:pPr>
        <w:rPr>
          <w:sz w:val="20"/>
        </w:rPr>
      </w:pPr>
    </w:p>
    <w:p w:rsidR="00F26000" w:rsidRDefault="00F26000" w:rsidP="00080FB1">
      <w:pPr>
        <w:jc w:val="both"/>
        <w:rPr>
          <w:b/>
          <w:u w:val="single"/>
        </w:rPr>
      </w:pPr>
      <w:r>
        <w:rPr>
          <w:b/>
          <w:u w:val="single"/>
        </w:rPr>
        <w:t>DESCRIPTION</w:t>
      </w:r>
    </w:p>
    <w:p w:rsidR="00F26000" w:rsidRDefault="00F26000" w:rsidP="00080FB1">
      <w:pPr>
        <w:jc w:val="both"/>
        <w:rPr>
          <w:b/>
          <w:sz w:val="20"/>
        </w:rPr>
      </w:pPr>
    </w:p>
    <w:p w:rsidR="0033382C" w:rsidRDefault="0033382C" w:rsidP="00DC1432">
      <w:pPr>
        <w:jc w:val="both"/>
        <w:rPr>
          <w:sz w:val="20"/>
        </w:rPr>
      </w:pPr>
      <w:r>
        <w:rPr>
          <w:sz w:val="20"/>
        </w:rPr>
        <w:t xml:space="preserve">Composites reinforced plastic operations with resin and </w:t>
      </w:r>
      <w:proofErr w:type="spellStart"/>
      <w:r>
        <w:rPr>
          <w:sz w:val="20"/>
        </w:rPr>
        <w:t>gelcoat</w:t>
      </w:r>
      <w:proofErr w:type="spellEnd"/>
      <w:r>
        <w:rPr>
          <w:sz w:val="20"/>
        </w:rPr>
        <w:t xml:space="preserve"> subject to 40 CFR Part 63, Subpart WWWW.</w:t>
      </w:r>
    </w:p>
    <w:p w:rsidR="0033382C" w:rsidRDefault="0033382C" w:rsidP="00DC1432">
      <w:pPr>
        <w:jc w:val="both"/>
        <w:rPr>
          <w:sz w:val="20"/>
        </w:rPr>
      </w:pPr>
    </w:p>
    <w:p w:rsidR="00F26000" w:rsidRPr="000C7E50" w:rsidRDefault="00F26000" w:rsidP="00080FB1">
      <w:pPr>
        <w:jc w:val="both"/>
        <w:rPr>
          <w:sz w:val="20"/>
        </w:rPr>
      </w:pPr>
      <w:r w:rsidRPr="00FE0AD0">
        <w:rPr>
          <w:b/>
          <w:sz w:val="20"/>
        </w:rPr>
        <w:t>Emission Unit</w:t>
      </w:r>
      <w:r w:rsidR="00DC1432">
        <w:rPr>
          <w:b/>
          <w:sz w:val="20"/>
        </w:rPr>
        <w:t>s</w:t>
      </w:r>
      <w:r>
        <w:rPr>
          <w:b/>
          <w:sz w:val="20"/>
        </w:rPr>
        <w:t>:</w:t>
      </w:r>
      <w:r w:rsidR="00DC1432">
        <w:rPr>
          <w:b/>
          <w:sz w:val="20"/>
        </w:rPr>
        <w:t xml:space="preserve">  </w:t>
      </w:r>
      <w:r w:rsidR="00DC1432">
        <w:rPr>
          <w:sz w:val="20"/>
        </w:rPr>
        <w:t>EUMOLDINGEQUIP, EUENGINEERING, EUSOLVENT</w:t>
      </w:r>
      <w:r>
        <w:rPr>
          <w:sz w:val="20"/>
        </w:rPr>
        <w:t xml:space="preserve">  </w:t>
      </w:r>
    </w:p>
    <w:p w:rsidR="00F26000" w:rsidRPr="00F30023" w:rsidRDefault="00F26000" w:rsidP="00080FB1">
      <w:pPr>
        <w:jc w:val="both"/>
        <w:rPr>
          <w:sz w:val="20"/>
        </w:rPr>
      </w:pPr>
    </w:p>
    <w:p w:rsidR="00F26000" w:rsidRDefault="00F26000" w:rsidP="00080FB1">
      <w:pPr>
        <w:jc w:val="both"/>
        <w:rPr>
          <w:b/>
          <w:u w:val="single"/>
        </w:rPr>
      </w:pPr>
      <w:r>
        <w:rPr>
          <w:b/>
          <w:u w:val="single"/>
        </w:rPr>
        <w:t>POLLUTION CONTROL EQUIPMENT</w:t>
      </w:r>
    </w:p>
    <w:p w:rsidR="00F26000" w:rsidRDefault="00F26000" w:rsidP="00080FB1">
      <w:pPr>
        <w:rPr>
          <w:sz w:val="20"/>
        </w:rPr>
      </w:pPr>
    </w:p>
    <w:p w:rsidR="00DC1432" w:rsidRDefault="00DC1432" w:rsidP="00DC1432">
      <w:pPr>
        <w:jc w:val="both"/>
        <w:rPr>
          <w:sz w:val="20"/>
        </w:rPr>
      </w:pPr>
      <w:r w:rsidRPr="002717CD">
        <w:rPr>
          <w:rFonts w:cs="Arial"/>
          <w:sz w:val="20"/>
        </w:rPr>
        <w:t>Mat/panel filters are used with the booths.</w:t>
      </w:r>
    </w:p>
    <w:p w:rsidR="00DC1432" w:rsidRPr="008B5C27" w:rsidRDefault="00DC1432" w:rsidP="00080FB1">
      <w:pPr>
        <w:rPr>
          <w:sz w:val="20"/>
        </w:rPr>
      </w:pPr>
    </w:p>
    <w:p w:rsidR="00F26000" w:rsidRDefault="00F26000" w:rsidP="00080FB1">
      <w:pPr>
        <w:jc w:val="both"/>
        <w:rPr>
          <w:b/>
          <w:u w:val="single"/>
        </w:rPr>
      </w:pPr>
      <w:r>
        <w:rPr>
          <w:b/>
        </w:rPr>
        <w:t xml:space="preserve">I.  </w:t>
      </w:r>
      <w:r>
        <w:rPr>
          <w:b/>
          <w:u w:val="single"/>
        </w:rPr>
        <w:t>EMISSION LIMITS</w:t>
      </w:r>
    </w:p>
    <w:p w:rsidR="00F26000" w:rsidRPr="00FE0AD0" w:rsidRDefault="00F26000" w:rsidP="00080F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6000" w:rsidTr="008615C2">
        <w:trPr>
          <w:cantSplit/>
          <w:tblHeader/>
        </w:trPr>
        <w:tc>
          <w:tcPr>
            <w:tcW w:w="1626"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F26000" w:rsidRDefault="00F26000" w:rsidP="00080FB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26000" w:rsidRDefault="00F26000" w:rsidP="00080FB1">
            <w:pPr>
              <w:jc w:val="center"/>
              <w:rPr>
                <w:b/>
                <w:sz w:val="20"/>
              </w:rPr>
            </w:pPr>
            <w:r>
              <w:rPr>
                <w:b/>
                <w:sz w:val="20"/>
              </w:rPr>
              <w:t>Monitoring/</w:t>
            </w:r>
          </w:p>
          <w:p w:rsidR="00F26000" w:rsidRPr="00BD3DE3" w:rsidRDefault="00F26000" w:rsidP="00080FB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sidRPr="00BD3DE3">
              <w:rPr>
                <w:b/>
                <w:sz w:val="20"/>
              </w:rPr>
              <w:t>Underlying</w:t>
            </w:r>
            <w:r>
              <w:rPr>
                <w:b/>
                <w:sz w:val="20"/>
              </w:rPr>
              <w:t xml:space="preserve"> </w:t>
            </w:r>
            <w:r w:rsidRPr="00BD3DE3">
              <w:rPr>
                <w:b/>
                <w:sz w:val="20"/>
              </w:rPr>
              <w:t>Applicable Requirements</w:t>
            </w:r>
          </w:p>
        </w:tc>
      </w:tr>
      <w:tr w:rsidR="00F26000" w:rsidTr="008615C2">
        <w:trPr>
          <w:cantSplit/>
        </w:trPr>
        <w:tc>
          <w:tcPr>
            <w:tcW w:w="1626" w:type="dxa"/>
            <w:tcBorders>
              <w:top w:val="single" w:sz="4" w:space="0" w:color="auto"/>
              <w:left w:val="single" w:sz="4" w:space="0" w:color="auto"/>
              <w:bottom w:val="single" w:sz="4" w:space="0" w:color="auto"/>
              <w:right w:val="single" w:sz="4" w:space="0" w:color="auto"/>
            </w:tcBorders>
          </w:tcPr>
          <w:p w:rsidR="00F26000" w:rsidRPr="00E36DD4" w:rsidRDefault="00E36DD4" w:rsidP="00E36DD4">
            <w:pPr>
              <w:rPr>
                <w:rFonts w:cs="Arial"/>
                <w:sz w:val="20"/>
              </w:rPr>
            </w:pPr>
            <w:r w:rsidRPr="00E36DD4">
              <w:rPr>
                <w:sz w:val="20"/>
              </w:rPr>
              <w:t>1.</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F26000" w:rsidRPr="00BD3DE3" w:rsidRDefault="00E36DD4" w:rsidP="00080FB1">
            <w:pPr>
              <w:jc w:val="center"/>
              <w:rPr>
                <w:sz w:val="20"/>
              </w:rPr>
            </w:pPr>
            <w:r>
              <w:rPr>
                <w:sz w:val="20"/>
              </w:rPr>
              <w:t>88 lb/ton</w:t>
            </w:r>
            <w:r w:rsidR="00C07AC9">
              <w:rPr>
                <w:sz w:val="20"/>
              </w:rPr>
              <w:t xml:space="preserve"> resin</w:t>
            </w:r>
          </w:p>
        </w:tc>
        <w:tc>
          <w:tcPr>
            <w:tcW w:w="2245" w:type="dxa"/>
            <w:tcBorders>
              <w:top w:val="single" w:sz="4" w:space="0" w:color="auto"/>
              <w:left w:val="single" w:sz="4" w:space="0" w:color="auto"/>
              <w:bottom w:val="single" w:sz="4" w:space="0" w:color="auto"/>
              <w:right w:val="single" w:sz="4" w:space="0" w:color="auto"/>
            </w:tcBorders>
          </w:tcPr>
          <w:p w:rsidR="00F26000"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 xml:space="preserve">Open Molding- Mechanical Resin Application </w:t>
            </w:r>
          </w:p>
          <w:p w:rsidR="00F26000" w:rsidRPr="00BD3DE3" w:rsidRDefault="00DC0890" w:rsidP="00DC0890">
            <w:pPr>
              <w:jc w:val="center"/>
              <w:rPr>
                <w:sz w:val="20"/>
              </w:rPr>
            </w:pPr>
            <w:r>
              <w:rPr>
                <w:sz w:val="20"/>
              </w:rPr>
              <w:t>(Non-Corrosion Resistant and/or Non-High Strength Resin)</w:t>
            </w:r>
          </w:p>
        </w:tc>
        <w:tc>
          <w:tcPr>
            <w:tcW w:w="1530" w:type="dxa"/>
            <w:tcBorders>
              <w:top w:val="single" w:sz="4" w:space="0" w:color="auto"/>
              <w:left w:val="single" w:sz="4" w:space="0" w:color="auto"/>
              <w:bottom w:val="single" w:sz="4" w:space="0" w:color="auto"/>
              <w:right w:val="single" w:sz="4" w:space="0" w:color="auto"/>
            </w:tcBorders>
          </w:tcPr>
          <w:p w:rsidR="00F26000" w:rsidRDefault="0033382C" w:rsidP="00080FB1">
            <w:pPr>
              <w:jc w:val="center"/>
              <w:rPr>
                <w:sz w:val="20"/>
              </w:rPr>
            </w:pPr>
            <w:r>
              <w:rPr>
                <w:sz w:val="20"/>
              </w:rPr>
              <w:t xml:space="preserve">SC </w:t>
            </w:r>
            <w:r w:rsidR="00DC0890">
              <w:rPr>
                <w:sz w:val="20"/>
              </w:rPr>
              <w:t>VI.5</w:t>
            </w:r>
            <w:r>
              <w:rPr>
                <w:sz w:val="20"/>
              </w:rPr>
              <w:t xml:space="preserve"> and</w:t>
            </w:r>
          </w:p>
          <w:p w:rsidR="00DC0890" w:rsidRPr="00BD3DE3" w:rsidRDefault="00CF0F94" w:rsidP="00080FB1">
            <w:pPr>
              <w:jc w:val="center"/>
              <w:rPr>
                <w:sz w:val="20"/>
              </w:rPr>
            </w:pPr>
            <w:r>
              <w:rPr>
                <w:sz w:val="20"/>
              </w:rPr>
              <w:t xml:space="preserve">SC </w:t>
            </w:r>
            <w:r w:rsidR="00DC0890">
              <w:rPr>
                <w:sz w:val="20"/>
              </w:rPr>
              <w:t>VI.6</w:t>
            </w:r>
          </w:p>
        </w:tc>
        <w:tc>
          <w:tcPr>
            <w:tcW w:w="1530" w:type="dxa"/>
            <w:tcBorders>
              <w:top w:val="single" w:sz="4" w:space="0" w:color="auto"/>
              <w:left w:val="single" w:sz="4" w:space="0" w:color="auto"/>
              <w:bottom w:val="single" w:sz="4" w:space="0" w:color="auto"/>
              <w:right w:val="single" w:sz="4" w:space="0" w:color="auto"/>
            </w:tcBorders>
          </w:tcPr>
          <w:p w:rsidR="00F26000" w:rsidRPr="00BD3DE3" w:rsidRDefault="00DC0890" w:rsidP="00DC1027">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E36DD4" w:rsidRDefault="00E36DD4" w:rsidP="00E36DD4">
            <w:pPr>
              <w:rPr>
                <w:rFonts w:cs="Arial"/>
                <w:sz w:val="20"/>
              </w:rPr>
            </w:pPr>
            <w:r w:rsidRPr="00E36DD4">
              <w:rPr>
                <w:sz w:val="20"/>
              </w:rPr>
              <w:t>2.</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188 lb/ton</w:t>
            </w:r>
            <w:r w:rsidR="00C07AC9">
              <w:rPr>
                <w:sz w:val="20"/>
              </w:rPr>
              <w:t xml:space="preserve"> resin</w:t>
            </w:r>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 xml:space="preserve">Open Molding- Filament Application </w:t>
            </w:r>
          </w:p>
          <w:p w:rsidR="00E36DD4" w:rsidRPr="00BD3DE3" w:rsidRDefault="00DC0890" w:rsidP="00DC0890">
            <w:pPr>
              <w:jc w:val="center"/>
              <w:rPr>
                <w:sz w:val="20"/>
              </w:rPr>
            </w:pPr>
            <w:r>
              <w:rPr>
                <w:sz w:val="20"/>
              </w:rPr>
              <w:t>(Non-corrosion Resistant and/or Non-High Strength Resin)</w:t>
            </w:r>
          </w:p>
        </w:tc>
        <w:tc>
          <w:tcPr>
            <w:tcW w:w="1530" w:type="dxa"/>
            <w:tcBorders>
              <w:top w:val="single" w:sz="4" w:space="0" w:color="auto"/>
              <w:left w:val="single" w:sz="4" w:space="0" w:color="auto"/>
              <w:bottom w:val="single" w:sz="4" w:space="0" w:color="auto"/>
              <w:right w:val="single" w:sz="4" w:space="0" w:color="auto"/>
            </w:tcBorders>
          </w:tcPr>
          <w:p w:rsidR="00DC0890" w:rsidRDefault="0033382C" w:rsidP="00DC0890">
            <w:pPr>
              <w:jc w:val="center"/>
              <w:rPr>
                <w:sz w:val="20"/>
              </w:rPr>
            </w:pPr>
            <w:r>
              <w:rPr>
                <w:sz w:val="20"/>
              </w:rPr>
              <w:t xml:space="preserve">SC </w:t>
            </w:r>
            <w:r w:rsidR="00DC0890">
              <w:rPr>
                <w:sz w:val="20"/>
              </w:rPr>
              <w:t>VI.5</w:t>
            </w:r>
            <w:r>
              <w:rPr>
                <w:sz w:val="20"/>
              </w:rPr>
              <w:t xml:space="preserve"> and</w:t>
            </w:r>
          </w:p>
          <w:p w:rsidR="00E36DD4" w:rsidRPr="00BD3DE3" w:rsidRDefault="00CF0F94" w:rsidP="00DC0890">
            <w:pPr>
              <w:jc w:val="center"/>
              <w:rPr>
                <w:sz w:val="20"/>
              </w:rPr>
            </w:pPr>
            <w:r>
              <w:rPr>
                <w:sz w:val="20"/>
              </w:rPr>
              <w:t xml:space="preserve">SC </w:t>
            </w:r>
            <w:r w:rsidR="00DC0890">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t>3.</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87 lb/ton resin</w:t>
            </w:r>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 xml:space="preserve">Open Molding- Manual Resin Application </w:t>
            </w:r>
          </w:p>
          <w:p w:rsidR="00E36DD4" w:rsidRPr="00BD3DE3" w:rsidRDefault="00DC0890" w:rsidP="00DC0890">
            <w:pPr>
              <w:jc w:val="center"/>
              <w:rPr>
                <w:sz w:val="20"/>
              </w:rPr>
            </w:pPr>
            <w:r>
              <w:rPr>
                <w:sz w:val="20"/>
              </w:rPr>
              <w:t>(Non-corrosion Resistant and/or Non-High Strength Resin)</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t>4.</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 xml:space="preserve">440 </w:t>
            </w:r>
            <w:proofErr w:type="spellStart"/>
            <w:r>
              <w:rPr>
                <w:sz w:val="20"/>
              </w:rPr>
              <w:t>lb</w:t>
            </w:r>
            <w:proofErr w:type="spellEnd"/>
            <w:r>
              <w:rPr>
                <w:sz w:val="20"/>
              </w:rPr>
              <w:t xml:space="preserve">/ton </w:t>
            </w:r>
            <w:proofErr w:type="spellStart"/>
            <w:r>
              <w:rPr>
                <w:sz w:val="20"/>
              </w:rPr>
              <w:t>gelcoat</w:t>
            </w:r>
            <w:proofErr w:type="spellEnd"/>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Open Molding-</w:t>
            </w:r>
          </w:p>
          <w:p w:rsidR="00DC0890" w:rsidRDefault="00DC0890" w:rsidP="00DC0890">
            <w:pPr>
              <w:jc w:val="center"/>
              <w:rPr>
                <w:sz w:val="20"/>
              </w:rPr>
            </w:pPr>
            <w:r>
              <w:rPr>
                <w:sz w:val="20"/>
              </w:rPr>
              <w:t>Gel Coat</w:t>
            </w:r>
            <w:r>
              <w:rPr>
                <w:rFonts w:cs="Arial"/>
                <w:sz w:val="20"/>
                <w:vertAlign w:val="superscript"/>
              </w:rPr>
              <w:t>3</w:t>
            </w:r>
          </w:p>
          <w:p w:rsidR="00DC0890" w:rsidRDefault="00DC0890" w:rsidP="00DC0890">
            <w:pPr>
              <w:jc w:val="center"/>
              <w:rPr>
                <w:sz w:val="20"/>
              </w:rPr>
            </w:pPr>
            <w:r>
              <w:rPr>
                <w:sz w:val="20"/>
              </w:rPr>
              <w:t>(Tooling Gel</w:t>
            </w:r>
          </w:p>
          <w:p w:rsidR="00E36DD4" w:rsidRPr="00BD3DE3" w:rsidRDefault="00DC0890" w:rsidP="00DC0890">
            <w:pPr>
              <w:jc w:val="center"/>
              <w:rPr>
                <w:sz w:val="20"/>
              </w:rPr>
            </w:pPr>
            <w:r>
              <w:rPr>
                <w:sz w:val="20"/>
              </w:rPr>
              <w:t>Coat)</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t>5.</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 xml:space="preserve">267 </w:t>
            </w:r>
            <w:proofErr w:type="spellStart"/>
            <w:r>
              <w:rPr>
                <w:sz w:val="20"/>
              </w:rPr>
              <w:t>lb</w:t>
            </w:r>
            <w:proofErr w:type="spellEnd"/>
            <w:r>
              <w:rPr>
                <w:sz w:val="20"/>
              </w:rPr>
              <w:t xml:space="preserve">/ton </w:t>
            </w:r>
            <w:proofErr w:type="spellStart"/>
            <w:r>
              <w:rPr>
                <w:sz w:val="20"/>
              </w:rPr>
              <w:t>gelcoat</w:t>
            </w:r>
            <w:proofErr w:type="spellEnd"/>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 xml:space="preserve">Open Molding- </w:t>
            </w:r>
          </w:p>
          <w:p w:rsidR="00DC0890" w:rsidRDefault="00DC0890" w:rsidP="00DC0890">
            <w:pPr>
              <w:jc w:val="center"/>
              <w:rPr>
                <w:sz w:val="20"/>
              </w:rPr>
            </w:pPr>
            <w:r>
              <w:rPr>
                <w:sz w:val="20"/>
              </w:rPr>
              <w:t>Gel Coat</w:t>
            </w:r>
            <w:r>
              <w:rPr>
                <w:rFonts w:cs="Arial"/>
                <w:sz w:val="20"/>
                <w:vertAlign w:val="superscript"/>
              </w:rPr>
              <w:t>3</w:t>
            </w:r>
          </w:p>
          <w:p w:rsidR="00DC0890" w:rsidRDefault="00DC0890" w:rsidP="00DC0890">
            <w:pPr>
              <w:jc w:val="center"/>
              <w:rPr>
                <w:sz w:val="20"/>
              </w:rPr>
            </w:pPr>
            <w:r>
              <w:rPr>
                <w:sz w:val="20"/>
              </w:rPr>
              <w:t>(White/Off</w:t>
            </w:r>
          </w:p>
          <w:p w:rsidR="00E36DD4" w:rsidRPr="00BD3DE3" w:rsidRDefault="00DC0890" w:rsidP="00DC0890">
            <w:pPr>
              <w:jc w:val="center"/>
              <w:rPr>
                <w:sz w:val="20"/>
              </w:rPr>
            </w:pPr>
            <w:r>
              <w:rPr>
                <w:sz w:val="20"/>
              </w:rPr>
              <w:t>White Pigmented Gel Coat)</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t>6.</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 xml:space="preserve">377 </w:t>
            </w:r>
            <w:proofErr w:type="spellStart"/>
            <w:r>
              <w:rPr>
                <w:sz w:val="20"/>
              </w:rPr>
              <w:t>lb</w:t>
            </w:r>
            <w:proofErr w:type="spellEnd"/>
            <w:r>
              <w:rPr>
                <w:sz w:val="20"/>
              </w:rPr>
              <w:t xml:space="preserve">/ton </w:t>
            </w:r>
            <w:proofErr w:type="spellStart"/>
            <w:r>
              <w:rPr>
                <w:sz w:val="20"/>
              </w:rPr>
              <w:t>gelcoat</w:t>
            </w:r>
            <w:proofErr w:type="spellEnd"/>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Open Molding-</w:t>
            </w:r>
          </w:p>
          <w:p w:rsidR="00DC0890" w:rsidRDefault="00DC0890" w:rsidP="00DC0890">
            <w:pPr>
              <w:jc w:val="center"/>
              <w:rPr>
                <w:sz w:val="20"/>
              </w:rPr>
            </w:pPr>
            <w:r>
              <w:rPr>
                <w:sz w:val="20"/>
              </w:rPr>
              <w:t>Gel Coat</w:t>
            </w:r>
            <w:r>
              <w:rPr>
                <w:rFonts w:cs="Arial"/>
                <w:sz w:val="20"/>
                <w:vertAlign w:val="superscript"/>
              </w:rPr>
              <w:t>3</w:t>
            </w:r>
          </w:p>
          <w:p w:rsidR="00DC0890" w:rsidRDefault="00DC0890" w:rsidP="00DC0890">
            <w:pPr>
              <w:jc w:val="center"/>
              <w:rPr>
                <w:sz w:val="20"/>
              </w:rPr>
            </w:pPr>
            <w:r>
              <w:rPr>
                <w:sz w:val="20"/>
              </w:rPr>
              <w:t>(Other</w:t>
            </w:r>
          </w:p>
          <w:p w:rsidR="00DC0890" w:rsidRDefault="00DC0890" w:rsidP="00DC0890">
            <w:pPr>
              <w:jc w:val="center"/>
              <w:rPr>
                <w:sz w:val="20"/>
              </w:rPr>
            </w:pPr>
            <w:r>
              <w:rPr>
                <w:sz w:val="20"/>
              </w:rPr>
              <w:t>Pigmented Gel</w:t>
            </w:r>
          </w:p>
          <w:p w:rsidR="00E36DD4" w:rsidRPr="00BD3DE3" w:rsidRDefault="00DC0890" w:rsidP="00DC0890">
            <w:pPr>
              <w:jc w:val="center"/>
              <w:rPr>
                <w:sz w:val="20"/>
              </w:rPr>
            </w:pPr>
            <w:r>
              <w:rPr>
                <w:sz w:val="20"/>
              </w:rPr>
              <w:t>Coat)</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lastRenderedPageBreak/>
              <w:t>7.</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 xml:space="preserve">605 </w:t>
            </w:r>
            <w:proofErr w:type="spellStart"/>
            <w:r>
              <w:rPr>
                <w:sz w:val="20"/>
              </w:rPr>
              <w:t>lb</w:t>
            </w:r>
            <w:proofErr w:type="spellEnd"/>
            <w:r>
              <w:rPr>
                <w:sz w:val="20"/>
              </w:rPr>
              <w:t xml:space="preserve">/ton </w:t>
            </w:r>
            <w:proofErr w:type="spellStart"/>
            <w:r>
              <w:rPr>
                <w:sz w:val="20"/>
              </w:rPr>
              <w:t>gelcoat</w:t>
            </w:r>
            <w:proofErr w:type="spellEnd"/>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 xml:space="preserve">Open Molding- </w:t>
            </w:r>
          </w:p>
          <w:p w:rsidR="00DC0890" w:rsidRDefault="00DC0890" w:rsidP="00DC0890">
            <w:pPr>
              <w:jc w:val="center"/>
              <w:rPr>
                <w:sz w:val="20"/>
              </w:rPr>
            </w:pPr>
            <w:r>
              <w:rPr>
                <w:sz w:val="20"/>
              </w:rPr>
              <w:t>Gel Coat</w:t>
            </w:r>
            <w:r>
              <w:rPr>
                <w:rFonts w:cs="Arial"/>
                <w:sz w:val="20"/>
                <w:vertAlign w:val="superscript"/>
              </w:rPr>
              <w:t>3</w:t>
            </w:r>
          </w:p>
          <w:p w:rsidR="00DC0890" w:rsidRDefault="00DC0890" w:rsidP="00DC0890">
            <w:pPr>
              <w:jc w:val="center"/>
              <w:rPr>
                <w:sz w:val="20"/>
              </w:rPr>
            </w:pPr>
            <w:r>
              <w:rPr>
                <w:sz w:val="20"/>
              </w:rPr>
              <w:t>(Corrosion</w:t>
            </w:r>
          </w:p>
          <w:p w:rsidR="00DC0890" w:rsidRDefault="00DC0890" w:rsidP="00DC0890">
            <w:pPr>
              <w:jc w:val="center"/>
              <w:rPr>
                <w:sz w:val="20"/>
              </w:rPr>
            </w:pPr>
            <w:r>
              <w:rPr>
                <w:sz w:val="20"/>
              </w:rPr>
              <w:t>Resistant and/or</w:t>
            </w:r>
          </w:p>
          <w:p w:rsidR="00DC0890" w:rsidRDefault="00DC0890" w:rsidP="00DC0890">
            <w:pPr>
              <w:jc w:val="center"/>
              <w:rPr>
                <w:sz w:val="20"/>
              </w:rPr>
            </w:pPr>
            <w:r>
              <w:rPr>
                <w:sz w:val="20"/>
              </w:rPr>
              <w:t>High Strength</w:t>
            </w:r>
          </w:p>
          <w:p w:rsidR="00DC0890" w:rsidRDefault="00DC0890" w:rsidP="00DC0890">
            <w:pPr>
              <w:jc w:val="center"/>
              <w:rPr>
                <w:sz w:val="20"/>
              </w:rPr>
            </w:pPr>
            <w:r>
              <w:rPr>
                <w:sz w:val="20"/>
              </w:rPr>
              <w:t>or High</w:t>
            </w:r>
          </w:p>
          <w:p w:rsidR="00DC0890" w:rsidRDefault="00DC0890" w:rsidP="00DC0890">
            <w:pPr>
              <w:jc w:val="center"/>
              <w:rPr>
                <w:sz w:val="20"/>
              </w:rPr>
            </w:pPr>
            <w:r>
              <w:rPr>
                <w:sz w:val="20"/>
              </w:rPr>
              <w:t>Performance Gel</w:t>
            </w:r>
          </w:p>
          <w:p w:rsidR="00E36DD4" w:rsidRPr="00BD3DE3" w:rsidRDefault="00DC0890" w:rsidP="00DC0890">
            <w:pPr>
              <w:jc w:val="center"/>
              <w:rPr>
                <w:sz w:val="20"/>
              </w:rPr>
            </w:pPr>
            <w:r>
              <w:rPr>
                <w:sz w:val="20"/>
              </w:rPr>
              <w:t>Coat)</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t>8.</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 xml:space="preserve">854 </w:t>
            </w:r>
            <w:proofErr w:type="spellStart"/>
            <w:r>
              <w:rPr>
                <w:sz w:val="20"/>
              </w:rPr>
              <w:t>lb</w:t>
            </w:r>
            <w:proofErr w:type="spellEnd"/>
            <w:r>
              <w:rPr>
                <w:sz w:val="20"/>
              </w:rPr>
              <w:t xml:space="preserve">/ton </w:t>
            </w:r>
            <w:proofErr w:type="spellStart"/>
            <w:r>
              <w:rPr>
                <w:sz w:val="20"/>
              </w:rPr>
              <w:t>gelcoat</w:t>
            </w:r>
            <w:proofErr w:type="spellEnd"/>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Open Molding-</w:t>
            </w:r>
          </w:p>
          <w:p w:rsidR="00DC0890" w:rsidRDefault="00DC0890" w:rsidP="00DC0890">
            <w:pPr>
              <w:jc w:val="center"/>
              <w:rPr>
                <w:sz w:val="20"/>
              </w:rPr>
            </w:pPr>
            <w:r>
              <w:rPr>
                <w:sz w:val="20"/>
              </w:rPr>
              <w:t>Gel Coat</w:t>
            </w:r>
            <w:r>
              <w:rPr>
                <w:rFonts w:cs="Arial"/>
                <w:sz w:val="20"/>
                <w:vertAlign w:val="superscript"/>
              </w:rPr>
              <w:t>3</w:t>
            </w:r>
          </w:p>
          <w:p w:rsidR="00DC0890" w:rsidRDefault="00DC0890" w:rsidP="00DC0890">
            <w:pPr>
              <w:jc w:val="center"/>
              <w:rPr>
                <w:sz w:val="20"/>
              </w:rPr>
            </w:pPr>
            <w:r>
              <w:rPr>
                <w:sz w:val="20"/>
              </w:rPr>
              <w:t>(Fire Retardant</w:t>
            </w:r>
          </w:p>
          <w:p w:rsidR="00E36DD4" w:rsidRPr="00BD3DE3" w:rsidRDefault="00DC0890" w:rsidP="00DC0890">
            <w:pPr>
              <w:jc w:val="center"/>
              <w:rPr>
                <w:sz w:val="20"/>
              </w:rPr>
            </w:pPr>
            <w:r>
              <w:rPr>
                <w:sz w:val="20"/>
              </w:rPr>
              <w:t>Gel Coat)</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r w:rsidR="00E36DD4" w:rsidTr="008615C2">
        <w:trPr>
          <w:cantSplit/>
        </w:trPr>
        <w:tc>
          <w:tcPr>
            <w:tcW w:w="1626" w:type="dxa"/>
            <w:tcBorders>
              <w:top w:val="single" w:sz="4" w:space="0" w:color="auto"/>
              <w:left w:val="single" w:sz="4" w:space="0" w:color="auto"/>
              <w:bottom w:val="single" w:sz="4" w:space="0" w:color="auto"/>
              <w:right w:val="single" w:sz="4" w:space="0" w:color="auto"/>
            </w:tcBorders>
          </w:tcPr>
          <w:p w:rsidR="00E36DD4" w:rsidRPr="00095B77" w:rsidRDefault="00E36DD4" w:rsidP="00E36DD4">
            <w:pPr>
              <w:rPr>
                <w:sz w:val="20"/>
              </w:rPr>
            </w:pPr>
            <w:r w:rsidRPr="00E36DD4">
              <w:rPr>
                <w:sz w:val="20"/>
              </w:rPr>
              <w:t>9.</w:t>
            </w:r>
            <w:r>
              <w:rPr>
                <w:sz w:val="20"/>
              </w:rPr>
              <w:t xml:space="preserve"> Organic HAP</w:t>
            </w:r>
            <w:r>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rsidR="00E36DD4" w:rsidRPr="00BD3DE3" w:rsidRDefault="00C07AC9" w:rsidP="00080FB1">
            <w:pPr>
              <w:jc w:val="center"/>
              <w:rPr>
                <w:sz w:val="20"/>
              </w:rPr>
            </w:pPr>
            <w:r>
              <w:rPr>
                <w:sz w:val="20"/>
              </w:rPr>
              <w:t xml:space="preserve">522 </w:t>
            </w:r>
            <w:proofErr w:type="spellStart"/>
            <w:r>
              <w:rPr>
                <w:sz w:val="20"/>
              </w:rPr>
              <w:t>lb</w:t>
            </w:r>
            <w:proofErr w:type="spellEnd"/>
            <w:r>
              <w:rPr>
                <w:sz w:val="20"/>
              </w:rPr>
              <w:t xml:space="preserve">/ton </w:t>
            </w:r>
            <w:proofErr w:type="spellStart"/>
            <w:r>
              <w:rPr>
                <w:sz w:val="20"/>
              </w:rPr>
              <w:t>gelcoat</w:t>
            </w:r>
            <w:proofErr w:type="spellEnd"/>
          </w:p>
        </w:tc>
        <w:tc>
          <w:tcPr>
            <w:tcW w:w="2245" w:type="dxa"/>
            <w:tcBorders>
              <w:top w:val="single" w:sz="4" w:space="0" w:color="auto"/>
              <w:left w:val="single" w:sz="4" w:space="0" w:color="auto"/>
              <w:bottom w:val="single" w:sz="4" w:space="0" w:color="auto"/>
              <w:right w:val="single" w:sz="4" w:space="0" w:color="auto"/>
            </w:tcBorders>
          </w:tcPr>
          <w:p w:rsidR="00E36DD4" w:rsidRPr="00BD3DE3" w:rsidRDefault="00E36DD4" w:rsidP="00080FB1">
            <w:pPr>
              <w:jc w:val="center"/>
              <w:rPr>
                <w:sz w:val="20"/>
              </w:rPr>
            </w:pPr>
            <w:r>
              <w:rPr>
                <w:sz w:val="20"/>
              </w:rPr>
              <w:t>Dependent upon compliance method</w:t>
            </w:r>
            <w:r>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tcPr>
          <w:p w:rsidR="00DC0890" w:rsidRDefault="00DC0890" w:rsidP="00DC0890">
            <w:pPr>
              <w:jc w:val="center"/>
              <w:rPr>
                <w:sz w:val="20"/>
              </w:rPr>
            </w:pPr>
            <w:r>
              <w:rPr>
                <w:sz w:val="20"/>
              </w:rPr>
              <w:t>Open Molding-</w:t>
            </w:r>
          </w:p>
          <w:p w:rsidR="00DC0890" w:rsidRDefault="00DC0890" w:rsidP="00DC0890">
            <w:pPr>
              <w:jc w:val="center"/>
              <w:rPr>
                <w:sz w:val="20"/>
              </w:rPr>
            </w:pPr>
            <w:r>
              <w:rPr>
                <w:sz w:val="20"/>
              </w:rPr>
              <w:t>Gel Coat</w:t>
            </w:r>
            <w:r>
              <w:rPr>
                <w:rFonts w:cs="Arial"/>
                <w:sz w:val="20"/>
                <w:vertAlign w:val="superscript"/>
              </w:rPr>
              <w:t>3</w:t>
            </w:r>
          </w:p>
          <w:p w:rsidR="00DC0890" w:rsidRDefault="00DC0890" w:rsidP="00DC0890">
            <w:pPr>
              <w:jc w:val="center"/>
              <w:rPr>
                <w:sz w:val="20"/>
              </w:rPr>
            </w:pPr>
            <w:r>
              <w:rPr>
                <w:sz w:val="20"/>
              </w:rPr>
              <w:t>(Clear</w:t>
            </w:r>
          </w:p>
          <w:p w:rsidR="00DC0890" w:rsidRDefault="00DC0890" w:rsidP="00DC0890">
            <w:pPr>
              <w:jc w:val="center"/>
              <w:rPr>
                <w:sz w:val="20"/>
              </w:rPr>
            </w:pPr>
            <w:r>
              <w:rPr>
                <w:sz w:val="20"/>
              </w:rPr>
              <w:t>Production</w:t>
            </w:r>
          </w:p>
          <w:p w:rsidR="00E36DD4" w:rsidRPr="00BD3DE3" w:rsidRDefault="00DC0890" w:rsidP="00DC0890">
            <w:pPr>
              <w:jc w:val="center"/>
              <w:rPr>
                <w:sz w:val="20"/>
              </w:rPr>
            </w:pPr>
            <w:r>
              <w:rPr>
                <w:sz w:val="20"/>
              </w:rPr>
              <w:t>Gel Coat)</w:t>
            </w:r>
          </w:p>
        </w:tc>
        <w:tc>
          <w:tcPr>
            <w:tcW w:w="1530" w:type="dxa"/>
            <w:tcBorders>
              <w:top w:val="single" w:sz="4" w:space="0" w:color="auto"/>
              <w:left w:val="single" w:sz="4" w:space="0" w:color="auto"/>
              <w:bottom w:val="single" w:sz="4" w:space="0" w:color="auto"/>
              <w:right w:val="single" w:sz="4" w:space="0" w:color="auto"/>
            </w:tcBorders>
          </w:tcPr>
          <w:p w:rsidR="00DC0890" w:rsidRDefault="00CF0F94" w:rsidP="00DC0890">
            <w:pPr>
              <w:jc w:val="center"/>
              <w:rPr>
                <w:sz w:val="20"/>
              </w:rPr>
            </w:pPr>
            <w:r>
              <w:rPr>
                <w:sz w:val="20"/>
              </w:rPr>
              <w:t xml:space="preserve">SC </w:t>
            </w:r>
            <w:r w:rsidR="00DC0890">
              <w:rPr>
                <w:sz w:val="20"/>
              </w:rPr>
              <w:t>VI.5</w:t>
            </w:r>
            <w:r>
              <w:rPr>
                <w:sz w:val="20"/>
              </w:rPr>
              <w:t xml:space="preserve"> and SC</w:t>
            </w:r>
          </w:p>
          <w:p w:rsidR="00E36DD4" w:rsidRPr="00BD3DE3" w:rsidRDefault="00DC0890" w:rsidP="00DC0890">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rsidR="00E36DD4" w:rsidRPr="00BD3DE3" w:rsidRDefault="00DC0890" w:rsidP="008A7222">
            <w:pPr>
              <w:jc w:val="center"/>
              <w:rPr>
                <w:sz w:val="20"/>
              </w:rPr>
            </w:pPr>
            <w:r>
              <w:rPr>
                <w:b/>
                <w:sz w:val="20"/>
              </w:rPr>
              <w:t>40 CFR 63.5805(c)</w:t>
            </w:r>
          </w:p>
        </w:tc>
      </w:tr>
    </w:tbl>
    <w:p w:rsidR="008615C2" w:rsidRDefault="008615C2" w:rsidP="008615C2">
      <w:pPr>
        <w:ind w:left="274" w:hanging="274"/>
        <w:jc w:val="both"/>
        <w:rPr>
          <w:sz w:val="20"/>
        </w:rPr>
      </w:pPr>
      <w:r>
        <w:rPr>
          <w:rFonts w:cs="Arial"/>
          <w:sz w:val="20"/>
          <w:vertAlign w:val="superscript"/>
        </w:rPr>
        <w:t>1</w:t>
      </w:r>
      <w:r>
        <w:rPr>
          <w:sz w:val="20"/>
        </w:rPr>
        <w:t xml:space="preserve"> Organic HAP includes: </w:t>
      </w:r>
      <w:r w:rsidR="00CF0F94">
        <w:rPr>
          <w:sz w:val="20"/>
        </w:rPr>
        <w:t>s</w:t>
      </w:r>
      <w:r>
        <w:rPr>
          <w:sz w:val="20"/>
        </w:rPr>
        <w:t>tyrene and methyl methacrylate.</w:t>
      </w:r>
    </w:p>
    <w:p w:rsidR="00F26000" w:rsidRDefault="00F26000" w:rsidP="00080FB1">
      <w:pPr>
        <w:jc w:val="both"/>
        <w:rPr>
          <w:sz w:val="20"/>
        </w:rPr>
      </w:pPr>
    </w:p>
    <w:p w:rsidR="008615C2" w:rsidRDefault="008615C2" w:rsidP="008615C2">
      <w:pPr>
        <w:ind w:left="180" w:hanging="180"/>
        <w:jc w:val="both"/>
        <w:rPr>
          <w:sz w:val="20"/>
        </w:rPr>
      </w:pPr>
      <w:r>
        <w:rPr>
          <w:rFonts w:cs="Arial"/>
          <w:sz w:val="20"/>
          <w:vertAlign w:val="superscript"/>
        </w:rPr>
        <w:t>2</w:t>
      </w:r>
      <w:r>
        <w:rPr>
          <w:sz w:val="20"/>
        </w:rPr>
        <w:t xml:space="preserve"> The permittee shall determine whether the organic HAP emission rate is equal to or less than the applicable emission limits using one of the following methods.  See Condition VI.6:</w:t>
      </w:r>
    </w:p>
    <w:p w:rsidR="008615C2" w:rsidRDefault="008615C2" w:rsidP="00002D26">
      <w:pPr>
        <w:ind w:left="274" w:hanging="94"/>
        <w:jc w:val="both"/>
        <w:rPr>
          <w:sz w:val="20"/>
        </w:rPr>
      </w:pPr>
      <w:r>
        <w:rPr>
          <w:sz w:val="20"/>
        </w:rPr>
        <w:t xml:space="preserve">a. Demonstrate that an individual resin or </w:t>
      </w:r>
      <w:proofErr w:type="spellStart"/>
      <w:r>
        <w:rPr>
          <w:sz w:val="20"/>
        </w:rPr>
        <w:t>gelcoat</w:t>
      </w:r>
      <w:proofErr w:type="spellEnd"/>
      <w:r>
        <w:rPr>
          <w:sz w:val="20"/>
        </w:rPr>
        <w:t>, as applied, meets the applicable emission limit.</w:t>
      </w:r>
    </w:p>
    <w:p w:rsidR="008615C2" w:rsidRDefault="008615C2" w:rsidP="00002D26">
      <w:pPr>
        <w:ind w:left="450" w:hanging="270"/>
        <w:jc w:val="both"/>
        <w:rPr>
          <w:sz w:val="20"/>
        </w:rPr>
      </w:pPr>
      <w:r>
        <w:rPr>
          <w:sz w:val="20"/>
        </w:rPr>
        <w:t>b. Demonstrate that, on average, they meet the individual organic HAP emissions limits for each combination of operation type and resin application method</w:t>
      </w:r>
      <w:r w:rsidR="00102F39">
        <w:rPr>
          <w:sz w:val="20"/>
        </w:rPr>
        <w:t>,</w:t>
      </w:r>
      <w:r>
        <w:rPr>
          <w:sz w:val="20"/>
        </w:rPr>
        <w:t xml:space="preserve"> or </w:t>
      </w:r>
      <w:proofErr w:type="spellStart"/>
      <w:r>
        <w:rPr>
          <w:sz w:val="20"/>
        </w:rPr>
        <w:t>gelcoat</w:t>
      </w:r>
      <w:proofErr w:type="spellEnd"/>
      <w:r>
        <w:rPr>
          <w:sz w:val="20"/>
        </w:rPr>
        <w:t xml:space="preserve"> type. </w:t>
      </w:r>
    </w:p>
    <w:p w:rsidR="008615C2" w:rsidRDefault="008615C2" w:rsidP="00002D26">
      <w:pPr>
        <w:ind w:left="274" w:hanging="94"/>
        <w:jc w:val="both"/>
        <w:rPr>
          <w:sz w:val="20"/>
        </w:rPr>
      </w:pPr>
      <w:r>
        <w:rPr>
          <w:sz w:val="20"/>
        </w:rPr>
        <w:t>c. Demonstrate compliance with a weighted average emission limit.</w:t>
      </w:r>
    </w:p>
    <w:p w:rsidR="008615C2" w:rsidRDefault="008615C2" w:rsidP="00002D26">
      <w:pPr>
        <w:ind w:left="450" w:hanging="270"/>
        <w:jc w:val="both"/>
        <w:rPr>
          <w:sz w:val="20"/>
        </w:rPr>
      </w:pPr>
      <w:r>
        <w:rPr>
          <w:sz w:val="20"/>
        </w:rPr>
        <w:t>d. Meet the organic HAP emissions limit for one application method and use the same resin(s) for all</w:t>
      </w:r>
      <w:r w:rsidR="00CF0F94">
        <w:rPr>
          <w:sz w:val="20"/>
        </w:rPr>
        <w:t xml:space="preserve"> </w:t>
      </w:r>
      <w:r>
        <w:rPr>
          <w:sz w:val="20"/>
        </w:rPr>
        <w:t>applicat</w:t>
      </w:r>
      <w:r w:rsidR="00102F39">
        <w:rPr>
          <w:sz w:val="20"/>
        </w:rPr>
        <w:t>ion methods of that resin type.</w:t>
      </w:r>
    </w:p>
    <w:p w:rsidR="008615C2" w:rsidRDefault="008615C2" w:rsidP="008615C2">
      <w:pPr>
        <w:ind w:left="274" w:hanging="274"/>
        <w:jc w:val="both"/>
        <w:rPr>
          <w:sz w:val="20"/>
        </w:rPr>
      </w:pPr>
    </w:p>
    <w:p w:rsidR="008615C2" w:rsidRPr="00FE0AD0" w:rsidRDefault="008615C2" w:rsidP="00CF0F94">
      <w:pPr>
        <w:ind w:left="180" w:hanging="180"/>
        <w:jc w:val="both"/>
        <w:rPr>
          <w:sz w:val="20"/>
        </w:rPr>
      </w:pPr>
      <w:r>
        <w:rPr>
          <w:rFonts w:cs="Arial"/>
          <w:sz w:val="20"/>
          <w:vertAlign w:val="superscript"/>
        </w:rPr>
        <w:t>3</w:t>
      </w:r>
      <w:r>
        <w:rPr>
          <w:sz w:val="20"/>
        </w:rPr>
        <w:t xml:space="preserve"> If the </w:t>
      </w:r>
      <w:proofErr w:type="spellStart"/>
      <w:r>
        <w:rPr>
          <w:sz w:val="20"/>
        </w:rPr>
        <w:t>permittee</w:t>
      </w:r>
      <w:proofErr w:type="spellEnd"/>
      <w:r>
        <w:rPr>
          <w:sz w:val="20"/>
        </w:rPr>
        <w:t xml:space="preserve"> only applies </w:t>
      </w:r>
      <w:proofErr w:type="spellStart"/>
      <w:r>
        <w:rPr>
          <w:sz w:val="20"/>
        </w:rPr>
        <w:t>gelcoat</w:t>
      </w:r>
      <w:proofErr w:type="spellEnd"/>
      <w:r>
        <w:rPr>
          <w:sz w:val="20"/>
        </w:rPr>
        <w:t xml:space="preserve"> with manual application, for compliance purposes then they must treat the </w:t>
      </w:r>
      <w:proofErr w:type="spellStart"/>
      <w:r>
        <w:rPr>
          <w:sz w:val="20"/>
        </w:rPr>
        <w:t>gelcoat</w:t>
      </w:r>
      <w:proofErr w:type="spellEnd"/>
      <w:r>
        <w:rPr>
          <w:sz w:val="20"/>
        </w:rPr>
        <w:t xml:space="preserve"> as if it were applied using atomized spray guns to determine both emission limits and emission factors. If the permittee uses multiple application methods and any portion of a specific </w:t>
      </w:r>
      <w:proofErr w:type="spellStart"/>
      <w:r>
        <w:rPr>
          <w:sz w:val="20"/>
        </w:rPr>
        <w:t>gelcoat</w:t>
      </w:r>
      <w:proofErr w:type="spellEnd"/>
      <w:r>
        <w:rPr>
          <w:sz w:val="20"/>
        </w:rPr>
        <w:t xml:space="preserve"> is applied using </w:t>
      </w:r>
      <w:proofErr w:type="spellStart"/>
      <w:r>
        <w:rPr>
          <w:sz w:val="20"/>
        </w:rPr>
        <w:t>nonatomized</w:t>
      </w:r>
      <w:proofErr w:type="spellEnd"/>
      <w:r>
        <w:rPr>
          <w:sz w:val="20"/>
        </w:rPr>
        <w:t xml:space="preserve"> spray, then they may use the </w:t>
      </w:r>
      <w:proofErr w:type="spellStart"/>
      <w:r>
        <w:rPr>
          <w:sz w:val="20"/>
        </w:rPr>
        <w:t>nonatomized</w:t>
      </w:r>
      <w:proofErr w:type="spellEnd"/>
      <w:r>
        <w:rPr>
          <w:sz w:val="20"/>
        </w:rPr>
        <w:t xml:space="preserve"> spray </w:t>
      </w:r>
      <w:proofErr w:type="spellStart"/>
      <w:r>
        <w:rPr>
          <w:sz w:val="20"/>
        </w:rPr>
        <w:t>gelcoat</w:t>
      </w:r>
      <w:proofErr w:type="spellEnd"/>
      <w:r>
        <w:rPr>
          <w:sz w:val="20"/>
        </w:rPr>
        <w:t xml:space="preserve"> equation to calculate an emission factor for the manually applied portion of that </w:t>
      </w:r>
      <w:proofErr w:type="spellStart"/>
      <w:r>
        <w:rPr>
          <w:sz w:val="20"/>
        </w:rPr>
        <w:t>gelcoat</w:t>
      </w:r>
      <w:proofErr w:type="spellEnd"/>
      <w:r>
        <w:rPr>
          <w:sz w:val="20"/>
        </w:rPr>
        <w:t xml:space="preserve">. Otherwise, they should use the atomized spray </w:t>
      </w:r>
      <w:proofErr w:type="spellStart"/>
      <w:r>
        <w:rPr>
          <w:sz w:val="20"/>
        </w:rPr>
        <w:t>gelcoat</w:t>
      </w:r>
      <w:proofErr w:type="spellEnd"/>
      <w:r>
        <w:rPr>
          <w:sz w:val="20"/>
        </w:rPr>
        <w:t xml:space="preserve"> application equation to calculate emission factors.</w:t>
      </w:r>
    </w:p>
    <w:p w:rsidR="008615C2" w:rsidRDefault="008615C2" w:rsidP="00080FB1">
      <w:pPr>
        <w:jc w:val="both"/>
        <w:rPr>
          <w:b/>
        </w:rPr>
      </w:pPr>
    </w:p>
    <w:p w:rsidR="00F26000" w:rsidRDefault="00F26000" w:rsidP="00080FB1">
      <w:pPr>
        <w:jc w:val="both"/>
        <w:rPr>
          <w:b/>
          <w:u w:val="single"/>
        </w:rPr>
      </w:pPr>
      <w:r>
        <w:rPr>
          <w:b/>
        </w:rPr>
        <w:t xml:space="preserve">II.  </w:t>
      </w:r>
      <w:r>
        <w:rPr>
          <w:b/>
          <w:u w:val="single"/>
        </w:rPr>
        <w:t>MATERIAL LIMIT(S)</w:t>
      </w:r>
    </w:p>
    <w:p w:rsidR="00F26000" w:rsidRPr="00FE0AD0" w:rsidRDefault="00F26000" w:rsidP="00080F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6000">
        <w:trPr>
          <w:cantSplit/>
          <w:tblHeader/>
        </w:trPr>
        <w:tc>
          <w:tcPr>
            <w:tcW w:w="1627"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F26000" w:rsidRDefault="00F26000" w:rsidP="00080FB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26000" w:rsidRDefault="00F26000" w:rsidP="00080FB1">
            <w:pPr>
              <w:jc w:val="center"/>
              <w:rPr>
                <w:b/>
                <w:sz w:val="20"/>
              </w:rPr>
            </w:pPr>
            <w:r>
              <w:rPr>
                <w:b/>
                <w:sz w:val="20"/>
              </w:rPr>
              <w:t>Monitoring/</w:t>
            </w:r>
          </w:p>
          <w:p w:rsidR="00F26000" w:rsidRPr="00BD3DE3" w:rsidRDefault="00F26000" w:rsidP="00080FB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26000" w:rsidRPr="00BD3DE3" w:rsidRDefault="00F26000" w:rsidP="00080FB1">
            <w:pPr>
              <w:jc w:val="center"/>
              <w:rPr>
                <w:b/>
                <w:sz w:val="20"/>
              </w:rPr>
            </w:pPr>
            <w:r w:rsidRPr="00BD3DE3">
              <w:rPr>
                <w:b/>
                <w:sz w:val="20"/>
              </w:rPr>
              <w:t>Underlying</w:t>
            </w:r>
            <w:r>
              <w:rPr>
                <w:b/>
                <w:sz w:val="20"/>
              </w:rPr>
              <w:t xml:space="preserve"> </w:t>
            </w:r>
            <w:r w:rsidRPr="00BD3DE3">
              <w:rPr>
                <w:b/>
                <w:sz w:val="20"/>
              </w:rPr>
              <w:t>Applicable Requirements</w:t>
            </w:r>
          </w:p>
        </w:tc>
      </w:tr>
      <w:tr w:rsidR="00F26000">
        <w:trPr>
          <w:cantSplit/>
        </w:trPr>
        <w:tc>
          <w:tcPr>
            <w:tcW w:w="1627" w:type="dxa"/>
            <w:tcBorders>
              <w:top w:val="single" w:sz="4" w:space="0" w:color="auto"/>
              <w:left w:val="single" w:sz="4" w:space="0" w:color="auto"/>
              <w:bottom w:val="single" w:sz="4" w:space="0" w:color="auto"/>
              <w:right w:val="single" w:sz="4" w:space="0" w:color="auto"/>
            </w:tcBorders>
          </w:tcPr>
          <w:p w:rsidR="00F26000" w:rsidRPr="00095B77" w:rsidRDefault="00C856C5" w:rsidP="00CF0F94">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F26000" w:rsidRPr="00BD3DE3" w:rsidRDefault="00C856C5" w:rsidP="00080FB1">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F26000" w:rsidRPr="00BD3DE3" w:rsidRDefault="00C856C5" w:rsidP="00080FB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F26000" w:rsidRPr="00BD3DE3" w:rsidRDefault="00C856C5"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26000" w:rsidRPr="00BD3DE3" w:rsidRDefault="00C856C5"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26000" w:rsidRPr="00BD3DE3" w:rsidRDefault="00C856C5" w:rsidP="00080FB1">
            <w:pPr>
              <w:jc w:val="center"/>
              <w:rPr>
                <w:sz w:val="20"/>
              </w:rPr>
            </w:pPr>
            <w:r>
              <w:rPr>
                <w:sz w:val="20"/>
              </w:rPr>
              <w:t>NA</w:t>
            </w:r>
          </w:p>
        </w:tc>
      </w:tr>
    </w:tbl>
    <w:p w:rsidR="00F26000" w:rsidRPr="00FE0AD0" w:rsidRDefault="00F26000" w:rsidP="00080FB1">
      <w:pPr>
        <w:jc w:val="both"/>
        <w:rPr>
          <w:sz w:val="20"/>
        </w:rPr>
      </w:pPr>
    </w:p>
    <w:p w:rsidR="00F26000" w:rsidRDefault="00F26000" w:rsidP="00080FB1">
      <w:pPr>
        <w:jc w:val="both"/>
        <w:rPr>
          <w:b/>
          <w:u w:val="single"/>
        </w:rPr>
      </w:pPr>
      <w:r>
        <w:rPr>
          <w:b/>
        </w:rPr>
        <w:t xml:space="preserve">III.  </w:t>
      </w:r>
      <w:r>
        <w:rPr>
          <w:b/>
          <w:u w:val="single"/>
        </w:rPr>
        <w:t>PROCESS/OPERATIONAL RESTRICTIONS</w:t>
      </w:r>
      <w:r w:rsidDel="001C614B">
        <w:rPr>
          <w:b/>
          <w:u w:val="single"/>
        </w:rPr>
        <w:t xml:space="preserve"> </w:t>
      </w:r>
    </w:p>
    <w:p w:rsidR="00F26000" w:rsidRPr="00FB6071" w:rsidRDefault="00F26000" w:rsidP="00080FB1">
      <w:pPr>
        <w:jc w:val="both"/>
        <w:rPr>
          <w:sz w:val="20"/>
        </w:rPr>
      </w:pPr>
    </w:p>
    <w:p w:rsidR="00F26000" w:rsidRPr="00C0388E" w:rsidRDefault="00ED0B1D" w:rsidP="006A48CC">
      <w:pPr>
        <w:numPr>
          <w:ilvl w:val="0"/>
          <w:numId w:val="45"/>
        </w:numPr>
        <w:jc w:val="both"/>
        <w:rPr>
          <w:sz w:val="20"/>
        </w:rPr>
      </w:pPr>
      <w:r>
        <w:rPr>
          <w:sz w:val="20"/>
        </w:rPr>
        <w:t>The permittee shall be in compliance with all applicable provisions of National Emissions Standards for</w:t>
      </w:r>
      <w:r w:rsidR="00CF0F94">
        <w:rPr>
          <w:sz w:val="20"/>
        </w:rPr>
        <w:t xml:space="preserve"> </w:t>
      </w:r>
      <w:r>
        <w:rPr>
          <w:sz w:val="20"/>
        </w:rPr>
        <w:t>Hazardous Air Pollutants as specified in 40 CFR Part 63</w:t>
      </w:r>
      <w:r w:rsidR="000F70D0">
        <w:rPr>
          <w:sz w:val="20"/>
        </w:rPr>
        <w:t>,</w:t>
      </w:r>
      <w:r>
        <w:rPr>
          <w:sz w:val="20"/>
        </w:rPr>
        <w:t xml:space="preserve"> Subparts A and WWWW on or before the startup date.</w:t>
      </w:r>
      <w:r w:rsidR="00CF0F94">
        <w:rPr>
          <w:sz w:val="20"/>
        </w:rPr>
        <w:t xml:space="preserve">  </w:t>
      </w:r>
      <w:r>
        <w:rPr>
          <w:sz w:val="20"/>
        </w:rPr>
        <w:t>For compliance options based on a 12-month rolling average the permittee must begin collecting data on</w:t>
      </w:r>
      <w:r w:rsidR="00CF0F94">
        <w:rPr>
          <w:sz w:val="20"/>
        </w:rPr>
        <w:t xml:space="preserve"> </w:t>
      </w:r>
      <w:r>
        <w:rPr>
          <w:sz w:val="20"/>
        </w:rPr>
        <w:t xml:space="preserve">startup. </w:t>
      </w:r>
      <w:r w:rsidRPr="001C47A0">
        <w:rPr>
          <w:rFonts w:cs="Arial"/>
          <w:sz w:val="20"/>
          <w:szCs w:val="22"/>
        </w:rPr>
        <w:t xml:space="preserve">  </w:t>
      </w:r>
      <w:r w:rsidRPr="00C45631">
        <w:rPr>
          <w:rFonts w:cs="Arial"/>
          <w:b/>
          <w:sz w:val="20"/>
          <w:szCs w:val="22"/>
        </w:rPr>
        <w:t>(40 CFR Part 63</w:t>
      </w:r>
      <w:r w:rsidR="000F70D0">
        <w:rPr>
          <w:rFonts w:cs="Arial"/>
          <w:b/>
          <w:sz w:val="20"/>
          <w:szCs w:val="22"/>
        </w:rPr>
        <w:t>,</w:t>
      </w:r>
      <w:r w:rsidRPr="00C45631">
        <w:rPr>
          <w:rFonts w:cs="Arial"/>
          <w:b/>
          <w:sz w:val="20"/>
          <w:szCs w:val="22"/>
        </w:rPr>
        <w:t xml:space="preserve"> Subpar</w:t>
      </w:r>
      <w:r>
        <w:rPr>
          <w:rFonts w:cs="Arial"/>
          <w:b/>
          <w:sz w:val="20"/>
          <w:szCs w:val="22"/>
        </w:rPr>
        <w:t>t</w:t>
      </w:r>
      <w:r w:rsidR="000F70D0">
        <w:rPr>
          <w:rFonts w:cs="Arial"/>
          <w:b/>
          <w:sz w:val="20"/>
          <w:szCs w:val="22"/>
        </w:rPr>
        <w:t>s</w:t>
      </w:r>
      <w:r>
        <w:rPr>
          <w:rFonts w:cs="Arial"/>
          <w:b/>
          <w:sz w:val="20"/>
          <w:szCs w:val="22"/>
        </w:rPr>
        <w:t xml:space="preserve"> A and WWWW</w:t>
      </w:r>
      <w:r w:rsidRPr="00C45631">
        <w:rPr>
          <w:rFonts w:cs="Arial"/>
          <w:b/>
          <w:sz w:val="20"/>
          <w:szCs w:val="22"/>
        </w:rPr>
        <w:t>)</w:t>
      </w:r>
    </w:p>
    <w:p w:rsidR="00F26000" w:rsidRDefault="00F26000" w:rsidP="00CF0F94">
      <w:pPr>
        <w:jc w:val="both"/>
        <w:rPr>
          <w:sz w:val="20"/>
        </w:rPr>
      </w:pPr>
    </w:p>
    <w:p w:rsidR="00ED0B1D" w:rsidRDefault="00ED0B1D" w:rsidP="006A48CC">
      <w:pPr>
        <w:numPr>
          <w:ilvl w:val="0"/>
          <w:numId w:val="45"/>
        </w:numPr>
        <w:jc w:val="both"/>
        <w:rPr>
          <w:sz w:val="20"/>
        </w:rPr>
      </w:pPr>
      <w:r>
        <w:rPr>
          <w:sz w:val="20"/>
        </w:rPr>
        <w:t>The permittee shall not operate FGMACTWWWW except in compliance with the applicable work practice</w:t>
      </w:r>
      <w:r w:rsidR="00CF0F94">
        <w:rPr>
          <w:sz w:val="20"/>
        </w:rPr>
        <w:t xml:space="preserve"> </w:t>
      </w:r>
      <w:r>
        <w:rPr>
          <w:sz w:val="20"/>
        </w:rPr>
        <w:t>standards in</w:t>
      </w:r>
      <w:r w:rsidRPr="007A5F93">
        <w:rPr>
          <w:sz w:val="20"/>
        </w:rPr>
        <w:t xml:space="preserve"> </w:t>
      </w:r>
      <w:r>
        <w:rPr>
          <w:sz w:val="20"/>
        </w:rPr>
        <w:t>Table 4 of 40 CFR Part 63</w:t>
      </w:r>
      <w:r w:rsidR="000F70D0">
        <w:rPr>
          <w:sz w:val="20"/>
        </w:rPr>
        <w:t>,</w:t>
      </w:r>
      <w:r>
        <w:rPr>
          <w:sz w:val="20"/>
        </w:rPr>
        <w:t xml:space="preserve"> Subpart WWWW, as well as the organi</w:t>
      </w:r>
      <w:r w:rsidR="00CF0F94">
        <w:rPr>
          <w:sz w:val="20"/>
        </w:rPr>
        <w:t xml:space="preserve">c HAP emission limits in Table </w:t>
      </w:r>
      <w:r w:rsidR="007454BD">
        <w:rPr>
          <w:sz w:val="20"/>
        </w:rPr>
        <w:t xml:space="preserve">3 </w:t>
      </w:r>
      <w:r>
        <w:rPr>
          <w:sz w:val="20"/>
        </w:rPr>
        <w:t xml:space="preserve">or the organic HAP content limit in Table 7.  </w:t>
      </w:r>
      <w:r w:rsidRPr="00554F07">
        <w:rPr>
          <w:b/>
          <w:sz w:val="20"/>
        </w:rPr>
        <w:t>(40</w:t>
      </w:r>
      <w:r>
        <w:rPr>
          <w:b/>
          <w:sz w:val="20"/>
        </w:rPr>
        <w:t xml:space="preserve"> CFR </w:t>
      </w:r>
      <w:r>
        <w:rPr>
          <w:rFonts w:cs="Arial"/>
          <w:b/>
          <w:sz w:val="20"/>
        </w:rPr>
        <w:t>63</w:t>
      </w:r>
      <w:r>
        <w:rPr>
          <w:b/>
          <w:sz w:val="20"/>
        </w:rPr>
        <w:t>.5805(c</w:t>
      </w:r>
      <w:r w:rsidRPr="001425FF">
        <w:rPr>
          <w:b/>
          <w:sz w:val="20"/>
        </w:rPr>
        <w:t>)</w:t>
      </w:r>
      <w:r>
        <w:rPr>
          <w:b/>
          <w:sz w:val="20"/>
        </w:rPr>
        <w:t xml:space="preserve">, </w:t>
      </w:r>
      <w:r w:rsidR="00DC1027">
        <w:rPr>
          <w:b/>
          <w:sz w:val="20"/>
        </w:rPr>
        <w:t xml:space="preserve">40 CFR </w:t>
      </w:r>
      <w:r>
        <w:rPr>
          <w:b/>
          <w:sz w:val="20"/>
        </w:rPr>
        <w:t>63.5835(a)</w:t>
      </w:r>
      <w:r w:rsidRPr="001425FF">
        <w:rPr>
          <w:b/>
          <w:sz w:val="20"/>
        </w:rPr>
        <w:t>)</w:t>
      </w:r>
    </w:p>
    <w:p w:rsidR="00ED0B1D" w:rsidRDefault="00ED0B1D" w:rsidP="00CF0F94">
      <w:pPr>
        <w:jc w:val="both"/>
        <w:rPr>
          <w:sz w:val="20"/>
        </w:rPr>
      </w:pPr>
    </w:p>
    <w:p w:rsidR="00ED0B1D" w:rsidRDefault="00ED0B1D" w:rsidP="006A48CC">
      <w:pPr>
        <w:numPr>
          <w:ilvl w:val="0"/>
          <w:numId w:val="45"/>
        </w:numPr>
        <w:jc w:val="both"/>
        <w:rPr>
          <w:sz w:val="20"/>
        </w:rPr>
      </w:pPr>
      <w:r>
        <w:rPr>
          <w:sz w:val="20"/>
        </w:rPr>
        <w:lastRenderedPageBreak/>
        <w:t>The permittee shall keep containers that store HAP-containing materials closed or covered except during the</w:t>
      </w:r>
      <w:r w:rsidR="00CF0F94">
        <w:rPr>
          <w:sz w:val="20"/>
        </w:rPr>
        <w:t xml:space="preserve"> </w:t>
      </w:r>
      <w:r>
        <w:rPr>
          <w:sz w:val="20"/>
        </w:rPr>
        <w:t>addition or removal of materials. Bulk HAP-containing materials storage tanks may be vented as necessary for</w:t>
      </w:r>
      <w:r w:rsidR="00CF0F94">
        <w:rPr>
          <w:sz w:val="20"/>
        </w:rPr>
        <w:t xml:space="preserve"> </w:t>
      </w:r>
      <w:r>
        <w:rPr>
          <w:sz w:val="20"/>
        </w:rPr>
        <w:t xml:space="preserve">safety.  </w:t>
      </w:r>
      <w:r w:rsidRPr="00704150">
        <w:rPr>
          <w:b/>
          <w:sz w:val="20"/>
        </w:rPr>
        <w:t>(40 C</w:t>
      </w:r>
      <w:r>
        <w:rPr>
          <w:b/>
          <w:sz w:val="20"/>
        </w:rPr>
        <w:t>FR 63.5805(c)</w:t>
      </w:r>
      <w:r w:rsidRPr="00704150">
        <w:rPr>
          <w:b/>
          <w:sz w:val="20"/>
        </w:rPr>
        <w:t>)</w:t>
      </w:r>
    </w:p>
    <w:p w:rsidR="00ED0B1D" w:rsidRDefault="00ED0B1D" w:rsidP="00CF0F94">
      <w:pPr>
        <w:jc w:val="both"/>
        <w:rPr>
          <w:sz w:val="20"/>
        </w:rPr>
      </w:pPr>
    </w:p>
    <w:p w:rsidR="00ED0B1D" w:rsidRDefault="00ED0B1D" w:rsidP="006A48CC">
      <w:pPr>
        <w:numPr>
          <w:ilvl w:val="0"/>
          <w:numId w:val="45"/>
        </w:numPr>
        <w:jc w:val="both"/>
        <w:rPr>
          <w:sz w:val="20"/>
        </w:rPr>
      </w:pPr>
      <w:r>
        <w:rPr>
          <w:sz w:val="20"/>
        </w:rPr>
        <w:t>The permittee shall not use cleaning solvents that contain any HAP except that styrene may be used as a</w:t>
      </w:r>
      <w:r w:rsidR="00CF0F94">
        <w:rPr>
          <w:sz w:val="20"/>
        </w:rPr>
        <w:t xml:space="preserve"> </w:t>
      </w:r>
      <w:r>
        <w:rPr>
          <w:sz w:val="20"/>
        </w:rPr>
        <w:t>cleaner in closed systems, and organic HAP containing cleaners may be used to clean cured resin from</w:t>
      </w:r>
      <w:r w:rsidR="00CF0F94">
        <w:rPr>
          <w:sz w:val="20"/>
        </w:rPr>
        <w:t xml:space="preserve"> </w:t>
      </w:r>
      <w:r>
        <w:rPr>
          <w:sz w:val="20"/>
        </w:rPr>
        <w:t xml:space="preserve">application equipment. Application equipment includes any equipment that directly contacts the resin.  </w:t>
      </w:r>
      <w:r w:rsidRPr="001425FF">
        <w:rPr>
          <w:b/>
          <w:sz w:val="20"/>
        </w:rPr>
        <w:t>(40 C</w:t>
      </w:r>
      <w:r>
        <w:rPr>
          <w:b/>
          <w:sz w:val="20"/>
        </w:rPr>
        <w:t>FR</w:t>
      </w:r>
      <w:r w:rsidR="00CF0F94">
        <w:rPr>
          <w:b/>
          <w:sz w:val="20"/>
        </w:rPr>
        <w:t xml:space="preserve"> </w:t>
      </w:r>
      <w:r>
        <w:rPr>
          <w:b/>
          <w:sz w:val="20"/>
        </w:rPr>
        <w:t>63.5805(c)</w:t>
      </w:r>
      <w:r w:rsidRPr="001425FF">
        <w:rPr>
          <w:b/>
          <w:sz w:val="20"/>
        </w:rPr>
        <w:t>)</w:t>
      </w:r>
    </w:p>
    <w:p w:rsidR="00ED0B1D" w:rsidRDefault="00ED0B1D" w:rsidP="00CF0F94">
      <w:pPr>
        <w:jc w:val="both"/>
        <w:rPr>
          <w:sz w:val="20"/>
        </w:rPr>
      </w:pPr>
    </w:p>
    <w:p w:rsidR="00ED0B1D" w:rsidRDefault="00ED0B1D" w:rsidP="006A48CC">
      <w:pPr>
        <w:numPr>
          <w:ilvl w:val="0"/>
          <w:numId w:val="45"/>
        </w:numPr>
        <w:jc w:val="both"/>
        <w:rPr>
          <w:sz w:val="20"/>
        </w:rPr>
      </w:pPr>
      <w:r>
        <w:rPr>
          <w:sz w:val="20"/>
        </w:rPr>
        <w:t>The compliance date is the startup date.  Open molding operations that elect to meet an organic HAP emissions</w:t>
      </w:r>
      <w:r w:rsidR="00CF0F94">
        <w:rPr>
          <w:sz w:val="20"/>
        </w:rPr>
        <w:t xml:space="preserve"> li</w:t>
      </w:r>
      <w:r>
        <w:rPr>
          <w:sz w:val="20"/>
        </w:rPr>
        <w:t>mit on a 12-month rolling average must initiate collection of the required data on the compliance date and</w:t>
      </w:r>
      <w:r w:rsidR="00CF0F94">
        <w:rPr>
          <w:sz w:val="20"/>
        </w:rPr>
        <w:t xml:space="preserve"> </w:t>
      </w:r>
      <w:r>
        <w:rPr>
          <w:sz w:val="20"/>
        </w:rPr>
        <w:t xml:space="preserve">demonstrate compliance one year after the compliance date.  </w:t>
      </w:r>
      <w:r>
        <w:rPr>
          <w:b/>
          <w:sz w:val="20"/>
        </w:rPr>
        <w:t>(40 CFR</w:t>
      </w:r>
      <w:r w:rsidR="00DC1027">
        <w:rPr>
          <w:b/>
          <w:sz w:val="20"/>
        </w:rPr>
        <w:t xml:space="preserve"> </w:t>
      </w:r>
      <w:r>
        <w:rPr>
          <w:b/>
          <w:sz w:val="20"/>
        </w:rPr>
        <w:t>63.5840</w:t>
      </w:r>
      <w:r w:rsidRPr="00704150">
        <w:rPr>
          <w:b/>
          <w:sz w:val="20"/>
        </w:rPr>
        <w:t>)</w:t>
      </w:r>
      <w:r>
        <w:rPr>
          <w:sz w:val="20"/>
        </w:rPr>
        <w:t xml:space="preserve"> </w:t>
      </w:r>
    </w:p>
    <w:p w:rsidR="00ED0B1D" w:rsidRDefault="00ED0B1D" w:rsidP="00CF0F94">
      <w:pPr>
        <w:jc w:val="both"/>
        <w:rPr>
          <w:sz w:val="20"/>
        </w:rPr>
      </w:pPr>
    </w:p>
    <w:p w:rsidR="00ED0B1D" w:rsidRDefault="00ED0B1D" w:rsidP="006A48CC">
      <w:pPr>
        <w:numPr>
          <w:ilvl w:val="0"/>
          <w:numId w:val="45"/>
        </w:numPr>
        <w:jc w:val="both"/>
        <w:rPr>
          <w:sz w:val="20"/>
        </w:rPr>
      </w:pPr>
      <w:r>
        <w:rPr>
          <w:sz w:val="20"/>
        </w:rPr>
        <w:t>The permittee may elect to have r</w:t>
      </w:r>
      <w:r w:rsidRPr="0096655B">
        <w:rPr>
          <w:sz w:val="20"/>
        </w:rPr>
        <w:t xml:space="preserve">einforced plastic </w:t>
      </w:r>
      <w:r>
        <w:rPr>
          <w:sz w:val="20"/>
        </w:rPr>
        <w:t xml:space="preserve">composites </w:t>
      </w:r>
      <w:r w:rsidRPr="0096655B">
        <w:rPr>
          <w:sz w:val="20"/>
        </w:rPr>
        <w:t>that are subject to 40 CFR Part 63</w:t>
      </w:r>
      <w:r w:rsidR="007454BD">
        <w:rPr>
          <w:sz w:val="20"/>
        </w:rPr>
        <w:t>,</w:t>
      </w:r>
      <w:r w:rsidRPr="0096655B">
        <w:rPr>
          <w:sz w:val="20"/>
        </w:rPr>
        <w:t xml:space="preserve"> </w:t>
      </w:r>
      <w:r>
        <w:rPr>
          <w:sz w:val="20"/>
        </w:rPr>
        <w:t>Subpart</w:t>
      </w:r>
      <w:r w:rsidR="00CF0F94">
        <w:rPr>
          <w:sz w:val="20"/>
        </w:rPr>
        <w:t xml:space="preserve"> </w:t>
      </w:r>
      <w:r w:rsidRPr="0096655B">
        <w:rPr>
          <w:sz w:val="20"/>
        </w:rPr>
        <w:t>WWWW covered by 40 CFR Part 63</w:t>
      </w:r>
      <w:r w:rsidR="007454BD">
        <w:rPr>
          <w:sz w:val="20"/>
        </w:rPr>
        <w:t>,</w:t>
      </w:r>
      <w:r w:rsidRPr="0096655B">
        <w:rPr>
          <w:sz w:val="20"/>
        </w:rPr>
        <w:t xml:space="preserve"> Subpart VVVV if it can be de</w:t>
      </w:r>
      <w:r>
        <w:rPr>
          <w:sz w:val="20"/>
        </w:rPr>
        <w:t xml:space="preserve">monstrated that this will not </w:t>
      </w:r>
      <w:r w:rsidRPr="0096655B">
        <w:rPr>
          <w:sz w:val="20"/>
        </w:rPr>
        <w:t>result in any</w:t>
      </w:r>
      <w:r w:rsidR="00CF0F94">
        <w:rPr>
          <w:sz w:val="20"/>
        </w:rPr>
        <w:t xml:space="preserve"> </w:t>
      </w:r>
      <w:r w:rsidRPr="0096655B">
        <w:rPr>
          <w:sz w:val="20"/>
        </w:rPr>
        <w:t xml:space="preserve">organic HAP emissions increase compared to complying with Subpart WWWW.   </w:t>
      </w:r>
      <w:r>
        <w:rPr>
          <w:b/>
          <w:sz w:val="20"/>
        </w:rPr>
        <w:t xml:space="preserve">(40 </w:t>
      </w:r>
      <w:r w:rsidRPr="0096655B">
        <w:rPr>
          <w:b/>
          <w:sz w:val="20"/>
        </w:rPr>
        <w:t>CFR 63.5787(d))</w:t>
      </w:r>
    </w:p>
    <w:p w:rsidR="00ED0B1D" w:rsidRPr="00FB6071" w:rsidRDefault="00ED0B1D" w:rsidP="00080FB1">
      <w:pPr>
        <w:jc w:val="both"/>
        <w:rPr>
          <w:sz w:val="20"/>
        </w:rPr>
      </w:pPr>
    </w:p>
    <w:p w:rsidR="00F26000" w:rsidRDefault="00F26000" w:rsidP="00080FB1">
      <w:pPr>
        <w:jc w:val="both"/>
        <w:rPr>
          <w:b/>
          <w:u w:val="single"/>
        </w:rPr>
      </w:pPr>
      <w:r w:rsidRPr="00FB6071">
        <w:rPr>
          <w:b/>
        </w:rPr>
        <w:t xml:space="preserve">IV.  </w:t>
      </w:r>
      <w:r w:rsidRPr="00FB6071">
        <w:rPr>
          <w:b/>
          <w:u w:val="single"/>
        </w:rPr>
        <w:t>DESIGN</w:t>
      </w:r>
      <w:r>
        <w:rPr>
          <w:b/>
          <w:u w:val="single"/>
        </w:rPr>
        <w:t>/EQUIPMENT PARAMETER(S)</w:t>
      </w:r>
    </w:p>
    <w:p w:rsidR="00F26000" w:rsidRPr="00FE0AD0" w:rsidRDefault="00F26000" w:rsidP="00080FB1">
      <w:pPr>
        <w:jc w:val="both"/>
        <w:rPr>
          <w:b/>
          <w:sz w:val="20"/>
          <w:u w:val="single"/>
        </w:rPr>
      </w:pPr>
    </w:p>
    <w:p w:rsidR="00F26000" w:rsidRPr="00C0388E" w:rsidRDefault="00854E36" w:rsidP="00080FB1">
      <w:pPr>
        <w:jc w:val="both"/>
        <w:rPr>
          <w:sz w:val="20"/>
        </w:rPr>
      </w:pPr>
      <w:r>
        <w:rPr>
          <w:sz w:val="20"/>
        </w:rPr>
        <w:t>NA</w:t>
      </w:r>
    </w:p>
    <w:p w:rsidR="00F26000" w:rsidRPr="00FE0AD0" w:rsidRDefault="00F26000" w:rsidP="00080FB1">
      <w:pPr>
        <w:jc w:val="both"/>
        <w:rPr>
          <w:sz w:val="20"/>
        </w:rPr>
      </w:pPr>
    </w:p>
    <w:p w:rsidR="00F26000" w:rsidRDefault="00F26000" w:rsidP="00080FB1">
      <w:pPr>
        <w:jc w:val="both"/>
        <w:rPr>
          <w:b/>
          <w:u w:val="single"/>
        </w:rPr>
      </w:pPr>
      <w:r>
        <w:rPr>
          <w:b/>
        </w:rPr>
        <w:t xml:space="preserve">V.  </w:t>
      </w:r>
      <w:r>
        <w:rPr>
          <w:b/>
          <w:u w:val="single"/>
        </w:rPr>
        <w:t>TESTING/SAMPLING</w:t>
      </w:r>
    </w:p>
    <w:p w:rsidR="00F26000" w:rsidRPr="00FE0AD0" w:rsidRDefault="00F26000" w:rsidP="00080F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26000" w:rsidRPr="00FE0AD0" w:rsidRDefault="00F26000" w:rsidP="00080FB1">
      <w:pPr>
        <w:jc w:val="both"/>
        <w:rPr>
          <w:sz w:val="20"/>
        </w:rPr>
      </w:pPr>
    </w:p>
    <w:p w:rsidR="00F26000" w:rsidRPr="00C0388E" w:rsidRDefault="00854E36" w:rsidP="00080FB1">
      <w:pPr>
        <w:jc w:val="both"/>
        <w:rPr>
          <w:sz w:val="20"/>
        </w:rPr>
      </w:pPr>
      <w:r>
        <w:rPr>
          <w:sz w:val="20"/>
        </w:rPr>
        <w:t>NA</w:t>
      </w:r>
    </w:p>
    <w:p w:rsidR="00F26000" w:rsidRPr="00FE0AD0" w:rsidRDefault="00F26000" w:rsidP="00080FB1">
      <w:pPr>
        <w:jc w:val="both"/>
        <w:rPr>
          <w:sz w:val="20"/>
        </w:rPr>
      </w:pPr>
    </w:p>
    <w:p w:rsidR="00F26000" w:rsidRDefault="00F26000" w:rsidP="00080FB1">
      <w:pPr>
        <w:jc w:val="both"/>
      </w:pPr>
      <w:r>
        <w:rPr>
          <w:b/>
        </w:rPr>
        <w:t xml:space="preserve">VI.  </w:t>
      </w:r>
      <w:r>
        <w:rPr>
          <w:b/>
          <w:u w:val="single"/>
        </w:rPr>
        <w:t>MONITORING/RECORDKEEPING</w:t>
      </w:r>
    </w:p>
    <w:p w:rsidR="00F26000" w:rsidRPr="00FE0AD0" w:rsidRDefault="00F26000" w:rsidP="00080F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26000" w:rsidRPr="00FE0AD0" w:rsidRDefault="00F26000" w:rsidP="00080FB1">
      <w:pPr>
        <w:jc w:val="both"/>
        <w:rPr>
          <w:sz w:val="20"/>
        </w:rPr>
      </w:pPr>
    </w:p>
    <w:p w:rsidR="00F26000" w:rsidRPr="00C0388E" w:rsidRDefault="00854E36" w:rsidP="006A48CC">
      <w:pPr>
        <w:numPr>
          <w:ilvl w:val="0"/>
          <w:numId w:val="46"/>
        </w:numPr>
        <w:jc w:val="both"/>
        <w:rPr>
          <w:sz w:val="20"/>
        </w:rPr>
      </w:pPr>
      <w:r>
        <w:rPr>
          <w:sz w:val="20"/>
        </w:rPr>
        <w:t>The permittee shall maintain a current listing from the manufacturer of the chemical composition of each</w:t>
      </w:r>
      <w:r w:rsidR="00CA215E">
        <w:rPr>
          <w:sz w:val="20"/>
        </w:rPr>
        <w:t xml:space="preserve"> m</w:t>
      </w:r>
      <w:r>
        <w:rPr>
          <w:sz w:val="20"/>
        </w:rPr>
        <w:t xml:space="preserve">aterial i.e. resin, </w:t>
      </w:r>
      <w:proofErr w:type="spellStart"/>
      <w:r>
        <w:rPr>
          <w:sz w:val="20"/>
        </w:rPr>
        <w:t>gelcoat</w:t>
      </w:r>
      <w:proofErr w:type="spellEnd"/>
      <w:r>
        <w:rPr>
          <w:sz w:val="20"/>
        </w:rPr>
        <w:t xml:space="preserve">, catalyst, clean-up solvent, etc.). </w:t>
      </w:r>
      <w:r w:rsidR="007454BD">
        <w:rPr>
          <w:sz w:val="20"/>
        </w:rPr>
        <w:t xml:space="preserve"> </w:t>
      </w:r>
      <w:r>
        <w:rPr>
          <w:sz w:val="20"/>
        </w:rPr>
        <w:t>The data shall consist of information  provided by the</w:t>
      </w:r>
      <w:r w:rsidR="00CA215E">
        <w:rPr>
          <w:sz w:val="20"/>
        </w:rPr>
        <w:t xml:space="preserve"> </w:t>
      </w:r>
      <w:r>
        <w:rPr>
          <w:sz w:val="20"/>
        </w:rPr>
        <w:t>material manufacturer and must be adequate for determining the HAP content of each material as specified in</w:t>
      </w:r>
      <w:r w:rsidR="00CA215E">
        <w:rPr>
          <w:sz w:val="20"/>
        </w:rPr>
        <w:t xml:space="preserve"> </w:t>
      </w:r>
      <w:r>
        <w:rPr>
          <w:sz w:val="20"/>
        </w:rPr>
        <w:t xml:space="preserve">40 CFR Part 63, Subpart WWWW, § 63.5797. </w:t>
      </w:r>
      <w:r>
        <w:rPr>
          <w:b/>
          <w:sz w:val="20"/>
        </w:rPr>
        <w:t xml:space="preserve"> (</w:t>
      </w:r>
      <w:r w:rsidRPr="001E2522">
        <w:rPr>
          <w:b/>
          <w:sz w:val="20"/>
        </w:rPr>
        <w:t>40 CFR</w:t>
      </w:r>
      <w:r w:rsidR="00DC1027">
        <w:rPr>
          <w:b/>
          <w:sz w:val="20"/>
        </w:rPr>
        <w:t xml:space="preserve"> </w:t>
      </w:r>
      <w:r>
        <w:rPr>
          <w:b/>
          <w:sz w:val="20"/>
        </w:rPr>
        <w:t>63</w:t>
      </w:r>
      <w:r w:rsidRPr="001E2522">
        <w:rPr>
          <w:b/>
          <w:sz w:val="20"/>
        </w:rPr>
        <w:t>.5797)</w:t>
      </w:r>
    </w:p>
    <w:p w:rsidR="00F26000" w:rsidRDefault="00F26000" w:rsidP="00080FB1">
      <w:pPr>
        <w:jc w:val="both"/>
        <w:rPr>
          <w:sz w:val="20"/>
        </w:rPr>
      </w:pPr>
    </w:p>
    <w:p w:rsidR="00854E36" w:rsidRDefault="00854E36" w:rsidP="006A48CC">
      <w:pPr>
        <w:numPr>
          <w:ilvl w:val="0"/>
          <w:numId w:val="46"/>
        </w:numPr>
        <w:rPr>
          <w:sz w:val="20"/>
        </w:rPr>
      </w:pPr>
      <w:r>
        <w:rPr>
          <w:sz w:val="20"/>
        </w:rPr>
        <w:t>The permittee shall maintain all applicable records as required by 40 CFR Part 63, Subpart WWWW, §63.5915</w:t>
      </w:r>
      <w:r w:rsidR="00CA215E">
        <w:rPr>
          <w:sz w:val="20"/>
        </w:rPr>
        <w:t xml:space="preserve"> </w:t>
      </w:r>
      <w:r>
        <w:rPr>
          <w:sz w:val="20"/>
        </w:rPr>
        <w:t>and §63.5920.</w:t>
      </w:r>
      <w:r w:rsidR="00DC1027">
        <w:rPr>
          <w:sz w:val="20"/>
        </w:rPr>
        <w:t xml:space="preserve"> </w:t>
      </w:r>
      <w:r>
        <w:rPr>
          <w:sz w:val="20"/>
        </w:rPr>
        <w:t xml:space="preserve"> </w:t>
      </w:r>
      <w:r w:rsidRPr="00553B71">
        <w:rPr>
          <w:b/>
          <w:sz w:val="20"/>
        </w:rPr>
        <w:t xml:space="preserve">(40 CFR </w:t>
      </w:r>
      <w:r>
        <w:rPr>
          <w:b/>
          <w:sz w:val="20"/>
        </w:rPr>
        <w:t>63.59</w:t>
      </w:r>
      <w:r w:rsidRPr="00553B71">
        <w:rPr>
          <w:b/>
          <w:sz w:val="20"/>
        </w:rPr>
        <w:t>15</w:t>
      </w:r>
      <w:r>
        <w:rPr>
          <w:b/>
          <w:sz w:val="20"/>
        </w:rPr>
        <w:t xml:space="preserve">, </w:t>
      </w:r>
      <w:r w:rsidR="00DC1027">
        <w:rPr>
          <w:b/>
          <w:sz w:val="20"/>
        </w:rPr>
        <w:t xml:space="preserve">40 CFR </w:t>
      </w:r>
      <w:r w:rsidRPr="00553B71">
        <w:rPr>
          <w:b/>
          <w:sz w:val="20"/>
        </w:rPr>
        <w:t>63.5920)</w:t>
      </w:r>
    </w:p>
    <w:p w:rsidR="00854E36" w:rsidRDefault="00854E36" w:rsidP="00080FB1">
      <w:pPr>
        <w:jc w:val="both"/>
        <w:rPr>
          <w:sz w:val="20"/>
        </w:rPr>
      </w:pPr>
    </w:p>
    <w:p w:rsidR="00854E36" w:rsidRDefault="00854E36" w:rsidP="006A48CC">
      <w:pPr>
        <w:numPr>
          <w:ilvl w:val="0"/>
          <w:numId w:val="46"/>
        </w:numPr>
        <w:jc w:val="both"/>
        <w:rPr>
          <w:sz w:val="20"/>
        </w:rPr>
      </w:pPr>
      <w:r>
        <w:rPr>
          <w:sz w:val="20"/>
        </w:rPr>
        <w:t>The permittee must comply with the recordkeeping requirements as detailed in 40 CFR Part 63 Subpart WWW,</w:t>
      </w:r>
      <w:r w:rsidR="00CA215E">
        <w:rPr>
          <w:sz w:val="20"/>
        </w:rPr>
        <w:t xml:space="preserve"> </w:t>
      </w:r>
      <w:r>
        <w:rPr>
          <w:sz w:val="20"/>
        </w:rPr>
        <w:t xml:space="preserve">§63.5895(c) and (d) and §63.5900(a)(2) through (4).  </w:t>
      </w:r>
      <w:r w:rsidRPr="00553B71">
        <w:rPr>
          <w:b/>
          <w:sz w:val="20"/>
        </w:rPr>
        <w:t>(40 CFR</w:t>
      </w:r>
      <w:r>
        <w:rPr>
          <w:b/>
          <w:sz w:val="20"/>
        </w:rPr>
        <w:t xml:space="preserve"> 63.5895, </w:t>
      </w:r>
      <w:r w:rsidR="00DC1027">
        <w:rPr>
          <w:b/>
          <w:sz w:val="20"/>
        </w:rPr>
        <w:t xml:space="preserve">40 CFR </w:t>
      </w:r>
      <w:r>
        <w:rPr>
          <w:b/>
          <w:sz w:val="20"/>
        </w:rPr>
        <w:t>63.5900</w:t>
      </w:r>
      <w:r w:rsidRPr="00553B71">
        <w:rPr>
          <w:b/>
          <w:sz w:val="20"/>
        </w:rPr>
        <w:t>)</w:t>
      </w:r>
    </w:p>
    <w:p w:rsidR="00854E36" w:rsidRDefault="00854E36" w:rsidP="00080FB1">
      <w:pPr>
        <w:jc w:val="both"/>
        <w:rPr>
          <w:sz w:val="20"/>
        </w:rPr>
      </w:pPr>
    </w:p>
    <w:p w:rsidR="00854E36" w:rsidRDefault="00854E36" w:rsidP="006A48CC">
      <w:pPr>
        <w:numPr>
          <w:ilvl w:val="0"/>
          <w:numId w:val="46"/>
        </w:numPr>
        <w:jc w:val="both"/>
        <w:rPr>
          <w:b/>
          <w:sz w:val="20"/>
        </w:rPr>
      </w:pPr>
      <w:r>
        <w:rPr>
          <w:sz w:val="20"/>
        </w:rPr>
        <w:t>The permittee shall demonstrate initial compliance with the standards in 40 CFR Part 63, Subpart WWWW,</w:t>
      </w:r>
      <w:r w:rsidR="00CA215E">
        <w:rPr>
          <w:sz w:val="20"/>
        </w:rPr>
        <w:t xml:space="preserve"> </w:t>
      </w:r>
      <w:r>
        <w:rPr>
          <w:sz w:val="20"/>
        </w:rPr>
        <w:t>§</w:t>
      </w:r>
      <w:r w:rsidR="00DC1027">
        <w:rPr>
          <w:sz w:val="20"/>
        </w:rPr>
        <w:t xml:space="preserve"> </w:t>
      </w:r>
      <w:r>
        <w:rPr>
          <w:sz w:val="20"/>
        </w:rPr>
        <w:t xml:space="preserve">63.5805(c) that applies by using the procedures shown in Tables 8 and 9 of 40 CFR Part 63, Subpart WWWW or refer to III.6 above.  </w:t>
      </w:r>
      <w:r w:rsidRPr="00C45631">
        <w:rPr>
          <w:b/>
          <w:sz w:val="20"/>
        </w:rPr>
        <w:t>(40</w:t>
      </w:r>
      <w:r w:rsidR="00DC1027">
        <w:rPr>
          <w:b/>
          <w:sz w:val="20"/>
        </w:rPr>
        <w:t> </w:t>
      </w:r>
      <w:r w:rsidRPr="00C45631">
        <w:rPr>
          <w:b/>
          <w:sz w:val="20"/>
        </w:rPr>
        <w:t>CFR</w:t>
      </w:r>
      <w:r>
        <w:rPr>
          <w:b/>
          <w:sz w:val="20"/>
        </w:rPr>
        <w:t xml:space="preserve"> 63.5860(a))</w:t>
      </w:r>
    </w:p>
    <w:p w:rsidR="00854E36" w:rsidRDefault="00854E36" w:rsidP="00854E36">
      <w:pPr>
        <w:jc w:val="both"/>
        <w:rPr>
          <w:sz w:val="20"/>
        </w:rPr>
      </w:pPr>
    </w:p>
    <w:p w:rsidR="00854E36" w:rsidRDefault="00854E36" w:rsidP="006A48CC">
      <w:pPr>
        <w:numPr>
          <w:ilvl w:val="0"/>
          <w:numId w:val="46"/>
        </w:numPr>
        <w:jc w:val="both"/>
        <w:rPr>
          <w:sz w:val="20"/>
        </w:rPr>
      </w:pPr>
      <w:r>
        <w:rPr>
          <w:sz w:val="20"/>
        </w:rPr>
        <w:t>The equations from Table 1 to Subpart WWWW of 40 CFR Part 63 shall be used to calculate organic HAP</w:t>
      </w:r>
      <w:r w:rsidR="00CA215E">
        <w:rPr>
          <w:sz w:val="20"/>
        </w:rPr>
        <w:t xml:space="preserve"> </w:t>
      </w:r>
      <w:r>
        <w:rPr>
          <w:sz w:val="20"/>
        </w:rPr>
        <w:t xml:space="preserve">emissions factors for the purposes of compliance demonstration with Table 3 or Table 7.  </w:t>
      </w:r>
      <w:r>
        <w:rPr>
          <w:b/>
          <w:sz w:val="20"/>
        </w:rPr>
        <w:t>(40 CFR 63.5796</w:t>
      </w:r>
      <w:r w:rsidRPr="00B67E45">
        <w:rPr>
          <w:b/>
          <w:sz w:val="20"/>
        </w:rPr>
        <w:t>)</w:t>
      </w:r>
    </w:p>
    <w:p w:rsidR="00854E36" w:rsidRDefault="00854E36" w:rsidP="00080FB1">
      <w:pPr>
        <w:jc w:val="both"/>
        <w:rPr>
          <w:sz w:val="20"/>
        </w:rPr>
      </w:pPr>
    </w:p>
    <w:p w:rsidR="00854E36" w:rsidRPr="006A4497" w:rsidRDefault="00854E36" w:rsidP="006A48CC">
      <w:pPr>
        <w:numPr>
          <w:ilvl w:val="0"/>
          <w:numId w:val="46"/>
        </w:numPr>
        <w:jc w:val="both"/>
        <w:rPr>
          <w:sz w:val="20"/>
        </w:rPr>
      </w:pPr>
      <w:r>
        <w:rPr>
          <w:sz w:val="20"/>
        </w:rPr>
        <w:t>The permittee shall determine</w:t>
      </w:r>
      <w:r w:rsidRPr="00126B49">
        <w:rPr>
          <w:sz w:val="20"/>
        </w:rPr>
        <w:t xml:space="preserve"> </w:t>
      </w:r>
      <w:r>
        <w:rPr>
          <w:sz w:val="20"/>
        </w:rPr>
        <w:t>compliance with the applicable emission limits in the FGMACTWWWW Emission</w:t>
      </w:r>
      <w:r w:rsidR="00183B3A">
        <w:rPr>
          <w:sz w:val="20"/>
        </w:rPr>
        <w:t xml:space="preserve"> </w:t>
      </w:r>
      <w:r>
        <w:rPr>
          <w:sz w:val="20"/>
        </w:rPr>
        <w:t xml:space="preserve">Limit Table and in Table 3 of 40 CFR Part 63, Subpart WWWW by using one of the following methods </w:t>
      </w:r>
      <w:r w:rsidR="007454BD">
        <w:rPr>
          <w:sz w:val="20"/>
        </w:rPr>
        <w:t xml:space="preserve"> </w:t>
      </w:r>
      <w:r>
        <w:rPr>
          <w:b/>
          <w:sz w:val="20"/>
        </w:rPr>
        <w:t>(40 CFR 63.5810</w:t>
      </w:r>
      <w:r w:rsidRPr="00B67E45">
        <w:rPr>
          <w:b/>
          <w:sz w:val="20"/>
        </w:rPr>
        <w:t>)</w:t>
      </w:r>
      <w:r>
        <w:rPr>
          <w:sz w:val="20"/>
        </w:rPr>
        <w:t>:</w:t>
      </w:r>
    </w:p>
    <w:p w:rsidR="00854E36" w:rsidRDefault="00854E36" w:rsidP="006A48CC">
      <w:pPr>
        <w:numPr>
          <w:ilvl w:val="0"/>
          <w:numId w:val="47"/>
        </w:numPr>
        <w:jc w:val="both"/>
        <w:rPr>
          <w:sz w:val="20"/>
        </w:rPr>
      </w:pPr>
      <w:r>
        <w:rPr>
          <w:sz w:val="20"/>
        </w:rPr>
        <w:t>In accordance with 40 CFR Part 63 Subpart WWWW, §63.5810(a), demonstra</w:t>
      </w:r>
      <w:r w:rsidR="007454BD">
        <w:rPr>
          <w:sz w:val="20"/>
        </w:rPr>
        <w:t xml:space="preserve">te that an individual resin or </w:t>
      </w:r>
      <w:proofErr w:type="spellStart"/>
      <w:r>
        <w:rPr>
          <w:sz w:val="20"/>
        </w:rPr>
        <w:t>gelcoat</w:t>
      </w:r>
      <w:proofErr w:type="spellEnd"/>
      <w:r>
        <w:rPr>
          <w:sz w:val="20"/>
        </w:rPr>
        <w:t>, as applied, meets the applicable emission limit for each open molding operation.</w:t>
      </w:r>
    </w:p>
    <w:p w:rsidR="00854E36" w:rsidRDefault="00854E36" w:rsidP="006A48CC">
      <w:pPr>
        <w:numPr>
          <w:ilvl w:val="0"/>
          <w:numId w:val="47"/>
        </w:numPr>
        <w:jc w:val="both"/>
        <w:rPr>
          <w:sz w:val="20"/>
        </w:rPr>
      </w:pPr>
      <w:r>
        <w:rPr>
          <w:sz w:val="20"/>
        </w:rPr>
        <w:t>In accordance with 40 CFR Part 63 Subpart WWWW, §63.5810(b), demonstra</w:t>
      </w:r>
      <w:r w:rsidR="007454BD">
        <w:rPr>
          <w:sz w:val="20"/>
        </w:rPr>
        <w:t xml:space="preserve">te that, on average, the </w:t>
      </w:r>
      <w:r>
        <w:rPr>
          <w:sz w:val="20"/>
        </w:rPr>
        <w:t>individual organic HAP emissions limits for each combination of operat</w:t>
      </w:r>
      <w:r w:rsidR="007454BD">
        <w:rPr>
          <w:sz w:val="20"/>
        </w:rPr>
        <w:t xml:space="preserve">ion type and resin application </w:t>
      </w:r>
      <w:r>
        <w:rPr>
          <w:sz w:val="20"/>
        </w:rPr>
        <w:t xml:space="preserve">method or </w:t>
      </w:r>
      <w:proofErr w:type="spellStart"/>
      <w:r>
        <w:rPr>
          <w:sz w:val="20"/>
        </w:rPr>
        <w:t>gelcoat</w:t>
      </w:r>
      <w:proofErr w:type="spellEnd"/>
      <w:r>
        <w:rPr>
          <w:sz w:val="20"/>
        </w:rPr>
        <w:t xml:space="preserve"> type are met. </w:t>
      </w:r>
    </w:p>
    <w:p w:rsidR="00854E36" w:rsidRDefault="00854E36" w:rsidP="006A48CC">
      <w:pPr>
        <w:numPr>
          <w:ilvl w:val="0"/>
          <w:numId w:val="47"/>
        </w:numPr>
        <w:jc w:val="both"/>
        <w:rPr>
          <w:sz w:val="20"/>
        </w:rPr>
      </w:pPr>
      <w:r>
        <w:rPr>
          <w:sz w:val="20"/>
        </w:rPr>
        <w:t>In accordance with 40 CFR Part 63 Subpart WWWW, §63.5810(c),</w:t>
      </w:r>
      <w:r w:rsidR="007454BD">
        <w:rPr>
          <w:sz w:val="20"/>
        </w:rPr>
        <w:t xml:space="preserve"> demonstrate compliance with a </w:t>
      </w:r>
      <w:r>
        <w:rPr>
          <w:sz w:val="20"/>
        </w:rPr>
        <w:t>weighted average emission limit.</w:t>
      </w:r>
    </w:p>
    <w:p w:rsidR="00854E36" w:rsidRDefault="00854E36" w:rsidP="006A48CC">
      <w:pPr>
        <w:numPr>
          <w:ilvl w:val="0"/>
          <w:numId w:val="47"/>
        </w:numPr>
        <w:jc w:val="both"/>
        <w:rPr>
          <w:sz w:val="20"/>
        </w:rPr>
      </w:pPr>
      <w:r>
        <w:rPr>
          <w:sz w:val="20"/>
        </w:rPr>
        <w:lastRenderedPageBreak/>
        <w:t>In accordance with 40 CFR Part 63 Subpart WWWW, §63.5810(d), meet t</w:t>
      </w:r>
      <w:r w:rsidR="007454BD">
        <w:rPr>
          <w:sz w:val="20"/>
        </w:rPr>
        <w:t xml:space="preserve">he organic HAP emissions limit </w:t>
      </w:r>
      <w:r>
        <w:rPr>
          <w:sz w:val="20"/>
        </w:rPr>
        <w:t xml:space="preserve">for one application method and use the same resin(s) for all application methods of that resin type. </w:t>
      </w:r>
    </w:p>
    <w:p w:rsidR="00854E36" w:rsidRDefault="00854E36" w:rsidP="006A48CC">
      <w:pPr>
        <w:numPr>
          <w:ilvl w:val="0"/>
          <w:numId w:val="47"/>
        </w:numPr>
        <w:jc w:val="both"/>
        <w:rPr>
          <w:sz w:val="20"/>
        </w:rPr>
      </w:pPr>
      <w:r>
        <w:rPr>
          <w:sz w:val="20"/>
        </w:rPr>
        <w:t>For compliance purposes the permittee may refer to III.6 above.</w:t>
      </w:r>
    </w:p>
    <w:p w:rsidR="00854E36" w:rsidRPr="00FE0AD0" w:rsidRDefault="00854E36" w:rsidP="00080FB1">
      <w:pPr>
        <w:jc w:val="both"/>
        <w:rPr>
          <w:sz w:val="20"/>
        </w:rPr>
      </w:pPr>
    </w:p>
    <w:p w:rsidR="00F26000" w:rsidRDefault="00F26000" w:rsidP="00080FB1">
      <w:pPr>
        <w:jc w:val="both"/>
        <w:rPr>
          <w:b/>
          <w:u w:val="single"/>
        </w:rPr>
      </w:pPr>
      <w:r>
        <w:rPr>
          <w:b/>
        </w:rPr>
        <w:t xml:space="preserve">VII.  </w:t>
      </w:r>
      <w:r>
        <w:rPr>
          <w:b/>
          <w:u w:val="single"/>
        </w:rPr>
        <w:t>REPORTING</w:t>
      </w:r>
    </w:p>
    <w:p w:rsidR="00F26000" w:rsidRPr="008B5C27" w:rsidRDefault="00F26000" w:rsidP="00080FB1">
      <w:pPr>
        <w:jc w:val="both"/>
        <w:rPr>
          <w:sz w:val="20"/>
        </w:rPr>
      </w:pPr>
    </w:p>
    <w:p w:rsidR="00F26000" w:rsidRDefault="00F26000" w:rsidP="00080FB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F26000" w:rsidRPr="00C0388E" w:rsidRDefault="00F26000" w:rsidP="00080FB1">
      <w:pPr>
        <w:ind w:left="360" w:hanging="360"/>
        <w:jc w:val="both"/>
        <w:rPr>
          <w:sz w:val="20"/>
        </w:rPr>
      </w:pPr>
    </w:p>
    <w:p w:rsidR="00F26000" w:rsidRDefault="00F26000" w:rsidP="00080FB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F26000" w:rsidRPr="00C0388E" w:rsidRDefault="00F26000" w:rsidP="00080FB1">
      <w:pPr>
        <w:ind w:left="360" w:hanging="360"/>
        <w:jc w:val="both"/>
        <w:rPr>
          <w:sz w:val="20"/>
        </w:rPr>
      </w:pPr>
    </w:p>
    <w:p w:rsidR="00F26000" w:rsidRPr="00C0388E" w:rsidRDefault="00F26000" w:rsidP="00080FB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F26000" w:rsidRDefault="00F26000" w:rsidP="00080FB1">
      <w:pPr>
        <w:ind w:right="72"/>
        <w:jc w:val="both"/>
        <w:rPr>
          <w:rFonts w:cs="Arial"/>
          <w:sz w:val="20"/>
        </w:rPr>
      </w:pPr>
    </w:p>
    <w:p w:rsidR="00DE121C" w:rsidRDefault="00DE121C" w:rsidP="006A48CC">
      <w:pPr>
        <w:numPr>
          <w:ilvl w:val="0"/>
          <w:numId w:val="49"/>
        </w:numPr>
        <w:ind w:right="72"/>
        <w:jc w:val="both"/>
        <w:rPr>
          <w:rFonts w:cs="Arial"/>
          <w:sz w:val="20"/>
        </w:rPr>
      </w:pPr>
      <w:r>
        <w:rPr>
          <w:sz w:val="20"/>
        </w:rPr>
        <w:t>Semiannual Compliance Reporting pursuant to 40 CFR Part 63</w:t>
      </w:r>
      <w:r w:rsidR="007454BD">
        <w:rPr>
          <w:sz w:val="20"/>
        </w:rPr>
        <w:t>,</w:t>
      </w:r>
      <w:r>
        <w:rPr>
          <w:sz w:val="20"/>
        </w:rPr>
        <w:t xml:space="preserve"> Subpart WWWW. </w:t>
      </w:r>
      <w:r w:rsidR="007454BD">
        <w:rPr>
          <w:sz w:val="20"/>
        </w:rPr>
        <w:t xml:space="preserve"> </w:t>
      </w:r>
      <w:r>
        <w:rPr>
          <w:sz w:val="20"/>
        </w:rPr>
        <w:t>Reports shall be postmarked</w:t>
      </w:r>
      <w:r w:rsidR="00183B3A">
        <w:rPr>
          <w:sz w:val="20"/>
        </w:rPr>
        <w:t xml:space="preserve"> </w:t>
      </w:r>
      <w:r>
        <w:rPr>
          <w:sz w:val="20"/>
        </w:rPr>
        <w:t>by March 15 for reporting period July 1 through December 31 and by September 15 for reporting period</w:t>
      </w:r>
      <w:r w:rsidR="00183B3A">
        <w:rPr>
          <w:sz w:val="20"/>
        </w:rPr>
        <w:t xml:space="preserve"> </w:t>
      </w:r>
      <w:r>
        <w:rPr>
          <w:sz w:val="20"/>
        </w:rPr>
        <w:t>January 1 through June 30.  The first report is due following the end of the first calendar half or six month</w:t>
      </w:r>
      <w:r w:rsidR="00183B3A">
        <w:rPr>
          <w:sz w:val="20"/>
        </w:rPr>
        <w:t xml:space="preserve"> </w:t>
      </w:r>
      <w:r>
        <w:rPr>
          <w:sz w:val="20"/>
        </w:rPr>
        <w:t>period after the compliance date.</w:t>
      </w:r>
      <w:r w:rsidR="007454BD">
        <w:rPr>
          <w:sz w:val="20"/>
        </w:rPr>
        <w:t xml:space="preserve"> </w:t>
      </w:r>
      <w:r>
        <w:rPr>
          <w:sz w:val="20"/>
        </w:rPr>
        <w:t xml:space="preserve"> </w:t>
      </w:r>
      <w:r w:rsidRPr="00BD1942">
        <w:rPr>
          <w:b/>
          <w:sz w:val="20"/>
        </w:rPr>
        <w:t>(40 CFR 63.5910)</w:t>
      </w:r>
    </w:p>
    <w:p w:rsidR="00DE121C" w:rsidRDefault="00DE121C" w:rsidP="00080FB1">
      <w:pPr>
        <w:ind w:right="72"/>
        <w:jc w:val="both"/>
        <w:rPr>
          <w:rFonts w:cs="Arial"/>
          <w:sz w:val="20"/>
        </w:rPr>
      </w:pPr>
    </w:p>
    <w:p w:rsidR="00DE121C" w:rsidRPr="00FE0AD0" w:rsidRDefault="00DE121C" w:rsidP="006A48CC">
      <w:pPr>
        <w:numPr>
          <w:ilvl w:val="0"/>
          <w:numId w:val="49"/>
        </w:numPr>
        <w:ind w:right="72"/>
        <w:jc w:val="both"/>
        <w:rPr>
          <w:rFonts w:cs="Arial"/>
          <w:sz w:val="20"/>
        </w:rPr>
      </w:pPr>
      <w:r>
        <w:rPr>
          <w:sz w:val="20"/>
        </w:rPr>
        <w:t>The permittee shall submit semiannual compliance reports according to the procedures specified in Table 14 of</w:t>
      </w:r>
      <w:r w:rsidR="00183B3A">
        <w:rPr>
          <w:sz w:val="20"/>
        </w:rPr>
        <w:t xml:space="preserve"> </w:t>
      </w:r>
      <w:r>
        <w:rPr>
          <w:sz w:val="20"/>
        </w:rPr>
        <w:t>40 CFR Part 63</w:t>
      </w:r>
      <w:r w:rsidR="007454BD">
        <w:rPr>
          <w:sz w:val="20"/>
        </w:rPr>
        <w:t>,</w:t>
      </w:r>
      <w:r>
        <w:rPr>
          <w:sz w:val="20"/>
        </w:rPr>
        <w:t xml:space="preserve"> Subpart WWWW, to the Department in accordance with 40 CFR Part 63, Subpart WWWW, §63.5910.  </w:t>
      </w:r>
      <w:r>
        <w:rPr>
          <w:b/>
          <w:sz w:val="20"/>
        </w:rPr>
        <w:t>(</w:t>
      </w:r>
      <w:r w:rsidRPr="00704150">
        <w:rPr>
          <w:b/>
          <w:sz w:val="20"/>
        </w:rPr>
        <w:t>40</w:t>
      </w:r>
      <w:r>
        <w:rPr>
          <w:b/>
          <w:sz w:val="20"/>
        </w:rPr>
        <w:t xml:space="preserve"> CFR 63.5910</w:t>
      </w:r>
      <w:r w:rsidRPr="00704150">
        <w:rPr>
          <w:b/>
          <w:sz w:val="20"/>
        </w:rPr>
        <w:t>)</w:t>
      </w:r>
    </w:p>
    <w:p w:rsidR="00811AFF" w:rsidRDefault="00811AFF" w:rsidP="00080FB1">
      <w:pPr>
        <w:jc w:val="both"/>
        <w:rPr>
          <w:rFonts w:cs="Arial"/>
          <w:b/>
          <w:sz w:val="20"/>
        </w:rPr>
      </w:pPr>
    </w:p>
    <w:p w:rsidR="00811AFF" w:rsidRPr="00811AFF" w:rsidRDefault="00811AFF" w:rsidP="006A48CC">
      <w:pPr>
        <w:numPr>
          <w:ilvl w:val="0"/>
          <w:numId w:val="49"/>
        </w:numPr>
        <w:jc w:val="both"/>
        <w:rPr>
          <w:rFonts w:cs="Arial"/>
          <w:sz w:val="20"/>
        </w:rPr>
      </w:pPr>
      <w:r>
        <w:rPr>
          <w:sz w:val="20"/>
        </w:rPr>
        <w:t>The permittee shall submit a Notification of Compliance Status as specified in 40 CFR Part 63, Subpart A,</w:t>
      </w:r>
      <w:r w:rsidR="00183B3A">
        <w:rPr>
          <w:sz w:val="20"/>
        </w:rPr>
        <w:t xml:space="preserve"> </w:t>
      </w:r>
      <w:r>
        <w:rPr>
          <w:sz w:val="20"/>
        </w:rPr>
        <w:t>§63.9(h) and Table 13 of 40 CFR Part 63</w:t>
      </w:r>
      <w:r w:rsidR="007454BD">
        <w:rPr>
          <w:sz w:val="20"/>
        </w:rPr>
        <w:t>,</w:t>
      </w:r>
      <w:r>
        <w:rPr>
          <w:sz w:val="20"/>
        </w:rPr>
        <w:t xml:space="preserve"> Subpart WWWW. </w:t>
      </w:r>
      <w:r w:rsidR="007454BD">
        <w:rPr>
          <w:sz w:val="20"/>
        </w:rPr>
        <w:t xml:space="preserve"> </w:t>
      </w:r>
      <w:r>
        <w:rPr>
          <w:sz w:val="20"/>
        </w:rPr>
        <w:t>This report shall include certification of work</w:t>
      </w:r>
      <w:r w:rsidR="00183B3A">
        <w:rPr>
          <w:sz w:val="20"/>
        </w:rPr>
        <w:t xml:space="preserve"> </w:t>
      </w:r>
      <w:r>
        <w:rPr>
          <w:sz w:val="20"/>
        </w:rPr>
        <w:t xml:space="preserve">practice standards. </w:t>
      </w:r>
      <w:r w:rsidR="007454BD">
        <w:rPr>
          <w:sz w:val="20"/>
        </w:rPr>
        <w:t xml:space="preserve"> </w:t>
      </w:r>
      <w:r>
        <w:rPr>
          <w:sz w:val="20"/>
        </w:rPr>
        <w:t>This report is due no later than 30 calendar days after the compliance date or one year plus</w:t>
      </w:r>
      <w:r w:rsidR="00183B3A">
        <w:rPr>
          <w:sz w:val="20"/>
        </w:rPr>
        <w:t xml:space="preserve"> </w:t>
      </w:r>
      <w:r>
        <w:rPr>
          <w:sz w:val="20"/>
        </w:rPr>
        <w:t xml:space="preserve">30 days after the compliance date if the permittee is complying with organic HAP emissions limit averaging provisions.  </w:t>
      </w:r>
      <w:r w:rsidRPr="00D93743">
        <w:rPr>
          <w:b/>
          <w:sz w:val="20"/>
        </w:rPr>
        <w:t>(40</w:t>
      </w:r>
      <w:r>
        <w:rPr>
          <w:b/>
          <w:sz w:val="20"/>
        </w:rPr>
        <w:t xml:space="preserve"> CFR 63.5905(a), and </w:t>
      </w:r>
      <w:r w:rsidR="008A7222">
        <w:rPr>
          <w:b/>
          <w:sz w:val="20"/>
        </w:rPr>
        <w:t xml:space="preserve">40 CFR </w:t>
      </w:r>
      <w:r>
        <w:rPr>
          <w:b/>
          <w:sz w:val="20"/>
        </w:rPr>
        <w:t>63.9(h)</w:t>
      </w:r>
      <w:r w:rsidRPr="00D93743">
        <w:rPr>
          <w:b/>
          <w:sz w:val="20"/>
        </w:rPr>
        <w:t>)</w:t>
      </w:r>
    </w:p>
    <w:p w:rsidR="00811AFF" w:rsidRDefault="00811AFF" w:rsidP="00080FB1">
      <w:pPr>
        <w:jc w:val="both"/>
        <w:rPr>
          <w:rFonts w:cs="Arial"/>
          <w:b/>
          <w:sz w:val="20"/>
        </w:rPr>
      </w:pPr>
    </w:p>
    <w:p w:rsidR="00F26000" w:rsidRPr="00FE0AD0" w:rsidRDefault="00F26000" w:rsidP="00080FB1">
      <w:pPr>
        <w:jc w:val="both"/>
        <w:rPr>
          <w:rFonts w:cs="Arial"/>
          <w:b/>
          <w:sz w:val="20"/>
        </w:rPr>
      </w:pPr>
      <w:r w:rsidRPr="00FE0AD0">
        <w:rPr>
          <w:rFonts w:cs="Arial"/>
          <w:b/>
          <w:sz w:val="20"/>
        </w:rPr>
        <w:t>See Appendix 8</w:t>
      </w:r>
    </w:p>
    <w:p w:rsidR="00F26000" w:rsidRPr="00FE0AD0" w:rsidRDefault="00F26000" w:rsidP="00080FB1">
      <w:pPr>
        <w:jc w:val="both"/>
        <w:rPr>
          <w:rFonts w:cs="Arial"/>
          <w:b/>
          <w:sz w:val="20"/>
        </w:rPr>
      </w:pPr>
    </w:p>
    <w:p w:rsidR="00F26000" w:rsidRDefault="00F26000" w:rsidP="00080FB1">
      <w:pPr>
        <w:jc w:val="both"/>
      </w:pPr>
      <w:r>
        <w:rPr>
          <w:b/>
        </w:rPr>
        <w:t xml:space="preserve">VIII.  </w:t>
      </w:r>
      <w:r>
        <w:rPr>
          <w:b/>
          <w:u w:val="single"/>
        </w:rPr>
        <w:t>STACK/VENT RESTRICTION(S)</w:t>
      </w:r>
    </w:p>
    <w:p w:rsidR="00F26000" w:rsidRDefault="00F26000" w:rsidP="00080FB1">
      <w:pPr>
        <w:jc w:val="both"/>
        <w:rPr>
          <w:sz w:val="20"/>
        </w:rPr>
      </w:pPr>
    </w:p>
    <w:p w:rsidR="00F26000" w:rsidRPr="00FE0AD0" w:rsidRDefault="00F26000" w:rsidP="00080FB1">
      <w:pPr>
        <w:jc w:val="both"/>
        <w:rPr>
          <w:sz w:val="20"/>
        </w:rPr>
      </w:pPr>
      <w:r w:rsidRPr="00FE0AD0">
        <w:rPr>
          <w:sz w:val="20"/>
        </w:rPr>
        <w:t>The exhaust gases from the stacks listed in the table below shall be discharged unobstructed vertically upwards to the ambient air unless otherwise noted:</w:t>
      </w:r>
    </w:p>
    <w:p w:rsidR="00F26000" w:rsidRDefault="00F26000" w:rsidP="00080F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26000">
        <w:trPr>
          <w:cantSplit/>
          <w:tblHeader/>
        </w:trPr>
        <w:tc>
          <w:tcPr>
            <w:tcW w:w="3510" w:type="dxa"/>
            <w:tcBorders>
              <w:bottom w:val="single" w:sz="4" w:space="0" w:color="auto"/>
            </w:tcBorders>
          </w:tcPr>
          <w:p w:rsidR="00F26000" w:rsidRPr="00BD3DE3" w:rsidRDefault="00F26000" w:rsidP="00080FB1">
            <w:pPr>
              <w:jc w:val="center"/>
              <w:rPr>
                <w:b/>
                <w:sz w:val="20"/>
              </w:rPr>
            </w:pPr>
            <w:r w:rsidRPr="00BD3DE3">
              <w:rPr>
                <w:b/>
                <w:sz w:val="20"/>
              </w:rPr>
              <w:t>Stack &amp; Vent ID</w:t>
            </w:r>
          </w:p>
        </w:tc>
        <w:tc>
          <w:tcPr>
            <w:tcW w:w="1710" w:type="dxa"/>
            <w:tcBorders>
              <w:bottom w:val="single" w:sz="4" w:space="0" w:color="auto"/>
            </w:tcBorders>
          </w:tcPr>
          <w:p w:rsidR="00F26000" w:rsidRPr="00BD3DE3" w:rsidRDefault="00F26000" w:rsidP="00080FB1">
            <w:pPr>
              <w:jc w:val="center"/>
              <w:rPr>
                <w:b/>
                <w:sz w:val="20"/>
              </w:rPr>
            </w:pPr>
            <w:r w:rsidRPr="00BD3DE3">
              <w:rPr>
                <w:b/>
                <w:sz w:val="20"/>
              </w:rPr>
              <w:t xml:space="preserve">Maximum </w:t>
            </w:r>
            <w:r>
              <w:rPr>
                <w:b/>
                <w:sz w:val="20"/>
              </w:rPr>
              <w:t>Exhaust Dimensions</w:t>
            </w:r>
          </w:p>
          <w:p w:rsidR="00F26000" w:rsidRPr="00BD3DE3" w:rsidRDefault="00F26000" w:rsidP="00080F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26000" w:rsidRPr="00BD3DE3" w:rsidRDefault="00F26000" w:rsidP="00080FB1">
            <w:pPr>
              <w:jc w:val="center"/>
              <w:rPr>
                <w:b/>
                <w:sz w:val="20"/>
              </w:rPr>
            </w:pPr>
            <w:r w:rsidRPr="00BD3DE3">
              <w:rPr>
                <w:b/>
                <w:sz w:val="20"/>
              </w:rPr>
              <w:t>M</w:t>
            </w:r>
            <w:r>
              <w:rPr>
                <w:b/>
                <w:sz w:val="20"/>
              </w:rPr>
              <w:t>inimum Height Above Ground</w:t>
            </w:r>
          </w:p>
          <w:p w:rsidR="00F26000" w:rsidRPr="00BD3DE3" w:rsidRDefault="00F26000" w:rsidP="00080FB1">
            <w:pPr>
              <w:jc w:val="center"/>
              <w:rPr>
                <w:b/>
                <w:sz w:val="20"/>
              </w:rPr>
            </w:pPr>
            <w:r w:rsidRPr="00BD3DE3">
              <w:rPr>
                <w:b/>
                <w:sz w:val="20"/>
              </w:rPr>
              <w:t>(feet)</w:t>
            </w:r>
          </w:p>
        </w:tc>
        <w:tc>
          <w:tcPr>
            <w:tcW w:w="3240" w:type="dxa"/>
            <w:tcBorders>
              <w:bottom w:val="single" w:sz="4" w:space="0" w:color="auto"/>
            </w:tcBorders>
          </w:tcPr>
          <w:p w:rsidR="00F26000" w:rsidRPr="00BD3DE3" w:rsidRDefault="00F26000" w:rsidP="00080FB1">
            <w:pPr>
              <w:jc w:val="center"/>
              <w:rPr>
                <w:b/>
                <w:sz w:val="20"/>
              </w:rPr>
            </w:pPr>
            <w:r w:rsidRPr="00BD3DE3">
              <w:rPr>
                <w:b/>
                <w:sz w:val="20"/>
              </w:rPr>
              <w:t>Underlying Applicable Requirements</w:t>
            </w:r>
          </w:p>
          <w:p w:rsidR="00F26000" w:rsidRPr="00BD3DE3" w:rsidRDefault="00F26000" w:rsidP="00080FB1">
            <w:pPr>
              <w:jc w:val="center"/>
              <w:rPr>
                <w:b/>
                <w:sz w:val="20"/>
              </w:rPr>
            </w:pPr>
          </w:p>
        </w:tc>
      </w:tr>
      <w:tr w:rsidR="00F26000">
        <w:trPr>
          <w:cantSplit/>
        </w:trPr>
        <w:tc>
          <w:tcPr>
            <w:tcW w:w="3510" w:type="dxa"/>
            <w:tcBorders>
              <w:top w:val="single" w:sz="4" w:space="0" w:color="auto"/>
            </w:tcBorders>
          </w:tcPr>
          <w:p w:rsidR="00F26000" w:rsidRPr="00C0388E" w:rsidRDefault="00C856C5" w:rsidP="00113CB1">
            <w:pPr>
              <w:tabs>
                <w:tab w:val="num" w:pos="360"/>
              </w:tabs>
              <w:ind w:left="360" w:hanging="468"/>
              <w:rPr>
                <w:sz w:val="20"/>
              </w:rPr>
            </w:pPr>
            <w:r>
              <w:rPr>
                <w:sz w:val="20"/>
              </w:rPr>
              <w:t>NA</w:t>
            </w:r>
          </w:p>
        </w:tc>
        <w:tc>
          <w:tcPr>
            <w:tcW w:w="1710" w:type="dxa"/>
            <w:tcBorders>
              <w:top w:val="single" w:sz="4" w:space="0" w:color="auto"/>
            </w:tcBorders>
          </w:tcPr>
          <w:p w:rsidR="00F26000" w:rsidRPr="00BD3DE3" w:rsidRDefault="00C856C5" w:rsidP="00080FB1">
            <w:pPr>
              <w:jc w:val="center"/>
              <w:rPr>
                <w:sz w:val="20"/>
              </w:rPr>
            </w:pPr>
            <w:r>
              <w:rPr>
                <w:sz w:val="20"/>
              </w:rPr>
              <w:t>NA</w:t>
            </w:r>
          </w:p>
        </w:tc>
        <w:tc>
          <w:tcPr>
            <w:tcW w:w="1800" w:type="dxa"/>
            <w:tcBorders>
              <w:top w:val="single" w:sz="4" w:space="0" w:color="auto"/>
            </w:tcBorders>
          </w:tcPr>
          <w:p w:rsidR="00F26000" w:rsidRPr="00BD3DE3" w:rsidRDefault="00C856C5" w:rsidP="00080FB1">
            <w:pPr>
              <w:jc w:val="center"/>
              <w:rPr>
                <w:sz w:val="20"/>
              </w:rPr>
            </w:pPr>
            <w:r>
              <w:rPr>
                <w:sz w:val="20"/>
              </w:rPr>
              <w:t>NA</w:t>
            </w:r>
          </w:p>
        </w:tc>
        <w:tc>
          <w:tcPr>
            <w:tcW w:w="3240" w:type="dxa"/>
            <w:tcBorders>
              <w:top w:val="single" w:sz="4" w:space="0" w:color="auto"/>
            </w:tcBorders>
          </w:tcPr>
          <w:p w:rsidR="00F26000" w:rsidRPr="00BD3DE3" w:rsidRDefault="00C856C5" w:rsidP="00080FB1">
            <w:pPr>
              <w:jc w:val="center"/>
              <w:rPr>
                <w:sz w:val="20"/>
              </w:rPr>
            </w:pPr>
            <w:r>
              <w:rPr>
                <w:sz w:val="20"/>
              </w:rPr>
              <w:t>NA</w:t>
            </w:r>
          </w:p>
        </w:tc>
      </w:tr>
    </w:tbl>
    <w:p w:rsidR="00260D89" w:rsidRDefault="00260D89" w:rsidP="00080FB1">
      <w:pPr>
        <w:jc w:val="both"/>
        <w:rPr>
          <w:rFonts w:cs="Arial"/>
          <w:sz w:val="20"/>
        </w:rPr>
      </w:pPr>
    </w:p>
    <w:p w:rsidR="00F26000" w:rsidRDefault="00F26000" w:rsidP="00080FB1">
      <w:pPr>
        <w:jc w:val="both"/>
      </w:pPr>
      <w:r>
        <w:rPr>
          <w:b/>
        </w:rPr>
        <w:t xml:space="preserve">IX.  </w:t>
      </w:r>
      <w:r>
        <w:rPr>
          <w:b/>
          <w:u w:val="single"/>
        </w:rPr>
        <w:t>OTHER REQUIREMENTS</w:t>
      </w:r>
    </w:p>
    <w:p w:rsidR="00F26000" w:rsidRPr="00FE0AD0" w:rsidRDefault="00F26000" w:rsidP="00080FB1">
      <w:pPr>
        <w:jc w:val="both"/>
        <w:rPr>
          <w:sz w:val="20"/>
        </w:rPr>
      </w:pPr>
    </w:p>
    <w:p w:rsidR="00F4150F" w:rsidRPr="00BD519E" w:rsidRDefault="00F4150F" w:rsidP="00002D26">
      <w:pPr>
        <w:ind w:left="360" w:hanging="360"/>
        <w:jc w:val="both"/>
        <w:rPr>
          <w:b/>
          <w:sz w:val="20"/>
        </w:rPr>
      </w:pPr>
      <w:r w:rsidRPr="00F4150F">
        <w:rPr>
          <w:sz w:val="20"/>
        </w:rPr>
        <w:t>1.</w:t>
      </w:r>
      <w:r>
        <w:rPr>
          <w:sz w:val="20"/>
        </w:rPr>
        <w:t xml:space="preserve">  The permittee shall comply with all applicable requirements of 40 </w:t>
      </w:r>
      <w:smartTag w:uri="urn:schemas-microsoft-com:office:smarttags" w:element="stockticker">
        <w:r>
          <w:rPr>
            <w:sz w:val="20"/>
          </w:rPr>
          <w:t>CFR</w:t>
        </w:r>
      </w:smartTag>
      <w:r>
        <w:rPr>
          <w:sz w:val="20"/>
        </w:rPr>
        <w:t xml:space="preserve"> </w:t>
      </w:r>
      <w:r w:rsidR="00260D89">
        <w:rPr>
          <w:sz w:val="20"/>
        </w:rPr>
        <w:t xml:space="preserve">Part </w:t>
      </w:r>
      <w:r>
        <w:rPr>
          <w:sz w:val="20"/>
        </w:rPr>
        <w:t>63</w:t>
      </w:r>
      <w:r w:rsidR="00260D89">
        <w:rPr>
          <w:sz w:val="20"/>
        </w:rPr>
        <w:t>,</w:t>
      </w:r>
      <w:r>
        <w:rPr>
          <w:sz w:val="20"/>
        </w:rPr>
        <w:t xml:space="preserve"> Subparts A and WWWW.</w:t>
      </w:r>
      <w:r>
        <w:rPr>
          <w:rFonts w:cs="Arial"/>
          <w:sz w:val="20"/>
          <w:vertAlign w:val="superscript"/>
        </w:rPr>
        <w:t>2</w:t>
      </w:r>
      <w:r>
        <w:rPr>
          <w:sz w:val="20"/>
        </w:rPr>
        <w:t xml:space="preserve">  </w:t>
      </w:r>
      <w:r>
        <w:rPr>
          <w:b/>
          <w:sz w:val="20"/>
        </w:rPr>
        <w:t>(40</w:t>
      </w:r>
      <w:r w:rsidR="00260D89">
        <w:rPr>
          <w:b/>
          <w:sz w:val="20"/>
        </w:rPr>
        <w:t> </w:t>
      </w:r>
      <w:smartTag w:uri="urn:schemas-microsoft-com:office:smarttags" w:element="stockticker">
        <w:r>
          <w:rPr>
            <w:b/>
            <w:sz w:val="20"/>
          </w:rPr>
          <w:t>CFR</w:t>
        </w:r>
      </w:smartTag>
      <w:r>
        <w:rPr>
          <w:b/>
          <w:sz w:val="20"/>
        </w:rPr>
        <w:t xml:space="preserve"> </w:t>
      </w:r>
      <w:r w:rsidR="00260D89">
        <w:rPr>
          <w:b/>
          <w:sz w:val="20"/>
        </w:rPr>
        <w:t xml:space="preserve">Part </w:t>
      </w:r>
      <w:r>
        <w:rPr>
          <w:b/>
          <w:sz w:val="20"/>
        </w:rPr>
        <w:t>63</w:t>
      </w:r>
      <w:r w:rsidR="00260D89">
        <w:rPr>
          <w:b/>
          <w:sz w:val="20"/>
        </w:rPr>
        <w:t>,</w:t>
      </w:r>
      <w:r>
        <w:rPr>
          <w:b/>
          <w:sz w:val="20"/>
        </w:rPr>
        <w:t xml:space="preserve"> Subparts A and WWWW)</w:t>
      </w:r>
      <w:r w:rsidRPr="00DB7FFE">
        <w:rPr>
          <w:sz w:val="20"/>
        </w:rPr>
        <w:t xml:space="preserve">  </w:t>
      </w:r>
    </w:p>
    <w:p w:rsidR="00F26000" w:rsidRPr="00C0388E" w:rsidRDefault="00F26000" w:rsidP="00F4150F">
      <w:pPr>
        <w:jc w:val="both"/>
        <w:rPr>
          <w:sz w:val="20"/>
        </w:rPr>
      </w:pPr>
    </w:p>
    <w:p w:rsidR="00F26000" w:rsidRPr="00FE0AD0" w:rsidRDefault="00F26000" w:rsidP="00080FB1">
      <w:pPr>
        <w:jc w:val="both"/>
        <w:rPr>
          <w:sz w:val="20"/>
        </w:rPr>
      </w:pPr>
    </w:p>
    <w:p w:rsidR="00F26000" w:rsidRPr="00B90185" w:rsidRDefault="00F26000" w:rsidP="00080FB1">
      <w:pPr>
        <w:jc w:val="both"/>
        <w:rPr>
          <w:b/>
          <w:sz w:val="20"/>
        </w:rPr>
      </w:pPr>
      <w:r w:rsidRPr="00B90185">
        <w:rPr>
          <w:b/>
          <w:sz w:val="20"/>
          <w:u w:val="single"/>
        </w:rPr>
        <w:t>Footnotes</w:t>
      </w:r>
      <w:r w:rsidRPr="00B90185">
        <w:rPr>
          <w:b/>
          <w:sz w:val="20"/>
        </w:rPr>
        <w:t>:</w:t>
      </w:r>
    </w:p>
    <w:p w:rsidR="00F26000" w:rsidRDefault="00F26000" w:rsidP="00080FB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F26000" w:rsidRPr="003A4A19" w:rsidRDefault="00F26000" w:rsidP="00080FB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EC4314" w:rsidRDefault="00260D89" w:rsidP="007014BE">
      <w:r>
        <w:br w:type="page"/>
      </w:r>
    </w:p>
    <w:p w:rsidR="00EC4314" w:rsidRPr="00347387" w:rsidRDefault="00EC4314" w:rsidP="00080FB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6" w:name="_Toc408486284"/>
      <w:r w:rsidRPr="00347387">
        <w:rPr>
          <w:bCs/>
          <w:iCs/>
          <w:szCs w:val="28"/>
        </w:rPr>
        <w:lastRenderedPageBreak/>
        <w:t>FG</w:t>
      </w:r>
      <w:r w:rsidR="0020575F">
        <w:rPr>
          <w:bCs/>
          <w:iCs/>
          <w:szCs w:val="28"/>
        </w:rPr>
        <w:t>PARTICULATE</w:t>
      </w:r>
      <w:bookmarkEnd w:id="86"/>
    </w:p>
    <w:p w:rsidR="00EC4314" w:rsidRPr="00EE02F9" w:rsidRDefault="00EC4314" w:rsidP="00080FB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EC4314" w:rsidRPr="00F30023" w:rsidRDefault="00EC4314" w:rsidP="00080FB1">
      <w:pPr>
        <w:rPr>
          <w:sz w:val="20"/>
        </w:rPr>
      </w:pPr>
    </w:p>
    <w:p w:rsidR="00EC4314" w:rsidRPr="00F30023" w:rsidRDefault="00EC4314" w:rsidP="00080FB1">
      <w:pPr>
        <w:rPr>
          <w:sz w:val="20"/>
        </w:rPr>
      </w:pPr>
    </w:p>
    <w:p w:rsidR="00EC4314" w:rsidRDefault="00EC4314" w:rsidP="00080FB1">
      <w:pPr>
        <w:jc w:val="both"/>
        <w:rPr>
          <w:b/>
          <w:u w:val="single"/>
        </w:rPr>
      </w:pPr>
      <w:r>
        <w:rPr>
          <w:b/>
          <w:u w:val="single"/>
        </w:rPr>
        <w:t>DESCRIPTION</w:t>
      </w:r>
    </w:p>
    <w:p w:rsidR="00EC4314" w:rsidRDefault="00EC4314" w:rsidP="00080FB1">
      <w:pPr>
        <w:jc w:val="both"/>
        <w:rPr>
          <w:b/>
          <w:sz w:val="20"/>
        </w:rPr>
      </w:pPr>
    </w:p>
    <w:p w:rsidR="0020575F" w:rsidRPr="00493126" w:rsidRDefault="0020575F" w:rsidP="0020575F">
      <w:pPr>
        <w:jc w:val="both"/>
        <w:rPr>
          <w:sz w:val="20"/>
        </w:rPr>
      </w:pPr>
      <w:r w:rsidRPr="00493126">
        <w:rPr>
          <w:sz w:val="20"/>
        </w:rPr>
        <w:t xml:space="preserve">Grinding booths associated with the </w:t>
      </w:r>
      <w:r>
        <w:rPr>
          <w:sz w:val="20"/>
        </w:rPr>
        <w:t>composites</w:t>
      </w:r>
      <w:r w:rsidRPr="00493126">
        <w:rPr>
          <w:sz w:val="20"/>
        </w:rPr>
        <w:t xml:space="preserve"> operations.</w:t>
      </w:r>
      <w:r w:rsidR="00994E05">
        <w:rPr>
          <w:sz w:val="20"/>
        </w:rPr>
        <w:t xml:space="preserve">  Mat/panel filters are used with the booths.</w:t>
      </w:r>
    </w:p>
    <w:p w:rsidR="0020575F" w:rsidRPr="00FE0AD0" w:rsidRDefault="0020575F" w:rsidP="00080FB1">
      <w:pPr>
        <w:jc w:val="both"/>
        <w:rPr>
          <w:b/>
          <w:sz w:val="20"/>
        </w:rPr>
      </w:pPr>
    </w:p>
    <w:p w:rsidR="00EC4314" w:rsidRPr="000C7E50" w:rsidRDefault="00EC4314" w:rsidP="00080FB1">
      <w:pPr>
        <w:jc w:val="both"/>
        <w:rPr>
          <w:sz w:val="20"/>
        </w:rPr>
      </w:pPr>
      <w:r w:rsidRPr="00FE0AD0">
        <w:rPr>
          <w:b/>
          <w:sz w:val="20"/>
        </w:rPr>
        <w:t>Emission Unit</w:t>
      </w:r>
      <w:r>
        <w:rPr>
          <w:b/>
          <w:sz w:val="20"/>
        </w:rPr>
        <w:t>:</w:t>
      </w:r>
      <w:r>
        <w:rPr>
          <w:sz w:val="20"/>
        </w:rPr>
        <w:t xml:space="preserve">  </w:t>
      </w:r>
      <w:r w:rsidR="0020575F">
        <w:rPr>
          <w:sz w:val="20"/>
        </w:rPr>
        <w:t>EUGRINDINGBOOTHS</w:t>
      </w:r>
    </w:p>
    <w:p w:rsidR="00EC4314" w:rsidRPr="00F30023" w:rsidRDefault="00EC4314" w:rsidP="00080FB1">
      <w:pPr>
        <w:jc w:val="both"/>
        <w:rPr>
          <w:sz w:val="20"/>
        </w:rPr>
      </w:pPr>
    </w:p>
    <w:p w:rsidR="00EC4314" w:rsidRDefault="00EC4314" w:rsidP="00080FB1">
      <w:pPr>
        <w:jc w:val="both"/>
        <w:rPr>
          <w:b/>
          <w:u w:val="single"/>
        </w:rPr>
      </w:pPr>
      <w:r>
        <w:rPr>
          <w:b/>
          <w:u w:val="single"/>
        </w:rPr>
        <w:t>POLLUTION CONTROL EQUIPMENT</w:t>
      </w:r>
    </w:p>
    <w:p w:rsidR="00EC4314" w:rsidRDefault="00EC4314" w:rsidP="00080FB1">
      <w:pPr>
        <w:rPr>
          <w:sz w:val="20"/>
        </w:rPr>
      </w:pPr>
    </w:p>
    <w:p w:rsidR="0020575F" w:rsidRPr="008B5C27" w:rsidRDefault="0020575F" w:rsidP="0020575F">
      <w:pPr>
        <w:rPr>
          <w:sz w:val="20"/>
        </w:rPr>
      </w:pPr>
      <w:r>
        <w:rPr>
          <w:sz w:val="20"/>
        </w:rPr>
        <w:t>Mat/panel fabric filters.</w:t>
      </w:r>
    </w:p>
    <w:p w:rsidR="0020575F" w:rsidRPr="008B5C27" w:rsidRDefault="0020575F" w:rsidP="00080FB1">
      <w:pPr>
        <w:rPr>
          <w:sz w:val="20"/>
        </w:rPr>
      </w:pPr>
    </w:p>
    <w:p w:rsidR="00EC4314" w:rsidRDefault="00EC4314" w:rsidP="00080FB1">
      <w:pPr>
        <w:jc w:val="both"/>
        <w:rPr>
          <w:b/>
          <w:u w:val="single"/>
        </w:rPr>
      </w:pPr>
      <w:r>
        <w:rPr>
          <w:b/>
        </w:rPr>
        <w:t xml:space="preserve">I.  </w:t>
      </w:r>
      <w:r>
        <w:rPr>
          <w:b/>
          <w:u w:val="single"/>
        </w:rPr>
        <w:t>EMISSION LIMITS</w:t>
      </w:r>
    </w:p>
    <w:p w:rsidR="00EC4314" w:rsidRPr="00FE0AD0" w:rsidRDefault="00EC4314" w:rsidP="00080F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2340"/>
        <w:gridCol w:w="1170"/>
        <w:gridCol w:w="1530"/>
      </w:tblGrid>
      <w:tr w:rsidR="00EC4314" w:rsidTr="0020575F">
        <w:trPr>
          <w:cantSplit/>
          <w:tblHeader/>
        </w:trPr>
        <w:tc>
          <w:tcPr>
            <w:tcW w:w="1626"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sidRPr="00BD3DE3">
              <w:rPr>
                <w:b/>
                <w:sz w:val="20"/>
              </w:rPr>
              <w:t>Limit</w:t>
            </w:r>
          </w:p>
        </w:tc>
        <w:tc>
          <w:tcPr>
            <w:tcW w:w="2154" w:type="dxa"/>
            <w:tcBorders>
              <w:top w:val="single" w:sz="4" w:space="0" w:color="auto"/>
              <w:left w:val="single" w:sz="4" w:space="0" w:color="auto"/>
              <w:bottom w:val="single" w:sz="4" w:space="0" w:color="auto"/>
              <w:right w:val="single" w:sz="4" w:space="0" w:color="auto"/>
            </w:tcBorders>
          </w:tcPr>
          <w:p w:rsidR="00EC4314" w:rsidRDefault="00EC4314" w:rsidP="00080FB1">
            <w:pPr>
              <w:jc w:val="center"/>
              <w:rPr>
                <w:b/>
                <w:sz w:val="20"/>
              </w:rPr>
            </w:pPr>
            <w:r>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rsidR="00EC4314" w:rsidRDefault="00EC4314" w:rsidP="00080FB1">
            <w:pPr>
              <w:jc w:val="center"/>
              <w:rPr>
                <w:b/>
                <w:sz w:val="20"/>
              </w:rPr>
            </w:pPr>
            <w:r>
              <w:rPr>
                <w:b/>
                <w:sz w:val="20"/>
              </w:rPr>
              <w:t>Monitoring/</w:t>
            </w:r>
          </w:p>
          <w:p w:rsidR="00EC4314" w:rsidRPr="00BD3DE3" w:rsidRDefault="00EC4314" w:rsidP="00080FB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sidRPr="00BD3DE3">
              <w:rPr>
                <w:b/>
                <w:sz w:val="20"/>
              </w:rPr>
              <w:t>Underlying</w:t>
            </w:r>
            <w:r>
              <w:rPr>
                <w:b/>
                <w:sz w:val="20"/>
              </w:rPr>
              <w:t xml:space="preserve"> </w:t>
            </w:r>
            <w:r w:rsidRPr="00BD3DE3">
              <w:rPr>
                <w:b/>
                <w:sz w:val="20"/>
              </w:rPr>
              <w:t>Applicable Requirements</w:t>
            </w:r>
          </w:p>
        </w:tc>
      </w:tr>
      <w:tr w:rsidR="00EC4314" w:rsidTr="0020575F">
        <w:trPr>
          <w:cantSplit/>
        </w:trPr>
        <w:tc>
          <w:tcPr>
            <w:tcW w:w="1626" w:type="dxa"/>
            <w:tcBorders>
              <w:top w:val="single" w:sz="4" w:space="0" w:color="auto"/>
              <w:left w:val="single" w:sz="4" w:space="0" w:color="auto"/>
              <w:bottom w:val="single" w:sz="4" w:space="0" w:color="auto"/>
              <w:right w:val="single" w:sz="4" w:space="0" w:color="auto"/>
            </w:tcBorders>
          </w:tcPr>
          <w:p w:rsidR="00EC4314" w:rsidRPr="00095B77" w:rsidRDefault="0020575F" w:rsidP="0020575F">
            <w:pPr>
              <w:rPr>
                <w:sz w:val="20"/>
              </w:rPr>
            </w:pPr>
            <w:r w:rsidRPr="0020575F">
              <w:rPr>
                <w:sz w:val="20"/>
              </w:rPr>
              <w:t>1.</w:t>
            </w:r>
            <w:r>
              <w:rPr>
                <w:sz w:val="20"/>
              </w:rPr>
              <w:t xml:space="preserve">  PM</w:t>
            </w:r>
          </w:p>
        </w:tc>
        <w:tc>
          <w:tcPr>
            <w:tcW w:w="1440" w:type="dxa"/>
            <w:tcBorders>
              <w:top w:val="single" w:sz="4" w:space="0" w:color="auto"/>
              <w:left w:val="single" w:sz="4" w:space="0" w:color="auto"/>
              <w:bottom w:val="single" w:sz="4" w:space="0" w:color="auto"/>
              <w:right w:val="single" w:sz="4" w:space="0" w:color="auto"/>
            </w:tcBorders>
          </w:tcPr>
          <w:p w:rsidR="00EC4314" w:rsidRPr="00BD3DE3" w:rsidRDefault="0020575F" w:rsidP="00080FB1">
            <w:pPr>
              <w:jc w:val="center"/>
              <w:rPr>
                <w:sz w:val="20"/>
              </w:rPr>
            </w:pPr>
            <w:r>
              <w:rPr>
                <w:sz w:val="20"/>
              </w:rPr>
              <w:t>0.1 pounds per 1,000 pounds of exhaust gases, determined on a dry gas basis.</w:t>
            </w:r>
          </w:p>
        </w:tc>
        <w:tc>
          <w:tcPr>
            <w:tcW w:w="2154" w:type="dxa"/>
            <w:tcBorders>
              <w:top w:val="single" w:sz="4" w:space="0" w:color="auto"/>
              <w:left w:val="single" w:sz="4" w:space="0" w:color="auto"/>
              <w:bottom w:val="single" w:sz="4" w:space="0" w:color="auto"/>
              <w:right w:val="single" w:sz="4" w:space="0" w:color="auto"/>
            </w:tcBorders>
          </w:tcPr>
          <w:p w:rsidR="0020575F" w:rsidRDefault="0020575F" w:rsidP="0020575F">
            <w:pPr>
              <w:jc w:val="center"/>
              <w:rPr>
                <w:sz w:val="20"/>
              </w:rPr>
            </w:pPr>
            <w:r>
              <w:rPr>
                <w:sz w:val="20"/>
              </w:rPr>
              <w:t xml:space="preserve">Reference method </w:t>
            </w:r>
          </w:p>
          <w:p w:rsidR="00EC4314" w:rsidRPr="00BD3DE3" w:rsidRDefault="0020575F" w:rsidP="0020575F">
            <w:pPr>
              <w:jc w:val="center"/>
              <w:rPr>
                <w:sz w:val="20"/>
              </w:rPr>
            </w:pPr>
            <w:r>
              <w:rPr>
                <w:sz w:val="20"/>
              </w:rPr>
              <w:t>5B or 5C</w:t>
            </w:r>
          </w:p>
        </w:tc>
        <w:tc>
          <w:tcPr>
            <w:tcW w:w="2340" w:type="dxa"/>
            <w:tcBorders>
              <w:top w:val="single" w:sz="4" w:space="0" w:color="auto"/>
              <w:left w:val="single" w:sz="4" w:space="0" w:color="auto"/>
              <w:bottom w:val="single" w:sz="4" w:space="0" w:color="auto"/>
              <w:right w:val="single" w:sz="4" w:space="0" w:color="auto"/>
            </w:tcBorders>
          </w:tcPr>
          <w:p w:rsidR="00EC4314" w:rsidRPr="00BD3DE3" w:rsidRDefault="0020575F" w:rsidP="00080FB1">
            <w:pPr>
              <w:jc w:val="center"/>
              <w:rPr>
                <w:sz w:val="20"/>
              </w:rPr>
            </w:pPr>
            <w:r>
              <w:rPr>
                <w:sz w:val="20"/>
              </w:rPr>
              <w:t>EUGRINDINGBOOTHS</w:t>
            </w:r>
          </w:p>
        </w:tc>
        <w:tc>
          <w:tcPr>
            <w:tcW w:w="1170" w:type="dxa"/>
            <w:tcBorders>
              <w:top w:val="single" w:sz="4" w:space="0" w:color="auto"/>
              <w:left w:val="single" w:sz="4" w:space="0" w:color="auto"/>
              <w:bottom w:val="single" w:sz="4" w:space="0" w:color="auto"/>
              <w:right w:val="single" w:sz="4" w:space="0" w:color="auto"/>
            </w:tcBorders>
          </w:tcPr>
          <w:p w:rsidR="00EC4314" w:rsidRPr="00BD3DE3" w:rsidRDefault="0020575F" w:rsidP="00080FB1">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rsidR="00EC4314" w:rsidRPr="00BD3DE3" w:rsidRDefault="0020575F" w:rsidP="00080FB1">
            <w:pPr>
              <w:jc w:val="center"/>
              <w:rPr>
                <w:sz w:val="20"/>
              </w:rPr>
            </w:pPr>
            <w:r>
              <w:rPr>
                <w:b/>
                <w:sz w:val="20"/>
              </w:rPr>
              <w:t>R336.1331(1)(a) Table 31 J</w:t>
            </w:r>
          </w:p>
        </w:tc>
      </w:tr>
    </w:tbl>
    <w:p w:rsidR="00EC4314" w:rsidRPr="00FE0AD0" w:rsidRDefault="00EC4314" w:rsidP="00080FB1">
      <w:pPr>
        <w:jc w:val="both"/>
        <w:rPr>
          <w:sz w:val="20"/>
        </w:rPr>
      </w:pPr>
    </w:p>
    <w:p w:rsidR="00EC4314" w:rsidRDefault="00EC4314" w:rsidP="00080FB1">
      <w:pPr>
        <w:jc w:val="both"/>
        <w:rPr>
          <w:b/>
          <w:u w:val="single"/>
        </w:rPr>
      </w:pPr>
      <w:r>
        <w:rPr>
          <w:b/>
        </w:rPr>
        <w:t xml:space="preserve">II.  </w:t>
      </w:r>
      <w:r>
        <w:rPr>
          <w:b/>
          <w:u w:val="single"/>
        </w:rPr>
        <w:t>MATERIAL LIMIT(S)</w:t>
      </w:r>
    </w:p>
    <w:p w:rsidR="00EC4314" w:rsidRPr="00FE0AD0" w:rsidRDefault="00EC4314" w:rsidP="00080F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2249"/>
        <w:gridCol w:w="1170"/>
        <w:gridCol w:w="1530"/>
      </w:tblGrid>
      <w:tr w:rsidR="00EC4314" w:rsidTr="00D6402F">
        <w:trPr>
          <w:cantSplit/>
          <w:tblHeader/>
        </w:trPr>
        <w:tc>
          <w:tcPr>
            <w:tcW w:w="1626"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EC4314" w:rsidRDefault="00EC4314" w:rsidP="00080FB1">
            <w:pPr>
              <w:jc w:val="center"/>
              <w:rPr>
                <w:b/>
                <w:sz w:val="20"/>
              </w:rPr>
            </w:pPr>
            <w:r>
              <w:rPr>
                <w:b/>
                <w:sz w:val="20"/>
              </w:rPr>
              <w:t>Time Period/ Operating Scenario</w:t>
            </w:r>
          </w:p>
        </w:tc>
        <w:tc>
          <w:tcPr>
            <w:tcW w:w="2249"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rsidR="00EC4314" w:rsidRDefault="00EC4314" w:rsidP="00080FB1">
            <w:pPr>
              <w:jc w:val="center"/>
              <w:rPr>
                <w:b/>
                <w:sz w:val="20"/>
              </w:rPr>
            </w:pPr>
            <w:r>
              <w:rPr>
                <w:b/>
                <w:sz w:val="20"/>
              </w:rPr>
              <w:t>Monitoring/</w:t>
            </w:r>
          </w:p>
          <w:p w:rsidR="00EC4314" w:rsidRPr="00BD3DE3" w:rsidRDefault="00EC4314" w:rsidP="00080FB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C4314" w:rsidRPr="00BD3DE3" w:rsidRDefault="00EC4314" w:rsidP="00080FB1">
            <w:pPr>
              <w:jc w:val="center"/>
              <w:rPr>
                <w:b/>
                <w:sz w:val="20"/>
              </w:rPr>
            </w:pPr>
            <w:r w:rsidRPr="00BD3DE3">
              <w:rPr>
                <w:b/>
                <w:sz w:val="20"/>
              </w:rPr>
              <w:t>Underlying</w:t>
            </w:r>
            <w:r>
              <w:rPr>
                <w:b/>
                <w:sz w:val="20"/>
              </w:rPr>
              <w:t xml:space="preserve"> </w:t>
            </w:r>
            <w:r w:rsidRPr="00BD3DE3">
              <w:rPr>
                <w:b/>
                <w:sz w:val="20"/>
              </w:rPr>
              <w:t>Applicable Requirements</w:t>
            </w:r>
          </w:p>
        </w:tc>
      </w:tr>
      <w:tr w:rsidR="00EC4314" w:rsidTr="00D6402F">
        <w:trPr>
          <w:cantSplit/>
        </w:trPr>
        <w:tc>
          <w:tcPr>
            <w:tcW w:w="1626" w:type="dxa"/>
            <w:tcBorders>
              <w:top w:val="single" w:sz="4" w:space="0" w:color="auto"/>
              <w:left w:val="single" w:sz="4" w:space="0" w:color="auto"/>
              <w:bottom w:val="single" w:sz="4" w:space="0" w:color="auto"/>
              <w:right w:val="single" w:sz="4" w:space="0" w:color="auto"/>
            </w:tcBorders>
          </w:tcPr>
          <w:p w:rsidR="00EC4314" w:rsidRPr="00095B77" w:rsidRDefault="00C856C5" w:rsidP="00994E05">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EC4314" w:rsidRPr="00BD3DE3" w:rsidRDefault="00C856C5" w:rsidP="00080FB1">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EC4314" w:rsidRPr="00BD3DE3" w:rsidRDefault="00C856C5" w:rsidP="00080FB1">
            <w:pPr>
              <w:jc w:val="center"/>
              <w:rPr>
                <w:sz w:val="20"/>
              </w:rPr>
            </w:pPr>
            <w:r>
              <w:rPr>
                <w:sz w:val="20"/>
              </w:rPr>
              <w:t>NA</w:t>
            </w:r>
          </w:p>
        </w:tc>
        <w:tc>
          <w:tcPr>
            <w:tcW w:w="2249" w:type="dxa"/>
            <w:tcBorders>
              <w:top w:val="single" w:sz="4" w:space="0" w:color="auto"/>
              <w:left w:val="single" w:sz="4" w:space="0" w:color="auto"/>
              <w:bottom w:val="single" w:sz="4" w:space="0" w:color="auto"/>
              <w:right w:val="single" w:sz="4" w:space="0" w:color="auto"/>
            </w:tcBorders>
          </w:tcPr>
          <w:p w:rsidR="00EC4314" w:rsidRPr="00BD3DE3" w:rsidRDefault="00C856C5" w:rsidP="00080FB1">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EC4314" w:rsidRPr="00BD3DE3" w:rsidRDefault="00C856C5"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C4314" w:rsidRPr="00BD3DE3" w:rsidRDefault="00C856C5" w:rsidP="00080FB1">
            <w:pPr>
              <w:jc w:val="center"/>
              <w:rPr>
                <w:sz w:val="20"/>
              </w:rPr>
            </w:pPr>
            <w:r>
              <w:rPr>
                <w:sz w:val="20"/>
              </w:rPr>
              <w:t>NA</w:t>
            </w:r>
          </w:p>
        </w:tc>
      </w:tr>
    </w:tbl>
    <w:p w:rsidR="00EC4314" w:rsidRPr="00FE0AD0" w:rsidRDefault="00EC4314" w:rsidP="00080FB1">
      <w:pPr>
        <w:jc w:val="both"/>
        <w:rPr>
          <w:sz w:val="20"/>
        </w:rPr>
      </w:pPr>
    </w:p>
    <w:p w:rsidR="00EC4314" w:rsidRDefault="00EC4314" w:rsidP="00080FB1">
      <w:pPr>
        <w:jc w:val="both"/>
        <w:rPr>
          <w:b/>
          <w:u w:val="single"/>
        </w:rPr>
      </w:pPr>
      <w:r>
        <w:rPr>
          <w:b/>
        </w:rPr>
        <w:t xml:space="preserve">III.  </w:t>
      </w:r>
      <w:r>
        <w:rPr>
          <w:b/>
          <w:u w:val="single"/>
        </w:rPr>
        <w:t>PROCESS/OPERATIONAL RESTRICTIONS</w:t>
      </w:r>
      <w:r w:rsidDel="001C614B">
        <w:rPr>
          <w:b/>
          <w:u w:val="single"/>
        </w:rPr>
        <w:t xml:space="preserve"> </w:t>
      </w:r>
    </w:p>
    <w:p w:rsidR="00EC4314" w:rsidRPr="00FB6071" w:rsidRDefault="00EC4314" w:rsidP="00080FB1">
      <w:pPr>
        <w:jc w:val="both"/>
        <w:rPr>
          <w:sz w:val="20"/>
        </w:rPr>
      </w:pPr>
    </w:p>
    <w:p w:rsidR="00EC4314" w:rsidRPr="00C0388E" w:rsidRDefault="0020575F" w:rsidP="00002D26">
      <w:pPr>
        <w:ind w:left="270" w:hanging="270"/>
        <w:jc w:val="both"/>
        <w:rPr>
          <w:sz w:val="20"/>
        </w:rPr>
      </w:pPr>
      <w:r w:rsidRPr="0020575F">
        <w:rPr>
          <w:sz w:val="20"/>
        </w:rPr>
        <w:t>1.</w:t>
      </w:r>
      <w:r>
        <w:rPr>
          <w:sz w:val="20"/>
        </w:rPr>
        <w:t xml:space="preserve">  Each grinding booth in EUGRINDINGBOOTHS shall not be operated unless its respective mat/panel fabric filter is installed and operating properly.</w:t>
      </w:r>
      <w:r>
        <w:rPr>
          <w:rFonts w:cs="Arial"/>
          <w:sz w:val="20"/>
          <w:vertAlign w:val="superscript"/>
        </w:rPr>
        <w:t>2</w:t>
      </w:r>
      <w:r>
        <w:rPr>
          <w:sz w:val="20"/>
        </w:rPr>
        <w:t xml:space="preserve">  </w:t>
      </w:r>
      <w:r>
        <w:rPr>
          <w:b/>
          <w:sz w:val="20"/>
        </w:rPr>
        <w:t>(R 336.1910)</w:t>
      </w:r>
    </w:p>
    <w:p w:rsidR="00EC4314" w:rsidRPr="00FB6071" w:rsidRDefault="00EC4314" w:rsidP="00080FB1">
      <w:pPr>
        <w:jc w:val="both"/>
        <w:rPr>
          <w:sz w:val="20"/>
        </w:rPr>
      </w:pPr>
    </w:p>
    <w:p w:rsidR="00EC4314" w:rsidRDefault="00EC4314" w:rsidP="00080FB1">
      <w:pPr>
        <w:jc w:val="both"/>
        <w:rPr>
          <w:b/>
          <w:u w:val="single"/>
        </w:rPr>
      </w:pPr>
      <w:r w:rsidRPr="00FB6071">
        <w:rPr>
          <w:b/>
        </w:rPr>
        <w:t xml:space="preserve">IV.  </w:t>
      </w:r>
      <w:r w:rsidRPr="00FB6071">
        <w:rPr>
          <w:b/>
          <w:u w:val="single"/>
        </w:rPr>
        <w:t>DESIGN</w:t>
      </w:r>
      <w:r>
        <w:rPr>
          <w:b/>
          <w:u w:val="single"/>
        </w:rPr>
        <w:t>/EQUIPMENT PARAMETER(S)</w:t>
      </w:r>
    </w:p>
    <w:p w:rsidR="00EC4314" w:rsidRPr="00FE0AD0" w:rsidRDefault="00EC4314" w:rsidP="00080FB1">
      <w:pPr>
        <w:jc w:val="both"/>
        <w:rPr>
          <w:b/>
          <w:sz w:val="20"/>
          <w:u w:val="single"/>
        </w:rPr>
      </w:pPr>
    </w:p>
    <w:p w:rsidR="00EC4314" w:rsidRPr="00C0388E" w:rsidRDefault="00FA34A8" w:rsidP="00080FB1">
      <w:pPr>
        <w:jc w:val="both"/>
        <w:rPr>
          <w:sz w:val="20"/>
        </w:rPr>
      </w:pPr>
      <w:r>
        <w:rPr>
          <w:sz w:val="20"/>
        </w:rPr>
        <w:t>NA</w:t>
      </w:r>
    </w:p>
    <w:p w:rsidR="00EC4314" w:rsidRPr="00FE0AD0" w:rsidRDefault="00EC4314" w:rsidP="00080FB1">
      <w:pPr>
        <w:jc w:val="both"/>
        <w:rPr>
          <w:sz w:val="20"/>
        </w:rPr>
      </w:pPr>
    </w:p>
    <w:p w:rsidR="00EC4314" w:rsidRDefault="00EC4314" w:rsidP="00080FB1">
      <w:pPr>
        <w:jc w:val="both"/>
        <w:rPr>
          <w:b/>
          <w:u w:val="single"/>
        </w:rPr>
      </w:pPr>
      <w:r>
        <w:rPr>
          <w:b/>
        </w:rPr>
        <w:t xml:space="preserve">V.  </w:t>
      </w:r>
      <w:r>
        <w:rPr>
          <w:b/>
          <w:u w:val="single"/>
        </w:rPr>
        <w:t>TESTING/SAMPLING</w:t>
      </w:r>
    </w:p>
    <w:p w:rsidR="00EC4314" w:rsidRPr="00FE0AD0" w:rsidRDefault="00EC4314" w:rsidP="00080F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C4314" w:rsidRPr="00FE0AD0" w:rsidRDefault="00EC4314" w:rsidP="00080FB1">
      <w:pPr>
        <w:jc w:val="both"/>
        <w:rPr>
          <w:sz w:val="20"/>
        </w:rPr>
      </w:pPr>
    </w:p>
    <w:p w:rsidR="00EC4314" w:rsidRPr="00C0388E" w:rsidRDefault="00FA34A8" w:rsidP="00080FB1">
      <w:pPr>
        <w:jc w:val="both"/>
        <w:rPr>
          <w:sz w:val="20"/>
        </w:rPr>
      </w:pPr>
      <w:r>
        <w:rPr>
          <w:sz w:val="20"/>
        </w:rPr>
        <w:t>NA</w:t>
      </w:r>
    </w:p>
    <w:p w:rsidR="00EC4314" w:rsidRPr="00FE0AD0" w:rsidRDefault="00EC4314" w:rsidP="00080FB1">
      <w:pPr>
        <w:jc w:val="both"/>
        <w:rPr>
          <w:sz w:val="20"/>
        </w:rPr>
      </w:pPr>
    </w:p>
    <w:p w:rsidR="00EC4314" w:rsidRDefault="00EC4314" w:rsidP="00080FB1">
      <w:pPr>
        <w:jc w:val="both"/>
      </w:pPr>
      <w:r>
        <w:rPr>
          <w:b/>
        </w:rPr>
        <w:t xml:space="preserve">VI.  </w:t>
      </w:r>
      <w:r>
        <w:rPr>
          <w:b/>
          <w:u w:val="single"/>
        </w:rPr>
        <w:t>MONITORING/RECORDKEEPING</w:t>
      </w:r>
    </w:p>
    <w:p w:rsidR="00EC4314" w:rsidRPr="00FE0AD0" w:rsidRDefault="00EC4314" w:rsidP="00080F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C4314" w:rsidRPr="00FE0AD0" w:rsidRDefault="00EC4314" w:rsidP="00080FB1">
      <w:pPr>
        <w:jc w:val="both"/>
        <w:rPr>
          <w:sz w:val="20"/>
        </w:rPr>
      </w:pPr>
    </w:p>
    <w:p w:rsidR="00EC4314" w:rsidRPr="00C0388E" w:rsidRDefault="00FA34A8" w:rsidP="00994E05">
      <w:pPr>
        <w:ind w:left="360" w:hanging="360"/>
        <w:jc w:val="both"/>
        <w:rPr>
          <w:sz w:val="20"/>
        </w:rPr>
      </w:pPr>
      <w:r w:rsidRPr="00FA34A8">
        <w:rPr>
          <w:sz w:val="20"/>
        </w:rPr>
        <w:t>1.</w:t>
      </w:r>
      <w:r w:rsidR="00994E05">
        <w:rPr>
          <w:sz w:val="20"/>
        </w:rPr>
        <w:t xml:space="preserve"> </w:t>
      </w:r>
      <w:r>
        <w:rPr>
          <w:sz w:val="20"/>
        </w:rPr>
        <w:t xml:space="preserve">Each mat/panel filter shall be checked on a minimum weekly basis and replaced as necessary.  </w:t>
      </w:r>
      <w:r w:rsidR="00994E05">
        <w:rPr>
          <w:b/>
          <w:sz w:val="20"/>
        </w:rPr>
        <w:t>(R</w:t>
      </w:r>
      <w:r>
        <w:rPr>
          <w:b/>
          <w:sz w:val="20"/>
        </w:rPr>
        <w:t> 336.1213(a)(iii))</w:t>
      </w:r>
    </w:p>
    <w:p w:rsidR="00EC4314" w:rsidRPr="008B5C27" w:rsidRDefault="00EC4314" w:rsidP="00080FB1">
      <w:pPr>
        <w:jc w:val="both"/>
        <w:rPr>
          <w:sz w:val="20"/>
        </w:rPr>
      </w:pPr>
    </w:p>
    <w:p w:rsidR="00EC4314" w:rsidRDefault="00994E05" w:rsidP="00080FB1">
      <w:pPr>
        <w:jc w:val="both"/>
        <w:rPr>
          <w:b/>
          <w:u w:val="single"/>
        </w:rPr>
      </w:pPr>
      <w:r>
        <w:rPr>
          <w:b/>
        </w:rPr>
        <w:br w:type="page"/>
      </w:r>
      <w:r w:rsidR="00EC4314">
        <w:rPr>
          <w:b/>
        </w:rPr>
        <w:lastRenderedPageBreak/>
        <w:t xml:space="preserve">VII.  </w:t>
      </w:r>
      <w:r w:rsidR="00EC4314">
        <w:rPr>
          <w:b/>
          <w:u w:val="single"/>
        </w:rPr>
        <w:t>REPORTING</w:t>
      </w:r>
    </w:p>
    <w:p w:rsidR="00EC4314" w:rsidRPr="008B5C27" w:rsidRDefault="00EC4314" w:rsidP="00080FB1">
      <w:pPr>
        <w:jc w:val="both"/>
        <w:rPr>
          <w:sz w:val="20"/>
        </w:rPr>
      </w:pPr>
    </w:p>
    <w:p w:rsidR="00EC4314" w:rsidRDefault="00EC4314" w:rsidP="00080FB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EC4314" w:rsidRPr="00C0388E" w:rsidRDefault="00EC4314" w:rsidP="00080FB1">
      <w:pPr>
        <w:ind w:left="360" w:hanging="360"/>
        <w:jc w:val="both"/>
        <w:rPr>
          <w:sz w:val="20"/>
        </w:rPr>
      </w:pPr>
    </w:p>
    <w:p w:rsidR="00EC4314" w:rsidRDefault="00EC4314" w:rsidP="00080FB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EC4314" w:rsidRPr="00C0388E" w:rsidRDefault="00EC4314" w:rsidP="00080FB1">
      <w:pPr>
        <w:ind w:left="360" w:hanging="360"/>
        <w:jc w:val="both"/>
        <w:rPr>
          <w:sz w:val="20"/>
        </w:rPr>
      </w:pPr>
    </w:p>
    <w:p w:rsidR="00EC4314" w:rsidRPr="00C0388E" w:rsidRDefault="00EC4314" w:rsidP="00080FB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EC4314" w:rsidRPr="00FE0AD0" w:rsidRDefault="00EC4314" w:rsidP="00080FB1">
      <w:pPr>
        <w:ind w:right="72"/>
        <w:jc w:val="both"/>
        <w:rPr>
          <w:rFonts w:cs="Arial"/>
          <w:sz w:val="20"/>
        </w:rPr>
      </w:pPr>
    </w:p>
    <w:p w:rsidR="00EC4314" w:rsidRPr="00FE0AD0" w:rsidRDefault="00EC4314" w:rsidP="00080FB1">
      <w:pPr>
        <w:jc w:val="both"/>
        <w:rPr>
          <w:rFonts w:cs="Arial"/>
          <w:b/>
          <w:sz w:val="20"/>
        </w:rPr>
      </w:pPr>
      <w:r w:rsidRPr="00FE0AD0">
        <w:rPr>
          <w:rFonts w:cs="Arial"/>
          <w:b/>
          <w:sz w:val="20"/>
        </w:rPr>
        <w:t>See Appendix 8</w:t>
      </w:r>
    </w:p>
    <w:p w:rsidR="00EC4314" w:rsidRPr="00FE0AD0" w:rsidRDefault="00EC4314" w:rsidP="00080FB1">
      <w:pPr>
        <w:jc w:val="both"/>
        <w:rPr>
          <w:rFonts w:cs="Arial"/>
          <w:b/>
          <w:sz w:val="20"/>
        </w:rPr>
      </w:pPr>
    </w:p>
    <w:p w:rsidR="00EC4314" w:rsidRDefault="00EC4314" w:rsidP="00080FB1">
      <w:pPr>
        <w:jc w:val="both"/>
      </w:pPr>
      <w:r>
        <w:rPr>
          <w:b/>
        </w:rPr>
        <w:t xml:space="preserve">VIII.  </w:t>
      </w:r>
      <w:r>
        <w:rPr>
          <w:b/>
          <w:u w:val="single"/>
        </w:rPr>
        <w:t>STACK/VENT RESTRICTIONS</w:t>
      </w:r>
    </w:p>
    <w:p w:rsidR="00EC4314" w:rsidRDefault="00EC4314" w:rsidP="00080FB1">
      <w:pPr>
        <w:jc w:val="both"/>
        <w:rPr>
          <w:sz w:val="20"/>
        </w:rPr>
      </w:pPr>
    </w:p>
    <w:p w:rsidR="00EC4314" w:rsidRPr="00FE0AD0" w:rsidRDefault="00EC4314" w:rsidP="00080FB1">
      <w:pPr>
        <w:jc w:val="both"/>
        <w:rPr>
          <w:sz w:val="20"/>
        </w:rPr>
      </w:pPr>
      <w:r w:rsidRPr="00FE0AD0">
        <w:rPr>
          <w:sz w:val="20"/>
        </w:rPr>
        <w:t>The exhaust gases from the stacks listed in the table below shall be discharged unobstructed vertically upwards to the ambient air unless otherwise noted:</w:t>
      </w:r>
    </w:p>
    <w:p w:rsidR="00EC4314" w:rsidRDefault="00EC4314" w:rsidP="00080F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C4314">
        <w:trPr>
          <w:cantSplit/>
          <w:tblHeader/>
        </w:trPr>
        <w:tc>
          <w:tcPr>
            <w:tcW w:w="3510" w:type="dxa"/>
            <w:tcBorders>
              <w:bottom w:val="single" w:sz="4" w:space="0" w:color="auto"/>
            </w:tcBorders>
          </w:tcPr>
          <w:p w:rsidR="00EC4314" w:rsidRPr="00BD3DE3" w:rsidRDefault="00EC4314" w:rsidP="00080FB1">
            <w:pPr>
              <w:jc w:val="center"/>
              <w:rPr>
                <w:b/>
                <w:sz w:val="20"/>
              </w:rPr>
            </w:pPr>
            <w:r w:rsidRPr="00BD3DE3">
              <w:rPr>
                <w:b/>
                <w:sz w:val="20"/>
              </w:rPr>
              <w:t>Stack &amp; Vent ID</w:t>
            </w:r>
          </w:p>
        </w:tc>
        <w:tc>
          <w:tcPr>
            <w:tcW w:w="1710" w:type="dxa"/>
            <w:tcBorders>
              <w:bottom w:val="single" w:sz="4" w:space="0" w:color="auto"/>
            </w:tcBorders>
          </w:tcPr>
          <w:p w:rsidR="00EC4314" w:rsidRPr="00BD3DE3" w:rsidRDefault="00EC4314" w:rsidP="00080FB1">
            <w:pPr>
              <w:jc w:val="center"/>
              <w:rPr>
                <w:b/>
                <w:sz w:val="20"/>
              </w:rPr>
            </w:pPr>
            <w:r w:rsidRPr="00BD3DE3">
              <w:rPr>
                <w:b/>
                <w:sz w:val="20"/>
              </w:rPr>
              <w:t xml:space="preserve">Maximum </w:t>
            </w:r>
            <w:r>
              <w:rPr>
                <w:b/>
                <w:sz w:val="20"/>
              </w:rPr>
              <w:t>Exhaust Dimensions</w:t>
            </w:r>
          </w:p>
          <w:p w:rsidR="00EC4314" w:rsidRPr="00BD3DE3" w:rsidRDefault="00EC4314" w:rsidP="00080F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EC4314" w:rsidRPr="00BD3DE3" w:rsidRDefault="00EC4314" w:rsidP="00080FB1">
            <w:pPr>
              <w:jc w:val="center"/>
              <w:rPr>
                <w:b/>
                <w:sz w:val="20"/>
              </w:rPr>
            </w:pPr>
            <w:r w:rsidRPr="00BD3DE3">
              <w:rPr>
                <w:b/>
                <w:sz w:val="20"/>
              </w:rPr>
              <w:t>M</w:t>
            </w:r>
            <w:r>
              <w:rPr>
                <w:b/>
                <w:sz w:val="20"/>
              </w:rPr>
              <w:t>inimum Height Above Ground</w:t>
            </w:r>
          </w:p>
          <w:p w:rsidR="00EC4314" w:rsidRPr="00BD3DE3" w:rsidRDefault="00EC4314" w:rsidP="00080FB1">
            <w:pPr>
              <w:jc w:val="center"/>
              <w:rPr>
                <w:b/>
                <w:sz w:val="20"/>
              </w:rPr>
            </w:pPr>
            <w:r w:rsidRPr="00BD3DE3">
              <w:rPr>
                <w:b/>
                <w:sz w:val="20"/>
              </w:rPr>
              <w:t>(feet)</w:t>
            </w:r>
          </w:p>
        </w:tc>
        <w:tc>
          <w:tcPr>
            <w:tcW w:w="3240" w:type="dxa"/>
            <w:tcBorders>
              <w:bottom w:val="single" w:sz="4" w:space="0" w:color="auto"/>
            </w:tcBorders>
          </w:tcPr>
          <w:p w:rsidR="00EC4314" w:rsidRPr="00BD3DE3" w:rsidRDefault="00EC4314" w:rsidP="00080FB1">
            <w:pPr>
              <w:jc w:val="center"/>
              <w:rPr>
                <w:b/>
                <w:sz w:val="20"/>
              </w:rPr>
            </w:pPr>
            <w:r w:rsidRPr="00BD3DE3">
              <w:rPr>
                <w:b/>
                <w:sz w:val="20"/>
              </w:rPr>
              <w:t>Underlying Applicable Requirements</w:t>
            </w:r>
          </w:p>
          <w:p w:rsidR="00EC4314" w:rsidRPr="00BD3DE3" w:rsidRDefault="00EC4314" w:rsidP="00080FB1">
            <w:pPr>
              <w:jc w:val="center"/>
              <w:rPr>
                <w:b/>
                <w:sz w:val="20"/>
              </w:rPr>
            </w:pPr>
          </w:p>
        </w:tc>
      </w:tr>
      <w:tr w:rsidR="00EC4314" w:rsidTr="00D6425E">
        <w:trPr>
          <w:cantSplit/>
        </w:trPr>
        <w:tc>
          <w:tcPr>
            <w:tcW w:w="3510" w:type="dxa"/>
            <w:tcBorders>
              <w:top w:val="single" w:sz="4" w:space="0" w:color="auto"/>
              <w:bottom w:val="single" w:sz="4" w:space="0" w:color="auto"/>
            </w:tcBorders>
          </w:tcPr>
          <w:p w:rsidR="00EC4314" w:rsidRPr="00C0388E" w:rsidRDefault="00D6425E" w:rsidP="00113CB1">
            <w:pPr>
              <w:ind w:left="360" w:hanging="468"/>
              <w:rPr>
                <w:sz w:val="20"/>
              </w:rPr>
            </w:pPr>
            <w:r w:rsidRPr="00D6425E">
              <w:rPr>
                <w:sz w:val="20"/>
              </w:rPr>
              <w:t>1.</w:t>
            </w:r>
            <w:r>
              <w:rPr>
                <w:sz w:val="20"/>
              </w:rPr>
              <w:t xml:space="preserve">  SVSTACK032</w:t>
            </w:r>
          </w:p>
        </w:tc>
        <w:tc>
          <w:tcPr>
            <w:tcW w:w="1710" w:type="dxa"/>
            <w:tcBorders>
              <w:top w:val="single" w:sz="4" w:space="0" w:color="auto"/>
              <w:bottom w:val="single" w:sz="4" w:space="0" w:color="auto"/>
            </w:tcBorders>
          </w:tcPr>
          <w:p w:rsidR="00EC4314" w:rsidRPr="00D6425E" w:rsidRDefault="00D6425E" w:rsidP="00080FB1">
            <w:pPr>
              <w:jc w:val="center"/>
              <w:rPr>
                <w:rFonts w:cs="Arial"/>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EC4314" w:rsidRPr="00D6425E" w:rsidRDefault="00D6425E" w:rsidP="00080FB1">
            <w:pPr>
              <w:jc w:val="center"/>
              <w:rPr>
                <w:rFonts w:cs="Arial"/>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rsidR="00D6425E" w:rsidRDefault="00D6425E" w:rsidP="00D6425E">
            <w:pPr>
              <w:jc w:val="center"/>
              <w:rPr>
                <w:b/>
                <w:sz w:val="20"/>
              </w:rPr>
            </w:pPr>
            <w:r>
              <w:rPr>
                <w:b/>
                <w:sz w:val="20"/>
              </w:rPr>
              <w:t xml:space="preserve">R 336.1225, R 336.1901, and </w:t>
            </w:r>
          </w:p>
          <w:p w:rsidR="00EC4314" w:rsidRPr="00BD3DE3" w:rsidRDefault="00D6425E" w:rsidP="00D6425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D6425E" w:rsidTr="00D6425E">
        <w:trPr>
          <w:cantSplit/>
        </w:trPr>
        <w:tc>
          <w:tcPr>
            <w:tcW w:w="3510" w:type="dxa"/>
            <w:tcBorders>
              <w:top w:val="single" w:sz="4" w:space="0" w:color="auto"/>
              <w:bottom w:val="single" w:sz="4" w:space="0" w:color="auto"/>
            </w:tcBorders>
          </w:tcPr>
          <w:p w:rsidR="00D6425E" w:rsidRPr="00D6425E" w:rsidRDefault="00D6425E" w:rsidP="00113CB1">
            <w:pPr>
              <w:ind w:left="360" w:hanging="468"/>
              <w:rPr>
                <w:sz w:val="20"/>
              </w:rPr>
            </w:pPr>
            <w:r w:rsidRPr="00D6425E">
              <w:rPr>
                <w:sz w:val="20"/>
              </w:rPr>
              <w:t>2.</w:t>
            </w:r>
            <w:r>
              <w:rPr>
                <w:sz w:val="20"/>
              </w:rPr>
              <w:t xml:space="preserve">  SVSTACK033</w:t>
            </w:r>
          </w:p>
        </w:tc>
        <w:tc>
          <w:tcPr>
            <w:tcW w:w="1710" w:type="dxa"/>
            <w:tcBorders>
              <w:top w:val="single" w:sz="4" w:space="0" w:color="auto"/>
              <w:bottom w:val="single" w:sz="4" w:space="0" w:color="auto"/>
            </w:tcBorders>
          </w:tcPr>
          <w:p w:rsidR="00D6425E" w:rsidRPr="00BD3DE3" w:rsidRDefault="00D6425E" w:rsidP="00080FB1">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D6425E" w:rsidRPr="00BD3DE3" w:rsidRDefault="00D6425E" w:rsidP="00080FB1">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rsidR="00D6425E" w:rsidRDefault="00D6425E" w:rsidP="00D6425E">
            <w:pPr>
              <w:jc w:val="center"/>
              <w:rPr>
                <w:b/>
                <w:sz w:val="20"/>
              </w:rPr>
            </w:pPr>
            <w:r>
              <w:rPr>
                <w:b/>
                <w:sz w:val="20"/>
              </w:rPr>
              <w:t xml:space="preserve">R 336.1225, R 336.1901, and </w:t>
            </w:r>
          </w:p>
          <w:p w:rsidR="00D6425E" w:rsidRPr="00BD3DE3" w:rsidRDefault="00D6425E" w:rsidP="00D6425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D6425E" w:rsidTr="00D6425E">
        <w:trPr>
          <w:cantSplit/>
        </w:trPr>
        <w:tc>
          <w:tcPr>
            <w:tcW w:w="3510" w:type="dxa"/>
            <w:tcBorders>
              <w:top w:val="single" w:sz="4" w:space="0" w:color="auto"/>
              <w:bottom w:val="single" w:sz="4" w:space="0" w:color="auto"/>
            </w:tcBorders>
          </w:tcPr>
          <w:p w:rsidR="00D6425E" w:rsidRPr="00D6425E" w:rsidRDefault="00D6425E" w:rsidP="00113CB1">
            <w:pPr>
              <w:ind w:left="360" w:hanging="468"/>
              <w:rPr>
                <w:sz w:val="20"/>
              </w:rPr>
            </w:pPr>
            <w:r>
              <w:rPr>
                <w:sz w:val="20"/>
              </w:rPr>
              <w:t>3.  SVSTACK034</w:t>
            </w:r>
          </w:p>
        </w:tc>
        <w:tc>
          <w:tcPr>
            <w:tcW w:w="1710" w:type="dxa"/>
            <w:tcBorders>
              <w:top w:val="single" w:sz="4" w:space="0" w:color="auto"/>
              <w:bottom w:val="single" w:sz="4" w:space="0" w:color="auto"/>
            </w:tcBorders>
          </w:tcPr>
          <w:p w:rsidR="00D6425E" w:rsidRPr="00BD3DE3" w:rsidRDefault="00D6425E" w:rsidP="00080FB1">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D6425E" w:rsidRPr="00BD3DE3" w:rsidRDefault="00D6425E" w:rsidP="00080FB1">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rsidR="00D6425E" w:rsidRDefault="00D6425E" w:rsidP="00D6425E">
            <w:pPr>
              <w:jc w:val="center"/>
              <w:rPr>
                <w:b/>
                <w:sz w:val="20"/>
              </w:rPr>
            </w:pPr>
            <w:r>
              <w:rPr>
                <w:b/>
                <w:sz w:val="20"/>
              </w:rPr>
              <w:t xml:space="preserve">R 336.1225, R 336.1901, and </w:t>
            </w:r>
          </w:p>
          <w:p w:rsidR="00D6425E" w:rsidRPr="00BD3DE3" w:rsidRDefault="00D6425E" w:rsidP="00D6425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D6425E" w:rsidTr="00D6425E">
        <w:trPr>
          <w:cantSplit/>
        </w:trPr>
        <w:tc>
          <w:tcPr>
            <w:tcW w:w="3510" w:type="dxa"/>
            <w:tcBorders>
              <w:top w:val="single" w:sz="4" w:space="0" w:color="auto"/>
              <w:bottom w:val="single" w:sz="4" w:space="0" w:color="auto"/>
            </w:tcBorders>
          </w:tcPr>
          <w:p w:rsidR="00D6425E" w:rsidRPr="00D6425E" w:rsidRDefault="00D6425E" w:rsidP="00113CB1">
            <w:pPr>
              <w:ind w:left="360" w:hanging="468"/>
              <w:rPr>
                <w:sz w:val="20"/>
              </w:rPr>
            </w:pPr>
            <w:r>
              <w:rPr>
                <w:sz w:val="20"/>
              </w:rPr>
              <w:t>4</w:t>
            </w:r>
            <w:r w:rsidR="00113CB1">
              <w:rPr>
                <w:sz w:val="20"/>
              </w:rPr>
              <w:t>.</w:t>
            </w:r>
            <w:r>
              <w:rPr>
                <w:sz w:val="20"/>
              </w:rPr>
              <w:t xml:space="preserve">  SVSTACK035</w:t>
            </w:r>
          </w:p>
        </w:tc>
        <w:tc>
          <w:tcPr>
            <w:tcW w:w="1710" w:type="dxa"/>
            <w:tcBorders>
              <w:top w:val="single" w:sz="4" w:space="0" w:color="auto"/>
              <w:bottom w:val="single" w:sz="4" w:space="0" w:color="auto"/>
            </w:tcBorders>
          </w:tcPr>
          <w:p w:rsidR="00D6425E" w:rsidRPr="00BD3DE3" w:rsidRDefault="00D6425E" w:rsidP="00080FB1">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D6425E" w:rsidRPr="00BD3DE3" w:rsidRDefault="00D6425E" w:rsidP="00080FB1">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rsidR="00D6425E" w:rsidRDefault="00D6425E" w:rsidP="00D6425E">
            <w:pPr>
              <w:jc w:val="center"/>
              <w:rPr>
                <w:b/>
                <w:sz w:val="20"/>
              </w:rPr>
            </w:pPr>
            <w:r>
              <w:rPr>
                <w:b/>
                <w:sz w:val="20"/>
              </w:rPr>
              <w:t xml:space="preserve">R 336.1225, R 336.1901, and </w:t>
            </w:r>
          </w:p>
          <w:p w:rsidR="00D6425E" w:rsidRPr="00BD3DE3" w:rsidRDefault="00D6425E" w:rsidP="00D6425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D6425E" w:rsidTr="00D6425E">
        <w:trPr>
          <w:cantSplit/>
        </w:trPr>
        <w:tc>
          <w:tcPr>
            <w:tcW w:w="3510" w:type="dxa"/>
            <w:tcBorders>
              <w:top w:val="single" w:sz="4" w:space="0" w:color="auto"/>
              <w:bottom w:val="single" w:sz="4" w:space="0" w:color="auto"/>
            </w:tcBorders>
          </w:tcPr>
          <w:p w:rsidR="00D6425E" w:rsidRPr="00D6425E" w:rsidRDefault="00D6425E" w:rsidP="00113CB1">
            <w:pPr>
              <w:ind w:left="360" w:hanging="468"/>
              <w:rPr>
                <w:sz w:val="20"/>
              </w:rPr>
            </w:pPr>
            <w:r w:rsidRPr="00D6425E">
              <w:rPr>
                <w:sz w:val="20"/>
              </w:rPr>
              <w:t>5.</w:t>
            </w:r>
            <w:r>
              <w:rPr>
                <w:sz w:val="20"/>
              </w:rPr>
              <w:t xml:space="preserve">  SVSTACK036</w:t>
            </w:r>
          </w:p>
        </w:tc>
        <w:tc>
          <w:tcPr>
            <w:tcW w:w="1710" w:type="dxa"/>
            <w:tcBorders>
              <w:top w:val="single" w:sz="4" w:space="0" w:color="auto"/>
              <w:bottom w:val="single" w:sz="4" w:space="0" w:color="auto"/>
            </w:tcBorders>
          </w:tcPr>
          <w:p w:rsidR="00D6425E" w:rsidRPr="00BD3DE3" w:rsidRDefault="00D6425E" w:rsidP="00080FB1">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rsidR="00D6425E" w:rsidRPr="00BD3DE3" w:rsidRDefault="00D6425E" w:rsidP="00080FB1">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rsidR="00D6425E" w:rsidRDefault="00D6425E" w:rsidP="00D6425E">
            <w:pPr>
              <w:jc w:val="center"/>
              <w:rPr>
                <w:b/>
                <w:sz w:val="20"/>
              </w:rPr>
            </w:pPr>
            <w:r>
              <w:rPr>
                <w:b/>
                <w:sz w:val="20"/>
              </w:rPr>
              <w:t xml:space="preserve">R 336.1225, R 336.1901, and </w:t>
            </w:r>
          </w:p>
          <w:p w:rsidR="00D6425E" w:rsidRPr="00BD3DE3" w:rsidRDefault="00D6425E" w:rsidP="00D6425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D6425E">
        <w:trPr>
          <w:cantSplit/>
        </w:trPr>
        <w:tc>
          <w:tcPr>
            <w:tcW w:w="3510" w:type="dxa"/>
            <w:tcBorders>
              <w:top w:val="single" w:sz="4" w:space="0" w:color="auto"/>
            </w:tcBorders>
          </w:tcPr>
          <w:p w:rsidR="00D6425E" w:rsidRPr="00D6425E" w:rsidRDefault="00D6425E" w:rsidP="00113CB1">
            <w:pPr>
              <w:ind w:left="360" w:hanging="468"/>
              <w:rPr>
                <w:sz w:val="20"/>
              </w:rPr>
            </w:pPr>
            <w:r>
              <w:rPr>
                <w:sz w:val="20"/>
              </w:rPr>
              <w:t>6.  SVSTACK040</w:t>
            </w:r>
          </w:p>
        </w:tc>
        <w:tc>
          <w:tcPr>
            <w:tcW w:w="1710" w:type="dxa"/>
            <w:tcBorders>
              <w:top w:val="single" w:sz="4" w:space="0" w:color="auto"/>
            </w:tcBorders>
          </w:tcPr>
          <w:p w:rsidR="00D6425E" w:rsidRPr="00BD3DE3" w:rsidRDefault="00D6425E" w:rsidP="00080FB1">
            <w:pPr>
              <w:jc w:val="center"/>
              <w:rPr>
                <w:sz w:val="20"/>
              </w:rPr>
            </w:pPr>
            <w:r>
              <w:rPr>
                <w:sz w:val="20"/>
              </w:rPr>
              <w:t>42</w:t>
            </w:r>
            <w:r>
              <w:rPr>
                <w:rFonts w:cs="Arial"/>
                <w:sz w:val="20"/>
                <w:vertAlign w:val="superscript"/>
              </w:rPr>
              <w:t>2</w:t>
            </w:r>
          </w:p>
        </w:tc>
        <w:tc>
          <w:tcPr>
            <w:tcW w:w="1800" w:type="dxa"/>
            <w:tcBorders>
              <w:top w:val="single" w:sz="4" w:space="0" w:color="auto"/>
            </w:tcBorders>
          </w:tcPr>
          <w:p w:rsidR="00D6425E" w:rsidRPr="00D6425E" w:rsidRDefault="00D6425E" w:rsidP="00080FB1">
            <w:pPr>
              <w:jc w:val="center"/>
              <w:rPr>
                <w:rFonts w:cs="Arial"/>
                <w:sz w:val="20"/>
              </w:rPr>
            </w:pPr>
            <w:r>
              <w:rPr>
                <w:sz w:val="20"/>
              </w:rPr>
              <w:t>43.3</w:t>
            </w:r>
            <w:r>
              <w:rPr>
                <w:rFonts w:cs="Arial"/>
                <w:sz w:val="20"/>
                <w:vertAlign w:val="superscript"/>
              </w:rPr>
              <w:t>2</w:t>
            </w:r>
          </w:p>
        </w:tc>
        <w:tc>
          <w:tcPr>
            <w:tcW w:w="3240" w:type="dxa"/>
            <w:tcBorders>
              <w:top w:val="single" w:sz="4" w:space="0" w:color="auto"/>
            </w:tcBorders>
          </w:tcPr>
          <w:p w:rsidR="00D6425E" w:rsidRDefault="00D6425E" w:rsidP="00D6425E">
            <w:pPr>
              <w:jc w:val="center"/>
              <w:rPr>
                <w:b/>
                <w:sz w:val="20"/>
              </w:rPr>
            </w:pPr>
            <w:r>
              <w:rPr>
                <w:b/>
                <w:sz w:val="20"/>
              </w:rPr>
              <w:t xml:space="preserve">R 336.1225, R 336.1901, and </w:t>
            </w:r>
          </w:p>
          <w:p w:rsidR="00D6425E" w:rsidRPr="00BD3DE3" w:rsidRDefault="00D6425E" w:rsidP="00D6425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bl>
    <w:p w:rsidR="00EC4314" w:rsidRPr="00FE0AD0" w:rsidRDefault="00EC4314" w:rsidP="00080FB1">
      <w:pPr>
        <w:jc w:val="both"/>
        <w:rPr>
          <w:rFonts w:cs="Arial"/>
          <w:sz w:val="20"/>
        </w:rPr>
      </w:pPr>
    </w:p>
    <w:p w:rsidR="00EC4314" w:rsidRDefault="00EC4314" w:rsidP="00080FB1">
      <w:pPr>
        <w:jc w:val="both"/>
      </w:pPr>
      <w:r>
        <w:rPr>
          <w:b/>
        </w:rPr>
        <w:t xml:space="preserve">IX.  </w:t>
      </w:r>
      <w:r>
        <w:rPr>
          <w:b/>
          <w:u w:val="single"/>
        </w:rPr>
        <w:t>OTHER REQUIREMENT(S)</w:t>
      </w:r>
    </w:p>
    <w:p w:rsidR="00EC4314" w:rsidRPr="00FE0AD0" w:rsidRDefault="00EC4314" w:rsidP="00080FB1">
      <w:pPr>
        <w:jc w:val="both"/>
        <w:rPr>
          <w:sz w:val="20"/>
        </w:rPr>
      </w:pPr>
    </w:p>
    <w:p w:rsidR="00EC4314" w:rsidRDefault="00D6425E" w:rsidP="00080FB1">
      <w:pPr>
        <w:jc w:val="both"/>
        <w:rPr>
          <w:sz w:val="20"/>
        </w:rPr>
      </w:pPr>
      <w:r>
        <w:rPr>
          <w:sz w:val="20"/>
        </w:rPr>
        <w:t>NA</w:t>
      </w:r>
    </w:p>
    <w:p w:rsidR="00994E05" w:rsidRPr="00C0388E" w:rsidRDefault="00994E05" w:rsidP="00080FB1">
      <w:pPr>
        <w:jc w:val="both"/>
        <w:rPr>
          <w:sz w:val="20"/>
        </w:rPr>
      </w:pPr>
    </w:p>
    <w:p w:rsidR="00EC4314" w:rsidRPr="00FE0AD0" w:rsidRDefault="00EC4314" w:rsidP="00080FB1">
      <w:pPr>
        <w:jc w:val="both"/>
        <w:rPr>
          <w:sz w:val="20"/>
        </w:rPr>
      </w:pPr>
    </w:p>
    <w:p w:rsidR="00EC4314" w:rsidRPr="00B90185" w:rsidRDefault="00EC4314" w:rsidP="00080FB1">
      <w:pPr>
        <w:jc w:val="both"/>
        <w:rPr>
          <w:b/>
          <w:sz w:val="20"/>
        </w:rPr>
      </w:pPr>
      <w:r w:rsidRPr="00B90185">
        <w:rPr>
          <w:b/>
          <w:sz w:val="20"/>
          <w:u w:val="single"/>
        </w:rPr>
        <w:t>Footnotes</w:t>
      </w:r>
      <w:r w:rsidRPr="00B90185">
        <w:rPr>
          <w:b/>
          <w:sz w:val="20"/>
        </w:rPr>
        <w:t>:</w:t>
      </w:r>
    </w:p>
    <w:p w:rsidR="00EC4314" w:rsidRDefault="00EC4314" w:rsidP="00080FB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EC4314" w:rsidRDefault="00EC4314" w:rsidP="00080FB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E312B3" w:rsidRDefault="00994E05" w:rsidP="006A48CC">
      <w:pPr>
        <w:jc w:val="both"/>
      </w:pPr>
      <w:r>
        <w:rPr>
          <w:sz w:val="20"/>
        </w:rPr>
        <w:br w:type="page"/>
      </w:r>
    </w:p>
    <w:p w:rsidR="00E312B3" w:rsidRPr="00347387" w:rsidRDefault="00E312B3" w:rsidP="00080FB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7" w:name="_Toc408486285"/>
      <w:r w:rsidRPr="00347387">
        <w:rPr>
          <w:bCs/>
          <w:iCs/>
          <w:szCs w:val="28"/>
        </w:rPr>
        <w:lastRenderedPageBreak/>
        <w:t>FG</w:t>
      </w:r>
      <w:r>
        <w:rPr>
          <w:bCs/>
          <w:iCs/>
          <w:szCs w:val="28"/>
        </w:rPr>
        <w:t>WOODCAM</w:t>
      </w:r>
      <w:bookmarkEnd w:id="87"/>
    </w:p>
    <w:p w:rsidR="00E312B3" w:rsidRPr="00EE02F9" w:rsidRDefault="00E312B3" w:rsidP="00080FB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E312B3" w:rsidRPr="00F30023" w:rsidRDefault="00E312B3" w:rsidP="00080FB1">
      <w:pPr>
        <w:rPr>
          <w:sz w:val="20"/>
        </w:rPr>
      </w:pPr>
    </w:p>
    <w:p w:rsidR="00E312B3" w:rsidRPr="00F30023" w:rsidRDefault="00E312B3" w:rsidP="00080FB1">
      <w:pPr>
        <w:rPr>
          <w:sz w:val="20"/>
        </w:rPr>
      </w:pPr>
    </w:p>
    <w:p w:rsidR="00E312B3" w:rsidRDefault="00E312B3" w:rsidP="00080FB1">
      <w:pPr>
        <w:jc w:val="both"/>
        <w:rPr>
          <w:b/>
          <w:u w:val="single"/>
        </w:rPr>
      </w:pPr>
      <w:r>
        <w:rPr>
          <w:b/>
          <w:u w:val="single"/>
        </w:rPr>
        <w:t>DESCRIPTION</w:t>
      </w:r>
    </w:p>
    <w:p w:rsidR="00E312B3" w:rsidRPr="00FE0AD0" w:rsidRDefault="00E312B3" w:rsidP="00080FB1">
      <w:pPr>
        <w:jc w:val="both"/>
        <w:rPr>
          <w:b/>
          <w:sz w:val="20"/>
        </w:rPr>
      </w:pPr>
    </w:p>
    <w:p w:rsidR="008552CB" w:rsidRPr="008552CB" w:rsidRDefault="008552CB" w:rsidP="00994E05">
      <w:pPr>
        <w:jc w:val="both"/>
        <w:rPr>
          <w:sz w:val="20"/>
        </w:rPr>
      </w:pPr>
      <w:r w:rsidRPr="00745295">
        <w:rPr>
          <w:sz w:val="20"/>
        </w:rPr>
        <w:t>Compliance Assurance Monitoring requirements for the woodworking equipment associated with EUWOODSHOP</w:t>
      </w:r>
      <w:r>
        <w:rPr>
          <w:sz w:val="20"/>
        </w:rPr>
        <w:t>.</w:t>
      </w:r>
      <w:r w:rsidR="00994E05">
        <w:rPr>
          <w:sz w:val="20"/>
        </w:rPr>
        <w:t xml:space="preserve">  Includes a high efficiency </w:t>
      </w:r>
      <w:proofErr w:type="spellStart"/>
      <w:r w:rsidR="00994E05">
        <w:rPr>
          <w:sz w:val="20"/>
        </w:rPr>
        <w:t>Torit</w:t>
      </w:r>
      <w:proofErr w:type="spellEnd"/>
      <w:r w:rsidR="00994E05">
        <w:rPr>
          <w:sz w:val="20"/>
        </w:rPr>
        <w:t xml:space="preserve"> &amp; Day fabric filter dust collector that exhausts inside the </w:t>
      </w:r>
      <w:r w:rsidR="00BA42AD">
        <w:rPr>
          <w:sz w:val="20"/>
        </w:rPr>
        <w:t>facility</w:t>
      </w:r>
      <w:r w:rsidR="00994E05">
        <w:rPr>
          <w:sz w:val="20"/>
        </w:rPr>
        <w:t>.</w:t>
      </w:r>
    </w:p>
    <w:p w:rsidR="008552CB" w:rsidRDefault="008552CB" w:rsidP="00080FB1">
      <w:pPr>
        <w:jc w:val="both"/>
        <w:rPr>
          <w:b/>
          <w:sz w:val="20"/>
        </w:rPr>
      </w:pPr>
    </w:p>
    <w:p w:rsidR="00E312B3" w:rsidRPr="000C7E50" w:rsidRDefault="00E312B3" w:rsidP="00080FB1">
      <w:pPr>
        <w:jc w:val="both"/>
        <w:rPr>
          <w:sz w:val="20"/>
        </w:rPr>
      </w:pPr>
      <w:r w:rsidRPr="00FE0AD0">
        <w:rPr>
          <w:b/>
          <w:sz w:val="20"/>
        </w:rPr>
        <w:t>Emission Unit</w:t>
      </w:r>
      <w:r>
        <w:rPr>
          <w:b/>
          <w:sz w:val="20"/>
        </w:rPr>
        <w:t>:</w:t>
      </w:r>
      <w:r>
        <w:rPr>
          <w:sz w:val="20"/>
        </w:rPr>
        <w:t xml:space="preserve">  </w:t>
      </w:r>
      <w:r w:rsidR="0073229A">
        <w:rPr>
          <w:sz w:val="20"/>
        </w:rPr>
        <w:t>EUWOODSHOP</w:t>
      </w:r>
    </w:p>
    <w:p w:rsidR="00E312B3" w:rsidRPr="00F30023" w:rsidRDefault="00E312B3" w:rsidP="00080FB1">
      <w:pPr>
        <w:jc w:val="both"/>
        <w:rPr>
          <w:sz w:val="20"/>
        </w:rPr>
      </w:pPr>
    </w:p>
    <w:p w:rsidR="00E312B3" w:rsidRDefault="00E312B3" w:rsidP="00080FB1">
      <w:pPr>
        <w:jc w:val="both"/>
        <w:rPr>
          <w:b/>
          <w:u w:val="single"/>
        </w:rPr>
      </w:pPr>
      <w:r>
        <w:rPr>
          <w:b/>
          <w:u w:val="single"/>
        </w:rPr>
        <w:t>POLLUTION CONTROL EQUIPMENT</w:t>
      </w:r>
    </w:p>
    <w:p w:rsidR="00E312B3" w:rsidRDefault="00E312B3" w:rsidP="00080FB1">
      <w:pPr>
        <w:rPr>
          <w:sz w:val="20"/>
        </w:rPr>
      </w:pPr>
    </w:p>
    <w:p w:rsidR="0073229A" w:rsidRDefault="0073229A" w:rsidP="00080FB1">
      <w:pPr>
        <w:rPr>
          <w:sz w:val="20"/>
        </w:rPr>
      </w:pPr>
      <w:r w:rsidRPr="00231D9D">
        <w:rPr>
          <w:sz w:val="20"/>
        </w:rPr>
        <w:t xml:space="preserve">High efficiency </w:t>
      </w:r>
      <w:proofErr w:type="spellStart"/>
      <w:r w:rsidRPr="00231D9D">
        <w:rPr>
          <w:sz w:val="20"/>
        </w:rPr>
        <w:t>Torit</w:t>
      </w:r>
      <w:proofErr w:type="spellEnd"/>
      <w:r w:rsidRPr="00231D9D">
        <w:rPr>
          <w:sz w:val="20"/>
        </w:rPr>
        <w:t xml:space="preserve"> &amp; Day fabric filter dust collector </w:t>
      </w:r>
      <w:r w:rsidR="00994E05">
        <w:rPr>
          <w:sz w:val="20"/>
        </w:rPr>
        <w:t xml:space="preserve">that </w:t>
      </w:r>
      <w:r w:rsidRPr="00231D9D">
        <w:rPr>
          <w:sz w:val="20"/>
        </w:rPr>
        <w:t xml:space="preserve">exhausts inside the </w:t>
      </w:r>
      <w:r w:rsidR="00BA42AD">
        <w:rPr>
          <w:sz w:val="20"/>
        </w:rPr>
        <w:t>facility</w:t>
      </w:r>
      <w:r w:rsidRPr="00231D9D">
        <w:rPr>
          <w:sz w:val="20"/>
        </w:rPr>
        <w:t>.</w:t>
      </w:r>
    </w:p>
    <w:p w:rsidR="0073229A" w:rsidRPr="008B5C27" w:rsidRDefault="0073229A" w:rsidP="00080FB1">
      <w:pPr>
        <w:rPr>
          <w:sz w:val="20"/>
        </w:rPr>
      </w:pPr>
    </w:p>
    <w:p w:rsidR="00E312B3" w:rsidRDefault="00E312B3" w:rsidP="00080FB1">
      <w:pPr>
        <w:jc w:val="both"/>
        <w:rPr>
          <w:b/>
          <w:u w:val="single"/>
        </w:rPr>
      </w:pPr>
      <w:r>
        <w:rPr>
          <w:b/>
        </w:rPr>
        <w:t xml:space="preserve">I.  </w:t>
      </w:r>
      <w:r>
        <w:rPr>
          <w:b/>
          <w:u w:val="single"/>
        </w:rPr>
        <w:t>EMISSION LIMIT(S)</w:t>
      </w:r>
    </w:p>
    <w:p w:rsidR="00E312B3" w:rsidRPr="00FE0AD0" w:rsidRDefault="00E312B3" w:rsidP="00080F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312B3">
        <w:trPr>
          <w:cantSplit/>
          <w:tblHeader/>
        </w:trPr>
        <w:tc>
          <w:tcPr>
            <w:tcW w:w="1627"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E312B3" w:rsidRDefault="00E312B3" w:rsidP="00080FB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E312B3" w:rsidRDefault="00E312B3" w:rsidP="00080FB1">
            <w:pPr>
              <w:jc w:val="center"/>
              <w:rPr>
                <w:b/>
                <w:sz w:val="20"/>
              </w:rPr>
            </w:pPr>
            <w:r>
              <w:rPr>
                <w:b/>
                <w:sz w:val="20"/>
              </w:rPr>
              <w:t>Monitoring/</w:t>
            </w:r>
          </w:p>
          <w:p w:rsidR="00E312B3" w:rsidRPr="00BD3DE3" w:rsidRDefault="00E312B3" w:rsidP="00080FB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sidRPr="00BD3DE3">
              <w:rPr>
                <w:b/>
                <w:sz w:val="20"/>
              </w:rPr>
              <w:t>Underlying</w:t>
            </w:r>
            <w:r>
              <w:rPr>
                <w:b/>
                <w:sz w:val="20"/>
              </w:rPr>
              <w:t xml:space="preserve"> </w:t>
            </w:r>
            <w:r w:rsidRPr="00BD3DE3">
              <w:rPr>
                <w:b/>
                <w:sz w:val="20"/>
              </w:rPr>
              <w:t>Applicable Requirements</w:t>
            </w:r>
          </w:p>
        </w:tc>
      </w:tr>
      <w:tr w:rsidR="00E312B3">
        <w:trPr>
          <w:cantSplit/>
        </w:trPr>
        <w:tc>
          <w:tcPr>
            <w:tcW w:w="1627" w:type="dxa"/>
            <w:tcBorders>
              <w:top w:val="single" w:sz="4" w:space="0" w:color="auto"/>
              <w:left w:val="single" w:sz="4" w:space="0" w:color="auto"/>
              <w:bottom w:val="single" w:sz="4" w:space="0" w:color="auto"/>
              <w:right w:val="single" w:sz="4" w:space="0" w:color="auto"/>
            </w:tcBorders>
          </w:tcPr>
          <w:p w:rsidR="00E312B3" w:rsidRPr="00095B77" w:rsidRDefault="00EE3A6E" w:rsidP="00994E05">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r>
    </w:tbl>
    <w:p w:rsidR="00E312B3" w:rsidRPr="00FE0AD0" w:rsidRDefault="00E312B3" w:rsidP="00080FB1">
      <w:pPr>
        <w:jc w:val="both"/>
        <w:rPr>
          <w:sz w:val="20"/>
        </w:rPr>
      </w:pPr>
    </w:p>
    <w:p w:rsidR="00E312B3" w:rsidRDefault="00E312B3" w:rsidP="00080FB1">
      <w:pPr>
        <w:jc w:val="both"/>
        <w:rPr>
          <w:b/>
          <w:u w:val="single"/>
        </w:rPr>
      </w:pPr>
      <w:r>
        <w:rPr>
          <w:b/>
        </w:rPr>
        <w:t xml:space="preserve">II.  </w:t>
      </w:r>
      <w:r>
        <w:rPr>
          <w:b/>
          <w:u w:val="single"/>
        </w:rPr>
        <w:t>MATERIAL LIMIT(S)</w:t>
      </w:r>
    </w:p>
    <w:p w:rsidR="00E312B3" w:rsidRPr="00FE0AD0" w:rsidRDefault="00E312B3" w:rsidP="00080F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312B3">
        <w:trPr>
          <w:cantSplit/>
          <w:tblHeader/>
        </w:trPr>
        <w:tc>
          <w:tcPr>
            <w:tcW w:w="1627"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E312B3" w:rsidRDefault="00E312B3" w:rsidP="00080FB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E312B3" w:rsidRDefault="00E312B3" w:rsidP="00080FB1">
            <w:pPr>
              <w:jc w:val="center"/>
              <w:rPr>
                <w:b/>
                <w:sz w:val="20"/>
              </w:rPr>
            </w:pPr>
            <w:r>
              <w:rPr>
                <w:b/>
                <w:sz w:val="20"/>
              </w:rPr>
              <w:t>Monitoring/</w:t>
            </w:r>
          </w:p>
          <w:p w:rsidR="00E312B3" w:rsidRPr="00BD3DE3" w:rsidRDefault="00E312B3" w:rsidP="00080FB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312B3" w:rsidRPr="00BD3DE3" w:rsidRDefault="00E312B3" w:rsidP="00080FB1">
            <w:pPr>
              <w:jc w:val="center"/>
              <w:rPr>
                <w:b/>
                <w:sz w:val="20"/>
              </w:rPr>
            </w:pPr>
            <w:r w:rsidRPr="00BD3DE3">
              <w:rPr>
                <w:b/>
                <w:sz w:val="20"/>
              </w:rPr>
              <w:t>Underlying</w:t>
            </w:r>
            <w:r>
              <w:rPr>
                <w:b/>
                <w:sz w:val="20"/>
              </w:rPr>
              <w:t xml:space="preserve"> </w:t>
            </w:r>
            <w:r w:rsidRPr="00BD3DE3">
              <w:rPr>
                <w:b/>
                <w:sz w:val="20"/>
              </w:rPr>
              <w:t>Applicable Requirements</w:t>
            </w:r>
          </w:p>
        </w:tc>
      </w:tr>
      <w:tr w:rsidR="00E312B3">
        <w:trPr>
          <w:cantSplit/>
        </w:trPr>
        <w:tc>
          <w:tcPr>
            <w:tcW w:w="1627" w:type="dxa"/>
            <w:tcBorders>
              <w:top w:val="single" w:sz="4" w:space="0" w:color="auto"/>
              <w:left w:val="single" w:sz="4" w:space="0" w:color="auto"/>
              <w:bottom w:val="single" w:sz="4" w:space="0" w:color="auto"/>
              <w:right w:val="single" w:sz="4" w:space="0" w:color="auto"/>
            </w:tcBorders>
          </w:tcPr>
          <w:p w:rsidR="00E312B3" w:rsidRPr="00095B77" w:rsidRDefault="00EE3A6E" w:rsidP="00994E05">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312B3" w:rsidRPr="00BD3DE3" w:rsidRDefault="00EE3A6E" w:rsidP="00080FB1">
            <w:pPr>
              <w:jc w:val="center"/>
              <w:rPr>
                <w:sz w:val="20"/>
              </w:rPr>
            </w:pPr>
            <w:r>
              <w:rPr>
                <w:sz w:val="20"/>
              </w:rPr>
              <w:t>NA</w:t>
            </w:r>
          </w:p>
        </w:tc>
      </w:tr>
    </w:tbl>
    <w:p w:rsidR="00E312B3" w:rsidRPr="00FE0AD0" w:rsidRDefault="00E312B3" w:rsidP="00080FB1">
      <w:pPr>
        <w:jc w:val="both"/>
        <w:rPr>
          <w:sz w:val="20"/>
        </w:rPr>
      </w:pPr>
    </w:p>
    <w:p w:rsidR="00E312B3" w:rsidRDefault="00E312B3" w:rsidP="00080FB1">
      <w:pPr>
        <w:jc w:val="both"/>
        <w:rPr>
          <w:b/>
          <w:u w:val="single"/>
        </w:rPr>
      </w:pPr>
      <w:r>
        <w:rPr>
          <w:b/>
        </w:rPr>
        <w:t xml:space="preserve">III.  </w:t>
      </w:r>
      <w:r>
        <w:rPr>
          <w:b/>
          <w:u w:val="single"/>
        </w:rPr>
        <w:t>PROCESS/OPERATIONAL RESTRICTION(S)</w:t>
      </w:r>
      <w:r w:rsidDel="001C614B">
        <w:rPr>
          <w:b/>
          <w:u w:val="single"/>
        </w:rPr>
        <w:t xml:space="preserve"> </w:t>
      </w:r>
    </w:p>
    <w:p w:rsidR="00E312B3" w:rsidRPr="00FB6071" w:rsidRDefault="00E312B3" w:rsidP="00080FB1">
      <w:pPr>
        <w:jc w:val="both"/>
        <w:rPr>
          <w:sz w:val="20"/>
        </w:rPr>
      </w:pPr>
    </w:p>
    <w:p w:rsidR="00E312B3" w:rsidRPr="00C0388E" w:rsidRDefault="0073229A" w:rsidP="00080FB1">
      <w:pPr>
        <w:jc w:val="both"/>
        <w:rPr>
          <w:sz w:val="20"/>
        </w:rPr>
      </w:pPr>
      <w:r>
        <w:rPr>
          <w:sz w:val="20"/>
        </w:rPr>
        <w:t>NA</w:t>
      </w:r>
    </w:p>
    <w:p w:rsidR="00E312B3" w:rsidRPr="00FB6071" w:rsidRDefault="00E312B3" w:rsidP="00080FB1">
      <w:pPr>
        <w:jc w:val="both"/>
        <w:rPr>
          <w:sz w:val="20"/>
        </w:rPr>
      </w:pPr>
    </w:p>
    <w:p w:rsidR="00E312B3" w:rsidRDefault="00E312B3" w:rsidP="00080FB1">
      <w:pPr>
        <w:jc w:val="both"/>
        <w:rPr>
          <w:b/>
          <w:u w:val="single"/>
        </w:rPr>
      </w:pPr>
      <w:r w:rsidRPr="00FB6071">
        <w:rPr>
          <w:b/>
        </w:rPr>
        <w:t xml:space="preserve">IV.  </w:t>
      </w:r>
      <w:r w:rsidRPr="00FB6071">
        <w:rPr>
          <w:b/>
          <w:u w:val="single"/>
        </w:rPr>
        <w:t>DESIGN</w:t>
      </w:r>
      <w:r>
        <w:rPr>
          <w:b/>
          <w:u w:val="single"/>
        </w:rPr>
        <w:t>/EQUIPMENT PARAMETER(S)</w:t>
      </w:r>
    </w:p>
    <w:p w:rsidR="00E312B3" w:rsidRPr="00FE0AD0" w:rsidRDefault="00E312B3" w:rsidP="00080FB1">
      <w:pPr>
        <w:jc w:val="both"/>
        <w:rPr>
          <w:b/>
          <w:sz w:val="20"/>
          <w:u w:val="single"/>
        </w:rPr>
      </w:pPr>
    </w:p>
    <w:p w:rsidR="00E312B3" w:rsidRPr="00C0388E" w:rsidRDefault="0073229A" w:rsidP="00080FB1">
      <w:pPr>
        <w:jc w:val="both"/>
        <w:rPr>
          <w:sz w:val="20"/>
        </w:rPr>
      </w:pPr>
      <w:r>
        <w:rPr>
          <w:sz w:val="20"/>
        </w:rPr>
        <w:t>NA</w:t>
      </w:r>
    </w:p>
    <w:p w:rsidR="00E312B3" w:rsidRPr="00FE0AD0" w:rsidRDefault="00E312B3" w:rsidP="00080FB1">
      <w:pPr>
        <w:jc w:val="both"/>
        <w:rPr>
          <w:sz w:val="20"/>
        </w:rPr>
      </w:pPr>
    </w:p>
    <w:p w:rsidR="00E312B3" w:rsidRDefault="00E312B3" w:rsidP="00080FB1">
      <w:pPr>
        <w:jc w:val="both"/>
        <w:rPr>
          <w:b/>
          <w:u w:val="single"/>
        </w:rPr>
      </w:pPr>
      <w:r>
        <w:rPr>
          <w:b/>
        </w:rPr>
        <w:t xml:space="preserve">V.  </w:t>
      </w:r>
      <w:r>
        <w:rPr>
          <w:b/>
          <w:u w:val="single"/>
        </w:rPr>
        <w:t>TESTING/SAMPLING</w:t>
      </w:r>
    </w:p>
    <w:p w:rsidR="00E312B3" w:rsidRPr="00FE0AD0" w:rsidRDefault="00E312B3" w:rsidP="00080F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312B3" w:rsidRPr="00FE0AD0" w:rsidRDefault="00E312B3" w:rsidP="00080FB1">
      <w:pPr>
        <w:jc w:val="both"/>
        <w:rPr>
          <w:sz w:val="20"/>
        </w:rPr>
      </w:pPr>
    </w:p>
    <w:p w:rsidR="00E312B3" w:rsidRPr="00C0388E" w:rsidRDefault="0073229A" w:rsidP="00080FB1">
      <w:pPr>
        <w:jc w:val="both"/>
        <w:rPr>
          <w:sz w:val="20"/>
        </w:rPr>
      </w:pPr>
      <w:r>
        <w:rPr>
          <w:sz w:val="20"/>
        </w:rPr>
        <w:t>NA</w:t>
      </w:r>
    </w:p>
    <w:p w:rsidR="00E312B3" w:rsidRPr="00FE0AD0" w:rsidRDefault="00E312B3" w:rsidP="00080FB1">
      <w:pPr>
        <w:jc w:val="both"/>
        <w:rPr>
          <w:sz w:val="20"/>
        </w:rPr>
      </w:pPr>
    </w:p>
    <w:p w:rsidR="00E312B3" w:rsidRDefault="00E312B3" w:rsidP="00080FB1">
      <w:pPr>
        <w:jc w:val="both"/>
      </w:pPr>
      <w:r>
        <w:rPr>
          <w:b/>
        </w:rPr>
        <w:t xml:space="preserve">VI.  </w:t>
      </w:r>
      <w:r>
        <w:rPr>
          <w:b/>
          <w:u w:val="single"/>
        </w:rPr>
        <w:t>MONITORING/RECORDKEEPING</w:t>
      </w:r>
    </w:p>
    <w:p w:rsidR="00E312B3" w:rsidRPr="00FE0AD0" w:rsidRDefault="00E312B3" w:rsidP="00080F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312B3" w:rsidRPr="00FE0AD0" w:rsidRDefault="00E312B3" w:rsidP="00080FB1">
      <w:pPr>
        <w:jc w:val="both"/>
        <w:rPr>
          <w:sz w:val="20"/>
        </w:rPr>
      </w:pPr>
    </w:p>
    <w:p w:rsidR="00E312B3" w:rsidRPr="00C0388E" w:rsidRDefault="0073229A" w:rsidP="006A48CC">
      <w:pPr>
        <w:numPr>
          <w:ilvl w:val="0"/>
          <w:numId w:val="50"/>
        </w:numPr>
        <w:jc w:val="both"/>
        <w:rPr>
          <w:sz w:val="20"/>
        </w:rPr>
      </w:pPr>
      <w:r>
        <w:rPr>
          <w:sz w:val="20"/>
        </w:rPr>
        <w:t xml:space="preserve">A </w:t>
      </w:r>
      <w:proofErr w:type="spellStart"/>
      <w:r>
        <w:rPr>
          <w:sz w:val="20"/>
        </w:rPr>
        <w:t>Magnehelic</w:t>
      </w:r>
      <w:proofErr w:type="spellEnd"/>
      <w:r>
        <w:rPr>
          <w:sz w:val="20"/>
        </w:rPr>
        <w:t xml:space="preserve">® </w:t>
      </w:r>
      <w:r w:rsidR="005476E6">
        <w:rPr>
          <w:sz w:val="20"/>
        </w:rPr>
        <w:t>gauge</w:t>
      </w:r>
      <w:r>
        <w:rPr>
          <w:sz w:val="20"/>
        </w:rPr>
        <w:t xml:space="preserve"> shall be installed and pressure drop across the bag house shall be recorded once daily for each day of operation (see section IX.1 below).  </w:t>
      </w:r>
      <w:r>
        <w:rPr>
          <w:b/>
          <w:sz w:val="20"/>
        </w:rPr>
        <w:t>(R 336.1213(3), 40 CFR 64.6(c)(1))</w:t>
      </w:r>
    </w:p>
    <w:p w:rsidR="00E312B3" w:rsidRDefault="00E312B3" w:rsidP="00080FB1">
      <w:pPr>
        <w:jc w:val="both"/>
        <w:rPr>
          <w:sz w:val="20"/>
        </w:rPr>
      </w:pPr>
    </w:p>
    <w:p w:rsidR="0073229A" w:rsidRDefault="0073229A" w:rsidP="006A48CC">
      <w:pPr>
        <w:numPr>
          <w:ilvl w:val="0"/>
          <w:numId w:val="50"/>
        </w:numPr>
        <w:jc w:val="both"/>
        <w:rPr>
          <w:sz w:val="20"/>
        </w:rPr>
      </w:pPr>
      <w:r>
        <w:rPr>
          <w:sz w:val="20"/>
        </w:rPr>
        <w:t>The permittee shall record the results of a daily 6-minute inspection during routine operating conditions of</w:t>
      </w:r>
      <w:r w:rsidR="00994E05">
        <w:rPr>
          <w:sz w:val="20"/>
        </w:rPr>
        <w:t xml:space="preserve"> </w:t>
      </w:r>
      <w:r>
        <w:rPr>
          <w:sz w:val="20"/>
        </w:rPr>
        <w:t>outside duct work and the associated bag house for the presence of visible emissions.  If visible emissions are</w:t>
      </w:r>
      <w:r w:rsidR="00994E05">
        <w:rPr>
          <w:sz w:val="20"/>
        </w:rPr>
        <w:t xml:space="preserve"> </w:t>
      </w:r>
      <w:r>
        <w:rPr>
          <w:sz w:val="20"/>
        </w:rPr>
        <w:t>observed corrective actions shall be performed and recorded.</w:t>
      </w:r>
      <w:r w:rsidR="00994E05">
        <w:rPr>
          <w:sz w:val="20"/>
        </w:rPr>
        <w:t xml:space="preserve"> </w:t>
      </w:r>
      <w:r>
        <w:rPr>
          <w:b/>
          <w:sz w:val="20"/>
        </w:rPr>
        <w:t xml:space="preserve">(R 336.1213(3), 40 </w:t>
      </w:r>
      <w:smartTag w:uri="urn:schemas-microsoft-com:office:smarttags" w:element="stockticker">
        <w:r>
          <w:rPr>
            <w:b/>
            <w:sz w:val="20"/>
          </w:rPr>
          <w:t>CFR</w:t>
        </w:r>
      </w:smartTag>
      <w:r>
        <w:rPr>
          <w:b/>
          <w:sz w:val="20"/>
        </w:rPr>
        <w:t xml:space="preserve"> 64.6(c)(1),</w:t>
      </w:r>
      <w:r w:rsidR="00994E05">
        <w:rPr>
          <w:b/>
          <w:sz w:val="20"/>
        </w:rPr>
        <w:t xml:space="preserve"> </w:t>
      </w:r>
      <w:r>
        <w:rPr>
          <w:b/>
          <w:sz w:val="20"/>
        </w:rPr>
        <w:t>40 </w:t>
      </w:r>
      <w:smartTag w:uri="urn:schemas-microsoft-com:office:smarttags" w:element="stockticker">
        <w:r>
          <w:rPr>
            <w:b/>
            <w:sz w:val="20"/>
          </w:rPr>
          <w:t>CFR</w:t>
        </w:r>
      </w:smartTag>
      <w:r>
        <w:rPr>
          <w:b/>
          <w:sz w:val="20"/>
        </w:rPr>
        <w:t> 64.6(c)(2))</w:t>
      </w:r>
    </w:p>
    <w:p w:rsidR="00994E05" w:rsidRDefault="00994E05" w:rsidP="00994E05">
      <w:pPr>
        <w:ind w:left="270" w:hanging="270"/>
        <w:jc w:val="both"/>
        <w:rPr>
          <w:rFonts w:cs="Arial"/>
          <w:sz w:val="20"/>
        </w:rPr>
      </w:pPr>
    </w:p>
    <w:p w:rsidR="00DD3FAA" w:rsidRDefault="00DD3FAA" w:rsidP="006A48CC">
      <w:pPr>
        <w:numPr>
          <w:ilvl w:val="0"/>
          <w:numId w:val="50"/>
        </w:numPr>
        <w:jc w:val="both"/>
        <w:rPr>
          <w:sz w:val="20"/>
        </w:rPr>
      </w:pPr>
      <w:r w:rsidRPr="00455C54">
        <w:rPr>
          <w:rFonts w:cs="Arial"/>
          <w:sz w:val="20"/>
        </w:rPr>
        <w:t xml:space="preserve">Except for, as applicable, monitoring malfunctions, associated repairs, and required quality assurance or control </w:t>
      </w:r>
      <w:r w:rsidR="00994E05">
        <w:rPr>
          <w:rFonts w:cs="Arial"/>
          <w:sz w:val="20"/>
        </w:rPr>
        <w:t xml:space="preserve"> a</w:t>
      </w:r>
      <w:r w:rsidRPr="00455C54">
        <w:rPr>
          <w:rFonts w:cs="Arial"/>
          <w:sz w:val="20"/>
        </w:rPr>
        <w:t xml:space="preserve">ctivities (including, as applicable, calibration checks and required zero and span adjustments), the </w:t>
      </w:r>
      <w:r w:rsidRPr="00455C54">
        <w:rPr>
          <w:rFonts w:cs="Arial"/>
          <w:sz w:val="20"/>
        </w:rPr>
        <w:lastRenderedPageBreak/>
        <w:t>owner or</w:t>
      </w:r>
      <w:r w:rsidR="00994E05">
        <w:rPr>
          <w:rFonts w:cs="Arial"/>
          <w:sz w:val="20"/>
        </w:rPr>
        <w:t xml:space="preserve"> </w:t>
      </w:r>
      <w:r w:rsidRPr="00455C54">
        <w:rPr>
          <w:rFonts w:cs="Arial"/>
          <w:sz w:val="20"/>
        </w:rPr>
        <w:t>operator shall conduct all monitoring in continuous operation (or shall collect data at all required intervals) at all</w:t>
      </w:r>
      <w:r w:rsidR="00994E05">
        <w:rPr>
          <w:rFonts w:cs="Arial"/>
          <w:sz w:val="20"/>
        </w:rPr>
        <w:t xml:space="preserve"> </w:t>
      </w:r>
      <w:r w:rsidRPr="00455C54">
        <w:rPr>
          <w:rFonts w:cs="Arial"/>
          <w:sz w:val="20"/>
        </w:rPr>
        <w:t>times that the pollutant-specific emissions unit is operating.  Data recorded during monitoring malfunctions,</w:t>
      </w:r>
      <w:r w:rsidR="00994E05">
        <w:rPr>
          <w:rFonts w:cs="Arial"/>
          <w:sz w:val="20"/>
        </w:rPr>
        <w:t xml:space="preserve"> </w:t>
      </w:r>
      <w:r w:rsidRPr="00455C54">
        <w:rPr>
          <w:rFonts w:cs="Arial"/>
          <w:sz w:val="20"/>
        </w:rPr>
        <w:t>associated repairs, and required quality assurance or control activities shall not be used for 40</w:t>
      </w:r>
      <w:r w:rsidR="00260D89">
        <w:rPr>
          <w:rFonts w:cs="Arial"/>
          <w:sz w:val="20"/>
        </w:rPr>
        <w:t> </w:t>
      </w:r>
      <w:r w:rsidRPr="00455C54">
        <w:rPr>
          <w:rFonts w:cs="Arial"/>
          <w:sz w:val="20"/>
        </w:rPr>
        <w:t xml:space="preserve">CFR Part 64 </w:t>
      </w:r>
      <w:r w:rsidR="00994E05">
        <w:rPr>
          <w:rFonts w:cs="Arial"/>
          <w:sz w:val="20"/>
        </w:rPr>
        <w:t>c</w:t>
      </w:r>
      <w:r w:rsidRPr="00455C54">
        <w:rPr>
          <w:rFonts w:cs="Arial"/>
          <w:sz w:val="20"/>
        </w:rPr>
        <w:t>ompliance, including data averages and calculations or fulfilling a minimum data availability requirement, if</w:t>
      </w:r>
      <w:r w:rsidR="00994E05">
        <w:rPr>
          <w:rFonts w:cs="Arial"/>
          <w:sz w:val="20"/>
        </w:rPr>
        <w:t xml:space="preserve"> </w:t>
      </w:r>
      <w:r w:rsidRPr="00455C54">
        <w:rPr>
          <w:rFonts w:cs="Arial"/>
          <w:sz w:val="20"/>
        </w:rPr>
        <w:t>applicable.  The owner or operator shall use all the data collected during all other periods in assessing the</w:t>
      </w:r>
      <w:r w:rsidR="00994E05">
        <w:rPr>
          <w:rFonts w:cs="Arial"/>
          <w:sz w:val="20"/>
        </w:rPr>
        <w:t xml:space="preserve"> </w:t>
      </w:r>
      <w:r w:rsidRPr="00455C54">
        <w:rPr>
          <w:rFonts w:cs="Arial"/>
          <w:sz w:val="20"/>
        </w:rPr>
        <w:t xml:space="preserve">operation of the control device and associated control system.  A monitoring malfunction is any sudden, </w:t>
      </w:r>
      <w:r w:rsidR="005476E6" w:rsidRPr="00455C54">
        <w:rPr>
          <w:rFonts w:cs="Arial"/>
          <w:sz w:val="20"/>
        </w:rPr>
        <w:t>in</w:t>
      </w:r>
      <w:r w:rsidR="005476E6">
        <w:rPr>
          <w:rFonts w:cs="Arial"/>
          <w:sz w:val="20"/>
        </w:rPr>
        <w:t xml:space="preserve"> frequent</w:t>
      </w:r>
      <w:r w:rsidRPr="00455C54">
        <w:rPr>
          <w:rFonts w:cs="Arial"/>
          <w:sz w:val="20"/>
        </w:rPr>
        <w:t>, not reasonably preventable failure of the monitoring to provide valid data.  Monitoring failures that are</w:t>
      </w:r>
      <w:r w:rsidR="00994E05">
        <w:rPr>
          <w:rFonts w:cs="Arial"/>
          <w:sz w:val="20"/>
        </w:rPr>
        <w:t xml:space="preserve"> </w:t>
      </w:r>
      <w:r w:rsidRPr="00455C54">
        <w:rPr>
          <w:rFonts w:cs="Arial"/>
          <w:sz w:val="20"/>
        </w:rPr>
        <w:t xml:space="preserve">caused in part by poor maintenance or careless operation are not malfunctions.  </w:t>
      </w:r>
      <w:r w:rsidRPr="00455C54">
        <w:rPr>
          <w:rFonts w:cs="Arial"/>
          <w:b/>
          <w:sz w:val="20"/>
        </w:rPr>
        <w:t>(40 CFR 64.6(c)(3), 64.7(c))</w:t>
      </w:r>
    </w:p>
    <w:p w:rsidR="00DD3FAA" w:rsidRDefault="00DD3FAA" w:rsidP="00080FB1">
      <w:pPr>
        <w:jc w:val="both"/>
        <w:rPr>
          <w:sz w:val="20"/>
        </w:rPr>
      </w:pPr>
    </w:p>
    <w:p w:rsidR="00700F4C" w:rsidRDefault="00700F4C" w:rsidP="006A48CC">
      <w:pPr>
        <w:numPr>
          <w:ilvl w:val="0"/>
          <w:numId w:val="50"/>
        </w:numPr>
        <w:jc w:val="both"/>
        <w:rPr>
          <w:sz w:val="20"/>
        </w:rPr>
      </w:pPr>
      <w:r w:rsidRPr="00455C54">
        <w:rPr>
          <w:rFonts w:cs="Arial"/>
          <w:sz w:val="20"/>
        </w:rPr>
        <w:t>Upon detecting an excursion or exceedance, the owner or operator shall restore operation of the pollutant-</w:t>
      </w:r>
      <w:r w:rsidR="00994E05">
        <w:rPr>
          <w:rFonts w:cs="Arial"/>
          <w:sz w:val="20"/>
        </w:rPr>
        <w:t xml:space="preserve"> s</w:t>
      </w:r>
      <w:r w:rsidRPr="00455C54">
        <w:rPr>
          <w:rFonts w:cs="Arial"/>
          <w:sz w:val="20"/>
        </w:rPr>
        <w:t>pecific emissions unit (including the control device and associated capture system) to its normal or usual</w:t>
      </w:r>
      <w:r w:rsidR="00994E05">
        <w:rPr>
          <w:rFonts w:cs="Arial"/>
          <w:sz w:val="20"/>
        </w:rPr>
        <w:t xml:space="preserve"> </w:t>
      </w:r>
      <w:r w:rsidRPr="00455C54">
        <w:rPr>
          <w:rFonts w:cs="Arial"/>
          <w:sz w:val="20"/>
        </w:rPr>
        <w:t>manner of operation as expeditiously as practicable in accordance with good air pollution practices for</w:t>
      </w:r>
      <w:r w:rsidR="00994E05">
        <w:rPr>
          <w:rFonts w:cs="Arial"/>
          <w:sz w:val="20"/>
        </w:rPr>
        <w:t xml:space="preserve"> </w:t>
      </w:r>
      <w:r w:rsidRPr="00455C54">
        <w:rPr>
          <w:rFonts w:cs="Arial"/>
          <w:sz w:val="20"/>
        </w:rPr>
        <w:t>minimizing</w:t>
      </w:r>
      <w:r>
        <w:rPr>
          <w:rFonts w:cs="Arial"/>
          <w:sz w:val="20"/>
        </w:rPr>
        <w:t xml:space="preserve"> </w:t>
      </w:r>
      <w:r w:rsidRPr="00455C54">
        <w:rPr>
          <w:rFonts w:cs="Arial"/>
          <w:sz w:val="20"/>
        </w:rPr>
        <w:t>emissions.  The response shall include minimizing the period of any startup, shutdown or malfunction</w:t>
      </w:r>
      <w:r w:rsidR="00994E05">
        <w:rPr>
          <w:rFonts w:cs="Arial"/>
          <w:sz w:val="20"/>
        </w:rPr>
        <w:t xml:space="preserve"> </w:t>
      </w:r>
      <w:r w:rsidRPr="00455C54">
        <w:rPr>
          <w:rFonts w:cs="Arial"/>
          <w:sz w:val="20"/>
        </w:rPr>
        <w:t>and taking any necessary corrective actions to restore normal operation and prevent the likely recurrence of the</w:t>
      </w:r>
      <w:r w:rsidR="00994E05">
        <w:rPr>
          <w:rFonts w:cs="Arial"/>
          <w:sz w:val="20"/>
        </w:rPr>
        <w:t xml:space="preserve"> </w:t>
      </w:r>
      <w:r w:rsidRPr="00455C54">
        <w:rPr>
          <w:rFonts w:cs="Arial"/>
          <w:sz w:val="20"/>
        </w:rPr>
        <w:t xml:space="preserve">cause of an excursion or exceedance (other than those caused by excused startup or shutdown conditions).  </w:t>
      </w:r>
      <w:r w:rsidRPr="00455C54">
        <w:rPr>
          <w:rFonts w:cs="Arial"/>
          <w:b/>
          <w:sz w:val="20"/>
        </w:rPr>
        <w:t>(40</w:t>
      </w:r>
      <w:r w:rsidR="00994E05">
        <w:rPr>
          <w:rFonts w:cs="Arial"/>
          <w:b/>
          <w:sz w:val="20"/>
        </w:rPr>
        <w:t xml:space="preserve"> </w:t>
      </w:r>
      <w:r w:rsidRPr="00455C54">
        <w:rPr>
          <w:rFonts w:cs="Arial"/>
          <w:b/>
          <w:sz w:val="20"/>
        </w:rPr>
        <w:t>CFR 64.7(d))</w:t>
      </w:r>
    </w:p>
    <w:p w:rsidR="00700F4C" w:rsidRDefault="00700F4C" w:rsidP="00080FB1">
      <w:pPr>
        <w:jc w:val="both"/>
        <w:rPr>
          <w:sz w:val="20"/>
        </w:rPr>
      </w:pPr>
    </w:p>
    <w:p w:rsidR="00E274B9" w:rsidRPr="00745295" w:rsidRDefault="00E274B9" w:rsidP="006A48CC">
      <w:pPr>
        <w:numPr>
          <w:ilvl w:val="0"/>
          <w:numId w:val="50"/>
        </w:numPr>
        <w:jc w:val="both"/>
        <w:rPr>
          <w:sz w:val="20"/>
        </w:rPr>
      </w:pPr>
      <w:r>
        <w:rPr>
          <w:sz w:val="20"/>
        </w:rPr>
        <w:t>If pressure drop readings for the operating unit are outside the range of 0.5 – 6.0 inches H</w:t>
      </w:r>
      <w:r w:rsidRPr="00745295">
        <w:rPr>
          <w:sz w:val="20"/>
          <w:vertAlign w:val="subscript"/>
        </w:rPr>
        <w:t>2</w:t>
      </w:r>
      <w:r>
        <w:rPr>
          <w:sz w:val="20"/>
        </w:rPr>
        <w:t>0, the permittee</w:t>
      </w:r>
      <w:r w:rsidR="00994E05">
        <w:rPr>
          <w:sz w:val="20"/>
        </w:rPr>
        <w:t xml:space="preserve"> </w:t>
      </w:r>
      <w:r>
        <w:rPr>
          <w:sz w:val="20"/>
        </w:rPr>
        <w:t xml:space="preserve">shall perform and record the corrective actions taken.  </w:t>
      </w:r>
      <w:r>
        <w:rPr>
          <w:b/>
          <w:sz w:val="20"/>
        </w:rPr>
        <w:t>(R 336.1213(3), 40 CFR 64.6(c)(2))</w:t>
      </w:r>
    </w:p>
    <w:p w:rsidR="00E274B9" w:rsidRDefault="00E274B9" w:rsidP="00E274B9">
      <w:pPr>
        <w:jc w:val="both"/>
        <w:rPr>
          <w:sz w:val="20"/>
        </w:rPr>
      </w:pPr>
    </w:p>
    <w:p w:rsidR="00E274B9" w:rsidRDefault="00B06F86" w:rsidP="006A48CC">
      <w:pPr>
        <w:numPr>
          <w:ilvl w:val="0"/>
          <w:numId w:val="50"/>
        </w:numPr>
        <w:jc w:val="both"/>
        <w:rPr>
          <w:sz w:val="20"/>
        </w:rPr>
      </w:pPr>
      <w:r>
        <w:rPr>
          <w:sz w:val="20"/>
        </w:rPr>
        <w:t>The permittee shall perform QA/QC activities and other maintenance activities on the bag house according to</w:t>
      </w:r>
      <w:r w:rsidR="00994E05">
        <w:rPr>
          <w:sz w:val="20"/>
        </w:rPr>
        <w:t xml:space="preserve"> </w:t>
      </w:r>
      <w:r>
        <w:rPr>
          <w:sz w:val="20"/>
        </w:rPr>
        <w:t xml:space="preserve">the manufacturer’s recommendations.  </w:t>
      </w:r>
      <w:r>
        <w:rPr>
          <w:b/>
          <w:sz w:val="20"/>
        </w:rPr>
        <w:t xml:space="preserve">(R 336.1213(3), 40 </w:t>
      </w:r>
      <w:smartTag w:uri="urn:schemas-microsoft-com:office:smarttags" w:element="stockticker">
        <w:r>
          <w:rPr>
            <w:b/>
            <w:sz w:val="20"/>
          </w:rPr>
          <w:t>CFR</w:t>
        </w:r>
      </w:smartTag>
      <w:r>
        <w:rPr>
          <w:b/>
          <w:sz w:val="20"/>
        </w:rPr>
        <w:t xml:space="preserve"> 64.3(b)(3))</w:t>
      </w:r>
    </w:p>
    <w:p w:rsidR="00B06F86" w:rsidRDefault="00B06F86" w:rsidP="00080FB1">
      <w:pPr>
        <w:jc w:val="both"/>
        <w:rPr>
          <w:sz w:val="20"/>
        </w:rPr>
      </w:pPr>
    </w:p>
    <w:p w:rsidR="00F538BF" w:rsidRPr="00455C54" w:rsidRDefault="00F538BF" w:rsidP="006A48CC">
      <w:pPr>
        <w:numPr>
          <w:ilvl w:val="0"/>
          <w:numId w:val="50"/>
        </w:numPr>
        <w:jc w:val="both"/>
        <w:rPr>
          <w:rFonts w:cs="Arial"/>
          <w:b/>
          <w:sz w:val="20"/>
        </w:rPr>
      </w:pPr>
      <w:r w:rsidRPr="00455C54">
        <w:rPr>
          <w:rFonts w:cs="Arial"/>
          <w:sz w:val="20"/>
        </w:rPr>
        <w:t>The permittee shall maintain records of monitoring data, monitor performance data, corrective actions taken,</w:t>
      </w:r>
      <w:r w:rsidR="00994E05">
        <w:rPr>
          <w:rFonts w:cs="Arial"/>
          <w:sz w:val="20"/>
        </w:rPr>
        <w:t xml:space="preserve"> </w:t>
      </w:r>
      <w:r w:rsidRPr="00455C54">
        <w:rPr>
          <w:rFonts w:cs="Arial"/>
          <w:sz w:val="20"/>
        </w:rPr>
        <w:t>any written quality improvement plan and any activities undertaken to implement a quality improvement plan,</w:t>
      </w:r>
      <w:r w:rsidR="00994E05">
        <w:rPr>
          <w:rFonts w:cs="Arial"/>
          <w:sz w:val="20"/>
        </w:rPr>
        <w:t xml:space="preserve"> </w:t>
      </w:r>
      <w:r w:rsidRPr="00455C54">
        <w:rPr>
          <w:rFonts w:cs="Arial"/>
          <w:sz w:val="20"/>
        </w:rPr>
        <w:t>and other information such as data used to document the adequacy of monitoring, or records of monitoring</w:t>
      </w:r>
      <w:r w:rsidR="00994E05">
        <w:rPr>
          <w:rFonts w:cs="Arial"/>
          <w:sz w:val="20"/>
        </w:rPr>
        <w:t xml:space="preserve"> </w:t>
      </w:r>
      <w:r w:rsidRPr="00455C54">
        <w:rPr>
          <w:rFonts w:cs="Arial"/>
          <w:sz w:val="20"/>
        </w:rPr>
        <w:t xml:space="preserve">maintenance or corrective actions.  </w:t>
      </w:r>
      <w:r w:rsidRPr="00455C54">
        <w:rPr>
          <w:rFonts w:cs="Arial"/>
          <w:b/>
          <w:sz w:val="20"/>
        </w:rPr>
        <w:t>(40 CFR 64.9(b)(1))</w:t>
      </w:r>
    </w:p>
    <w:p w:rsidR="00F538BF" w:rsidRPr="00455C54" w:rsidRDefault="00F538BF" w:rsidP="00F538BF">
      <w:pPr>
        <w:ind w:left="360"/>
        <w:rPr>
          <w:rFonts w:cs="Arial"/>
          <w:b/>
          <w:sz w:val="20"/>
        </w:rPr>
      </w:pPr>
    </w:p>
    <w:p w:rsidR="00F538BF" w:rsidRDefault="00AE060C" w:rsidP="006A48CC">
      <w:pPr>
        <w:numPr>
          <w:ilvl w:val="0"/>
          <w:numId w:val="50"/>
        </w:numPr>
        <w:jc w:val="both"/>
        <w:rPr>
          <w:sz w:val="20"/>
        </w:rPr>
      </w:pPr>
      <w:r w:rsidRPr="00455C54">
        <w:rPr>
          <w:rFonts w:cs="Arial"/>
          <w:bCs/>
          <w:sz w:val="20"/>
        </w:rPr>
        <w:t>The permittee shall properly maintain the monitoring system including keeping necessary parts for routine</w:t>
      </w:r>
      <w:r w:rsidR="00994E05">
        <w:rPr>
          <w:rFonts w:cs="Arial"/>
          <w:bCs/>
          <w:sz w:val="20"/>
        </w:rPr>
        <w:t xml:space="preserve"> </w:t>
      </w:r>
      <w:r w:rsidRPr="00455C54">
        <w:rPr>
          <w:rFonts w:cs="Arial"/>
          <w:bCs/>
          <w:sz w:val="20"/>
        </w:rPr>
        <w:t xml:space="preserve">repair of the monitoring equipment.  </w:t>
      </w:r>
      <w:r w:rsidRPr="00455C54">
        <w:rPr>
          <w:rFonts w:cs="Arial"/>
          <w:b/>
          <w:bCs/>
          <w:sz w:val="20"/>
        </w:rPr>
        <w:t>(40 CFR64.7(b))</w:t>
      </w:r>
    </w:p>
    <w:p w:rsidR="00F538BF" w:rsidRPr="00FE0AD0" w:rsidRDefault="00F538BF" w:rsidP="00080FB1">
      <w:pPr>
        <w:jc w:val="both"/>
        <w:rPr>
          <w:sz w:val="20"/>
        </w:rPr>
      </w:pPr>
    </w:p>
    <w:p w:rsidR="00E312B3" w:rsidRDefault="00E312B3" w:rsidP="00080FB1">
      <w:pPr>
        <w:jc w:val="both"/>
        <w:rPr>
          <w:b/>
          <w:u w:val="single"/>
        </w:rPr>
      </w:pPr>
      <w:r>
        <w:rPr>
          <w:b/>
        </w:rPr>
        <w:t xml:space="preserve">VII.  </w:t>
      </w:r>
      <w:r>
        <w:rPr>
          <w:b/>
          <w:u w:val="single"/>
        </w:rPr>
        <w:t>REPORTING</w:t>
      </w:r>
    </w:p>
    <w:p w:rsidR="00E312B3" w:rsidRPr="008B5C27" w:rsidRDefault="00E312B3" w:rsidP="00080FB1">
      <w:pPr>
        <w:jc w:val="both"/>
        <w:rPr>
          <w:sz w:val="20"/>
        </w:rPr>
      </w:pPr>
    </w:p>
    <w:p w:rsidR="00E312B3" w:rsidRDefault="00E312B3" w:rsidP="00080FB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E312B3" w:rsidRPr="00C0388E" w:rsidRDefault="00E312B3" w:rsidP="00080FB1">
      <w:pPr>
        <w:ind w:left="360" w:hanging="360"/>
        <w:jc w:val="both"/>
        <w:rPr>
          <w:sz w:val="20"/>
        </w:rPr>
      </w:pPr>
    </w:p>
    <w:p w:rsidR="00E312B3" w:rsidRDefault="00E312B3" w:rsidP="00080FB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E312B3" w:rsidRPr="00C0388E" w:rsidRDefault="00E312B3" w:rsidP="00080FB1">
      <w:pPr>
        <w:ind w:left="360" w:hanging="360"/>
        <w:jc w:val="both"/>
        <w:rPr>
          <w:sz w:val="20"/>
        </w:rPr>
      </w:pPr>
    </w:p>
    <w:p w:rsidR="00E312B3" w:rsidRPr="00C0388E" w:rsidRDefault="00E312B3" w:rsidP="00080FB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E312B3" w:rsidRDefault="00E312B3" w:rsidP="00080FB1">
      <w:pPr>
        <w:ind w:right="72"/>
        <w:jc w:val="both"/>
        <w:rPr>
          <w:rFonts w:cs="Arial"/>
          <w:sz w:val="20"/>
        </w:rPr>
      </w:pPr>
    </w:p>
    <w:p w:rsidR="006917F9" w:rsidRPr="00C0388E" w:rsidRDefault="006917F9" w:rsidP="006917F9">
      <w:pPr>
        <w:numPr>
          <w:ilvl w:val="0"/>
          <w:numId w:val="35"/>
        </w:numPr>
        <w:jc w:val="both"/>
        <w:rPr>
          <w:sz w:val="20"/>
        </w:rPr>
      </w:pPr>
      <w:r w:rsidRPr="00A00C79">
        <w:rPr>
          <w:rFonts w:cs="Arial"/>
          <w:sz w:val="20"/>
        </w:rPr>
        <w:t>Each semiannual report of monitoring and deviations shall include summary information on the number,</w:t>
      </w:r>
      <w:r w:rsidR="009B5E06">
        <w:rPr>
          <w:rFonts w:cs="Arial"/>
          <w:sz w:val="20"/>
        </w:rPr>
        <w:t xml:space="preserve"> </w:t>
      </w:r>
      <w:r w:rsidRPr="00A00C79">
        <w:rPr>
          <w:rFonts w:cs="Arial"/>
          <w:sz w:val="20"/>
        </w:rPr>
        <w:t xml:space="preserve">duration and cause of excursions and/or exceedances and the corrective actions taken.  If there were no excursions and/or exceedances in the reporting period, then this report shall include a statement that there were no excursions and/or exceedances.  </w:t>
      </w:r>
      <w:r w:rsidRPr="00A00C79">
        <w:rPr>
          <w:rFonts w:cs="Arial"/>
          <w:b/>
          <w:sz w:val="20"/>
        </w:rPr>
        <w:t xml:space="preserve">(40 </w:t>
      </w:r>
      <w:smartTag w:uri="urn:schemas-microsoft-com:office:smarttags" w:element="stockticker">
        <w:r w:rsidRPr="00A00C79">
          <w:rPr>
            <w:rFonts w:cs="Arial"/>
            <w:b/>
            <w:sz w:val="20"/>
          </w:rPr>
          <w:t>CFR</w:t>
        </w:r>
      </w:smartTag>
      <w:r w:rsidRPr="00A00C79">
        <w:rPr>
          <w:rFonts w:cs="Arial"/>
          <w:b/>
          <w:sz w:val="20"/>
        </w:rPr>
        <w:t xml:space="preserve"> 64.9(a)(2)(</w:t>
      </w:r>
      <w:proofErr w:type="spellStart"/>
      <w:r w:rsidRPr="00A00C79">
        <w:rPr>
          <w:rFonts w:cs="Arial"/>
          <w:b/>
          <w:sz w:val="20"/>
        </w:rPr>
        <w:t>i</w:t>
      </w:r>
      <w:proofErr w:type="spellEnd"/>
      <w:r>
        <w:rPr>
          <w:rFonts w:cs="Arial"/>
          <w:b/>
          <w:sz w:val="20"/>
        </w:rPr>
        <w:t>))</w:t>
      </w:r>
    </w:p>
    <w:p w:rsidR="006917F9" w:rsidRDefault="006917F9" w:rsidP="006917F9">
      <w:pPr>
        <w:ind w:right="72"/>
        <w:jc w:val="both"/>
        <w:rPr>
          <w:rFonts w:cs="Arial"/>
          <w:sz w:val="20"/>
        </w:rPr>
      </w:pPr>
    </w:p>
    <w:p w:rsidR="006917F9" w:rsidRDefault="006917F9" w:rsidP="009B5E06">
      <w:pPr>
        <w:numPr>
          <w:ilvl w:val="0"/>
          <w:numId w:val="35"/>
        </w:numPr>
        <w:ind w:right="-36"/>
        <w:jc w:val="both"/>
        <w:rPr>
          <w:rFonts w:cs="Arial"/>
          <w:sz w:val="20"/>
        </w:rPr>
      </w:pPr>
      <w:r w:rsidRPr="00A00C79">
        <w:rPr>
          <w:rFonts w:cs="Arial"/>
          <w:sz w:val="20"/>
        </w:rPr>
        <w:t>Each semiannual report of monitoring and deviations shall include summary information on monitor downtime.</w:t>
      </w:r>
      <w:r w:rsidR="009B5E06">
        <w:rPr>
          <w:rFonts w:cs="Arial"/>
          <w:sz w:val="20"/>
        </w:rPr>
        <w:t xml:space="preserve">  If t</w:t>
      </w:r>
      <w:r w:rsidRPr="00A00C79">
        <w:rPr>
          <w:rFonts w:cs="Arial"/>
          <w:sz w:val="20"/>
        </w:rPr>
        <w:t>here were no periods of monitor downtime in the reporting period, then this report shall include a statement</w:t>
      </w:r>
      <w:r w:rsidR="009B5E06">
        <w:rPr>
          <w:rFonts w:cs="Arial"/>
          <w:sz w:val="20"/>
        </w:rPr>
        <w:t xml:space="preserve"> </w:t>
      </w:r>
      <w:r w:rsidRPr="00A00C79">
        <w:rPr>
          <w:rFonts w:cs="Arial"/>
          <w:sz w:val="20"/>
        </w:rPr>
        <w:t>that there</w:t>
      </w:r>
      <w:r>
        <w:rPr>
          <w:rFonts w:cs="Arial"/>
          <w:sz w:val="20"/>
        </w:rPr>
        <w:t xml:space="preserve"> were</w:t>
      </w:r>
      <w:r w:rsidRPr="00A00C79">
        <w:rPr>
          <w:rFonts w:cs="Arial"/>
          <w:sz w:val="20"/>
        </w:rPr>
        <w:t xml:space="preserve"> no periods of monitor downtime.  </w:t>
      </w:r>
      <w:r w:rsidRPr="00A00C79">
        <w:rPr>
          <w:rFonts w:cs="Arial"/>
          <w:b/>
          <w:sz w:val="20"/>
        </w:rPr>
        <w:t xml:space="preserve">(40 </w:t>
      </w:r>
      <w:smartTag w:uri="urn:schemas-microsoft-com:office:smarttags" w:element="stockticker">
        <w:r w:rsidRPr="00A00C79">
          <w:rPr>
            <w:rFonts w:cs="Arial"/>
            <w:b/>
            <w:sz w:val="20"/>
          </w:rPr>
          <w:t>CFR</w:t>
        </w:r>
      </w:smartTag>
      <w:r w:rsidRPr="00A00C79">
        <w:rPr>
          <w:rFonts w:cs="Arial"/>
          <w:b/>
          <w:sz w:val="20"/>
        </w:rPr>
        <w:t xml:space="preserve"> 64.9(a)(2)(ii))</w:t>
      </w:r>
    </w:p>
    <w:p w:rsidR="006917F9" w:rsidRPr="00FE0AD0" w:rsidRDefault="006917F9" w:rsidP="00080FB1">
      <w:pPr>
        <w:ind w:right="72"/>
        <w:jc w:val="both"/>
        <w:rPr>
          <w:rFonts w:cs="Arial"/>
          <w:sz w:val="20"/>
        </w:rPr>
      </w:pPr>
    </w:p>
    <w:p w:rsidR="00E312B3" w:rsidRPr="00FE0AD0" w:rsidRDefault="00E312B3" w:rsidP="00080FB1">
      <w:pPr>
        <w:jc w:val="both"/>
        <w:rPr>
          <w:rFonts w:cs="Arial"/>
          <w:b/>
          <w:sz w:val="20"/>
        </w:rPr>
      </w:pPr>
      <w:r w:rsidRPr="00FE0AD0">
        <w:rPr>
          <w:rFonts w:cs="Arial"/>
          <w:b/>
          <w:sz w:val="20"/>
        </w:rPr>
        <w:t>See Appendix 8</w:t>
      </w:r>
    </w:p>
    <w:p w:rsidR="00E312B3" w:rsidRPr="00FE0AD0" w:rsidRDefault="00E312B3" w:rsidP="00080FB1">
      <w:pPr>
        <w:jc w:val="both"/>
        <w:rPr>
          <w:rFonts w:cs="Arial"/>
          <w:b/>
          <w:sz w:val="20"/>
        </w:rPr>
      </w:pPr>
    </w:p>
    <w:p w:rsidR="00113CB1" w:rsidRDefault="00113CB1">
      <w:pPr>
        <w:rPr>
          <w:b/>
        </w:rPr>
      </w:pPr>
      <w:r>
        <w:rPr>
          <w:b/>
        </w:rPr>
        <w:br w:type="page"/>
      </w:r>
    </w:p>
    <w:p w:rsidR="00E312B3" w:rsidRDefault="00E312B3" w:rsidP="00080FB1">
      <w:pPr>
        <w:jc w:val="both"/>
      </w:pPr>
      <w:r>
        <w:rPr>
          <w:b/>
        </w:rPr>
        <w:lastRenderedPageBreak/>
        <w:t xml:space="preserve">VIII.  </w:t>
      </w:r>
      <w:r>
        <w:rPr>
          <w:b/>
          <w:u w:val="single"/>
        </w:rPr>
        <w:t>STACK/VENT RESTRICTION(S)</w:t>
      </w:r>
    </w:p>
    <w:p w:rsidR="00E312B3" w:rsidRDefault="00E312B3" w:rsidP="00080FB1">
      <w:pPr>
        <w:jc w:val="both"/>
        <w:rPr>
          <w:sz w:val="20"/>
        </w:rPr>
      </w:pPr>
    </w:p>
    <w:p w:rsidR="00E312B3" w:rsidRPr="00FE0AD0" w:rsidRDefault="00E312B3" w:rsidP="00080FB1">
      <w:pPr>
        <w:jc w:val="both"/>
        <w:rPr>
          <w:sz w:val="20"/>
        </w:rPr>
      </w:pPr>
      <w:r w:rsidRPr="00FE0AD0">
        <w:rPr>
          <w:sz w:val="20"/>
        </w:rPr>
        <w:t>The exhaust gases from the stacks listed in the table below shall be discharged unobstructed vertically upwards to the ambient air unless otherwise noted:</w:t>
      </w:r>
    </w:p>
    <w:p w:rsidR="00E312B3" w:rsidRDefault="00E312B3" w:rsidP="00080FB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312B3">
        <w:trPr>
          <w:cantSplit/>
          <w:tblHeader/>
        </w:trPr>
        <w:tc>
          <w:tcPr>
            <w:tcW w:w="3510" w:type="dxa"/>
            <w:tcBorders>
              <w:bottom w:val="single" w:sz="4" w:space="0" w:color="auto"/>
            </w:tcBorders>
          </w:tcPr>
          <w:p w:rsidR="00E312B3" w:rsidRPr="00BD3DE3" w:rsidRDefault="00E312B3" w:rsidP="00080FB1">
            <w:pPr>
              <w:jc w:val="center"/>
              <w:rPr>
                <w:b/>
                <w:sz w:val="20"/>
              </w:rPr>
            </w:pPr>
            <w:r w:rsidRPr="00BD3DE3">
              <w:rPr>
                <w:b/>
                <w:sz w:val="20"/>
              </w:rPr>
              <w:t>Stack &amp; Vent ID</w:t>
            </w:r>
          </w:p>
        </w:tc>
        <w:tc>
          <w:tcPr>
            <w:tcW w:w="1710" w:type="dxa"/>
            <w:tcBorders>
              <w:bottom w:val="single" w:sz="4" w:space="0" w:color="auto"/>
            </w:tcBorders>
          </w:tcPr>
          <w:p w:rsidR="00E312B3" w:rsidRPr="00BD3DE3" w:rsidRDefault="00E312B3" w:rsidP="00080FB1">
            <w:pPr>
              <w:jc w:val="center"/>
              <w:rPr>
                <w:b/>
                <w:sz w:val="20"/>
              </w:rPr>
            </w:pPr>
            <w:r w:rsidRPr="00BD3DE3">
              <w:rPr>
                <w:b/>
                <w:sz w:val="20"/>
              </w:rPr>
              <w:t xml:space="preserve">Maximum </w:t>
            </w:r>
            <w:r>
              <w:rPr>
                <w:b/>
                <w:sz w:val="20"/>
              </w:rPr>
              <w:t>Exhaust Dimensions</w:t>
            </w:r>
          </w:p>
          <w:p w:rsidR="00E312B3" w:rsidRPr="00BD3DE3" w:rsidRDefault="00E312B3" w:rsidP="00080FB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E312B3" w:rsidRPr="00BD3DE3" w:rsidRDefault="00E312B3" w:rsidP="00080FB1">
            <w:pPr>
              <w:jc w:val="center"/>
              <w:rPr>
                <w:b/>
                <w:sz w:val="20"/>
              </w:rPr>
            </w:pPr>
            <w:r w:rsidRPr="00BD3DE3">
              <w:rPr>
                <w:b/>
                <w:sz w:val="20"/>
              </w:rPr>
              <w:t>M</w:t>
            </w:r>
            <w:r>
              <w:rPr>
                <w:b/>
                <w:sz w:val="20"/>
              </w:rPr>
              <w:t>inimum Height Above Ground</w:t>
            </w:r>
          </w:p>
          <w:p w:rsidR="00E312B3" w:rsidRPr="00BD3DE3" w:rsidRDefault="00E312B3" w:rsidP="00080FB1">
            <w:pPr>
              <w:jc w:val="center"/>
              <w:rPr>
                <w:b/>
                <w:sz w:val="20"/>
              </w:rPr>
            </w:pPr>
            <w:r w:rsidRPr="00BD3DE3">
              <w:rPr>
                <w:b/>
                <w:sz w:val="20"/>
              </w:rPr>
              <w:t>(feet)</w:t>
            </w:r>
          </w:p>
        </w:tc>
        <w:tc>
          <w:tcPr>
            <w:tcW w:w="3240" w:type="dxa"/>
            <w:tcBorders>
              <w:bottom w:val="single" w:sz="4" w:space="0" w:color="auto"/>
            </w:tcBorders>
          </w:tcPr>
          <w:p w:rsidR="00E312B3" w:rsidRPr="00BD3DE3" w:rsidRDefault="00E312B3" w:rsidP="00080FB1">
            <w:pPr>
              <w:jc w:val="center"/>
              <w:rPr>
                <w:b/>
                <w:sz w:val="20"/>
              </w:rPr>
            </w:pPr>
            <w:r w:rsidRPr="00BD3DE3">
              <w:rPr>
                <w:b/>
                <w:sz w:val="20"/>
              </w:rPr>
              <w:t>Underlying Applicable Requirements</w:t>
            </w:r>
          </w:p>
          <w:p w:rsidR="00E312B3" w:rsidRPr="00BD3DE3" w:rsidRDefault="00E312B3" w:rsidP="00080FB1">
            <w:pPr>
              <w:jc w:val="center"/>
              <w:rPr>
                <w:b/>
                <w:sz w:val="20"/>
              </w:rPr>
            </w:pPr>
          </w:p>
        </w:tc>
      </w:tr>
      <w:tr w:rsidR="00E312B3">
        <w:trPr>
          <w:cantSplit/>
        </w:trPr>
        <w:tc>
          <w:tcPr>
            <w:tcW w:w="3510" w:type="dxa"/>
            <w:tcBorders>
              <w:top w:val="single" w:sz="4" w:space="0" w:color="auto"/>
            </w:tcBorders>
          </w:tcPr>
          <w:p w:rsidR="00E312B3" w:rsidRPr="00C0388E" w:rsidRDefault="00AE060C" w:rsidP="00113CB1">
            <w:pPr>
              <w:tabs>
                <w:tab w:val="num" w:pos="360"/>
              </w:tabs>
              <w:ind w:left="360" w:hanging="468"/>
              <w:rPr>
                <w:sz w:val="20"/>
              </w:rPr>
            </w:pPr>
            <w:r>
              <w:rPr>
                <w:sz w:val="20"/>
              </w:rPr>
              <w:t>NA</w:t>
            </w:r>
          </w:p>
        </w:tc>
        <w:tc>
          <w:tcPr>
            <w:tcW w:w="1710" w:type="dxa"/>
            <w:tcBorders>
              <w:top w:val="single" w:sz="4" w:space="0" w:color="auto"/>
            </w:tcBorders>
          </w:tcPr>
          <w:p w:rsidR="00E312B3" w:rsidRPr="00BD3DE3" w:rsidRDefault="00AE060C" w:rsidP="00080FB1">
            <w:pPr>
              <w:jc w:val="center"/>
              <w:rPr>
                <w:sz w:val="20"/>
              </w:rPr>
            </w:pPr>
            <w:r>
              <w:rPr>
                <w:sz w:val="20"/>
              </w:rPr>
              <w:t>NA</w:t>
            </w:r>
          </w:p>
        </w:tc>
        <w:tc>
          <w:tcPr>
            <w:tcW w:w="1800" w:type="dxa"/>
            <w:tcBorders>
              <w:top w:val="single" w:sz="4" w:space="0" w:color="auto"/>
            </w:tcBorders>
          </w:tcPr>
          <w:p w:rsidR="00E312B3" w:rsidRPr="00BD3DE3" w:rsidRDefault="00AE060C" w:rsidP="00080FB1">
            <w:pPr>
              <w:jc w:val="center"/>
              <w:rPr>
                <w:sz w:val="20"/>
              </w:rPr>
            </w:pPr>
            <w:r>
              <w:rPr>
                <w:sz w:val="20"/>
              </w:rPr>
              <w:t>NA</w:t>
            </w:r>
          </w:p>
        </w:tc>
        <w:tc>
          <w:tcPr>
            <w:tcW w:w="3240" w:type="dxa"/>
            <w:tcBorders>
              <w:top w:val="single" w:sz="4" w:space="0" w:color="auto"/>
            </w:tcBorders>
          </w:tcPr>
          <w:p w:rsidR="00E312B3" w:rsidRPr="00BD3DE3" w:rsidRDefault="00AE060C" w:rsidP="00080FB1">
            <w:pPr>
              <w:jc w:val="center"/>
              <w:rPr>
                <w:sz w:val="20"/>
              </w:rPr>
            </w:pPr>
            <w:r>
              <w:rPr>
                <w:sz w:val="20"/>
              </w:rPr>
              <w:t>NA</w:t>
            </w:r>
          </w:p>
        </w:tc>
      </w:tr>
    </w:tbl>
    <w:p w:rsidR="00E312B3" w:rsidRPr="00FE0AD0" w:rsidRDefault="00E312B3" w:rsidP="00080FB1">
      <w:pPr>
        <w:jc w:val="both"/>
        <w:rPr>
          <w:rFonts w:cs="Arial"/>
          <w:sz w:val="20"/>
        </w:rPr>
      </w:pPr>
    </w:p>
    <w:p w:rsidR="00E312B3" w:rsidRDefault="00E312B3" w:rsidP="00080FB1">
      <w:pPr>
        <w:jc w:val="both"/>
      </w:pPr>
      <w:r>
        <w:rPr>
          <w:b/>
        </w:rPr>
        <w:t xml:space="preserve">IX.  </w:t>
      </w:r>
      <w:r>
        <w:rPr>
          <w:b/>
          <w:u w:val="single"/>
        </w:rPr>
        <w:t>OTHER REQUIREMENTS</w:t>
      </w:r>
    </w:p>
    <w:p w:rsidR="00E312B3" w:rsidRPr="00FE0AD0" w:rsidRDefault="00E312B3" w:rsidP="00080FB1">
      <w:pPr>
        <w:jc w:val="both"/>
        <w:rPr>
          <w:sz w:val="20"/>
        </w:rPr>
      </w:pPr>
    </w:p>
    <w:p w:rsidR="00F241EC" w:rsidRPr="00455C54" w:rsidRDefault="009B5E06" w:rsidP="009B5E06">
      <w:pPr>
        <w:tabs>
          <w:tab w:val="left" w:pos="270"/>
        </w:tabs>
        <w:ind w:left="360" w:hanging="360"/>
        <w:jc w:val="both"/>
        <w:rPr>
          <w:rFonts w:cs="Arial"/>
          <w:sz w:val="20"/>
        </w:rPr>
      </w:pPr>
      <w:r>
        <w:rPr>
          <w:sz w:val="20"/>
        </w:rPr>
        <w:t>1</w:t>
      </w:r>
      <w:r w:rsidR="00E312B3">
        <w:rPr>
          <w:sz w:val="20"/>
        </w:rPr>
        <w:t>.</w:t>
      </w:r>
      <w:r w:rsidR="00F241EC">
        <w:rPr>
          <w:sz w:val="20"/>
        </w:rPr>
        <w:t xml:space="preserve"> </w:t>
      </w:r>
      <w:r>
        <w:rPr>
          <w:sz w:val="20"/>
        </w:rPr>
        <w:t xml:space="preserve"> </w:t>
      </w:r>
      <w:r w:rsidR="00F241EC">
        <w:rPr>
          <w:sz w:val="20"/>
        </w:rPr>
        <w:t xml:space="preserve"> </w:t>
      </w:r>
      <w:r w:rsidR="00F241EC" w:rsidRPr="00455C54">
        <w:rPr>
          <w:rFonts w:cs="Arial"/>
          <w:sz w:val="20"/>
        </w:rPr>
        <w:t>If the permittee identifies a failure to achieve compliance with an emission l</w:t>
      </w:r>
      <w:r>
        <w:rPr>
          <w:rFonts w:cs="Arial"/>
          <w:sz w:val="20"/>
        </w:rPr>
        <w:t xml:space="preserve">imitation or standard for which </w:t>
      </w:r>
      <w:r w:rsidR="00F241EC" w:rsidRPr="00455C54">
        <w:rPr>
          <w:rFonts w:cs="Arial"/>
          <w:sz w:val="20"/>
        </w:rPr>
        <w:t>the approved monitoring did not provide an indication of an excursion or exceedance while providing valid</w:t>
      </w:r>
      <w:r>
        <w:rPr>
          <w:rFonts w:cs="Arial"/>
          <w:sz w:val="20"/>
        </w:rPr>
        <w:t xml:space="preserve"> </w:t>
      </w:r>
      <w:r w:rsidR="00F241EC" w:rsidRPr="00455C54">
        <w:rPr>
          <w:rFonts w:cs="Arial"/>
          <w:sz w:val="20"/>
        </w:rPr>
        <w:t>data, or the results of compliance or performance testing document a need to modify the existing indicator</w:t>
      </w:r>
      <w:r>
        <w:rPr>
          <w:rFonts w:cs="Arial"/>
          <w:sz w:val="20"/>
        </w:rPr>
        <w:t xml:space="preserve"> </w:t>
      </w:r>
      <w:r w:rsidR="00F241EC" w:rsidRPr="00455C54">
        <w:rPr>
          <w:rFonts w:cs="Arial"/>
          <w:sz w:val="20"/>
        </w:rPr>
        <w:t>ranges or designated conditions, the permittee shall promptly notify the AQD and if necessary, submit a</w:t>
      </w:r>
      <w:r>
        <w:rPr>
          <w:rFonts w:cs="Arial"/>
          <w:sz w:val="20"/>
        </w:rPr>
        <w:t xml:space="preserve"> </w:t>
      </w:r>
      <w:r w:rsidR="00F241EC" w:rsidRPr="00455C54">
        <w:rPr>
          <w:rFonts w:cs="Arial"/>
          <w:sz w:val="20"/>
        </w:rPr>
        <w:t>proposed modification of the CAM Plan to address the necessary monitoring changes.  Such a modification</w:t>
      </w:r>
      <w:r>
        <w:rPr>
          <w:rFonts w:cs="Arial"/>
          <w:sz w:val="20"/>
        </w:rPr>
        <w:t xml:space="preserve"> </w:t>
      </w:r>
      <w:r w:rsidR="00F241EC" w:rsidRPr="00455C54">
        <w:rPr>
          <w:rFonts w:cs="Arial"/>
          <w:sz w:val="20"/>
        </w:rPr>
        <w:t>may include but is not limited to, reestablishing indicator ranges or designated conditions, modifying the</w:t>
      </w:r>
      <w:r>
        <w:rPr>
          <w:rFonts w:cs="Arial"/>
          <w:sz w:val="20"/>
        </w:rPr>
        <w:t xml:space="preserve"> </w:t>
      </w:r>
      <w:r w:rsidR="00F241EC" w:rsidRPr="00455C54">
        <w:rPr>
          <w:rFonts w:cs="Arial"/>
          <w:sz w:val="20"/>
        </w:rPr>
        <w:t xml:space="preserve">frequency of conducting monitoring and collecting data, or the monitoring of additional parameters.  </w:t>
      </w:r>
      <w:r w:rsidR="00F241EC" w:rsidRPr="00455C54">
        <w:rPr>
          <w:rFonts w:cs="Arial"/>
          <w:b/>
          <w:sz w:val="20"/>
        </w:rPr>
        <w:t>(40 CFR</w:t>
      </w:r>
      <w:r>
        <w:rPr>
          <w:rFonts w:cs="Arial"/>
          <w:b/>
          <w:sz w:val="20"/>
        </w:rPr>
        <w:t xml:space="preserve"> </w:t>
      </w:r>
      <w:r w:rsidR="00F241EC" w:rsidRPr="00455C54">
        <w:rPr>
          <w:rFonts w:cs="Arial"/>
          <w:b/>
          <w:sz w:val="20"/>
        </w:rPr>
        <w:t>64.7(e))</w:t>
      </w:r>
      <w:r w:rsidR="00F241EC" w:rsidRPr="00455C54">
        <w:rPr>
          <w:rFonts w:cs="Arial"/>
          <w:sz w:val="20"/>
        </w:rPr>
        <w:t xml:space="preserve">  </w:t>
      </w:r>
    </w:p>
    <w:p w:rsidR="00E312B3" w:rsidRPr="00C0388E" w:rsidRDefault="00E312B3" w:rsidP="00080FB1">
      <w:pPr>
        <w:jc w:val="both"/>
        <w:rPr>
          <w:sz w:val="20"/>
        </w:rPr>
      </w:pPr>
    </w:p>
    <w:p w:rsidR="00E312B3" w:rsidRDefault="00EA47D5" w:rsidP="00EA47D5">
      <w:pPr>
        <w:jc w:val="both"/>
        <w:rPr>
          <w:sz w:val="20"/>
        </w:rPr>
      </w:pPr>
      <w:r w:rsidRPr="00EA47D5">
        <w:rPr>
          <w:sz w:val="20"/>
        </w:rPr>
        <w:t>2.</w:t>
      </w:r>
      <w:r w:rsidR="009B5E06">
        <w:rPr>
          <w:sz w:val="20"/>
        </w:rPr>
        <w:t xml:space="preserve">   </w:t>
      </w:r>
      <w:r w:rsidRPr="00455C54">
        <w:rPr>
          <w:rFonts w:cs="Arial"/>
          <w:sz w:val="20"/>
        </w:rPr>
        <w:t xml:space="preserve">The permittee shall comply with all applicable requirements of 40 CFR Part 64.  </w:t>
      </w:r>
      <w:r w:rsidRPr="00455C54">
        <w:rPr>
          <w:rFonts w:cs="Arial"/>
          <w:b/>
          <w:sz w:val="20"/>
        </w:rPr>
        <w:t>(40 CFR Part 64)</w:t>
      </w:r>
      <w:r>
        <w:rPr>
          <w:sz w:val="20"/>
        </w:rPr>
        <w:t xml:space="preserve"> </w:t>
      </w:r>
    </w:p>
    <w:p w:rsidR="00EA47D5" w:rsidRDefault="00EA47D5" w:rsidP="00080FB1">
      <w:pPr>
        <w:jc w:val="both"/>
        <w:rPr>
          <w:sz w:val="20"/>
        </w:rPr>
      </w:pPr>
    </w:p>
    <w:p w:rsidR="00EA47D5" w:rsidRPr="00FE0AD0" w:rsidRDefault="00EA47D5" w:rsidP="00080FB1">
      <w:pPr>
        <w:jc w:val="both"/>
        <w:rPr>
          <w:sz w:val="20"/>
        </w:rPr>
      </w:pPr>
    </w:p>
    <w:p w:rsidR="00E312B3" w:rsidRPr="00B90185" w:rsidRDefault="00E312B3" w:rsidP="00080FB1">
      <w:pPr>
        <w:jc w:val="both"/>
        <w:rPr>
          <w:b/>
          <w:sz w:val="20"/>
        </w:rPr>
      </w:pPr>
      <w:r w:rsidRPr="00B90185">
        <w:rPr>
          <w:b/>
          <w:sz w:val="20"/>
          <w:u w:val="single"/>
        </w:rPr>
        <w:t>Footnotes</w:t>
      </w:r>
      <w:r w:rsidRPr="00B90185">
        <w:rPr>
          <w:b/>
          <w:sz w:val="20"/>
        </w:rPr>
        <w:t>:</w:t>
      </w:r>
    </w:p>
    <w:p w:rsidR="00E312B3" w:rsidRDefault="00E312B3" w:rsidP="00080FB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9F4346" w:rsidRPr="00002D26" w:rsidRDefault="00E312B3" w:rsidP="00002D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w:t>
      </w:r>
      <w:r w:rsidR="00002D26">
        <w:rPr>
          <w:sz w:val="20"/>
        </w:rPr>
        <w:t>shed pursuant to Rule 201(1)(a)</w:t>
      </w:r>
    </w:p>
    <w:p w:rsidR="009F4346" w:rsidRDefault="009B5E06" w:rsidP="007014BE">
      <w:r>
        <w:br w:type="page"/>
      </w:r>
    </w:p>
    <w:p w:rsidR="009F4346" w:rsidRPr="00543E7D" w:rsidRDefault="009F4346" w:rsidP="00080FB1">
      <w:pPr>
        <w:pStyle w:val="Heading2CenteredBoxSinglesolidlineAuto"/>
      </w:pPr>
      <w:bookmarkStart w:id="88" w:name="_Toc408486286"/>
      <w:r w:rsidRPr="00543E7D">
        <w:lastRenderedPageBreak/>
        <w:t>FGRULE287</w:t>
      </w:r>
      <w:bookmarkEnd w:id="88"/>
    </w:p>
    <w:p w:rsidR="009F4346" w:rsidRPr="00543E7D" w:rsidRDefault="009F4346" w:rsidP="00080FB1">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rsidR="009F4346" w:rsidRPr="00543E7D" w:rsidRDefault="009F4346" w:rsidP="00080FB1"/>
    <w:p w:rsidR="009F4346" w:rsidRPr="00543E7D" w:rsidRDefault="009F4346" w:rsidP="00080FB1"/>
    <w:p w:rsidR="009F4346" w:rsidRPr="00543E7D" w:rsidRDefault="009F4346" w:rsidP="00080FB1">
      <w:pPr>
        <w:rPr>
          <w:b/>
          <w:u w:val="single"/>
        </w:rPr>
      </w:pPr>
      <w:r w:rsidRPr="00543E7D">
        <w:rPr>
          <w:b/>
          <w:u w:val="single"/>
        </w:rPr>
        <w:t>DESCRIPTION</w:t>
      </w:r>
    </w:p>
    <w:p w:rsidR="009F4346" w:rsidRPr="00543E7D" w:rsidRDefault="009F4346" w:rsidP="00080FB1"/>
    <w:p w:rsidR="009B5E06" w:rsidRDefault="002843AC" w:rsidP="00017265">
      <w:pPr>
        <w:jc w:val="both"/>
        <w:rPr>
          <w:sz w:val="20"/>
        </w:rPr>
      </w:pPr>
      <w:r>
        <w:rPr>
          <w:sz w:val="20"/>
        </w:rPr>
        <w:t>Any existing and/or future emission</w:t>
      </w:r>
      <w:r w:rsidRPr="003A72C0">
        <w:rPr>
          <w:sz w:val="20"/>
        </w:rPr>
        <w:t xml:space="preserve"> unit that emit</w:t>
      </w:r>
      <w:r>
        <w:rPr>
          <w:sz w:val="20"/>
        </w:rPr>
        <w:t>s</w:t>
      </w:r>
      <w:r w:rsidRPr="003A72C0">
        <w:rPr>
          <w:sz w:val="20"/>
        </w:rPr>
        <w:t xml:space="preserve"> air contaminants and </w:t>
      </w:r>
      <w:r>
        <w:rPr>
          <w:sz w:val="20"/>
        </w:rPr>
        <w:t>is</w:t>
      </w:r>
      <w:r w:rsidRPr="003A72C0">
        <w:rPr>
          <w:sz w:val="20"/>
        </w:rPr>
        <w:t xml:space="preserve"> exempt from the requirements of Rule 201</w:t>
      </w:r>
      <w:r>
        <w:rPr>
          <w:sz w:val="20"/>
        </w:rPr>
        <w:t>,</w:t>
      </w:r>
      <w:r w:rsidRPr="003A72C0">
        <w:rPr>
          <w:sz w:val="20"/>
        </w:rPr>
        <w:t xml:space="preserve"> pursuant to Rules </w:t>
      </w:r>
      <w:r>
        <w:rPr>
          <w:sz w:val="20"/>
        </w:rPr>
        <w:t xml:space="preserve">278 and 287(c).  </w:t>
      </w:r>
      <w:r w:rsidRPr="003A72C0">
        <w:rPr>
          <w:rFonts w:cs="Arial"/>
          <w:sz w:val="20"/>
        </w:rPr>
        <w:t>EUUPHOLSTRYADH</w:t>
      </w:r>
      <w:r w:rsidRPr="003A72C0">
        <w:rPr>
          <w:sz w:val="20"/>
        </w:rPr>
        <w:t xml:space="preserve"> </w:t>
      </w:r>
      <w:r>
        <w:rPr>
          <w:sz w:val="20"/>
        </w:rPr>
        <w:t>i</w:t>
      </w:r>
      <w:r w:rsidRPr="003A72C0">
        <w:rPr>
          <w:sz w:val="20"/>
        </w:rPr>
        <w:t>ncludes adhesives used during the assembly of upholstery fabrics.</w:t>
      </w:r>
      <w:r>
        <w:rPr>
          <w:sz w:val="20"/>
        </w:rPr>
        <w:t xml:space="preserve">  </w:t>
      </w:r>
      <w:r w:rsidRPr="003A72C0">
        <w:rPr>
          <w:rFonts w:cs="Arial"/>
          <w:sz w:val="20"/>
        </w:rPr>
        <w:t>EUNBOOTH</w:t>
      </w:r>
      <w:r w:rsidRPr="003A72C0">
        <w:rPr>
          <w:sz w:val="20"/>
        </w:rPr>
        <w:t xml:space="preserve"> </w:t>
      </w:r>
      <w:r>
        <w:rPr>
          <w:sz w:val="20"/>
        </w:rPr>
        <w:t>i</w:t>
      </w:r>
      <w:r w:rsidRPr="003A72C0">
        <w:rPr>
          <w:sz w:val="20"/>
        </w:rPr>
        <w:t>ncludes coatings used in the north lacquer booth.</w:t>
      </w:r>
      <w:r>
        <w:rPr>
          <w:sz w:val="20"/>
        </w:rPr>
        <w:t xml:space="preserve">  </w:t>
      </w:r>
      <w:r w:rsidRPr="003A72C0">
        <w:rPr>
          <w:rFonts w:cs="Arial"/>
          <w:sz w:val="20"/>
        </w:rPr>
        <w:t>EUFAPAINTS</w:t>
      </w:r>
      <w:r>
        <w:rPr>
          <w:rFonts w:cs="Arial"/>
          <w:sz w:val="20"/>
        </w:rPr>
        <w:t xml:space="preserve"> i</w:t>
      </w:r>
      <w:r w:rsidRPr="003A72C0">
        <w:rPr>
          <w:sz w:val="20"/>
        </w:rPr>
        <w:t>ncludes the application of paints and coatings during final assembly</w:t>
      </w:r>
      <w:r>
        <w:rPr>
          <w:sz w:val="20"/>
        </w:rPr>
        <w:t>.  EUHULLPAINT includes the application of paints specifically to paint boat hulls.  EULB2SOUTH includes s</w:t>
      </w:r>
      <w:r w:rsidRPr="009F2D42">
        <w:rPr>
          <w:rFonts w:cs="Arial"/>
          <w:sz w:val="20"/>
        </w:rPr>
        <w:t>pray booth used for the application of coatings to wood boat furniture and components.  Dry filters used in booth for particulate control.</w:t>
      </w:r>
      <w:r>
        <w:rPr>
          <w:rFonts w:cs="Arial"/>
          <w:sz w:val="20"/>
        </w:rPr>
        <w:t xml:space="preserve">  EULB3SANDCOAT </w:t>
      </w:r>
      <w:r w:rsidRPr="009F2D42">
        <w:rPr>
          <w:rFonts w:cs="Arial"/>
          <w:sz w:val="20"/>
        </w:rPr>
        <w:t>spray booth is used for sanding</w:t>
      </w:r>
      <w:r>
        <w:rPr>
          <w:rFonts w:cs="Arial"/>
          <w:sz w:val="20"/>
        </w:rPr>
        <w:t>,</w:t>
      </w:r>
      <w:r w:rsidRPr="009F2D42">
        <w:rPr>
          <w:rFonts w:cs="Arial"/>
          <w:sz w:val="20"/>
        </w:rPr>
        <w:t xml:space="preserve"> but will have the ability to apply coatings to wood boat furniture and components.  Dry filters used in booth for particulate control.</w:t>
      </w:r>
      <w:r>
        <w:rPr>
          <w:rFonts w:cs="Arial"/>
          <w:sz w:val="20"/>
        </w:rPr>
        <w:t xml:space="preserve">  EUBLADEPAINT-1 is used for the painting of 10 meter class windmill blades.  EUBLADEPAINT-2 is used for the painting of 11.6, 26, and 45 meter windmill blades.</w:t>
      </w:r>
    </w:p>
    <w:p w:rsidR="009B5E06" w:rsidRDefault="009B5E06" w:rsidP="00017265">
      <w:pPr>
        <w:jc w:val="both"/>
        <w:rPr>
          <w:sz w:val="20"/>
        </w:rPr>
      </w:pPr>
    </w:p>
    <w:p w:rsidR="009F4346" w:rsidRPr="00543E7D" w:rsidRDefault="009F4346" w:rsidP="00550ECF">
      <w:pPr>
        <w:ind w:left="2070" w:hanging="2070"/>
        <w:jc w:val="both"/>
        <w:rPr>
          <w:sz w:val="20"/>
        </w:rPr>
      </w:pPr>
      <w:r w:rsidRPr="00543E7D">
        <w:rPr>
          <w:b/>
          <w:sz w:val="20"/>
        </w:rPr>
        <w:t>Emission Unit</w:t>
      </w:r>
      <w:r>
        <w:rPr>
          <w:b/>
          <w:sz w:val="20"/>
        </w:rPr>
        <w:t>s</w:t>
      </w:r>
      <w:r w:rsidRPr="00543E7D">
        <w:rPr>
          <w:b/>
          <w:sz w:val="20"/>
        </w:rPr>
        <w:t>:</w:t>
      </w:r>
      <w:r w:rsidRPr="00543E7D">
        <w:rPr>
          <w:sz w:val="20"/>
        </w:rPr>
        <w:t xml:space="preserve">  </w:t>
      </w:r>
      <w:r>
        <w:rPr>
          <w:sz w:val="20"/>
        </w:rPr>
        <w:t>EUUPHOLSTRYADH, EUNBOOTH, EUFAPAINTS, EUHULLPAINT</w:t>
      </w:r>
      <w:r w:rsidR="004D4B6F">
        <w:rPr>
          <w:sz w:val="20"/>
        </w:rPr>
        <w:t xml:space="preserve">, </w:t>
      </w:r>
      <w:r w:rsidR="00A15E91">
        <w:rPr>
          <w:sz w:val="20"/>
        </w:rPr>
        <w:t>EULB2SOUTH, EULB3SANDCOAT, EUBLADEPAINT-1, EUBLADEPAINT-2</w:t>
      </w:r>
    </w:p>
    <w:p w:rsidR="009F4346" w:rsidRPr="00543E7D" w:rsidRDefault="009F4346" w:rsidP="00080FB1">
      <w:pPr>
        <w:jc w:val="both"/>
      </w:pPr>
    </w:p>
    <w:p w:rsidR="009F4346" w:rsidRPr="00543E7D" w:rsidRDefault="009F4346" w:rsidP="00080FB1">
      <w:pPr>
        <w:jc w:val="both"/>
        <w:rPr>
          <w:b/>
          <w:u w:val="single"/>
        </w:rPr>
      </w:pPr>
      <w:r w:rsidRPr="00543E7D">
        <w:rPr>
          <w:b/>
          <w:u w:val="single"/>
        </w:rPr>
        <w:t>POLLUTION CONTROL EQUIPMENT</w:t>
      </w:r>
    </w:p>
    <w:p w:rsidR="009F4346" w:rsidRDefault="009F4346" w:rsidP="00080FB1">
      <w:pPr>
        <w:jc w:val="both"/>
        <w:rPr>
          <w:sz w:val="20"/>
        </w:rPr>
      </w:pPr>
    </w:p>
    <w:p w:rsidR="009F4346" w:rsidRPr="00C935C9" w:rsidRDefault="009F4346" w:rsidP="00080FB1">
      <w:pPr>
        <w:jc w:val="both"/>
        <w:rPr>
          <w:sz w:val="20"/>
        </w:rPr>
      </w:pPr>
      <w:r>
        <w:rPr>
          <w:sz w:val="20"/>
        </w:rPr>
        <w:t>NA</w:t>
      </w:r>
    </w:p>
    <w:p w:rsidR="009F4346" w:rsidRPr="00C935C9" w:rsidRDefault="009F4346" w:rsidP="00080FB1">
      <w:pPr>
        <w:jc w:val="both"/>
        <w:rPr>
          <w:sz w:val="20"/>
        </w:rPr>
      </w:pPr>
    </w:p>
    <w:p w:rsidR="009F4346" w:rsidRPr="00543E7D" w:rsidRDefault="009F4346" w:rsidP="00080FB1">
      <w:pPr>
        <w:rPr>
          <w:b/>
        </w:rPr>
      </w:pPr>
      <w:r w:rsidRPr="00543E7D">
        <w:rPr>
          <w:b/>
        </w:rPr>
        <w:t xml:space="preserve">I.  </w:t>
      </w:r>
      <w:r w:rsidRPr="00543E7D">
        <w:rPr>
          <w:b/>
          <w:u w:val="single"/>
        </w:rPr>
        <w:t>EMISSION LIMIT(S)</w:t>
      </w:r>
    </w:p>
    <w:p w:rsidR="009F4346" w:rsidRPr="00543E7D" w:rsidRDefault="009F4346" w:rsidP="00080FB1"/>
    <w:p w:rsidR="009F4346" w:rsidRPr="00543E7D" w:rsidRDefault="009F4346" w:rsidP="00080FB1">
      <w:pPr>
        <w:jc w:val="both"/>
        <w:rPr>
          <w:sz w:val="20"/>
        </w:rPr>
      </w:pPr>
      <w:r w:rsidRPr="00543E7D">
        <w:rPr>
          <w:sz w:val="20"/>
        </w:rPr>
        <w:t>NA</w:t>
      </w:r>
    </w:p>
    <w:p w:rsidR="009F4346" w:rsidRPr="00543E7D" w:rsidRDefault="009F4346" w:rsidP="00080FB1"/>
    <w:p w:rsidR="009F4346" w:rsidRPr="00543E7D" w:rsidRDefault="009F4346" w:rsidP="00080FB1">
      <w:pPr>
        <w:rPr>
          <w:b/>
        </w:rPr>
      </w:pPr>
      <w:r w:rsidRPr="00543E7D">
        <w:rPr>
          <w:b/>
        </w:rPr>
        <w:t xml:space="preserve">II.  </w:t>
      </w:r>
      <w:r w:rsidRPr="00543E7D">
        <w:rPr>
          <w:b/>
          <w:u w:val="single"/>
        </w:rPr>
        <w:t>MATERIAL LIMITS</w:t>
      </w:r>
    </w:p>
    <w:p w:rsidR="009F4346" w:rsidRPr="00543E7D" w:rsidRDefault="009F4346" w:rsidP="00080F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2916"/>
        <w:gridCol w:w="1404"/>
        <w:gridCol w:w="2772"/>
      </w:tblGrid>
      <w:tr w:rsidR="009F4346" w:rsidRPr="00543E7D" w:rsidTr="00080FB1">
        <w:tc>
          <w:tcPr>
            <w:tcW w:w="2340" w:type="dxa"/>
            <w:shd w:val="clear" w:color="auto" w:fill="auto"/>
          </w:tcPr>
          <w:p w:rsidR="009F4346" w:rsidRPr="00F80F1A" w:rsidRDefault="009F4346" w:rsidP="00080FB1">
            <w:pPr>
              <w:jc w:val="center"/>
              <w:rPr>
                <w:b/>
                <w:sz w:val="20"/>
              </w:rPr>
            </w:pPr>
            <w:r w:rsidRPr="00F80F1A">
              <w:rPr>
                <w:b/>
                <w:sz w:val="20"/>
              </w:rPr>
              <w:t>Material</w:t>
            </w:r>
          </w:p>
        </w:tc>
        <w:tc>
          <w:tcPr>
            <w:tcW w:w="900" w:type="dxa"/>
            <w:shd w:val="clear" w:color="auto" w:fill="auto"/>
          </w:tcPr>
          <w:p w:rsidR="009F4346" w:rsidRPr="00F80F1A" w:rsidRDefault="009F4346" w:rsidP="00080FB1">
            <w:pPr>
              <w:jc w:val="center"/>
              <w:rPr>
                <w:b/>
                <w:sz w:val="20"/>
              </w:rPr>
            </w:pPr>
            <w:r w:rsidRPr="00F80F1A">
              <w:rPr>
                <w:b/>
                <w:sz w:val="20"/>
              </w:rPr>
              <w:t>Limit</w:t>
            </w:r>
          </w:p>
        </w:tc>
        <w:tc>
          <w:tcPr>
            <w:tcW w:w="2916" w:type="dxa"/>
            <w:shd w:val="clear" w:color="auto" w:fill="auto"/>
          </w:tcPr>
          <w:p w:rsidR="009F4346" w:rsidRPr="00F80F1A" w:rsidRDefault="009F4346" w:rsidP="00080FB1">
            <w:pPr>
              <w:jc w:val="center"/>
              <w:rPr>
                <w:b/>
                <w:sz w:val="20"/>
              </w:rPr>
            </w:pPr>
            <w:r w:rsidRPr="00F80F1A">
              <w:rPr>
                <w:b/>
                <w:sz w:val="20"/>
              </w:rPr>
              <w:t>Time Period/ Operating Scenario</w:t>
            </w:r>
          </w:p>
        </w:tc>
        <w:tc>
          <w:tcPr>
            <w:tcW w:w="1404" w:type="dxa"/>
            <w:shd w:val="clear" w:color="auto" w:fill="auto"/>
          </w:tcPr>
          <w:p w:rsidR="009F4346" w:rsidRPr="00F80F1A" w:rsidRDefault="009F4346" w:rsidP="00080FB1">
            <w:pPr>
              <w:jc w:val="center"/>
              <w:rPr>
                <w:b/>
                <w:sz w:val="20"/>
              </w:rPr>
            </w:pPr>
            <w:r w:rsidRPr="00F80F1A">
              <w:rPr>
                <w:b/>
                <w:sz w:val="20"/>
              </w:rPr>
              <w:t>Equipment</w:t>
            </w:r>
          </w:p>
        </w:tc>
        <w:tc>
          <w:tcPr>
            <w:tcW w:w="2772" w:type="dxa"/>
            <w:shd w:val="clear" w:color="auto" w:fill="auto"/>
          </w:tcPr>
          <w:p w:rsidR="009F4346" w:rsidRPr="00F80F1A" w:rsidRDefault="009F4346" w:rsidP="00080FB1">
            <w:pPr>
              <w:jc w:val="center"/>
              <w:rPr>
                <w:b/>
                <w:sz w:val="20"/>
              </w:rPr>
            </w:pPr>
            <w:r w:rsidRPr="00F80F1A">
              <w:rPr>
                <w:b/>
                <w:sz w:val="20"/>
              </w:rPr>
              <w:t>Underlying Applicable Requirement</w:t>
            </w:r>
          </w:p>
        </w:tc>
      </w:tr>
      <w:tr w:rsidR="009F4346" w:rsidRPr="00543E7D" w:rsidTr="00080FB1">
        <w:tc>
          <w:tcPr>
            <w:tcW w:w="2340" w:type="dxa"/>
            <w:shd w:val="clear" w:color="auto" w:fill="auto"/>
          </w:tcPr>
          <w:p w:rsidR="009F4346" w:rsidRPr="00F80F1A" w:rsidRDefault="009F4346" w:rsidP="00113CB1">
            <w:pPr>
              <w:tabs>
                <w:tab w:val="num" w:pos="360"/>
              </w:tabs>
              <w:ind w:left="360" w:hanging="468"/>
              <w:rPr>
                <w:sz w:val="20"/>
              </w:rPr>
            </w:pPr>
            <w:r w:rsidRPr="00F80F1A">
              <w:rPr>
                <w:sz w:val="20"/>
              </w:rPr>
              <w:t>1.  Coatings</w:t>
            </w:r>
          </w:p>
        </w:tc>
        <w:tc>
          <w:tcPr>
            <w:tcW w:w="900" w:type="dxa"/>
            <w:shd w:val="clear" w:color="auto" w:fill="auto"/>
          </w:tcPr>
          <w:p w:rsidR="009F4346" w:rsidRPr="00F80F1A" w:rsidRDefault="009F4346" w:rsidP="00080FB1">
            <w:pPr>
              <w:jc w:val="center"/>
              <w:rPr>
                <w:sz w:val="20"/>
              </w:rPr>
            </w:pPr>
            <w:r w:rsidRPr="00F80F1A">
              <w:rPr>
                <w:sz w:val="20"/>
              </w:rPr>
              <w:t>200</w:t>
            </w:r>
          </w:p>
          <w:p w:rsidR="009F4346" w:rsidRPr="00F80F1A" w:rsidRDefault="009F4346" w:rsidP="00080FB1">
            <w:pPr>
              <w:jc w:val="center"/>
              <w:rPr>
                <w:sz w:val="20"/>
              </w:rPr>
            </w:pPr>
            <w:r w:rsidRPr="00F80F1A">
              <w:rPr>
                <w:sz w:val="20"/>
              </w:rPr>
              <w:t>gallons</w:t>
            </w:r>
          </w:p>
        </w:tc>
        <w:tc>
          <w:tcPr>
            <w:tcW w:w="2916" w:type="dxa"/>
            <w:shd w:val="clear" w:color="auto" w:fill="auto"/>
          </w:tcPr>
          <w:p w:rsidR="009F4346" w:rsidRPr="00F80F1A" w:rsidRDefault="009F4346" w:rsidP="00080FB1">
            <w:pPr>
              <w:rPr>
                <w:sz w:val="20"/>
              </w:rPr>
            </w:pPr>
            <w:r w:rsidRPr="00F80F1A">
              <w:rPr>
                <w:sz w:val="20"/>
              </w:rPr>
              <w:t>Per month, as applied, minus water, per emission unit</w:t>
            </w:r>
          </w:p>
        </w:tc>
        <w:tc>
          <w:tcPr>
            <w:tcW w:w="1404" w:type="dxa"/>
            <w:shd w:val="clear" w:color="auto" w:fill="auto"/>
          </w:tcPr>
          <w:p w:rsidR="009F4346" w:rsidRPr="00F80F1A" w:rsidRDefault="009F4346" w:rsidP="00080FB1">
            <w:pPr>
              <w:jc w:val="center"/>
              <w:rPr>
                <w:sz w:val="20"/>
              </w:rPr>
            </w:pPr>
            <w:r w:rsidRPr="00F80F1A">
              <w:rPr>
                <w:sz w:val="20"/>
              </w:rPr>
              <w:t>NA</w:t>
            </w:r>
          </w:p>
        </w:tc>
        <w:tc>
          <w:tcPr>
            <w:tcW w:w="2772" w:type="dxa"/>
            <w:shd w:val="clear" w:color="auto" w:fill="auto"/>
          </w:tcPr>
          <w:p w:rsidR="009F4346" w:rsidRPr="00F80F1A" w:rsidRDefault="009F4346" w:rsidP="00080FB1">
            <w:pPr>
              <w:jc w:val="center"/>
              <w:rPr>
                <w:b/>
                <w:sz w:val="20"/>
              </w:rPr>
            </w:pPr>
            <w:r w:rsidRPr="00F80F1A">
              <w:rPr>
                <w:b/>
                <w:sz w:val="20"/>
              </w:rPr>
              <w:t>R 336.1287(c)(</w:t>
            </w:r>
            <w:proofErr w:type="spellStart"/>
            <w:r w:rsidRPr="00F80F1A">
              <w:rPr>
                <w:b/>
                <w:sz w:val="20"/>
              </w:rPr>
              <w:t>i</w:t>
            </w:r>
            <w:proofErr w:type="spellEnd"/>
            <w:r w:rsidRPr="00F80F1A">
              <w:rPr>
                <w:b/>
                <w:sz w:val="20"/>
              </w:rPr>
              <w:t>)</w:t>
            </w:r>
          </w:p>
        </w:tc>
      </w:tr>
    </w:tbl>
    <w:p w:rsidR="009F4346" w:rsidRPr="00543E7D" w:rsidRDefault="009F4346" w:rsidP="00080FB1"/>
    <w:p w:rsidR="009F4346" w:rsidRPr="00543E7D" w:rsidRDefault="009F4346" w:rsidP="00080FB1">
      <w:pPr>
        <w:rPr>
          <w:b/>
        </w:rPr>
      </w:pPr>
      <w:r w:rsidRPr="00543E7D">
        <w:rPr>
          <w:b/>
        </w:rPr>
        <w:t xml:space="preserve">III.  </w:t>
      </w:r>
      <w:r w:rsidRPr="00543E7D">
        <w:rPr>
          <w:b/>
          <w:u w:val="single"/>
        </w:rPr>
        <w:t>PROCESS/OPERATIONAL RESTRICTION(S)</w:t>
      </w:r>
    </w:p>
    <w:p w:rsidR="009F4346" w:rsidRPr="00543E7D" w:rsidRDefault="009F4346" w:rsidP="00080FB1"/>
    <w:p w:rsidR="009F4346" w:rsidRPr="00543E7D" w:rsidRDefault="009F4346" w:rsidP="00080FB1">
      <w:pPr>
        <w:jc w:val="both"/>
        <w:rPr>
          <w:sz w:val="20"/>
        </w:rPr>
      </w:pPr>
      <w:r w:rsidRPr="00543E7D">
        <w:rPr>
          <w:sz w:val="20"/>
        </w:rPr>
        <w:t>NA</w:t>
      </w:r>
    </w:p>
    <w:p w:rsidR="009F4346" w:rsidRPr="00543E7D" w:rsidRDefault="009F4346" w:rsidP="00080FB1">
      <w:pPr>
        <w:jc w:val="both"/>
      </w:pPr>
    </w:p>
    <w:p w:rsidR="009F4346" w:rsidRPr="00543E7D" w:rsidRDefault="009F4346" w:rsidP="00080FB1">
      <w:pPr>
        <w:rPr>
          <w:b/>
          <w:u w:val="single"/>
        </w:rPr>
      </w:pPr>
      <w:r w:rsidRPr="00543E7D">
        <w:rPr>
          <w:b/>
        </w:rPr>
        <w:t xml:space="preserve">IV.  </w:t>
      </w:r>
      <w:r w:rsidRPr="00543E7D">
        <w:rPr>
          <w:b/>
          <w:u w:val="single"/>
        </w:rPr>
        <w:t>DESIGN/EQUIPMENT PARAMETERS</w:t>
      </w:r>
    </w:p>
    <w:p w:rsidR="009F4346" w:rsidRPr="00543E7D" w:rsidRDefault="009F4346" w:rsidP="00080FB1"/>
    <w:p w:rsidR="009F4346" w:rsidRPr="00543E7D" w:rsidRDefault="009F4346" w:rsidP="00080FB1">
      <w:pPr>
        <w:ind w:left="360" w:hanging="360"/>
        <w:jc w:val="both"/>
        <w:rPr>
          <w:sz w:val="20"/>
        </w:rPr>
      </w:pPr>
      <w:r w:rsidRPr="00543E7D">
        <w:t>1.</w:t>
      </w:r>
      <w:r w:rsidRPr="00543E7D">
        <w:tab/>
      </w:r>
      <w:r w:rsidRPr="00543E7D">
        <w:rPr>
          <w:sz w:val="20"/>
        </w:rPr>
        <w:t xml:space="preserve">Any exhaust system that serves only coating spray equipment shall be equipped with a properly installed and operating particulate control system.  </w:t>
      </w:r>
      <w:r w:rsidRPr="00C935C9">
        <w:rPr>
          <w:b/>
          <w:sz w:val="20"/>
        </w:rPr>
        <w:t>(R 336.1287(c)(ii))</w:t>
      </w:r>
    </w:p>
    <w:p w:rsidR="009F4346" w:rsidRPr="00543E7D" w:rsidRDefault="009F4346" w:rsidP="00080FB1">
      <w:pPr>
        <w:jc w:val="both"/>
      </w:pPr>
    </w:p>
    <w:p w:rsidR="009F4346" w:rsidRPr="00543E7D" w:rsidRDefault="009F4346" w:rsidP="00080FB1">
      <w:pPr>
        <w:jc w:val="both"/>
      </w:pPr>
      <w:r w:rsidRPr="00543E7D">
        <w:rPr>
          <w:b/>
        </w:rPr>
        <w:t xml:space="preserve">V.  </w:t>
      </w:r>
      <w:r w:rsidRPr="00543E7D">
        <w:rPr>
          <w:b/>
          <w:u w:val="single"/>
        </w:rPr>
        <w:t>TESTING/SAMPLING</w:t>
      </w:r>
    </w:p>
    <w:p w:rsidR="00113CB1" w:rsidRPr="00543E7D" w:rsidRDefault="00113CB1" w:rsidP="00113CB1">
      <w:pPr>
        <w:jc w:val="both"/>
        <w:rPr>
          <w:sz w:val="20"/>
        </w:rPr>
      </w:pPr>
      <w:r w:rsidRPr="00543E7D">
        <w:rPr>
          <w:sz w:val="20"/>
        </w:rPr>
        <w:t xml:space="preserve">Records shall be maintained on file for a period of five years.  </w:t>
      </w:r>
      <w:r w:rsidRPr="00C935C9">
        <w:rPr>
          <w:b/>
          <w:sz w:val="20"/>
        </w:rPr>
        <w:t>(R 336.1213(3)(b)(ii))</w:t>
      </w:r>
    </w:p>
    <w:p w:rsidR="009F4346" w:rsidRPr="00543E7D" w:rsidRDefault="009F4346" w:rsidP="00080FB1">
      <w:pPr>
        <w:jc w:val="both"/>
      </w:pPr>
    </w:p>
    <w:p w:rsidR="009F4346" w:rsidRPr="00543E7D" w:rsidRDefault="009F4346" w:rsidP="00080FB1">
      <w:pPr>
        <w:jc w:val="both"/>
        <w:rPr>
          <w:sz w:val="20"/>
        </w:rPr>
      </w:pPr>
      <w:r w:rsidRPr="00543E7D">
        <w:rPr>
          <w:sz w:val="20"/>
        </w:rPr>
        <w:t>NA</w:t>
      </w:r>
    </w:p>
    <w:p w:rsidR="009F4346" w:rsidRPr="00543E7D" w:rsidRDefault="009F4346" w:rsidP="00080FB1">
      <w:pPr>
        <w:jc w:val="both"/>
      </w:pPr>
    </w:p>
    <w:p w:rsidR="00BA42AD" w:rsidRDefault="00BA42AD" w:rsidP="00080FB1">
      <w:pPr>
        <w:jc w:val="both"/>
        <w:rPr>
          <w:b/>
        </w:rPr>
      </w:pPr>
      <w:r>
        <w:rPr>
          <w:b/>
        </w:rPr>
        <w:br w:type="page"/>
      </w:r>
    </w:p>
    <w:p w:rsidR="009F4346" w:rsidRPr="00543E7D" w:rsidRDefault="009F4346" w:rsidP="00080FB1">
      <w:pPr>
        <w:jc w:val="both"/>
        <w:rPr>
          <w:b/>
        </w:rPr>
      </w:pPr>
      <w:r w:rsidRPr="00543E7D">
        <w:rPr>
          <w:b/>
        </w:rPr>
        <w:lastRenderedPageBreak/>
        <w:t xml:space="preserve">VI.  </w:t>
      </w:r>
      <w:r w:rsidRPr="00543E7D">
        <w:rPr>
          <w:b/>
          <w:u w:val="single"/>
        </w:rPr>
        <w:t>MONITORING/RECORDKEEPING</w:t>
      </w:r>
    </w:p>
    <w:p w:rsidR="009F4346" w:rsidRPr="00543E7D" w:rsidRDefault="009F4346" w:rsidP="00080FB1">
      <w:pPr>
        <w:jc w:val="both"/>
        <w:rPr>
          <w:sz w:val="20"/>
        </w:rPr>
      </w:pPr>
      <w:r w:rsidRPr="00543E7D">
        <w:rPr>
          <w:sz w:val="20"/>
        </w:rPr>
        <w:t xml:space="preserve">Records shall be maintained on file for a period of five years.  </w:t>
      </w:r>
      <w:r w:rsidRPr="00C935C9">
        <w:rPr>
          <w:b/>
          <w:sz w:val="20"/>
        </w:rPr>
        <w:t>(R 336.1213(3)(b)(ii))</w:t>
      </w:r>
    </w:p>
    <w:p w:rsidR="009F4346" w:rsidRPr="00543E7D" w:rsidRDefault="009F4346" w:rsidP="00080FB1">
      <w:pPr>
        <w:jc w:val="both"/>
        <w:rPr>
          <w:sz w:val="20"/>
        </w:rPr>
      </w:pPr>
    </w:p>
    <w:p w:rsidR="009F4346" w:rsidRPr="00543E7D" w:rsidRDefault="009F4346" w:rsidP="00080FB1">
      <w:pPr>
        <w:ind w:left="360" w:hanging="360"/>
        <w:jc w:val="both"/>
        <w:rPr>
          <w:b/>
          <w:sz w:val="20"/>
        </w:rPr>
      </w:pPr>
      <w:r w:rsidRPr="00543E7D">
        <w:rPr>
          <w:sz w:val="20"/>
        </w:rPr>
        <w:t>1.</w:t>
      </w:r>
      <w:r w:rsidRPr="00543E7D">
        <w:rPr>
          <w:sz w:val="20"/>
        </w:rPr>
        <w:tab/>
        <w:t>The permittee shall maintain records of the following information for each emission unit for each calendar month using the methods outlined in the D</w:t>
      </w:r>
      <w:r>
        <w:rPr>
          <w:sz w:val="20"/>
        </w:rPr>
        <w:t>EQ</w:t>
      </w:r>
      <w:r w:rsidRPr="00543E7D">
        <w:rPr>
          <w:sz w:val="20"/>
        </w:rPr>
        <w:t xml:space="preserve">, AQD Rule 287(c),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rsidR="009F4346" w:rsidRPr="00543E7D" w:rsidRDefault="009F4346" w:rsidP="00080FB1">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336.1287(c)(iii))</w:t>
      </w:r>
    </w:p>
    <w:p w:rsidR="009F4346" w:rsidRPr="00543E7D" w:rsidRDefault="009F4346" w:rsidP="00BA42AD">
      <w:pPr>
        <w:ind w:left="720" w:hanging="360"/>
        <w:jc w:val="both"/>
        <w:rPr>
          <w:b/>
          <w:sz w:val="20"/>
        </w:rPr>
      </w:pPr>
      <w:r w:rsidRPr="00543E7D">
        <w:rPr>
          <w:sz w:val="20"/>
        </w:rPr>
        <w:t>b.</w:t>
      </w:r>
      <w:r w:rsidRPr="00543E7D">
        <w:rPr>
          <w:sz w:val="20"/>
        </w:rPr>
        <w:tab/>
        <w:t>Documentation of any filter replacements for exhaust systems serving coating spray equipment.</w:t>
      </w:r>
      <w:r w:rsidR="00BA42AD">
        <w:rPr>
          <w:sz w:val="20"/>
        </w:rPr>
        <w:t xml:space="preserve"> </w:t>
      </w:r>
      <w:r w:rsidR="00BA42AD">
        <w:rPr>
          <w:b/>
          <w:sz w:val="20"/>
        </w:rPr>
        <w:t>(R</w:t>
      </w:r>
      <w:r w:rsidRPr="00543E7D">
        <w:rPr>
          <w:b/>
          <w:sz w:val="20"/>
        </w:rPr>
        <w:t> 336.1213(3))</w:t>
      </w:r>
    </w:p>
    <w:p w:rsidR="009F4346" w:rsidRPr="00543E7D" w:rsidRDefault="009F4346" w:rsidP="00080FB1">
      <w:pPr>
        <w:jc w:val="both"/>
      </w:pPr>
    </w:p>
    <w:p w:rsidR="009F4346" w:rsidRPr="00543E7D" w:rsidRDefault="009F4346" w:rsidP="00080FB1">
      <w:pPr>
        <w:jc w:val="both"/>
        <w:rPr>
          <w:b/>
        </w:rPr>
      </w:pPr>
      <w:r w:rsidRPr="00543E7D">
        <w:rPr>
          <w:b/>
        </w:rPr>
        <w:t xml:space="preserve">VII.  </w:t>
      </w:r>
      <w:r w:rsidRPr="00543E7D">
        <w:rPr>
          <w:b/>
          <w:u w:val="single"/>
        </w:rPr>
        <w:t>REPORTING</w:t>
      </w:r>
    </w:p>
    <w:p w:rsidR="009F4346" w:rsidRPr="00543E7D" w:rsidRDefault="009F4346" w:rsidP="00080FB1">
      <w:pPr>
        <w:jc w:val="both"/>
      </w:pPr>
    </w:p>
    <w:p w:rsidR="009F4346" w:rsidRPr="00543E7D" w:rsidRDefault="009F4346" w:rsidP="00080FB1">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rsidR="009F4346" w:rsidRPr="00543E7D" w:rsidRDefault="009F4346" w:rsidP="00080FB1">
      <w:pPr>
        <w:ind w:left="360" w:hanging="360"/>
        <w:jc w:val="both"/>
        <w:rPr>
          <w:sz w:val="20"/>
        </w:rPr>
      </w:pPr>
    </w:p>
    <w:p w:rsidR="009F4346" w:rsidRPr="00543E7D" w:rsidRDefault="009F4346" w:rsidP="00080FB1">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rsidR="009F4346" w:rsidRPr="00543E7D" w:rsidRDefault="009F4346" w:rsidP="00080FB1">
      <w:pPr>
        <w:ind w:left="360" w:hanging="360"/>
        <w:jc w:val="both"/>
        <w:rPr>
          <w:sz w:val="20"/>
        </w:rPr>
      </w:pPr>
    </w:p>
    <w:p w:rsidR="009F4346" w:rsidRPr="00543E7D" w:rsidRDefault="009F4346" w:rsidP="00080FB1">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rsidR="009F4346" w:rsidRPr="00543E7D" w:rsidRDefault="009F4346" w:rsidP="00080FB1">
      <w:pPr>
        <w:jc w:val="both"/>
        <w:rPr>
          <w:sz w:val="20"/>
        </w:rPr>
      </w:pPr>
    </w:p>
    <w:p w:rsidR="009F4346" w:rsidRPr="00543E7D" w:rsidRDefault="009F4346" w:rsidP="00080FB1">
      <w:pPr>
        <w:jc w:val="both"/>
        <w:rPr>
          <w:b/>
          <w:sz w:val="20"/>
        </w:rPr>
      </w:pPr>
      <w:r w:rsidRPr="00543E7D">
        <w:rPr>
          <w:b/>
          <w:sz w:val="20"/>
        </w:rPr>
        <w:t>See Appendix 8</w:t>
      </w:r>
    </w:p>
    <w:p w:rsidR="009F4346" w:rsidRPr="00543E7D" w:rsidRDefault="009F4346" w:rsidP="00080FB1">
      <w:pPr>
        <w:jc w:val="both"/>
      </w:pPr>
    </w:p>
    <w:p w:rsidR="009F4346" w:rsidRPr="00543E7D" w:rsidRDefault="009F4346" w:rsidP="00080FB1">
      <w:pPr>
        <w:jc w:val="both"/>
        <w:rPr>
          <w:b/>
        </w:rPr>
      </w:pPr>
      <w:r w:rsidRPr="00543E7D">
        <w:rPr>
          <w:b/>
        </w:rPr>
        <w:t xml:space="preserve">VIII.  </w:t>
      </w:r>
      <w:r w:rsidRPr="00543E7D">
        <w:rPr>
          <w:b/>
          <w:u w:val="single"/>
        </w:rPr>
        <w:t>STACK/VENT RESTRICTION(S</w:t>
      </w:r>
      <w:r w:rsidRPr="00543E7D">
        <w:rPr>
          <w:b/>
        </w:rPr>
        <w:t>)</w:t>
      </w:r>
    </w:p>
    <w:p w:rsidR="009F4346" w:rsidRPr="00543E7D" w:rsidRDefault="009F4346" w:rsidP="00080FB1">
      <w:pPr>
        <w:jc w:val="both"/>
      </w:pPr>
    </w:p>
    <w:p w:rsidR="009F4346" w:rsidRPr="00543E7D" w:rsidRDefault="009F4346" w:rsidP="00080FB1">
      <w:pPr>
        <w:jc w:val="both"/>
        <w:rPr>
          <w:sz w:val="20"/>
        </w:rPr>
      </w:pPr>
      <w:r w:rsidRPr="00543E7D">
        <w:rPr>
          <w:sz w:val="20"/>
        </w:rPr>
        <w:t>NA</w:t>
      </w:r>
    </w:p>
    <w:p w:rsidR="009F4346" w:rsidRPr="00543E7D" w:rsidRDefault="009F4346" w:rsidP="00080FB1">
      <w:pPr>
        <w:jc w:val="both"/>
      </w:pPr>
    </w:p>
    <w:p w:rsidR="009F4346" w:rsidRPr="00543E7D" w:rsidRDefault="009F4346" w:rsidP="00080FB1">
      <w:pPr>
        <w:jc w:val="both"/>
        <w:rPr>
          <w:b/>
        </w:rPr>
      </w:pPr>
      <w:r w:rsidRPr="00543E7D">
        <w:rPr>
          <w:b/>
        </w:rPr>
        <w:t xml:space="preserve">IX.  </w:t>
      </w:r>
      <w:r w:rsidRPr="00543E7D">
        <w:rPr>
          <w:b/>
          <w:u w:val="single"/>
        </w:rPr>
        <w:t>OTHER REQUIREMENT(S)</w:t>
      </w:r>
    </w:p>
    <w:p w:rsidR="009F4346" w:rsidRPr="00543E7D" w:rsidRDefault="009F4346" w:rsidP="00080FB1">
      <w:pPr>
        <w:jc w:val="both"/>
      </w:pPr>
    </w:p>
    <w:p w:rsidR="009F4346" w:rsidRDefault="009F4346" w:rsidP="00080FB1">
      <w:pPr>
        <w:rPr>
          <w:sz w:val="20"/>
        </w:rPr>
      </w:pPr>
      <w:r w:rsidRPr="00543E7D">
        <w:rPr>
          <w:sz w:val="20"/>
        </w:rPr>
        <w:t>NA</w:t>
      </w:r>
    </w:p>
    <w:p w:rsidR="009F4346" w:rsidRDefault="009B5E06" w:rsidP="00080FB1">
      <w:pPr>
        <w:rPr>
          <w:sz w:val="20"/>
        </w:rPr>
      </w:pPr>
      <w:r>
        <w:rPr>
          <w:sz w:val="20"/>
        </w:rPr>
        <w:br w:type="page"/>
      </w:r>
    </w:p>
    <w:p w:rsidR="00542BFE" w:rsidRPr="002109D2" w:rsidRDefault="00542BFE" w:rsidP="00080FB1">
      <w:pPr>
        <w:pStyle w:val="Heading2"/>
        <w:numPr>
          <w:ilvl w:val="0"/>
          <w:numId w:val="0"/>
        </w:numPr>
        <w:pBdr>
          <w:top w:val="single" w:sz="4" w:space="1" w:color="auto"/>
          <w:left w:val="single" w:sz="4" w:space="4" w:color="auto"/>
          <w:bottom w:val="single" w:sz="4" w:space="1" w:color="auto"/>
          <w:right w:val="single" w:sz="4" w:space="4" w:color="auto"/>
        </w:pBdr>
      </w:pPr>
      <w:bookmarkStart w:id="89" w:name="_Toc408486287"/>
      <w:r w:rsidRPr="002109D2">
        <w:lastRenderedPageBreak/>
        <w:t>FGRULE290</w:t>
      </w:r>
      <w:bookmarkEnd w:id="89"/>
    </w:p>
    <w:p w:rsidR="00542BFE" w:rsidRPr="002109D2" w:rsidRDefault="00542BFE" w:rsidP="00080FB1">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542BFE" w:rsidRPr="002109D2" w:rsidRDefault="00542BFE" w:rsidP="00080FB1"/>
    <w:p w:rsidR="00542BFE" w:rsidRPr="002109D2" w:rsidRDefault="00542BFE" w:rsidP="00080FB1"/>
    <w:p w:rsidR="00542BFE" w:rsidRPr="002109D2" w:rsidRDefault="00542BFE" w:rsidP="00080FB1">
      <w:pPr>
        <w:jc w:val="both"/>
        <w:rPr>
          <w:b/>
          <w:u w:val="single"/>
        </w:rPr>
      </w:pPr>
      <w:r w:rsidRPr="002109D2">
        <w:rPr>
          <w:b/>
          <w:u w:val="single"/>
        </w:rPr>
        <w:t>DESCRIPTION</w:t>
      </w:r>
    </w:p>
    <w:p w:rsidR="00542BFE" w:rsidRPr="002109D2" w:rsidRDefault="00542BFE" w:rsidP="00080FB1">
      <w:pPr>
        <w:jc w:val="both"/>
      </w:pPr>
    </w:p>
    <w:p w:rsidR="00542BFE" w:rsidRPr="002109D2" w:rsidRDefault="00542BFE" w:rsidP="00080FB1">
      <w:pPr>
        <w:jc w:val="both"/>
        <w:rPr>
          <w:sz w:val="20"/>
        </w:rPr>
      </w:pPr>
      <w:r w:rsidRPr="002109D2">
        <w:rPr>
          <w:sz w:val="20"/>
        </w:rPr>
        <w:t xml:space="preserve">Any </w:t>
      </w:r>
      <w:r w:rsidR="009B5E06">
        <w:rPr>
          <w:sz w:val="20"/>
        </w:rPr>
        <w:t xml:space="preserve">existing and/or future emission unit that </w:t>
      </w:r>
      <w:r w:rsidRPr="002109D2">
        <w:rPr>
          <w:sz w:val="20"/>
        </w:rPr>
        <w:t>emits air contaminants and is exempt from the requirement</w:t>
      </w:r>
      <w:r>
        <w:rPr>
          <w:sz w:val="20"/>
        </w:rPr>
        <w:t>s of Rule 201</w:t>
      </w:r>
      <w:r w:rsidR="009B5E06">
        <w:rPr>
          <w:sz w:val="20"/>
        </w:rPr>
        <w:t>,</w:t>
      </w:r>
      <w:r>
        <w:rPr>
          <w:sz w:val="20"/>
        </w:rPr>
        <w:t xml:space="preserve"> pursuant to Rules </w:t>
      </w:r>
      <w:r w:rsidRPr="002109D2">
        <w:rPr>
          <w:sz w:val="20"/>
        </w:rPr>
        <w:t>278 and 290.</w:t>
      </w:r>
      <w:r>
        <w:rPr>
          <w:sz w:val="20"/>
        </w:rPr>
        <w:t xml:space="preserve">  </w:t>
      </w:r>
      <w:r w:rsidRPr="003A72C0">
        <w:rPr>
          <w:rFonts w:cs="Arial"/>
          <w:sz w:val="20"/>
        </w:rPr>
        <w:t>EUFASEALANTS</w:t>
      </w:r>
      <w:r>
        <w:rPr>
          <w:rFonts w:cs="Arial"/>
          <w:sz w:val="20"/>
        </w:rPr>
        <w:t xml:space="preserve"> i</w:t>
      </w:r>
      <w:r w:rsidRPr="003A72C0">
        <w:rPr>
          <w:sz w:val="20"/>
        </w:rPr>
        <w:t>ncludes the application of sealants, caulks</w:t>
      </w:r>
      <w:r>
        <w:rPr>
          <w:sz w:val="20"/>
        </w:rPr>
        <w:t>,</w:t>
      </w:r>
      <w:r w:rsidRPr="003A72C0">
        <w:rPr>
          <w:sz w:val="20"/>
        </w:rPr>
        <w:t xml:space="preserve"> and adhesives performed during final assembly.</w:t>
      </w:r>
      <w:r>
        <w:rPr>
          <w:sz w:val="20"/>
        </w:rPr>
        <w:t xml:space="preserve"> </w:t>
      </w:r>
      <w:r w:rsidRPr="003A72C0">
        <w:rPr>
          <w:sz w:val="20"/>
        </w:rPr>
        <w:t xml:space="preserve"> </w:t>
      </w:r>
      <w:r w:rsidRPr="003A72C0">
        <w:rPr>
          <w:rFonts w:cs="Arial"/>
          <w:sz w:val="20"/>
        </w:rPr>
        <w:t>EUFAWOODFINISH</w:t>
      </w:r>
      <w:r>
        <w:rPr>
          <w:rFonts w:cs="Arial"/>
          <w:sz w:val="20"/>
        </w:rPr>
        <w:t xml:space="preserve"> i</w:t>
      </w:r>
      <w:r w:rsidRPr="003A72C0">
        <w:rPr>
          <w:sz w:val="20"/>
        </w:rPr>
        <w:t>ncludes the application of coatings and adhesives to wood surfaces during final assembly.</w:t>
      </w:r>
    </w:p>
    <w:p w:rsidR="00542BFE" w:rsidRPr="002109D2" w:rsidRDefault="00542BFE" w:rsidP="00080FB1">
      <w:pPr>
        <w:jc w:val="both"/>
      </w:pPr>
    </w:p>
    <w:p w:rsidR="00542BFE" w:rsidRPr="002109D2" w:rsidRDefault="00542BFE" w:rsidP="00080FB1">
      <w:pPr>
        <w:jc w:val="both"/>
        <w:rPr>
          <w:sz w:val="20"/>
        </w:rPr>
      </w:pPr>
      <w:r w:rsidRPr="002109D2">
        <w:rPr>
          <w:b/>
          <w:sz w:val="20"/>
        </w:rPr>
        <w:t>Emission Unit</w:t>
      </w:r>
      <w:r w:rsidR="009D6E6E">
        <w:rPr>
          <w:b/>
          <w:sz w:val="20"/>
        </w:rPr>
        <w:t>s</w:t>
      </w:r>
      <w:r w:rsidRPr="002109D2">
        <w:rPr>
          <w:b/>
          <w:sz w:val="20"/>
        </w:rPr>
        <w:t>:</w:t>
      </w:r>
      <w:r w:rsidRPr="002109D2">
        <w:rPr>
          <w:sz w:val="20"/>
        </w:rPr>
        <w:t xml:space="preserve">  </w:t>
      </w:r>
      <w:r w:rsidRPr="003A72C0">
        <w:rPr>
          <w:rFonts w:cs="Arial"/>
          <w:sz w:val="20"/>
        </w:rPr>
        <w:t>EUFASEALANTS</w:t>
      </w:r>
      <w:r>
        <w:rPr>
          <w:rFonts w:cs="Arial"/>
          <w:sz w:val="20"/>
        </w:rPr>
        <w:t xml:space="preserve">, </w:t>
      </w:r>
      <w:r w:rsidRPr="003A72C0">
        <w:rPr>
          <w:rFonts w:cs="Arial"/>
          <w:sz w:val="20"/>
        </w:rPr>
        <w:t>EUFAWOODFINISH</w:t>
      </w:r>
    </w:p>
    <w:p w:rsidR="00542BFE" w:rsidRPr="002109D2" w:rsidRDefault="00542BFE" w:rsidP="00080FB1">
      <w:pPr>
        <w:jc w:val="both"/>
      </w:pPr>
    </w:p>
    <w:p w:rsidR="00542BFE" w:rsidRPr="002109D2" w:rsidRDefault="00542BFE" w:rsidP="00080FB1">
      <w:pPr>
        <w:jc w:val="both"/>
      </w:pPr>
      <w:r w:rsidRPr="002109D2">
        <w:rPr>
          <w:b/>
          <w:u w:val="single"/>
        </w:rPr>
        <w:t>POLLUTION CONTROL EQUIPMENT</w:t>
      </w:r>
    </w:p>
    <w:p w:rsidR="00542BFE" w:rsidRPr="00F2686C" w:rsidRDefault="00542BFE" w:rsidP="00080FB1">
      <w:pPr>
        <w:jc w:val="both"/>
        <w:rPr>
          <w:sz w:val="20"/>
        </w:rPr>
      </w:pPr>
    </w:p>
    <w:p w:rsidR="00542BFE" w:rsidRDefault="00542BFE" w:rsidP="00080FB1">
      <w:pPr>
        <w:jc w:val="both"/>
        <w:rPr>
          <w:sz w:val="20"/>
        </w:rPr>
      </w:pPr>
      <w:r>
        <w:rPr>
          <w:sz w:val="20"/>
        </w:rPr>
        <w:t>NA</w:t>
      </w:r>
    </w:p>
    <w:p w:rsidR="00542BFE" w:rsidRPr="00F2686C" w:rsidRDefault="00542BFE" w:rsidP="00080FB1">
      <w:pPr>
        <w:jc w:val="both"/>
        <w:rPr>
          <w:sz w:val="20"/>
        </w:rPr>
      </w:pPr>
    </w:p>
    <w:p w:rsidR="00542BFE" w:rsidRPr="002109D2" w:rsidRDefault="00542BFE" w:rsidP="00080FB1">
      <w:pPr>
        <w:jc w:val="both"/>
        <w:rPr>
          <w:b/>
        </w:rPr>
      </w:pPr>
      <w:r w:rsidRPr="002109D2">
        <w:rPr>
          <w:b/>
        </w:rPr>
        <w:t xml:space="preserve">I.  </w:t>
      </w:r>
      <w:r w:rsidRPr="002109D2">
        <w:rPr>
          <w:b/>
          <w:u w:val="single"/>
        </w:rPr>
        <w:t>EMISSION LIMIT(S)</w:t>
      </w:r>
    </w:p>
    <w:p w:rsidR="00542BFE" w:rsidRPr="002109D2" w:rsidRDefault="00542BFE" w:rsidP="00080FB1">
      <w:pPr>
        <w:jc w:val="both"/>
      </w:pPr>
    </w:p>
    <w:p w:rsidR="00542BFE" w:rsidRPr="002109D2" w:rsidRDefault="00542BFE" w:rsidP="00080FB1">
      <w:pPr>
        <w:ind w:left="360" w:hanging="360"/>
        <w:jc w:val="both"/>
        <w:rPr>
          <w:b/>
          <w:sz w:val="20"/>
        </w:rPr>
      </w:pPr>
      <w:r w:rsidRPr="002109D2">
        <w:rPr>
          <w:sz w:val="20"/>
        </w:rPr>
        <w:t>1.</w:t>
      </w:r>
      <w:r w:rsidRPr="002109D2">
        <w:rPr>
          <w:sz w:val="20"/>
        </w:rPr>
        <w:tab/>
        <w:t xml:space="preserve">Each emission unit that emits only </w:t>
      </w:r>
      <w:proofErr w:type="spellStart"/>
      <w:r w:rsidRPr="002109D2">
        <w:rPr>
          <w:sz w:val="20"/>
        </w:rPr>
        <w:t>noncarcinogenic</w:t>
      </w:r>
      <w:proofErr w:type="spellEnd"/>
      <w:r w:rsidRPr="002109D2">
        <w:rPr>
          <w:sz w:val="20"/>
        </w:rPr>
        <w:t xml:space="preserve"> volatile organic compounds or </w:t>
      </w:r>
      <w:proofErr w:type="spellStart"/>
      <w:r w:rsidRPr="002109D2">
        <w:rPr>
          <w:sz w:val="20"/>
        </w:rPr>
        <w:t>noncarcinogenic</w:t>
      </w:r>
      <w:proofErr w:type="spellEnd"/>
      <w:r w:rsidRPr="002109D2">
        <w:rPr>
          <w:sz w:val="20"/>
        </w:rPr>
        <w:t xml:space="preserve">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w:t>
      </w:r>
      <w:proofErr w:type="spellStart"/>
      <w:r w:rsidRPr="002109D2">
        <w:rPr>
          <w:b/>
          <w:sz w:val="20"/>
        </w:rPr>
        <w:t>i</w:t>
      </w:r>
      <w:proofErr w:type="spellEnd"/>
      <w:r w:rsidRPr="002109D2">
        <w:rPr>
          <w:b/>
          <w:sz w:val="20"/>
        </w:rPr>
        <w:t>))</w:t>
      </w:r>
    </w:p>
    <w:p w:rsidR="00542BFE" w:rsidRPr="002109D2" w:rsidRDefault="00542BFE" w:rsidP="00080FB1">
      <w:pPr>
        <w:ind w:left="360" w:hanging="360"/>
        <w:jc w:val="both"/>
        <w:rPr>
          <w:sz w:val="20"/>
        </w:rPr>
      </w:pPr>
    </w:p>
    <w:p w:rsidR="00542BFE" w:rsidRPr="002109D2" w:rsidRDefault="00542BFE" w:rsidP="00080FB1">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542BFE" w:rsidRPr="002109D2" w:rsidRDefault="00542BFE" w:rsidP="00080FB1">
      <w:pPr>
        <w:ind w:left="720" w:hanging="360"/>
        <w:jc w:val="both"/>
        <w:rPr>
          <w:sz w:val="20"/>
        </w:rPr>
      </w:pPr>
      <w:r w:rsidRPr="002109D2">
        <w:rPr>
          <w:sz w:val="20"/>
        </w:rPr>
        <w:t>a.</w:t>
      </w:r>
      <w:r w:rsidRPr="002109D2">
        <w:rPr>
          <w:sz w:val="20"/>
        </w:rPr>
        <w:tab/>
        <w:t xml:space="preserve">For </w:t>
      </w:r>
      <w:proofErr w:type="spellStart"/>
      <w:r w:rsidRPr="002109D2">
        <w:rPr>
          <w:sz w:val="20"/>
        </w:rPr>
        <w:t>noncarcinogenic</w:t>
      </w:r>
      <w:proofErr w:type="spellEnd"/>
      <w:r w:rsidRPr="002109D2">
        <w:rPr>
          <w:sz w:val="20"/>
        </w:rPr>
        <w:t xml:space="preserve"> air contaminants, excluding </w:t>
      </w:r>
      <w:proofErr w:type="spellStart"/>
      <w:r w:rsidRPr="002109D2">
        <w:rPr>
          <w:sz w:val="20"/>
        </w:rPr>
        <w:t>noncarcinogenic</w:t>
      </w:r>
      <w:proofErr w:type="spellEnd"/>
      <w:r w:rsidRPr="002109D2">
        <w:rPr>
          <w:sz w:val="20"/>
        </w:rPr>
        <w:t xml:space="preserve"> volatile organic compounds and </w:t>
      </w:r>
      <w:proofErr w:type="spellStart"/>
      <w:r w:rsidRPr="002109D2">
        <w:rPr>
          <w:sz w:val="20"/>
        </w:rPr>
        <w:t>noncarcinogenic</w:t>
      </w:r>
      <w:proofErr w:type="spellEnd"/>
      <w:r w:rsidRPr="002109D2">
        <w:rPr>
          <w:sz w:val="20"/>
        </w:rPr>
        <w:t xml:space="preserve">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542BFE" w:rsidRPr="002109D2" w:rsidRDefault="00542BFE" w:rsidP="00080FB1">
      <w:pPr>
        <w:ind w:left="720"/>
        <w:jc w:val="both"/>
        <w:rPr>
          <w:b/>
          <w:sz w:val="20"/>
        </w:rPr>
      </w:pPr>
      <w:r w:rsidRPr="002109D2">
        <w:rPr>
          <w:b/>
          <w:sz w:val="20"/>
        </w:rPr>
        <w:t>(R 336.1290(a)(ii)(A))</w:t>
      </w:r>
    </w:p>
    <w:p w:rsidR="00542BFE" w:rsidRPr="002109D2" w:rsidRDefault="00542BFE" w:rsidP="00080FB1">
      <w:pPr>
        <w:ind w:left="720" w:hanging="360"/>
        <w:jc w:val="both"/>
        <w:rPr>
          <w:b/>
          <w:sz w:val="20"/>
        </w:rPr>
      </w:pPr>
      <w:r w:rsidRPr="002109D2">
        <w:rPr>
          <w:sz w:val="20"/>
        </w:rPr>
        <w:t>b.</w:t>
      </w:r>
      <w:r w:rsidRPr="002109D2">
        <w:rPr>
          <w:sz w:val="20"/>
        </w:rPr>
        <w:tab/>
        <w:t xml:space="preserve">For </w:t>
      </w:r>
      <w:proofErr w:type="spellStart"/>
      <w:r w:rsidRPr="002109D2">
        <w:rPr>
          <w:sz w:val="20"/>
        </w:rPr>
        <w:t>noncarcinogenic</w:t>
      </w:r>
      <w:proofErr w:type="spellEnd"/>
      <w:r w:rsidRPr="002109D2">
        <w:rPr>
          <w:sz w:val="20"/>
        </w:rPr>
        <w:t xml:space="preserve"> air contaminants, excluding </w:t>
      </w:r>
      <w:proofErr w:type="spellStart"/>
      <w:r w:rsidRPr="002109D2">
        <w:rPr>
          <w:sz w:val="20"/>
        </w:rPr>
        <w:t>noncarcinogenic</w:t>
      </w:r>
      <w:proofErr w:type="spellEnd"/>
      <w:r w:rsidRPr="002109D2">
        <w:rPr>
          <w:sz w:val="20"/>
        </w:rPr>
        <w:t xml:space="preserve"> volatile organic compounds and </w:t>
      </w:r>
      <w:proofErr w:type="spellStart"/>
      <w:r w:rsidRPr="002109D2">
        <w:rPr>
          <w:sz w:val="20"/>
        </w:rPr>
        <w:t>noncarcinogenic</w:t>
      </w:r>
      <w:proofErr w:type="spellEnd"/>
      <w:r w:rsidRPr="002109D2">
        <w:rPr>
          <w:sz w:val="20"/>
        </w:rPr>
        <w:t xml:space="preserve">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542BFE" w:rsidRPr="002109D2" w:rsidRDefault="00542BFE" w:rsidP="00080FB1">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542BFE" w:rsidRPr="002109D2" w:rsidRDefault="00542BFE" w:rsidP="00080FB1">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w:t>
      </w:r>
      <w:proofErr w:type="spellStart"/>
      <w:r w:rsidRPr="002109D2">
        <w:rPr>
          <w:sz w:val="20"/>
        </w:rPr>
        <w:t>noncarcinogenic</w:t>
      </w:r>
      <w:proofErr w:type="spellEnd"/>
      <w:r w:rsidRPr="002109D2">
        <w:rPr>
          <w:sz w:val="20"/>
        </w:rPr>
        <w:t xml:space="preserve">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542BFE" w:rsidRPr="002109D2" w:rsidRDefault="00542BFE" w:rsidP="00080FB1">
      <w:pPr>
        <w:ind w:left="720" w:hanging="360"/>
        <w:jc w:val="both"/>
        <w:rPr>
          <w:sz w:val="20"/>
        </w:rPr>
      </w:pPr>
    </w:p>
    <w:p w:rsidR="00542BFE" w:rsidRPr="002109D2" w:rsidRDefault="00542BFE" w:rsidP="00080FB1">
      <w:pPr>
        <w:ind w:left="360" w:hanging="360"/>
        <w:jc w:val="both"/>
        <w:rPr>
          <w:b/>
          <w:sz w:val="20"/>
        </w:rPr>
      </w:pPr>
      <w:r w:rsidRPr="002109D2">
        <w:rPr>
          <w:sz w:val="20"/>
        </w:rPr>
        <w:t>3.</w:t>
      </w:r>
      <w:r w:rsidRPr="002109D2">
        <w:rPr>
          <w:sz w:val="20"/>
        </w:rPr>
        <w:tab/>
        <w:t xml:space="preserve">Each emission unit that emits only </w:t>
      </w:r>
      <w:proofErr w:type="spellStart"/>
      <w:r w:rsidRPr="002109D2">
        <w:rPr>
          <w:sz w:val="20"/>
        </w:rPr>
        <w:t>noncarcinogenic</w:t>
      </w:r>
      <w:proofErr w:type="spellEnd"/>
      <w:r w:rsidRPr="002109D2">
        <w:rPr>
          <w:sz w:val="20"/>
        </w:rPr>
        <w:t xml:space="preserve"> particulate air contaminants and other air contaminants that are exempted under Rule 290(a)(</w:t>
      </w:r>
      <w:proofErr w:type="spellStart"/>
      <w:r w:rsidRPr="002109D2">
        <w:rPr>
          <w:sz w:val="20"/>
        </w:rPr>
        <w:t>i</w:t>
      </w:r>
      <w:proofErr w:type="spellEnd"/>
      <w:r w:rsidRPr="002109D2">
        <w:rPr>
          <w:sz w:val="20"/>
        </w:rPr>
        <w:t xml:space="preserve">) and/or Rule 290(a)(ii), if all of the following provisions are met:  </w:t>
      </w:r>
      <w:r w:rsidRPr="002109D2">
        <w:rPr>
          <w:b/>
          <w:sz w:val="20"/>
        </w:rPr>
        <w:t>(R 336.1290(a)(iii))</w:t>
      </w:r>
    </w:p>
    <w:p w:rsidR="00542BFE" w:rsidRPr="002109D2" w:rsidRDefault="00542BFE" w:rsidP="00080FB1">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rsidR="00542BFE" w:rsidRPr="002109D2" w:rsidRDefault="00542BFE" w:rsidP="00080FB1">
      <w:pPr>
        <w:ind w:left="720" w:hanging="360"/>
        <w:jc w:val="both"/>
        <w:rPr>
          <w:sz w:val="20"/>
        </w:rPr>
      </w:pPr>
    </w:p>
    <w:p w:rsidR="00542BFE" w:rsidRDefault="00542BFE" w:rsidP="00080FB1">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542BFE" w:rsidRPr="002109D2" w:rsidRDefault="00542BFE" w:rsidP="00080FB1">
      <w:pPr>
        <w:ind w:left="720" w:hanging="360"/>
        <w:jc w:val="both"/>
        <w:rPr>
          <w:sz w:val="20"/>
        </w:rPr>
      </w:pPr>
      <w:r w:rsidRPr="002109D2">
        <w:rPr>
          <w:sz w:val="20"/>
        </w:rPr>
        <w:lastRenderedPageBreak/>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542BFE" w:rsidRPr="002109D2" w:rsidRDefault="00542BFE" w:rsidP="00080FB1">
      <w:pPr>
        <w:jc w:val="both"/>
      </w:pPr>
    </w:p>
    <w:p w:rsidR="00542BFE" w:rsidRPr="002109D2" w:rsidRDefault="00542BFE" w:rsidP="00080FB1">
      <w:pPr>
        <w:jc w:val="both"/>
        <w:rPr>
          <w:b/>
          <w:u w:val="single"/>
        </w:rPr>
      </w:pPr>
      <w:r w:rsidRPr="002109D2">
        <w:rPr>
          <w:b/>
        </w:rPr>
        <w:t xml:space="preserve">II.  </w:t>
      </w:r>
      <w:r w:rsidRPr="002109D2">
        <w:rPr>
          <w:b/>
          <w:u w:val="single"/>
        </w:rPr>
        <w:t>MATERIAL LIMIT(S)</w:t>
      </w:r>
    </w:p>
    <w:p w:rsidR="00542BFE" w:rsidRPr="002109D2" w:rsidRDefault="00542BFE" w:rsidP="00080FB1">
      <w:pPr>
        <w:jc w:val="both"/>
      </w:pPr>
    </w:p>
    <w:p w:rsidR="00542BFE" w:rsidRPr="002109D2" w:rsidRDefault="00542BFE" w:rsidP="00080FB1">
      <w:pPr>
        <w:jc w:val="both"/>
        <w:rPr>
          <w:sz w:val="20"/>
        </w:rPr>
      </w:pPr>
      <w:r w:rsidRPr="002109D2">
        <w:rPr>
          <w:sz w:val="20"/>
        </w:rPr>
        <w:t>NA</w:t>
      </w:r>
    </w:p>
    <w:p w:rsidR="00542BFE" w:rsidRPr="002109D2" w:rsidRDefault="00542BFE" w:rsidP="00080FB1">
      <w:pPr>
        <w:jc w:val="both"/>
      </w:pPr>
    </w:p>
    <w:p w:rsidR="00542BFE" w:rsidRPr="002109D2" w:rsidRDefault="00542BFE" w:rsidP="00080FB1">
      <w:pPr>
        <w:jc w:val="both"/>
        <w:rPr>
          <w:b/>
        </w:rPr>
      </w:pPr>
      <w:r w:rsidRPr="002109D2">
        <w:rPr>
          <w:b/>
        </w:rPr>
        <w:t xml:space="preserve">III.  </w:t>
      </w:r>
      <w:r w:rsidRPr="002109D2">
        <w:rPr>
          <w:b/>
          <w:u w:val="single"/>
        </w:rPr>
        <w:t>PROCESS/OPERATIONAL RESTRICTIONS</w:t>
      </w:r>
    </w:p>
    <w:p w:rsidR="00542BFE" w:rsidRPr="002109D2" w:rsidRDefault="00542BFE" w:rsidP="00080FB1">
      <w:pPr>
        <w:jc w:val="both"/>
      </w:pPr>
    </w:p>
    <w:p w:rsidR="00542BFE" w:rsidRPr="002109D2" w:rsidRDefault="00542BFE" w:rsidP="00542BFE">
      <w:pPr>
        <w:numPr>
          <w:ilvl w:val="0"/>
          <w:numId w:val="37"/>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542BFE" w:rsidRPr="002109D2" w:rsidRDefault="00542BFE" w:rsidP="00080FB1">
      <w:pPr>
        <w:jc w:val="both"/>
      </w:pPr>
    </w:p>
    <w:p w:rsidR="00542BFE" w:rsidRPr="002109D2" w:rsidRDefault="00542BFE" w:rsidP="00080FB1">
      <w:pPr>
        <w:jc w:val="both"/>
        <w:rPr>
          <w:b/>
        </w:rPr>
      </w:pPr>
      <w:r w:rsidRPr="002109D2">
        <w:rPr>
          <w:b/>
        </w:rPr>
        <w:t xml:space="preserve">IV.  </w:t>
      </w:r>
      <w:r w:rsidRPr="002109D2">
        <w:rPr>
          <w:b/>
          <w:u w:val="single"/>
        </w:rPr>
        <w:t>DESIGN/EQUIPMENT PARAMETER(S)</w:t>
      </w:r>
    </w:p>
    <w:p w:rsidR="00542BFE" w:rsidRPr="002109D2" w:rsidRDefault="00542BFE" w:rsidP="00080FB1">
      <w:pPr>
        <w:jc w:val="both"/>
      </w:pPr>
    </w:p>
    <w:p w:rsidR="00542BFE" w:rsidRPr="002109D2" w:rsidRDefault="00542BFE" w:rsidP="00080FB1">
      <w:pPr>
        <w:jc w:val="both"/>
        <w:rPr>
          <w:sz w:val="20"/>
        </w:rPr>
      </w:pPr>
      <w:r w:rsidRPr="002109D2">
        <w:rPr>
          <w:sz w:val="20"/>
        </w:rPr>
        <w:t>NA</w:t>
      </w:r>
    </w:p>
    <w:p w:rsidR="00542BFE" w:rsidRPr="002109D2" w:rsidRDefault="00542BFE" w:rsidP="00080FB1">
      <w:pPr>
        <w:jc w:val="both"/>
      </w:pPr>
    </w:p>
    <w:p w:rsidR="00542BFE" w:rsidRPr="002109D2" w:rsidRDefault="00542BFE" w:rsidP="00080FB1">
      <w:pPr>
        <w:jc w:val="both"/>
        <w:rPr>
          <w:b/>
        </w:rPr>
      </w:pPr>
      <w:r w:rsidRPr="002109D2">
        <w:rPr>
          <w:b/>
        </w:rPr>
        <w:t xml:space="preserve">V.  </w:t>
      </w:r>
      <w:r w:rsidRPr="002109D2">
        <w:rPr>
          <w:b/>
          <w:u w:val="single"/>
        </w:rPr>
        <w:t>TESTING/SAMPLING</w:t>
      </w:r>
    </w:p>
    <w:p w:rsidR="00113CB1" w:rsidRPr="00543E7D" w:rsidRDefault="00113CB1" w:rsidP="00113CB1">
      <w:pPr>
        <w:jc w:val="both"/>
        <w:rPr>
          <w:sz w:val="20"/>
        </w:rPr>
      </w:pPr>
      <w:r w:rsidRPr="00543E7D">
        <w:rPr>
          <w:sz w:val="20"/>
        </w:rPr>
        <w:t xml:space="preserve">Records shall be maintained on file for a period of five years.  </w:t>
      </w:r>
      <w:r w:rsidRPr="00C935C9">
        <w:rPr>
          <w:b/>
          <w:sz w:val="20"/>
        </w:rPr>
        <w:t>(R 336.1213(3)(b)(ii))</w:t>
      </w:r>
    </w:p>
    <w:p w:rsidR="00542BFE" w:rsidRPr="002109D2" w:rsidRDefault="00542BFE" w:rsidP="00080FB1">
      <w:pPr>
        <w:jc w:val="both"/>
      </w:pPr>
    </w:p>
    <w:p w:rsidR="00542BFE" w:rsidRPr="002109D2" w:rsidRDefault="00542BFE" w:rsidP="00080FB1">
      <w:pPr>
        <w:jc w:val="both"/>
        <w:rPr>
          <w:sz w:val="20"/>
        </w:rPr>
      </w:pPr>
      <w:r w:rsidRPr="002109D2">
        <w:rPr>
          <w:sz w:val="20"/>
        </w:rPr>
        <w:t>NA</w:t>
      </w:r>
    </w:p>
    <w:p w:rsidR="00542BFE" w:rsidRPr="002109D2" w:rsidRDefault="00542BFE" w:rsidP="00080FB1">
      <w:pPr>
        <w:jc w:val="both"/>
      </w:pPr>
    </w:p>
    <w:p w:rsidR="00542BFE" w:rsidRPr="002109D2" w:rsidRDefault="00542BFE" w:rsidP="00080FB1">
      <w:pPr>
        <w:jc w:val="both"/>
        <w:rPr>
          <w:b/>
        </w:rPr>
      </w:pPr>
      <w:r w:rsidRPr="002109D2">
        <w:rPr>
          <w:b/>
        </w:rPr>
        <w:t xml:space="preserve">VI.  </w:t>
      </w:r>
      <w:r w:rsidRPr="002109D2">
        <w:rPr>
          <w:b/>
          <w:u w:val="single"/>
        </w:rPr>
        <w:t>MONITORING/RECORDKEEPING</w:t>
      </w:r>
    </w:p>
    <w:p w:rsidR="00542BFE" w:rsidRPr="002109D2" w:rsidRDefault="00542BFE" w:rsidP="00080FB1">
      <w:pPr>
        <w:jc w:val="both"/>
        <w:rPr>
          <w:sz w:val="20"/>
        </w:rPr>
      </w:pPr>
      <w:r w:rsidRPr="002109D2">
        <w:rPr>
          <w:sz w:val="20"/>
        </w:rPr>
        <w:t xml:space="preserve">Records shall be maintained on file for a period of five years.  </w:t>
      </w:r>
      <w:r w:rsidRPr="002109D2">
        <w:rPr>
          <w:b/>
          <w:sz w:val="20"/>
        </w:rPr>
        <w:t>(R 336.1213(3)(b)(ii))</w:t>
      </w:r>
    </w:p>
    <w:p w:rsidR="00542BFE" w:rsidRPr="002109D2" w:rsidRDefault="00542BFE" w:rsidP="00080FB1">
      <w:pPr>
        <w:jc w:val="both"/>
        <w:rPr>
          <w:sz w:val="20"/>
        </w:rPr>
      </w:pPr>
    </w:p>
    <w:p w:rsidR="00542BFE" w:rsidRPr="002109D2" w:rsidRDefault="00542BFE" w:rsidP="00080FB1">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542BFE" w:rsidRPr="002109D2" w:rsidRDefault="00542BFE" w:rsidP="00080FB1">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542BFE" w:rsidRPr="002109D2" w:rsidRDefault="00542BFE" w:rsidP="00080FB1">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542BFE" w:rsidRPr="002109D2" w:rsidRDefault="00542BFE" w:rsidP="00080FB1">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542BFE" w:rsidRPr="002109D2" w:rsidRDefault="00542BFE" w:rsidP="00080FB1">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542BFE" w:rsidRPr="002109D2" w:rsidRDefault="00542BFE" w:rsidP="00080FB1">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542BFE" w:rsidRPr="002109D2" w:rsidRDefault="00542BFE" w:rsidP="00080FB1">
      <w:pPr>
        <w:ind w:left="1080" w:hanging="360"/>
        <w:jc w:val="both"/>
        <w:rPr>
          <w:sz w:val="20"/>
        </w:rPr>
      </w:pPr>
    </w:p>
    <w:p w:rsidR="00542BFE" w:rsidRPr="002109D2" w:rsidRDefault="00542BFE" w:rsidP="00080FB1">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542BFE" w:rsidRPr="002109D2" w:rsidRDefault="00542BFE" w:rsidP="00080FB1">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542BFE" w:rsidRPr="002109D2" w:rsidRDefault="00542BFE" w:rsidP="00080FB1">
      <w:pPr>
        <w:ind w:left="720" w:hanging="360"/>
        <w:jc w:val="both"/>
        <w:rPr>
          <w:b/>
          <w:sz w:val="20"/>
        </w:rPr>
      </w:pPr>
      <w:r w:rsidRPr="002109D2">
        <w:rPr>
          <w:sz w:val="20"/>
        </w:rPr>
        <w:t>b.</w:t>
      </w:r>
      <w:r w:rsidRPr="002109D2">
        <w:rPr>
          <w:sz w:val="20"/>
        </w:rPr>
        <w:tab/>
        <w:t xml:space="preserve">For each emission unit that emits </w:t>
      </w:r>
      <w:proofErr w:type="spellStart"/>
      <w:r w:rsidRPr="002109D2">
        <w:rPr>
          <w:sz w:val="20"/>
        </w:rPr>
        <w:t>noncarcinogenic</w:t>
      </w:r>
      <w:proofErr w:type="spellEnd"/>
      <w:r w:rsidRPr="002109D2">
        <w:rPr>
          <w:sz w:val="20"/>
        </w:rPr>
        <w:t xml:space="preserve">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542BFE" w:rsidRPr="002109D2" w:rsidRDefault="00542BFE" w:rsidP="00080FB1">
      <w:pPr>
        <w:ind w:left="1080" w:hanging="360"/>
        <w:jc w:val="both"/>
        <w:rPr>
          <w:sz w:val="20"/>
        </w:rPr>
      </w:pPr>
    </w:p>
    <w:p w:rsidR="00542BFE" w:rsidRPr="002109D2" w:rsidRDefault="00542BFE" w:rsidP="00080FB1">
      <w:pPr>
        <w:ind w:left="360" w:hanging="360"/>
        <w:jc w:val="both"/>
        <w:rPr>
          <w:sz w:val="20"/>
        </w:rPr>
      </w:pPr>
      <w:r w:rsidRPr="002109D2">
        <w:rPr>
          <w:sz w:val="20"/>
        </w:rPr>
        <w:t>3.</w:t>
      </w:r>
      <w:r w:rsidRPr="002109D2">
        <w:rPr>
          <w:sz w:val="20"/>
        </w:rPr>
        <w:tab/>
        <w:t xml:space="preserve">For each emission unit that emits </w:t>
      </w:r>
      <w:proofErr w:type="spellStart"/>
      <w:r w:rsidRPr="002109D2">
        <w:rPr>
          <w:sz w:val="20"/>
        </w:rPr>
        <w:t>noncarcinogenic</w:t>
      </w:r>
      <w:proofErr w:type="spellEnd"/>
      <w:r w:rsidRPr="002109D2">
        <w:rPr>
          <w:sz w:val="20"/>
        </w:rPr>
        <w:t xml:space="preserve">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542BFE" w:rsidRPr="002109D2" w:rsidRDefault="00542BFE" w:rsidP="00080FB1">
      <w:pPr>
        <w:jc w:val="both"/>
        <w:rPr>
          <w:sz w:val="20"/>
        </w:rPr>
      </w:pPr>
    </w:p>
    <w:p w:rsidR="00550ECF" w:rsidRDefault="00550ECF">
      <w:pPr>
        <w:rPr>
          <w:b/>
        </w:rPr>
      </w:pPr>
      <w:r>
        <w:rPr>
          <w:b/>
        </w:rPr>
        <w:br w:type="page"/>
      </w:r>
    </w:p>
    <w:p w:rsidR="00542BFE" w:rsidRPr="002109D2" w:rsidRDefault="00542BFE" w:rsidP="00080FB1">
      <w:pPr>
        <w:jc w:val="both"/>
        <w:rPr>
          <w:b/>
        </w:rPr>
      </w:pPr>
      <w:r w:rsidRPr="002109D2">
        <w:rPr>
          <w:b/>
        </w:rPr>
        <w:lastRenderedPageBreak/>
        <w:t xml:space="preserve">VII.  </w:t>
      </w:r>
      <w:r w:rsidRPr="002109D2">
        <w:rPr>
          <w:b/>
          <w:u w:val="single"/>
        </w:rPr>
        <w:t>REPORTING</w:t>
      </w:r>
    </w:p>
    <w:p w:rsidR="00542BFE" w:rsidRPr="002109D2" w:rsidRDefault="00542BFE" w:rsidP="00080FB1">
      <w:pPr>
        <w:jc w:val="both"/>
      </w:pPr>
    </w:p>
    <w:p w:rsidR="00542BFE" w:rsidRPr="002109D2" w:rsidRDefault="00542BFE" w:rsidP="00080FB1">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542BFE" w:rsidRPr="002109D2" w:rsidRDefault="00542BFE" w:rsidP="00080FB1">
      <w:pPr>
        <w:ind w:left="360" w:hanging="360"/>
        <w:jc w:val="both"/>
        <w:rPr>
          <w:b/>
          <w:sz w:val="20"/>
        </w:rPr>
      </w:pPr>
    </w:p>
    <w:p w:rsidR="00542BFE" w:rsidRPr="002109D2" w:rsidRDefault="00542BFE" w:rsidP="00080FB1">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w:t>
      </w:r>
      <w:proofErr w:type="spellStart"/>
      <w:r w:rsidRPr="002109D2">
        <w:rPr>
          <w:b/>
          <w:sz w:val="20"/>
        </w:rPr>
        <w:t>i</w:t>
      </w:r>
      <w:proofErr w:type="spellEnd"/>
      <w:r w:rsidRPr="002109D2">
        <w:rPr>
          <w:b/>
          <w:sz w:val="20"/>
        </w:rPr>
        <w:t>))</w:t>
      </w:r>
    </w:p>
    <w:p w:rsidR="00542BFE" w:rsidRPr="002109D2" w:rsidRDefault="00542BFE" w:rsidP="00080FB1">
      <w:pPr>
        <w:ind w:left="360" w:hanging="360"/>
        <w:jc w:val="both"/>
        <w:rPr>
          <w:sz w:val="20"/>
        </w:rPr>
      </w:pPr>
    </w:p>
    <w:p w:rsidR="00542BFE" w:rsidRPr="002109D2" w:rsidRDefault="00542BFE" w:rsidP="00080FB1">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542BFE" w:rsidRPr="002109D2" w:rsidRDefault="00542BFE" w:rsidP="00080FB1">
      <w:pPr>
        <w:jc w:val="both"/>
        <w:rPr>
          <w:sz w:val="20"/>
        </w:rPr>
      </w:pPr>
    </w:p>
    <w:p w:rsidR="00542BFE" w:rsidRPr="002109D2" w:rsidRDefault="00542BFE" w:rsidP="00080FB1">
      <w:pPr>
        <w:jc w:val="both"/>
        <w:rPr>
          <w:b/>
          <w:sz w:val="20"/>
        </w:rPr>
      </w:pPr>
      <w:r w:rsidRPr="002109D2">
        <w:rPr>
          <w:b/>
          <w:sz w:val="20"/>
        </w:rPr>
        <w:t>See Appendix 8</w:t>
      </w:r>
    </w:p>
    <w:p w:rsidR="00542BFE" w:rsidRPr="002109D2" w:rsidRDefault="00542BFE" w:rsidP="00080FB1">
      <w:pPr>
        <w:jc w:val="both"/>
      </w:pPr>
    </w:p>
    <w:p w:rsidR="00542BFE" w:rsidRPr="002109D2" w:rsidRDefault="00542BFE" w:rsidP="00080FB1">
      <w:pPr>
        <w:jc w:val="both"/>
        <w:rPr>
          <w:b/>
          <w:u w:val="single"/>
        </w:rPr>
      </w:pPr>
      <w:r w:rsidRPr="002109D2">
        <w:rPr>
          <w:b/>
        </w:rPr>
        <w:t xml:space="preserve">VIII.  </w:t>
      </w:r>
      <w:r w:rsidRPr="002109D2">
        <w:rPr>
          <w:b/>
          <w:u w:val="single"/>
        </w:rPr>
        <w:t>STACK/VENT RESTRICTION(S)</w:t>
      </w:r>
    </w:p>
    <w:p w:rsidR="00542BFE" w:rsidRPr="002109D2" w:rsidRDefault="00542BFE" w:rsidP="00080FB1">
      <w:pPr>
        <w:jc w:val="both"/>
      </w:pPr>
    </w:p>
    <w:p w:rsidR="00542BFE" w:rsidRPr="002109D2" w:rsidRDefault="00542BFE" w:rsidP="00080FB1">
      <w:pPr>
        <w:jc w:val="both"/>
        <w:rPr>
          <w:sz w:val="20"/>
        </w:rPr>
      </w:pPr>
      <w:r w:rsidRPr="002109D2">
        <w:rPr>
          <w:sz w:val="20"/>
        </w:rPr>
        <w:t>NA</w:t>
      </w:r>
    </w:p>
    <w:p w:rsidR="00542BFE" w:rsidRPr="002109D2" w:rsidRDefault="00542BFE" w:rsidP="00080FB1">
      <w:pPr>
        <w:jc w:val="both"/>
      </w:pPr>
    </w:p>
    <w:p w:rsidR="00542BFE" w:rsidRPr="002109D2" w:rsidRDefault="00542BFE" w:rsidP="00080FB1">
      <w:pPr>
        <w:jc w:val="both"/>
        <w:rPr>
          <w:b/>
        </w:rPr>
      </w:pPr>
      <w:r w:rsidRPr="002109D2">
        <w:rPr>
          <w:b/>
        </w:rPr>
        <w:t xml:space="preserve">IX.   </w:t>
      </w:r>
      <w:r w:rsidRPr="002109D2">
        <w:rPr>
          <w:b/>
          <w:u w:val="single"/>
        </w:rPr>
        <w:t>OTHER REQUIREMENT(S)</w:t>
      </w:r>
    </w:p>
    <w:p w:rsidR="00542BFE" w:rsidRPr="002109D2" w:rsidRDefault="00542BFE" w:rsidP="00080FB1">
      <w:pPr>
        <w:jc w:val="both"/>
      </w:pPr>
    </w:p>
    <w:p w:rsidR="00542BFE" w:rsidRPr="002109D2" w:rsidRDefault="00542BFE" w:rsidP="00080FB1">
      <w:pPr>
        <w:jc w:val="both"/>
        <w:rPr>
          <w:sz w:val="20"/>
        </w:rPr>
      </w:pPr>
      <w:r w:rsidRPr="002109D2">
        <w:rPr>
          <w:sz w:val="20"/>
        </w:rPr>
        <w:t>NA</w:t>
      </w:r>
    </w:p>
    <w:p w:rsidR="00542BFE" w:rsidRDefault="00542BFE" w:rsidP="004F09CF">
      <w:pPr>
        <w:jc w:val="both"/>
        <w:rPr>
          <w:sz w:val="20"/>
        </w:rPr>
      </w:pPr>
    </w:p>
    <w:p w:rsidR="00542BFE" w:rsidRDefault="00542BFE" w:rsidP="004F09CF">
      <w:pPr>
        <w:jc w:val="both"/>
        <w:rPr>
          <w:sz w:val="20"/>
        </w:rPr>
      </w:pPr>
    </w:p>
    <w:p w:rsidR="007014BE" w:rsidRPr="007014BE" w:rsidRDefault="009B5E06" w:rsidP="007014BE">
      <w:pPr>
        <w:rPr>
          <w:sz w:val="20"/>
        </w:rPr>
      </w:pPr>
      <w:bookmarkStart w:id="90" w:name="_Toc1453518"/>
      <w:bookmarkEnd w:id="64"/>
      <w:bookmarkEnd w:id="65"/>
      <w:bookmarkEnd w:id="66"/>
      <w:r>
        <w:rPr>
          <w:sz w:val="20"/>
        </w:rPr>
        <w:br w:type="page"/>
      </w:r>
    </w:p>
    <w:p w:rsidR="005E5399" w:rsidRPr="00440957" w:rsidRDefault="00FE2A0A" w:rsidP="001B5E34">
      <w:pPr>
        <w:pStyle w:val="Heading1"/>
        <w:rPr>
          <w:sz w:val="20"/>
          <w:szCs w:val="20"/>
        </w:rPr>
      </w:pPr>
      <w:bookmarkStart w:id="91" w:name="_Toc408486288"/>
      <w:r w:rsidRPr="001B5E34">
        <w:lastRenderedPageBreak/>
        <w:t>E</w:t>
      </w:r>
      <w:r w:rsidR="005E5399" w:rsidRPr="001B5E34">
        <w:t>.  NON-APPLICABLE REQUIREMENTS</w:t>
      </w:r>
      <w:bookmarkEnd w:id="90"/>
      <w:bookmarkEnd w:id="91"/>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smartTag w:uri="urn:schemas-microsoft-com:office:smarttags" w:element="stockticker">
        <w:r w:rsidR="009069B9" w:rsidRPr="00FE0AD0">
          <w:rPr>
            <w:sz w:val="20"/>
          </w:rPr>
          <w:t>ROP</w:t>
        </w:r>
      </w:smartTag>
      <w:r w:rsidR="009069B9" w:rsidRPr="00FE0AD0">
        <w:rPr>
          <w:sz w:val="20"/>
        </w:rPr>
        <w:t xml:space="preserve">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92" w:name="_Toc408486289"/>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r w:rsidR="005A6329">
              <w:t>APPENDICES</w:t>
            </w:r>
            <w:bookmarkEnd w:id="92"/>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101" w:name="_Toc408486290"/>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101"/>
    </w:p>
    <w:p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AQD</w:t>
            </w:r>
          </w:p>
        </w:tc>
        <w:tc>
          <w:tcPr>
            <w:tcW w:w="2075" w:type="pct"/>
          </w:tcPr>
          <w:p w:rsidR="005A6329" w:rsidRPr="00FE0AD0" w:rsidRDefault="005A6329" w:rsidP="005A6329">
            <w:pPr>
              <w:rPr>
                <w:rFonts w:cs="Arial"/>
                <w:sz w:val="18"/>
                <w:szCs w:val="18"/>
              </w:rPr>
            </w:pPr>
            <w:r w:rsidRPr="00FE0AD0">
              <w:rPr>
                <w:rFonts w:cs="Arial"/>
                <w:sz w:val="18"/>
                <w:szCs w:val="18"/>
              </w:rPr>
              <w:t>Air Quality Division</w:t>
            </w:r>
          </w:p>
        </w:tc>
        <w:tc>
          <w:tcPr>
            <w:tcW w:w="458" w:type="pct"/>
          </w:tcPr>
          <w:p w:rsidR="005A6329" w:rsidRPr="00FE0AD0" w:rsidRDefault="005A6329" w:rsidP="005A6329">
            <w:pPr>
              <w:rPr>
                <w:rFonts w:cs="Arial"/>
                <w:sz w:val="18"/>
                <w:szCs w:val="18"/>
              </w:rPr>
            </w:pPr>
            <w:r w:rsidRPr="00FE0AD0">
              <w:rPr>
                <w:rFonts w:cs="Arial"/>
                <w:sz w:val="18"/>
                <w:szCs w:val="18"/>
              </w:rPr>
              <w:t>MM</w:t>
            </w:r>
          </w:p>
        </w:tc>
        <w:tc>
          <w:tcPr>
            <w:tcW w:w="1927" w:type="pct"/>
          </w:tcPr>
          <w:p w:rsidR="005A6329" w:rsidRPr="00FE0AD0" w:rsidRDefault="005A6329" w:rsidP="005A6329">
            <w:pPr>
              <w:rPr>
                <w:rFonts w:cs="Arial"/>
                <w:sz w:val="18"/>
                <w:szCs w:val="18"/>
              </w:rPr>
            </w:pPr>
            <w:r w:rsidRPr="00FE0AD0">
              <w:rPr>
                <w:rFonts w:cs="Arial"/>
                <w:sz w:val="18"/>
                <w:szCs w:val="18"/>
              </w:rPr>
              <w:t>Million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acfm</w:t>
            </w:r>
          </w:p>
        </w:tc>
        <w:tc>
          <w:tcPr>
            <w:tcW w:w="2075" w:type="pct"/>
          </w:tcPr>
          <w:p w:rsidR="005A6329" w:rsidRPr="00FE0AD0" w:rsidRDefault="005A6329" w:rsidP="005A6329">
            <w:pPr>
              <w:rPr>
                <w:rFonts w:cs="Arial"/>
                <w:sz w:val="18"/>
                <w:szCs w:val="18"/>
              </w:rPr>
            </w:pPr>
            <w:r w:rsidRPr="00FE0AD0">
              <w:rPr>
                <w:rFonts w:cs="Arial"/>
                <w:sz w:val="18"/>
                <w:szCs w:val="18"/>
              </w:rPr>
              <w:t>Actual cubic feet per minute</w:t>
            </w:r>
          </w:p>
        </w:tc>
        <w:tc>
          <w:tcPr>
            <w:tcW w:w="458" w:type="pct"/>
          </w:tcPr>
          <w:p w:rsidR="005A6329" w:rsidRPr="00FE0AD0" w:rsidRDefault="005A6329" w:rsidP="005A6329">
            <w:pPr>
              <w:rPr>
                <w:rFonts w:cs="Arial"/>
                <w:sz w:val="18"/>
                <w:szCs w:val="18"/>
              </w:rPr>
            </w:pPr>
            <w:r w:rsidRPr="00FE0AD0">
              <w:rPr>
                <w:rFonts w:cs="Arial"/>
                <w:sz w:val="18"/>
                <w:szCs w:val="18"/>
              </w:rPr>
              <w:t>MSDS</w:t>
            </w:r>
          </w:p>
        </w:tc>
        <w:tc>
          <w:tcPr>
            <w:tcW w:w="1927" w:type="pct"/>
          </w:tcPr>
          <w:p w:rsidR="005A6329" w:rsidRPr="00FE0AD0" w:rsidRDefault="005A6329" w:rsidP="005A6329">
            <w:pPr>
              <w:rPr>
                <w:rFonts w:cs="Arial"/>
                <w:sz w:val="18"/>
                <w:szCs w:val="18"/>
              </w:rPr>
            </w:pPr>
            <w:r w:rsidRPr="00FE0AD0">
              <w:rPr>
                <w:rFonts w:cs="Arial"/>
                <w:sz w:val="18"/>
                <w:szCs w:val="18"/>
              </w:rPr>
              <w:t>Material Safety Data Sheet</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BACT</w:t>
            </w:r>
          </w:p>
        </w:tc>
        <w:tc>
          <w:tcPr>
            <w:tcW w:w="2075" w:type="pct"/>
          </w:tcPr>
          <w:p w:rsidR="005A6329" w:rsidRPr="00FE0AD0" w:rsidRDefault="005A6329" w:rsidP="005A6329">
            <w:pPr>
              <w:rPr>
                <w:rFonts w:cs="Arial"/>
                <w:sz w:val="18"/>
                <w:szCs w:val="18"/>
              </w:rPr>
            </w:pPr>
            <w:r w:rsidRPr="00FE0AD0">
              <w:rPr>
                <w:rFonts w:cs="Arial"/>
                <w:sz w:val="18"/>
                <w:szCs w:val="18"/>
              </w:rPr>
              <w:t>Best Available Control Technology</w:t>
            </w:r>
          </w:p>
        </w:tc>
        <w:tc>
          <w:tcPr>
            <w:tcW w:w="458" w:type="pct"/>
          </w:tcPr>
          <w:p w:rsidR="005A6329" w:rsidRPr="00FE0AD0" w:rsidRDefault="005A6329" w:rsidP="005A6329">
            <w:pPr>
              <w:rPr>
                <w:rFonts w:cs="Arial"/>
                <w:sz w:val="18"/>
                <w:szCs w:val="18"/>
              </w:rPr>
            </w:pPr>
            <w:r w:rsidRPr="00FE0AD0">
              <w:rPr>
                <w:rFonts w:cs="Arial"/>
                <w:sz w:val="18"/>
                <w:szCs w:val="18"/>
              </w:rPr>
              <w:t>MW</w:t>
            </w:r>
          </w:p>
        </w:tc>
        <w:tc>
          <w:tcPr>
            <w:tcW w:w="1927" w:type="pct"/>
          </w:tcPr>
          <w:p w:rsidR="005A6329" w:rsidRPr="00FE0AD0" w:rsidRDefault="005A6329" w:rsidP="005A6329">
            <w:pPr>
              <w:rPr>
                <w:rFonts w:cs="Arial"/>
                <w:sz w:val="18"/>
                <w:szCs w:val="18"/>
              </w:rPr>
            </w:pPr>
            <w:r w:rsidRPr="00FE0AD0">
              <w:rPr>
                <w:rFonts w:cs="Arial"/>
                <w:sz w:val="18"/>
                <w:szCs w:val="18"/>
              </w:rPr>
              <w:t>Megawatts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BTU</w:t>
              </w:r>
            </w:smartTag>
          </w:p>
        </w:tc>
        <w:tc>
          <w:tcPr>
            <w:tcW w:w="2075" w:type="pct"/>
          </w:tcPr>
          <w:p w:rsidR="005A6329" w:rsidRPr="00FE0AD0" w:rsidRDefault="005A6329" w:rsidP="005A6329">
            <w:pPr>
              <w:rPr>
                <w:rFonts w:cs="Arial"/>
                <w:sz w:val="18"/>
                <w:szCs w:val="18"/>
              </w:rPr>
            </w:pPr>
            <w:r w:rsidRPr="00FE0AD0">
              <w:rPr>
                <w:rFonts w:cs="Arial"/>
                <w:sz w:val="18"/>
                <w:szCs w:val="18"/>
              </w:rPr>
              <w:t>British Thermal Unit</w:t>
            </w:r>
          </w:p>
        </w:tc>
        <w:tc>
          <w:tcPr>
            <w:tcW w:w="458"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NA</w:t>
              </w:r>
            </w:smartTag>
          </w:p>
        </w:tc>
        <w:tc>
          <w:tcPr>
            <w:tcW w:w="1927" w:type="pct"/>
          </w:tcPr>
          <w:p w:rsidR="005A6329" w:rsidRPr="00FE0AD0" w:rsidRDefault="005A6329" w:rsidP="005A6329">
            <w:pPr>
              <w:rPr>
                <w:rFonts w:cs="Arial"/>
                <w:sz w:val="18"/>
                <w:szCs w:val="18"/>
              </w:rPr>
            </w:pPr>
            <w:r w:rsidRPr="00FE0AD0">
              <w:rPr>
                <w:rFonts w:cs="Arial"/>
                <w:sz w:val="18"/>
                <w:szCs w:val="18"/>
              </w:rPr>
              <w:t>Not Applicable</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w:t>
            </w:r>
          </w:p>
        </w:tc>
        <w:tc>
          <w:tcPr>
            <w:tcW w:w="2075" w:type="pct"/>
          </w:tcPr>
          <w:p w:rsidR="005A6329" w:rsidRPr="00FE0AD0" w:rsidRDefault="005A6329" w:rsidP="005A6329">
            <w:pPr>
              <w:rPr>
                <w:rFonts w:cs="Arial"/>
                <w:sz w:val="18"/>
                <w:szCs w:val="18"/>
              </w:rPr>
            </w:pPr>
            <w:r w:rsidRPr="00FE0AD0">
              <w:rPr>
                <w:rFonts w:cs="Arial"/>
                <w:sz w:val="18"/>
                <w:szCs w:val="18"/>
              </w:rPr>
              <w:t>Degrees Celsius</w:t>
            </w:r>
          </w:p>
        </w:tc>
        <w:tc>
          <w:tcPr>
            <w:tcW w:w="458" w:type="pct"/>
          </w:tcPr>
          <w:p w:rsidR="005A6329" w:rsidRPr="00FE0AD0" w:rsidRDefault="005A6329" w:rsidP="005A6329">
            <w:pPr>
              <w:rPr>
                <w:rFonts w:cs="Arial"/>
                <w:sz w:val="18"/>
                <w:szCs w:val="18"/>
              </w:rPr>
            </w:pPr>
            <w:r w:rsidRPr="00FE0AD0">
              <w:rPr>
                <w:rFonts w:cs="Arial"/>
                <w:sz w:val="18"/>
                <w:szCs w:val="18"/>
              </w:rPr>
              <w:t>NAAQS</w:t>
            </w:r>
          </w:p>
        </w:tc>
        <w:tc>
          <w:tcPr>
            <w:tcW w:w="1927" w:type="pct"/>
          </w:tcPr>
          <w:p w:rsidR="005A6329" w:rsidRPr="00FE0AD0" w:rsidRDefault="005A6329" w:rsidP="005A6329">
            <w:pPr>
              <w:rPr>
                <w:rFonts w:cs="Arial"/>
                <w:sz w:val="18"/>
                <w:szCs w:val="18"/>
              </w:rPr>
            </w:pPr>
            <w:r w:rsidRPr="00FE0AD0">
              <w:rPr>
                <w:rFonts w:cs="Arial"/>
                <w:sz w:val="18"/>
                <w:szCs w:val="18"/>
              </w:rPr>
              <w:t>National Ambient Air Quality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CAA</w:t>
              </w:r>
            </w:smartTag>
          </w:p>
        </w:tc>
        <w:tc>
          <w:tcPr>
            <w:tcW w:w="2075" w:type="pct"/>
          </w:tcPr>
          <w:p w:rsidR="005A6329" w:rsidRPr="00FE0AD0" w:rsidRDefault="005A6329" w:rsidP="005A6329">
            <w:pPr>
              <w:rPr>
                <w:rFonts w:cs="Arial"/>
                <w:sz w:val="18"/>
                <w:szCs w:val="18"/>
              </w:rPr>
            </w:pPr>
            <w:r w:rsidRPr="00FE0AD0">
              <w:rPr>
                <w:rFonts w:cs="Arial"/>
                <w:sz w:val="18"/>
                <w:szCs w:val="18"/>
              </w:rPr>
              <w:t>Federal Clean Air Act</w:t>
            </w:r>
          </w:p>
        </w:tc>
        <w:tc>
          <w:tcPr>
            <w:tcW w:w="458" w:type="pct"/>
          </w:tcPr>
          <w:p w:rsidR="005A6329" w:rsidRPr="00FE0AD0" w:rsidRDefault="005A6329" w:rsidP="005A6329">
            <w:pPr>
              <w:rPr>
                <w:rFonts w:cs="Arial"/>
                <w:sz w:val="18"/>
                <w:szCs w:val="18"/>
              </w:rPr>
            </w:pPr>
            <w:r w:rsidRPr="00FE0AD0">
              <w:rPr>
                <w:rFonts w:cs="Arial"/>
                <w:sz w:val="18"/>
                <w:szCs w:val="18"/>
              </w:rPr>
              <w:t>NESHAP</w:t>
            </w:r>
          </w:p>
        </w:tc>
        <w:tc>
          <w:tcPr>
            <w:tcW w:w="1927" w:type="pct"/>
          </w:tcPr>
          <w:p w:rsidR="005A6329" w:rsidRPr="00FE0AD0" w:rsidRDefault="005A6329" w:rsidP="005A6329">
            <w:pPr>
              <w:rPr>
                <w:rFonts w:cs="Arial"/>
                <w:sz w:val="18"/>
                <w:szCs w:val="18"/>
              </w:rPr>
            </w:pPr>
            <w:r w:rsidRPr="00FE0AD0">
              <w:rPr>
                <w:rFonts w:cs="Arial"/>
                <w:sz w:val="18"/>
                <w:szCs w:val="18"/>
              </w:rPr>
              <w:t>National Emission Standard for Hazardous Air Pollutants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smartTag w:uri="urn:schemas-microsoft-com:office:smarttags" w:element="place">
                <w:r w:rsidRPr="00FE0AD0">
                  <w:rPr>
                    <w:rFonts w:cs="Arial"/>
                    <w:sz w:val="18"/>
                    <w:szCs w:val="18"/>
                  </w:rPr>
                  <w:t>CAM</w:t>
                </w:r>
              </w:smartTag>
            </w:smartTag>
          </w:p>
        </w:tc>
        <w:tc>
          <w:tcPr>
            <w:tcW w:w="2075" w:type="pct"/>
          </w:tcPr>
          <w:p w:rsidR="005A6329" w:rsidRPr="00FE0AD0" w:rsidRDefault="005A6329" w:rsidP="005A6329">
            <w:pPr>
              <w:rPr>
                <w:rFonts w:cs="Arial"/>
                <w:sz w:val="18"/>
                <w:szCs w:val="18"/>
              </w:rPr>
            </w:pPr>
            <w:r w:rsidRPr="00FE0AD0">
              <w:rPr>
                <w:rFonts w:cs="Arial"/>
                <w:sz w:val="18"/>
                <w:szCs w:val="18"/>
              </w:rPr>
              <w:t>Compliance Assurance Monitoring</w:t>
            </w:r>
          </w:p>
        </w:tc>
        <w:tc>
          <w:tcPr>
            <w:tcW w:w="458" w:type="pct"/>
          </w:tcPr>
          <w:p w:rsidR="005A6329" w:rsidRPr="00FE0AD0" w:rsidRDefault="005A6329" w:rsidP="005A6329">
            <w:pPr>
              <w:rPr>
                <w:rFonts w:cs="Arial"/>
                <w:sz w:val="18"/>
                <w:szCs w:val="18"/>
              </w:rPr>
            </w:pPr>
            <w:r w:rsidRPr="00FE0AD0">
              <w:rPr>
                <w:rFonts w:cs="Arial"/>
                <w:sz w:val="18"/>
                <w:szCs w:val="18"/>
              </w:rPr>
              <w:t>NMOC</w:t>
            </w:r>
          </w:p>
        </w:tc>
        <w:tc>
          <w:tcPr>
            <w:tcW w:w="1927" w:type="pct"/>
          </w:tcPr>
          <w:p w:rsidR="005A6329" w:rsidRPr="00FE0AD0" w:rsidRDefault="005A6329" w:rsidP="005A6329">
            <w:pPr>
              <w:rPr>
                <w:rFonts w:cs="Arial"/>
                <w:sz w:val="18"/>
                <w:szCs w:val="18"/>
              </w:rPr>
            </w:pPr>
            <w:r w:rsidRPr="00FE0AD0">
              <w:rPr>
                <w:rFonts w:cs="Arial"/>
                <w:sz w:val="18"/>
                <w:szCs w:val="18"/>
              </w:rPr>
              <w:t>Non-methane Organic Compounds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 xml:space="preserve">CEM </w:t>
            </w:r>
          </w:p>
        </w:tc>
        <w:tc>
          <w:tcPr>
            <w:tcW w:w="2075" w:type="pct"/>
          </w:tcPr>
          <w:p w:rsidR="005A6329" w:rsidRPr="00FE0AD0" w:rsidRDefault="005A6329" w:rsidP="005A6329">
            <w:pPr>
              <w:rPr>
                <w:rFonts w:cs="Arial"/>
                <w:sz w:val="18"/>
                <w:szCs w:val="18"/>
              </w:rPr>
            </w:pPr>
            <w:r w:rsidRPr="00FE0AD0">
              <w:rPr>
                <w:rFonts w:cs="Arial"/>
                <w:sz w:val="18"/>
                <w:szCs w:val="18"/>
              </w:rPr>
              <w:t>Continuous Emission Monitoring</w:t>
            </w:r>
          </w:p>
        </w:tc>
        <w:tc>
          <w:tcPr>
            <w:tcW w:w="458" w:type="pct"/>
          </w:tcPr>
          <w:p w:rsidR="005A6329" w:rsidRPr="00FE0AD0" w:rsidRDefault="005A6329" w:rsidP="005A6329">
            <w:pPr>
              <w:rPr>
                <w:rFonts w:cs="Arial"/>
                <w:sz w:val="18"/>
                <w:szCs w:val="18"/>
              </w:rPr>
            </w:pPr>
            <w:r w:rsidRPr="00FE0AD0">
              <w:rPr>
                <w:rFonts w:cs="Arial"/>
                <w:sz w:val="18"/>
                <w:szCs w:val="18"/>
              </w:rPr>
              <w:t>NOx</w:t>
            </w:r>
          </w:p>
        </w:tc>
        <w:tc>
          <w:tcPr>
            <w:tcW w:w="1927" w:type="pct"/>
          </w:tcPr>
          <w:p w:rsidR="005A6329" w:rsidRPr="00FE0AD0" w:rsidRDefault="005A6329" w:rsidP="005A6329">
            <w:pPr>
              <w:rPr>
                <w:rFonts w:cs="Arial"/>
                <w:sz w:val="18"/>
                <w:szCs w:val="18"/>
              </w:rPr>
            </w:pPr>
            <w:r w:rsidRPr="00FE0AD0">
              <w:rPr>
                <w:rFonts w:cs="Arial"/>
                <w:sz w:val="18"/>
                <w:szCs w:val="18"/>
              </w:rPr>
              <w:t>Oxides of Nitrogen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CFR</w:t>
              </w:r>
            </w:smartTag>
          </w:p>
        </w:tc>
        <w:tc>
          <w:tcPr>
            <w:tcW w:w="2075" w:type="pct"/>
          </w:tcPr>
          <w:p w:rsidR="005A6329" w:rsidRPr="00FE0AD0" w:rsidRDefault="005A6329" w:rsidP="005A6329">
            <w:pPr>
              <w:rPr>
                <w:rFonts w:cs="Arial"/>
                <w:sz w:val="18"/>
                <w:szCs w:val="18"/>
              </w:rPr>
            </w:pPr>
            <w:r w:rsidRPr="00FE0AD0">
              <w:rPr>
                <w:rFonts w:cs="Arial"/>
                <w:sz w:val="18"/>
                <w:szCs w:val="18"/>
              </w:rPr>
              <w:t>Code of Federal Regulations</w:t>
            </w:r>
          </w:p>
        </w:tc>
        <w:tc>
          <w:tcPr>
            <w:tcW w:w="458" w:type="pct"/>
          </w:tcPr>
          <w:p w:rsidR="005A6329" w:rsidRPr="00FE0AD0" w:rsidRDefault="005A6329" w:rsidP="005A6329">
            <w:pPr>
              <w:rPr>
                <w:rFonts w:cs="Arial"/>
                <w:sz w:val="18"/>
                <w:szCs w:val="18"/>
              </w:rPr>
            </w:pPr>
            <w:r w:rsidRPr="00FE0AD0">
              <w:rPr>
                <w:rFonts w:cs="Arial"/>
                <w:sz w:val="18"/>
                <w:szCs w:val="18"/>
              </w:rPr>
              <w:t>NSPS</w:t>
            </w:r>
          </w:p>
        </w:tc>
        <w:tc>
          <w:tcPr>
            <w:tcW w:w="1927" w:type="pct"/>
          </w:tcPr>
          <w:p w:rsidR="005A6329" w:rsidRPr="00FE0AD0" w:rsidRDefault="005A6329" w:rsidP="005A6329">
            <w:pPr>
              <w:rPr>
                <w:rFonts w:cs="Arial"/>
                <w:sz w:val="18"/>
                <w:szCs w:val="18"/>
              </w:rPr>
            </w:pPr>
            <w:r w:rsidRPr="00FE0AD0">
              <w:rPr>
                <w:rFonts w:cs="Arial"/>
                <w:sz w:val="18"/>
                <w:szCs w:val="18"/>
              </w:rPr>
              <w:t>New Source Performance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w:t>
            </w:r>
          </w:p>
        </w:tc>
        <w:tc>
          <w:tcPr>
            <w:tcW w:w="2075" w:type="pct"/>
          </w:tcPr>
          <w:p w:rsidR="005A6329" w:rsidRPr="00FE0AD0" w:rsidRDefault="005A6329" w:rsidP="005A6329">
            <w:pPr>
              <w:rPr>
                <w:rFonts w:cs="Arial"/>
                <w:sz w:val="18"/>
                <w:szCs w:val="18"/>
              </w:rPr>
            </w:pPr>
            <w:r w:rsidRPr="00FE0AD0">
              <w:rPr>
                <w:rFonts w:cs="Arial"/>
                <w:sz w:val="18"/>
                <w:szCs w:val="18"/>
              </w:rPr>
              <w:t>Carbon Monoxide</w:t>
            </w:r>
          </w:p>
        </w:tc>
        <w:tc>
          <w:tcPr>
            <w:tcW w:w="458" w:type="pct"/>
          </w:tcPr>
          <w:p w:rsidR="005A6329" w:rsidRPr="00FE0AD0" w:rsidRDefault="005A6329" w:rsidP="005A6329">
            <w:pPr>
              <w:rPr>
                <w:rFonts w:cs="Arial"/>
                <w:sz w:val="18"/>
                <w:szCs w:val="18"/>
              </w:rPr>
            </w:pPr>
            <w:r w:rsidRPr="00FE0AD0">
              <w:rPr>
                <w:rFonts w:cs="Arial"/>
                <w:sz w:val="18"/>
                <w:szCs w:val="18"/>
              </w:rPr>
              <w:t>NSR</w:t>
            </w:r>
          </w:p>
        </w:tc>
        <w:tc>
          <w:tcPr>
            <w:tcW w:w="1927" w:type="pct"/>
          </w:tcPr>
          <w:p w:rsidR="005A6329" w:rsidRPr="00FE0AD0" w:rsidRDefault="005A6329" w:rsidP="005A6329">
            <w:pPr>
              <w:rPr>
                <w:rFonts w:cs="Arial"/>
                <w:sz w:val="18"/>
                <w:szCs w:val="18"/>
              </w:rPr>
            </w:pPr>
            <w:r w:rsidRPr="00FE0AD0">
              <w:rPr>
                <w:rFonts w:cs="Arial"/>
                <w:sz w:val="18"/>
                <w:szCs w:val="18"/>
              </w:rPr>
              <w:t>New Source Review</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COM</w:t>
            </w:r>
          </w:p>
        </w:tc>
        <w:tc>
          <w:tcPr>
            <w:tcW w:w="2075" w:type="pct"/>
          </w:tcPr>
          <w:p w:rsidR="005A6329" w:rsidRPr="00FE0AD0" w:rsidRDefault="005A6329" w:rsidP="005A6329">
            <w:pPr>
              <w:rPr>
                <w:rFonts w:cs="Arial"/>
                <w:sz w:val="18"/>
                <w:szCs w:val="18"/>
              </w:rPr>
            </w:pPr>
            <w:r w:rsidRPr="00FE0AD0">
              <w:rPr>
                <w:rFonts w:cs="Arial"/>
                <w:sz w:val="18"/>
                <w:szCs w:val="18"/>
              </w:rPr>
              <w:t>Continuous Opacity Monitoring</w:t>
            </w:r>
          </w:p>
        </w:tc>
        <w:tc>
          <w:tcPr>
            <w:tcW w:w="458" w:type="pct"/>
          </w:tcPr>
          <w:p w:rsidR="005A6329" w:rsidRPr="00FE0AD0" w:rsidRDefault="005A6329" w:rsidP="005A6329">
            <w:pPr>
              <w:rPr>
                <w:rFonts w:cs="Arial"/>
                <w:sz w:val="18"/>
                <w:szCs w:val="18"/>
              </w:rPr>
            </w:pPr>
            <w:r w:rsidRPr="00FE0AD0">
              <w:rPr>
                <w:rFonts w:cs="Arial"/>
                <w:sz w:val="18"/>
                <w:szCs w:val="18"/>
              </w:rPr>
              <w:t>PM</w:t>
            </w:r>
          </w:p>
        </w:tc>
        <w:tc>
          <w:tcPr>
            <w:tcW w:w="1927" w:type="pct"/>
          </w:tcPr>
          <w:p w:rsidR="005A6329" w:rsidRPr="00FE0AD0" w:rsidRDefault="005A6329" w:rsidP="005A6329">
            <w:pPr>
              <w:rPr>
                <w:rFonts w:cs="Arial"/>
                <w:sz w:val="18"/>
                <w:szCs w:val="18"/>
              </w:rPr>
            </w:pPr>
            <w:r w:rsidRPr="00FE0AD0">
              <w:rPr>
                <w:rFonts w:cs="Arial"/>
                <w:sz w:val="18"/>
                <w:szCs w:val="18"/>
              </w:rPr>
              <w:t xml:space="preserve">Particulate Matter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department</w:t>
            </w:r>
          </w:p>
        </w:tc>
        <w:tc>
          <w:tcPr>
            <w:tcW w:w="2075" w:type="pct"/>
          </w:tcPr>
          <w:p w:rsidR="005A6329" w:rsidRPr="00FE0AD0" w:rsidRDefault="00BC48DF" w:rsidP="005A6329">
            <w:pPr>
              <w:rPr>
                <w:rFonts w:cs="Arial"/>
                <w:sz w:val="18"/>
                <w:szCs w:val="18"/>
              </w:rPr>
            </w:pPr>
            <w:r>
              <w:rPr>
                <w:rFonts w:cs="Arial"/>
                <w:sz w:val="18"/>
                <w:szCs w:val="18"/>
              </w:rPr>
              <w:t>Michigan Department of Environmental Quality</w:t>
            </w:r>
            <w:r w:rsidR="001F649E">
              <w:rPr>
                <w:rFonts w:cs="Arial"/>
                <w:sz w:val="18"/>
                <w:szCs w:val="18"/>
              </w:rPr>
              <w:t xml:space="preserve"> </w:t>
            </w:r>
          </w:p>
        </w:tc>
        <w:tc>
          <w:tcPr>
            <w:tcW w:w="458" w:type="pct"/>
          </w:tcPr>
          <w:p w:rsidR="005A6329" w:rsidRPr="00FE0AD0" w:rsidRDefault="005A6329" w:rsidP="005A6329">
            <w:pPr>
              <w:rPr>
                <w:rFonts w:cs="Arial"/>
                <w:sz w:val="18"/>
                <w:szCs w:val="18"/>
              </w:rPr>
            </w:pPr>
            <w:r w:rsidRPr="00FE0AD0">
              <w:rPr>
                <w:rFonts w:cs="Arial"/>
                <w:sz w:val="18"/>
                <w:szCs w:val="18"/>
              </w:rPr>
              <w:t>PM-10</w:t>
            </w:r>
          </w:p>
        </w:tc>
        <w:tc>
          <w:tcPr>
            <w:tcW w:w="1927" w:type="pct"/>
          </w:tcPr>
          <w:p w:rsidR="005A6329" w:rsidRPr="00FE0AD0" w:rsidRDefault="005A6329" w:rsidP="005A6329">
            <w:pPr>
              <w:rPr>
                <w:rFonts w:cs="Arial"/>
                <w:sz w:val="18"/>
                <w:szCs w:val="18"/>
              </w:rPr>
            </w:pPr>
            <w:r w:rsidRPr="00FE0AD0">
              <w:rPr>
                <w:rFonts w:cs="Arial"/>
                <w:sz w:val="18"/>
                <w:szCs w:val="18"/>
              </w:rPr>
              <w:t>Particulate Matter less than 10 microns in diameter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dscf</w:t>
            </w:r>
          </w:p>
        </w:tc>
        <w:tc>
          <w:tcPr>
            <w:tcW w:w="2075" w:type="pct"/>
          </w:tcPr>
          <w:p w:rsidR="005A6329" w:rsidRPr="00FE0AD0" w:rsidRDefault="00504297" w:rsidP="005A6329">
            <w:pPr>
              <w:rPr>
                <w:rFonts w:cs="Arial"/>
                <w:sz w:val="18"/>
                <w:szCs w:val="18"/>
              </w:rPr>
            </w:pPr>
            <w:r w:rsidRPr="00FE0AD0">
              <w:rPr>
                <w:rFonts w:cs="Arial"/>
                <w:sz w:val="18"/>
                <w:szCs w:val="18"/>
              </w:rPr>
              <w:t>Dry standard cubic foot</w:t>
            </w:r>
          </w:p>
        </w:tc>
        <w:tc>
          <w:tcPr>
            <w:tcW w:w="458" w:type="pct"/>
          </w:tcPr>
          <w:p w:rsidR="005A6329" w:rsidRPr="00FE0AD0" w:rsidRDefault="005A6329" w:rsidP="005A6329">
            <w:pPr>
              <w:rPr>
                <w:rFonts w:cs="Arial"/>
                <w:sz w:val="18"/>
                <w:szCs w:val="18"/>
              </w:rPr>
            </w:pPr>
            <w:r w:rsidRPr="00FE0AD0">
              <w:rPr>
                <w:rFonts w:cs="Arial"/>
                <w:sz w:val="18"/>
                <w:szCs w:val="18"/>
              </w:rPr>
              <w:t>pph</w:t>
            </w:r>
          </w:p>
        </w:tc>
        <w:tc>
          <w:tcPr>
            <w:tcW w:w="1927" w:type="pct"/>
          </w:tcPr>
          <w:p w:rsidR="005A6329" w:rsidRPr="00FE0AD0" w:rsidRDefault="005A6329" w:rsidP="005A6329">
            <w:pPr>
              <w:rPr>
                <w:rFonts w:cs="Arial"/>
                <w:sz w:val="18"/>
                <w:szCs w:val="18"/>
              </w:rPr>
            </w:pPr>
            <w:r w:rsidRPr="00FE0AD0">
              <w:rPr>
                <w:rFonts w:cs="Arial"/>
                <w:sz w:val="18"/>
                <w:szCs w:val="18"/>
              </w:rPr>
              <w:t>Pound per hour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dscm</w:t>
            </w:r>
          </w:p>
        </w:tc>
        <w:tc>
          <w:tcPr>
            <w:tcW w:w="2075" w:type="pct"/>
          </w:tcPr>
          <w:p w:rsidR="005A6329" w:rsidRPr="00FE0AD0" w:rsidRDefault="00504297" w:rsidP="005A6329">
            <w:pPr>
              <w:rPr>
                <w:rFonts w:cs="Arial"/>
                <w:sz w:val="18"/>
                <w:szCs w:val="18"/>
              </w:rPr>
            </w:pPr>
            <w:r w:rsidRPr="00FE0AD0">
              <w:rPr>
                <w:rFonts w:cs="Arial"/>
                <w:sz w:val="18"/>
                <w:szCs w:val="18"/>
              </w:rPr>
              <w:t>Dry standard cubic meter</w:t>
            </w:r>
          </w:p>
        </w:tc>
        <w:tc>
          <w:tcPr>
            <w:tcW w:w="458" w:type="pct"/>
          </w:tcPr>
          <w:p w:rsidR="005A6329" w:rsidRPr="00FE0AD0" w:rsidRDefault="005A6329" w:rsidP="005A6329">
            <w:pPr>
              <w:rPr>
                <w:rFonts w:cs="Arial"/>
                <w:sz w:val="18"/>
                <w:szCs w:val="18"/>
              </w:rPr>
            </w:pPr>
            <w:r w:rsidRPr="00FE0AD0">
              <w:rPr>
                <w:rFonts w:cs="Arial"/>
                <w:sz w:val="18"/>
                <w:szCs w:val="18"/>
              </w:rPr>
              <w:t>ppm</w:t>
            </w:r>
          </w:p>
        </w:tc>
        <w:tc>
          <w:tcPr>
            <w:tcW w:w="1927" w:type="pct"/>
          </w:tcPr>
          <w:p w:rsidR="005A6329" w:rsidRPr="00FE0AD0" w:rsidRDefault="005A6329" w:rsidP="005A6329">
            <w:pPr>
              <w:rPr>
                <w:rFonts w:cs="Arial"/>
                <w:sz w:val="18"/>
                <w:szCs w:val="18"/>
              </w:rPr>
            </w:pPr>
            <w:r w:rsidRPr="00FE0AD0">
              <w:rPr>
                <w:rFonts w:cs="Arial"/>
                <w:sz w:val="18"/>
                <w:szCs w:val="18"/>
              </w:rPr>
              <w:t>Parts per million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EPA</w:t>
            </w:r>
          </w:p>
        </w:tc>
        <w:tc>
          <w:tcPr>
            <w:tcW w:w="2075" w:type="pct"/>
          </w:tcPr>
          <w:p w:rsidR="005A6329" w:rsidRPr="00FE0AD0" w:rsidRDefault="00504297" w:rsidP="005A6329">
            <w:pPr>
              <w:rPr>
                <w:rFonts w:cs="Arial"/>
                <w:sz w:val="18"/>
                <w:szCs w:val="18"/>
              </w:rPr>
            </w:pPr>
            <w:r w:rsidRPr="00FE0AD0">
              <w:rPr>
                <w:rFonts w:cs="Arial"/>
                <w:sz w:val="18"/>
                <w:szCs w:val="18"/>
              </w:rPr>
              <w:t>United States Environmental Protection Agency</w:t>
            </w:r>
          </w:p>
        </w:tc>
        <w:tc>
          <w:tcPr>
            <w:tcW w:w="458" w:type="pct"/>
          </w:tcPr>
          <w:p w:rsidR="005A6329" w:rsidRPr="00FE0AD0" w:rsidRDefault="005A6329" w:rsidP="005A6329">
            <w:pPr>
              <w:rPr>
                <w:rFonts w:cs="Arial"/>
                <w:sz w:val="18"/>
                <w:szCs w:val="18"/>
              </w:rPr>
            </w:pPr>
            <w:r w:rsidRPr="00FE0AD0">
              <w:rPr>
                <w:rFonts w:cs="Arial"/>
                <w:sz w:val="18"/>
                <w:szCs w:val="18"/>
              </w:rPr>
              <w:t>ppmv</w:t>
            </w:r>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volume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EU</w:t>
            </w:r>
          </w:p>
        </w:tc>
        <w:tc>
          <w:tcPr>
            <w:tcW w:w="2075" w:type="pct"/>
          </w:tcPr>
          <w:p w:rsidR="005A6329" w:rsidRPr="00FE0AD0" w:rsidRDefault="00504297" w:rsidP="005A6329">
            <w:pPr>
              <w:rPr>
                <w:rFonts w:cs="Arial"/>
                <w:sz w:val="18"/>
                <w:szCs w:val="18"/>
              </w:rPr>
            </w:pPr>
            <w:r w:rsidRPr="00FE0AD0">
              <w:rPr>
                <w:rFonts w:cs="Arial"/>
                <w:sz w:val="18"/>
                <w:szCs w:val="18"/>
              </w:rPr>
              <w:t>Emission Unit</w:t>
            </w:r>
          </w:p>
        </w:tc>
        <w:tc>
          <w:tcPr>
            <w:tcW w:w="458" w:type="pct"/>
          </w:tcPr>
          <w:p w:rsidR="005A6329" w:rsidRPr="00FE0AD0" w:rsidRDefault="005A6329" w:rsidP="005A6329">
            <w:pPr>
              <w:rPr>
                <w:rFonts w:cs="Arial"/>
                <w:sz w:val="18"/>
                <w:szCs w:val="18"/>
              </w:rPr>
            </w:pPr>
            <w:r w:rsidRPr="00FE0AD0">
              <w:rPr>
                <w:rFonts w:cs="Arial"/>
                <w:sz w:val="18"/>
                <w:szCs w:val="18"/>
              </w:rPr>
              <w:t>ppmw</w:t>
            </w:r>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weight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w:t>
            </w:r>
          </w:p>
        </w:tc>
        <w:tc>
          <w:tcPr>
            <w:tcW w:w="2075" w:type="pct"/>
          </w:tcPr>
          <w:p w:rsidR="005A6329" w:rsidRPr="00FE0AD0" w:rsidRDefault="00504297" w:rsidP="005A6329">
            <w:pPr>
              <w:rPr>
                <w:rFonts w:cs="Arial"/>
                <w:sz w:val="18"/>
                <w:szCs w:val="18"/>
              </w:rPr>
            </w:pPr>
            <w:r w:rsidRPr="00FE0AD0">
              <w:rPr>
                <w:rFonts w:cs="Arial"/>
                <w:sz w:val="18"/>
                <w:szCs w:val="18"/>
              </w:rPr>
              <w:t>Degrees Fahrenheit</w:t>
            </w:r>
          </w:p>
        </w:tc>
        <w:tc>
          <w:tcPr>
            <w:tcW w:w="458" w:type="pct"/>
          </w:tcPr>
          <w:p w:rsidR="005A6329" w:rsidRPr="00FE0AD0" w:rsidRDefault="005A6329" w:rsidP="005A6329">
            <w:pPr>
              <w:rPr>
                <w:rFonts w:cs="Arial"/>
                <w:sz w:val="18"/>
                <w:szCs w:val="18"/>
              </w:rPr>
            </w:pPr>
            <w:r w:rsidRPr="00FE0AD0">
              <w:rPr>
                <w:rFonts w:cs="Arial"/>
                <w:sz w:val="18"/>
                <w:szCs w:val="18"/>
              </w:rPr>
              <w:t>PS</w:t>
            </w:r>
          </w:p>
        </w:tc>
        <w:tc>
          <w:tcPr>
            <w:tcW w:w="1927" w:type="pct"/>
          </w:tcPr>
          <w:p w:rsidR="005A6329" w:rsidRPr="00FE0AD0" w:rsidRDefault="005A6329" w:rsidP="005A6329">
            <w:pPr>
              <w:rPr>
                <w:rFonts w:cs="Arial"/>
                <w:sz w:val="18"/>
                <w:szCs w:val="18"/>
              </w:rPr>
            </w:pPr>
            <w:r w:rsidRPr="00FE0AD0">
              <w:rPr>
                <w:rFonts w:cs="Arial"/>
                <w:sz w:val="18"/>
                <w:szCs w:val="18"/>
              </w:rPr>
              <w:t>Performance Specification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FG</w:t>
            </w:r>
          </w:p>
        </w:tc>
        <w:tc>
          <w:tcPr>
            <w:tcW w:w="2075" w:type="pct"/>
          </w:tcPr>
          <w:p w:rsidR="005A6329" w:rsidRPr="00FE0AD0" w:rsidRDefault="00504297" w:rsidP="005A6329">
            <w:pPr>
              <w:rPr>
                <w:rFonts w:cs="Arial"/>
                <w:sz w:val="18"/>
                <w:szCs w:val="18"/>
              </w:rPr>
            </w:pPr>
            <w:r w:rsidRPr="00FE0AD0">
              <w:rPr>
                <w:rFonts w:cs="Arial"/>
                <w:sz w:val="18"/>
                <w:szCs w:val="18"/>
              </w:rPr>
              <w:t>Flexible Group</w:t>
            </w:r>
          </w:p>
        </w:tc>
        <w:tc>
          <w:tcPr>
            <w:tcW w:w="458" w:type="pct"/>
          </w:tcPr>
          <w:p w:rsidR="005A6329" w:rsidRPr="00FE0AD0" w:rsidRDefault="005A6329" w:rsidP="005A6329">
            <w:pPr>
              <w:rPr>
                <w:rFonts w:cs="Arial"/>
                <w:sz w:val="18"/>
                <w:szCs w:val="18"/>
              </w:rPr>
            </w:pPr>
            <w:smartTag w:uri="urn:schemas-microsoft-com:office:smarttags" w:element="stockticker">
              <w:r w:rsidRPr="00FE0AD0">
                <w:rPr>
                  <w:rFonts w:cs="Arial"/>
                  <w:sz w:val="18"/>
                  <w:szCs w:val="18"/>
                </w:rPr>
                <w:t>PSD</w:t>
              </w:r>
            </w:smartTag>
          </w:p>
        </w:tc>
        <w:tc>
          <w:tcPr>
            <w:tcW w:w="1927" w:type="pct"/>
          </w:tcPr>
          <w:p w:rsidR="005A6329" w:rsidRPr="00FE0AD0" w:rsidRDefault="005A6329" w:rsidP="005A6329">
            <w:pPr>
              <w:rPr>
                <w:rFonts w:cs="Arial"/>
                <w:sz w:val="18"/>
                <w:szCs w:val="18"/>
              </w:rPr>
            </w:pPr>
            <w:r w:rsidRPr="00FE0AD0">
              <w:rPr>
                <w:rFonts w:cs="Arial"/>
                <w:sz w:val="18"/>
                <w:szCs w:val="18"/>
              </w:rPr>
              <w:t>Prevention of Significant Deterioration</w:t>
            </w:r>
          </w:p>
        </w:tc>
      </w:tr>
      <w:tr w:rsidR="005A6329" w:rsidRPr="00FE0AD0" w:rsidTr="00926547">
        <w:trPr>
          <w:cantSplit/>
          <w:trHeight w:val="288"/>
          <w:jc w:val="center"/>
        </w:trPr>
        <w:tc>
          <w:tcPr>
            <w:tcW w:w="540" w:type="pct"/>
          </w:tcPr>
          <w:p w:rsidR="005A6329" w:rsidRPr="00FE0AD0" w:rsidRDefault="00B83D81" w:rsidP="005A6329">
            <w:pPr>
              <w:rPr>
                <w:rFonts w:cs="Arial"/>
                <w:sz w:val="18"/>
                <w:szCs w:val="18"/>
              </w:rPr>
            </w:pPr>
            <w:r w:rsidRPr="00FE0AD0">
              <w:rPr>
                <w:rFonts w:cs="Arial"/>
                <w:sz w:val="18"/>
                <w:szCs w:val="18"/>
              </w:rPr>
              <w:t>GACS</w:t>
            </w:r>
          </w:p>
        </w:tc>
        <w:tc>
          <w:tcPr>
            <w:tcW w:w="2075" w:type="pct"/>
          </w:tcPr>
          <w:p w:rsidR="005A6329" w:rsidRPr="00FE0AD0" w:rsidRDefault="00504297" w:rsidP="005A6329">
            <w:pPr>
              <w:rPr>
                <w:rFonts w:cs="Arial"/>
                <w:sz w:val="18"/>
                <w:szCs w:val="18"/>
              </w:rPr>
            </w:pPr>
            <w:r w:rsidRPr="00FE0AD0">
              <w:rPr>
                <w:rFonts w:cs="Arial"/>
                <w:sz w:val="18"/>
                <w:szCs w:val="18"/>
              </w:rPr>
              <w:t>Gallon of Applied Coating Solids</w:t>
            </w:r>
          </w:p>
        </w:tc>
        <w:tc>
          <w:tcPr>
            <w:tcW w:w="458" w:type="pct"/>
          </w:tcPr>
          <w:p w:rsidR="005A6329" w:rsidRPr="00FE0AD0" w:rsidRDefault="005A6329" w:rsidP="005A6329">
            <w:pPr>
              <w:rPr>
                <w:rFonts w:cs="Arial"/>
                <w:sz w:val="18"/>
                <w:szCs w:val="18"/>
              </w:rPr>
            </w:pPr>
            <w:r w:rsidRPr="00FE0AD0">
              <w:rPr>
                <w:rFonts w:cs="Arial"/>
                <w:sz w:val="18"/>
                <w:szCs w:val="18"/>
              </w:rPr>
              <w:t>psia</w:t>
            </w:r>
          </w:p>
        </w:tc>
        <w:tc>
          <w:tcPr>
            <w:tcW w:w="1927" w:type="pct"/>
          </w:tcPr>
          <w:p w:rsidR="005A6329" w:rsidRPr="00FE0AD0" w:rsidRDefault="005A6329" w:rsidP="005A6329">
            <w:pPr>
              <w:rPr>
                <w:rFonts w:cs="Arial"/>
                <w:sz w:val="18"/>
                <w:szCs w:val="18"/>
              </w:rPr>
            </w:pPr>
            <w:r w:rsidRPr="00FE0AD0">
              <w:rPr>
                <w:rFonts w:cs="Arial"/>
                <w:sz w:val="18"/>
                <w:szCs w:val="18"/>
              </w:rPr>
              <w:t>Pounds per square inch absolute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GC</w:t>
            </w:r>
          </w:p>
        </w:tc>
        <w:tc>
          <w:tcPr>
            <w:tcW w:w="2075" w:type="pct"/>
          </w:tcPr>
          <w:p w:rsidR="00926547" w:rsidRPr="00FE0AD0" w:rsidRDefault="00926547" w:rsidP="005A6329">
            <w:pPr>
              <w:rPr>
                <w:rFonts w:cs="Arial"/>
                <w:sz w:val="18"/>
                <w:szCs w:val="18"/>
              </w:rPr>
            </w:pPr>
            <w:r>
              <w:rPr>
                <w:rFonts w:cs="Arial"/>
                <w:sz w:val="18"/>
                <w:szCs w:val="18"/>
              </w:rPr>
              <w:t>General Condition</w:t>
            </w:r>
          </w:p>
        </w:tc>
        <w:tc>
          <w:tcPr>
            <w:tcW w:w="458" w:type="pct"/>
          </w:tcPr>
          <w:p w:rsidR="00926547" w:rsidRPr="00FE0AD0" w:rsidRDefault="00926547" w:rsidP="00CC6BC5">
            <w:pPr>
              <w:rPr>
                <w:rFonts w:cs="Arial"/>
                <w:sz w:val="18"/>
                <w:szCs w:val="18"/>
              </w:rPr>
            </w:pPr>
            <w:r w:rsidRPr="00FE0AD0">
              <w:rPr>
                <w:rFonts w:cs="Arial"/>
                <w:sz w:val="18"/>
                <w:szCs w:val="18"/>
              </w:rPr>
              <w:t>psig</w:t>
            </w:r>
          </w:p>
        </w:tc>
        <w:tc>
          <w:tcPr>
            <w:tcW w:w="1927" w:type="pct"/>
          </w:tcPr>
          <w:p w:rsidR="00926547" w:rsidRPr="00FE0AD0" w:rsidRDefault="00926547" w:rsidP="00CC6BC5">
            <w:pPr>
              <w:rPr>
                <w:rFonts w:cs="Arial"/>
                <w:sz w:val="18"/>
                <w:szCs w:val="18"/>
              </w:rPr>
            </w:pPr>
            <w:r w:rsidRPr="00FE0AD0">
              <w:rPr>
                <w:rFonts w:cs="Arial"/>
                <w:sz w:val="18"/>
                <w:szCs w:val="18"/>
              </w:rPr>
              <w:t xml:space="preserve">Pounds per square inch gauge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gr </w:t>
            </w:r>
          </w:p>
        </w:tc>
        <w:tc>
          <w:tcPr>
            <w:tcW w:w="2075" w:type="pct"/>
          </w:tcPr>
          <w:p w:rsidR="00926547" w:rsidRPr="00FE0AD0" w:rsidRDefault="00926547" w:rsidP="005A6329">
            <w:pPr>
              <w:rPr>
                <w:rFonts w:cs="Arial"/>
                <w:sz w:val="18"/>
                <w:szCs w:val="18"/>
              </w:rPr>
            </w:pPr>
            <w:r w:rsidRPr="00FE0AD0">
              <w:rPr>
                <w:rFonts w:cs="Arial"/>
                <w:sz w:val="18"/>
                <w:szCs w:val="18"/>
              </w:rPr>
              <w:t>Grains</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PeTE</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Permanent Total Enclosure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HAP</w:t>
            </w:r>
          </w:p>
        </w:tc>
        <w:tc>
          <w:tcPr>
            <w:tcW w:w="2075" w:type="pct"/>
          </w:tcPr>
          <w:p w:rsidR="00926547" w:rsidRPr="00FE0AD0" w:rsidRDefault="00926547" w:rsidP="005A6329">
            <w:pPr>
              <w:rPr>
                <w:rFonts w:cs="Arial"/>
                <w:sz w:val="18"/>
                <w:szCs w:val="18"/>
              </w:rPr>
            </w:pPr>
            <w:r w:rsidRPr="00FE0AD0">
              <w:rPr>
                <w:rFonts w:cs="Arial"/>
                <w:sz w:val="18"/>
                <w:szCs w:val="18"/>
              </w:rPr>
              <w:t>Hazardous Air Pollutant</w:t>
            </w:r>
          </w:p>
        </w:tc>
        <w:tc>
          <w:tcPr>
            <w:tcW w:w="458" w:type="pct"/>
          </w:tcPr>
          <w:p w:rsidR="00926547" w:rsidRPr="00FE0AD0" w:rsidRDefault="00926547" w:rsidP="00CC6BC5">
            <w:pPr>
              <w:rPr>
                <w:rFonts w:cs="Arial"/>
                <w:sz w:val="18"/>
                <w:szCs w:val="18"/>
              </w:rPr>
            </w:pPr>
            <w:r w:rsidRPr="00FE0AD0">
              <w:rPr>
                <w:rFonts w:cs="Arial"/>
                <w:sz w:val="18"/>
                <w:szCs w:val="18"/>
              </w:rPr>
              <w:t>PTI</w:t>
            </w:r>
          </w:p>
        </w:tc>
        <w:tc>
          <w:tcPr>
            <w:tcW w:w="1927" w:type="pct"/>
          </w:tcPr>
          <w:p w:rsidR="00926547" w:rsidRPr="00FE0AD0" w:rsidRDefault="00926547" w:rsidP="00CC6BC5">
            <w:pPr>
              <w:rPr>
                <w:rFonts w:cs="Arial"/>
                <w:sz w:val="18"/>
                <w:szCs w:val="18"/>
              </w:rPr>
            </w:pPr>
            <w:r w:rsidRPr="00FE0AD0">
              <w:rPr>
                <w:rFonts w:cs="Arial"/>
                <w:sz w:val="18"/>
                <w:szCs w:val="18"/>
              </w:rPr>
              <w:t>Permit to Install</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Hg</w:t>
            </w:r>
          </w:p>
        </w:tc>
        <w:tc>
          <w:tcPr>
            <w:tcW w:w="2075" w:type="pct"/>
          </w:tcPr>
          <w:p w:rsidR="00926547" w:rsidRPr="00FE0AD0" w:rsidRDefault="00926547" w:rsidP="005A6329">
            <w:pPr>
              <w:rPr>
                <w:rFonts w:cs="Arial"/>
                <w:sz w:val="18"/>
                <w:szCs w:val="18"/>
              </w:rPr>
            </w:pPr>
            <w:r w:rsidRPr="00FE0AD0">
              <w:rPr>
                <w:rFonts w:cs="Arial"/>
                <w:sz w:val="18"/>
                <w:szCs w:val="18"/>
              </w:rPr>
              <w:t xml:space="preserve">Mercury </w:t>
            </w:r>
          </w:p>
        </w:tc>
        <w:tc>
          <w:tcPr>
            <w:tcW w:w="458" w:type="pct"/>
          </w:tcPr>
          <w:p w:rsidR="00926547" w:rsidRPr="00FE0AD0" w:rsidRDefault="00926547" w:rsidP="00CC6BC5">
            <w:pPr>
              <w:rPr>
                <w:rFonts w:cs="Arial"/>
                <w:sz w:val="18"/>
                <w:szCs w:val="18"/>
              </w:rPr>
            </w:pPr>
            <w:r w:rsidRPr="00FE0AD0">
              <w:rPr>
                <w:rFonts w:cs="Arial"/>
                <w:sz w:val="18"/>
                <w:szCs w:val="18"/>
              </w:rPr>
              <w:t>RACT</w:t>
            </w:r>
          </w:p>
        </w:tc>
        <w:tc>
          <w:tcPr>
            <w:tcW w:w="1927" w:type="pct"/>
          </w:tcPr>
          <w:p w:rsidR="00926547" w:rsidRPr="00FE0AD0" w:rsidRDefault="00926547" w:rsidP="00CC6BC5">
            <w:pPr>
              <w:rPr>
                <w:rFonts w:cs="Arial"/>
                <w:sz w:val="18"/>
                <w:szCs w:val="18"/>
              </w:rPr>
            </w:pPr>
            <w:r w:rsidRPr="00FE0AD0">
              <w:rPr>
                <w:rFonts w:cs="Arial"/>
                <w:sz w:val="18"/>
                <w:szCs w:val="18"/>
              </w:rPr>
              <w:t>Reasonable Available Control Technology</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hr</w:t>
            </w:r>
          </w:p>
        </w:tc>
        <w:tc>
          <w:tcPr>
            <w:tcW w:w="2075" w:type="pct"/>
          </w:tcPr>
          <w:p w:rsidR="00926547" w:rsidRPr="00FE0AD0" w:rsidRDefault="00926547" w:rsidP="005A6329">
            <w:pPr>
              <w:rPr>
                <w:rFonts w:cs="Arial"/>
                <w:sz w:val="18"/>
                <w:szCs w:val="18"/>
              </w:rPr>
            </w:pPr>
            <w:r w:rsidRPr="00FE0AD0">
              <w:rPr>
                <w:rFonts w:cs="Arial"/>
                <w:sz w:val="18"/>
                <w:szCs w:val="18"/>
              </w:rPr>
              <w:t xml:space="preserve">Hour </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ROP</w:t>
              </w:r>
            </w:smartTag>
          </w:p>
        </w:tc>
        <w:tc>
          <w:tcPr>
            <w:tcW w:w="1927" w:type="pct"/>
          </w:tcPr>
          <w:p w:rsidR="00926547" w:rsidRPr="00FE0AD0" w:rsidRDefault="00926547" w:rsidP="00CC6BC5">
            <w:pPr>
              <w:rPr>
                <w:rFonts w:cs="Arial"/>
                <w:sz w:val="18"/>
                <w:szCs w:val="18"/>
              </w:rPr>
            </w:pPr>
            <w:r w:rsidRPr="00FE0AD0">
              <w:rPr>
                <w:rFonts w:cs="Arial"/>
                <w:sz w:val="18"/>
                <w:szCs w:val="18"/>
              </w:rPr>
              <w:t>Renewable Operating Permit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HP</w:t>
            </w:r>
          </w:p>
        </w:tc>
        <w:tc>
          <w:tcPr>
            <w:tcW w:w="2075" w:type="pct"/>
          </w:tcPr>
          <w:p w:rsidR="00926547" w:rsidRPr="00FE0AD0" w:rsidRDefault="00926547" w:rsidP="005A6329">
            <w:pPr>
              <w:rPr>
                <w:rFonts w:cs="Arial"/>
                <w:sz w:val="18"/>
                <w:szCs w:val="18"/>
              </w:rPr>
            </w:pPr>
            <w:r w:rsidRPr="00FE0AD0">
              <w:rPr>
                <w:rFonts w:cs="Arial"/>
                <w:sz w:val="18"/>
                <w:szCs w:val="18"/>
              </w:rPr>
              <w:t xml:space="preserve">Horsepower </w:t>
            </w:r>
          </w:p>
        </w:tc>
        <w:tc>
          <w:tcPr>
            <w:tcW w:w="458" w:type="pct"/>
          </w:tcPr>
          <w:p w:rsidR="00926547" w:rsidRPr="00FE0AD0" w:rsidRDefault="00926547" w:rsidP="00CC6BC5">
            <w:pPr>
              <w:rPr>
                <w:rFonts w:cs="Arial"/>
                <w:sz w:val="18"/>
                <w:szCs w:val="18"/>
              </w:rPr>
            </w:pPr>
            <w:r w:rsidRPr="00FE0AD0">
              <w:rPr>
                <w:rFonts w:cs="Arial"/>
                <w:sz w:val="18"/>
                <w:szCs w:val="18"/>
              </w:rPr>
              <w:t>SC</w:t>
            </w:r>
          </w:p>
        </w:tc>
        <w:tc>
          <w:tcPr>
            <w:tcW w:w="1927" w:type="pct"/>
          </w:tcPr>
          <w:p w:rsidR="00926547" w:rsidRPr="00FE0AD0" w:rsidRDefault="00926547" w:rsidP="00CC6BC5">
            <w:pPr>
              <w:rPr>
                <w:rFonts w:cs="Arial"/>
                <w:sz w:val="18"/>
                <w:szCs w:val="18"/>
              </w:rPr>
            </w:pPr>
            <w:r w:rsidRPr="00FE0AD0">
              <w:rPr>
                <w:rFonts w:cs="Arial"/>
                <w:sz w:val="18"/>
                <w:szCs w:val="18"/>
              </w:rPr>
              <w:t>Special Condition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rsidR="00926547" w:rsidRPr="00FE0AD0" w:rsidRDefault="00926547" w:rsidP="005A6329">
            <w:pPr>
              <w:rPr>
                <w:rFonts w:cs="Arial"/>
                <w:sz w:val="18"/>
                <w:szCs w:val="18"/>
              </w:rPr>
            </w:pPr>
            <w:r w:rsidRPr="00FE0AD0">
              <w:rPr>
                <w:rFonts w:cs="Arial"/>
                <w:sz w:val="18"/>
                <w:szCs w:val="18"/>
              </w:rPr>
              <w:t>Hydrogen Sulfide</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scf</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Standard cubic feet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HVLP</w:t>
            </w:r>
          </w:p>
        </w:tc>
        <w:tc>
          <w:tcPr>
            <w:tcW w:w="2075" w:type="pct"/>
          </w:tcPr>
          <w:p w:rsidR="00926547" w:rsidRPr="00FE0AD0" w:rsidRDefault="00926547" w:rsidP="005A6329">
            <w:pPr>
              <w:rPr>
                <w:rFonts w:cs="Arial"/>
                <w:sz w:val="18"/>
                <w:szCs w:val="18"/>
              </w:rPr>
            </w:pPr>
            <w:r w:rsidRPr="00FE0AD0">
              <w:rPr>
                <w:rFonts w:cs="Arial"/>
                <w:sz w:val="18"/>
                <w:szCs w:val="18"/>
              </w:rPr>
              <w:t>High Volume Low Pressure *</w:t>
            </w:r>
          </w:p>
        </w:tc>
        <w:tc>
          <w:tcPr>
            <w:tcW w:w="458" w:type="pct"/>
          </w:tcPr>
          <w:p w:rsidR="00926547" w:rsidRPr="00FE0AD0" w:rsidRDefault="00926547" w:rsidP="00CC6BC5">
            <w:pPr>
              <w:rPr>
                <w:rFonts w:cs="Arial"/>
                <w:sz w:val="18"/>
                <w:szCs w:val="18"/>
              </w:rPr>
            </w:pPr>
            <w:r w:rsidRPr="00FE0AD0">
              <w:rPr>
                <w:rFonts w:cs="Arial"/>
                <w:sz w:val="18"/>
                <w:szCs w:val="18"/>
              </w:rPr>
              <w:t>sec</w:t>
            </w:r>
          </w:p>
        </w:tc>
        <w:tc>
          <w:tcPr>
            <w:tcW w:w="1927" w:type="pct"/>
          </w:tcPr>
          <w:p w:rsidR="00926547" w:rsidRPr="00FE0AD0" w:rsidRDefault="00926547" w:rsidP="00CC6BC5">
            <w:pPr>
              <w:rPr>
                <w:rFonts w:cs="Arial"/>
                <w:sz w:val="18"/>
                <w:szCs w:val="18"/>
              </w:rPr>
            </w:pPr>
            <w:r w:rsidRPr="00FE0AD0">
              <w:rPr>
                <w:rFonts w:cs="Arial"/>
                <w:sz w:val="18"/>
                <w:szCs w:val="18"/>
              </w:rPr>
              <w:t xml:space="preserve">Seconds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ID </w:t>
            </w:r>
          </w:p>
        </w:tc>
        <w:tc>
          <w:tcPr>
            <w:tcW w:w="2075" w:type="pct"/>
          </w:tcPr>
          <w:p w:rsidR="00926547" w:rsidRPr="00FE0AD0" w:rsidRDefault="00926547" w:rsidP="005A6329">
            <w:pPr>
              <w:rPr>
                <w:rFonts w:cs="Arial"/>
                <w:sz w:val="18"/>
                <w:szCs w:val="18"/>
              </w:rPr>
            </w:pPr>
            <w:r w:rsidRPr="00FE0AD0">
              <w:rPr>
                <w:rFonts w:cs="Arial"/>
                <w:sz w:val="18"/>
                <w:szCs w:val="18"/>
              </w:rPr>
              <w:t>Identification (Number)</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SCR</w:t>
              </w:r>
            </w:smartTag>
          </w:p>
        </w:tc>
        <w:tc>
          <w:tcPr>
            <w:tcW w:w="1927" w:type="pct"/>
          </w:tcPr>
          <w:p w:rsidR="00926547" w:rsidRPr="00FE0AD0" w:rsidRDefault="00926547" w:rsidP="00CC6BC5">
            <w:pPr>
              <w:rPr>
                <w:rFonts w:cs="Arial"/>
                <w:sz w:val="18"/>
                <w:szCs w:val="18"/>
              </w:rPr>
            </w:pPr>
            <w:r w:rsidRPr="00FE0AD0">
              <w:rPr>
                <w:rFonts w:cs="Arial"/>
                <w:sz w:val="18"/>
                <w:szCs w:val="18"/>
              </w:rPr>
              <w:t>Selective Catalytic Reduction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IRSL</w:t>
            </w:r>
          </w:p>
        </w:tc>
        <w:tc>
          <w:tcPr>
            <w:tcW w:w="2075" w:type="pct"/>
          </w:tcPr>
          <w:p w:rsidR="00926547" w:rsidRPr="00FE0AD0" w:rsidRDefault="00926547" w:rsidP="005A6329">
            <w:pPr>
              <w:rPr>
                <w:rFonts w:cs="Arial"/>
                <w:sz w:val="18"/>
                <w:szCs w:val="18"/>
              </w:rPr>
            </w:pPr>
            <w:r w:rsidRPr="00FE0AD0">
              <w:rPr>
                <w:rFonts w:cs="Arial"/>
                <w:sz w:val="18"/>
                <w:szCs w:val="18"/>
              </w:rPr>
              <w:t>Initial Risk Screening Level</w:t>
            </w:r>
          </w:p>
        </w:tc>
        <w:tc>
          <w:tcPr>
            <w:tcW w:w="458" w:type="pct"/>
          </w:tcPr>
          <w:p w:rsidR="00926547" w:rsidRPr="00FE0AD0" w:rsidRDefault="00926547" w:rsidP="00CC6BC5">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rsidR="00926547" w:rsidRPr="00FE0AD0" w:rsidRDefault="00926547" w:rsidP="00CC6BC5">
            <w:pPr>
              <w:rPr>
                <w:rFonts w:cs="Arial"/>
                <w:sz w:val="18"/>
                <w:szCs w:val="18"/>
              </w:rPr>
            </w:pPr>
            <w:r w:rsidRPr="00FE0AD0">
              <w:rPr>
                <w:rFonts w:cs="Arial"/>
                <w:sz w:val="18"/>
                <w:szCs w:val="18"/>
              </w:rPr>
              <w:t xml:space="preserve">Sulfur Dioxide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ITSL</w:t>
            </w:r>
          </w:p>
        </w:tc>
        <w:tc>
          <w:tcPr>
            <w:tcW w:w="2075" w:type="pct"/>
          </w:tcPr>
          <w:p w:rsidR="00926547" w:rsidRPr="00FE0AD0" w:rsidRDefault="00926547" w:rsidP="005A6329">
            <w:pPr>
              <w:rPr>
                <w:rFonts w:cs="Arial"/>
                <w:sz w:val="18"/>
                <w:szCs w:val="18"/>
              </w:rPr>
            </w:pPr>
            <w:r w:rsidRPr="00FE0AD0">
              <w:rPr>
                <w:rFonts w:cs="Arial"/>
                <w:sz w:val="18"/>
                <w:szCs w:val="18"/>
              </w:rPr>
              <w:t>Initial Threshold Screening Level</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SRN</w:t>
              </w:r>
            </w:smartTag>
          </w:p>
        </w:tc>
        <w:tc>
          <w:tcPr>
            <w:tcW w:w="1927" w:type="pct"/>
          </w:tcPr>
          <w:p w:rsidR="00926547" w:rsidRPr="00FE0AD0" w:rsidRDefault="00926547" w:rsidP="00CC6BC5">
            <w:pPr>
              <w:rPr>
                <w:rFonts w:cs="Arial"/>
                <w:sz w:val="18"/>
                <w:szCs w:val="18"/>
              </w:rPr>
            </w:pPr>
            <w:r w:rsidRPr="00FE0AD0">
              <w:rPr>
                <w:rFonts w:cs="Arial"/>
                <w:sz w:val="18"/>
                <w:szCs w:val="18"/>
              </w:rPr>
              <w:t>State Registration Number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LAER</w:t>
            </w:r>
          </w:p>
        </w:tc>
        <w:tc>
          <w:tcPr>
            <w:tcW w:w="2075" w:type="pct"/>
          </w:tcPr>
          <w:p w:rsidR="00926547" w:rsidRPr="00FE0AD0" w:rsidRDefault="00926547" w:rsidP="005A6329">
            <w:pPr>
              <w:rPr>
                <w:rFonts w:cs="Arial"/>
                <w:sz w:val="18"/>
                <w:szCs w:val="18"/>
              </w:rPr>
            </w:pPr>
            <w:r w:rsidRPr="00FE0AD0">
              <w:rPr>
                <w:rFonts w:cs="Arial"/>
                <w:sz w:val="18"/>
                <w:szCs w:val="18"/>
              </w:rPr>
              <w:t xml:space="preserve">Lowest Achievable Emission Rate </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TAC</w:t>
              </w:r>
            </w:smartTag>
          </w:p>
        </w:tc>
        <w:tc>
          <w:tcPr>
            <w:tcW w:w="1927" w:type="pct"/>
          </w:tcPr>
          <w:p w:rsidR="00926547" w:rsidRPr="00FE0AD0" w:rsidRDefault="00926547" w:rsidP="00CC6BC5">
            <w:pPr>
              <w:rPr>
                <w:rFonts w:cs="Arial"/>
                <w:sz w:val="18"/>
                <w:szCs w:val="18"/>
              </w:rPr>
            </w:pPr>
            <w:r w:rsidRPr="00FE0AD0">
              <w:rPr>
                <w:rFonts w:cs="Arial"/>
                <w:sz w:val="18"/>
                <w:szCs w:val="18"/>
              </w:rPr>
              <w:t>Toxic Air Contaminant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lb</w:t>
            </w:r>
          </w:p>
        </w:tc>
        <w:tc>
          <w:tcPr>
            <w:tcW w:w="2075" w:type="pct"/>
          </w:tcPr>
          <w:p w:rsidR="00926547" w:rsidRPr="00FE0AD0" w:rsidRDefault="00926547" w:rsidP="005A6329">
            <w:pPr>
              <w:rPr>
                <w:rFonts w:cs="Arial"/>
                <w:sz w:val="18"/>
                <w:szCs w:val="18"/>
              </w:rPr>
            </w:pPr>
            <w:r w:rsidRPr="00FE0AD0">
              <w:rPr>
                <w:rFonts w:cs="Arial"/>
                <w:sz w:val="18"/>
                <w:szCs w:val="18"/>
              </w:rPr>
              <w:t>Pound</w:t>
            </w:r>
          </w:p>
        </w:tc>
        <w:tc>
          <w:tcPr>
            <w:tcW w:w="458" w:type="pct"/>
          </w:tcPr>
          <w:p w:rsidR="00926547" w:rsidRPr="00FE0AD0" w:rsidRDefault="00926547" w:rsidP="00CC6BC5">
            <w:pPr>
              <w:rPr>
                <w:rFonts w:cs="Arial"/>
                <w:sz w:val="18"/>
                <w:szCs w:val="18"/>
              </w:rPr>
            </w:pPr>
            <w:r w:rsidRPr="00FE0AD0">
              <w:rPr>
                <w:rFonts w:cs="Arial"/>
                <w:sz w:val="18"/>
                <w:szCs w:val="18"/>
              </w:rPr>
              <w:t>Temp</w:t>
            </w:r>
          </w:p>
        </w:tc>
        <w:tc>
          <w:tcPr>
            <w:tcW w:w="1927" w:type="pct"/>
          </w:tcPr>
          <w:p w:rsidR="00926547" w:rsidRPr="00FE0AD0" w:rsidRDefault="00926547" w:rsidP="00CC6BC5">
            <w:pPr>
              <w:rPr>
                <w:rFonts w:cs="Arial"/>
                <w:sz w:val="18"/>
                <w:szCs w:val="18"/>
              </w:rPr>
            </w:pPr>
            <w:r w:rsidRPr="00FE0AD0">
              <w:rPr>
                <w:rFonts w:cs="Arial"/>
                <w:sz w:val="18"/>
                <w:szCs w:val="18"/>
              </w:rPr>
              <w:t>Temperature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w:t>
            </w:r>
          </w:p>
        </w:tc>
        <w:tc>
          <w:tcPr>
            <w:tcW w:w="2075" w:type="pct"/>
          </w:tcPr>
          <w:p w:rsidR="00926547" w:rsidRPr="00FE0AD0" w:rsidRDefault="00926547" w:rsidP="005A6329">
            <w:pPr>
              <w:rPr>
                <w:rFonts w:cs="Arial"/>
                <w:sz w:val="18"/>
                <w:szCs w:val="18"/>
              </w:rPr>
            </w:pPr>
            <w:r w:rsidRPr="00FE0AD0">
              <w:rPr>
                <w:rFonts w:cs="Arial"/>
                <w:sz w:val="18"/>
                <w:szCs w:val="18"/>
              </w:rPr>
              <w:t>Meter</w:t>
            </w:r>
          </w:p>
        </w:tc>
        <w:tc>
          <w:tcPr>
            <w:tcW w:w="458" w:type="pct"/>
          </w:tcPr>
          <w:p w:rsidR="00926547" w:rsidRPr="00FE0AD0" w:rsidRDefault="00926547" w:rsidP="00CC6BC5">
            <w:pPr>
              <w:rPr>
                <w:rFonts w:cs="Arial"/>
                <w:sz w:val="18"/>
                <w:szCs w:val="18"/>
              </w:rPr>
            </w:pPr>
            <w:smartTag w:uri="urn:schemas-microsoft-com:office:smarttags" w:element="stockticker">
              <w:r w:rsidRPr="00FE0AD0">
                <w:rPr>
                  <w:rFonts w:cs="Arial"/>
                  <w:sz w:val="18"/>
                  <w:szCs w:val="18"/>
                </w:rPr>
                <w:t>THC</w:t>
              </w:r>
            </w:smartTag>
          </w:p>
        </w:tc>
        <w:tc>
          <w:tcPr>
            <w:tcW w:w="1927" w:type="pct"/>
          </w:tcPr>
          <w:p w:rsidR="00926547" w:rsidRPr="00FE0AD0" w:rsidRDefault="00926547" w:rsidP="00CC6BC5">
            <w:pPr>
              <w:rPr>
                <w:rFonts w:cs="Arial"/>
                <w:sz w:val="18"/>
                <w:szCs w:val="18"/>
              </w:rPr>
            </w:pPr>
            <w:r w:rsidRPr="00FE0AD0">
              <w:rPr>
                <w:rFonts w:cs="Arial"/>
                <w:sz w:val="18"/>
                <w:szCs w:val="18"/>
              </w:rPr>
              <w:t>Total Hydrocarbons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MACT</w:t>
            </w:r>
          </w:p>
        </w:tc>
        <w:tc>
          <w:tcPr>
            <w:tcW w:w="2075" w:type="pct"/>
          </w:tcPr>
          <w:p w:rsidR="00926547" w:rsidRPr="00FE0AD0" w:rsidRDefault="00926547" w:rsidP="005A6329">
            <w:pPr>
              <w:rPr>
                <w:rFonts w:cs="Arial"/>
                <w:sz w:val="18"/>
                <w:szCs w:val="18"/>
              </w:rPr>
            </w:pPr>
            <w:r w:rsidRPr="00FE0AD0">
              <w:rPr>
                <w:rFonts w:cs="Arial"/>
                <w:sz w:val="18"/>
                <w:szCs w:val="18"/>
              </w:rPr>
              <w:t xml:space="preserve">Maximum Achievable Control Technology </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tpy</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Tons per year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MAERS</w:t>
            </w:r>
          </w:p>
        </w:tc>
        <w:tc>
          <w:tcPr>
            <w:tcW w:w="2075" w:type="pct"/>
          </w:tcPr>
          <w:p w:rsidR="00926547" w:rsidRPr="00FE0AD0" w:rsidRDefault="00926547" w:rsidP="005A6329">
            <w:pPr>
              <w:rPr>
                <w:rFonts w:cs="Arial"/>
                <w:sz w:val="18"/>
                <w:szCs w:val="18"/>
              </w:rPr>
            </w:pPr>
            <w:smartTag w:uri="urn:schemas-microsoft-com:office:smarttags" w:element="State">
              <w:smartTag w:uri="urn:schemas-microsoft-com:office:smarttags" w:element="place">
                <w:r w:rsidRPr="00FE0AD0">
                  <w:rPr>
                    <w:rFonts w:cs="Arial"/>
                    <w:sz w:val="18"/>
                    <w:szCs w:val="18"/>
                  </w:rPr>
                  <w:t>Michigan</w:t>
                </w:r>
              </w:smartTag>
            </w:smartTag>
            <w:r w:rsidRPr="00FE0AD0">
              <w:rPr>
                <w:rFonts w:cs="Arial"/>
                <w:sz w:val="18"/>
                <w:szCs w:val="18"/>
              </w:rPr>
              <w:t xml:space="preserve"> Air Emissions Reporting System</w:t>
            </w:r>
          </w:p>
        </w:tc>
        <w:tc>
          <w:tcPr>
            <w:tcW w:w="458" w:type="pct"/>
          </w:tcPr>
          <w:p w:rsidR="00926547" w:rsidRPr="00FE0AD0" w:rsidRDefault="00926547" w:rsidP="00CC6BC5">
            <w:pPr>
              <w:rPr>
                <w:rFonts w:cs="Arial"/>
                <w:sz w:val="18"/>
                <w:szCs w:val="18"/>
              </w:rPr>
            </w:pPr>
            <w:r w:rsidRPr="00FE0AD0">
              <w:rPr>
                <w:rFonts w:cs="Arial"/>
                <w:sz w:val="18"/>
                <w:szCs w:val="18"/>
              </w:rPr>
              <w:t xml:space="preserve">µg </w:t>
            </w:r>
          </w:p>
        </w:tc>
        <w:tc>
          <w:tcPr>
            <w:tcW w:w="1927" w:type="pct"/>
          </w:tcPr>
          <w:p w:rsidR="00926547" w:rsidRPr="00FE0AD0" w:rsidRDefault="00926547" w:rsidP="00CC6BC5">
            <w:pPr>
              <w:rPr>
                <w:rFonts w:cs="Arial"/>
                <w:sz w:val="18"/>
                <w:szCs w:val="18"/>
              </w:rPr>
            </w:pPr>
            <w:r w:rsidRPr="00FE0AD0">
              <w:rPr>
                <w:rFonts w:cs="Arial"/>
                <w:sz w:val="18"/>
                <w:szCs w:val="18"/>
              </w:rPr>
              <w:t xml:space="preserve">Microgram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smartTag w:uri="urn:schemas-microsoft-com:office:smarttags" w:element="stockticker">
              <w:r w:rsidRPr="00FE0AD0">
                <w:rPr>
                  <w:rFonts w:cs="Arial"/>
                  <w:sz w:val="18"/>
                  <w:szCs w:val="18"/>
                </w:rPr>
                <w:t>MAP</w:t>
              </w:r>
            </w:smartTag>
          </w:p>
        </w:tc>
        <w:tc>
          <w:tcPr>
            <w:tcW w:w="2075" w:type="pct"/>
          </w:tcPr>
          <w:p w:rsidR="00926547" w:rsidRPr="00FE0AD0" w:rsidRDefault="00926547" w:rsidP="005A6329">
            <w:pPr>
              <w:rPr>
                <w:rFonts w:cs="Arial"/>
                <w:sz w:val="18"/>
                <w:szCs w:val="18"/>
              </w:rPr>
            </w:pPr>
            <w:r w:rsidRPr="00FE0AD0">
              <w:rPr>
                <w:rFonts w:cs="Arial"/>
                <w:sz w:val="18"/>
                <w:szCs w:val="18"/>
              </w:rPr>
              <w:t>Malfunction Abatement Plan</w:t>
            </w:r>
          </w:p>
        </w:tc>
        <w:tc>
          <w:tcPr>
            <w:tcW w:w="458" w:type="pct"/>
          </w:tcPr>
          <w:p w:rsidR="00926547" w:rsidRPr="00FE0AD0" w:rsidRDefault="00926547" w:rsidP="00CC6BC5">
            <w:pPr>
              <w:rPr>
                <w:rFonts w:cs="Arial"/>
                <w:sz w:val="18"/>
                <w:szCs w:val="18"/>
              </w:rPr>
            </w:pPr>
            <w:r w:rsidRPr="00FE0AD0">
              <w:rPr>
                <w:rFonts w:cs="Arial"/>
                <w:sz w:val="18"/>
                <w:szCs w:val="18"/>
              </w:rPr>
              <w:t>VE</w:t>
            </w:r>
          </w:p>
        </w:tc>
        <w:tc>
          <w:tcPr>
            <w:tcW w:w="1927" w:type="pct"/>
          </w:tcPr>
          <w:p w:rsidR="00926547" w:rsidRPr="00FE0AD0" w:rsidRDefault="00926547" w:rsidP="00CC6BC5">
            <w:pPr>
              <w:rPr>
                <w:rFonts w:cs="Arial"/>
                <w:sz w:val="18"/>
                <w:szCs w:val="18"/>
              </w:rPr>
            </w:pPr>
            <w:r w:rsidRPr="00FE0AD0">
              <w:rPr>
                <w:rFonts w:cs="Arial"/>
                <w:sz w:val="18"/>
                <w:szCs w:val="18"/>
              </w:rPr>
              <w:t>Visible Emissions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MDEQ</w:t>
            </w:r>
          </w:p>
        </w:tc>
        <w:tc>
          <w:tcPr>
            <w:tcW w:w="2075" w:type="pct"/>
          </w:tcPr>
          <w:p w:rsidR="00926547" w:rsidRPr="00FE0AD0" w:rsidRDefault="00926547" w:rsidP="005A6329">
            <w:pPr>
              <w:rPr>
                <w:rFonts w:cs="Arial"/>
                <w:sz w:val="18"/>
                <w:szCs w:val="18"/>
              </w:rPr>
            </w:pPr>
            <w:r>
              <w:rPr>
                <w:rFonts w:cs="Arial"/>
                <w:sz w:val="18"/>
                <w:szCs w:val="18"/>
              </w:rPr>
              <w:t>Michigan Department of Environmental Quality</w:t>
            </w:r>
          </w:p>
        </w:tc>
        <w:tc>
          <w:tcPr>
            <w:tcW w:w="458" w:type="pct"/>
          </w:tcPr>
          <w:p w:rsidR="00926547" w:rsidRPr="00FE0AD0" w:rsidRDefault="00926547" w:rsidP="00CC6BC5">
            <w:pPr>
              <w:rPr>
                <w:rFonts w:cs="Arial"/>
                <w:sz w:val="18"/>
                <w:szCs w:val="18"/>
              </w:rPr>
            </w:pPr>
            <w:r w:rsidRPr="00FE0AD0">
              <w:rPr>
                <w:rFonts w:cs="Arial"/>
                <w:sz w:val="18"/>
                <w:szCs w:val="18"/>
              </w:rPr>
              <w:t>VOC</w:t>
            </w:r>
          </w:p>
        </w:tc>
        <w:tc>
          <w:tcPr>
            <w:tcW w:w="1927" w:type="pct"/>
          </w:tcPr>
          <w:p w:rsidR="00926547" w:rsidRPr="00FE0AD0" w:rsidRDefault="00926547" w:rsidP="00CC6BC5">
            <w:pPr>
              <w:rPr>
                <w:rFonts w:cs="Arial"/>
                <w:sz w:val="18"/>
                <w:szCs w:val="18"/>
              </w:rPr>
            </w:pPr>
            <w:r w:rsidRPr="00FE0AD0">
              <w:rPr>
                <w:rFonts w:cs="Arial"/>
                <w:sz w:val="18"/>
                <w:szCs w:val="18"/>
              </w:rPr>
              <w:t xml:space="preserve">Volatile Organic Compounds </w:t>
            </w:r>
          </w:p>
        </w:tc>
      </w:tr>
      <w:tr w:rsidR="00926547" w:rsidRPr="00FE0AD0" w:rsidTr="006A48CC">
        <w:trPr>
          <w:cantSplit/>
          <w:trHeight w:val="189"/>
          <w:jc w:val="center"/>
        </w:trPr>
        <w:tc>
          <w:tcPr>
            <w:tcW w:w="540" w:type="pct"/>
          </w:tcPr>
          <w:p w:rsidR="00926547" w:rsidRPr="00FE0AD0" w:rsidRDefault="00926547" w:rsidP="005A6329">
            <w:pPr>
              <w:rPr>
                <w:rFonts w:cs="Arial"/>
                <w:sz w:val="18"/>
                <w:szCs w:val="18"/>
              </w:rPr>
            </w:pPr>
            <w:r w:rsidRPr="00FE0AD0">
              <w:rPr>
                <w:rFonts w:cs="Arial"/>
                <w:sz w:val="18"/>
                <w:szCs w:val="18"/>
              </w:rPr>
              <w:t>mg</w:t>
            </w:r>
          </w:p>
        </w:tc>
        <w:tc>
          <w:tcPr>
            <w:tcW w:w="2075" w:type="pct"/>
          </w:tcPr>
          <w:p w:rsidR="00926547" w:rsidRPr="00FE0AD0" w:rsidRDefault="00926547" w:rsidP="005A6329">
            <w:pPr>
              <w:rPr>
                <w:rFonts w:cs="Arial"/>
                <w:sz w:val="18"/>
                <w:szCs w:val="18"/>
              </w:rPr>
            </w:pPr>
            <w:r w:rsidRPr="00FE0AD0">
              <w:rPr>
                <w:rFonts w:cs="Arial"/>
                <w:sz w:val="18"/>
                <w:szCs w:val="18"/>
              </w:rPr>
              <w:t xml:space="preserve">Milligram </w:t>
            </w:r>
          </w:p>
        </w:tc>
        <w:tc>
          <w:tcPr>
            <w:tcW w:w="458" w:type="pct"/>
          </w:tcPr>
          <w:p w:rsidR="00926547" w:rsidRPr="00FE0AD0" w:rsidRDefault="00926547" w:rsidP="00CC6BC5">
            <w:pPr>
              <w:rPr>
                <w:rFonts w:cs="Arial"/>
                <w:sz w:val="18"/>
                <w:szCs w:val="18"/>
              </w:rPr>
            </w:pPr>
            <w:proofErr w:type="spellStart"/>
            <w:r w:rsidRPr="00FE0AD0">
              <w:rPr>
                <w:rFonts w:cs="Arial"/>
                <w:sz w:val="18"/>
                <w:szCs w:val="18"/>
              </w:rPr>
              <w:t>yr</w:t>
            </w:r>
            <w:proofErr w:type="spellEnd"/>
          </w:p>
        </w:tc>
        <w:tc>
          <w:tcPr>
            <w:tcW w:w="1927" w:type="pct"/>
          </w:tcPr>
          <w:p w:rsidR="00926547" w:rsidRPr="00FE0AD0" w:rsidRDefault="00926547" w:rsidP="00CC6BC5">
            <w:pPr>
              <w:rPr>
                <w:rFonts w:cs="Arial"/>
                <w:sz w:val="18"/>
                <w:szCs w:val="18"/>
              </w:rPr>
            </w:pPr>
            <w:r w:rsidRPr="00FE0AD0">
              <w:rPr>
                <w:rFonts w:cs="Arial"/>
                <w:sz w:val="18"/>
                <w:szCs w:val="18"/>
              </w:rPr>
              <w:t xml:space="preserve">Year </w:t>
            </w:r>
          </w:p>
        </w:tc>
      </w:tr>
      <w:tr w:rsidR="00926547" w:rsidRPr="00FE0AD0" w:rsidTr="006A48CC">
        <w:trPr>
          <w:cantSplit/>
          <w:trHeight w:val="180"/>
          <w:jc w:val="center"/>
        </w:trPr>
        <w:tc>
          <w:tcPr>
            <w:tcW w:w="540" w:type="pct"/>
          </w:tcPr>
          <w:p w:rsidR="00926547" w:rsidRPr="00FE0AD0" w:rsidRDefault="00926547" w:rsidP="005A6329">
            <w:pPr>
              <w:rPr>
                <w:rFonts w:cs="Arial"/>
                <w:sz w:val="18"/>
                <w:szCs w:val="18"/>
              </w:rPr>
            </w:pPr>
            <w:r w:rsidRPr="00FE0AD0">
              <w:rPr>
                <w:rFonts w:cs="Arial"/>
                <w:sz w:val="18"/>
                <w:szCs w:val="18"/>
              </w:rPr>
              <w:t>mm</w:t>
            </w:r>
          </w:p>
        </w:tc>
        <w:tc>
          <w:tcPr>
            <w:tcW w:w="2075" w:type="pct"/>
          </w:tcPr>
          <w:p w:rsidR="00926547" w:rsidRPr="00FE0AD0" w:rsidRDefault="00926547" w:rsidP="005A6329">
            <w:pPr>
              <w:rPr>
                <w:rFonts w:cs="Arial"/>
                <w:sz w:val="18"/>
                <w:szCs w:val="18"/>
              </w:rPr>
            </w:pPr>
            <w:r w:rsidRPr="00FE0AD0">
              <w:rPr>
                <w:rFonts w:cs="Arial"/>
                <w:sz w:val="18"/>
                <w:szCs w:val="18"/>
              </w:rPr>
              <w:t>Millimeter</w:t>
            </w:r>
          </w:p>
        </w:tc>
        <w:tc>
          <w:tcPr>
            <w:tcW w:w="458" w:type="pct"/>
          </w:tcPr>
          <w:p w:rsidR="00926547" w:rsidRPr="00FE0AD0" w:rsidRDefault="00926547" w:rsidP="005A6329">
            <w:pPr>
              <w:rPr>
                <w:rFonts w:cs="Arial"/>
                <w:sz w:val="18"/>
                <w:szCs w:val="18"/>
              </w:rPr>
            </w:pPr>
          </w:p>
        </w:tc>
        <w:tc>
          <w:tcPr>
            <w:tcW w:w="1927" w:type="pct"/>
          </w:tcPr>
          <w:p w:rsidR="00926547" w:rsidRPr="00FE0AD0" w:rsidRDefault="00926547" w:rsidP="005A6329">
            <w:pPr>
              <w:rPr>
                <w:rFonts w:cs="Arial"/>
                <w:sz w:val="18"/>
                <w:szCs w:val="18"/>
              </w:rPr>
            </w:pP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C60E84" w:rsidRPr="00461D22" w:rsidRDefault="00C60E84" w:rsidP="00461D22">
      <w:pPr>
        <w:pStyle w:val="Heading2"/>
        <w:numPr>
          <w:ilvl w:val="0"/>
          <w:numId w:val="0"/>
        </w:numPr>
        <w:jc w:val="left"/>
        <w:rPr>
          <w:bCs/>
          <w:sz w:val="22"/>
          <w:szCs w:val="22"/>
        </w:rPr>
      </w:pPr>
      <w:bookmarkStart w:id="102" w:name="_Toc408486291"/>
      <w:r w:rsidRPr="00461D22">
        <w:rPr>
          <w:bCs/>
          <w:sz w:val="22"/>
          <w:szCs w:val="22"/>
        </w:rPr>
        <w:lastRenderedPageBreak/>
        <w:t>Appendix 2.  Schedule of Compliance</w:t>
      </w:r>
      <w:bookmarkEnd w:id="102"/>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name="phonenumber" w:val="$6336$$$"/>
          <w:attr w:uri="urn:schemas-microsoft-com:office:office" w:name="ls" w:val="trans"/>
        </w:smartTagPr>
        <w:r w:rsidRPr="00B77C68">
          <w:rPr>
            <w:b/>
            <w:sz w:val="20"/>
          </w:rPr>
          <w:t>336.1213</w:t>
        </w:r>
      </w:smartTag>
      <w:r w:rsidRPr="00B77C68">
        <w:rPr>
          <w:b/>
          <w:sz w:val="20"/>
        </w:rPr>
        <w:t xml:space="preserve">(4)(a), R </w:t>
      </w:r>
      <w:smartTag w:uri="urn:schemas-microsoft-com:office:smarttags" w:element="phone">
        <w:smartTagPr>
          <w:attr w:name="phonenumber" w:val="$6336$$$"/>
          <w:attr w:uri="urn:schemas-microsoft-com:office:office" w:name="ls" w:val="trans"/>
        </w:smartTagPr>
        <w:r w:rsidRPr="00B77C68">
          <w:rPr>
            <w:b/>
            <w:sz w:val="20"/>
          </w:rPr>
          <w:t>336.1119</w:t>
        </w:r>
      </w:smartTag>
      <w:r w:rsidRPr="00B77C68">
        <w:rPr>
          <w:b/>
          <w:sz w:val="20"/>
        </w:rPr>
        <w:t>(a)(ii))</w:t>
      </w:r>
    </w:p>
    <w:p w:rsidR="00C60E84" w:rsidRPr="00440957" w:rsidRDefault="00C60E84" w:rsidP="004F09CF">
      <w:pPr>
        <w:pStyle w:val="Heading2"/>
        <w:numPr>
          <w:ilvl w:val="0"/>
          <w:numId w:val="0"/>
        </w:numPr>
        <w:jc w:val="both"/>
        <w:rPr>
          <w:sz w:val="20"/>
        </w:rPr>
      </w:pPr>
      <w:bookmarkStart w:id="103" w:name="_Toc408486292"/>
      <w:r w:rsidRPr="00461D22">
        <w:rPr>
          <w:sz w:val="22"/>
          <w:szCs w:val="22"/>
        </w:rPr>
        <w:t>Appendix 3.  Monitoring Requirements</w:t>
      </w:r>
      <w:bookmarkEnd w:id="103"/>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04" w:name="_Toc408486293"/>
      <w:r w:rsidRPr="00461D22">
        <w:rPr>
          <w:sz w:val="22"/>
          <w:szCs w:val="22"/>
        </w:rPr>
        <w:t>Appendix 4.  Recordkeeping</w:t>
      </w:r>
      <w:bookmarkEnd w:id="104"/>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following approved formats and procedures </w:t>
      </w:r>
      <w:r w:rsidR="003C3255">
        <w:rPr>
          <w:sz w:val="20"/>
        </w:rPr>
        <w:t xml:space="preserve">(Appendices 4a, 4b, and 4c) </w:t>
      </w:r>
      <w:r w:rsidRPr="00B77C68">
        <w:rPr>
          <w:sz w:val="20"/>
        </w:rPr>
        <w:t xml:space="preserve">for the recordkeeping requirements referenced in </w:t>
      </w:r>
      <w:r w:rsidR="003C3255">
        <w:rPr>
          <w:sz w:val="20"/>
        </w:rPr>
        <w:t>FGMOLDINGEMISSIONS</w:t>
      </w:r>
      <w:r w:rsidRPr="00B77C68">
        <w:rPr>
          <w:sz w:val="20"/>
        </w:rPr>
        <w:t>.  Alternative formats must be approved by the AQD District Supervisor.</w:t>
      </w:r>
    </w:p>
    <w:p w:rsidR="00C60E84" w:rsidRPr="00B77C68" w:rsidRDefault="00C60E84" w:rsidP="004F09CF">
      <w:pPr>
        <w:jc w:val="both"/>
        <w:rPr>
          <w:b/>
          <w:sz w:val="20"/>
        </w:rPr>
      </w:pPr>
    </w:p>
    <w:p w:rsidR="00EC72F5" w:rsidRDefault="00EC72F5" w:rsidP="003C3255">
      <w:pPr>
        <w:jc w:val="both"/>
        <w:rPr>
          <w:b/>
          <w:sz w:val="20"/>
        </w:rPr>
      </w:pPr>
    </w:p>
    <w:p w:rsidR="00EC72F5" w:rsidRDefault="00EC72F5" w:rsidP="003C3255">
      <w:pPr>
        <w:jc w:val="both"/>
        <w:rPr>
          <w:b/>
          <w:sz w:val="20"/>
        </w:rPr>
      </w:pPr>
    </w:p>
    <w:p w:rsidR="00205087" w:rsidRDefault="00205087" w:rsidP="003C3255">
      <w:pPr>
        <w:jc w:val="both"/>
        <w:rPr>
          <w:b/>
          <w:sz w:val="20"/>
        </w:rPr>
        <w:sectPr w:rsidR="00205087" w:rsidSect="00205087">
          <w:headerReference w:type="default" r:id="rId9"/>
          <w:footerReference w:type="even" r:id="rId10"/>
          <w:footerReference w:type="default" r:id="rId11"/>
          <w:headerReference w:type="first" r:id="rId12"/>
          <w:footerReference w:type="first" r:id="rId13"/>
          <w:type w:val="continuous"/>
          <w:pgSz w:w="12240" w:h="15840" w:code="1"/>
          <w:pgMar w:top="1008" w:right="1008" w:bottom="1008" w:left="1008" w:header="720" w:footer="720" w:gutter="0"/>
          <w:cols w:space="720"/>
          <w:titlePg/>
          <w:docGrid w:linePitch="299"/>
        </w:sectPr>
      </w:pPr>
    </w:p>
    <w:p w:rsidR="003C3255" w:rsidRDefault="003C3255" w:rsidP="003C3255">
      <w:pPr>
        <w:jc w:val="both"/>
        <w:rPr>
          <w:b/>
          <w:szCs w:val="22"/>
        </w:rPr>
      </w:pPr>
      <w:r w:rsidRPr="005476E6">
        <w:rPr>
          <w:b/>
          <w:szCs w:val="22"/>
        </w:rPr>
        <w:lastRenderedPageBreak/>
        <w:t>Appendix 4a</w:t>
      </w:r>
    </w:p>
    <w:p w:rsidR="005476E6" w:rsidRDefault="005476E6" w:rsidP="003C3255">
      <w:pPr>
        <w:jc w:val="both"/>
        <w:rPr>
          <w:b/>
          <w:szCs w:val="22"/>
        </w:rPr>
      </w:pPr>
    </w:p>
    <w:p w:rsidR="005476E6" w:rsidRPr="005476E6" w:rsidRDefault="005476E6" w:rsidP="003C3255">
      <w:pPr>
        <w:jc w:val="both"/>
        <w:rPr>
          <w:b/>
          <w:szCs w:val="22"/>
        </w:rPr>
      </w:pPr>
    </w:p>
    <w:p w:rsidR="003C3255" w:rsidRPr="00B77C68" w:rsidRDefault="003C3255" w:rsidP="003C3255">
      <w:pPr>
        <w:jc w:val="both"/>
        <w:rPr>
          <w:b/>
          <w:sz w:val="20"/>
        </w:rPr>
      </w:pPr>
      <w:r w:rsidRPr="00B77C68">
        <w:rPr>
          <w:sz w:val="20"/>
        </w:rPr>
        <w:t xml:space="preserve">The permittee shall use the following approved formats and procedures for the recordkeeping requirements referenced in </w:t>
      </w:r>
      <w:r>
        <w:rPr>
          <w:sz w:val="20"/>
        </w:rPr>
        <w:t>FGMOLDINGEMISSIONS</w:t>
      </w:r>
      <w:r w:rsidRPr="00B77C68">
        <w:rPr>
          <w:sz w:val="20"/>
        </w:rPr>
        <w:t>.  Alternative formats must be approved by the AQD District Supervisor.</w:t>
      </w:r>
    </w:p>
    <w:p w:rsidR="003C3255" w:rsidRDefault="003C3255" w:rsidP="003C3255">
      <w:pPr>
        <w:jc w:val="both"/>
        <w:rPr>
          <w:b/>
          <w:sz w:val="20"/>
        </w:rPr>
      </w:pPr>
    </w:p>
    <w:tbl>
      <w:tblPr>
        <w:tblW w:w="16473" w:type="dxa"/>
        <w:tblInd w:w="-3" w:type="dxa"/>
        <w:tblLayout w:type="fixed"/>
        <w:tblCellMar>
          <w:left w:w="54" w:type="dxa"/>
          <w:right w:w="54" w:type="dxa"/>
        </w:tblCellMar>
        <w:tblLook w:val="0000" w:firstRow="0" w:lastRow="0" w:firstColumn="0" w:lastColumn="0" w:noHBand="0" w:noVBand="0"/>
      </w:tblPr>
      <w:tblGrid>
        <w:gridCol w:w="3692"/>
        <w:gridCol w:w="2222"/>
        <w:gridCol w:w="1700"/>
        <w:gridCol w:w="1317"/>
        <w:gridCol w:w="1566"/>
        <w:gridCol w:w="1260"/>
        <w:gridCol w:w="1620"/>
        <w:gridCol w:w="3096"/>
      </w:tblGrid>
      <w:tr w:rsidR="003C3255" w:rsidTr="002A1813">
        <w:trPr>
          <w:trHeight w:hRule="exact" w:val="315"/>
        </w:trPr>
        <w:tc>
          <w:tcPr>
            <w:tcW w:w="3692" w:type="dxa"/>
          </w:tcPr>
          <w:p w:rsidR="003C3255" w:rsidRDefault="003C3255" w:rsidP="002A1813">
            <w:pPr>
              <w:rPr>
                <w:sz w:val="24"/>
              </w:rPr>
            </w:pPr>
          </w:p>
        </w:tc>
        <w:tc>
          <w:tcPr>
            <w:tcW w:w="2222" w:type="dxa"/>
          </w:tcPr>
          <w:p w:rsidR="003C3255" w:rsidRDefault="003C3255" w:rsidP="002A1813"/>
        </w:tc>
        <w:tc>
          <w:tcPr>
            <w:tcW w:w="1700" w:type="dxa"/>
          </w:tcPr>
          <w:p w:rsidR="003C3255" w:rsidRDefault="003C3255" w:rsidP="002A1813">
            <w:r>
              <w:rPr>
                <w:b/>
              </w:rPr>
              <w:t>APPENDIX  4a</w:t>
            </w:r>
          </w:p>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4716" w:type="dxa"/>
            <w:gridSpan w:val="2"/>
          </w:tcPr>
          <w:p w:rsidR="003C3255" w:rsidRDefault="003C3255" w:rsidP="002A1813"/>
        </w:tc>
      </w:tr>
      <w:tr w:rsidR="003C3255" w:rsidTr="002A1813">
        <w:tc>
          <w:tcPr>
            <w:tcW w:w="3692" w:type="dxa"/>
          </w:tcPr>
          <w:p w:rsidR="003C3255" w:rsidRDefault="003C3255" w:rsidP="002A1813"/>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4716" w:type="dxa"/>
            <w:gridSpan w:val="2"/>
          </w:tcPr>
          <w:p w:rsidR="003C3255" w:rsidRDefault="003C3255" w:rsidP="002A1813"/>
        </w:tc>
      </w:tr>
      <w:tr w:rsidR="003C3255" w:rsidTr="002A1813">
        <w:trPr>
          <w:trHeight w:hRule="exact" w:val="318"/>
        </w:trPr>
        <w:tc>
          <w:tcPr>
            <w:tcW w:w="3692" w:type="dxa"/>
          </w:tcPr>
          <w:p w:rsidR="003C3255" w:rsidRDefault="003C3255" w:rsidP="002A1813"/>
        </w:tc>
        <w:tc>
          <w:tcPr>
            <w:tcW w:w="2222" w:type="dxa"/>
          </w:tcPr>
          <w:p w:rsidR="003C3255" w:rsidRDefault="003C3255" w:rsidP="002A1813">
            <w:pPr>
              <w:rPr>
                <w:sz w:val="24"/>
              </w:rPr>
            </w:pPr>
          </w:p>
        </w:tc>
        <w:tc>
          <w:tcPr>
            <w:tcW w:w="1700" w:type="dxa"/>
          </w:tcPr>
          <w:p w:rsidR="003C3255" w:rsidRDefault="003C3255" w:rsidP="002A1813">
            <w:r>
              <w:rPr>
                <w:b/>
              </w:rPr>
              <w:t>PLANT NO.</w:t>
            </w:r>
            <w:r w:rsidR="005476E6">
              <w:rPr>
                <w:b/>
              </w:rPr>
              <w:t xml:space="preserve"> </w:t>
            </w:r>
            <w:r>
              <w:rPr>
                <w:b/>
              </w:rPr>
              <w:t>1</w:t>
            </w:r>
          </w:p>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4716" w:type="dxa"/>
            <w:gridSpan w:val="2"/>
          </w:tcPr>
          <w:p w:rsidR="003C3255" w:rsidRDefault="003C3255" w:rsidP="002A1813"/>
        </w:tc>
      </w:tr>
      <w:tr w:rsidR="003C3255" w:rsidTr="002A1813">
        <w:trPr>
          <w:trHeight w:val="522"/>
        </w:trPr>
        <w:tc>
          <w:tcPr>
            <w:tcW w:w="3692" w:type="dxa"/>
          </w:tcPr>
          <w:p w:rsidR="003C3255" w:rsidRDefault="003C3255" w:rsidP="002A1813"/>
        </w:tc>
        <w:tc>
          <w:tcPr>
            <w:tcW w:w="2222" w:type="dxa"/>
          </w:tcPr>
          <w:p w:rsidR="003C3255" w:rsidRDefault="003C3255" w:rsidP="002A1813">
            <w:pPr>
              <w:rPr>
                <w:sz w:val="24"/>
              </w:rPr>
            </w:pPr>
          </w:p>
        </w:tc>
        <w:tc>
          <w:tcPr>
            <w:tcW w:w="1700" w:type="dxa"/>
          </w:tcPr>
          <w:p w:rsidR="003C3255" w:rsidRDefault="003C3255" w:rsidP="002A1813">
            <w:r>
              <w:rPr>
                <w:b/>
              </w:rPr>
              <w:t>DATE:_______</w:t>
            </w:r>
          </w:p>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4716" w:type="dxa"/>
            <w:gridSpan w:val="2"/>
          </w:tcPr>
          <w:p w:rsidR="003C3255" w:rsidRDefault="003C3255" w:rsidP="002A1813"/>
        </w:tc>
      </w:tr>
      <w:tr w:rsidR="003C3255" w:rsidTr="002A1813">
        <w:trPr>
          <w:trHeight w:hRule="exact" w:val="480"/>
        </w:trPr>
        <w:tc>
          <w:tcPr>
            <w:tcW w:w="3692" w:type="dxa"/>
          </w:tcPr>
          <w:p w:rsidR="003C3255" w:rsidRDefault="003C3255" w:rsidP="002A1813"/>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4716" w:type="dxa"/>
            <w:gridSpan w:val="2"/>
          </w:tcPr>
          <w:p w:rsidR="003C3255" w:rsidRDefault="003C3255" w:rsidP="002A1813"/>
        </w:tc>
      </w:tr>
      <w:tr w:rsidR="003C3255" w:rsidTr="002A1813">
        <w:tblPrEx>
          <w:tblCellMar>
            <w:left w:w="57" w:type="dxa"/>
            <w:right w:w="57" w:type="dxa"/>
          </w:tblCellMar>
        </w:tblPrEx>
        <w:trPr>
          <w:gridAfter w:val="1"/>
          <w:wAfter w:w="3096" w:type="dxa"/>
          <w:trHeight w:hRule="exact" w:val="300"/>
        </w:trPr>
        <w:tc>
          <w:tcPr>
            <w:tcW w:w="3692" w:type="dxa"/>
          </w:tcPr>
          <w:p w:rsidR="003C3255" w:rsidRDefault="003C3255" w:rsidP="002A1813">
            <w:pPr>
              <w:rPr>
                <w:sz w:val="24"/>
              </w:rPr>
            </w:pPr>
          </w:p>
        </w:tc>
        <w:tc>
          <w:tcPr>
            <w:tcW w:w="2222" w:type="dxa"/>
            <w:tcBorders>
              <w:top w:val="single" w:sz="12" w:space="0" w:color="auto"/>
              <w:left w:val="single" w:sz="12" w:space="0" w:color="auto"/>
              <w:bottom w:val="single" w:sz="6" w:space="0" w:color="auto"/>
            </w:tcBorders>
          </w:tcPr>
          <w:p w:rsidR="003C3255" w:rsidRDefault="003C3255" w:rsidP="002A1813">
            <w:pPr>
              <w:jc w:val="center"/>
              <w:rPr>
                <w:sz w:val="24"/>
              </w:rPr>
            </w:pPr>
            <w:r>
              <w:t>A</w:t>
            </w:r>
          </w:p>
        </w:tc>
        <w:tc>
          <w:tcPr>
            <w:tcW w:w="1700" w:type="dxa"/>
            <w:tcBorders>
              <w:top w:val="single" w:sz="12" w:space="0" w:color="auto"/>
              <w:left w:val="single" w:sz="6" w:space="0" w:color="auto"/>
            </w:tcBorders>
          </w:tcPr>
          <w:p w:rsidR="003C3255" w:rsidRDefault="003C3255" w:rsidP="002A1813">
            <w:pPr>
              <w:jc w:val="center"/>
              <w:rPr>
                <w:sz w:val="24"/>
              </w:rPr>
            </w:pPr>
            <w:r>
              <w:t>B</w:t>
            </w:r>
          </w:p>
        </w:tc>
        <w:tc>
          <w:tcPr>
            <w:tcW w:w="1317" w:type="dxa"/>
            <w:tcBorders>
              <w:top w:val="single" w:sz="12" w:space="0" w:color="auto"/>
              <w:left w:val="single" w:sz="6" w:space="0" w:color="auto"/>
              <w:bottom w:val="single" w:sz="6" w:space="0" w:color="auto"/>
              <w:right w:val="single" w:sz="6" w:space="0" w:color="auto"/>
            </w:tcBorders>
          </w:tcPr>
          <w:p w:rsidR="003C3255" w:rsidRDefault="003C3255" w:rsidP="002A1813">
            <w:pPr>
              <w:jc w:val="center"/>
              <w:rPr>
                <w:sz w:val="24"/>
              </w:rPr>
            </w:pPr>
            <w:r>
              <w:t>C</w:t>
            </w:r>
          </w:p>
        </w:tc>
        <w:tc>
          <w:tcPr>
            <w:tcW w:w="1566" w:type="dxa"/>
            <w:tcBorders>
              <w:top w:val="single" w:sz="12" w:space="0" w:color="auto"/>
              <w:bottom w:val="single" w:sz="6" w:space="0" w:color="auto"/>
              <w:right w:val="single" w:sz="12" w:space="0" w:color="auto"/>
            </w:tcBorders>
          </w:tcPr>
          <w:p w:rsidR="003C3255" w:rsidRDefault="003C3255" w:rsidP="002A1813">
            <w:pPr>
              <w:jc w:val="center"/>
              <w:rPr>
                <w:sz w:val="24"/>
              </w:rPr>
            </w:pPr>
            <w:r>
              <w:t xml:space="preserve">D = </w:t>
            </w:r>
            <w:proofErr w:type="spellStart"/>
            <w:r>
              <w:t>AxBxC</w:t>
            </w:r>
            <w:proofErr w:type="spellEnd"/>
          </w:p>
        </w:tc>
        <w:tc>
          <w:tcPr>
            <w:tcW w:w="1260" w:type="dxa"/>
            <w:tcBorders>
              <w:top w:val="single" w:sz="12" w:space="0" w:color="auto"/>
              <w:bottom w:val="single" w:sz="6" w:space="0" w:color="auto"/>
              <w:right w:val="single" w:sz="12" w:space="0" w:color="auto"/>
            </w:tcBorders>
          </w:tcPr>
          <w:p w:rsidR="003C3255" w:rsidRDefault="003C3255" w:rsidP="002A1813">
            <w:pPr>
              <w:jc w:val="center"/>
            </w:pPr>
            <w:r>
              <w:t>E</w:t>
            </w:r>
          </w:p>
        </w:tc>
        <w:tc>
          <w:tcPr>
            <w:tcW w:w="1620" w:type="dxa"/>
            <w:tcBorders>
              <w:top w:val="single" w:sz="12" w:space="0" w:color="auto"/>
              <w:bottom w:val="single" w:sz="6" w:space="0" w:color="auto"/>
              <w:right w:val="single" w:sz="12" w:space="0" w:color="auto"/>
            </w:tcBorders>
          </w:tcPr>
          <w:p w:rsidR="003C3255" w:rsidRDefault="003C3255" w:rsidP="002A1813">
            <w:pPr>
              <w:jc w:val="center"/>
              <w:rPr>
                <w:sz w:val="24"/>
              </w:rPr>
            </w:pPr>
            <w:r>
              <w:t>F = D/E</w:t>
            </w:r>
          </w:p>
        </w:tc>
      </w:tr>
      <w:tr w:rsidR="003C3255" w:rsidTr="002A1813">
        <w:tblPrEx>
          <w:tblCellMar>
            <w:left w:w="57" w:type="dxa"/>
            <w:right w:w="57" w:type="dxa"/>
          </w:tblCellMar>
        </w:tblPrEx>
        <w:trPr>
          <w:gridAfter w:val="1"/>
          <w:wAfter w:w="3096" w:type="dxa"/>
          <w:trHeight w:hRule="exact" w:val="525"/>
        </w:trPr>
        <w:tc>
          <w:tcPr>
            <w:tcW w:w="3692" w:type="dxa"/>
            <w:tcBorders>
              <w:top w:val="single" w:sz="12" w:space="0" w:color="auto"/>
              <w:left w:val="single" w:sz="12" w:space="0" w:color="auto"/>
              <w:bottom w:val="single" w:sz="12" w:space="0" w:color="auto"/>
              <w:right w:val="single" w:sz="12" w:space="0" w:color="auto"/>
            </w:tcBorders>
          </w:tcPr>
          <w:p w:rsidR="003C3255" w:rsidRDefault="003C3255" w:rsidP="002A1813">
            <w:pPr>
              <w:jc w:val="center"/>
              <w:rPr>
                <w:sz w:val="24"/>
              </w:rPr>
            </w:pPr>
            <w:r>
              <w:t>Resin Identification</w:t>
            </w:r>
          </w:p>
        </w:tc>
        <w:tc>
          <w:tcPr>
            <w:tcW w:w="2222" w:type="dxa"/>
            <w:tcBorders>
              <w:left w:val="single" w:sz="12" w:space="0" w:color="auto"/>
              <w:bottom w:val="single" w:sz="12" w:space="0" w:color="auto"/>
              <w:right w:val="single" w:sz="6" w:space="0" w:color="auto"/>
            </w:tcBorders>
          </w:tcPr>
          <w:p w:rsidR="003C3255" w:rsidRDefault="003C3255" w:rsidP="002A1813">
            <w:pPr>
              <w:jc w:val="center"/>
              <w:rPr>
                <w:sz w:val="24"/>
              </w:rPr>
            </w:pPr>
            <w:r>
              <w:t>Amount Used      (Pounds)</w:t>
            </w:r>
          </w:p>
        </w:tc>
        <w:tc>
          <w:tcPr>
            <w:tcW w:w="1700" w:type="dxa"/>
            <w:tcBorders>
              <w:top w:val="single" w:sz="6" w:space="0" w:color="auto"/>
              <w:left w:val="single" w:sz="6" w:space="0" w:color="auto"/>
              <w:bottom w:val="single" w:sz="12" w:space="0" w:color="auto"/>
              <w:right w:val="single" w:sz="6" w:space="0" w:color="auto"/>
            </w:tcBorders>
          </w:tcPr>
          <w:p w:rsidR="003C3255" w:rsidRDefault="003C3255" w:rsidP="002A1813">
            <w:pPr>
              <w:jc w:val="center"/>
              <w:rPr>
                <w:sz w:val="24"/>
              </w:rPr>
            </w:pPr>
            <w:r>
              <w:t xml:space="preserve">VOC Content            (% by weight) </w:t>
            </w:r>
          </w:p>
        </w:tc>
        <w:tc>
          <w:tcPr>
            <w:tcW w:w="1317" w:type="dxa"/>
            <w:tcBorders>
              <w:left w:val="single" w:sz="6" w:space="0" w:color="auto"/>
              <w:bottom w:val="single" w:sz="12" w:space="0" w:color="auto"/>
              <w:right w:val="single" w:sz="6" w:space="0" w:color="auto"/>
            </w:tcBorders>
          </w:tcPr>
          <w:p w:rsidR="003C3255" w:rsidRDefault="003C3255" w:rsidP="002A1813">
            <w:pPr>
              <w:jc w:val="center"/>
              <w:rPr>
                <w:sz w:val="24"/>
              </w:rPr>
            </w:pPr>
            <w:r>
              <w:t>Emission Factor</w:t>
            </w:r>
            <w:r>
              <w:rPr>
                <w:vertAlign w:val="superscript"/>
              </w:rPr>
              <w:t>1</w:t>
            </w:r>
          </w:p>
        </w:tc>
        <w:tc>
          <w:tcPr>
            <w:tcW w:w="1566" w:type="dxa"/>
            <w:tcBorders>
              <w:left w:val="single" w:sz="6" w:space="0" w:color="auto"/>
              <w:bottom w:val="single" w:sz="12" w:space="0" w:color="auto"/>
              <w:right w:val="single" w:sz="12" w:space="0" w:color="auto"/>
            </w:tcBorders>
          </w:tcPr>
          <w:p w:rsidR="003C3255" w:rsidRDefault="003C3255" w:rsidP="002A1813">
            <w:pPr>
              <w:jc w:val="center"/>
              <w:rPr>
                <w:sz w:val="24"/>
              </w:rPr>
            </w:pPr>
            <w:r>
              <w:t>VOC Emissions    (Pounds)</w:t>
            </w:r>
          </w:p>
        </w:tc>
        <w:tc>
          <w:tcPr>
            <w:tcW w:w="1260" w:type="dxa"/>
            <w:tcBorders>
              <w:left w:val="single" w:sz="6" w:space="0" w:color="auto"/>
              <w:bottom w:val="single" w:sz="12" w:space="0" w:color="auto"/>
              <w:right w:val="single" w:sz="12" w:space="0" w:color="auto"/>
            </w:tcBorders>
          </w:tcPr>
          <w:p w:rsidR="003C3255" w:rsidRDefault="003C3255" w:rsidP="002A1813">
            <w:pPr>
              <w:jc w:val="center"/>
            </w:pPr>
            <w:r>
              <w:t>Hours of Operation</w:t>
            </w:r>
          </w:p>
        </w:tc>
        <w:tc>
          <w:tcPr>
            <w:tcW w:w="1620" w:type="dxa"/>
            <w:tcBorders>
              <w:left w:val="single" w:sz="6" w:space="0" w:color="auto"/>
              <w:bottom w:val="single" w:sz="12" w:space="0" w:color="auto"/>
              <w:right w:val="single" w:sz="12" w:space="0" w:color="auto"/>
            </w:tcBorders>
          </w:tcPr>
          <w:p w:rsidR="003C3255" w:rsidRDefault="003C3255" w:rsidP="002A1813">
            <w:pPr>
              <w:jc w:val="center"/>
              <w:rPr>
                <w:sz w:val="24"/>
              </w:rPr>
            </w:pPr>
            <w:r>
              <w:t>Hourly Emissions</w:t>
            </w:r>
          </w:p>
        </w:tc>
      </w:tr>
      <w:tr w:rsidR="003C3255" w:rsidTr="002A1813">
        <w:tblPrEx>
          <w:tblCellMar>
            <w:left w:w="57" w:type="dxa"/>
            <w:right w:w="57" w:type="dxa"/>
          </w:tblCellMar>
        </w:tblPrEx>
        <w:trPr>
          <w:gridAfter w:val="1"/>
          <w:wAfter w:w="3096" w:type="dxa"/>
          <w:trHeight w:hRule="exact" w:val="342"/>
        </w:trPr>
        <w:tc>
          <w:tcPr>
            <w:tcW w:w="3692" w:type="dxa"/>
            <w:tcBorders>
              <w:left w:val="single" w:sz="12" w:space="0" w:color="auto"/>
              <w:right w:val="single" w:sz="12" w:space="0" w:color="auto"/>
            </w:tcBorders>
          </w:tcPr>
          <w:p w:rsidR="003C3255" w:rsidRDefault="003C3255" w:rsidP="002A1813">
            <w:pPr>
              <w:jc w:val="center"/>
              <w:rPr>
                <w:sz w:val="24"/>
              </w:rPr>
            </w:pPr>
          </w:p>
        </w:tc>
        <w:tc>
          <w:tcPr>
            <w:tcW w:w="2222" w:type="dxa"/>
            <w:tcBorders>
              <w:left w:val="single" w:sz="12" w:space="0" w:color="auto"/>
            </w:tcBorders>
          </w:tcPr>
          <w:p w:rsidR="003C3255" w:rsidRDefault="003C3255" w:rsidP="002A1813">
            <w:pPr>
              <w:jc w:val="center"/>
              <w:rPr>
                <w:sz w:val="24"/>
              </w:rPr>
            </w:pPr>
          </w:p>
        </w:tc>
        <w:tc>
          <w:tcPr>
            <w:tcW w:w="1700" w:type="dxa"/>
            <w:tcBorders>
              <w:left w:val="single" w:sz="6" w:space="0" w:color="auto"/>
              <w:right w:val="single" w:sz="6" w:space="0" w:color="auto"/>
            </w:tcBorders>
          </w:tcPr>
          <w:p w:rsidR="003C3255" w:rsidRDefault="003C3255" w:rsidP="002A1813">
            <w:pPr>
              <w:rPr>
                <w:sz w:val="24"/>
              </w:rPr>
            </w:pPr>
          </w:p>
        </w:tc>
        <w:tc>
          <w:tcPr>
            <w:tcW w:w="1317" w:type="dxa"/>
            <w:tcBorders>
              <w:left w:val="single" w:sz="6" w:space="0" w:color="auto"/>
              <w:right w:val="single" w:sz="6" w:space="0" w:color="auto"/>
            </w:tcBorders>
          </w:tcPr>
          <w:p w:rsidR="003C3255" w:rsidRDefault="003C3255" w:rsidP="002A1813">
            <w:pPr>
              <w:rPr>
                <w:sz w:val="24"/>
              </w:rPr>
            </w:pPr>
          </w:p>
        </w:tc>
        <w:tc>
          <w:tcPr>
            <w:tcW w:w="1566" w:type="dxa"/>
            <w:tcBorders>
              <w:left w:val="single" w:sz="6" w:space="0" w:color="auto"/>
              <w:right w:val="single" w:sz="12" w:space="0" w:color="auto"/>
            </w:tcBorders>
          </w:tcPr>
          <w:p w:rsidR="003C3255" w:rsidRDefault="003C3255" w:rsidP="002A1813">
            <w:pPr>
              <w:rPr>
                <w:sz w:val="24"/>
              </w:rPr>
            </w:pPr>
          </w:p>
        </w:tc>
        <w:tc>
          <w:tcPr>
            <w:tcW w:w="1260" w:type="dxa"/>
            <w:tcBorders>
              <w:left w:val="single" w:sz="6" w:space="0" w:color="auto"/>
              <w:right w:val="single" w:sz="12" w:space="0" w:color="auto"/>
            </w:tcBorders>
          </w:tcPr>
          <w:p w:rsidR="003C3255" w:rsidRDefault="003C3255" w:rsidP="002A1813">
            <w:pPr>
              <w:rPr>
                <w:sz w:val="24"/>
              </w:rPr>
            </w:pPr>
          </w:p>
        </w:tc>
        <w:tc>
          <w:tcPr>
            <w:tcW w:w="1620" w:type="dxa"/>
            <w:tcBorders>
              <w:left w:val="single" w:sz="6" w:space="0" w:color="auto"/>
              <w:right w:val="single" w:sz="12" w:space="0" w:color="auto"/>
            </w:tcBorders>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3C3255" w:rsidRDefault="003C3255" w:rsidP="002A1813">
            <w:pPr>
              <w:jc w:val="center"/>
              <w:rPr>
                <w:sz w:val="24"/>
              </w:rPr>
            </w:pPr>
          </w:p>
        </w:tc>
        <w:tc>
          <w:tcPr>
            <w:tcW w:w="2222" w:type="dxa"/>
            <w:tcBorders>
              <w:top w:val="single" w:sz="6" w:space="0" w:color="auto"/>
              <w:left w:val="single" w:sz="12" w:space="0" w:color="auto"/>
              <w:bottom w:val="single" w:sz="6" w:space="0" w:color="auto"/>
            </w:tcBorders>
          </w:tcPr>
          <w:p w:rsidR="003C3255" w:rsidRDefault="003C3255"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566"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26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62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3C3255" w:rsidRDefault="003C3255" w:rsidP="002A1813">
            <w:pPr>
              <w:jc w:val="center"/>
              <w:rPr>
                <w:sz w:val="24"/>
              </w:rPr>
            </w:pPr>
          </w:p>
        </w:tc>
        <w:tc>
          <w:tcPr>
            <w:tcW w:w="2222" w:type="dxa"/>
            <w:tcBorders>
              <w:top w:val="single" w:sz="6" w:space="0" w:color="auto"/>
              <w:left w:val="single" w:sz="12" w:space="0" w:color="auto"/>
              <w:bottom w:val="single" w:sz="6" w:space="0" w:color="auto"/>
            </w:tcBorders>
          </w:tcPr>
          <w:p w:rsidR="003C3255" w:rsidRDefault="003C3255"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566"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26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62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3C3255" w:rsidRDefault="003C3255" w:rsidP="002A1813">
            <w:pPr>
              <w:jc w:val="center"/>
              <w:rPr>
                <w:sz w:val="24"/>
              </w:rPr>
            </w:pPr>
          </w:p>
        </w:tc>
        <w:tc>
          <w:tcPr>
            <w:tcW w:w="2222" w:type="dxa"/>
            <w:tcBorders>
              <w:top w:val="single" w:sz="6" w:space="0" w:color="auto"/>
              <w:left w:val="single" w:sz="12" w:space="0" w:color="auto"/>
              <w:bottom w:val="single" w:sz="6" w:space="0" w:color="auto"/>
            </w:tcBorders>
          </w:tcPr>
          <w:p w:rsidR="003C3255" w:rsidRDefault="003C3255"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566"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26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62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3C3255" w:rsidRDefault="003C3255" w:rsidP="002A1813">
            <w:pPr>
              <w:jc w:val="center"/>
              <w:rPr>
                <w:sz w:val="24"/>
              </w:rPr>
            </w:pPr>
          </w:p>
        </w:tc>
        <w:tc>
          <w:tcPr>
            <w:tcW w:w="2222" w:type="dxa"/>
            <w:tcBorders>
              <w:top w:val="single" w:sz="6" w:space="0" w:color="auto"/>
              <w:left w:val="single" w:sz="12" w:space="0" w:color="auto"/>
              <w:bottom w:val="single" w:sz="6" w:space="0" w:color="auto"/>
            </w:tcBorders>
          </w:tcPr>
          <w:p w:rsidR="003C3255" w:rsidRDefault="003C3255"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3C3255" w:rsidRDefault="003C3255" w:rsidP="002A1813">
            <w:pPr>
              <w:rPr>
                <w:sz w:val="24"/>
              </w:rPr>
            </w:pPr>
          </w:p>
        </w:tc>
        <w:tc>
          <w:tcPr>
            <w:tcW w:w="1566"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26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c>
          <w:tcPr>
            <w:tcW w:w="1620" w:type="dxa"/>
            <w:tcBorders>
              <w:top w:val="single" w:sz="6" w:space="0" w:color="auto"/>
              <w:left w:val="single" w:sz="6" w:space="0" w:color="auto"/>
              <w:bottom w:val="single" w:sz="6" w:space="0" w:color="auto"/>
              <w:right w:val="single" w:sz="12" w:space="0" w:color="auto"/>
            </w:tcBorders>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342"/>
        </w:trPr>
        <w:tc>
          <w:tcPr>
            <w:tcW w:w="3692" w:type="dxa"/>
            <w:tcBorders>
              <w:left w:val="single" w:sz="12" w:space="0" w:color="auto"/>
              <w:bottom w:val="single" w:sz="12" w:space="0" w:color="auto"/>
              <w:right w:val="single" w:sz="12" w:space="0" w:color="auto"/>
            </w:tcBorders>
          </w:tcPr>
          <w:p w:rsidR="003C3255" w:rsidRDefault="003C3255" w:rsidP="002A1813">
            <w:pPr>
              <w:jc w:val="center"/>
              <w:rPr>
                <w:sz w:val="24"/>
              </w:rPr>
            </w:pPr>
          </w:p>
        </w:tc>
        <w:tc>
          <w:tcPr>
            <w:tcW w:w="2222" w:type="dxa"/>
            <w:tcBorders>
              <w:left w:val="single" w:sz="12" w:space="0" w:color="auto"/>
              <w:bottom w:val="single" w:sz="12" w:space="0" w:color="auto"/>
            </w:tcBorders>
          </w:tcPr>
          <w:p w:rsidR="003C3255" w:rsidRDefault="003C3255" w:rsidP="002A1813">
            <w:pPr>
              <w:jc w:val="center"/>
              <w:rPr>
                <w:sz w:val="24"/>
              </w:rPr>
            </w:pPr>
          </w:p>
        </w:tc>
        <w:tc>
          <w:tcPr>
            <w:tcW w:w="1700" w:type="dxa"/>
            <w:tcBorders>
              <w:left w:val="single" w:sz="6" w:space="0" w:color="auto"/>
              <w:bottom w:val="single" w:sz="12" w:space="0" w:color="auto"/>
              <w:right w:val="single" w:sz="6" w:space="0" w:color="auto"/>
            </w:tcBorders>
          </w:tcPr>
          <w:p w:rsidR="003C3255" w:rsidRDefault="003C3255" w:rsidP="002A1813">
            <w:pPr>
              <w:rPr>
                <w:sz w:val="24"/>
              </w:rPr>
            </w:pPr>
          </w:p>
        </w:tc>
        <w:tc>
          <w:tcPr>
            <w:tcW w:w="1317" w:type="dxa"/>
            <w:tcBorders>
              <w:left w:val="single" w:sz="6" w:space="0" w:color="auto"/>
              <w:bottom w:val="single" w:sz="12" w:space="0" w:color="auto"/>
              <w:right w:val="single" w:sz="6" w:space="0" w:color="auto"/>
            </w:tcBorders>
          </w:tcPr>
          <w:p w:rsidR="003C3255" w:rsidRDefault="003C3255" w:rsidP="002A1813">
            <w:pPr>
              <w:rPr>
                <w:sz w:val="24"/>
              </w:rPr>
            </w:pPr>
          </w:p>
        </w:tc>
        <w:tc>
          <w:tcPr>
            <w:tcW w:w="1566" w:type="dxa"/>
            <w:tcBorders>
              <w:left w:val="single" w:sz="6" w:space="0" w:color="auto"/>
              <w:bottom w:val="single" w:sz="12" w:space="0" w:color="auto"/>
              <w:right w:val="single" w:sz="12" w:space="0" w:color="auto"/>
            </w:tcBorders>
          </w:tcPr>
          <w:p w:rsidR="003C3255" w:rsidRDefault="003C3255" w:rsidP="002A1813">
            <w:pPr>
              <w:rPr>
                <w:sz w:val="24"/>
              </w:rPr>
            </w:pPr>
          </w:p>
        </w:tc>
        <w:tc>
          <w:tcPr>
            <w:tcW w:w="1260" w:type="dxa"/>
            <w:tcBorders>
              <w:left w:val="single" w:sz="6" w:space="0" w:color="auto"/>
              <w:bottom w:val="single" w:sz="12" w:space="0" w:color="auto"/>
              <w:right w:val="single" w:sz="12" w:space="0" w:color="auto"/>
            </w:tcBorders>
          </w:tcPr>
          <w:p w:rsidR="003C3255" w:rsidRDefault="003C3255" w:rsidP="002A1813">
            <w:pPr>
              <w:rPr>
                <w:sz w:val="24"/>
              </w:rPr>
            </w:pPr>
          </w:p>
        </w:tc>
        <w:tc>
          <w:tcPr>
            <w:tcW w:w="1620" w:type="dxa"/>
            <w:tcBorders>
              <w:left w:val="single" w:sz="6" w:space="0" w:color="auto"/>
              <w:right w:val="single" w:sz="12" w:space="0" w:color="auto"/>
            </w:tcBorders>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180"/>
        </w:trPr>
        <w:tc>
          <w:tcPr>
            <w:tcW w:w="3692" w:type="dxa"/>
          </w:tcPr>
          <w:p w:rsidR="003C3255" w:rsidRDefault="003C3255" w:rsidP="002A1813">
            <w:pPr>
              <w:jc w:val="center"/>
              <w:rPr>
                <w:sz w:val="24"/>
              </w:rPr>
            </w:pPr>
          </w:p>
        </w:tc>
        <w:tc>
          <w:tcPr>
            <w:tcW w:w="2222" w:type="dxa"/>
          </w:tcPr>
          <w:p w:rsidR="003C3255" w:rsidRDefault="003C3255" w:rsidP="002A1813">
            <w:pPr>
              <w:jc w:val="center"/>
              <w:rPr>
                <w:sz w:val="24"/>
              </w:rPr>
            </w:pPr>
          </w:p>
        </w:tc>
        <w:tc>
          <w:tcPr>
            <w:tcW w:w="1700" w:type="dxa"/>
          </w:tcPr>
          <w:p w:rsidR="003C3255" w:rsidRDefault="003C3255" w:rsidP="002A1813">
            <w:pPr>
              <w:rPr>
                <w:sz w:val="24"/>
              </w:rPr>
            </w:pPr>
          </w:p>
        </w:tc>
        <w:tc>
          <w:tcPr>
            <w:tcW w:w="1317" w:type="dxa"/>
          </w:tcPr>
          <w:p w:rsidR="003C3255" w:rsidRDefault="003C3255" w:rsidP="002A1813">
            <w:pPr>
              <w:rPr>
                <w:sz w:val="24"/>
              </w:rPr>
            </w:pPr>
          </w:p>
        </w:tc>
        <w:tc>
          <w:tcPr>
            <w:tcW w:w="1566" w:type="dxa"/>
          </w:tcPr>
          <w:p w:rsidR="003C3255" w:rsidRDefault="003C3255" w:rsidP="002A1813">
            <w:pPr>
              <w:rPr>
                <w:sz w:val="24"/>
              </w:rPr>
            </w:pPr>
          </w:p>
        </w:tc>
        <w:tc>
          <w:tcPr>
            <w:tcW w:w="1260" w:type="dxa"/>
          </w:tcPr>
          <w:p w:rsidR="003C3255" w:rsidRDefault="003C3255" w:rsidP="002A1813">
            <w:pPr>
              <w:rPr>
                <w:sz w:val="24"/>
              </w:rPr>
            </w:pPr>
          </w:p>
        </w:tc>
        <w:tc>
          <w:tcPr>
            <w:tcW w:w="1620" w:type="dxa"/>
            <w:tcBorders>
              <w:top w:val="single" w:sz="12" w:space="0" w:color="auto"/>
              <w:left w:val="single" w:sz="12" w:space="0" w:color="auto"/>
              <w:right w:val="single" w:sz="12" w:space="0" w:color="auto"/>
            </w:tcBorders>
          </w:tcPr>
          <w:p w:rsidR="003C3255" w:rsidRDefault="003C3255" w:rsidP="002A1813"/>
          <w:p w:rsidR="003C3255" w:rsidRDefault="003C3255" w:rsidP="002A1813">
            <w:pPr>
              <w:rPr>
                <w:sz w:val="24"/>
              </w:rPr>
            </w:pPr>
            <w:r>
              <w:t>t</w:t>
            </w:r>
          </w:p>
        </w:tc>
      </w:tr>
      <w:tr w:rsidR="003C3255" w:rsidTr="002A1813">
        <w:tblPrEx>
          <w:tblCellMar>
            <w:left w:w="57" w:type="dxa"/>
            <w:right w:w="57" w:type="dxa"/>
          </w:tblCellMar>
        </w:tblPrEx>
        <w:trPr>
          <w:gridAfter w:val="1"/>
          <w:wAfter w:w="3096" w:type="dxa"/>
          <w:trHeight w:hRule="exact" w:val="360"/>
        </w:trPr>
        <w:tc>
          <w:tcPr>
            <w:tcW w:w="3692" w:type="dxa"/>
          </w:tcPr>
          <w:p w:rsidR="003C3255" w:rsidRDefault="00DA207F" w:rsidP="002A1813">
            <w:r>
              <w:rPr>
                <w:noProof/>
              </w:rPr>
              <mc:AlternateContent>
                <mc:Choice Requires="wps">
                  <w:drawing>
                    <wp:anchor distT="0" distB="0" distL="114300" distR="114300" simplePos="0" relativeHeight="251653632" behindDoc="0" locked="0" layoutInCell="0" allowOverlap="1" wp14:anchorId="4CE80C94" wp14:editId="7D375BE2">
                      <wp:simplePos x="0" y="0"/>
                      <wp:positionH relativeFrom="column">
                        <wp:posOffset>2377440</wp:posOffset>
                      </wp:positionH>
                      <wp:positionV relativeFrom="paragraph">
                        <wp:posOffset>-1270</wp:posOffset>
                      </wp:positionV>
                      <wp:extent cx="3201035" cy="18351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3C3255">
                                  <w:pPr>
                                    <w:jc w:val="right"/>
                                  </w:pPr>
                                  <w:r w:rsidRPr="00591917">
                                    <w:rPr>
                                      <w:sz w:val="20"/>
                                    </w:rPr>
                                    <w:t xml:space="preserve">TOTAL </w:t>
                                  </w:r>
                                  <w:smartTag w:uri="urn:schemas-microsoft-com:office:smarttags" w:element="stockticker">
                                    <w:r w:rsidRPr="00591917">
                                      <w:rPr>
                                        <w:sz w:val="20"/>
                                      </w:rPr>
                                      <w:t>TONS</w:t>
                                    </w:r>
                                  </w:smartTag>
                                  <w:r w:rsidRPr="00591917">
                                    <w:rPr>
                                      <w:sz w:val="20"/>
                                    </w:rPr>
                                    <w:t xml:space="preserve"> VOC EMITTED, G = SUM OF D/20</w:t>
                                  </w:r>
                                  <w:r>
                                    <w:rPr>
                                      <w:sz w:val="20"/>
                                    </w:rPr>
                                    <w:t xml:space="preserve">00  </w:t>
                                  </w:r>
                                  <w:r>
                                    <w:rPr>
                                      <w:rFonts w:cs="Arial"/>
                                      <w:sz w:val="20"/>
                                    </w:rPr>
                                    <w:t>→</w:t>
                                  </w:r>
                                  <w:r>
                                    <w:t xml:space="preserve"> D/200      D/2000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7.2pt;margin-top:-.1pt;width:252.0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" o:allowincell="f" filled="f">
                      <v:textbox inset="1pt,1pt,1pt,1pt">
                        <w:txbxContent>
                          <w:p w:rsidR="00697DEC" w:rsidRDefault="00697DEC" w:rsidP="003C3255">
                            <w:pPr>
                              <w:jc w:val="right"/>
                            </w:pPr>
                            <w:r w:rsidRPr="00591917">
                              <w:rPr>
                                <w:sz w:val="20"/>
                              </w:rPr>
                              <w:t xml:space="preserve">TOTAL </w:t>
                            </w:r>
                            <w:smartTag w:uri="urn:schemas-microsoft-com:office:smarttags" w:element="stockticker">
                              <w:r w:rsidRPr="00591917">
                                <w:rPr>
                                  <w:sz w:val="20"/>
                                </w:rPr>
                                <w:t>TONS</w:t>
                              </w:r>
                            </w:smartTag>
                            <w:r w:rsidRPr="00591917">
                              <w:rPr>
                                <w:sz w:val="20"/>
                              </w:rPr>
                              <w:t xml:space="preserve"> VOC EMITTED, G = SUM OF D/20</w:t>
                            </w:r>
                            <w:r>
                              <w:rPr>
                                <w:sz w:val="20"/>
                              </w:rPr>
                              <w:t xml:space="preserve">00  </w:t>
                            </w:r>
                            <w:r>
                              <w:rPr>
                                <w:rFonts w:cs="Arial"/>
                                <w:sz w:val="20"/>
                              </w:rPr>
                              <w:t>→</w:t>
                            </w:r>
                            <w:r>
                              <w:t xml:space="preserve"> D/200      D/2000  ---&gt;</w:t>
                            </w:r>
                          </w:p>
                        </w:txbxContent>
                      </v:textbox>
                    </v:rect>
                  </w:pict>
                </mc:Fallback>
              </mc:AlternateContent>
            </w: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pPr>
              <w:jc w:val="right"/>
              <w:rPr>
                <w:sz w:val="24"/>
              </w:rPr>
            </w:pPr>
          </w:p>
        </w:tc>
        <w:tc>
          <w:tcPr>
            <w:tcW w:w="1566" w:type="dxa"/>
            <w:tcBorders>
              <w:top w:val="single" w:sz="12" w:space="0" w:color="auto"/>
              <w:left w:val="single" w:sz="12" w:space="0" w:color="auto"/>
              <w:bottom w:val="single" w:sz="12" w:space="0" w:color="auto"/>
              <w:right w:val="single" w:sz="12" w:space="0" w:color="auto"/>
            </w:tcBorders>
          </w:tcPr>
          <w:p w:rsidR="003C3255" w:rsidRDefault="003C3255" w:rsidP="002A1813">
            <w:pPr>
              <w:jc w:val="center"/>
              <w:rPr>
                <w:sz w:val="24"/>
              </w:rPr>
            </w:pPr>
          </w:p>
        </w:tc>
        <w:tc>
          <w:tcPr>
            <w:tcW w:w="1260" w:type="dxa"/>
            <w:tcBorders>
              <w:left w:val="nil"/>
            </w:tcBorders>
          </w:tcPr>
          <w:p w:rsidR="003C3255" w:rsidRDefault="003C3255" w:rsidP="002A1813">
            <w:pPr>
              <w:jc w:val="center"/>
              <w:rPr>
                <w:sz w:val="16"/>
              </w:rPr>
            </w:pPr>
          </w:p>
          <w:p w:rsidR="003C3255" w:rsidRDefault="003C3255" w:rsidP="002A1813">
            <w:pPr>
              <w:jc w:val="center"/>
              <w:rPr>
                <w:sz w:val="16"/>
              </w:rPr>
            </w:pPr>
            <w:r>
              <w:rPr>
                <w:sz w:val="16"/>
              </w:rPr>
              <w:t>TOTAL---&gt;</w:t>
            </w:r>
          </w:p>
        </w:tc>
        <w:tc>
          <w:tcPr>
            <w:tcW w:w="1620" w:type="dxa"/>
            <w:tcBorders>
              <w:left w:val="single" w:sz="12" w:space="0" w:color="auto"/>
              <w:bottom w:val="single" w:sz="12" w:space="0" w:color="auto"/>
              <w:right w:val="single" w:sz="12" w:space="0" w:color="auto"/>
            </w:tcBorders>
          </w:tcPr>
          <w:p w:rsidR="003C3255" w:rsidRDefault="003C3255" w:rsidP="002A1813">
            <w:pPr>
              <w:jc w:val="center"/>
              <w:rPr>
                <w:sz w:val="16"/>
              </w:rPr>
            </w:pPr>
          </w:p>
        </w:tc>
      </w:tr>
      <w:tr w:rsidR="003C3255" w:rsidTr="002A1813">
        <w:tblPrEx>
          <w:tblCellMar>
            <w:left w:w="57" w:type="dxa"/>
            <w:right w:w="57" w:type="dxa"/>
          </w:tblCellMar>
        </w:tblPrEx>
        <w:trPr>
          <w:gridAfter w:val="1"/>
          <w:wAfter w:w="3096" w:type="dxa"/>
          <w:trHeight w:hRule="exact" w:val="270"/>
        </w:trPr>
        <w:tc>
          <w:tcPr>
            <w:tcW w:w="3692" w:type="dxa"/>
          </w:tcPr>
          <w:p w:rsidR="003C3255" w:rsidRDefault="00DA207F" w:rsidP="002A1813">
            <w:r>
              <w:rPr>
                <w:noProof/>
              </w:rPr>
              <mc:AlternateContent>
                <mc:Choice Requires="wps">
                  <w:drawing>
                    <wp:anchor distT="0" distB="0" distL="114300" distR="114300" simplePos="0" relativeHeight="251656704" behindDoc="0" locked="0" layoutInCell="0" allowOverlap="1" wp14:anchorId="4FCCF04D" wp14:editId="042B95EA">
                      <wp:simplePos x="0" y="0"/>
                      <wp:positionH relativeFrom="column">
                        <wp:posOffset>7498080</wp:posOffset>
                      </wp:positionH>
                      <wp:positionV relativeFrom="paragraph">
                        <wp:posOffset>74930</wp:posOffset>
                      </wp:positionV>
                      <wp:extent cx="915035" cy="27495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90.4pt;margin-top:5.9pt;width:72.0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HmrwIAAKY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" o:allowincell="f" filled="f" stroked="f"/>
                  </w:pict>
                </mc:Fallback>
              </mc:AlternateContent>
            </w: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1620" w:type="dxa"/>
          </w:tcPr>
          <w:p w:rsidR="003C3255" w:rsidRDefault="003C3255" w:rsidP="002A1813"/>
        </w:tc>
      </w:tr>
      <w:tr w:rsidR="003C3255" w:rsidTr="002A1813">
        <w:tblPrEx>
          <w:tblCellMar>
            <w:left w:w="57" w:type="dxa"/>
            <w:right w:w="57" w:type="dxa"/>
          </w:tblCellMar>
        </w:tblPrEx>
        <w:trPr>
          <w:gridAfter w:val="1"/>
          <w:wAfter w:w="3096" w:type="dxa"/>
          <w:trHeight w:hRule="exact" w:val="360"/>
        </w:trPr>
        <w:tc>
          <w:tcPr>
            <w:tcW w:w="3692" w:type="dxa"/>
          </w:tcPr>
          <w:p w:rsidR="003C3255" w:rsidRDefault="00DA207F" w:rsidP="002A1813">
            <w:r>
              <w:rPr>
                <w:noProof/>
              </w:rPr>
              <mc:AlternateContent>
                <mc:Choice Requires="wps">
                  <w:drawing>
                    <wp:anchor distT="0" distB="0" distL="114300" distR="114300" simplePos="0" relativeHeight="251654656" behindDoc="0" locked="0" layoutInCell="0" allowOverlap="1" wp14:anchorId="1722E09E" wp14:editId="300FC020">
                      <wp:simplePos x="0" y="0"/>
                      <wp:positionH relativeFrom="column">
                        <wp:posOffset>2377440</wp:posOffset>
                      </wp:positionH>
                      <wp:positionV relativeFrom="paragraph">
                        <wp:posOffset>55245</wp:posOffset>
                      </wp:positionV>
                      <wp:extent cx="3201035" cy="1835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3C3255">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87.2pt;margin-top:4.35pt;width:252.0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" o:allowincell="f" filled="f">
                      <v:textbox inset="1pt,1pt,1pt,1pt">
                        <w:txbxContent>
                          <w:p w:rsidR="00697DEC" w:rsidRDefault="00697DEC" w:rsidP="003C3255">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v:textbox>
                    </v:rect>
                  </w:pict>
                </mc:Fallback>
              </mc:AlternateContent>
            </w: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pPr>
              <w:jc w:val="right"/>
              <w:rPr>
                <w:sz w:val="24"/>
              </w:rPr>
            </w:pPr>
          </w:p>
        </w:tc>
        <w:tc>
          <w:tcPr>
            <w:tcW w:w="1566" w:type="dxa"/>
            <w:tcBorders>
              <w:top w:val="single" w:sz="12" w:space="0" w:color="auto"/>
              <w:left w:val="single" w:sz="12" w:space="0" w:color="auto"/>
              <w:bottom w:val="single" w:sz="12" w:space="0" w:color="auto"/>
              <w:right w:val="single" w:sz="12" w:space="0" w:color="auto"/>
            </w:tcBorders>
          </w:tcPr>
          <w:p w:rsidR="003C3255" w:rsidRDefault="003C3255" w:rsidP="002A1813">
            <w:pPr>
              <w:rPr>
                <w:sz w:val="24"/>
              </w:rPr>
            </w:pPr>
          </w:p>
        </w:tc>
        <w:tc>
          <w:tcPr>
            <w:tcW w:w="1260" w:type="dxa"/>
            <w:tcBorders>
              <w:left w:val="nil"/>
            </w:tcBorders>
          </w:tcPr>
          <w:p w:rsidR="003C3255" w:rsidRDefault="003C3255" w:rsidP="002A1813">
            <w:pPr>
              <w:rPr>
                <w:sz w:val="24"/>
              </w:rPr>
            </w:pPr>
          </w:p>
        </w:tc>
        <w:tc>
          <w:tcPr>
            <w:tcW w:w="1620" w:type="dxa"/>
          </w:tcPr>
          <w:p w:rsidR="003C3255" w:rsidRDefault="003C3255" w:rsidP="002A1813">
            <w:pPr>
              <w:rPr>
                <w:sz w:val="24"/>
              </w:rPr>
            </w:pPr>
          </w:p>
        </w:tc>
      </w:tr>
      <w:tr w:rsidR="003C3255" w:rsidTr="002A1813">
        <w:tblPrEx>
          <w:tblCellMar>
            <w:left w:w="57" w:type="dxa"/>
            <w:right w:w="57" w:type="dxa"/>
          </w:tblCellMar>
        </w:tblPrEx>
        <w:trPr>
          <w:gridAfter w:val="1"/>
          <w:wAfter w:w="3096" w:type="dxa"/>
          <w:trHeight w:hRule="exact" w:val="342"/>
        </w:trPr>
        <w:tc>
          <w:tcPr>
            <w:tcW w:w="3692" w:type="dxa"/>
          </w:tcPr>
          <w:p w:rsidR="003C3255" w:rsidRDefault="003C3255" w:rsidP="002A1813"/>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pPr>
              <w:jc w:val="center"/>
              <w:rPr>
                <w:sz w:val="24"/>
              </w:rPr>
            </w:pPr>
          </w:p>
        </w:tc>
        <w:tc>
          <w:tcPr>
            <w:tcW w:w="1566" w:type="dxa"/>
          </w:tcPr>
          <w:p w:rsidR="003C3255" w:rsidRDefault="003C3255" w:rsidP="002A1813"/>
        </w:tc>
        <w:tc>
          <w:tcPr>
            <w:tcW w:w="1260" w:type="dxa"/>
          </w:tcPr>
          <w:p w:rsidR="003C3255" w:rsidRDefault="003C3255" w:rsidP="002A1813"/>
        </w:tc>
        <w:tc>
          <w:tcPr>
            <w:tcW w:w="1620" w:type="dxa"/>
          </w:tcPr>
          <w:p w:rsidR="003C3255" w:rsidRDefault="003C3255" w:rsidP="002A1813"/>
        </w:tc>
      </w:tr>
      <w:tr w:rsidR="003C3255" w:rsidTr="002A1813">
        <w:tblPrEx>
          <w:tblCellMar>
            <w:left w:w="57" w:type="dxa"/>
            <w:right w:w="57" w:type="dxa"/>
          </w:tblCellMar>
        </w:tblPrEx>
        <w:trPr>
          <w:gridAfter w:val="1"/>
          <w:wAfter w:w="3096" w:type="dxa"/>
          <w:trHeight w:hRule="exact" w:val="360"/>
        </w:trPr>
        <w:tc>
          <w:tcPr>
            <w:tcW w:w="3692" w:type="dxa"/>
          </w:tcPr>
          <w:p w:rsidR="003C3255" w:rsidRDefault="00DA207F" w:rsidP="002A1813">
            <w:r>
              <w:rPr>
                <w:noProof/>
              </w:rPr>
              <mc:AlternateContent>
                <mc:Choice Requires="wps">
                  <w:drawing>
                    <wp:anchor distT="0" distB="0" distL="114300" distR="114300" simplePos="0" relativeHeight="251655680" behindDoc="0" locked="0" layoutInCell="0" allowOverlap="1" wp14:anchorId="674A6457" wp14:editId="2BF839D8">
                      <wp:simplePos x="0" y="0"/>
                      <wp:positionH relativeFrom="column">
                        <wp:posOffset>2377440</wp:posOffset>
                      </wp:positionH>
                      <wp:positionV relativeFrom="paragraph">
                        <wp:posOffset>66040</wp:posOffset>
                      </wp:positionV>
                      <wp:extent cx="3201035" cy="183515"/>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3C3255">
                                  <w:pPr>
                                    <w:jc w:val="right"/>
                                  </w:pPr>
                                  <w:r>
                                    <w:t xml:space="preserve">12 MONTH ROLLING PERIOD LIMIT, </w:t>
                                  </w:r>
                                  <w:smartTag w:uri="urn:schemas-microsoft-com:office:smarttags" w:element="stockticker">
                                    <w:r>
                                      <w:t>TONS</w:t>
                                    </w:r>
                                  </w:smartTag>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87.2pt;margin-top:5.2pt;width:252.0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" o:allowincell="f" filled="f">
                      <v:textbox inset="1pt,1pt,1pt,1pt">
                        <w:txbxContent>
                          <w:p w:rsidR="00697DEC" w:rsidRDefault="00697DEC" w:rsidP="003C3255">
                            <w:pPr>
                              <w:jc w:val="right"/>
                            </w:pPr>
                            <w:r>
                              <w:t xml:space="preserve">12 MONTH ROLLING PERIOD LIMIT, </w:t>
                            </w:r>
                            <w:smartTag w:uri="urn:schemas-microsoft-com:office:smarttags" w:element="stockticker">
                              <w:r>
                                <w:t>TONS</w:t>
                              </w:r>
                            </w:smartTag>
                            <w:r>
                              <w:t xml:space="preserve"> ---&gt;</w:t>
                            </w: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6CCFDDF2" wp14:editId="7D827BE1">
                      <wp:simplePos x="0" y="0"/>
                      <wp:positionH relativeFrom="column">
                        <wp:posOffset>0</wp:posOffset>
                      </wp:positionH>
                      <wp:positionV relativeFrom="paragraph">
                        <wp:posOffset>221615</wp:posOffset>
                      </wp:positionV>
                      <wp:extent cx="457835" cy="18351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3C3255">
                                  <w:r>
                                    <w:t>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17.45pt;width:36.0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" o:allowincell="f" filled="f">
                      <v:textbox inset="1pt,1pt,1pt,1pt">
                        <w:txbxContent>
                          <w:p w:rsidR="00697DEC" w:rsidRDefault="00697DEC" w:rsidP="003C3255">
                            <w:r>
                              <w:t>Notes:</w:t>
                            </w:r>
                          </w:p>
                        </w:txbxContent>
                      </v:textbox>
                    </v:rect>
                  </w:pict>
                </mc:Fallback>
              </mc:AlternateContent>
            </w: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pPr>
              <w:jc w:val="right"/>
              <w:rPr>
                <w:sz w:val="24"/>
              </w:rPr>
            </w:pPr>
          </w:p>
        </w:tc>
        <w:tc>
          <w:tcPr>
            <w:tcW w:w="1566" w:type="dxa"/>
            <w:tcBorders>
              <w:top w:val="single" w:sz="12" w:space="0" w:color="auto"/>
              <w:left w:val="single" w:sz="12" w:space="0" w:color="auto"/>
              <w:bottom w:val="single" w:sz="12" w:space="0" w:color="auto"/>
              <w:right w:val="single" w:sz="12" w:space="0" w:color="auto"/>
            </w:tcBorders>
          </w:tcPr>
          <w:p w:rsidR="003C3255" w:rsidRDefault="003C3255" w:rsidP="002A1813">
            <w:pPr>
              <w:rPr>
                <w:sz w:val="24"/>
              </w:rPr>
            </w:pPr>
          </w:p>
        </w:tc>
        <w:tc>
          <w:tcPr>
            <w:tcW w:w="1260" w:type="dxa"/>
            <w:tcBorders>
              <w:left w:val="nil"/>
            </w:tcBorders>
          </w:tcPr>
          <w:p w:rsidR="003C3255" w:rsidRDefault="003C3255" w:rsidP="002A1813">
            <w:pPr>
              <w:rPr>
                <w:sz w:val="24"/>
              </w:rPr>
            </w:pPr>
          </w:p>
        </w:tc>
        <w:tc>
          <w:tcPr>
            <w:tcW w:w="1620" w:type="dxa"/>
          </w:tcPr>
          <w:p w:rsidR="003C3255" w:rsidRDefault="003C3255" w:rsidP="002A1813">
            <w:pPr>
              <w:rPr>
                <w:sz w:val="24"/>
              </w:rPr>
            </w:pPr>
          </w:p>
        </w:tc>
      </w:tr>
      <w:tr w:rsidR="003C3255" w:rsidTr="002A1813">
        <w:tblPrEx>
          <w:tblCellMar>
            <w:left w:w="57" w:type="dxa"/>
            <w:right w:w="57" w:type="dxa"/>
          </w:tblCellMar>
        </w:tblPrEx>
        <w:trPr>
          <w:gridAfter w:val="1"/>
          <w:wAfter w:w="3096" w:type="dxa"/>
        </w:trPr>
        <w:tc>
          <w:tcPr>
            <w:tcW w:w="3692" w:type="dxa"/>
          </w:tcPr>
          <w:p w:rsidR="003C3255" w:rsidRDefault="00DA207F" w:rsidP="002A1813">
            <w:r>
              <w:rPr>
                <w:noProof/>
              </w:rPr>
              <mc:AlternateContent>
                <mc:Choice Requires="wps">
                  <w:drawing>
                    <wp:anchor distT="0" distB="0" distL="114300" distR="114300" simplePos="0" relativeHeight="251650560" behindDoc="0" locked="0" layoutInCell="0" allowOverlap="1" wp14:anchorId="11D76765" wp14:editId="0FA63C86">
                      <wp:simplePos x="0" y="0"/>
                      <wp:positionH relativeFrom="column">
                        <wp:posOffset>0</wp:posOffset>
                      </wp:positionH>
                      <wp:positionV relativeFrom="paragraph">
                        <wp:posOffset>175260</wp:posOffset>
                      </wp:positionV>
                      <wp:extent cx="6035675" cy="18288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3C3255">
                                  <w:r>
                                    <w:t xml:space="preserve">1.  </w:t>
                                  </w:r>
                                  <w:r w:rsidRPr="00195F96">
                                    <w:rPr>
                                      <w:sz w:val="20"/>
                                    </w:rPr>
                                    <w:t>Emission Factors = 0.13 for Resin Operations, 0.3</w:t>
                                  </w:r>
                                  <w:r>
                                    <w:rPr>
                                      <w:sz w:val="20"/>
                                    </w:rPr>
                                    <w:t>3</w:t>
                                  </w:r>
                                  <w:r w:rsidRPr="00195F96">
                                    <w:rPr>
                                      <w:sz w:val="20"/>
                                    </w:rPr>
                                    <w:t xml:space="preserve"> for </w:t>
                                  </w:r>
                                  <w:proofErr w:type="spellStart"/>
                                  <w:r w:rsidRPr="00195F96">
                                    <w:rPr>
                                      <w:sz w:val="20"/>
                                    </w:rPr>
                                    <w:t>Gelcoat</w:t>
                                  </w:r>
                                  <w:proofErr w:type="spellEnd"/>
                                  <w:r w:rsidRPr="00195F96">
                                    <w:rPr>
                                      <w:sz w:val="20"/>
                                    </w:rPr>
                                    <w:t xml:space="preserve"> Operations, and 0.0 for MEK</w:t>
                                  </w:r>
                                  <w:r>
                                    <w:rPr>
                                      <w:sz w:val="20"/>
                                    </w:rPr>
                                    <w:t>P</w:t>
                                  </w:r>
                                  <w:r>
                                    <w:t xml:space="preserve"> catalyst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0;margin-top:13.8pt;width:475.25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" o:allowincell="f" filled="f">
                      <v:textbox inset="1pt,1pt,1pt,1pt">
                        <w:txbxContent>
                          <w:p w:rsidR="00697DEC" w:rsidRDefault="00697DEC" w:rsidP="003C3255">
                            <w:r>
                              <w:t xml:space="preserve">1.  </w:t>
                            </w:r>
                            <w:r w:rsidRPr="00195F96">
                              <w:rPr>
                                <w:sz w:val="20"/>
                              </w:rPr>
                              <w:t>Emission Factors = 0.13 for Resin Operations, 0.3</w:t>
                            </w:r>
                            <w:r>
                              <w:rPr>
                                <w:sz w:val="20"/>
                              </w:rPr>
                              <w:t>3</w:t>
                            </w:r>
                            <w:r w:rsidRPr="00195F96">
                              <w:rPr>
                                <w:sz w:val="20"/>
                              </w:rPr>
                              <w:t xml:space="preserve"> for </w:t>
                            </w:r>
                            <w:proofErr w:type="spellStart"/>
                            <w:r w:rsidRPr="00195F96">
                              <w:rPr>
                                <w:sz w:val="20"/>
                              </w:rPr>
                              <w:t>Gelcoat</w:t>
                            </w:r>
                            <w:proofErr w:type="spellEnd"/>
                            <w:r w:rsidRPr="00195F96">
                              <w:rPr>
                                <w:sz w:val="20"/>
                              </w:rPr>
                              <w:t xml:space="preserve"> Operations, and 0.0 for MEK</w:t>
                            </w:r>
                            <w:r>
                              <w:rPr>
                                <w:sz w:val="20"/>
                              </w:rPr>
                              <w:t>P</w:t>
                            </w:r>
                            <w:r>
                              <w:t xml:space="preserve"> catalyst</w:t>
                            </w:r>
                          </w:p>
                        </w:txbxContent>
                      </v:textbox>
                    </v:rect>
                  </w:pict>
                </mc:Fallback>
              </mc:AlternateContent>
            </w: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1620" w:type="dxa"/>
          </w:tcPr>
          <w:p w:rsidR="003C3255" w:rsidRDefault="003C3255" w:rsidP="002A1813"/>
        </w:tc>
      </w:tr>
      <w:tr w:rsidR="003C3255" w:rsidTr="002A1813">
        <w:tblPrEx>
          <w:tblCellMar>
            <w:left w:w="57" w:type="dxa"/>
            <w:right w:w="57" w:type="dxa"/>
          </w:tblCellMar>
        </w:tblPrEx>
        <w:trPr>
          <w:gridAfter w:val="1"/>
          <w:wAfter w:w="3096" w:type="dxa"/>
          <w:trHeight w:hRule="exact" w:val="360"/>
        </w:trPr>
        <w:tc>
          <w:tcPr>
            <w:tcW w:w="3692" w:type="dxa"/>
          </w:tcPr>
          <w:p w:rsidR="003C3255" w:rsidRDefault="00DA207F" w:rsidP="002A1813">
            <w:r>
              <w:rPr>
                <w:noProof/>
              </w:rPr>
              <mc:AlternateContent>
                <mc:Choice Requires="wps">
                  <w:drawing>
                    <wp:anchor distT="0" distB="0" distL="114300" distR="114300" simplePos="0" relativeHeight="251651584" behindDoc="0" locked="0" layoutInCell="0" allowOverlap="1" wp14:anchorId="776CA84F" wp14:editId="1E81D16B">
                      <wp:simplePos x="0" y="0"/>
                      <wp:positionH relativeFrom="column">
                        <wp:posOffset>0</wp:posOffset>
                      </wp:positionH>
                      <wp:positionV relativeFrom="paragraph">
                        <wp:posOffset>187960</wp:posOffset>
                      </wp:positionV>
                      <wp:extent cx="6035675" cy="18288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3C3255">
                                  <w:r>
                                    <w:t xml:space="preserve">2. 12 Month Rolling Period  = </w:t>
                                  </w:r>
                                  <w:r>
                                    <w:rPr>
                                      <w:sz w:val="16"/>
                                    </w:rPr>
                                    <w:t>TOTAL OF PREVIOUS ELEVEN MONTHS</w:t>
                                  </w:r>
                                  <w:r>
                                    <w:t xml:space="preserve"> + Current Month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0;margin-top:14.8pt;width:475.25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" o:allowincell="f" filled="f">
                      <v:textbox inset="1pt,1pt,1pt,1pt">
                        <w:txbxContent>
                          <w:p w:rsidR="00697DEC" w:rsidRDefault="00697DEC" w:rsidP="003C3255">
                            <w:r>
                              <w:t xml:space="preserve">2. 12 Month Rolling Period  = </w:t>
                            </w:r>
                            <w:r>
                              <w:rPr>
                                <w:sz w:val="16"/>
                              </w:rPr>
                              <w:t>TOTAL OF PREVIOUS ELEVEN MONTHS</w:t>
                            </w:r>
                            <w:r>
                              <w:t xml:space="preserve"> + Current Month</w:t>
                            </w:r>
                          </w:p>
                        </w:txbxContent>
                      </v:textbox>
                    </v:rect>
                  </w:pict>
                </mc:Fallback>
              </mc:AlternateContent>
            </w: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pPr>
              <w:jc w:val="right"/>
              <w:rPr>
                <w:sz w:val="24"/>
              </w:rPr>
            </w:pPr>
          </w:p>
        </w:tc>
        <w:tc>
          <w:tcPr>
            <w:tcW w:w="1566" w:type="dxa"/>
          </w:tcPr>
          <w:p w:rsidR="003C3255" w:rsidRDefault="003C3255" w:rsidP="002A1813"/>
        </w:tc>
        <w:tc>
          <w:tcPr>
            <w:tcW w:w="1260" w:type="dxa"/>
          </w:tcPr>
          <w:p w:rsidR="003C3255" w:rsidRDefault="003C3255" w:rsidP="002A1813"/>
        </w:tc>
        <w:tc>
          <w:tcPr>
            <w:tcW w:w="1620" w:type="dxa"/>
          </w:tcPr>
          <w:p w:rsidR="003C3255" w:rsidRDefault="003C3255" w:rsidP="002A1813"/>
        </w:tc>
      </w:tr>
      <w:tr w:rsidR="003C3255" w:rsidTr="002A1813">
        <w:tblPrEx>
          <w:tblCellMar>
            <w:left w:w="57" w:type="dxa"/>
            <w:right w:w="57" w:type="dxa"/>
          </w:tblCellMar>
        </w:tblPrEx>
        <w:trPr>
          <w:gridAfter w:val="1"/>
          <w:wAfter w:w="3096" w:type="dxa"/>
        </w:trPr>
        <w:tc>
          <w:tcPr>
            <w:tcW w:w="3692" w:type="dxa"/>
          </w:tcPr>
          <w:p w:rsidR="003C3255" w:rsidRDefault="003C3255" w:rsidP="002A1813"/>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1620" w:type="dxa"/>
          </w:tcPr>
          <w:p w:rsidR="003C3255" w:rsidRDefault="003C3255" w:rsidP="002A1813"/>
        </w:tc>
      </w:tr>
      <w:tr w:rsidR="003C3255" w:rsidTr="002A1813">
        <w:tblPrEx>
          <w:tblCellMar>
            <w:left w:w="57" w:type="dxa"/>
            <w:right w:w="57" w:type="dxa"/>
          </w:tblCellMar>
        </w:tblPrEx>
        <w:trPr>
          <w:gridAfter w:val="1"/>
          <w:wAfter w:w="3096" w:type="dxa"/>
        </w:trPr>
        <w:tc>
          <w:tcPr>
            <w:tcW w:w="3692" w:type="dxa"/>
          </w:tcPr>
          <w:p w:rsidR="003C3255" w:rsidRDefault="003C3255" w:rsidP="002A1813">
            <w:pPr>
              <w:rPr>
                <w:sz w:val="24"/>
              </w:rPr>
            </w:pPr>
          </w:p>
        </w:tc>
        <w:tc>
          <w:tcPr>
            <w:tcW w:w="2222" w:type="dxa"/>
          </w:tcPr>
          <w:p w:rsidR="003C3255" w:rsidRDefault="003C3255" w:rsidP="002A1813"/>
        </w:tc>
        <w:tc>
          <w:tcPr>
            <w:tcW w:w="1700" w:type="dxa"/>
          </w:tcPr>
          <w:p w:rsidR="003C3255" w:rsidRDefault="003C3255" w:rsidP="002A1813"/>
        </w:tc>
        <w:tc>
          <w:tcPr>
            <w:tcW w:w="1317" w:type="dxa"/>
          </w:tcPr>
          <w:p w:rsidR="003C3255" w:rsidRDefault="003C3255" w:rsidP="002A1813"/>
        </w:tc>
        <w:tc>
          <w:tcPr>
            <w:tcW w:w="1566" w:type="dxa"/>
          </w:tcPr>
          <w:p w:rsidR="003C3255" w:rsidRDefault="003C3255" w:rsidP="002A1813"/>
        </w:tc>
        <w:tc>
          <w:tcPr>
            <w:tcW w:w="1260" w:type="dxa"/>
          </w:tcPr>
          <w:p w:rsidR="003C3255" w:rsidRDefault="003C3255" w:rsidP="002A1813"/>
        </w:tc>
        <w:tc>
          <w:tcPr>
            <w:tcW w:w="1620" w:type="dxa"/>
          </w:tcPr>
          <w:p w:rsidR="003C3255" w:rsidRDefault="003C3255" w:rsidP="002A1813"/>
        </w:tc>
      </w:tr>
    </w:tbl>
    <w:p w:rsidR="003C3255" w:rsidRPr="003C3255" w:rsidRDefault="003C3255" w:rsidP="003C3255"/>
    <w:p w:rsidR="00205087" w:rsidRDefault="00205087" w:rsidP="004F09CF">
      <w:pPr>
        <w:pStyle w:val="Heading2"/>
        <w:numPr>
          <w:ilvl w:val="0"/>
          <w:numId w:val="0"/>
        </w:numPr>
        <w:jc w:val="both"/>
        <w:rPr>
          <w:sz w:val="22"/>
          <w:szCs w:val="22"/>
        </w:rPr>
        <w:sectPr w:rsidR="00205087" w:rsidSect="00205087">
          <w:headerReference w:type="first" r:id="rId14"/>
          <w:pgSz w:w="15840" w:h="12240" w:orient="landscape" w:code="1"/>
          <w:pgMar w:top="1008" w:right="1008" w:bottom="1008" w:left="1008" w:header="720" w:footer="720" w:gutter="0"/>
          <w:cols w:space="720"/>
          <w:titlePg/>
          <w:docGrid w:linePitch="299"/>
        </w:sectPr>
      </w:pPr>
    </w:p>
    <w:p w:rsidR="00507083" w:rsidRDefault="00507083" w:rsidP="00507083">
      <w:pPr>
        <w:jc w:val="both"/>
        <w:rPr>
          <w:b/>
          <w:sz w:val="20"/>
        </w:rPr>
      </w:pPr>
    </w:p>
    <w:p w:rsidR="00507083" w:rsidRDefault="00507083" w:rsidP="00507083">
      <w:pPr>
        <w:jc w:val="both"/>
        <w:rPr>
          <w:b/>
          <w:sz w:val="20"/>
        </w:rPr>
      </w:pPr>
    </w:p>
    <w:p w:rsidR="00507083" w:rsidRDefault="00507083" w:rsidP="00507083">
      <w:pPr>
        <w:jc w:val="both"/>
        <w:rPr>
          <w:b/>
          <w:szCs w:val="22"/>
        </w:rPr>
      </w:pPr>
      <w:r w:rsidRPr="005476E6">
        <w:rPr>
          <w:b/>
          <w:szCs w:val="22"/>
        </w:rPr>
        <w:t>Appendix 4b</w:t>
      </w:r>
    </w:p>
    <w:p w:rsidR="005476E6" w:rsidRDefault="005476E6" w:rsidP="00507083">
      <w:pPr>
        <w:jc w:val="both"/>
        <w:rPr>
          <w:b/>
          <w:szCs w:val="22"/>
        </w:rPr>
      </w:pPr>
    </w:p>
    <w:p w:rsidR="005476E6" w:rsidRPr="005476E6" w:rsidRDefault="005476E6" w:rsidP="00507083">
      <w:pPr>
        <w:jc w:val="both"/>
        <w:rPr>
          <w:b/>
          <w:szCs w:val="22"/>
        </w:rPr>
      </w:pPr>
    </w:p>
    <w:p w:rsidR="00507083" w:rsidRDefault="00507083" w:rsidP="00507083">
      <w:pPr>
        <w:jc w:val="both"/>
        <w:rPr>
          <w:b/>
          <w:sz w:val="20"/>
        </w:rPr>
      </w:pPr>
      <w:r w:rsidRPr="00B77C68">
        <w:rPr>
          <w:sz w:val="20"/>
        </w:rPr>
        <w:t xml:space="preserve">The permittee shall use the following approved formats and procedures for the recordkeeping requirements referenced in </w:t>
      </w:r>
      <w:r>
        <w:rPr>
          <w:sz w:val="20"/>
        </w:rPr>
        <w:t>FGMOLDINGEMISSIONS</w:t>
      </w:r>
      <w:r w:rsidRPr="00B77C68">
        <w:rPr>
          <w:sz w:val="20"/>
        </w:rPr>
        <w:t>.  Alternative formats must be approved by the AQD District Supervisor.</w:t>
      </w:r>
    </w:p>
    <w:p w:rsidR="00507083" w:rsidRDefault="00507083" w:rsidP="00507083">
      <w:pPr>
        <w:jc w:val="both"/>
        <w:rPr>
          <w:b/>
          <w:sz w:val="20"/>
        </w:rPr>
      </w:pPr>
    </w:p>
    <w:tbl>
      <w:tblPr>
        <w:tblW w:w="16473" w:type="dxa"/>
        <w:tblInd w:w="-3" w:type="dxa"/>
        <w:tblLayout w:type="fixed"/>
        <w:tblCellMar>
          <w:left w:w="54" w:type="dxa"/>
          <w:right w:w="54" w:type="dxa"/>
        </w:tblCellMar>
        <w:tblLook w:val="0000" w:firstRow="0" w:lastRow="0" w:firstColumn="0" w:lastColumn="0" w:noHBand="0" w:noVBand="0"/>
      </w:tblPr>
      <w:tblGrid>
        <w:gridCol w:w="3692"/>
        <w:gridCol w:w="2222"/>
        <w:gridCol w:w="1700"/>
        <w:gridCol w:w="1317"/>
        <w:gridCol w:w="1899"/>
        <w:gridCol w:w="1107"/>
        <w:gridCol w:w="1440"/>
        <w:gridCol w:w="3096"/>
      </w:tblGrid>
      <w:tr w:rsidR="00507083" w:rsidTr="002A1813">
        <w:trPr>
          <w:trHeight w:hRule="exact" w:val="315"/>
        </w:trPr>
        <w:tc>
          <w:tcPr>
            <w:tcW w:w="3692" w:type="dxa"/>
          </w:tcPr>
          <w:p w:rsidR="00507083" w:rsidRDefault="00507083" w:rsidP="002A1813">
            <w:pPr>
              <w:rPr>
                <w:sz w:val="24"/>
              </w:rPr>
            </w:pPr>
          </w:p>
        </w:tc>
        <w:tc>
          <w:tcPr>
            <w:tcW w:w="2222" w:type="dxa"/>
          </w:tcPr>
          <w:p w:rsidR="00507083" w:rsidRDefault="00507083" w:rsidP="002A1813"/>
        </w:tc>
        <w:tc>
          <w:tcPr>
            <w:tcW w:w="1700" w:type="dxa"/>
          </w:tcPr>
          <w:p w:rsidR="00507083" w:rsidRDefault="00507083" w:rsidP="002A1813">
            <w:pPr>
              <w:rPr>
                <w:sz w:val="24"/>
              </w:rPr>
            </w:pPr>
            <w:r>
              <w:rPr>
                <w:b/>
              </w:rPr>
              <w:t>APPENDIX 4b</w:t>
            </w:r>
          </w:p>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4536" w:type="dxa"/>
            <w:gridSpan w:val="2"/>
          </w:tcPr>
          <w:p w:rsidR="00507083" w:rsidRDefault="00507083" w:rsidP="002A1813"/>
        </w:tc>
      </w:tr>
      <w:tr w:rsidR="00507083" w:rsidTr="002A1813">
        <w:tc>
          <w:tcPr>
            <w:tcW w:w="3692" w:type="dxa"/>
          </w:tcPr>
          <w:p w:rsidR="00507083" w:rsidRDefault="00507083" w:rsidP="002A1813"/>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4536" w:type="dxa"/>
            <w:gridSpan w:val="2"/>
          </w:tcPr>
          <w:p w:rsidR="00507083" w:rsidRDefault="00507083" w:rsidP="002A1813"/>
        </w:tc>
      </w:tr>
      <w:tr w:rsidR="00507083" w:rsidTr="002A1813">
        <w:trPr>
          <w:trHeight w:hRule="exact" w:val="318"/>
        </w:trPr>
        <w:tc>
          <w:tcPr>
            <w:tcW w:w="3692" w:type="dxa"/>
          </w:tcPr>
          <w:p w:rsidR="00507083" w:rsidRDefault="00DA207F" w:rsidP="002A1813">
            <w:r>
              <w:rPr>
                <w:noProof/>
              </w:rPr>
              <mc:AlternateContent>
                <mc:Choice Requires="wps">
                  <w:drawing>
                    <wp:anchor distT="0" distB="0" distL="114300" distR="114300" simplePos="0" relativeHeight="251664896" behindDoc="0" locked="0" layoutInCell="0" allowOverlap="1" wp14:anchorId="754BACF1" wp14:editId="733686CB">
                      <wp:simplePos x="0" y="0"/>
                      <wp:positionH relativeFrom="column">
                        <wp:posOffset>3749040</wp:posOffset>
                      </wp:positionH>
                      <wp:positionV relativeFrom="paragraph">
                        <wp:posOffset>196850</wp:posOffset>
                      </wp:positionV>
                      <wp:extent cx="1646555" cy="183515"/>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DEC" w:rsidRDefault="00697DEC" w:rsidP="00507083">
                                  <w:r>
                                    <w:rPr>
                                      <w:b/>
                                    </w:rPr>
                                    <w:t>MONTH/YEAR:__________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295.2pt;margin-top:15.5pt;width:129.65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" o:allowincell="f" filled="f" stroked="f">
                      <v:textbox inset="1pt,1pt,1pt,1pt">
                        <w:txbxContent>
                          <w:p w:rsidR="00697DEC" w:rsidRDefault="00697DEC" w:rsidP="00507083">
                            <w:r>
                              <w:rPr>
                                <w:b/>
                              </w:rPr>
                              <w:t>MONTH/YEAR:__________</w:t>
                            </w:r>
                          </w:p>
                        </w:txbxContent>
                      </v:textbox>
                    </v:rect>
                  </w:pict>
                </mc:Fallback>
              </mc:AlternateContent>
            </w:r>
          </w:p>
        </w:tc>
        <w:tc>
          <w:tcPr>
            <w:tcW w:w="2222" w:type="dxa"/>
          </w:tcPr>
          <w:p w:rsidR="00507083" w:rsidRDefault="00507083" w:rsidP="002A1813">
            <w:pPr>
              <w:rPr>
                <w:sz w:val="24"/>
              </w:rPr>
            </w:pPr>
          </w:p>
        </w:tc>
        <w:tc>
          <w:tcPr>
            <w:tcW w:w="1700" w:type="dxa"/>
          </w:tcPr>
          <w:p w:rsidR="00507083" w:rsidRDefault="00507083" w:rsidP="002A1813">
            <w:r>
              <w:rPr>
                <w:b/>
              </w:rPr>
              <w:t>PLANT NO. ___</w:t>
            </w:r>
          </w:p>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4536" w:type="dxa"/>
            <w:gridSpan w:val="2"/>
          </w:tcPr>
          <w:p w:rsidR="00507083" w:rsidRDefault="00507083" w:rsidP="002A1813"/>
        </w:tc>
      </w:tr>
      <w:tr w:rsidR="00507083" w:rsidTr="002A1813">
        <w:tc>
          <w:tcPr>
            <w:tcW w:w="3692" w:type="dxa"/>
          </w:tcPr>
          <w:p w:rsidR="00507083" w:rsidRDefault="00507083" w:rsidP="002A1813"/>
        </w:tc>
        <w:tc>
          <w:tcPr>
            <w:tcW w:w="2222" w:type="dxa"/>
          </w:tcPr>
          <w:p w:rsidR="00507083" w:rsidRDefault="00507083" w:rsidP="002A1813">
            <w:pPr>
              <w:rPr>
                <w:sz w:val="24"/>
              </w:rPr>
            </w:pPr>
          </w:p>
        </w:tc>
        <w:tc>
          <w:tcPr>
            <w:tcW w:w="1700" w:type="dxa"/>
          </w:tcPr>
          <w:p w:rsidR="00507083" w:rsidRDefault="00507083" w:rsidP="002A1813"/>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4536" w:type="dxa"/>
            <w:gridSpan w:val="2"/>
          </w:tcPr>
          <w:p w:rsidR="00507083" w:rsidRDefault="00507083" w:rsidP="002A1813"/>
        </w:tc>
      </w:tr>
      <w:tr w:rsidR="00507083" w:rsidTr="002A1813">
        <w:trPr>
          <w:trHeight w:hRule="exact" w:val="480"/>
        </w:trPr>
        <w:tc>
          <w:tcPr>
            <w:tcW w:w="3692" w:type="dxa"/>
          </w:tcPr>
          <w:p w:rsidR="00507083" w:rsidRDefault="00507083" w:rsidP="002A1813"/>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4536" w:type="dxa"/>
            <w:gridSpan w:val="2"/>
          </w:tcPr>
          <w:p w:rsidR="00507083" w:rsidRDefault="00507083" w:rsidP="002A1813"/>
        </w:tc>
      </w:tr>
      <w:tr w:rsidR="00507083" w:rsidTr="002A1813">
        <w:tblPrEx>
          <w:tblCellMar>
            <w:left w:w="57" w:type="dxa"/>
            <w:right w:w="57" w:type="dxa"/>
          </w:tblCellMar>
        </w:tblPrEx>
        <w:trPr>
          <w:gridAfter w:val="1"/>
          <w:wAfter w:w="3096" w:type="dxa"/>
          <w:trHeight w:hRule="exact" w:val="300"/>
        </w:trPr>
        <w:tc>
          <w:tcPr>
            <w:tcW w:w="3692" w:type="dxa"/>
          </w:tcPr>
          <w:p w:rsidR="00507083" w:rsidRDefault="00507083" w:rsidP="002A1813">
            <w:pPr>
              <w:rPr>
                <w:sz w:val="24"/>
              </w:rPr>
            </w:pPr>
          </w:p>
        </w:tc>
        <w:tc>
          <w:tcPr>
            <w:tcW w:w="2222" w:type="dxa"/>
            <w:tcBorders>
              <w:top w:val="single" w:sz="12" w:space="0" w:color="auto"/>
              <w:left w:val="single" w:sz="12" w:space="0" w:color="auto"/>
              <w:bottom w:val="single" w:sz="6" w:space="0" w:color="auto"/>
            </w:tcBorders>
          </w:tcPr>
          <w:p w:rsidR="00507083" w:rsidRDefault="00507083" w:rsidP="002A1813">
            <w:pPr>
              <w:jc w:val="center"/>
              <w:rPr>
                <w:sz w:val="24"/>
              </w:rPr>
            </w:pPr>
            <w:r>
              <w:t>A</w:t>
            </w:r>
          </w:p>
        </w:tc>
        <w:tc>
          <w:tcPr>
            <w:tcW w:w="1700" w:type="dxa"/>
            <w:tcBorders>
              <w:top w:val="single" w:sz="12" w:space="0" w:color="auto"/>
              <w:left w:val="single" w:sz="6" w:space="0" w:color="auto"/>
            </w:tcBorders>
          </w:tcPr>
          <w:p w:rsidR="00507083" w:rsidRDefault="00507083" w:rsidP="002A1813">
            <w:pPr>
              <w:jc w:val="center"/>
              <w:rPr>
                <w:sz w:val="24"/>
              </w:rPr>
            </w:pPr>
            <w:r>
              <w:t>B</w:t>
            </w:r>
          </w:p>
        </w:tc>
        <w:tc>
          <w:tcPr>
            <w:tcW w:w="1317" w:type="dxa"/>
            <w:tcBorders>
              <w:top w:val="single" w:sz="12" w:space="0" w:color="auto"/>
              <w:left w:val="single" w:sz="6" w:space="0" w:color="auto"/>
              <w:bottom w:val="single" w:sz="6" w:space="0" w:color="auto"/>
              <w:right w:val="single" w:sz="6" w:space="0" w:color="auto"/>
            </w:tcBorders>
          </w:tcPr>
          <w:p w:rsidR="00507083" w:rsidRDefault="00507083" w:rsidP="002A1813">
            <w:pPr>
              <w:jc w:val="center"/>
              <w:rPr>
                <w:sz w:val="24"/>
              </w:rPr>
            </w:pPr>
            <w:r>
              <w:t>C</w:t>
            </w:r>
          </w:p>
        </w:tc>
        <w:tc>
          <w:tcPr>
            <w:tcW w:w="1899" w:type="dxa"/>
            <w:tcBorders>
              <w:top w:val="single" w:sz="12" w:space="0" w:color="auto"/>
              <w:bottom w:val="single" w:sz="6" w:space="0" w:color="auto"/>
              <w:right w:val="single" w:sz="12" w:space="0" w:color="auto"/>
            </w:tcBorders>
          </w:tcPr>
          <w:p w:rsidR="00507083" w:rsidRDefault="00507083" w:rsidP="002A1813">
            <w:pPr>
              <w:jc w:val="center"/>
              <w:rPr>
                <w:sz w:val="24"/>
              </w:rPr>
            </w:pPr>
            <w:r>
              <w:t xml:space="preserve">D = </w:t>
            </w:r>
            <w:proofErr w:type="spellStart"/>
            <w:r>
              <w:t>AxBxC</w:t>
            </w:r>
            <w:proofErr w:type="spellEnd"/>
          </w:p>
        </w:tc>
        <w:tc>
          <w:tcPr>
            <w:tcW w:w="1107" w:type="dxa"/>
            <w:tcBorders>
              <w:top w:val="single" w:sz="12" w:space="0" w:color="auto"/>
              <w:bottom w:val="single" w:sz="6" w:space="0" w:color="auto"/>
              <w:right w:val="single" w:sz="12" w:space="0" w:color="auto"/>
            </w:tcBorders>
          </w:tcPr>
          <w:p w:rsidR="00507083" w:rsidRDefault="00507083" w:rsidP="002A1813">
            <w:pPr>
              <w:jc w:val="center"/>
            </w:pPr>
            <w:r>
              <w:t>E</w:t>
            </w:r>
          </w:p>
        </w:tc>
        <w:tc>
          <w:tcPr>
            <w:tcW w:w="1440" w:type="dxa"/>
            <w:tcBorders>
              <w:top w:val="single" w:sz="12" w:space="0" w:color="auto"/>
              <w:bottom w:val="single" w:sz="6" w:space="0" w:color="auto"/>
              <w:right w:val="single" w:sz="12" w:space="0" w:color="auto"/>
            </w:tcBorders>
          </w:tcPr>
          <w:p w:rsidR="00507083" w:rsidRDefault="00507083" w:rsidP="002A1813">
            <w:pPr>
              <w:jc w:val="center"/>
              <w:rPr>
                <w:sz w:val="24"/>
              </w:rPr>
            </w:pPr>
            <w:r>
              <w:t>F = D/(E/16)</w:t>
            </w:r>
          </w:p>
        </w:tc>
      </w:tr>
      <w:tr w:rsidR="00507083" w:rsidTr="002A1813">
        <w:tblPrEx>
          <w:tblCellMar>
            <w:left w:w="57" w:type="dxa"/>
            <w:right w:w="57" w:type="dxa"/>
          </w:tblCellMar>
        </w:tblPrEx>
        <w:trPr>
          <w:gridAfter w:val="1"/>
          <w:wAfter w:w="3096" w:type="dxa"/>
          <w:trHeight w:hRule="exact" w:val="525"/>
        </w:trPr>
        <w:tc>
          <w:tcPr>
            <w:tcW w:w="3692" w:type="dxa"/>
            <w:tcBorders>
              <w:top w:val="single" w:sz="12" w:space="0" w:color="auto"/>
              <w:left w:val="single" w:sz="12" w:space="0" w:color="auto"/>
              <w:bottom w:val="single" w:sz="12" w:space="0" w:color="auto"/>
              <w:right w:val="single" w:sz="12" w:space="0" w:color="auto"/>
            </w:tcBorders>
          </w:tcPr>
          <w:p w:rsidR="00507083" w:rsidRDefault="00507083" w:rsidP="002A1813">
            <w:pPr>
              <w:jc w:val="center"/>
              <w:rPr>
                <w:sz w:val="24"/>
              </w:rPr>
            </w:pPr>
            <w:r>
              <w:t>Resin, Gel-coat, Catalyst, Etc. Identification</w:t>
            </w:r>
          </w:p>
        </w:tc>
        <w:tc>
          <w:tcPr>
            <w:tcW w:w="2222" w:type="dxa"/>
            <w:tcBorders>
              <w:left w:val="single" w:sz="12" w:space="0" w:color="auto"/>
              <w:bottom w:val="single" w:sz="12" w:space="0" w:color="auto"/>
              <w:right w:val="single" w:sz="6" w:space="0" w:color="auto"/>
            </w:tcBorders>
          </w:tcPr>
          <w:p w:rsidR="00507083" w:rsidRDefault="00507083" w:rsidP="002A1813">
            <w:pPr>
              <w:jc w:val="center"/>
              <w:rPr>
                <w:sz w:val="24"/>
              </w:rPr>
            </w:pPr>
            <w:r>
              <w:t>Amount Used      (Pounds)</w:t>
            </w:r>
          </w:p>
        </w:tc>
        <w:tc>
          <w:tcPr>
            <w:tcW w:w="1700" w:type="dxa"/>
            <w:tcBorders>
              <w:top w:val="single" w:sz="6" w:space="0" w:color="auto"/>
              <w:left w:val="single" w:sz="6" w:space="0" w:color="auto"/>
              <w:bottom w:val="single" w:sz="12" w:space="0" w:color="auto"/>
              <w:right w:val="single" w:sz="6" w:space="0" w:color="auto"/>
            </w:tcBorders>
          </w:tcPr>
          <w:p w:rsidR="00507083" w:rsidRDefault="00507083" w:rsidP="002A1813">
            <w:pPr>
              <w:jc w:val="center"/>
              <w:rPr>
                <w:sz w:val="24"/>
              </w:rPr>
            </w:pPr>
            <w:r>
              <w:t xml:space="preserve">VOC Content            (% by weight) </w:t>
            </w:r>
          </w:p>
        </w:tc>
        <w:tc>
          <w:tcPr>
            <w:tcW w:w="1317" w:type="dxa"/>
            <w:tcBorders>
              <w:left w:val="single" w:sz="6" w:space="0" w:color="auto"/>
              <w:bottom w:val="single" w:sz="12" w:space="0" w:color="auto"/>
              <w:right w:val="single" w:sz="6" w:space="0" w:color="auto"/>
            </w:tcBorders>
          </w:tcPr>
          <w:p w:rsidR="00507083" w:rsidRDefault="00507083" w:rsidP="002A1813">
            <w:pPr>
              <w:jc w:val="center"/>
              <w:rPr>
                <w:sz w:val="24"/>
              </w:rPr>
            </w:pPr>
            <w:r>
              <w:t>Emission Factor</w:t>
            </w:r>
            <w:r>
              <w:rPr>
                <w:vertAlign w:val="superscript"/>
              </w:rPr>
              <w:t>1</w:t>
            </w:r>
          </w:p>
        </w:tc>
        <w:tc>
          <w:tcPr>
            <w:tcW w:w="1899" w:type="dxa"/>
            <w:tcBorders>
              <w:left w:val="single" w:sz="6" w:space="0" w:color="auto"/>
              <w:bottom w:val="single" w:sz="12" w:space="0" w:color="auto"/>
              <w:right w:val="single" w:sz="12" w:space="0" w:color="auto"/>
            </w:tcBorders>
          </w:tcPr>
          <w:p w:rsidR="00507083" w:rsidRDefault="00507083" w:rsidP="002A1813">
            <w:pPr>
              <w:jc w:val="center"/>
              <w:rPr>
                <w:sz w:val="24"/>
              </w:rPr>
            </w:pPr>
            <w:r>
              <w:t>VOC Emissions    (Pounds)</w:t>
            </w:r>
          </w:p>
        </w:tc>
        <w:tc>
          <w:tcPr>
            <w:tcW w:w="1107" w:type="dxa"/>
            <w:tcBorders>
              <w:left w:val="single" w:sz="6" w:space="0" w:color="auto"/>
              <w:bottom w:val="single" w:sz="12" w:space="0" w:color="auto"/>
              <w:right w:val="single" w:sz="12" w:space="0" w:color="auto"/>
            </w:tcBorders>
          </w:tcPr>
          <w:p w:rsidR="00507083" w:rsidRDefault="00507083" w:rsidP="002A1813">
            <w:pPr>
              <w:jc w:val="center"/>
            </w:pPr>
            <w:r>
              <w:t>Hours of Operation</w:t>
            </w:r>
          </w:p>
        </w:tc>
        <w:tc>
          <w:tcPr>
            <w:tcW w:w="1440" w:type="dxa"/>
            <w:tcBorders>
              <w:left w:val="single" w:sz="6" w:space="0" w:color="auto"/>
              <w:bottom w:val="single" w:sz="12" w:space="0" w:color="auto"/>
              <w:right w:val="single" w:sz="12" w:space="0" w:color="auto"/>
            </w:tcBorders>
          </w:tcPr>
          <w:p w:rsidR="00507083" w:rsidRDefault="00507083" w:rsidP="002A1813">
            <w:pPr>
              <w:jc w:val="center"/>
              <w:rPr>
                <w:sz w:val="24"/>
              </w:rPr>
            </w:pPr>
            <w:r>
              <w:t>Daily Emissions</w:t>
            </w:r>
          </w:p>
        </w:tc>
      </w:tr>
      <w:tr w:rsidR="00507083" w:rsidTr="002A1813">
        <w:tblPrEx>
          <w:tblCellMar>
            <w:left w:w="57" w:type="dxa"/>
            <w:right w:w="57" w:type="dxa"/>
          </w:tblCellMar>
        </w:tblPrEx>
        <w:trPr>
          <w:gridAfter w:val="1"/>
          <w:wAfter w:w="3096" w:type="dxa"/>
          <w:trHeight w:hRule="exact" w:val="342"/>
        </w:trPr>
        <w:tc>
          <w:tcPr>
            <w:tcW w:w="3692" w:type="dxa"/>
            <w:tcBorders>
              <w:left w:val="single" w:sz="12" w:space="0" w:color="auto"/>
              <w:right w:val="single" w:sz="12" w:space="0" w:color="auto"/>
            </w:tcBorders>
          </w:tcPr>
          <w:p w:rsidR="00507083" w:rsidRDefault="00507083" w:rsidP="002A1813">
            <w:pPr>
              <w:jc w:val="center"/>
              <w:rPr>
                <w:sz w:val="24"/>
              </w:rPr>
            </w:pPr>
          </w:p>
        </w:tc>
        <w:tc>
          <w:tcPr>
            <w:tcW w:w="2222" w:type="dxa"/>
            <w:tcBorders>
              <w:left w:val="single" w:sz="12" w:space="0" w:color="auto"/>
            </w:tcBorders>
          </w:tcPr>
          <w:p w:rsidR="00507083" w:rsidRDefault="00507083" w:rsidP="002A1813">
            <w:pPr>
              <w:jc w:val="center"/>
              <w:rPr>
                <w:sz w:val="24"/>
              </w:rPr>
            </w:pPr>
          </w:p>
        </w:tc>
        <w:tc>
          <w:tcPr>
            <w:tcW w:w="1700" w:type="dxa"/>
            <w:tcBorders>
              <w:left w:val="single" w:sz="6" w:space="0" w:color="auto"/>
              <w:right w:val="single" w:sz="6" w:space="0" w:color="auto"/>
            </w:tcBorders>
          </w:tcPr>
          <w:p w:rsidR="00507083" w:rsidRDefault="00507083" w:rsidP="002A1813">
            <w:pPr>
              <w:rPr>
                <w:sz w:val="24"/>
              </w:rPr>
            </w:pPr>
          </w:p>
        </w:tc>
        <w:tc>
          <w:tcPr>
            <w:tcW w:w="1317" w:type="dxa"/>
            <w:tcBorders>
              <w:left w:val="single" w:sz="6" w:space="0" w:color="auto"/>
              <w:right w:val="single" w:sz="6" w:space="0" w:color="auto"/>
            </w:tcBorders>
          </w:tcPr>
          <w:p w:rsidR="00507083" w:rsidRDefault="00507083" w:rsidP="002A1813">
            <w:pPr>
              <w:rPr>
                <w:sz w:val="24"/>
              </w:rPr>
            </w:pPr>
          </w:p>
        </w:tc>
        <w:tc>
          <w:tcPr>
            <w:tcW w:w="1899" w:type="dxa"/>
            <w:tcBorders>
              <w:left w:val="single" w:sz="6" w:space="0" w:color="auto"/>
              <w:right w:val="single" w:sz="12" w:space="0" w:color="auto"/>
            </w:tcBorders>
          </w:tcPr>
          <w:p w:rsidR="00507083" w:rsidRDefault="00507083" w:rsidP="002A1813">
            <w:pPr>
              <w:rPr>
                <w:sz w:val="24"/>
              </w:rPr>
            </w:pPr>
          </w:p>
        </w:tc>
        <w:tc>
          <w:tcPr>
            <w:tcW w:w="1107" w:type="dxa"/>
            <w:tcBorders>
              <w:left w:val="single" w:sz="6" w:space="0" w:color="auto"/>
              <w:right w:val="single" w:sz="12" w:space="0" w:color="auto"/>
            </w:tcBorders>
          </w:tcPr>
          <w:p w:rsidR="00507083" w:rsidRDefault="00507083" w:rsidP="002A1813">
            <w:pPr>
              <w:rPr>
                <w:sz w:val="24"/>
              </w:rPr>
            </w:pPr>
          </w:p>
        </w:tc>
        <w:tc>
          <w:tcPr>
            <w:tcW w:w="1440" w:type="dxa"/>
            <w:tcBorders>
              <w:left w:val="single" w:sz="6" w:space="0" w:color="auto"/>
              <w:right w:val="single" w:sz="12" w:space="0" w:color="auto"/>
            </w:tcBorders>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507083" w:rsidRDefault="00507083" w:rsidP="002A1813">
            <w:pPr>
              <w:jc w:val="center"/>
              <w:rPr>
                <w:sz w:val="24"/>
              </w:rPr>
            </w:pPr>
          </w:p>
        </w:tc>
        <w:tc>
          <w:tcPr>
            <w:tcW w:w="2222" w:type="dxa"/>
            <w:tcBorders>
              <w:top w:val="single" w:sz="6" w:space="0" w:color="auto"/>
              <w:left w:val="single" w:sz="12" w:space="0" w:color="auto"/>
              <w:bottom w:val="single" w:sz="6" w:space="0" w:color="auto"/>
            </w:tcBorders>
          </w:tcPr>
          <w:p w:rsidR="00507083" w:rsidRDefault="00507083"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899"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107"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440"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507083" w:rsidRDefault="00507083" w:rsidP="002A1813">
            <w:pPr>
              <w:jc w:val="center"/>
              <w:rPr>
                <w:sz w:val="24"/>
              </w:rPr>
            </w:pPr>
          </w:p>
        </w:tc>
        <w:tc>
          <w:tcPr>
            <w:tcW w:w="2222" w:type="dxa"/>
            <w:tcBorders>
              <w:top w:val="single" w:sz="6" w:space="0" w:color="auto"/>
              <w:left w:val="single" w:sz="12" w:space="0" w:color="auto"/>
              <w:bottom w:val="single" w:sz="6" w:space="0" w:color="auto"/>
            </w:tcBorders>
          </w:tcPr>
          <w:p w:rsidR="00507083" w:rsidRDefault="00507083"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899"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107"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440"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507083" w:rsidRDefault="00507083" w:rsidP="002A1813">
            <w:pPr>
              <w:jc w:val="center"/>
              <w:rPr>
                <w:sz w:val="24"/>
              </w:rPr>
            </w:pPr>
          </w:p>
        </w:tc>
        <w:tc>
          <w:tcPr>
            <w:tcW w:w="2222" w:type="dxa"/>
            <w:tcBorders>
              <w:top w:val="single" w:sz="6" w:space="0" w:color="auto"/>
              <w:left w:val="single" w:sz="12" w:space="0" w:color="auto"/>
              <w:bottom w:val="single" w:sz="6" w:space="0" w:color="auto"/>
            </w:tcBorders>
          </w:tcPr>
          <w:p w:rsidR="00507083" w:rsidRDefault="00507083"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899"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107"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440"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rsidR="00507083" w:rsidRDefault="00507083" w:rsidP="002A1813">
            <w:pPr>
              <w:jc w:val="center"/>
              <w:rPr>
                <w:sz w:val="24"/>
              </w:rPr>
            </w:pPr>
          </w:p>
        </w:tc>
        <w:tc>
          <w:tcPr>
            <w:tcW w:w="2222" w:type="dxa"/>
            <w:tcBorders>
              <w:top w:val="single" w:sz="6" w:space="0" w:color="auto"/>
              <w:left w:val="single" w:sz="12" w:space="0" w:color="auto"/>
              <w:bottom w:val="single" w:sz="6" w:space="0" w:color="auto"/>
            </w:tcBorders>
          </w:tcPr>
          <w:p w:rsidR="00507083" w:rsidRDefault="00507083" w:rsidP="002A1813">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317" w:type="dxa"/>
            <w:tcBorders>
              <w:top w:val="single" w:sz="6" w:space="0" w:color="auto"/>
              <w:left w:val="single" w:sz="6" w:space="0" w:color="auto"/>
              <w:bottom w:val="single" w:sz="6" w:space="0" w:color="auto"/>
              <w:right w:val="single" w:sz="6" w:space="0" w:color="auto"/>
            </w:tcBorders>
          </w:tcPr>
          <w:p w:rsidR="00507083" w:rsidRDefault="00507083" w:rsidP="002A1813">
            <w:pPr>
              <w:rPr>
                <w:sz w:val="24"/>
              </w:rPr>
            </w:pPr>
          </w:p>
        </w:tc>
        <w:tc>
          <w:tcPr>
            <w:tcW w:w="1899"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107"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c>
          <w:tcPr>
            <w:tcW w:w="1440" w:type="dxa"/>
            <w:tcBorders>
              <w:top w:val="single" w:sz="6" w:space="0" w:color="auto"/>
              <w:left w:val="single" w:sz="6" w:space="0" w:color="auto"/>
              <w:bottom w:val="single" w:sz="6" w:space="0" w:color="auto"/>
              <w:right w:val="single" w:sz="12" w:space="0" w:color="auto"/>
            </w:tcBorders>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342"/>
        </w:trPr>
        <w:tc>
          <w:tcPr>
            <w:tcW w:w="3692" w:type="dxa"/>
            <w:tcBorders>
              <w:left w:val="single" w:sz="12" w:space="0" w:color="auto"/>
              <w:bottom w:val="single" w:sz="12" w:space="0" w:color="auto"/>
              <w:right w:val="single" w:sz="12" w:space="0" w:color="auto"/>
            </w:tcBorders>
          </w:tcPr>
          <w:p w:rsidR="00507083" w:rsidRDefault="00507083" w:rsidP="002A1813">
            <w:pPr>
              <w:jc w:val="center"/>
              <w:rPr>
                <w:sz w:val="24"/>
              </w:rPr>
            </w:pPr>
          </w:p>
        </w:tc>
        <w:tc>
          <w:tcPr>
            <w:tcW w:w="2222" w:type="dxa"/>
            <w:tcBorders>
              <w:left w:val="single" w:sz="12" w:space="0" w:color="auto"/>
              <w:bottom w:val="single" w:sz="12" w:space="0" w:color="auto"/>
            </w:tcBorders>
          </w:tcPr>
          <w:p w:rsidR="00507083" w:rsidRDefault="00507083" w:rsidP="002A1813">
            <w:pPr>
              <w:jc w:val="center"/>
              <w:rPr>
                <w:sz w:val="24"/>
              </w:rPr>
            </w:pPr>
          </w:p>
        </w:tc>
        <w:tc>
          <w:tcPr>
            <w:tcW w:w="1700" w:type="dxa"/>
            <w:tcBorders>
              <w:left w:val="single" w:sz="6" w:space="0" w:color="auto"/>
              <w:bottom w:val="single" w:sz="12" w:space="0" w:color="auto"/>
              <w:right w:val="single" w:sz="6" w:space="0" w:color="auto"/>
            </w:tcBorders>
          </w:tcPr>
          <w:p w:rsidR="00507083" w:rsidRDefault="00507083" w:rsidP="002A1813">
            <w:pPr>
              <w:rPr>
                <w:sz w:val="24"/>
              </w:rPr>
            </w:pPr>
          </w:p>
        </w:tc>
        <w:tc>
          <w:tcPr>
            <w:tcW w:w="1317" w:type="dxa"/>
            <w:tcBorders>
              <w:left w:val="single" w:sz="6" w:space="0" w:color="auto"/>
              <w:bottom w:val="single" w:sz="12" w:space="0" w:color="auto"/>
              <w:right w:val="single" w:sz="6" w:space="0" w:color="auto"/>
            </w:tcBorders>
          </w:tcPr>
          <w:p w:rsidR="00507083" w:rsidRDefault="00507083" w:rsidP="002A1813">
            <w:pPr>
              <w:rPr>
                <w:sz w:val="24"/>
              </w:rPr>
            </w:pPr>
          </w:p>
        </w:tc>
        <w:tc>
          <w:tcPr>
            <w:tcW w:w="1899" w:type="dxa"/>
            <w:tcBorders>
              <w:left w:val="single" w:sz="6" w:space="0" w:color="auto"/>
              <w:bottom w:val="single" w:sz="12" w:space="0" w:color="auto"/>
              <w:right w:val="single" w:sz="12" w:space="0" w:color="auto"/>
            </w:tcBorders>
          </w:tcPr>
          <w:p w:rsidR="00507083" w:rsidRDefault="00507083" w:rsidP="002A1813">
            <w:pPr>
              <w:rPr>
                <w:sz w:val="24"/>
              </w:rPr>
            </w:pPr>
          </w:p>
        </w:tc>
        <w:tc>
          <w:tcPr>
            <w:tcW w:w="1107" w:type="dxa"/>
            <w:tcBorders>
              <w:left w:val="single" w:sz="6" w:space="0" w:color="auto"/>
              <w:bottom w:val="single" w:sz="12" w:space="0" w:color="auto"/>
              <w:right w:val="single" w:sz="12" w:space="0" w:color="auto"/>
            </w:tcBorders>
          </w:tcPr>
          <w:p w:rsidR="00507083" w:rsidRDefault="00507083" w:rsidP="002A1813">
            <w:pPr>
              <w:rPr>
                <w:sz w:val="24"/>
              </w:rPr>
            </w:pPr>
          </w:p>
        </w:tc>
        <w:tc>
          <w:tcPr>
            <w:tcW w:w="1440" w:type="dxa"/>
            <w:tcBorders>
              <w:left w:val="single" w:sz="6" w:space="0" w:color="auto"/>
              <w:right w:val="single" w:sz="12" w:space="0" w:color="auto"/>
            </w:tcBorders>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180"/>
        </w:trPr>
        <w:tc>
          <w:tcPr>
            <w:tcW w:w="3692" w:type="dxa"/>
          </w:tcPr>
          <w:p w:rsidR="00507083" w:rsidRDefault="00507083" w:rsidP="002A1813">
            <w:pPr>
              <w:jc w:val="center"/>
              <w:rPr>
                <w:sz w:val="24"/>
              </w:rPr>
            </w:pPr>
          </w:p>
        </w:tc>
        <w:tc>
          <w:tcPr>
            <w:tcW w:w="2222" w:type="dxa"/>
          </w:tcPr>
          <w:p w:rsidR="00507083" w:rsidRDefault="00507083" w:rsidP="002A1813">
            <w:pPr>
              <w:jc w:val="center"/>
              <w:rPr>
                <w:sz w:val="24"/>
              </w:rPr>
            </w:pPr>
          </w:p>
        </w:tc>
        <w:tc>
          <w:tcPr>
            <w:tcW w:w="1700" w:type="dxa"/>
          </w:tcPr>
          <w:p w:rsidR="00507083" w:rsidRDefault="00507083" w:rsidP="002A1813">
            <w:pPr>
              <w:rPr>
                <w:sz w:val="24"/>
              </w:rPr>
            </w:pPr>
          </w:p>
        </w:tc>
        <w:tc>
          <w:tcPr>
            <w:tcW w:w="1317" w:type="dxa"/>
          </w:tcPr>
          <w:p w:rsidR="00507083" w:rsidRDefault="00507083" w:rsidP="002A1813">
            <w:pPr>
              <w:rPr>
                <w:sz w:val="24"/>
              </w:rPr>
            </w:pPr>
          </w:p>
        </w:tc>
        <w:tc>
          <w:tcPr>
            <w:tcW w:w="1899" w:type="dxa"/>
          </w:tcPr>
          <w:p w:rsidR="00507083" w:rsidRDefault="00507083" w:rsidP="002A1813">
            <w:pPr>
              <w:rPr>
                <w:sz w:val="24"/>
              </w:rPr>
            </w:pPr>
          </w:p>
        </w:tc>
        <w:tc>
          <w:tcPr>
            <w:tcW w:w="1107" w:type="dxa"/>
          </w:tcPr>
          <w:p w:rsidR="00507083" w:rsidRDefault="00507083" w:rsidP="002A1813">
            <w:pPr>
              <w:rPr>
                <w:sz w:val="24"/>
              </w:rPr>
            </w:pPr>
          </w:p>
        </w:tc>
        <w:tc>
          <w:tcPr>
            <w:tcW w:w="1440" w:type="dxa"/>
            <w:tcBorders>
              <w:top w:val="single" w:sz="12" w:space="0" w:color="auto"/>
              <w:left w:val="single" w:sz="12" w:space="0" w:color="auto"/>
              <w:right w:val="single" w:sz="12" w:space="0" w:color="auto"/>
            </w:tcBorders>
          </w:tcPr>
          <w:p w:rsidR="00507083" w:rsidRDefault="00507083" w:rsidP="002A1813"/>
          <w:p w:rsidR="00507083" w:rsidRDefault="00507083" w:rsidP="002A1813">
            <w:pPr>
              <w:rPr>
                <w:sz w:val="24"/>
              </w:rPr>
            </w:pPr>
            <w:r>
              <w:t>t</w:t>
            </w:r>
          </w:p>
        </w:tc>
      </w:tr>
      <w:tr w:rsidR="00507083" w:rsidTr="002A1813">
        <w:tblPrEx>
          <w:tblCellMar>
            <w:left w:w="57" w:type="dxa"/>
            <w:right w:w="57" w:type="dxa"/>
          </w:tblCellMar>
        </w:tblPrEx>
        <w:trPr>
          <w:gridAfter w:val="1"/>
          <w:wAfter w:w="3096" w:type="dxa"/>
          <w:trHeight w:hRule="exact" w:val="360"/>
        </w:trPr>
        <w:tc>
          <w:tcPr>
            <w:tcW w:w="3692" w:type="dxa"/>
          </w:tcPr>
          <w:p w:rsidR="00507083" w:rsidRDefault="00DA207F" w:rsidP="002A1813">
            <w:r>
              <w:rPr>
                <w:noProof/>
              </w:rPr>
              <mc:AlternateContent>
                <mc:Choice Requires="wps">
                  <w:drawing>
                    <wp:anchor distT="0" distB="0" distL="114300" distR="114300" simplePos="0" relativeHeight="251660800" behindDoc="0" locked="0" layoutInCell="0" allowOverlap="1" wp14:anchorId="0DDE1382" wp14:editId="1B9F1C26">
                      <wp:simplePos x="0" y="0"/>
                      <wp:positionH relativeFrom="column">
                        <wp:posOffset>2377440</wp:posOffset>
                      </wp:positionH>
                      <wp:positionV relativeFrom="paragraph">
                        <wp:posOffset>-1270</wp:posOffset>
                      </wp:positionV>
                      <wp:extent cx="3201035" cy="18351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507083">
                                  <w:pPr>
                                    <w:jc w:val="right"/>
                                  </w:pPr>
                                  <w:r w:rsidRPr="008629A5">
                                    <w:rPr>
                                      <w:sz w:val="20"/>
                                    </w:rPr>
                                    <w:t xml:space="preserve">TOTAL </w:t>
                                  </w:r>
                                  <w:smartTag w:uri="urn:schemas-microsoft-com:office:smarttags" w:element="stockticker">
                                    <w:r w:rsidRPr="008629A5">
                                      <w:rPr>
                                        <w:sz w:val="20"/>
                                      </w:rPr>
                                      <w:t>TONS</w:t>
                                    </w:r>
                                  </w:smartTag>
                                  <w:r w:rsidRPr="008629A5">
                                    <w:rPr>
                                      <w:sz w:val="20"/>
                                    </w:rPr>
                                    <w:t xml:space="preserve"> VOC EMITTED, G = SUM OF</w:t>
                                  </w:r>
                                  <w:r>
                                    <w:t xml:space="preserve"> D/2000-&gt;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87.2pt;margin-top:-.1pt;width:252.0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" o:allowincell="f" filled="f">
                      <v:textbox inset="1pt,1pt,1pt,1pt">
                        <w:txbxContent>
                          <w:p w:rsidR="00697DEC" w:rsidRDefault="00697DEC" w:rsidP="00507083">
                            <w:pPr>
                              <w:jc w:val="right"/>
                            </w:pPr>
                            <w:r w:rsidRPr="008629A5">
                              <w:rPr>
                                <w:sz w:val="20"/>
                              </w:rPr>
                              <w:t xml:space="preserve">TOTAL </w:t>
                            </w:r>
                            <w:smartTag w:uri="urn:schemas-microsoft-com:office:smarttags" w:element="stockticker">
                              <w:r w:rsidRPr="008629A5">
                                <w:rPr>
                                  <w:sz w:val="20"/>
                                </w:rPr>
                                <w:t>TONS</w:t>
                              </w:r>
                            </w:smartTag>
                            <w:r w:rsidRPr="008629A5">
                              <w:rPr>
                                <w:sz w:val="20"/>
                              </w:rPr>
                              <w:t xml:space="preserve"> VOC EMITTED, G = SUM OF</w:t>
                            </w:r>
                            <w:r>
                              <w:t xml:space="preserve"> D/2000-&gt;</w:t>
                            </w:r>
                          </w:p>
                        </w:txbxContent>
                      </v:textbox>
                    </v:rect>
                  </w:pict>
                </mc:Fallback>
              </mc:AlternateContent>
            </w:r>
          </w:p>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pPr>
              <w:jc w:val="right"/>
              <w:rPr>
                <w:sz w:val="24"/>
              </w:rPr>
            </w:pPr>
          </w:p>
        </w:tc>
        <w:tc>
          <w:tcPr>
            <w:tcW w:w="1899" w:type="dxa"/>
            <w:tcBorders>
              <w:top w:val="single" w:sz="12" w:space="0" w:color="auto"/>
              <w:left w:val="single" w:sz="12" w:space="0" w:color="auto"/>
              <w:bottom w:val="single" w:sz="12" w:space="0" w:color="auto"/>
              <w:right w:val="single" w:sz="12" w:space="0" w:color="auto"/>
            </w:tcBorders>
          </w:tcPr>
          <w:p w:rsidR="00507083" w:rsidRDefault="00507083" w:rsidP="002A1813">
            <w:pPr>
              <w:jc w:val="center"/>
              <w:rPr>
                <w:sz w:val="24"/>
              </w:rPr>
            </w:pPr>
          </w:p>
        </w:tc>
        <w:tc>
          <w:tcPr>
            <w:tcW w:w="1107" w:type="dxa"/>
            <w:tcBorders>
              <w:left w:val="nil"/>
            </w:tcBorders>
          </w:tcPr>
          <w:p w:rsidR="00507083" w:rsidRDefault="00507083" w:rsidP="002A1813">
            <w:pPr>
              <w:jc w:val="center"/>
              <w:rPr>
                <w:sz w:val="16"/>
              </w:rPr>
            </w:pPr>
          </w:p>
          <w:p w:rsidR="00507083" w:rsidRDefault="00507083" w:rsidP="002A1813">
            <w:pPr>
              <w:jc w:val="center"/>
              <w:rPr>
                <w:sz w:val="16"/>
              </w:rPr>
            </w:pPr>
            <w:r>
              <w:rPr>
                <w:sz w:val="16"/>
              </w:rPr>
              <w:t>TOTAL---&gt;</w:t>
            </w:r>
          </w:p>
        </w:tc>
        <w:tc>
          <w:tcPr>
            <w:tcW w:w="1440" w:type="dxa"/>
            <w:tcBorders>
              <w:left w:val="single" w:sz="12" w:space="0" w:color="auto"/>
              <w:bottom w:val="single" w:sz="12" w:space="0" w:color="auto"/>
              <w:right w:val="single" w:sz="12" w:space="0" w:color="auto"/>
            </w:tcBorders>
          </w:tcPr>
          <w:p w:rsidR="00507083" w:rsidRDefault="00507083" w:rsidP="002A1813">
            <w:pPr>
              <w:jc w:val="center"/>
              <w:rPr>
                <w:sz w:val="16"/>
              </w:rPr>
            </w:pPr>
          </w:p>
        </w:tc>
      </w:tr>
      <w:tr w:rsidR="00507083" w:rsidTr="002A1813">
        <w:tblPrEx>
          <w:tblCellMar>
            <w:left w:w="57" w:type="dxa"/>
            <w:right w:w="57" w:type="dxa"/>
          </w:tblCellMar>
        </w:tblPrEx>
        <w:trPr>
          <w:gridAfter w:val="1"/>
          <w:wAfter w:w="3096" w:type="dxa"/>
          <w:trHeight w:hRule="exact" w:val="270"/>
        </w:trPr>
        <w:tc>
          <w:tcPr>
            <w:tcW w:w="3692" w:type="dxa"/>
          </w:tcPr>
          <w:p w:rsidR="00507083" w:rsidRDefault="00DA207F" w:rsidP="002A1813">
            <w:r>
              <w:rPr>
                <w:noProof/>
              </w:rPr>
              <mc:AlternateContent>
                <mc:Choice Requires="wps">
                  <w:drawing>
                    <wp:anchor distT="0" distB="0" distL="114300" distR="114300" simplePos="0" relativeHeight="251663872" behindDoc="0" locked="0" layoutInCell="0" allowOverlap="1" wp14:anchorId="4207A0F1" wp14:editId="39B60DCD">
                      <wp:simplePos x="0" y="0"/>
                      <wp:positionH relativeFrom="column">
                        <wp:posOffset>7498080</wp:posOffset>
                      </wp:positionH>
                      <wp:positionV relativeFrom="paragraph">
                        <wp:posOffset>74930</wp:posOffset>
                      </wp:positionV>
                      <wp:extent cx="915035" cy="274955"/>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90.4pt;margin-top:5.9pt;width:72.05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oCrQIAAKU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" o:allowincell="f" filled="f" stroked="f"/>
                  </w:pict>
                </mc:Fallback>
              </mc:AlternateContent>
            </w:r>
          </w:p>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1440" w:type="dxa"/>
          </w:tcPr>
          <w:p w:rsidR="00507083" w:rsidRDefault="00507083" w:rsidP="002A1813"/>
        </w:tc>
      </w:tr>
      <w:tr w:rsidR="00507083" w:rsidTr="002A1813">
        <w:tblPrEx>
          <w:tblCellMar>
            <w:left w:w="57" w:type="dxa"/>
            <w:right w:w="57" w:type="dxa"/>
          </w:tblCellMar>
        </w:tblPrEx>
        <w:trPr>
          <w:gridAfter w:val="1"/>
          <w:wAfter w:w="3096" w:type="dxa"/>
          <w:trHeight w:hRule="exact" w:val="360"/>
        </w:trPr>
        <w:tc>
          <w:tcPr>
            <w:tcW w:w="3692" w:type="dxa"/>
          </w:tcPr>
          <w:p w:rsidR="00507083" w:rsidRDefault="00DA207F" w:rsidP="002A1813">
            <w:r>
              <w:rPr>
                <w:noProof/>
              </w:rPr>
              <mc:AlternateContent>
                <mc:Choice Requires="wps">
                  <w:drawing>
                    <wp:anchor distT="0" distB="0" distL="114300" distR="114300" simplePos="0" relativeHeight="251661824" behindDoc="0" locked="0" layoutInCell="0" allowOverlap="1" wp14:anchorId="183C398E" wp14:editId="5978CC62">
                      <wp:simplePos x="0" y="0"/>
                      <wp:positionH relativeFrom="column">
                        <wp:posOffset>2377440</wp:posOffset>
                      </wp:positionH>
                      <wp:positionV relativeFrom="paragraph">
                        <wp:posOffset>55245</wp:posOffset>
                      </wp:positionV>
                      <wp:extent cx="3201035" cy="18351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507083">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187.2pt;margin-top:4.35pt;width:252.0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" o:allowincell="f" filled="f">
                      <v:textbox inset="1pt,1pt,1pt,1pt">
                        <w:txbxContent>
                          <w:p w:rsidR="00697DEC" w:rsidRDefault="00697DEC" w:rsidP="00507083">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v:textbox>
                    </v:rect>
                  </w:pict>
                </mc:Fallback>
              </mc:AlternateContent>
            </w:r>
          </w:p>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pPr>
              <w:jc w:val="right"/>
              <w:rPr>
                <w:sz w:val="24"/>
              </w:rPr>
            </w:pPr>
          </w:p>
        </w:tc>
        <w:tc>
          <w:tcPr>
            <w:tcW w:w="1899" w:type="dxa"/>
            <w:tcBorders>
              <w:top w:val="single" w:sz="12" w:space="0" w:color="auto"/>
              <w:left w:val="single" w:sz="12" w:space="0" w:color="auto"/>
              <w:bottom w:val="single" w:sz="12" w:space="0" w:color="auto"/>
              <w:right w:val="single" w:sz="12" w:space="0" w:color="auto"/>
            </w:tcBorders>
          </w:tcPr>
          <w:p w:rsidR="00507083" w:rsidRDefault="00507083" w:rsidP="002A1813">
            <w:pPr>
              <w:rPr>
                <w:sz w:val="24"/>
              </w:rPr>
            </w:pPr>
          </w:p>
        </w:tc>
        <w:tc>
          <w:tcPr>
            <w:tcW w:w="1107" w:type="dxa"/>
            <w:tcBorders>
              <w:left w:val="nil"/>
            </w:tcBorders>
          </w:tcPr>
          <w:p w:rsidR="00507083" w:rsidRDefault="00507083" w:rsidP="002A1813">
            <w:pPr>
              <w:rPr>
                <w:sz w:val="24"/>
              </w:rPr>
            </w:pPr>
          </w:p>
        </w:tc>
        <w:tc>
          <w:tcPr>
            <w:tcW w:w="1440" w:type="dxa"/>
          </w:tcPr>
          <w:p w:rsidR="00507083" w:rsidRDefault="00507083" w:rsidP="002A1813">
            <w:pPr>
              <w:rPr>
                <w:sz w:val="24"/>
              </w:rPr>
            </w:pPr>
          </w:p>
        </w:tc>
      </w:tr>
      <w:tr w:rsidR="00507083" w:rsidTr="002A1813">
        <w:tblPrEx>
          <w:tblCellMar>
            <w:left w:w="57" w:type="dxa"/>
            <w:right w:w="57" w:type="dxa"/>
          </w:tblCellMar>
        </w:tblPrEx>
        <w:trPr>
          <w:gridAfter w:val="1"/>
          <w:wAfter w:w="3096" w:type="dxa"/>
          <w:trHeight w:hRule="exact" w:val="342"/>
        </w:trPr>
        <w:tc>
          <w:tcPr>
            <w:tcW w:w="3692" w:type="dxa"/>
          </w:tcPr>
          <w:p w:rsidR="00507083" w:rsidRDefault="00507083" w:rsidP="002A1813"/>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pPr>
              <w:jc w:val="center"/>
              <w:rPr>
                <w:sz w:val="24"/>
              </w:rPr>
            </w:pPr>
          </w:p>
        </w:tc>
        <w:tc>
          <w:tcPr>
            <w:tcW w:w="1899" w:type="dxa"/>
          </w:tcPr>
          <w:p w:rsidR="00507083" w:rsidRDefault="00507083" w:rsidP="002A1813"/>
        </w:tc>
        <w:tc>
          <w:tcPr>
            <w:tcW w:w="1107" w:type="dxa"/>
          </w:tcPr>
          <w:p w:rsidR="00507083" w:rsidRDefault="00507083" w:rsidP="002A1813"/>
        </w:tc>
        <w:tc>
          <w:tcPr>
            <w:tcW w:w="1440" w:type="dxa"/>
          </w:tcPr>
          <w:p w:rsidR="00507083" w:rsidRDefault="00507083" w:rsidP="002A1813"/>
        </w:tc>
      </w:tr>
      <w:tr w:rsidR="00507083" w:rsidTr="002A1813">
        <w:tblPrEx>
          <w:tblCellMar>
            <w:left w:w="57" w:type="dxa"/>
            <w:right w:w="57" w:type="dxa"/>
          </w:tblCellMar>
        </w:tblPrEx>
        <w:trPr>
          <w:gridAfter w:val="1"/>
          <w:wAfter w:w="3096" w:type="dxa"/>
          <w:trHeight w:hRule="exact" w:val="360"/>
        </w:trPr>
        <w:tc>
          <w:tcPr>
            <w:tcW w:w="3692" w:type="dxa"/>
          </w:tcPr>
          <w:p w:rsidR="00507083" w:rsidRDefault="00DA207F" w:rsidP="002A1813">
            <w:r>
              <w:rPr>
                <w:noProof/>
              </w:rPr>
              <mc:AlternateContent>
                <mc:Choice Requires="wps">
                  <w:drawing>
                    <wp:anchor distT="0" distB="0" distL="114300" distR="114300" simplePos="0" relativeHeight="251662848" behindDoc="0" locked="0" layoutInCell="0" allowOverlap="1" wp14:anchorId="0A45B69A" wp14:editId="2F7AF41C">
                      <wp:simplePos x="0" y="0"/>
                      <wp:positionH relativeFrom="column">
                        <wp:posOffset>2377440</wp:posOffset>
                      </wp:positionH>
                      <wp:positionV relativeFrom="paragraph">
                        <wp:posOffset>66040</wp:posOffset>
                      </wp:positionV>
                      <wp:extent cx="3201035" cy="18351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507083">
                                  <w:pPr>
                                    <w:jc w:val="right"/>
                                  </w:pPr>
                                  <w:r>
                                    <w:t xml:space="preserve">12 MONTH ROLLING PERIOD LIMIT, </w:t>
                                  </w:r>
                                  <w:smartTag w:uri="urn:schemas-microsoft-com:office:smarttags" w:element="stockticker">
                                    <w:r>
                                      <w:t>TONS</w:t>
                                    </w:r>
                                  </w:smartTag>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87.2pt;margin-top:5.2pt;width:252.0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" o:allowincell="f" filled="f">
                      <v:textbox inset="1pt,1pt,1pt,1pt">
                        <w:txbxContent>
                          <w:p w:rsidR="00697DEC" w:rsidRDefault="00697DEC" w:rsidP="00507083">
                            <w:pPr>
                              <w:jc w:val="right"/>
                            </w:pPr>
                            <w:r>
                              <w:t xml:space="preserve">12 MONTH ROLLING PERIOD LIMIT, </w:t>
                            </w:r>
                            <w:smartTag w:uri="urn:schemas-microsoft-com:office:smarttags" w:element="stockticker">
                              <w:r>
                                <w:t>TONS</w:t>
                              </w:r>
                            </w:smartTag>
                            <w:r>
                              <w:t xml:space="preserve"> ---&gt;</w:t>
                            </w: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1AF39890" wp14:editId="0E307D3E">
                      <wp:simplePos x="0" y="0"/>
                      <wp:positionH relativeFrom="column">
                        <wp:posOffset>0</wp:posOffset>
                      </wp:positionH>
                      <wp:positionV relativeFrom="paragraph">
                        <wp:posOffset>221615</wp:posOffset>
                      </wp:positionV>
                      <wp:extent cx="457835" cy="18351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507083">
                                  <w:r>
                                    <w:t>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0;margin-top:17.45pt;width:36.0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" o:allowincell="f" filled="f">
                      <v:textbox inset="1pt,1pt,1pt,1pt">
                        <w:txbxContent>
                          <w:p w:rsidR="00697DEC" w:rsidRDefault="00697DEC" w:rsidP="00507083">
                            <w:r>
                              <w:t>Notes:</w:t>
                            </w:r>
                          </w:p>
                        </w:txbxContent>
                      </v:textbox>
                    </v:rect>
                  </w:pict>
                </mc:Fallback>
              </mc:AlternateContent>
            </w:r>
          </w:p>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pPr>
              <w:jc w:val="right"/>
              <w:rPr>
                <w:sz w:val="24"/>
              </w:rPr>
            </w:pPr>
          </w:p>
        </w:tc>
        <w:tc>
          <w:tcPr>
            <w:tcW w:w="1899" w:type="dxa"/>
            <w:tcBorders>
              <w:top w:val="single" w:sz="12" w:space="0" w:color="auto"/>
              <w:left w:val="single" w:sz="12" w:space="0" w:color="auto"/>
              <w:bottom w:val="single" w:sz="12" w:space="0" w:color="auto"/>
              <w:right w:val="single" w:sz="12" w:space="0" w:color="auto"/>
            </w:tcBorders>
          </w:tcPr>
          <w:p w:rsidR="00507083" w:rsidRDefault="00507083" w:rsidP="002A1813">
            <w:pPr>
              <w:rPr>
                <w:sz w:val="24"/>
              </w:rPr>
            </w:pPr>
          </w:p>
        </w:tc>
        <w:tc>
          <w:tcPr>
            <w:tcW w:w="1107" w:type="dxa"/>
            <w:tcBorders>
              <w:left w:val="nil"/>
            </w:tcBorders>
          </w:tcPr>
          <w:p w:rsidR="00507083" w:rsidRDefault="00507083" w:rsidP="002A1813">
            <w:pPr>
              <w:rPr>
                <w:sz w:val="24"/>
              </w:rPr>
            </w:pPr>
          </w:p>
        </w:tc>
        <w:tc>
          <w:tcPr>
            <w:tcW w:w="1440" w:type="dxa"/>
          </w:tcPr>
          <w:p w:rsidR="00507083" w:rsidRDefault="00507083" w:rsidP="002A1813">
            <w:pPr>
              <w:rPr>
                <w:sz w:val="24"/>
              </w:rPr>
            </w:pPr>
          </w:p>
        </w:tc>
      </w:tr>
      <w:tr w:rsidR="00507083" w:rsidTr="002A1813">
        <w:tblPrEx>
          <w:tblCellMar>
            <w:left w:w="57" w:type="dxa"/>
            <w:right w:w="57" w:type="dxa"/>
          </w:tblCellMar>
        </w:tblPrEx>
        <w:trPr>
          <w:gridAfter w:val="1"/>
          <w:wAfter w:w="3096" w:type="dxa"/>
        </w:trPr>
        <w:tc>
          <w:tcPr>
            <w:tcW w:w="3692" w:type="dxa"/>
          </w:tcPr>
          <w:p w:rsidR="00507083" w:rsidRDefault="00DA207F" w:rsidP="002A1813">
            <w:r>
              <w:rPr>
                <w:noProof/>
              </w:rPr>
              <mc:AlternateContent>
                <mc:Choice Requires="wps">
                  <w:drawing>
                    <wp:anchor distT="0" distB="0" distL="114300" distR="114300" simplePos="0" relativeHeight="251657728" behindDoc="0" locked="0" layoutInCell="0" allowOverlap="1" wp14:anchorId="75417E73" wp14:editId="6C9CF431">
                      <wp:simplePos x="0" y="0"/>
                      <wp:positionH relativeFrom="column">
                        <wp:posOffset>0</wp:posOffset>
                      </wp:positionH>
                      <wp:positionV relativeFrom="paragraph">
                        <wp:posOffset>175260</wp:posOffset>
                      </wp:positionV>
                      <wp:extent cx="6035675" cy="18288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507083">
                                  <w:r>
                                    <w:t xml:space="preserve">1.  Emission Factors = 0.13 for Resin Operations, 0.33 for </w:t>
                                  </w:r>
                                  <w:proofErr w:type="spellStart"/>
                                  <w:r>
                                    <w:t>Gelcoat</w:t>
                                  </w:r>
                                  <w:proofErr w:type="spellEnd"/>
                                  <w:r>
                                    <w:t xml:space="preserve"> Operations, and 0.0 for MEKP </w:t>
                                  </w:r>
                                  <w:proofErr w:type="spellStart"/>
                                  <w:r>
                                    <w:t>Pcatalyst</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0;margin-top:13.8pt;width:475.2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" o:allowincell="f" filled="f">
                      <v:textbox inset="1pt,1pt,1pt,1pt">
                        <w:txbxContent>
                          <w:p w:rsidR="00697DEC" w:rsidRDefault="00697DEC" w:rsidP="00507083">
                            <w:r>
                              <w:t xml:space="preserve">1.  Emission Factors = 0.13 for Resin Operations, 0.33 for </w:t>
                            </w:r>
                            <w:proofErr w:type="spellStart"/>
                            <w:r>
                              <w:t>Gelcoat</w:t>
                            </w:r>
                            <w:proofErr w:type="spellEnd"/>
                            <w:r>
                              <w:t xml:space="preserve"> Operations, and 0.0 for MEKP </w:t>
                            </w:r>
                            <w:proofErr w:type="spellStart"/>
                            <w:r>
                              <w:t>Pcatalyst</w:t>
                            </w:r>
                            <w:proofErr w:type="spellEnd"/>
                          </w:p>
                        </w:txbxContent>
                      </v:textbox>
                    </v:rect>
                  </w:pict>
                </mc:Fallback>
              </mc:AlternateContent>
            </w:r>
          </w:p>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1440" w:type="dxa"/>
          </w:tcPr>
          <w:p w:rsidR="00507083" w:rsidRDefault="00507083" w:rsidP="002A1813"/>
        </w:tc>
      </w:tr>
      <w:tr w:rsidR="00507083" w:rsidTr="002A1813">
        <w:tblPrEx>
          <w:tblCellMar>
            <w:left w:w="57" w:type="dxa"/>
            <w:right w:w="57" w:type="dxa"/>
          </w:tblCellMar>
        </w:tblPrEx>
        <w:trPr>
          <w:gridAfter w:val="1"/>
          <w:wAfter w:w="3096" w:type="dxa"/>
          <w:trHeight w:hRule="exact" w:val="360"/>
        </w:trPr>
        <w:tc>
          <w:tcPr>
            <w:tcW w:w="3692" w:type="dxa"/>
          </w:tcPr>
          <w:p w:rsidR="00507083" w:rsidRDefault="00DA207F" w:rsidP="002A1813">
            <w:r>
              <w:rPr>
                <w:noProof/>
              </w:rPr>
              <mc:AlternateContent>
                <mc:Choice Requires="wps">
                  <w:drawing>
                    <wp:anchor distT="0" distB="0" distL="114300" distR="114300" simplePos="0" relativeHeight="251658752" behindDoc="0" locked="0" layoutInCell="0" allowOverlap="1" wp14:anchorId="5C50E3BA" wp14:editId="263D2E03">
                      <wp:simplePos x="0" y="0"/>
                      <wp:positionH relativeFrom="column">
                        <wp:posOffset>0</wp:posOffset>
                      </wp:positionH>
                      <wp:positionV relativeFrom="paragraph">
                        <wp:posOffset>187960</wp:posOffset>
                      </wp:positionV>
                      <wp:extent cx="6035675" cy="18288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DEC" w:rsidRDefault="00697DEC" w:rsidP="00507083">
                                  <w:r>
                                    <w:t xml:space="preserve">2. 12 Month Rolling Period  = </w:t>
                                  </w:r>
                                  <w:r w:rsidRPr="00231D9D">
                                    <w:rPr>
                                      <w:szCs w:val="22"/>
                                    </w:rPr>
                                    <w:t>TOTAL OF PREVIOUS ELEVEN MONTHS</w:t>
                                  </w:r>
                                  <w:r>
                                    <w:t xml:space="preserve"> + Current Month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0;margin-top:14.8pt;width:475.2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" o:allowincell="f" filled="f">
                      <v:textbox inset="1pt,1pt,1pt,1pt">
                        <w:txbxContent>
                          <w:p w:rsidR="00697DEC" w:rsidRDefault="00697DEC" w:rsidP="00507083">
                            <w:r>
                              <w:t xml:space="preserve">2. 12 Month Rolling Period  = </w:t>
                            </w:r>
                            <w:r w:rsidRPr="00231D9D">
                              <w:rPr>
                                <w:szCs w:val="22"/>
                              </w:rPr>
                              <w:t>TOTAL OF PREVIOUS ELEVEN MONTHS</w:t>
                            </w:r>
                            <w:r>
                              <w:t xml:space="preserve"> + Current Month</w:t>
                            </w:r>
                          </w:p>
                        </w:txbxContent>
                      </v:textbox>
                    </v:rect>
                  </w:pict>
                </mc:Fallback>
              </mc:AlternateContent>
            </w:r>
          </w:p>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pPr>
              <w:jc w:val="right"/>
              <w:rPr>
                <w:sz w:val="24"/>
              </w:rPr>
            </w:pPr>
          </w:p>
        </w:tc>
        <w:tc>
          <w:tcPr>
            <w:tcW w:w="1899" w:type="dxa"/>
          </w:tcPr>
          <w:p w:rsidR="00507083" w:rsidRDefault="00507083" w:rsidP="002A1813"/>
        </w:tc>
        <w:tc>
          <w:tcPr>
            <w:tcW w:w="1107" w:type="dxa"/>
          </w:tcPr>
          <w:p w:rsidR="00507083" w:rsidRDefault="00507083" w:rsidP="002A1813"/>
        </w:tc>
        <w:tc>
          <w:tcPr>
            <w:tcW w:w="1440" w:type="dxa"/>
          </w:tcPr>
          <w:p w:rsidR="00507083" w:rsidRDefault="00507083" w:rsidP="002A1813"/>
        </w:tc>
      </w:tr>
      <w:tr w:rsidR="00507083" w:rsidTr="002A1813">
        <w:tblPrEx>
          <w:tblCellMar>
            <w:left w:w="57" w:type="dxa"/>
            <w:right w:w="57" w:type="dxa"/>
          </w:tblCellMar>
        </w:tblPrEx>
        <w:trPr>
          <w:gridAfter w:val="1"/>
          <w:wAfter w:w="3096" w:type="dxa"/>
        </w:trPr>
        <w:tc>
          <w:tcPr>
            <w:tcW w:w="3692" w:type="dxa"/>
          </w:tcPr>
          <w:p w:rsidR="00507083" w:rsidRDefault="00507083" w:rsidP="002A1813"/>
        </w:tc>
        <w:tc>
          <w:tcPr>
            <w:tcW w:w="2222" w:type="dxa"/>
          </w:tcPr>
          <w:p w:rsidR="00507083" w:rsidRDefault="00507083" w:rsidP="002A1813"/>
        </w:tc>
        <w:tc>
          <w:tcPr>
            <w:tcW w:w="1700" w:type="dxa"/>
          </w:tcPr>
          <w:p w:rsidR="00507083" w:rsidRDefault="00507083" w:rsidP="002A1813"/>
        </w:tc>
        <w:tc>
          <w:tcPr>
            <w:tcW w:w="1317" w:type="dxa"/>
          </w:tcPr>
          <w:p w:rsidR="00507083" w:rsidRDefault="00507083" w:rsidP="002A1813"/>
        </w:tc>
        <w:tc>
          <w:tcPr>
            <w:tcW w:w="1899" w:type="dxa"/>
          </w:tcPr>
          <w:p w:rsidR="00507083" w:rsidRDefault="00507083" w:rsidP="002A1813"/>
        </w:tc>
        <w:tc>
          <w:tcPr>
            <w:tcW w:w="1107" w:type="dxa"/>
          </w:tcPr>
          <w:p w:rsidR="00507083" w:rsidRDefault="00507083" w:rsidP="002A1813"/>
        </w:tc>
        <w:tc>
          <w:tcPr>
            <w:tcW w:w="1440" w:type="dxa"/>
          </w:tcPr>
          <w:p w:rsidR="00507083" w:rsidRDefault="00507083" w:rsidP="002A1813"/>
        </w:tc>
      </w:tr>
    </w:tbl>
    <w:p w:rsidR="00507083" w:rsidRDefault="00507083" w:rsidP="00507083"/>
    <w:p w:rsidR="00507083" w:rsidRDefault="00507083" w:rsidP="004F09CF">
      <w:pPr>
        <w:pStyle w:val="Heading2"/>
        <w:numPr>
          <w:ilvl w:val="0"/>
          <w:numId w:val="0"/>
        </w:numPr>
        <w:jc w:val="both"/>
        <w:rPr>
          <w:sz w:val="22"/>
          <w:szCs w:val="22"/>
        </w:rPr>
        <w:sectPr w:rsidR="00507083" w:rsidSect="00507083">
          <w:pgSz w:w="15840" w:h="12240" w:orient="landscape" w:code="1"/>
          <w:pgMar w:top="1008" w:right="1008" w:bottom="1008" w:left="1008" w:header="720" w:footer="720" w:gutter="0"/>
          <w:cols w:space="720"/>
          <w:titlePg/>
          <w:docGrid w:linePitch="299"/>
        </w:sectPr>
      </w:pPr>
    </w:p>
    <w:p w:rsidR="002D7E93" w:rsidRDefault="002D7E93" w:rsidP="004F09CF">
      <w:pPr>
        <w:pStyle w:val="Heading2"/>
        <w:numPr>
          <w:ilvl w:val="0"/>
          <w:numId w:val="0"/>
        </w:numPr>
        <w:jc w:val="both"/>
        <w:rPr>
          <w:sz w:val="22"/>
          <w:szCs w:val="22"/>
        </w:rPr>
        <w:sectPr w:rsidR="002D7E93" w:rsidSect="00507083">
          <w:type w:val="continuous"/>
          <w:pgSz w:w="15840" w:h="12240" w:orient="landscape" w:code="1"/>
          <w:pgMar w:top="1008" w:right="1008" w:bottom="1008" w:left="1008" w:header="720" w:footer="720" w:gutter="0"/>
          <w:cols w:space="720"/>
          <w:titlePg/>
          <w:docGrid w:linePitch="299"/>
        </w:sectPr>
      </w:pPr>
    </w:p>
    <w:p w:rsidR="00FB692C" w:rsidRDefault="00FB692C" w:rsidP="002A1813">
      <w:pPr>
        <w:jc w:val="both"/>
        <w:rPr>
          <w:b/>
          <w:sz w:val="20"/>
        </w:rPr>
      </w:pPr>
    </w:p>
    <w:p w:rsidR="00FB692C" w:rsidRDefault="00FB692C" w:rsidP="002A1813">
      <w:pPr>
        <w:jc w:val="both"/>
        <w:rPr>
          <w:b/>
          <w:sz w:val="20"/>
        </w:rPr>
      </w:pPr>
    </w:p>
    <w:p w:rsidR="002A1813" w:rsidRDefault="002A1813" w:rsidP="002A1813">
      <w:pPr>
        <w:jc w:val="both"/>
        <w:rPr>
          <w:b/>
          <w:szCs w:val="22"/>
        </w:rPr>
      </w:pPr>
      <w:r w:rsidRPr="005476E6">
        <w:rPr>
          <w:b/>
          <w:szCs w:val="22"/>
        </w:rPr>
        <w:t>Appendix 4c</w:t>
      </w:r>
    </w:p>
    <w:p w:rsidR="00D434E3" w:rsidRDefault="00D434E3" w:rsidP="002A1813">
      <w:pPr>
        <w:jc w:val="both"/>
        <w:rPr>
          <w:b/>
          <w:szCs w:val="22"/>
        </w:rPr>
      </w:pPr>
    </w:p>
    <w:p w:rsidR="00D434E3" w:rsidRPr="005476E6" w:rsidRDefault="00D434E3" w:rsidP="002A1813">
      <w:pPr>
        <w:jc w:val="both"/>
        <w:rPr>
          <w:b/>
          <w:szCs w:val="22"/>
        </w:rPr>
      </w:pPr>
    </w:p>
    <w:p w:rsidR="002A1813" w:rsidRDefault="002A1813" w:rsidP="002A1813">
      <w:pPr>
        <w:jc w:val="both"/>
        <w:rPr>
          <w:b/>
          <w:sz w:val="20"/>
        </w:rPr>
      </w:pPr>
      <w:r w:rsidRPr="00B77C68">
        <w:rPr>
          <w:sz w:val="20"/>
        </w:rPr>
        <w:t xml:space="preserve">The permittee shall use the following approved formats and procedures for the recordkeeping requirements referenced in </w:t>
      </w:r>
      <w:r>
        <w:rPr>
          <w:sz w:val="20"/>
        </w:rPr>
        <w:t>FGMOLDINGEMISSIONS</w:t>
      </w:r>
      <w:r w:rsidRPr="00B77C68">
        <w:rPr>
          <w:sz w:val="20"/>
        </w:rPr>
        <w:t>.  Alternative formats must be approved by the AQD District Supervisor.</w:t>
      </w:r>
    </w:p>
    <w:p w:rsidR="002A1813" w:rsidRDefault="002A1813" w:rsidP="002A1813">
      <w:pPr>
        <w:ind w:left="630"/>
        <w:jc w:val="center"/>
        <w:rPr>
          <w:b/>
          <w:sz w:val="24"/>
        </w:rPr>
      </w:pPr>
    </w:p>
    <w:p w:rsidR="002A1813" w:rsidRPr="005476E6" w:rsidRDefault="002A1813" w:rsidP="00D434E3">
      <w:pPr>
        <w:ind w:left="4230" w:firstLine="90"/>
        <w:rPr>
          <w:b/>
          <w:szCs w:val="22"/>
        </w:rPr>
      </w:pPr>
      <w:r w:rsidRPr="005476E6">
        <w:rPr>
          <w:b/>
          <w:szCs w:val="22"/>
        </w:rPr>
        <w:t>APPENDIX  4c</w:t>
      </w:r>
    </w:p>
    <w:p w:rsidR="002A1813" w:rsidRPr="005476E6" w:rsidRDefault="002A1813" w:rsidP="002A1813">
      <w:pPr>
        <w:ind w:left="630"/>
        <w:jc w:val="center"/>
        <w:rPr>
          <w:b/>
          <w:szCs w:val="22"/>
        </w:rPr>
      </w:pPr>
    </w:p>
    <w:p w:rsidR="009C06A8" w:rsidRDefault="002A1813" w:rsidP="009C06A8">
      <w:pPr>
        <w:ind w:left="4140" w:firstLine="90"/>
        <w:rPr>
          <w:b/>
          <w:szCs w:val="22"/>
        </w:rPr>
      </w:pPr>
      <w:r w:rsidRPr="005476E6">
        <w:rPr>
          <w:b/>
          <w:szCs w:val="22"/>
        </w:rPr>
        <w:t>MONTH/YEAR:____________</w:t>
      </w:r>
      <w:bookmarkStart w:id="110" w:name="_Toc392575071"/>
      <w:bookmarkStart w:id="111" w:name="_Toc395078025"/>
      <w:bookmarkStart w:id="112" w:name="_Toc395078691"/>
      <w:bookmarkStart w:id="113" w:name="_Toc395078787"/>
      <w:bookmarkEnd w:id="110"/>
      <w:bookmarkEnd w:id="111"/>
      <w:bookmarkEnd w:id="112"/>
      <w:bookmarkEnd w:id="113"/>
    </w:p>
    <w:p w:rsidR="002A1813" w:rsidRDefault="00887263" w:rsidP="00887263">
      <w:pPr>
        <w:ind w:left="4140" w:hanging="4140"/>
        <w:rPr>
          <w:sz w:val="24"/>
        </w:rPr>
      </w:pPr>
      <w:r>
        <w:rPr>
          <w:sz w:val="24"/>
        </w:rPr>
        <w:object w:dxaOrig="10977" w:dyaOrig="10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459pt" o:ole="">
            <v:imagedata r:id="rId15" o:title=""/>
          </v:shape>
          <o:OLEObject Type="Embed" ProgID="Excel.Sheet.8" ShapeID="_x0000_i1025" DrawAspect="Content" ObjectID="_1482564477" r:id="rId16"/>
        </w:object>
      </w:r>
    </w:p>
    <w:p w:rsidR="00BF1451" w:rsidRPr="00BF1451" w:rsidRDefault="00BF1451" w:rsidP="00BF1451"/>
    <w:p w:rsidR="002A1813" w:rsidRPr="002A1813" w:rsidRDefault="002A1813" w:rsidP="002A1813"/>
    <w:p w:rsidR="002A1813" w:rsidRPr="002A1813" w:rsidRDefault="002A1813" w:rsidP="002A1813"/>
    <w:p w:rsidR="00C60E84" w:rsidRPr="00461D22" w:rsidRDefault="003C3255" w:rsidP="004F09CF">
      <w:pPr>
        <w:pStyle w:val="Heading2"/>
        <w:numPr>
          <w:ilvl w:val="0"/>
          <w:numId w:val="0"/>
        </w:numPr>
        <w:jc w:val="both"/>
        <w:rPr>
          <w:sz w:val="22"/>
          <w:szCs w:val="22"/>
        </w:rPr>
      </w:pPr>
      <w:bookmarkStart w:id="114" w:name="_Toc408486294"/>
      <w:r>
        <w:rPr>
          <w:sz w:val="22"/>
          <w:szCs w:val="22"/>
        </w:rPr>
        <w:lastRenderedPageBreak/>
        <w:t>A</w:t>
      </w:r>
      <w:r w:rsidR="00C60E84" w:rsidRPr="00461D22">
        <w:rPr>
          <w:sz w:val="22"/>
          <w:szCs w:val="22"/>
        </w:rPr>
        <w:t>ppendix 5.  Testing Procedures</w:t>
      </w:r>
      <w:bookmarkEnd w:id="114"/>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There are no specific testing requirement plans or procedures for this </w:t>
      </w:r>
      <w:smartTag w:uri="urn:schemas-microsoft-com:office:smarttags" w:element="stockticker">
        <w:r w:rsidRPr="00B77C68">
          <w:rPr>
            <w:sz w:val="20"/>
          </w:rPr>
          <w:t>ROP</w:t>
        </w:r>
      </w:smartTag>
      <w:r w:rsidRPr="00B77C68">
        <w:rPr>
          <w:sz w:val="20"/>
        </w:rPr>
        <w:t>.  Therefore, this appendix is not applicable.</w:t>
      </w:r>
    </w:p>
    <w:p w:rsidR="00EC07BA" w:rsidRPr="00440957" w:rsidRDefault="00EC07BA" w:rsidP="001838ED">
      <w:pPr>
        <w:pStyle w:val="Heading2"/>
        <w:numPr>
          <w:ilvl w:val="0"/>
          <w:numId w:val="0"/>
        </w:numPr>
        <w:jc w:val="both"/>
        <w:rPr>
          <w:sz w:val="20"/>
        </w:rPr>
      </w:pPr>
      <w:bookmarkStart w:id="115" w:name="_Toc408486295"/>
      <w:r w:rsidRPr="00461D22">
        <w:rPr>
          <w:sz w:val="22"/>
          <w:szCs w:val="22"/>
        </w:rPr>
        <w:t>Appendix 6.  Permits to Install</w:t>
      </w:r>
      <w:bookmarkEnd w:id="115"/>
    </w:p>
    <w:p w:rsidR="00002D26" w:rsidRDefault="00002D26" w:rsidP="001838ED">
      <w:pPr>
        <w:jc w:val="both"/>
        <w:rPr>
          <w:rFonts w:cs="Arial"/>
          <w:sz w:val="20"/>
        </w:rPr>
      </w:pPr>
    </w:p>
    <w:p w:rsidR="00EC07BA"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116639">
        <w:rPr>
          <w:rFonts w:cs="Arial"/>
          <w:sz w:val="20"/>
        </w:rPr>
        <w:t xml:space="preserve">B6619-2010.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r w:rsidR="00002D26">
        <w:rPr>
          <w:rFonts w:cs="Arial"/>
          <w:sz w:val="20"/>
        </w:rPr>
        <w:t>.</w:t>
      </w:r>
    </w:p>
    <w:p w:rsidR="00002D26" w:rsidRDefault="00002D26" w:rsidP="001838ED">
      <w:pPr>
        <w:jc w:val="both"/>
        <w:rPr>
          <w:rFonts w:cs="Arial"/>
          <w:sz w:val="20"/>
        </w:rPr>
      </w:pPr>
    </w:p>
    <w:p w:rsidR="00EC07BA" w:rsidRPr="003C19DE" w:rsidRDefault="00EC07BA" w:rsidP="001838ED">
      <w:pPr>
        <w:jc w:val="both"/>
        <w:rPr>
          <w:rFonts w:cs="Arial"/>
          <w:sz w:val="20"/>
        </w:rPr>
      </w:pPr>
      <w:r w:rsidRPr="00903ACF">
        <w:rPr>
          <w:rFonts w:cs="Arial"/>
          <w:sz w:val="20"/>
        </w:rPr>
        <w:t>Source-Wide PTI No MI-PTI-</w:t>
      </w:r>
      <w:r w:rsidR="00116639">
        <w:rPr>
          <w:rFonts w:cs="Arial"/>
          <w:sz w:val="20"/>
        </w:rPr>
        <w:t>B6619</w:t>
      </w:r>
      <w:r w:rsidRPr="00B9348B">
        <w:rPr>
          <w:rFonts w:cs="Arial"/>
          <w:sz w:val="20"/>
        </w:rPr>
        <w:t>-</w:t>
      </w:r>
      <w:r w:rsidR="00116639">
        <w:rPr>
          <w:rFonts w:cs="Arial"/>
          <w:sz w:val="20"/>
        </w:rPr>
        <w:t>2010</w:t>
      </w:r>
      <w:r w:rsidRPr="00903ACF">
        <w:rPr>
          <w:rFonts w:cs="Arial"/>
          <w:color w:val="FF0000"/>
          <w:sz w:val="20"/>
        </w:rPr>
        <w:t xml:space="preserve"> </w:t>
      </w:r>
      <w:r w:rsidRPr="00903ACF">
        <w:rPr>
          <w:rFonts w:cs="Arial"/>
          <w:sz w:val="20"/>
        </w:rPr>
        <w:t>is being reissued as Source-Wide PTI No. MI-PTI-</w:t>
      </w:r>
      <w:r w:rsidR="00746555">
        <w:rPr>
          <w:rFonts w:cs="Arial"/>
          <w:sz w:val="20"/>
        </w:rPr>
        <w:t>B6619</w:t>
      </w:r>
      <w:r w:rsidRPr="00B9348B">
        <w:rPr>
          <w:rFonts w:cs="Arial"/>
          <w:sz w:val="20"/>
        </w:rPr>
        <w:t>-</w:t>
      </w:r>
      <w:r w:rsidR="00746555">
        <w:rPr>
          <w:rFonts w:cs="Arial"/>
          <w:sz w:val="20"/>
        </w:rPr>
        <w:t>2015</w:t>
      </w:r>
      <w:r w:rsidRPr="00903ACF">
        <w:rPr>
          <w:rFonts w:cs="Arial"/>
          <w:color w:val="FF0000"/>
          <w:sz w:val="20"/>
        </w:rPr>
        <w:t>.</w:t>
      </w:r>
    </w:p>
    <w:p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rsidTr="000C3F1E">
        <w:tc>
          <w:tcPr>
            <w:tcW w:w="697"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EC07BA" w:rsidRPr="001D53D9" w:rsidTr="009B5E06">
        <w:tc>
          <w:tcPr>
            <w:tcW w:w="697" w:type="pct"/>
            <w:tcBorders>
              <w:left w:val="double" w:sz="6" w:space="0" w:color="auto"/>
              <w:bottom w:val="double" w:sz="4" w:space="0" w:color="auto"/>
            </w:tcBorders>
            <w:shd w:val="clear" w:color="auto" w:fill="auto"/>
          </w:tcPr>
          <w:p w:rsidR="00EC07BA" w:rsidRPr="001D53D9" w:rsidRDefault="00116639" w:rsidP="00113CB1">
            <w:pPr>
              <w:ind w:hanging="108"/>
              <w:rPr>
                <w:rFonts w:cs="Arial"/>
                <w:sz w:val="20"/>
              </w:rPr>
            </w:pPr>
            <w:r>
              <w:rPr>
                <w:rFonts w:cs="Arial"/>
                <w:sz w:val="20"/>
              </w:rPr>
              <w:t>NA</w:t>
            </w:r>
          </w:p>
        </w:tc>
        <w:tc>
          <w:tcPr>
            <w:tcW w:w="1261" w:type="pct"/>
            <w:tcBorders>
              <w:bottom w:val="double" w:sz="4" w:space="0" w:color="auto"/>
            </w:tcBorders>
            <w:shd w:val="clear" w:color="auto" w:fill="auto"/>
          </w:tcPr>
          <w:p w:rsidR="00EC07BA" w:rsidRPr="001D53D9" w:rsidRDefault="00116639" w:rsidP="00113CB1">
            <w:pPr>
              <w:ind w:hanging="109"/>
              <w:rPr>
                <w:rFonts w:cs="Arial"/>
                <w:sz w:val="20"/>
              </w:rPr>
            </w:pPr>
            <w:r>
              <w:rPr>
                <w:rFonts w:cs="Arial"/>
                <w:sz w:val="20"/>
              </w:rPr>
              <w:t>NA</w:t>
            </w:r>
          </w:p>
        </w:tc>
        <w:tc>
          <w:tcPr>
            <w:tcW w:w="1955" w:type="pct"/>
            <w:tcBorders>
              <w:bottom w:val="double" w:sz="4" w:space="0" w:color="auto"/>
            </w:tcBorders>
            <w:shd w:val="clear" w:color="auto" w:fill="auto"/>
          </w:tcPr>
          <w:p w:rsidR="00EC07BA" w:rsidRPr="00EC07BA" w:rsidRDefault="00116639" w:rsidP="00113CB1">
            <w:pPr>
              <w:ind w:hanging="104"/>
              <w:rPr>
                <w:rFonts w:cs="Arial"/>
                <w:sz w:val="20"/>
              </w:rPr>
            </w:pPr>
            <w:r>
              <w:rPr>
                <w:rFonts w:cs="Arial"/>
                <w:sz w:val="20"/>
              </w:rPr>
              <w:t>NA</w:t>
            </w:r>
          </w:p>
        </w:tc>
        <w:tc>
          <w:tcPr>
            <w:tcW w:w="1087" w:type="pct"/>
            <w:tcBorders>
              <w:bottom w:val="double" w:sz="4" w:space="0" w:color="auto"/>
              <w:right w:val="double" w:sz="6" w:space="0" w:color="auto"/>
            </w:tcBorders>
            <w:shd w:val="clear" w:color="auto" w:fill="auto"/>
          </w:tcPr>
          <w:p w:rsidR="00EC07BA" w:rsidRPr="001D53D9" w:rsidRDefault="00116639" w:rsidP="00113CB1">
            <w:pPr>
              <w:ind w:hanging="93"/>
              <w:rPr>
                <w:rFonts w:cs="Arial"/>
                <w:sz w:val="20"/>
              </w:rPr>
            </w:pPr>
            <w:r>
              <w:rPr>
                <w:rFonts w:cs="Arial"/>
                <w:sz w:val="20"/>
              </w:rPr>
              <w:t>NA</w:t>
            </w:r>
          </w:p>
        </w:tc>
      </w:tr>
    </w:tbl>
    <w:p w:rsidR="00C60E84" w:rsidRPr="00440957" w:rsidRDefault="00C60E84" w:rsidP="004F09CF">
      <w:pPr>
        <w:pStyle w:val="Heading2"/>
        <w:numPr>
          <w:ilvl w:val="0"/>
          <w:numId w:val="0"/>
        </w:numPr>
        <w:jc w:val="both"/>
        <w:rPr>
          <w:sz w:val="20"/>
        </w:rPr>
      </w:pPr>
      <w:bookmarkStart w:id="116" w:name="_Toc408486296"/>
      <w:r w:rsidRPr="00461D22">
        <w:rPr>
          <w:sz w:val="22"/>
          <w:szCs w:val="22"/>
        </w:rPr>
        <w:t>Appendix 7.  Emission Calculations</w:t>
      </w:r>
      <w:bookmarkEnd w:id="116"/>
      <w:r w:rsidRPr="00461D22">
        <w:rPr>
          <w:sz w:val="22"/>
          <w:szCs w:val="22"/>
        </w:rPr>
        <w:t xml:space="preserve"> </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7E7249">
        <w:rPr>
          <w:sz w:val="20"/>
        </w:rPr>
        <w:t>FGMOLDINGEMISSIONS</w:t>
      </w:r>
      <w:r w:rsidRPr="00B77C68">
        <w:rPr>
          <w:sz w:val="20"/>
        </w:rPr>
        <w:t>.</w:t>
      </w:r>
    </w:p>
    <w:p w:rsidR="00C60E84" w:rsidRPr="00B77C68" w:rsidRDefault="00C60E84" w:rsidP="004F09CF">
      <w:pPr>
        <w:jc w:val="both"/>
        <w:rPr>
          <w:b/>
          <w:sz w:val="20"/>
        </w:rPr>
      </w:pPr>
    </w:p>
    <w:p w:rsidR="00C60E84" w:rsidRDefault="007E7249" w:rsidP="004F09CF">
      <w:pPr>
        <w:jc w:val="both"/>
        <w:rPr>
          <w:sz w:val="20"/>
        </w:rPr>
      </w:pPr>
      <w:r>
        <w:rPr>
          <w:sz w:val="20"/>
        </w:rPr>
        <w:t xml:space="preserve">The VOC emission calculations shall be performed using emission factors of 13 percent of the VOC content, including styrene, for composites resin spray lay-up; and 33 percent of the VOC content, including styrene, for </w:t>
      </w:r>
      <w:r>
        <w:rPr>
          <w:sz w:val="20"/>
        </w:rPr>
        <w:br/>
        <w:t>gel-coat lay-up.  Upon prior approval from the AQD Kalamazoo District Supervisor, alternate emission factors may be used for these calculations.</w:t>
      </w:r>
    </w:p>
    <w:p w:rsidR="00C60E84" w:rsidRPr="00461D22" w:rsidRDefault="007E7249" w:rsidP="004F09CF">
      <w:pPr>
        <w:pStyle w:val="Heading2"/>
        <w:numPr>
          <w:ilvl w:val="0"/>
          <w:numId w:val="0"/>
        </w:numPr>
        <w:jc w:val="both"/>
        <w:rPr>
          <w:sz w:val="22"/>
          <w:szCs w:val="22"/>
        </w:rPr>
      </w:pPr>
      <w:bookmarkStart w:id="117" w:name="_Toc377276143"/>
      <w:bookmarkStart w:id="118" w:name="_Toc377877183"/>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408486297"/>
      <w:r>
        <w:rPr>
          <w:sz w:val="22"/>
          <w:szCs w:val="22"/>
        </w:rPr>
        <w:t>A</w:t>
      </w:r>
      <w:r w:rsidR="00C60E84" w:rsidRPr="00461D22">
        <w:rPr>
          <w:sz w:val="22"/>
          <w:szCs w:val="22"/>
        </w:rPr>
        <w:t>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b/>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p w:rsidR="005207F9" w:rsidRDefault="005207F9" w:rsidP="004F09CF">
      <w:pPr>
        <w:jc w:val="both"/>
        <w:rPr>
          <w:sz w:val="20"/>
        </w:rPr>
      </w:pPr>
    </w:p>
    <w:p w:rsidR="005207F9" w:rsidRDefault="005207F9" w:rsidP="004F09CF">
      <w:pPr>
        <w:jc w:val="both"/>
        <w:rPr>
          <w:sz w:val="20"/>
        </w:rPr>
      </w:pPr>
    </w:p>
    <w:sectPr w:rsidR="005207F9" w:rsidSect="002D7E93">
      <w:headerReference w:type="first" r:id="rId17"/>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EC" w:rsidRDefault="00697DEC">
      <w:r>
        <w:separator/>
      </w:r>
    </w:p>
  </w:endnote>
  <w:endnote w:type="continuationSeparator" w:id="0">
    <w:p w:rsidR="00697DEC" w:rsidRDefault="006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Default="00697DE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DEC" w:rsidRDefault="00697DEC"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Pr="001F649E" w:rsidRDefault="00697DE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5F27F6">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5F27F6">
      <w:rPr>
        <w:rStyle w:val="PageNumber"/>
        <w:noProof/>
        <w:sz w:val="20"/>
      </w:rPr>
      <w:t>47</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Pr="006A48CC" w:rsidRDefault="00697DEC">
    <w:pPr>
      <w:pStyle w:val="Footer"/>
      <w:jc w:val="center"/>
      <w:rPr>
        <w:sz w:val="20"/>
      </w:rPr>
    </w:pPr>
    <w:r w:rsidRPr="006A48CC">
      <w:rPr>
        <w:sz w:val="20"/>
      </w:rPr>
      <w:t xml:space="preserve">Page </w:t>
    </w:r>
    <w:r w:rsidRPr="006A48CC">
      <w:rPr>
        <w:sz w:val="20"/>
      </w:rPr>
      <w:fldChar w:fldCharType="begin"/>
    </w:r>
    <w:r w:rsidRPr="006A48CC">
      <w:rPr>
        <w:sz w:val="20"/>
      </w:rPr>
      <w:instrText xml:space="preserve"> PAGE   \* MERGEFORMAT </w:instrText>
    </w:r>
    <w:r w:rsidRPr="006A48CC">
      <w:rPr>
        <w:sz w:val="20"/>
      </w:rPr>
      <w:fldChar w:fldCharType="separate"/>
    </w:r>
    <w:r w:rsidR="005F27F6">
      <w:rPr>
        <w:noProof/>
        <w:sz w:val="20"/>
      </w:rPr>
      <w:t>1</w:t>
    </w:r>
    <w:r w:rsidRPr="006A48CC">
      <w:rPr>
        <w:noProof/>
        <w:sz w:val="20"/>
      </w:rPr>
      <w:fldChar w:fldCharType="end"/>
    </w:r>
    <w:r w:rsidRPr="006A48CC">
      <w:rPr>
        <w:noProof/>
        <w:sz w:val="20"/>
      </w:rPr>
      <w:t xml:space="preserve"> of 4</w:t>
    </w:r>
    <w:r w:rsidR="006A76F8">
      <w:rPr>
        <w:noProof/>
        <w:sz w:val="20"/>
      </w:rPr>
      <w:t>7</w:t>
    </w:r>
  </w:p>
  <w:p w:rsidR="00697DEC" w:rsidRDefault="00697DEC"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EC" w:rsidRDefault="00697DEC">
      <w:r>
        <w:separator/>
      </w:r>
    </w:p>
  </w:footnote>
  <w:footnote w:type="continuationSeparator" w:id="0">
    <w:p w:rsidR="00697DEC" w:rsidRDefault="0069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Pr="002339A7" w:rsidRDefault="00697DEC" w:rsidP="002332C3">
    <w:pPr>
      <w:pStyle w:val="Header"/>
      <w:tabs>
        <w:tab w:val="clear" w:pos="8640"/>
        <w:tab w:val="left" w:pos="6660"/>
      </w:tabs>
      <w:rPr>
        <w:rFonts w:cs="Arial"/>
        <w:sz w:val="20"/>
      </w:rPr>
    </w:pPr>
    <w:r>
      <w:rPr>
        <w:b/>
        <w:color w:val="FF0000"/>
        <w:sz w:val="28"/>
      </w:rPr>
      <w:tab/>
    </w:r>
    <w:r w:rsidRPr="00883E9A">
      <w:rPr>
        <w:b/>
        <w:sz w:val="24"/>
        <w:szCs w:val="24"/>
      </w:rPr>
      <w:t xml:space="preserve"> </w:t>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bookmarkStart w:id="105" w:name="bSRN4"/>
    <w:bookmarkEnd w:id="105"/>
    <w:r>
      <w:rPr>
        <w:rFonts w:cs="Arial"/>
        <w:sz w:val="20"/>
      </w:rPr>
      <w:t>B6619-</w:t>
    </w:r>
    <w:bookmarkStart w:id="106" w:name="bIssueYear3"/>
    <w:bookmarkEnd w:id="106"/>
    <w:r>
      <w:rPr>
        <w:rFonts w:cs="Arial"/>
        <w:sz w:val="20"/>
      </w:rPr>
      <w:t>2015</w:t>
    </w:r>
  </w:p>
  <w:p w:rsidR="00697DEC" w:rsidRPr="005C1928" w:rsidRDefault="00697DEC"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piration Date:</w:t>
    </w:r>
    <w:r>
      <w:rPr>
        <w:rFonts w:cs="Arial"/>
        <w:sz w:val="20"/>
      </w:rPr>
      <w:t xml:space="preserve"> January 12, 2020</w:t>
    </w:r>
    <w:r w:rsidRPr="005C1928">
      <w:rPr>
        <w:rFonts w:cs="Arial"/>
        <w:sz w:val="20"/>
      </w:rPr>
      <w:t xml:space="preserve">  </w:t>
    </w:r>
    <w:bookmarkStart w:id="107" w:name="bExpireDate2"/>
    <w:bookmarkEnd w:id="107"/>
  </w:p>
  <w:p w:rsidR="00697DEC" w:rsidRDefault="00697DEC"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08" w:name="bSRN5"/>
    <w:bookmarkEnd w:id="108"/>
    <w:r>
      <w:rPr>
        <w:sz w:val="20"/>
      </w:rPr>
      <w:t>B6619-</w:t>
    </w:r>
    <w:bookmarkStart w:id="109" w:name="bIssueYear4"/>
    <w:bookmarkEnd w:id="109"/>
    <w:r>
      <w:rPr>
        <w:sz w:val="20"/>
      </w:rPr>
      <w:t>2015</w:t>
    </w:r>
  </w:p>
  <w:p w:rsidR="00697DEC" w:rsidRDefault="00697DEC" w:rsidP="005C1928">
    <w:pPr>
      <w:pStyle w:val="Header"/>
      <w:tabs>
        <w:tab w:val="left" w:pos="6660"/>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Default="00697DEC" w:rsidP="009C06A8">
    <w:pPr>
      <w:pStyle w:val="Header"/>
      <w:tabs>
        <w:tab w:val="center" w:pos="5760"/>
        <w:tab w:val="center" w:pos="7200"/>
      </w:tabs>
      <w:rPr>
        <w:sz w:val="20"/>
      </w:rPr>
    </w:pPr>
    <w:r>
      <w:rPr>
        <w:b/>
        <w:sz w:val="24"/>
        <w:szCs w:val="24"/>
      </w:rPr>
      <w:tab/>
      <w:t xml:space="preserve">      </w:t>
    </w:r>
    <w:r>
      <w:rPr>
        <w:b/>
        <w:sz w:val="24"/>
        <w:szCs w:val="24"/>
      </w:rPr>
      <w:tab/>
      <w:t xml:space="preserve">                     </w:t>
    </w:r>
    <w:r>
      <w:rPr>
        <w:b/>
        <w:sz w:val="24"/>
        <w:szCs w:val="24"/>
      </w:rPr>
      <w:tab/>
    </w:r>
    <w:r>
      <w:rPr>
        <w:sz w:val="20"/>
      </w:rPr>
      <w:t>ROP No: MI-ROP-B6619-2015</w:t>
    </w:r>
  </w:p>
  <w:p w:rsidR="00697DEC" w:rsidRDefault="00697DEC" w:rsidP="009C06A8">
    <w:pPr>
      <w:pStyle w:val="Header"/>
      <w:rPr>
        <w:sz w:val="20"/>
      </w:rPr>
    </w:pPr>
    <w:r>
      <w:rPr>
        <w:sz w:val="20"/>
      </w:rPr>
      <w:tab/>
      <w:t xml:space="preserve">                                                   </w:t>
    </w:r>
    <w:r>
      <w:rPr>
        <w:sz w:val="20"/>
      </w:rPr>
      <w:tab/>
      <w:t>Expiration Date: January 12, 2020</w:t>
    </w:r>
  </w:p>
  <w:p w:rsidR="00697DEC" w:rsidRPr="009C06A8" w:rsidRDefault="00697DEC" w:rsidP="009C06A8">
    <w:pPr>
      <w:pStyle w:val="Header"/>
      <w:tabs>
        <w:tab w:val="center" w:pos="5760"/>
        <w:tab w:val="center" w:pos="7200"/>
      </w:tabs>
      <w:rPr>
        <w:sz w:val="20"/>
      </w:rPr>
    </w:pPr>
    <w:r>
      <w:rPr>
        <w:sz w:val="20"/>
      </w:rPr>
      <w:tab/>
    </w:r>
    <w:r>
      <w:rPr>
        <w:sz w:val="20"/>
      </w:rPr>
      <w:tab/>
      <w:t xml:space="preserve">                         </w:t>
    </w:r>
    <w:r>
      <w:rPr>
        <w:sz w:val="20"/>
      </w:rPr>
      <w:tab/>
      <w:t>PTI No. MI-PTI-B6619-2015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Default="00697DEC" w:rsidP="009C06A8">
    <w:pPr>
      <w:pStyle w:val="Header"/>
      <w:tabs>
        <w:tab w:val="center" w:pos="5760"/>
        <w:tab w:val="center" w:pos="7200"/>
      </w:tabs>
      <w:rPr>
        <w:sz w:val="20"/>
      </w:rPr>
    </w:pPr>
    <w:r>
      <w:rPr>
        <w:b/>
        <w:sz w:val="24"/>
        <w:szCs w:val="24"/>
      </w:rPr>
      <w:tab/>
      <w:t xml:space="preserve">                                                  </w:t>
    </w:r>
    <w:r>
      <w:rPr>
        <w:b/>
        <w:sz w:val="24"/>
        <w:szCs w:val="24"/>
      </w:rPr>
      <w:tab/>
    </w:r>
    <w:r>
      <w:rPr>
        <w:b/>
        <w:sz w:val="24"/>
        <w:szCs w:val="24"/>
      </w:rPr>
      <w:tab/>
    </w:r>
    <w:r>
      <w:rPr>
        <w:sz w:val="20"/>
      </w:rPr>
      <w:t>ROP No: MI-ROP-B6619-2015</w:t>
    </w:r>
  </w:p>
  <w:p w:rsidR="00697DEC" w:rsidRDefault="00697DEC" w:rsidP="009C06A8">
    <w:pPr>
      <w:pStyle w:val="Header"/>
      <w:rPr>
        <w:sz w:val="20"/>
      </w:rPr>
    </w:pPr>
    <w:r>
      <w:rPr>
        <w:sz w:val="20"/>
      </w:rPr>
      <w:tab/>
    </w:r>
    <w:r>
      <w:rPr>
        <w:sz w:val="20"/>
      </w:rPr>
      <w:tab/>
    </w:r>
    <w:r>
      <w:rPr>
        <w:sz w:val="20"/>
      </w:rPr>
      <w:tab/>
      <w:t>Expiration Date: January 12, 2020</w:t>
    </w:r>
  </w:p>
  <w:p w:rsidR="00697DEC" w:rsidRPr="009C06A8" w:rsidRDefault="00697DEC" w:rsidP="009C06A8">
    <w:pPr>
      <w:pStyle w:val="Header"/>
      <w:tabs>
        <w:tab w:val="center" w:pos="5760"/>
        <w:tab w:val="center" w:pos="7200"/>
      </w:tabs>
      <w:rPr>
        <w:sz w:val="20"/>
      </w:rPr>
    </w:pPr>
    <w:r>
      <w:rPr>
        <w:sz w:val="20"/>
      </w:rPr>
      <w:tab/>
    </w:r>
    <w:r>
      <w:rPr>
        <w:sz w:val="20"/>
      </w:rPr>
      <w:tab/>
    </w:r>
    <w:r>
      <w:rPr>
        <w:sz w:val="20"/>
      </w:rPr>
      <w:tab/>
    </w:r>
    <w:r>
      <w:rPr>
        <w:sz w:val="20"/>
      </w:rPr>
      <w:tab/>
    </w:r>
    <w:r>
      <w:rPr>
        <w:sz w:val="20"/>
      </w:rPr>
      <w:tab/>
      <w:t>PTI No. MI-PTI-B6619-2015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C" w:rsidRDefault="00697DEC" w:rsidP="009C06A8">
    <w:pPr>
      <w:pStyle w:val="Header"/>
      <w:tabs>
        <w:tab w:val="center" w:pos="5760"/>
        <w:tab w:val="center" w:pos="7200"/>
      </w:tabs>
      <w:rPr>
        <w:sz w:val="20"/>
      </w:rPr>
    </w:pPr>
    <w:r>
      <w:rPr>
        <w:b/>
        <w:sz w:val="24"/>
        <w:szCs w:val="24"/>
      </w:rPr>
      <w:tab/>
      <w:t xml:space="preserve">                        </w:t>
    </w:r>
    <w:r>
      <w:rPr>
        <w:b/>
        <w:sz w:val="24"/>
        <w:szCs w:val="24"/>
      </w:rPr>
      <w:tab/>
    </w:r>
    <w:r>
      <w:rPr>
        <w:b/>
        <w:sz w:val="24"/>
        <w:szCs w:val="24"/>
      </w:rPr>
      <w:tab/>
    </w:r>
    <w:r>
      <w:rPr>
        <w:sz w:val="20"/>
      </w:rPr>
      <w:t>ROP No: MI-ROP-B6619-2015</w:t>
    </w:r>
  </w:p>
  <w:p w:rsidR="00697DEC" w:rsidRDefault="00697DEC" w:rsidP="009C06A8">
    <w:pPr>
      <w:pStyle w:val="Header"/>
      <w:rPr>
        <w:sz w:val="20"/>
      </w:rPr>
    </w:pPr>
    <w:r>
      <w:rPr>
        <w:sz w:val="20"/>
      </w:rPr>
      <w:tab/>
    </w:r>
    <w:r>
      <w:rPr>
        <w:sz w:val="20"/>
      </w:rPr>
      <w:tab/>
      <w:t xml:space="preserve">                                                    Expiration </w:t>
    </w:r>
    <w:proofErr w:type="spellStart"/>
    <w:r>
      <w:rPr>
        <w:sz w:val="20"/>
      </w:rPr>
      <w:t>Date:January</w:t>
    </w:r>
    <w:proofErr w:type="spellEnd"/>
    <w:r>
      <w:rPr>
        <w:sz w:val="20"/>
      </w:rPr>
      <w:t xml:space="preserve"> 12, 2020</w:t>
    </w:r>
  </w:p>
  <w:p w:rsidR="00697DEC" w:rsidRPr="009C06A8" w:rsidRDefault="00697DEC" w:rsidP="009C06A8">
    <w:pPr>
      <w:pStyle w:val="Header"/>
      <w:tabs>
        <w:tab w:val="center" w:pos="5760"/>
        <w:tab w:val="center" w:pos="7200"/>
      </w:tabs>
      <w:rPr>
        <w:sz w:val="20"/>
      </w:rPr>
    </w:pPr>
    <w:r>
      <w:rPr>
        <w:sz w:val="20"/>
      </w:rPr>
      <w:tab/>
    </w:r>
    <w:r>
      <w:rPr>
        <w:sz w:val="20"/>
      </w:rPr>
      <w:tab/>
    </w:r>
    <w:r>
      <w:rPr>
        <w:sz w:val="20"/>
      </w:rPr>
      <w:tab/>
    </w:r>
    <w:r>
      <w:rPr>
        <w:sz w:val="20"/>
      </w:rPr>
      <w:tab/>
      <w:t>PTI No. MI-PTI-B6619-2015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7D753A"/>
    <w:multiLevelType w:val="hybridMultilevel"/>
    <w:tmpl w:val="EB48B2D0"/>
    <w:lvl w:ilvl="0" w:tplc="03DC8C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10CFF"/>
    <w:multiLevelType w:val="hybridMultilevel"/>
    <w:tmpl w:val="2C32FBDC"/>
    <w:lvl w:ilvl="0" w:tplc="E5047C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A2E52"/>
    <w:multiLevelType w:val="multilevel"/>
    <w:tmpl w:val="D61C7074"/>
    <w:lvl w:ilvl="0">
      <w:start w:val="9"/>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nsid w:val="0D7313ED"/>
    <w:multiLevelType w:val="hybridMultilevel"/>
    <w:tmpl w:val="BE1CBE96"/>
    <w:lvl w:ilvl="0" w:tplc="A7D06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2F1B"/>
    <w:multiLevelType w:val="hybridMultilevel"/>
    <w:tmpl w:val="4FA25BA6"/>
    <w:lvl w:ilvl="0" w:tplc="D4A66A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5B4E70"/>
    <w:multiLevelType w:val="hybridMultilevel"/>
    <w:tmpl w:val="AA2A8EF0"/>
    <w:lvl w:ilvl="0" w:tplc="2EB4FB7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137D89"/>
    <w:multiLevelType w:val="hybridMultilevel"/>
    <w:tmpl w:val="49EE98DA"/>
    <w:lvl w:ilvl="0" w:tplc="E02813A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27203"/>
    <w:multiLevelType w:val="hybridMultilevel"/>
    <w:tmpl w:val="20C452FE"/>
    <w:lvl w:ilvl="0" w:tplc="4F98D9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0535A"/>
    <w:multiLevelType w:val="hybridMultilevel"/>
    <w:tmpl w:val="09346804"/>
    <w:lvl w:ilvl="0" w:tplc="9E76B64A">
      <w:start w:val="2"/>
      <w:numFmt w:val="decimal"/>
      <w:lvlText w:val="%1."/>
      <w:lvlJc w:val="left"/>
      <w:pPr>
        <w:tabs>
          <w:tab w:val="num" w:pos="882"/>
        </w:tabs>
        <w:ind w:left="882"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D0236A"/>
    <w:multiLevelType w:val="hybridMultilevel"/>
    <w:tmpl w:val="88CA3890"/>
    <w:lvl w:ilvl="0" w:tplc="09101F30">
      <w:start w:val="1"/>
      <w:numFmt w:val="decimal"/>
      <w:lvlText w:val="%1."/>
      <w:lvlJc w:val="left"/>
      <w:pPr>
        <w:tabs>
          <w:tab w:val="num" w:pos="90"/>
        </w:tabs>
        <w:ind w:left="450" w:hanging="360"/>
      </w:pPr>
      <w:rPr>
        <w:rFonts w:hint="default"/>
        <w:b w:val="0"/>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135809"/>
    <w:multiLevelType w:val="hybridMultilevel"/>
    <w:tmpl w:val="E530FCE2"/>
    <w:lvl w:ilvl="0" w:tplc="33CC8A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4541745"/>
    <w:multiLevelType w:val="hybridMultilevel"/>
    <w:tmpl w:val="6A826976"/>
    <w:lvl w:ilvl="0" w:tplc="3CA2A76C">
      <w:start w:val="1"/>
      <w:numFmt w:val="decimal"/>
      <w:lvlText w:val="%1."/>
      <w:lvlJc w:val="left"/>
      <w:pPr>
        <w:tabs>
          <w:tab w:val="num" w:pos="0"/>
        </w:tabs>
        <w:ind w:left="360" w:hanging="360"/>
      </w:pPr>
      <w:rPr>
        <w:rFonts w:hint="default"/>
      </w:rPr>
    </w:lvl>
    <w:lvl w:ilvl="1" w:tplc="3AE03312">
      <w:start w:val="1"/>
      <w:numFmt w:val="lowerLetter"/>
      <w:lvlText w:val="%2."/>
      <w:lvlJc w:val="left"/>
      <w:pPr>
        <w:tabs>
          <w:tab w:val="num" w:pos="360"/>
        </w:tabs>
        <w:ind w:left="720" w:hanging="360"/>
      </w:pPr>
      <w:rPr>
        <w:rFonts w:hint="default"/>
      </w:rPr>
    </w:lvl>
    <w:lvl w:ilvl="2" w:tplc="306AAE3A">
      <w:start w:val="5"/>
      <w:numFmt w:val="lowerLetter"/>
      <w:lvlText w:val="%3."/>
      <w:lvlJc w:val="left"/>
      <w:pPr>
        <w:tabs>
          <w:tab w:val="num" w:pos="720"/>
        </w:tabs>
        <w:ind w:left="72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5D38B4"/>
    <w:multiLevelType w:val="hybridMultilevel"/>
    <w:tmpl w:val="1C9E4C60"/>
    <w:lvl w:ilvl="0" w:tplc="59CE9B1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D17766B"/>
    <w:multiLevelType w:val="hybridMultilevel"/>
    <w:tmpl w:val="0F9A0652"/>
    <w:lvl w:ilvl="0" w:tplc="2EF61A2E">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6C7726"/>
    <w:multiLevelType w:val="hybridMultilevel"/>
    <w:tmpl w:val="8B7A3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34377"/>
    <w:multiLevelType w:val="hybridMultilevel"/>
    <w:tmpl w:val="A526128E"/>
    <w:lvl w:ilvl="0" w:tplc="5582E81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8710820"/>
    <w:multiLevelType w:val="hybridMultilevel"/>
    <w:tmpl w:val="1786AD5C"/>
    <w:lvl w:ilvl="0" w:tplc="D6BA37B0">
      <w:start w:val="16"/>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BFD14FB"/>
    <w:multiLevelType w:val="hybridMultilevel"/>
    <w:tmpl w:val="4BF2F768"/>
    <w:lvl w:ilvl="0" w:tplc="0BF2BD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4C15DCF"/>
    <w:multiLevelType w:val="hybridMultilevel"/>
    <w:tmpl w:val="72022DB6"/>
    <w:lvl w:ilvl="0" w:tplc="34D640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7"/>
  </w:num>
  <w:num w:numId="3">
    <w:abstractNumId w:val="12"/>
  </w:num>
  <w:num w:numId="4">
    <w:abstractNumId w:val="31"/>
  </w:num>
  <w:num w:numId="5">
    <w:abstractNumId w:val="4"/>
  </w:num>
  <w:num w:numId="6">
    <w:abstractNumId w:val="49"/>
  </w:num>
  <w:num w:numId="7">
    <w:abstractNumId w:val="29"/>
  </w:num>
  <w:num w:numId="8">
    <w:abstractNumId w:val="41"/>
  </w:num>
  <w:num w:numId="9">
    <w:abstractNumId w:val="10"/>
  </w:num>
  <w:num w:numId="10">
    <w:abstractNumId w:val="23"/>
  </w:num>
  <w:num w:numId="11">
    <w:abstractNumId w:val="33"/>
  </w:num>
  <w:num w:numId="12">
    <w:abstractNumId w:val="46"/>
  </w:num>
  <w:num w:numId="13">
    <w:abstractNumId w:val="39"/>
  </w:num>
  <w:num w:numId="14">
    <w:abstractNumId w:val="8"/>
  </w:num>
  <w:num w:numId="15">
    <w:abstractNumId w:val="48"/>
  </w:num>
  <w:num w:numId="16">
    <w:abstractNumId w:val="44"/>
  </w:num>
  <w:num w:numId="17">
    <w:abstractNumId w:val="19"/>
  </w:num>
  <w:num w:numId="18">
    <w:abstractNumId w:val="36"/>
  </w:num>
  <w:num w:numId="19">
    <w:abstractNumId w:val="35"/>
  </w:num>
  <w:num w:numId="20">
    <w:abstractNumId w:val="9"/>
  </w:num>
  <w:num w:numId="21">
    <w:abstractNumId w:val="21"/>
  </w:num>
  <w:num w:numId="22">
    <w:abstractNumId w:val="25"/>
  </w:num>
  <w:num w:numId="23">
    <w:abstractNumId w:val="0"/>
  </w:num>
  <w:num w:numId="24">
    <w:abstractNumId w:val="30"/>
  </w:num>
  <w:num w:numId="25">
    <w:abstractNumId w:val="28"/>
  </w:num>
  <w:num w:numId="26">
    <w:abstractNumId w:val="2"/>
  </w:num>
  <w:num w:numId="27">
    <w:abstractNumId w:val="32"/>
  </w:num>
  <w:num w:numId="28">
    <w:abstractNumId w:val="15"/>
  </w:num>
  <w:num w:numId="29">
    <w:abstractNumId w:val="14"/>
  </w:num>
  <w:num w:numId="30">
    <w:abstractNumId w:val="11"/>
  </w:num>
  <w:num w:numId="31">
    <w:abstractNumId w:val="24"/>
  </w:num>
  <w:num w:numId="32">
    <w:abstractNumId w:val="26"/>
  </w:num>
  <w:num w:numId="33">
    <w:abstractNumId w:val="18"/>
  </w:num>
  <w:num w:numId="34">
    <w:abstractNumId w:val="40"/>
  </w:num>
  <w:num w:numId="35">
    <w:abstractNumId w:val="34"/>
  </w:num>
  <w:num w:numId="36">
    <w:abstractNumId w:val="20"/>
  </w:num>
  <w:num w:numId="37">
    <w:abstractNumId w:val="43"/>
  </w:num>
  <w:num w:numId="38">
    <w:abstractNumId w:val="3"/>
  </w:num>
  <w:num w:numId="39">
    <w:abstractNumId w:val="17"/>
  </w:num>
  <w:num w:numId="40">
    <w:abstractNumId w:val="45"/>
  </w:num>
  <w:num w:numId="41">
    <w:abstractNumId w:val="16"/>
  </w:num>
  <w:num w:numId="42">
    <w:abstractNumId w:val="7"/>
  </w:num>
  <w:num w:numId="43">
    <w:abstractNumId w:val="6"/>
  </w:num>
  <w:num w:numId="44">
    <w:abstractNumId w:val="1"/>
  </w:num>
  <w:num w:numId="45">
    <w:abstractNumId w:val="42"/>
  </w:num>
  <w:num w:numId="46">
    <w:abstractNumId w:val="27"/>
  </w:num>
  <w:num w:numId="47">
    <w:abstractNumId w:val="37"/>
  </w:num>
  <w:num w:numId="48">
    <w:abstractNumId w:val="22"/>
  </w:num>
  <w:num w:numId="49">
    <w:abstractNumId w:val="13"/>
  </w:num>
  <w:num w:numId="5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rpx3HiS0xO2XUGqlHyEcQqYjubU=" w:salt="qGdF9DHkGXSB+y5vXhzb+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39"/>
    <w:rsid w:val="000000B9"/>
    <w:rsid w:val="00002D26"/>
    <w:rsid w:val="0000658A"/>
    <w:rsid w:val="000067DD"/>
    <w:rsid w:val="00006871"/>
    <w:rsid w:val="000069B5"/>
    <w:rsid w:val="00006A4E"/>
    <w:rsid w:val="00006F92"/>
    <w:rsid w:val="000112F8"/>
    <w:rsid w:val="00012E33"/>
    <w:rsid w:val="00014082"/>
    <w:rsid w:val="00017265"/>
    <w:rsid w:val="00017E74"/>
    <w:rsid w:val="00021F93"/>
    <w:rsid w:val="00024091"/>
    <w:rsid w:val="000243E8"/>
    <w:rsid w:val="00025A80"/>
    <w:rsid w:val="0002792B"/>
    <w:rsid w:val="000312A6"/>
    <w:rsid w:val="000363C9"/>
    <w:rsid w:val="000363E8"/>
    <w:rsid w:val="000369CC"/>
    <w:rsid w:val="00040921"/>
    <w:rsid w:val="0004217B"/>
    <w:rsid w:val="00044CCA"/>
    <w:rsid w:val="000507AD"/>
    <w:rsid w:val="000509C6"/>
    <w:rsid w:val="00054BBF"/>
    <w:rsid w:val="00055028"/>
    <w:rsid w:val="000577A6"/>
    <w:rsid w:val="00057F26"/>
    <w:rsid w:val="00060C42"/>
    <w:rsid w:val="00061D61"/>
    <w:rsid w:val="00062649"/>
    <w:rsid w:val="00062A67"/>
    <w:rsid w:val="000630E3"/>
    <w:rsid w:val="000647E0"/>
    <w:rsid w:val="0006736C"/>
    <w:rsid w:val="0006750A"/>
    <w:rsid w:val="0007030E"/>
    <w:rsid w:val="00070ECD"/>
    <w:rsid w:val="00074308"/>
    <w:rsid w:val="00075EF4"/>
    <w:rsid w:val="00080FB1"/>
    <w:rsid w:val="00081762"/>
    <w:rsid w:val="00083866"/>
    <w:rsid w:val="000862E3"/>
    <w:rsid w:val="00086D5F"/>
    <w:rsid w:val="000902EF"/>
    <w:rsid w:val="00090A25"/>
    <w:rsid w:val="00091F01"/>
    <w:rsid w:val="000944A9"/>
    <w:rsid w:val="00094571"/>
    <w:rsid w:val="000948B0"/>
    <w:rsid w:val="00095B77"/>
    <w:rsid w:val="00096C9C"/>
    <w:rsid w:val="00096F29"/>
    <w:rsid w:val="000A016A"/>
    <w:rsid w:val="000A0751"/>
    <w:rsid w:val="000A3C74"/>
    <w:rsid w:val="000A43CE"/>
    <w:rsid w:val="000A51F8"/>
    <w:rsid w:val="000B3A18"/>
    <w:rsid w:val="000B59E4"/>
    <w:rsid w:val="000B692A"/>
    <w:rsid w:val="000B75E7"/>
    <w:rsid w:val="000C03A7"/>
    <w:rsid w:val="000C1DDB"/>
    <w:rsid w:val="000C30AC"/>
    <w:rsid w:val="000C3BFA"/>
    <w:rsid w:val="000C3F1E"/>
    <w:rsid w:val="000D0F2E"/>
    <w:rsid w:val="000D24F8"/>
    <w:rsid w:val="000D27AE"/>
    <w:rsid w:val="000D3201"/>
    <w:rsid w:val="000D3850"/>
    <w:rsid w:val="000D49F1"/>
    <w:rsid w:val="000D5749"/>
    <w:rsid w:val="000D5F06"/>
    <w:rsid w:val="000E0860"/>
    <w:rsid w:val="000E192A"/>
    <w:rsid w:val="000E2596"/>
    <w:rsid w:val="000E4153"/>
    <w:rsid w:val="000E4E06"/>
    <w:rsid w:val="000E6FEF"/>
    <w:rsid w:val="000E756D"/>
    <w:rsid w:val="000F14DA"/>
    <w:rsid w:val="000F23D6"/>
    <w:rsid w:val="000F2439"/>
    <w:rsid w:val="000F256D"/>
    <w:rsid w:val="000F32FF"/>
    <w:rsid w:val="000F4B60"/>
    <w:rsid w:val="000F67EE"/>
    <w:rsid w:val="000F70D0"/>
    <w:rsid w:val="0010097A"/>
    <w:rsid w:val="00101186"/>
    <w:rsid w:val="00102F39"/>
    <w:rsid w:val="00103446"/>
    <w:rsid w:val="0010367F"/>
    <w:rsid w:val="001041B1"/>
    <w:rsid w:val="00104849"/>
    <w:rsid w:val="00105176"/>
    <w:rsid w:val="001055B3"/>
    <w:rsid w:val="001073FA"/>
    <w:rsid w:val="00112782"/>
    <w:rsid w:val="00112B81"/>
    <w:rsid w:val="00112CA0"/>
    <w:rsid w:val="00113CB1"/>
    <w:rsid w:val="00114C6F"/>
    <w:rsid w:val="001152DA"/>
    <w:rsid w:val="00116158"/>
    <w:rsid w:val="00116639"/>
    <w:rsid w:val="00117BC6"/>
    <w:rsid w:val="0012240D"/>
    <w:rsid w:val="00125F32"/>
    <w:rsid w:val="001263B3"/>
    <w:rsid w:val="00127459"/>
    <w:rsid w:val="0013346B"/>
    <w:rsid w:val="00133F34"/>
    <w:rsid w:val="001375CA"/>
    <w:rsid w:val="001407D2"/>
    <w:rsid w:val="00150CD3"/>
    <w:rsid w:val="00151027"/>
    <w:rsid w:val="00152BC7"/>
    <w:rsid w:val="00152C77"/>
    <w:rsid w:val="00153FA5"/>
    <w:rsid w:val="00154824"/>
    <w:rsid w:val="00156668"/>
    <w:rsid w:val="00160359"/>
    <w:rsid w:val="001632B0"/>
    <w:rsid w:val="001656C0"/>
    <w:rsid w:val="001671A4"/>
    <w:rsid w:val="001679B2"/>
    <w:rsid w:val="00167F81"/>
    <w:rsid w:val="00171611"/>
    <w:rsid w:val="00171CB6"/>
    <w:rsid w:val="0017221D"/>
    <w:rsid w:val="0017445C"/>
    <w:rsid w:val="001758FC"/>
    <w:rsid w:val="0017594B"/>
    <w:rsid w:val="00175D1C"/>
    <w:rsid w:val="001761C5"/>
    <w:rsid w:val="00180C7F"/>
    <w:rsid w:val="0018372C"/>
    <w:rsid w:val="001838ED"/>
    <w:rsid w:val="00183B3A"/>
    <w:rsid w:val="00186EBC"/>
    <w:rsid w:val="001877F3"/>
    <w:rsid w:val="00190ABB"/>
    <w:rsid w:val="00196614"/>
    <w:rsid w:val="001973B2"/>
    <w:rsid w:val="00197BF7"/>
    <w:rsid w:val="001A1D50"/>
    <w:rsid w:val="001A30DB"/>
    <w:rsid w:val="001A3973"/>
    <w:rsid w:val="001A3AAD"/>
    <w:rsid w:val="001A6C24"/>
    <w:rsid w:val="001A702B"/>
    <w:rsid w:val="001B00DB"/>
    <w:rsid w:val="001B2916"/>
    <w:rsid w:val="001B383F"/>
    <w:rsid w:val="001B3DC0"/>
    <w:rsid w:val="001B5ACB"/>
    <w:rsid w:val="001B5E34"/>
    <w:rsid w:val="001C3773"/>
    <w:rsid w:val="001C38D6"/>
    <w:rsid w:val="001C3EEA"/>
    <w:rsid w:val="001C5405"/>
    <w:rsid w:val="001C614B"/>
    <w:rsid w:val="001C6DB8"/>
    <w:rsid w:val="001D044A"/>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3E8E"/>
    <w:rsid w:val="001F42ED"/>
    <w:rsid w:val="001F649E"/>
    <w:rsid w:val="001F7DDD"/>
    <w:rsid w:val="00201DE4"/>
    <w:rsid w:val="00205087"/>
    <w:rsid w:val="0020575F"/>
    <w:rsid w:val="00212577"/>
    <w:rsid w:val="00216128"/>
    <w:rsid w:val="0021770A"/>
    <w:rsid w:val="00220A15"/>
    <w:rsid w:val="00221026"/>
    <w:rsid w:val="00221386"/>
    <w:rsid w:val="0022171F"/>
    <w:rsid w:val="002233AE"/>
    <w:rsid w:val="00226013"/>
    <w:rsid w:val="002266D2"/>
    <w:rsid w:val="00226E1E"/>
    <w:rsid w:val="00230346"/>
    <w:rsid w:val="00231889"/>
    <w:rsid w:val="002332C3"/>
    <w:rsid w:val="00233961"/>
    <w:rsid w:val="00233E61"/>
    <w:rsid w:val="00234667"/>
    <w:rsid w:val="0023479A"/>
    <w:rsid w:val="00235B98"/>
    <w:rsid w:val="002413B2"/>
    <w:rsid w:val="00241B5D"/>
    <w:rsid w:val="00244FD5"/>
    <w:rsid w:val="002465A7"/>
    <w:rsid w:val="00251830"/>
    <w:rsid w:val="00252EB9"/>
    <w:rsid w:val="00253AAE"/>
    <w:rsid w:val="00255675"/>
    <w:rsid w:val="0025601A"/>
    <w:rsid w:val="00256C88"/>
    <w:rsid w:val="0026033F"/>
    <w:rsid w:val="00260D89"/>
    <w:rsid w:val="002635B0"/>
    <w:rsid w:val="00266FBF"/>
    <w:rsid w:val="00267C45"/>
    <w:rsid w:val="00270B7C"/>
    <w:rsid w:val="00272560"/>
    <w:rsid w:val="002745AE"/>
    <w:rsid w:val="0027572B"/>
    <w:rsid w:val="002779A5"/>
    <w:rsid w:val="002806DC"/>
    <w:rsid w:val="002813B5"/>
    <w:rsid w:val="002819BF"/>
    <w:rsid w:val="00281C2A"/>
    <w:rsid w:val="0028234D"/>
    <w:rsid w:val="002843AC"/>
    <w:rsid w:val="00285F21"/>
    <w:rsid w:val="002916F7"/>
    <w:rsid w:val="002917CF"/>
    <w:rsid w:val="002974B8"/>
    <w:rsid w:val="00297DB0"/>
    <w:rsid w:val="002A1813"/>
    <w:rsid w:val="002A4D24"/>
    <w:rsid w:val="002A4E09"/>
    <w:rsid w:val="002B2132"/>
    <w:rsid w:val="002B29E9"/>
    <w:rsid w:val="002B5A0D"/>
    <w:rsid w:val="002B5C39"/>
    <w:rsid w:val="002B5ED5"/>
    <w:rsid w:val="002B5F18"/>
    <w:rsid w:val="002C529B"/>
    <w:rsid w:val="002C7CC5"/>
    <w:rsid w:val="002D6FB7"/>
    <w:rsid w:val="002D7E93"/>
    <w:rsid w:val="002E3875"/>
    <w:rsid w:val="002E4DE5"/>
    <w:rsid w:val="002F1A73"/>
    <w:rsid w:val="002F2615"/>
    <w:rsid w:val="002F4C64"/>
    <w:rsid w:val="002F4C9E"/>
    <w:rsid w:val="0030089A"/>
    <w:rsid w:val="003033E1"/>
    <w:rsid w:val="00304085"/>
    <w:rsid w:val="003042E2"/>
    <w:rsid w:val="00304770"/>
    <w:rsid w:val="003051A1"/>
    <w:rsid w:val="003052C8"/>
    <w:rsid w:val="003113BF"/>
    <w:rsid w:val="00315803"/>
    <w:rsid w:val="003163DA"/>
    <w:rsid w:val="0031787E"/>
    <w:rsid w:val="00321086"/>
    <w:rsid w:val="003215A5"/>
    <w:rsid w:val="00322F56"/>
    <w:rsid w:val="003251F6"/>
    <w:rsid w:val="003255D2"/>
    <w:rsid w:val="00327430"/>
    <w:rsid w:val="00330626"/>
    <w:rsid w:val="003316BA"/>
    <w:rsid w:val="0033382C"/>
    <w:rsid w:val="00336588"/>
    <w:rsid w:val="00337A45"/>
    <w:rsid w:val="003412FB"/>
    <w:rsid w:val="003425FD"/>
    <w:rsid w:val="003428F7"/>
    <w:rsid w:val="00342F32"/>
    <w:rsid w:val="00344576"/>
    <w:rsid w:val="00345385"/>
    <w:rsid w:val="0034744B"/>
    <w:rsid w:val="0035266C"/>
    <w:rsid w:val="00352EE6"/>
    <w:rsid w:val="0035455C"/>
    <w:rsid w:val="00354B88"/>
    <w:rsid w:val="003557AC"/>
    <w:rsid w:val="003613B8"/>
    <w:rsid w:val="003625C7"/>
    <w:rsid w:val="0036336A"/>
    <w:rsid w:val="003633AD"/>
    <w:rsid w:val="00371AEB"/>
    <w:rsid w:val="00372E7C"/>
    <w:rsid w:val="00374A95"/>
    <w:rsid w:val="00375AE2"/>
    <w:rsid w:val="00385F1E"/>
    <w:rsid w:val="0039080E"/>
    <w:rsid w:val="00390D55"/>
    <w:rsid w:val="003910E8"/>
    <w:rsid w:val="003922C1"/>
    <w:rsid w:val="003922E8"/>
    <w:rsid w:val="00393A6F"/>
    <w:rsid w:val="00395AB3"/>
    <w:rsid w:val="00395F98"/>
    <w:rsid w:val="00396734"/>
    <w:rsid w:val="003968B8"/>
    <w:rsid w:val="003A0E4B"/>
    <w:rsid w:val="003A28DA"/>
    <w:rsid w:val="003A327D"/>
    <w:rsid w:val="003A4043"/>
    <w:rsid w:val="003A4268"/>
    <w:rsid w:val="003A52A1"/>
    <w:rsid w:val="003A6802"/>
    <w:rsid w:val="003B3AB8"/>
    <w:rsid w:val="003C19DE"/>
    <w:rsid w:val="003C2679"/>
    <w:rsid w:val="003C3255"/>
    <w:rsid w:val="003C4678"/>
    <w:rsid w:val="003C6E52"/>
    <w:rsid w:val="003C71D8"/>
    <w:rsid w:val="003D2AE9"/>
    <w:rsid w:val="003D33F3"/>
    <w:rsid w:val="003D35F5"/>
    <w:rsid w:val="003D4984"/>
    <w:rsid w:val="003D6E3F"/>
    <w:rsid w:val="003D753E"/>
    <w:rsid w:val="003E2836"/>
    <w:rsid w:val="003F2D4B"/>
    <w:rsid w:val="003F4905"/>
    <w:rsid w:val="003F5BE8"/>
    <w:rsid w:val="00402F46"/>
    <w:rsid w:val="004032B7"/>
    <w:rsid w:val="00405CB3"/>
    <w:rsid w:val="0041064E"/>
    <w:rsid w:val="00415A04"/>
    <w:rsid w:val="00420094"/>
    <w:rsid w:val="004249DD"/>
    <w:rsid w:val="00425031"/>
    <w:rsid w:val="004255EC"/>
    <w:rsid w:val="00430A3C"/>
    <w:rsid w:val="00431A42"/>
    <w:rsid w:val="00431EA0"/>
    <w:rsid w:val="0043250B"/>
    <w:rsid w:val="00434344"/>
    <w:rsid w:val="00435A6A"/>
    <w:rsid w:val="004377EE"/>
    <w:rsid w:val="00440957"/>
    <w:rsid w:val="00442B4A"/>
    <w:rsid w:val="00442BF0"/>
    <w:rsid w:val="00445C28"/>
    <w:rsid w:val="004465A7"/>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3557"/>
    <w:rsid w:val="00486140"/>
    <w:rsid w:val="0048745C"/>
    <w:rsid w:val="004903DB"/>
    <w:rsid w:val="00493E52"/>
    <w:rsid w:val="004945C4"/>
    <w:rsid w:val="004A051A"/>
    <w:rsid w:val="004A23B7"/>
    <w:rsid w:val="004A2E0F"/>
    <w:rsid w:val="004A3CD0"/>
    <w:rsid w:val="004A47CD"/>
    <w:rsid w:val="004A4F2B"/>
    <w:rsid w:val="004A6666"/>
    <w:rsid w:val="004A6BB8"/>
    <w:rsid w:val="004A6C75"/>
    <w:rsid w:val="004B2105"/>
    <w:rsid w:val="004B34D9"/>
    <w:rsid w:val="004B3E39"/>
    <w:rsid w:val="004B4509"/>
    <w:rsid w:val="004B4632"/>
    <w:rsid w:val="004C1BC6"/>
    <w:rsid w:val="004C1D64"/>
    <w:rsid w:val="004C3288"/>
    <w:rsid w:val="004C4724"/>
    <w:rsid w:val="004C6C0D"/>
    <w:rsid w:val="004C7900"/>
    <w:rsid w:val="004D2084"/>
    <w:rsid w:val="004D269A"/>
    <w:rsid w:val="004D4B6F"/>
    <w:rsid w:val="004D609A"/>
    <w:rsid w:val="004D7E0E"/>
    <w:rsid w:val="004E101B"/>
    <w:rsid w:val="004E2DF9"/>
    <w:rsid w:val="004E384B"/>
    <w:rsid w:val="004E4E14"/>
    <w:rsid w:val="004F09CF"/>
    <w:rsid w:val="004F0E04"/>
    <w:rsid w:val="004F111B"/>
    <w:rsid w:val="0050200E"/>
    <w:rsid w:val="005032BF"/>
    <w:rsid w:val="005035AE"/>
    <w:rsid w:val="00504297"/>
    <w:rsid w:val="0050707C"/>
    <w:rsid w:val="00507083"/>
    <w:rsid w:val="00510C0A"/>
    <w:rsid w:val="005114C5"/>
    <w:rsid w:val="0051355E"/>
    <w:rsid w:val="00514F56"/>
    <w:rsid w:val="00516B00"/>
    <w:rsid w:val="0051773E"/>
    <w:rsid w:val="00517F80"/>
    <w:rsid w:val="005207F9"/>
    <w:rsid w:val="00523B02"/>
    <w:rsid w:val="005242A5"/>
    <w:rsid w:val="00526155"/>
    <w:rsid w:val="00527BC8"/>
    <w:rsid w:val="00531329"/>
    <w:rsid w:val="00532DE7"/>
    <w:rsid w:val="00533E26"/>
    <w:rsid w:val="00533F17"/>
    <w:rsid w:val="00535562"/>
    <w:rsid w:val="00536208"/>
    <w:rsid w:val="0053776A"/>
    <w:rsid w:val="00540068"/>
    <w:rsid w:val="005420E5"/>
    <w:rsid w:val="0054228C"/>
    <w:rsid w:val="00542BFE"/>
    <w:rsid w:val="00543087"/>
    <w:rsid w:val="0054463A"/>
    <w:rsid w:val="00545309"/>
    <w:rsid w:val="00545CF1"/>
    <w:rsid w:val="0054654A"/>
    <w:rsid w:val="005476E6"/>
    <w:rsid w:val="00550ECF"/>
    <w:rsid w:val="00552DA6"/>
    <w:rsid w:val="005537F2"/>
    <w:rsid w:val="00553DDF"/>
    <w:rsid w:val="005557AD"/>
    <w:rsid w:val="005562A9"/>
    <w:rsid w:val="005638CA"/>
    <w:rsid w:val="00563986"/>
    <w:rsid w:val="00570FD5"/>
    <w:rsid w:val="005728A6"/>
    <w:rsid w:val="0057321C"/>
    <w:rsid w:val="00577783"/>
    <w:rsid w:val="00580207"/>
    <w:rsid w:val="00583532"/>
    <w:rsid w:val="00583A5D"/>
    <w:rsid w:val="0058429B"/>
    <w:rsid w:val="005870F3"/>
    <w:rsid w:val="005949B0"/>
    <w:rsid w:val="005956E1"/>
    <w:rsid w:val="005963EC"/>
    <w:rsid w:val="005A2F5C"/>
    <w:rsid w:val="005A310E"/>
    <w:rsid w:val="005A402E"/>
    <w:rsid w:val="005A421C"/>
    <w:rsid w:val="005A53BF"/>
    <w:rsid w:val="005A6329"/>
    <w:rsid w:val="005A7899"/>
    <w:rsid w:val="005B1526"/>
    <w:rsid w:val="005B1DED"/>
    <w:rsid w:val="005B508D"/>
    <w:rsid w:val="005B7DF9"/>
    <w:rsid w:val="005C1928"/>
    <w:rsid w:val="005C5D89"/>
    <w:rsid w:val="005C6E7E"/>
    <w:rsid w:val="005D236B"/>
    <w:rsid w:val="005D2B82"/>
    <w:rsid w:val="005D41CA"/>
    <w:rsid w:val="005D48FB"/>
    <w:rsid w:val="005D5FBE"/>
    <w:rsid w:val="005E0EE9"/>
    <w:rsid w:val="005E2E5E"/>
    <w:rsid w:val="005E3E6D"/>
    <w:rsid w:val="005E5399"/>
    <w:rsid w:val="005E53AB"/>
    <w:rsid w:val="005E71AE"/>
    <w:rsid w:val="005F071A"/>
    <w:rsid w:val="005F1071"/>
    <w:rsid w:val="005F27F6"/>
    <w:rsid w:val="005F2CC2"/>
    <w:rsid w:val="005F70F5"/>
    <w:rsid w:val="00600524"/>
    <w:rsid w:val="00606A98"/>
    <w:rsid w:val="00611D4F"/>
    <w:rsid w:val="00614F3E"/>
    <w:rsid w:val="00616027"/>
    <w:rsid w:val="00620183"/>
    <w:rsid w:val="0062119B"/>
    <w:rsid w:val="006216D3"/>
    <w:rsid w:val="0062282D"/>
    <w:rsid w:val="006231CC"/>
    <w:rsid w:val="006239A2"/>
    <w:rsid w:val="00624B73"/>
    <w:rsid w:val="00624C4A"/>
    <w:rsid w:val="0063015F"/>
    <w:rsid w:val="0063184B"/>
    <w:rsid w:val="00632741"/>
    <w:rsid w:val="00633CFE"/>
    <w:rsid w:val="0063453B"/>
    <w:rsid w:val="0063764A"/>
    <w:rsid w:val="006409E6"/>
    <w:rsid w:val="00641B90"/>
    <w:rsid w:val="0064210C"/>
    <w:rsid w:val="0064283E"/>
    <w:rsid w:val="00642866"/>
    <w:rsid w:val="006465D0"/>
    <w:rsid w:val="00646B80"/>
    <w:rsid w:val="00646EB0"/>
    <w:rsid w:val="00650A8F"/>
    <w:rsid w:val="00651081"/>
    <w:rsid w:val="0065116B"/>
    <w:rsid w:val="00652E19"/>
    <w:rsid w:val="00655DC0"/>
    <w:rsid w:val="006615E2"/>
    <w:rsid w:val="00665478"/>
    <w:rsid w:val="0066595D"/>
    <w:rsid w:val="0067176C"/>
    <w:rsid w:val="00671FED"/>
    <w:rsid w:val="00672E09"/>
    <w:rsid w:val="00673358"/>
    <w:rsid w:val="0067343B"/>
    <w:rsid w:val="00673B14"/>
    <w:rsid w:val="00673BC8"/>
    <w:rsid w:val="00674FBC"/>
    <w:rsid w:val="00680067"/>
    <w:rsid w:val="00680676"/>
    <w:rsid w:val="0068362D"/>
    <w:rsid w:val="00684018"/>
    <w:rsid w:val="006874EB"/>
    <w:rsid w:val="00690C5A"/>
    <w:rsid w:val="00690F0D"/>
    <w:rsid w:val="006917F9"/>
    <w:rsid w:val="00691891"/>
    <w:rsid w:val="00694226"/>
    <w:rsid w:val="00697092"/>
    <w:rsid w:val="0069709D"/>
    <w:rsid w:val="00697DEC"/>
    <w:rsid w:val="006A089D"/>
    <w:rsid w:val="006A342B"/>
    <w:rsid w:val="006A48CC"/>
    <w:rsid w:val="006A4D4F"/>
    <w:rsid w:val="006A5183"/>
    <w:rsid w:val="006A5920"/>
    <w:rsid w:val="006A66DA"/>
    <w:rsid w:val="006A76F8"/>
    <w:rsid w:val="006B2072"/>
    <w:rsid w:val="006B36F4"/>
    <w:rsid w:val="006B4E48"/>
    <w:rsid w:val="006B55A1"/>
    <w:rsid w:val="006B6A43"/>
    <w:rsid w:val="006B6FBE"/>
    <w:rsid w:val="006C01BA"/>
    <w:rsid w:val="006C1682"/>
    <w:rsid w:val="006C17DA"/>
    <w:rsid w:val="006C185F"/>
    <w:rsid w:val="006C3B67"/>
    <w:rsid w:val="006C59C3"/>
    <w:rsid w:val="006D2A71"/>
    <w:rsid w:val="006D2EFC"/>
    <w:rsid w:val="006D36C8"/>
    <w:rsid w:val="006D6436"/>
    <w:rsid w:val="006D74D0"/>
    <w:rsid w:val="006D7B66"/>
    <w:rsid w:val="006E30A7"/>
    <w:rsid w:val="006E3F82"/>
    <w:rsid w:val="006E53B4"/>
    <w:rsid w:val="006E7E8E"/>
    <w:rsid w:val="006F37A6"/>
    <w:rsid w:val="006F4A84"/>
    <w:rsid w:val="006F555B"/>
    <w:rsid w:val="006F5D35"/>
    <w:rsid w:val="006F733B"/>
    <w:rsid w:val="00700F4C"/>
    <w:rsid w:val="007014BE"/>
    <w:rsid w:val="007047A4"/>
    <w:rsid w:val="00705C70"/>
    <w:rsid w:val="00707254"/>
    <w:rsid w:val="0071499D"/>
    <w:rsid w:val="007149DE"/>
    <w:rsid w:val="00723774"/>
    <w:rsid w:val="00723C92"/>
    <w:rsid w:val="0072597D"/>
    <w:rsid w:val="00730A50"/>
    <w:rsid w:val="0073229A"/>
    <w:rsid w:val="00734D35"/>
    <w:rsid w:val="007366EB"/>
    <w:rsid w:val="00736BDB"/>
    <w:rsid w:val="00736D46"/>
    <w:rsid w:val="00737183"/>
    <w:rsid w:val="0073763E"/>
    <w:rsid w:val="0074005D"/>
    <w:rsid w:val="00740D1A"/>
    <w:rsid w:val="00740FB3"/>
    <w:rsid w:val="00744901"/>
    <w:rsid w:val="007454BD"/>
    <w:rsid w:val="00745818"/>
    <w:rsid w:val="007462AC"/>
    <w:rsid w:val="00746555"/>
    <w:rsid w:val="00746B3F"/>
    <w:rsid w:val="00750161"/>
    <w:rsid w:val="00752D7A"/>
    <w:rsid w:val="0075368E"/>
    <w:rsid w:val="007542B3"/>
    <w:rsid w:val="0075518C"/>
    <w:rsid w:val="00757AFA"/>
    <w:rsid w:val="00765F1A"/>
    <w:rsid w:val="00766B07"/>
    <w:rsid w:val="007701F8"/>
    <w:rsid w:val="007707A0"/>
    <w:rsid w:val="00770D74"/>
    <w:rsid w:val="007718C6"/>
    <w:rsid w:val="007721E9"/>
    <w:rsid w:val="00773A7C"/>
    <w:rsid w:val="007743F0"/>
    <w:rsid w:val="00774B98"/>
    <w:rsid w:val="00775BB9"/>
    <w:rsid w:val="00780B4A"/>
    <w:rsid w:val="00784B66"/>
    <w:rsid w:val="00785E06"/>
    <w:rsid w:val="00785EAC"/>
    <w:rsid w:val="00786553"/>
    <w:rsid w:val="00786C09"/>
    <w:rsid w:val="00791BF5"/>
    <w:rsid w:val="00792E97"/>
    <w:rsid w:val="0079344B"/>
    <w:rsid w:val="00794966"/>
    <w:rsid w:val="00795A9E"/>
    <w:rsid w:val="00795EB1"/>
    <w:rsid w:val="00796280"/>
    <w:rsid w:val="00797823"/>
    <w:rsid w:val="007A14E5"/>
    <w:rsid w:val="007A18B8"/>
    <w:rsid w:val="007A32B1"/>
    <w:rsid w:val="007B116E"/>
    <w:rsid w:val="007C452F"/>
    <w:rsid w:val="007C57A5"/>
    <w:rsid w:val="007C7A90"/>
    <w:rsid w:val="007C7D82"/>
    <w:rsid w:val="007D1729"/>
    <w:rsid w:val="007D3703"/>
    <w:rsid w:val="007D6731"/>
    <w:rsid w:val="007E091E"/>
    <w:rsid w:val="007E0EE4"/>
    <w:rsid w:val="007E32BB"/>
    <w:rsid w:val="007E3AE7"/>
    <w:rsid w:val="007E4030"/>
    <w:rsid w:val="007E490C"/>
    <w:rsid w:val="007E7249"/>
    <w:rsid w:val="007F2F38"/>
    <w:rsid w:val="007F3965"/>
    <w:rsid w:val="007F7347"/>
    <w:rsid w:val="00800D49"/>
    <w:rsid w:val="00800F24"/>
    <w:rsid w:val="00801BFE"/>
    <w:rsid w:val="00802DAF"/>
    <w:rsid w:val="008055D8"/>
    <w:rsid w:val="0080749F"/>
    <w:rsid w:val="00807634"/>
    <w:rsid w:val="00811377"/>
    <w:rsid w:val="00811AFF"/>
    <w:rsid w:val="00811B42"/>
    <w:rsid w:val="00812B4C"/>
    <w:rsid w:val="00814CE0"/>
    <w:rsid w:val="0081525C"/>
    <w:rsid w:val="008156EA"/>
    <w:rsid w:val="0081585F"/>
    <w:rsid w:val="00822D05"/>
    <w:rsid w:val="0082405D"/>
    <w:rsid w:val="00826594"/>
    <w:rsid w:val="008268C5"/>
    <w:rsid w:val="00826D08"/>
    <w:rsid w:val="00826D17"/>
    <w:rsid w:val="00826DFA"/>
    <w:rsid w:val="008275DC"/>
    <w:rsid w:val="008305B0"/>
    <w:rsid w:val="00830D12"/>
    <w:rsid w:val="00831D57"/>
    <w:rsid w:val="00833182"/>
    <w:rsid w:val="00833269"/>
    <w:rsid w:val="00833994"/>
    <w:rsid w:val="008364E5"/>
    <w:rsid w:val="00841EFB"/>
    <w:rsid w:val="008427BE"/>
    <w:rsid w:val="00845441"/>
    <w:rsid w:val="00846CC3"/>
    <w:rsid w:val="008471EF"/>
    <w:rsid w:val="008526A1"/>
    <w:rsid w:val="00853010"/>
    <w:rsid w:val="00854153"/>
    <w:rsid w:val="008544F3"/>
    <w:rsid w:val="00854E36"/>
    <w:rsid w:val="008552CB"/>
    <w:rsid w:val="00855655"/>
    <w:rsid w:val="00857C26"/>
    <w:rsid w:val="00860633"/>
    <w:rsid w:val="008615C2"/>
    <w:rsid w:val="00862334"/>
    <w:rsid w:val="0086299F"/>
    <w:rsid w:val="00862ED1"/>
    <w:rsid w:val="00863111"/>
    <w:rsid w:val="008653C8"/>
    <w:rsid w:val="00865632"/>
    <w:rsid w:val="00875F04"/>
    <w:rsid w:val="00876F3F"/>
    <w:rsid w:val="008772A6"/>
    <w:rsid w:val="00882BAF"/>
    <w:rsid w:val="00882BE2"/>
    <w:rsid w:val="008834C5"/>
    <w:rsid w:val="00883E9A"/>
    <w:rsid w:val="00887263"/>
    <w:rsid w:val="00887DD9"/>
    <w:rsid w:val="008914DA"/>
    <w:rsid w:val="00893890"/>
    <w:rsid w:val="00896557"/>
    <w:rsid w:val="008968B6"/>
    <w:rsid w:val="008969FD"/>
    <w:rsid w:val="00897669"/>
    <w:rsid w:val="008978A0"/>
    <w:rsid w:val="00897D42"/>
    <w:rsid w:val="008A6361"/>
    <w:rsid w:val="008A6F15"/>
    <w:rsid w:val="008A7222"/>
    <w:rsid w:val="008B3C01"/>
    <w:rsid w:val="008B472F"/>
    <w:rsid w:val="008B4F6A"/>
    <w:rsid w:val="008B6AEF"/>
    <w:rsid w:val="008C23FF"/>
    <w:rsid w:val="008D145E"/>
    <w:rsid w:val="008D1C1B"/>
    <w:rsid w:val="008D2730"/>
    <w:rsid w:val="008D6E4D"/>
    <w:rsid w:val="008E0110"/>
    <w:rsid w:val="008E13FC"/>
    <w:rsid w:val="008E2DCE"/>
    <w:rsid w:val="008E2F3D"/>
    <w:rsid w:val="008E5144"/>
    <w:rsid w:val="008E53F0"/>
    <w:rsid w:val="008E64C9"/>
    <w:rsid w:val="008F1E54"/>
    <w:rsid w:val="008F20E9"/>
    <w:rsid w:val="008F2768"/>
    <w:rsid w:val="008F345A"/>
    <w:rsid w:val="00903257"/>
    <w:rsid w:val="00906093"/>
    <w:rsid w:val="009069B9"/>
    <w:rsid w:val="00906EB9"/>
    <w:rsid w:val="00911146"/>
    <w:rsid w:val="00914F6A"/>
    <w:rsid w:val="009172B1"/>
    <w:rsid w:val="009222BA"/>
    <w:rsid w:val="00926547"/>
    <w:rsid w:val="00927270"/>
    <w:rsid w:val="00930C1A"/>
    <w:rsid w:val="00932561"/>
    <w:rsid w:val="00934EA9"/>
    <w:rsid w:val="00936739"/>
    <w:rsid w:val="00937179"/>
    <w:rsid w:val="0094194F"/>
    <w:rsid w:val="009448E0"/>
    <w:rsid w:val="0094514E"/>
    <w:rsid w:val="00946B73"/>
    <w:rsid w:val="009539C8"/>
    <w:rsid w:val="00955616"/>
    <w:rsid w:val="00956139"/>
    <w:rsid w:val="009602B7"/>
    <w:rsid w:val="00960BD7"/>
    <w:rsid w:val="00961A2F"/>
    <w:rsid w:val="00961DF7"/>
    <w:rsid w:val="009628BB"/>
    <w:rsid w:val="0096308C"/>
    <w:rsid w:val="0096474C"/>
    <w:rsid w:val="00972C29"/>
    <w:rsid w:val="00974763"/>
    <w:rsid w:val="0097673C"/>
    <w:rsid w:val="00977DC9"/>
    <w:rsid w:val="00977FBE"/>
    <w:rsid w:val="00982C4B"/>
    <w:rsid w:val="0098346A"/>
    <w:rsid w:val="00984DE6"/>
    <w:rsid w:val="00987CB3"/>
    <w:rsid w:val="00991194"/>
    <w:rsid w:val="00994CA1"/>
    <w:rsid w:val="00994E05"/>
    <w:rsid w:val="00995CA2"/>
    <w:rsid w:val="00997D5B"/>
    <w:rsid w:val="009A2C08"/>
    <w:rsid w:val="009A6426"/>
    <w:rsid w:val="009B0F4B"/>
    <w:rsid w:val="009B2FEE"/>
    <w:rsid w:val="009B5E06"/>
    <w:rsid w:val="009B70A7"/>
    <w:rsid w:val="009B716E"/>
    <w:rsid w:val="009C023E"/>
    <w:rsid w:val="009C06A8"/>
    <w:rsid w:val="009D2AF0"/>
    <w:rsid w:val="009D2E0B"/>
    <w:rsid w:val="009D4360"/>
    <w:rsid w:val="009D52E8"/>
    <w:rsid w:val="009D68B3"/>
    <w:rsid w:val="009D6C93"/>
    <w:rsid w:val="009D6E6E"/>
    <w:rsid w:val="009E0535"/>
    <w:rsid w:val="009E1CCA"/>
    <w:rsid w:val="009E4068"/>
    <w:rsid w:val="009E4465"/>
    <w:rsid w:val="009E5B64"/>
    <w:rsid w:val="009F164B"/>
    <w:rsid w:val="009F3A43"/>
    <w:rsid w:val="009F3D34"/>
    <w:rsid w:val="009F4346"/>
    <w:rsid w:val="009F43AB"/>
    <w:rsid w:val="009F5282"/>
    <w:rsid w:val="009F6764"/>
    <w:rsid w:val="00A00686"/>
    <w:rsid w:val="00A0106D"/>
    <w:rsid w:val="00A018D7"/>
    <w:rsid w:val="00A038CE"/>
    <w:rsid w:val="00A0408D"/>
    <w:rsid w:val="00A07516"/>
    <w:rsid w:val="00A1123E"/>
    <w:rsid w:val="00A1146D"/>
    <w:rsid w:val="00A13378"/>
    <w:rsid w:val="00A13EF6"/>
    <w:rsid w:val="00A1415D"/>
    <w:rsid w:val="00A14421"/>
    <w:rsid w:val="00A15BD1"/>
    <w:rsid w:val="00A15E91"/>
    <w:rsid w:val="00A20924"/>
    <w:rsid w:val="00A21FA1"/>
    <w:rsid w:val="00A23F19"/>
    <w:rsid w:val="00A23F64"/>
    <w:rsid w:val="00A24EF1"/>
    <w:rsid w:val="00A277E5"/>
    <w:rsid w:val="00A36763"/>
    <w:rsid w:val="00A429DA"/>
    <w:rsid w:val="00A42A4F"/>
    <w:rsid w:val="00A476FA"/>
    <w:rsid w:val="00A50466"/>
    <w:rsid w:val="00A50ADF"/>
    <w:rsid w:val="00A51EE7"/>
    <w:rsid w:val="00A53F9D"/>
    <w:rsid w:val="00A56F2D"/>
    <w:rsid w:val="00A63E80"/>
    <w:rsid w:val="00A64D68"/>
    <w:rsid w:val="00A6511F"/>
    <w:rsid w:val="00A6626E"/>
    <w:rsid w:val="00A66AB3"/>
    <w:rsid w:val="00A675AC"/>
    <w:rsid w:val="00A70DB8"/>
    <w:rsid w:val="00A71BE0"/>
    <w:rsid w:val="00A73399"/>
    <w:rsid w:val="00A746E5"/>
    <w:rsid w:val="00A748B4"/>
    <w:rsid w:val="00A775C6"/>
    <w:rsid w:val="00A80977"/>
    <w:rsid w:val="00A80EA0"/>
    <w:rsid w:val="00A839CE"/>
    <w:rsid w:val="00A8670C"/>
    <w:rsid w:val="00A86D8D"/>
    <w:rsid w:val="00A87516"/>
    <w:rsid w:val="00A90AC3"/>
    <w:rsid w:val="00A926DD"/>
    <w:rsid w:val="00A9278B"/>
    <w:rsid w:val="00A92A65"/>
    <w:rsid w:val="00A935B0"/>
    <w:rsid w:val="00A946A9"/>
    <w:rsid w:val="00A94FF2"/>
    <w:rsid w:val="00A95624"/>
    <w:rsid w:val="00A9750A"/>
    <w:rsid w:val="00A9781F"/>
    <w:rsid w:val="00AA08F2"/>
    <w:rsid w:val="00AA1099"/>
    <w:rsid w:val="00AA1107"/>
    <w:rsid w:val="00AA155B"/>
    <w:rsid w:val="00AA28A2"/>
    <w:rsid w:val="00AA37FF"/>
    <w:rsid w:val="00AA3FFA"/>
    <w:rsid w:val="00AA6190"/>
    <w:rsid w:val="00AA7C0D"/>
    <w:rsid w:val="00AA7FBB"/>
    <w:rsid w:val="00AB10F1"/>
    <w:rsid w:val="00AB2375"/>
    <w:rsid w:val="00AB38C9"/>
    <w:rsid w:val="00AB7179"/>
    <w:rsid w:val="00AB77AC"/>
    <w:rsid w:val="00AC3DCD"/>
    <w:rsid w:val="00AC5663"/>
    <w:rsid w:val="00AC614D"/>
    <w:rsid w:val="00AC6770"/>
    <w:rsid w:val="00AC6A86"/>
    <w:rsid w:val="00AD0D8D"/>
    <w:rsid w:val="00AD1E74"/>
    <w:rsid w:val="00AD4678"/>
    <w:rsid w:val="00AD4BEB"/>
    <w:rsid w:val="00AE060C"/>
    <w:rsid w:val="00AE62E4"/>
    <w:rsid w:val="00AE63D6"/>
    <w:rsid w:val="00AF2521"/>
    <w:rsid w:val="00AF27E4"/>
    <w:rsid w:val="00AF328D"/>
    <w:rsid w:val="00AF4CF3"/>
    <w:rsid w:val="00AF50A8"/>
    <w:rsid w:val="00AF7422"/>
    <w:rsid w:val="00AF76DC"/>
    <w:rsid w:val="00AF7E93"/>
    <w:rsid w:val="00B03066"/>
    <w:rsid w:val="00B0558A"/>
    <w:rsid w:val="00B06B9F"/>
    <w:rsid w:val="00B06F86"/>
    <w:rsid w:val="00B07828"/>
    <w:rsid w:val="00B1275A"/>
    <w:rsid w:val="00B1370F"/>
    <w:rsid w:val="00B15940"/>
    <w:rsid w:val="00B168EF"/>
    <w:rsid w:val="00B170B5"/>
    <w:rsid w:val="00B21423"/>
    <w:rsid w:val="00B22EFC"/>
    <w:rsid w:val="00B25C52"/>
    <w:rsid w:val="00B33DF5"/>
    <w:rsid w:val="00B34266"/>
    <w:rsid w:val="00B3469D"/>
    <w:rsid w:val="00B348FA"/>
    <w:rsid w:val="00B349FC"/>
    <w:rsid w:val="00B35075"/>
    <w:rsid w:val="00B3696C"/>
    <w:rsid w:val="00B37A7D"/>
    <w:rsid w:val="00B37FF3"/>
    <w:rsid w:val="00B40355"/>
    <w:rsid w:val="00B40492"/>
    <w:rsid w:val="00B4254F"/>
    <w:rsid w:val="00B4303B"/>
    <w:rsid w:val="00B4545F"/>
    <w:rsid w:val="00B45B5B"/>
    <w:rsid w:val="00B45D76"/>
    <w:rsid w:val="00B461CD"/>
    <w:rsid w:val="00B4709B"/>
    <w:rsid w:val="00B50D4E"/>
    <w:rsid w:val="00B52DB2"/>
    <w:rsid w:val="00B5447F"/>
    <w:rsid w:val="00B55DC9"/>
    <w:rsid w:val="00B610A8"/>
    <w:rsid w:val="00B61710"/>
    <w:rsid w:val="00B639B1"/>
    <w:rsid w:val="00B64232"/>
    <w:rsid w:val="00B6683B"/>
    <w:rsid w:val="00B672B6"/>
    <w:rsid w:val="00B71C24"/>
    <w:rsid w:val="00B748D4"/>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2AD"/>
    <w:rsid w:val="00BA4B7D"/>
    <w:rsid w:val="00BA5268"/>
    <w:rsid w:val="00BA5CC0"/>
    <w:rsid w:val="00BB022D"/>
    <w:rsid w:val="00BB13D1"/>
    <w:rsid w:val="00BB49FE"/>
    <w:rsid w:val="00BB7C9E"/>
    <w:rsid w:val="00BC48B8"/>
    <w:rsid w:val="00BC48DF"/>
    <w:rsid w:val="00BD04A1"/>
    <w:rsid w:val="00BD6AF5"/>
    <w:rsid w:val="00BD6C4A"/>
    <w:rsid w:val="00BD6F22"/>
    <w:rsid w:val="00BE2055"/>
    <w:rsid w:val="00BE535F"/>
    <w:rsid w:val="00BF1451"/>
    <w:rsid w:val="00BF3332"/>
    <w:rsid w:val="00BF63B0"/>
    <w:rsid w:val="00C011AB"/>
    <w:rsid w:val="00C06ED7"/>
    <w:rsid w:val="00C07AC9"/>
    <w:rsid w:val="00C1113C"/>
    <w:rsid w:val="00C12A10"/>
    <w:rsid w:val="00C16668"/>
    <w:rsid w:val="00C2134D"/>
    <w:rsid w:val="00C21D15"/>
    <w:rsid w:val="00C22B41"/>
    <w:rsid w:val="00C24A37"/>
    <w:rsid w:val="00C250A9"/>
    <w:rsid w:val="00C26134"/>
    <w:rsid w:val="00C2618F"/>
    <w:rsid w:val="00C31148"/>
    <w:rsid w:val="00C35218"/>
    <w:rsid w:val="00C36162"/>
    <w:rsid w:val="00C37067"/>
    <w:rsid w:val="00C401DE"/>
    <w:rsid w:val="00C416C1"/>
    <w:rsid w:val="00C423D8"/>
    <w:rsid w:val="00C43223"/>
    <w:rsid w:val="00C44C61"/>
    <w:rsid w:val="00C46952"/>
    <w:rsid w:val="00C5097E"/>
    <w:rsid w:val="00C50CB7"/>
    <w:rsid w:val="00C52A08"/>
    <w:rsid w:val="00C53769"/>
    <w:rsid w:val="00C571B3"/>
    <w:rsid w:val="00C60E84"/>
    <w:rsid w:val="00C6273C"/>
    <w:rsid w:val="00C62C62"/>
    <w:rsid w:val="00C6419A"/>
    <w:rsid w:val="00C663B0"/>
    <w:rsid w:val="00C711F7"/>
    <w:rsid w:val="00C73FB0"/>
    <w:rsid w:val="00C74DAA"/>
    <w:rsid w:val="00C74DEC"/>
    <w:rsid w:val="00C75F47"/>
    <w:rsid w:val="00C76003"/>
    <w:rsid w:val="00C7692A"/>
    <w:rsid w:val="00C77296"/>
    <w:rsid w:val="00C8324B"/>
    <w:rsid w:val="00C856C5"/>
    <w:rsid w:val="00C91661"/>
    <w:rsid w:val="00C95816"/>
    <w:rsid w:val="00C96CDF"/>
    <w:rsid w:val="00CA0D88"/>
    <w:rsid w:val="00CA215E"/>
    <w:rsid w:val="00CA6307"/>
    <w:rsid w:val="00CA665E"/>
    <w:rsid w:val="00CB06AA"/>
    <w:rsid w:val="00CC02A3"/>
    <w:rsid w:val="00CC0536"/>
    <w:rsid w:val="00CC13E5"/>
    <w:rsid w:val="00CC57F2"/>
    <w:rsid w:val="00CC5C04"/>
    <w:rsid w:val="00CC6BC5"/>
    <w:rsid w:val="00CC7657"/>
    <w:rsid w:val="00CD068F"/>
    <w:rsid w:val="00CD2497"/>
    <w:rsid w:val="00CD7846"/>
    <w:rsid w:val="00CD7EA8"/>
    <w:rsid w:val="00CE1923"/>
    <w:rsid w:val="00CE1925"/>
    <w:rsid w:val="00CE2DDF"/>
    <w:rsid w:val="00CE40E3"/>
    <w:rsid w:val="00CE44D8"/>
    <w:rsid w:val="00CE4628"/>
    <w:rsid w:val="00CE4F2C"/>
    <w:rsid w:val="00CE5C49"/>
    <w:rsid w:val="00CE7FBD"/>
    <w:rsid w:val="00CF0F94"/>
    <w:rsid w:val="00CF1A5E"/>
    <w:rsid w:val="00CF3C14"/>
    <w:rsid w:val="00CF443E"/>
    <w:rsid w:val="00CF7A04"/>
    <w:rsid w:val="00D00B1A"/>
    <w:rsid w:val="00D0206D"/>
    <w:rsid w:val="00D06DA9"/>
    <w:rsid w:val="00D06FC6"/>
    <w:rsid w:val="00D07F91"/>
    <w:rsid w:val="00D140CE"/>
    <w:rsid w:val="00D160DB"/>
    <w:rsid w:val="00D16CA9"/>
    <w:rsid w:val="00D22C3E"/>
    <w:rsid w:val="00D27EAA"/>
    <w:rsid w:val="00D30AB2"/>
    <w:rsid w:val="00D33824"/>
    <w:rsid w:val="00D33DD8"/>
    <w:rsid w:val="00D343C1"/>
    <w:rsid w:val="00D3582A"/>
    <w:rsid w:val="00D3618D"/>
    <w:rsid w:val="00D378C1"/>
    <w:rsid w:val="00D41714"/>
    <w:rsid w:val="00D428BB"/>
    <w:rsid w:val="00D434E3"/>
    <w:rsid w:val="00D43C40"/>
    <w:rsid w:val="00D4554F"/>
    <w:rsid w:val="00D46740"/>
    <w:rsid w:val="00D46E53"/>
    <w:rsid w:val="00D47218"/>
    <w:rsid w:val="00D50DDB"/>
    <w:rsid w:val="00D50F0D"/>
    <w:rsid w:val="00D53CE3"/>
    <w:rsid w:val="00D56F5E"/>
    <w:rsid w:val="00D57BB5"/>
    <w:rsid w:val="00D606E3"/>
    <w:rsid w:val="00D6402F"/>
    <w:rsid w:val="00D6425E"/>
    <w:rsid w:val="00D65050"/>
    <w:rsid w:val="00D6512F"/>
    <w:rsid w:val="00D725F2"/>
    <w:rsid w:val="00D72D77"/>
    <w:rsid w:val="00D74BBE"/>
    <w:rsid w:val="00D765AA"/>
    <w:rsid w:val="00D80937"/>
    <w:rsid w:val="00D82604"/>
    <w:rsid w:val="00D8429D"/>
    <w:rsid w:val="00D8564A"/>
    <w:rsid w:val="00D85B6D"/>
    <w:rsid w:val="00D86B5E"/>
    <w:rsid w:val="00D92592"/>
    <w:rsid w:val="00D97218"/>
    <w:rsid w:val="00DA207F"/>
    <w:rsid w:val="00DA20DA"/>
    <w:rsid w:val="00DA6C16"/>
    <w:rsid w:val="00DB1513"/>
    <w:rsid w:val="00DB3605"/>
    <w:rsid w:val="00DB4BB4"/>
    <w:rsid w:val="00DB5EB0"/>
    <w:rsid w:val="00DC0890"/>
    <w:rsid w:val="00DC1027"/>
    <w:rsid w:val="00DC1432"/>
    <w:rsid w:val="00DC22AE"/>
    <w:rsid w:val="00DC3A29"/>
    <w:rsid w:val="00DC3CDB"/>
    <w:rsid w:val="00DC44C7"/>
    <w:rsid w:val="00DC5758"/>
    <w:rsid w:val="00DC6DDA"/>
    <w:rsid w:val="00DD09C1"/>
    <w:rsid w:val="00DD1B48"/>
    <w:rsid w:val="00DD22DE"/>
    <w:rsid w:val="00DD3E9B"/>
    <w:rsid w:val="00DD3FAA"/>
    <w:rsid w:val="00DD4C73"/>
    <w:rsid w:val="00DE121C"/>
    <w:rsid w:val="00DE144B"/>
    <w:rsid w:val="00DE297F"/>
    <w:rsid w:val="00DE3E0D"/>
    <w:rsid w:val="00DE414C"/>
    <w:rsid w:val="00DE62B0"/>
    <w:rsid w:val="00DF0348"/>
    <w:rsid w:val="00DF1ECC"/>
    <w:rsid w:val="00DF42B7"/>
    <w:rsid w:val="00DF47A8"/>
    <w:rsid w:val="00DF65F0"/>
    <w:rsid w:val="00DF6609"/>
    <w:rsid w:val="00E036F7"/>
    <w:rsid w:val="00E07623"/>
    <w:rsid w:val="00E12C93"/>
    <w:rsid w:val="00E12DE3"/>
    <w:rsid w:val="00E12F2B"/>
    <w:rsid w:val="00E14632"/>
    <w:rsid w:val="00E154FB"/>
    <w:rsid w:val="00E16924"/>
    <w:rsid w:val="00E174A2"/>
    <w:rsid w:val="00E20440"/>
    <w:rsid w:val="00E20681"/>
    <w:rsid w:val="00E23D7B"/>
    <w:rsid w:val="00E23F74"/>
    <w:rsid w:val="00E274B9"/>
    <w:rsid w:val="00E27FD2"/>
    <w:rsid w:val="00E312B3"/>
    <w:rsid w:val="00E3386C"/>
    <w:rsid w:val="00E342EC"/>
    <w:rsid w:val="00E36DD4"/>
    <w:rsid w:val="00E4393D"/>
    <w:rsid w:val="00E45E0A"/>
    <w:rsid w:val="00E52AB7"/>
    <w:rsid w:val="00E55356"/>
    <w:rsid w:val="00E64BE3"/>
    <w:rsid w:val="00E652C3"/>
    <w:rsid w:val="00E6685E"/>
    <w:rsid w:val="00E716C1"/>
    <w:rsid w:val="00E7223C"/>
    <w:rsid w:val="00E735E6"/>
    <w:rsid w:val="00E77875"/>
    <w:rsid w:val="00E8021E"/>
    <w:rsid w:val="00E8104C"/>
    <w:rsid w:val="00E833E4"/>
    <w:rsid w:val="00E854AF"/>
    <w:rsid w:val="00E86D67"/>
    <w:rsid w:val="00E8750C"/>
    <w:rsid w:val="00E908E1"/>
    <w:rsid w:val="00E96657"/>
    <w:rsid w:val="00E9713D"/>
    <w:rsid w:val="00EA119B"/>
    <w:rsid w:val="00EA47D5"/>
    <w:rsid w:val="00EA5104"/>
    <w:rsid w:val="00EB07C5"/>
    <w:rsid w:val="00EB09E2"/>
    <w:rsid w:val="00EB2721"/>
    <w:rsid w:val="00EB64CD"/>
    <w:rsid w:val="00EB71BA"/>
    <w:rsid w:val="00EC07BA"/>
    <w:rsid w:val="00EC0D12"/>
    <w:rsid w:val="00EC0DF3"/>
    <w:rsid w:val="00EC2AC8"/>
    <w:rsid w:val="00EC33D6"/>
    <w:rsid w:val="00EC4314"/>
    <w:rsid w:val="00EC5C6F"/>
    <w:rsid w:val="00EC707E"/>
    <w:rsid w:val="00EC72F5"/>
    <w:rsid w:val="00ED0849"/>
    <w:rsid w:val="00ED0AFD"/>
    <w:rsid w:val="00ED0B1D"/>
    <w:rsid w:val="00ED23B5"/>
    <w:rsid w:val="00ED3803"/>
    <w:rsid w:val="00ED3A23"/>
    <w:rsid w:val="00ED4DC6"/>
    <w:rsid w:val="00ED5563"/>
    <w:rsid w:val="00ED5DFA"/>
    <w:rsid w:val="00ED74CC"/>
    <w:rsid w:val="00ED7FCD"/>
    <w:rsid w:val="00EE02F9"/>
    <w:rsid w:val="00EE0A91"/>
    <w:rsid w:val="00EE2588"/>
    <w:rsid w:val="00EE3A6E"/>
    <w:rsid w:val="00EE57C0"/>
    <w:rsid w:val="00EE6065"/>
    <w:rsid w:val="00EE6970"/>
    <w:rsid w:val="00EE7B45"/>
    <w:rsid w:val="00EF394B"/>
    <w:rsid w:val="00EF3E6B"/>
    <w:rsid w:val="00EF4242"/>
    <w:rsid w:val="00F00CCC"/>
    <w:rsid w:val="00F056D0"/>
    <w:rsid w:val="00F1304F"/>
    <w:rsid w:val="00F16767"/>
    <w:rsid w:val="00F20EDE"/>
    <w:rsid w:val="00F21983"/>
    <w:rsid w:val="00F23328"/>
    <w:rsid w:val="00F241EC"/>
    <w:rsid w:val="00F25782"/>
    <w:rsid w:val="00F259E4"/>
    <w:rsid w:val="00F26000"/>
    <w:rsid w:val="00F30EB9"/>
    <w:rsid w:val="00F34503"/>
    <w:rsid w:val="00F35ADC"/>
    <w:rsid w:val="00F35BF3"/>
    <w:rsid w:val="00F4150F"/>
    <w:rsid w:val="00F428FA"/>
    <w:rsid w:val="00F4313D"/>
    <w:rsid w:val="00F46436"/>
    <w:rsid w:val="00F466CC"/>
    <w:rsid w:val="00F51A1A"/>
    <w:rsid w:val="00F538BF"/>
    <w:rsid w:val="00F557DA"/>
    <w:rsid w:val="00F56B19"/>
    <w:rsid w:val="00F571C8"/>
    <w:rsid w:val="00F6033B"/>
    <w:rsid w:val="00F60FAF"/>
    <w:rsid w:val="00F62E0D"/>
    <w:rsid w:val="00F63BA2"/>
    <w:rsid w:val="00F647A0"/>
    <w:rsid w:val="00F654D2"/>
    <w:rsid w:val="00F66296"/>
    <w:rsid w:val="00F6747E"/>
    <w:rsid w:val="00F67D46"/>
    <w:rsid w:val="00F711C8"/>
    <w:rsid w:val="00F71803"/>
    <w:rsid w:val="00F71970"/>
    <w:rsid w:val="00F72694"/>
    <w:rsid w:val="00F732D0"/>
    <w:rsid w:val="00F73D71"/>
    <w:rsid w:val="00F76625"/>
    <w:rsid w:val="00F76F98"/>
    <w:rsid w:val="00F81CB3"/>
    <w:rsid w:val="00F85D4F"/>
    <w:rsid w:val="00F861F5"/>
    <w:rsid w:val="00F867B6"/>
    <w:rsid w:val="00F86884"/>
    <w:rsid w:val="00F92F76"/>
    <w:rsid w:val="00FA0205"/>
    <w:rsid w:val="00FA25C4"/>
    <w:rsid w:val="00FA34A8"/>
    <w:rsid w:val="00FA60F0"/>
    <w:rsid w:val="00FA6330"/>
    <w:rsid w:val="00FB4839"/>
    <w:rsid w:val="00FB52DF"/>
    <w:rsid w:val="00FB53C0"/>
    <w:rsid w:val="00FB59FD"/>
    <w:rsid w:val="00FB6540"/>
    <w:rsid w:val="00FB692C"/>
    <w:rsid w:val="00FB6B54"/>
    <w:rsid w:val="00FB7DFA"/>
    <w:rsid w:val="00FD079B"/>
    <w:rsid w:val="00FD1ABF"/>
    <w:rsid w:val="00FD23A9"/>
    <w:rsid w:val="00FD242B"/>
    <w:rsid w:val="00FD265B"/>
    <w:rsid w:val="00FD35BF"/>
    <w:rsid w:val="00FD5B9F"/>
    <w:rsid w:val="00FD63AC"/>
    <w:rsid w:val="00FD73FF"/>
    <w:rsid w:val="00FD7674"/>
    <w:rsid w:val="00FE0AD0"/>
    <w:rsid w:val="00FE2A0A"/>
    <w:rsid w:val="00FF072F"/>
    <w:rsid w:val="00FF22E1"/>
    <w:rsid w:val="00FF2F67"/>
    <w:rsid w:val="00FF43E5"/>
    <w:rsid w:val="00FF4C93"/>
    <w:rsid w:val="00FF6323"/>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date"/>
  <w:smartTagType w:namespaceuri="urn:schemas-microsoft-com:office:smarttags" w:name="phon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Heading2CenteredBoxSinglesolidlineAuto">
    <w:name w:val="Heading 2 + Centered Box: (Single solid line Auto ..."/>
    <w:basedOn w:val="Heading2"/>
    <w:next w:val="Normal"/>
    <w:rsid w:val="009F4346"/>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FooterChar">
    <w:name w:val="Footer Char"/>
    <w:link w:val="Footer"/>
    <w:uiPriority w:val="99"/>
    <w:rsid w:val="0020508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Heading2CenteredBoxSinglesolidlineAuto">
    <w:name w:val="Heading 2 + Centered Box: (Single solid line Auto ..."/>
    <w:basedOn w:val="Heading2"/>
    <w:next w:val="Normal"/>
    <w:rsid w:val="009F4346"/>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FooterChar">
    <w:name w:val="Footer Char"/>
    <w:link w:val="Footer"/>
    <w:uiPriority w:val="99"/>
    <w:rsid w:val="0020508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F3CF-0ACC-4ECC-BC9D-C6EBBC1A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210</TotalTime>
  <Pages>47</Pages>
  <Words>14632</Words>
  <Characters>85226</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99659</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Dunlap, Dennis (DEQ)</dc:creator>
  <cp:lastModifiedBy>Frens, Colleen (DEQ)</cp:lastModifiedBy>
  <cp:revision>20</cp:revision>
  <cp:lastPrinted>2015-01-12T15:40:00Z</cp:lastPrinted>
  <dcterms:created xsi:type="dcterms:W3CDTF">2014-09-19T12:11:00Z</dcterms:created>
  <dcterms:modified xsi:type="dcterms:W3CDTF">2015-01-12T15:42:00Z</dcterms:modified>
</cp:coreProperties>
</file>