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530" w:type="dxa"/>
        <w:tblInd w:w="-72" w:type="dxa"/>
        <w:tblLayout w:type="fixed"/>
        <w:tblLook w:val="0000" w:firstRow="0" w:lastRow="0" w:firstColumn="0" w:lastColumn="0" w:noHBand="0" w:noVBand="0"/>
      </w:tblPr>
      <w:tblGrid>
        <w:gridCol w:w="810"/>
        <w:gridCol w:w="9000"/>
        <w:gridCol w:w="720"/>
      </w:tblGrid>
      <w:tr w:rsidR="005E5399" w14:paraId="216FECB9" w14:textId="77777777" w:rsidTr="00A9750A">
        <w:tc>
          <w:tcPr>
            <w:tcW w:w="810" w:type="dxa"/>
          </w:tcPr>
          <w:p w14:paraId="2A091876" w14:textId="77777777" w:rsidR="005E5399" w:rsidRDefault="005E5399">
            <w:pPr>
              <w:jc w:val="center"/>
              <w:rPr>
                <w:sz w:val="16"/>
              </w:rPr>
            </w:pPr>
            <w:bookmarkStart w:id="0" w:name="_GoBack"/>
            <w:bookmarkEnd w:id="0"/>
          </w:p>
        </w:tc>
        <w:tc>
          <w:tcPr>
            <w:tcW w:w="9000" w:type="dxa"/>
          </w:tcPr>
          <w:p w14:paraId="39FC2535"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192C40E4" w14:textId="77777777" w:rsidR="005E5399" w:rsidRDefault="00012E33">
            <w:pPr>
              <w:spacing w:before="20" w:after="20"/>
              <w:jc w:val="center"/>
              <w:rPr>
                <w:sz w:val="16"/>
              </w:rPr>
            </w:pPr>
            <w:r w:rsidRPr="00012E33">
              <w:rPr>
                <w:b/>
                <w:sz w:val="24"/>
                <w:szCs w:val="24"/>
              </w:rPr>
              <w:t>AIR QUALITY DIVISION</w:t>
            </w:r>
          </w:p>
        </w:tc>
        <w:tc>
          <w:tcPr>
            <w:tcW w:w="720" w:type="dxa"/>
          </w:tcPr>
          <w:p w14:paraId="51C22E1D" w14:textId="77777777" w:rsidR="005E5399" w:rsidRDefault="005E5399">
            <w:pPr>
              <w:jc w:val="center"/>
              <w:rPr>
                <w:b/>
                <w:sz w:val="24"/>
              </w:rPr>
            </w:pPr>
          </w:p>
        </w:tc>
      </w:tr>
      <w:tr w:rsidR="005E5399" w14:paraId="2CD10C55" w14:textId="77777777" w:rsidTr="00A9750A">
        <w:trPr>
          <w:cantSplit/>
          <w:trHeight w:val="146"/>
        </w:trPr>
        <w:tc>
          <w:tcPr>
            <w:tcW w:w="10530" w:type="dxa"/>
            <w:gridSpan w:val="3"/>
          </w:tcPr>
          <w:p w14:paraId="5DD9350B" w14:textId="77777777" w:rsidR="00C7692A" w:rsidRPr="006B4E48" w:rsidRDefault="00C7692A" w:rsidP="00C2618F">
            <w:pPr>
              <w:jc w:val="center"/>
              <w:rPr>
                <w:szCs w:val="22"/>
              </w:rPr>
            </w:pPr>
          </w:p>
          <w:p w14:paraId="70D4DDE8" w14:textId="09ACE585" w:rsidR="00C7692A" w:rsidRPr="00C053C4" w:rsidRDefault="004A03FE" w:rsidP="004A03FE">
            <w:pPr>
              <w:tabs>
                <w:tab w:val="center" w:pos="5157"/>
                <w:tab w:val="left" w:pos="7950"/>
              </w:tabs>
              <w:rPr>
                <w:szCs w:val="22"/>
              </w:rPr>
            </w:pPr>
            <w:r>
              <w:rPr>
                <w:szCs w:val="22"/>
              </w:rPr>
              <w:tab/>
            </w:r>
            <w:r w:rsidR="006F5D35" w:rsidRPr="00927270">
              <w:rPr>
                <w:szCs w:val="22"/>
              </w:rPr>
              <w:t xml:space="preserve">EFFECTIVE </w:t>
            </w:r>
            <w:r w:rsidR="00C7692A" w:rsidRPr="00927270">
              <w:rPr>
                <w:szCs w:val="22"/>
              </w:rPr>
              <w:t>DATE</w:t>
            </w:r>
            <w:r w:rsidR="006F5D35" w:rsidRPr="00927270">
              <w:rPr>
                <w:szCs w:val="22"/>
              </w:rPr>
              <w:t>:</w:t>
            </w:r>
            <w:r w:rsidR="00EF394B">
              <w:rPr>
                <w:szCs w:val="22"/>
              </w:rPr>
              <w:t xml:space="preserve"> </w:t>
            </w:r>
            <w:r w:rsidR="00B1572D">
              <w:rPr>
                <w:szCs w:val="22"/>
              </w:rPr>
              <w:t xml:space="preserve">  June 2</w:t>
            </w:r>
            <w:r w:rsidR="0092553A">
              <w:rPr>
                <w:szCs w:val="22"/>
              </w:rPr>
              <w:t>2</w:t>
            </w:r>
            <w:r w:rsidR="00B1572D">
              <w:rPr>
                <w:szCs w:val="22"/>
              </w:rPr>
              <w:t>, 2021</w:t>
            </w:r>
          </w:p>
          <w:p w14:paraId="48EDE42D" w14:textId="44F647B2" w:rsidR="00CD6A6B" w:rsidRPr="00C053C4" w:rsidRDefault="00CD6A6B" w:rsidP="00CD6A6B">
            <w:pPr>
              <w:tabs>
                <w:tab w:val="center" w:pos="5157"/>
                <w:tab w:val="left" w:pos="7950"/>
              </w:tabs>
              <w:jc w:val="center"/>
              <w:rPr>
                <w:szCs w:val="22"/>
              </w:rPr>
            </w:pPr>
            <w:r w:rsidRPr="00C053C4">
              <w:rPr>
                <w:szCs w:val="22"/>
              </w:rPr>
              <w:t xml:space="preserve">REVISION DATE: </w:t>
            </w:r>
            <w:r w:rsidR="00594AC1" w:rsidRPr="00C053C4">
              <w:rPr>
                <w:szCs w:val="22"/>
              </w:rPr>
              <w:t xml:space="preserve"> </w:t>
            </w:r>
            <w:r w:rsidR="00C1181B" w:rsidRPr="00C053C4">
              <w:rPr>
                <w:szCs w:val="22"/>
              </w:rPr>
              <w:t>September 13, 2021</w:t>
            </w:r>
          </w:p>
          <w:p w14:paraId="3151F13D" w14:textId="77777777" w:rsidR="006B4E48" w:rsidRPr="00C053C4" w:rsidRDefault="006B4E48" w:rsidP="00C2618F">
            <w:pPr>
              <w:jc w:val="center"/>
              <w:rPr>
                <w:szCs w:val="22"/>
              </w:rPr>
            </w:pPr>
          </w:p>
          <w:p w14:paraId="2FA070A0" w14:textId="77777777" w:rsidR="00C2618F" w:rsidRPr="00927270" w:rsidRDefault="00C2618F" w:rsidP="00C2618F">
            <w:pPr>
              <w:jc w:val="center"/>
              <w:rPr>
                <w:szCs w:val="22"/>
              </w:rPr>
            </w:pPr>
            <w:r w:rsidRPr="00927270">
              <w:rPr>
                <w:szCs w:val="22"/>
              </w:rPr>
              <w:t>ISSUED TO</w:t>
            </w:r>
          </w:p>
          <w:p w14:paraId="390D7E32" w14:textId="77777777" w:rsidR="00C2618F" w:rsidRPr="00927270" w:rsidRDefault="00C2618F" w:rsidP="00C2618F">
            <w:pPr>
              <w:jc w:val="center"/>
              <w:rPr>
                <w:szCs w:val="22"/>
              </w:rPr>
            </w:pPr>
          </w:p>
          <w:p w14:paraId="55AF165C" w14:textId="77777777" w:rsidR="00B9050D" w:rsidRPr="00745818" w:rsidRDefault="004A03FE" w:rsidP="00B9050D">
            <w:pPr>
              <w:jc w:val="center"/>
              <w:rPr>
                <w:b/>
                <w:szCs w:val="22"/>
              </w:rPr>
            </w:pPr>
            <w:bookmarkStart w:id="1" w:name="bCompanyName"/>
            <w:r>
              <w:rPr>
                <w:b/>
                <w:szCs w:val="22"/>
              </w:rPr>
              <w:t>L'Anse Warden Electric Company, LLC</w:t>
            </w:r>
          </w:p>
          <w:bookmarkEnd w:id="1"/>
          <w:p w14:paraId="38F9AB3A" w14:textId="77777777" w:rsidR="00C2618F" w:rsidRPr="00927270" w:rsidRDefault="00C2618F" w:rsidP="00C2618F">
            <w:pPr>
              <w:jc w:val="center"/>
              <w:rPr>
                <w:szCs w:val="22"/>
              </w:rPr>
            </w:pPr>
          </w:p>
          <w:p w14:paraId="5D2AA7CF" w14:textId="77777777" w:rsidR="00C2618F" w:rsidRDefault="00C2618F" w:rsidP="00C2618F">
            <w:pPr>
              <w:jc w:val="center"/>
              <w:rPr>
                <w:szCs w:val="22"/>
              </w:rPr>
            </w:pPr>
            <w:r w:rsidRPr="00927270">
              <w:rPr>
                <w:szCs w:val="22"/>
              </w:rPr>
              <w:t xml:space="preserve">State Registration Number (SRN):  </w:t>
            </w:r>
            <w:bookmarkStart w:id="2" w:name="bSRN"/>
            <w:r w:rsidR="004A03FE">
              <w:rPr>
                <w:szCs w:val="22"/>
              </w:rPr>
              <w:t>B4260</w:t>
            </w:r>
            <w:bookmarkEnd w:id="2"/>
          </w:p>
          <w:p w14:paraId="4874A4F0" w14:textId="77777777" w:rsidR="00807634" w:rsidRPr="00927270" w:rsidRDefault="00807634" w:rsidP="00C2618F">
            <w:pPr>
              <w:jc w:val="center"/>
              <w:rPr>
                <w:szCs w:val="22"/>
              </w:rPr>
            </w:pPr>
          </w:p>
          <w:p w14:paraId="3DE864E1" w14:textId="77777777" w:rsidR="00C2618F" w:rsidRPr="00927270" w:rsidRDefault="00C2618F" w:rsidP="00C2618F">
            <w:pPr>
              <w:jc w:val="center"/>
              <w:rPr>
                <w:szCs w:val="22"/>
              </w:rPr>
            </w:pPr>
            <w:r w:rsidRPr="00927270">
              <w:rPr>
                <w:szCs w:val="22"/>
              </w:rPr>
              <w:t>LOCATED AT</w:t>
            </w:r>
          </w:p>
          <w:p w14:paraId="1772CF7A" w14:textId="77777777" w:rsidR="002B29E9" w:rsidRPr="00927270" w:rsidRDefault="002B29E9" w:rsidP="002B29E9">
            <w:pPr>
              <w:jc w:val="center"/>
              <w:rPr>
                <w:szCs w:val="22"/>
              </w:rPr>
            </w:pPr>
          </w:p>
          <w:p w14:paraId="2A8E3697" w14:textId="19D5E6BA" w:rsidR="005E5399" w:rsidRPr="003F5BE8" w:rsidRDefault="004A03FE" w:rsidP="002B29E9">
            <w:pPr>
              <w:jc w:val="center"/>
              <w:rPr>
                <w:szCs w:val="22"/>
              </w:rPr>
            </w:pPr>
            <w:bookmarkStart w:id="3" w:name="bStreetAddress"/>
            <w:bookmarkEnd w:id="3"/>
            <w:r>
              <w:rPr>
                <w:szCs w:val="22"/>
              </w:rPr>
              <w:t>157 South Main Street</w:t>
            </w:r>
            <w:r w:rsidR="002B29E9">
              <w:rPr>
                <w:szCs w:val="22"/>
              </w:rPr>
              <w:t xml:space="preserve">, </w:t>
            </w:r>
            <w:bookmarkStart w:id="4" w:name="bCity"/>
            <w:bookmarkEnd w:id="4"/>
            <w:r>
              <w:rPr>
                <w:szCs w:val="22"/>
              </w:rPr>
              <w:t>L'Anse</w:t>
            </w:r>
            <w:r w:rsidR="002B29E9">
              <w:rPr>
                <w:szCs w:val="22"/>
              </w:rPr>
              <w:t>,</w:t>
            </w:r>
            <w:r w:rsidR="00995605">
              <w:rPr>
                <w:szCs w:val="22"/>
              </w:rPr>
              <w:t xml:space="preserve"> </w:t>
            </w:r>
            <w:bookmarkStart w:id="5" w:name="bCounty"/>
            <w:bookmarkEnd w:id="5"/>
            <w:r>
              <w:rPr>
                <w:szCs w:val="22"/>
              </w:rPr>
              <w:t>Baraga</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6" w:name="bZip"/>
            <w:bookmarkEnd w:id="6"/>
            <w:r>
              <w:rPr>
                <w:szCs w:val="22"/>
              </w:rPr>
              <w:t>49946</w:t>
            </w:r>
          </w:p>
        </w:tc>
      </w:tr>
      <w:tr w:rsidR="00C2618F" w:rsidRPr="00DF47A8" w14:paraId="38A81AAC" w14:textId="77777777" w:rsidTr="00A9750A">
        <w:trPr>
          <w:cantSplit/>
          <w:trHeight w:val="145"/>
        </w:trPr>
        <w:tc>
          <w:tcPr>
            <w:tcW w:w="10530" w:type="dxa"/>
            <w:gridSpan w:val="3"/>
          </w:tcPr>
          <w:p w14:paraId="6AD2EBAC" w14:textId="77777777" w:rsidR="00C2618F" w:rsidRPr="00DF47A8" w:rsidRDefault="00C2618F" w:rsidP="00C2618F">
            <w:pPr>
              <w:pStyle w:val="Header"/>
              <w:spacing w:before="20" w:after="20"/>
              <w:rPr>
                <w:szCs w:val="22"/>
              </w:rPr>
            </w:pPr>
          </w:p>
        </w:tc>
      </w:tr>
      <w:tr w:rsidR="00C2618F" w:rsidRPr="001838ED" w14:paraId="3F0443AD"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2414159F" w14:textId="77777777" w:rsidR="00C2618F" w:rsidRPr="006F2C46" w:rsidRDefault="00C2618F" w:rsidP="001838ED">
            <w:pPr>
              <w:jc w:val="center"/>
              <w:rPr>
                <w:szCs w:val="22"/>
              </w:rPr>
            </w:pPr>
          </w:p>
          <w:p w14:paraId="318E4623" w14:textId="77777777" w:rsidR="00C2618F" w:rsidRPr="001838ED" w:rsidRDefault="00C2618F" w:rsidP="001838ED">
            <w:pPr>
              <w:jc w:val="center"/>
              <w:rPr>
                <w:b/>
                <w:sz w:val="28"/>
              </w:rPr>
            </w:pPr>
            <w:r w:rsidRPr="001838ED">
              <w:rPr>
                <w:b/>
                <w:sz w:val="28"/>
              </w:rPr>
              <w:t>RENEWABLE OPERATING PERMIT</w:t>
            </w:r>
          </w:p>
          <w:p w14:paraId="3A256A3B" w14:textId="77777777" w:rsidR="00C2618F" w:rsidRPr="001838ED" w:rsidRDefault="00C2618F" w:rsidP="001838ED">
            <w:pPr>
              <w:ind w:left="3240"/>
              <w:rPr>
                <w:sz w:val="24"/>
              </w:rPr>
            </w:pPr>
          </w:p>
          <w:p w14:paraId="48693825" w14:textId="79A00209" w:rsidR="00C2618F" w:rsidRPr="00C053C4" w:rsidRDefault="00C2618F" w:rsidP="001838ED">
            <w:pPr>
              <w:ind w:left="2880" w:firstLine="720"/>
              <w:rPr>
                <w:sz w:val="24"/>
                <w:szCs w:val="24"/>
              </w:rPr>
            </w:pPr>
            <w:r w:rsidRPr="001838ED">
              <w:rPr>
                <w:sz w:val="24"/>
              </w:rPr>
              <w:t>Permit Number:</w:t>
            </w:r>
            <w:r w:rsidRPr="001838ED">
              <w:rPr>
                <w:sz w:val="24"/>
              </w:rPr>
              <w:tab/>
              <w:t>MI-ROP-</w:t>
            </w:r>
            <w:bookmarkStart w:id="7" w:name="bSRN2"/>
            <w:bookmarkEnd w:id="7"/>
            <w:r w:rsidR="004A03FE">
              <w:rPr>
                <w:sz w:val="24"/>
              </w:rPr>
              <w:t>B4260</w:t>
            </w:r>
            <w:r w:rsidR="004032B7" w:rsidRPr="001838ED">
              <w:rPr>
                <w:sz w:val="24"/>
              </w:rPr>
              <w:t>-</w:t>
            </w:r>
            <w:bookmarkStart w:id="8" w:name="bIssueYear"/>
            <w:bookmarkEnd w:id="8"/>
            <w:r w:rsidR="004A03FE">
              <w:rPr>
                <w:sz w:val="24"/>
              </w:rPr>
              <w:t>20</w:t>
            </w:r>
            <w:r w:rsidR="00B1572D">
              <w:rPr>
                <w:sz w:val="24"/>
              </w:rPr>
              <w:t>21</w:t>
            </w:r>
            <w:r w:rsidR="00CD6A6B" w:rsidRPr="00C053C4">
              <w:rPr>
                <w:sz w:val="24"/>
              </w:rPr>
              <w:t>a</w:t>
            </w:r>
          </w:p>
          <w:p w14:paraId="079BADB3" w14:textId="77777777" w:rsidR="00C2618F" w:rsidRPr="001838ED" w:rsidRDefault="00C2618F" w:rsidP="001838ED">
            <w:pPr>
              <w:ind w:left="3240"/>
              <w:rPr>
                <w:sz w:val="24"/>
              </w:rPr>
            </w:pPr>
          </w:p>
          <w:p w14:paraId="7A635FBA" w14:textId="5EFE08A8" w:rsidR="00C2618F" w:rsidRPr="001838ED" w:rsidRDefault="00C2618F" w:rsidP="001838ED">
            <w:pPr>
              <w:ind w:left="2880" w:firstLine="720"/>
              <w:rPr>
                <w:sz w:val="24"/>
                <w:szCs w:val="24"/>
              </w:rPr>
            </w:pPr>
            <w:r w:rsidRPr="001838ED">
              <w:rPr>
                <w:sz w:val="24"/>
              </w:rPr>
              <w:t>Expiration Date:</w:t>
            </w:r>
            <w:r w:rsidRPr="001838ED">
              <w:rPr>
                <w:sz w:val="24"/>
              </w:rPr>
              <w:tab/>
            </w:r>
            <w:r w:rsidR="00B1572D">
              <w:rPr>
                <w:sz w:val="24"/>
              </w:rPr>
              <w:t>June 2</w:t>
            </w:r>
            <w:r w:rsidR="0092553A">
              <w:rPr>
                <w:sz w:val="24"/>
              </w:rPr>
              <w:t>2</w:t>
            </w:r>
            <w:r w:rsidR="00B1572D">
              <w:rPr>
                <w:sz w:val="24"/>
              </w:rPr>
              <w:t>, 2026</w:t>
            </w:r>
          </w:p>
          <w:p w14:paraId="515C4925" w14:textId="77777777" w:rsidR="0025601A" w:rsidRPr="001838ED" w:rsidRDefault="0025601A" w:rsidP="001838ED">
            <w:pPr>
              <w:ind w:left="2880" w:firstLine="360"/>
              <w:rPr>
                <w:sz w:val="24"/>
              </w:rPr>
            </w:pPr>
          </w:p>
          <w:p w14:paraId="5C6F03E8" w14:textId="77777777" w:rsidR="006F4A84" w:rsidRPr="001838E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Due B</w:t>
            </w:r>
            <w:r w:rsidR="00DF47A8" w:rsidRPr="001838ED">
              <w:rPr>
                <w:sz w:val="24"/>
                <w:szCs w:val="24"/>
              </w:rPr>
              <w:t>etween</w:t>
            </w:r>
            <w:r w:rsidR="00B9050D" w:rsidRPr="001838ED">
              <w:rPr>
                <w:sz w:val="24"/>
                <w:szCs w:val="24"/>
              </w:rPr>
              <w:t xml:space="preserve"> </w:t>
            </w:r>
            <w:bookmarkStart w:id="9" w:name="bAppDueDate1"/>
            <w:bookmarkEnd w:id="9"/>
          </w:p>
          <w:p w14:paraId="29F5B19A" w14:textId="47CEA354" w:rsidR="00DF47A8" w:rsidRPr="009E40D6" w:rsidRDefault="00B1572D" w:rsidP="001838ED">
            <w:pPr>
              <w:jc w:val="center"/>
              <w:rPr>
                <w:sz w:val="24"/>
                <w:szCs w:val="24"/>
              </w:rPr>
            </w:pPr>
            <w:r>
              <w:rPr>
                <w:sz w:val="24"/>
                <w:szCs w:val="24"/>
              </w:rPr>
              <w:t>December 2</w:t>
            </w:r>
            <w:r w:rsidR="0092553A">
              <w:rPr>
                <w:sz w:val="24"/>
                <w:szCs w:val="24"/>
              </w:rPr>
              <w:t>2</w:t>
            </w:r>
            <w:r>
              <w:rPr>
                <w:sz w:val="24"/>
                <w:szCs w:val="24"/>
              </w:rPr>
              <w:t>, 2024 and December 2</w:t>
            </w:r>
            <w:r w:rsidR="0092553A">
              <w:rPr>
                <w:sz w:val="24"/>
                <w:szCs w:val="24"/>
              </w:rPr>
              <w:t>2</w:t>
            </w:r>
            <w:r>
              <w:rPr>
                <w:sz w:val="24"/>
                <w:szCs w:val="24"/>
              </w:rPr>
              <w:t>, 2025</w:t>
            </w:r>
          </w:p>
          <w:p w14:paraId="51AB1E03" w14:textId="77777777" w:rsidR="00DF47A8" w:rsidRPr="001838ED" w:rsidRDefault="00DF47A8" w:rsidP="00DF47A8">
            <w:pPr>
              <w:rPr>
                <w:sz w:val="24"/>
              </w:rPr>
            </w:pPr>
          </w:p>
          <w:p w14:paraId="2CAB345B"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21A51BAA" w14:textId="77777777" w:rsidR="00C2618F" w:rsidRDefault="00C2618F" w:rsidP="00C2618F">
      <w:pPr>
        <w:jc w:val="center"/>
      </w:pPr>
    </w:p>
    <w:tbl>
      <w:tblPr>
        <w:tblW w:w="5195"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529"/>
      </w:tblGrid>
      <w:tr w:rsidR="00C2618F" w14:paraId="2DFDB012" w14:textId="77777777" w:rsidTr="0094004F">
        <w:tc>
          <w:tcPr>
            <w:tcW w:w="10530" w:type="dxa"/>
            <w:shd w:val="clear" w:color="auto" w:fill="auto"/>
          </w:tcPr>
          <w:p w14:paraId="56231E1A" w14:textId="77777777" w:rsidR="00461E40" w:rsidRPr="006F2C46" w:rsidRDefault="00461E40" w:rsidP="0025601A">
            <w:pPr>
              <w:jc w:val="center"/>
              <w:rPr>
                <w:b/>
                <w:szCs w:val="22"/>
              </w:rPr>
            </w:pPr>
          </w:p>
          <w:p w14:paraId="1C46A104" w14:textId="77777777" w:rsidR="005D5FBE" w:rsidRDefault="0058429B" w:rsidP="0025601A">
            <w:pPr>
              <w:jc w:val="center"/>
              <w:rPr>
                <w:b/>
                <w:sz w:val="28"/>
                <w:szCs w:val="28"/>
              </w:rPr>
            </w:pPr>
            <w:r>
              <w:rPr>
                <w:b/>
                <w:sz w:val="28"/>
                <w:szCs w:val="28"/>
              </w:rPr>
              <w:t>SOURCE-WIDE PERMIT TO INSTALL</w:t>
            </w:r>
          </w:p>
          <w:p w14:paraId="5C9BDA90" w14:textId="77777777" w:rsidR="0058429B" w:rsidRPr="009E40D6" w:rsidRDefault="0058429B" w:rsidP="0025601A">
            <w:pPr>
              <w:jc w:val="center"/>
              <w:rPr>
                <w:sz w:val="24"/>
                <w:szCs w:val="24"/>
              </w:rPr>
            </w:pPr>
          </w:p>
          <w:p w14:paraId="621CA46C" w14:textId="0A7B0F5B" w:rsidR="005A402E" w:rsidRPr="00594AC1" w:rsidRDefault="005A402E" w:rsidP="00F15F33">
            <w:pPr>
              <w:jc w:val="center"/>
              <w:rPr>
                <w:sz w:val="24"/>
              </w:rPr>
            </w:pPr>
            <w:r>
              <w:rPr>
                <w:sz w:val="24"/>
              </w:rPr>
              <w:t>Permit Number:</w:t>
            </w:r>
            <w:r>
              <w:rPr>
                <w:sz w:val="24"/>
              </w:rPr>
              <w:tab/>
            </w:r>
            <w:r w:rsidRPr="00B9050D">
              <w:rPr>
                <w:sz w:val="24"/>
                <w:szCs w:val="24"/>
              </w:rPr>
              <w:t>MI-</w:t>
            </w:r>
            <w:r w:rsidR="006F5D35" w:rsidRPr="00B9050D">
              <w:rPr>
                <w:sz w:val="24"/>
                <w:szCs w:val="24"/>
              </w:rPr>
              <w:t>PTI</w:t>
            </w:r>
            <w:r w:rsidRPr="00B9050D">
              <w:rPr>
                <w:sz w:val="24"/>
                <w:szCs w:val="24"/>
              </w:rPr>
              <w:t>-</w:t>
            </w:r>
            <w:bookmarkStart w:id="10" w:name="bSRN3"/>
            <w:bookmarkEnd w:id="10"/>
            <w:r w:rsidR="004A03FE">
              <w:rPr>
                <w:sz w:val="24"/>
                <w:szCs w:val="24"/>
              </w:rPr>
              <w:t>B4260</w:t>
            </w:r>
            <w:r w:rsidR="000D5F06">
              <w:rPr>
                <w:sz w:val="24"/>
                <w:szCs w:val="24"/>
              </w:rPr>
              <w:t>-</w:t>
            </w:r>
            <w:bookmarkStart w:id="11" w:name="bIssueYear2"/>
            <w:bookmarkEnd w:id="11"/>
            <w:r w:rsidR="004A03FE">
              <w:rPr>
                <w:sz w:val="24"/>
                <w:szCs w:val="24"/>
              </w:rPr>
              <w:t>20</w:t>
            </w:r>
            <w:r w:rsidR="00B1572D">
              <w:rPr>
                <w:sz w:val="24"/>
                <w:szCs w:val="24"/>
              </w:rPr>
              <w:t>21</w:t>
            </w:r>
            <w:r w:rsidR="00CD6A6B" w:rsidRPr="00594AC1">
              <w:rPr>
                <w:sz w:val="24"/>
                <w:szCs w:val="24"/>
              </w:rPr>
              <w:t>a</w:t>
            </w:r>
          </w:p>
          <w:p w14:paraId="7FDCA277" w14:textId="77777777" w:rsidR="00C2618F" w:rsidRPr="006F2C46" w:rsidRDefault="00C2618F" w:rsidP="0025601A">
            <w:pPr>
              <w:jc w:val="center"/>
              <w:rPr>
                <w:sz w:val="24"/>
                <w:szCs w:val="24"/>
              </w:rPr>
            </w:pPr>
          </w:p>
          <w:p w14:paraId="4E51AA43" w14:textId="77777777" w:rsidR="00994CA1" w:rsidRPr="0055779A" w:rsidRDefault="0025601A" w:rsidP="003052C8">
            <w:pPr>
              <w:ind w:right="-25"/>
              <w:jc w:val="both"/>
              <w:rPr>
                <w:rFonts w:cs="Arial"/>
              </w:rPr>
            </w:pPr>
            <w:r w:rsidRPr="006A1190">
              <w:rPr>
                <w:szCs w:val="22"/>
              </w:rPr>
              <w:t xml:space="preserve">This </w:t>
            </w:r>
            <w:r>
              <w:rPr>
                <w:szCs w:val="22"/>
              </w:rPr>
              <w:t>P</w:t>
            </w:r>
            <w:r w:rsidRPr="006A1190">
              <w:rPr>
                <w:szCs w:val="22"/>
              </w:rPr>
              <w:t xml:space="preserve">ermit </w:t>
            </w:r>
            <w:r>
              <w:rPr>
                <w:szCs w:val="22"/>
              </w:rPr>
              <w:t xml:space="preserve">to Install (PTI) </w:t>
            </w:r>
            <w:r w:rsidRPr="006A1190">
              <w:rPr>
                <w:szCs w:val="22"/>
              </w:rPr>
              <w:t xml:space="preserve">is issued in accordance with and subject to </w:t>
            </w:r>
            <w:r w:rsidR="000E4E06">
              <w:rPr>
                <w:szCs w:val="22"/>
              </w:rPr>
              <w:t xml:space="preserve">Section </w:t>
            </w:r>
            <w:r w:rsidRPr="006A1190">
              <w:rPr>
                <w:szCs w:val="22"/>
              </w:rPr>
              <w:t>550</w:t>
            </w:r>
            <w:r>
              <w:rPr>
                <w:szCs w:val="22"/>
              </w:rPr>
              <w:t>5</w:t>
            </w:r>
            <w:r w:rsidRPr="006A1190">
              <w:rPr>
                <w:szCs w:val="22"/>
              </w:rPr>
              <w:t>(</w:t>
            </w:r>
            <w:r w:rsidR="00385FF4">
              <w:rPr>
                <w:szCs w:val="22"/>
              </w:rPr>
              <w:t>1</w:t>
            </w:r>
            <w:r w:rsidRPr="006A1190">
              <w:rPr>
                <w:szCs w:val="22"/>
              </w:rPr>
              <w:t xml:space="preserve">) of </w:t>
            </w:r>
            <w:r w:rsidR="00EA119B">
              <w:rPr>
                <w:szCs w:val="22"/>
              </w:rPr>
              <w:t>Act</w:t>
            </w:r>
            <w:r w:rsidRPr="006A1190">
              <w:rPr>
                <w:szCs w:val="22"/>
              </w:rPr>
              <w:t xml:space="preserve"> 451.  Pursuant to Rule</w:t>
            </w:r>
            <w:r w:rsidR="00447DF3">
              <w:rPr>
                <w:szCs w:val="22"/>
              </w:rPr>
              <w:t> </w:t>
            </w:r>
            <w:r w:rsidR="000E4E06">
              <w:rPr>
                <w:szCs w:val="22"/>
              </w:rPr>
              <w:t>214a</w:t>
            </w:r>
            <w:r w:rsidR="001570B9">
              <w:rPr>
                <w:szCs w:val="22"/>
              </w:rPr>
              <w:t xml:space="preserve"> of the administrative rules promulgated under Act 451</w:t>
            </w:r>
            <w:r w:rsidRPr="006A1190">
              <w:rPr>
                <w:szCs w:val="22"/>
              </w:rPr>
              <w:t xml:space="preserve">, </w:t>
            </w:r>
            <w:r>
              <w:rPr>
                <w:szCs w:val="22"/>
              </w:rPr>
              <w:t>t</w:t>
            </w:r>
            <w:r w:rsidR="00C2618F">
              <w:t xml:space="preserve">he terms and conditions </w:t>
            </w:r>
            <w:r w:rsidR="006D7B66">
              <w:t>herein</w:t>
            </w:r>
            <w:r w:rsidR="007D3703">
              <w:t>,</w:t>
            </w:r>
            <w:r w:rsidR="00C2618F">
              <w:t xml:space="preserve"> </w:t>
            </w:r>
            <w:r w:rsidR="000E4E06">
              <w:t>identified by the underlying applicable requirement citation of R</w:t>
            </w:r>
            <w:r w:rsidR="00DF47A8">
              <w:t xml:space="preserve">ule </w:t>
            </w:r>
            <w:r w:rsidR="000E4E06">
              <w:t>201(1)(a)</w:t>
            </w:r>
            <w:r w:rsidR="007D3703">
              <w:t>,</w:t>
            </w:r>
            <w:r w:rsidR="000E4E06">
              <w:t xml:space="preserve"> </w:t>
            </w:r>
            <w:r w:rsidR="00C2618F">
              <w:t>constitute a federally enforceable P</w:t>
            </w:r>
            <w:r w:rsidR="006D7B66">
              <w:t>TI</w:t>
            </w:r>
            <w:r w:rsidR="00C2618F">
              <w:t xml:space="preserve">.  </w:t>
            </w:r>
            <w:r w:rsidR="00B5447F">
              <w:t>T</w:t>
            </w:r>
            <w:r w:rsidR="00C2618F">
              <w:t xml:space="preserve">he </w:t>
            </w:r>
            <w:proofErr w:type="spellStart"/>
            <w:r w:rsidR="00C2618F">
              <w:t>P</w:t>
            </w:r>
            <w:r w:rsidR="006D7B66">
              <w:t>T</w:t>
            </w:r>
            <w:r w:rsidR="00C2618F">
              <w:t>l</w:t>
            </w:r>
            <w:proofErr w:type="spellEnd"/>
            <w:r w:rsidR="00C2618F">
              <w:t xml:space="preserve"> terms and conditions </w:t>
            </w:r>
            <w:r w:rsidR="00B5447F">
              <w:t>do not expire</w:t>
            </w:r>
            <w:r w:rsidR="00833994">
              <w:t xml:space="preserve"> and remain in effect </w:t>
            </w:r>
            <w:r w:rsidR="00D97437">
              <w:t>u</w:t>
            </w:r>
            <w:r w:rsidR="00833994">
              <w:t>nless the criteria of Rule 201(</w:t>
            </w:r>
            <w:r w:rsidR="007D3703">
              <w:t>6</w:t>
            </w:r>
            <w:r w:rsidR="00833994">
              <w:t>) are met</w:t>
            </w:r>
            <w:r w:rsidR="00C2618F">
              <w:t>.</w:t>
            </w:r>
            <w:r w:rsidR="006D7B66" w:rsidRPr="006A1190">
              <w:rPr>
                <w:szCs w:val="22"/>
              </w:rPr>
              <w:t xml:space="preserve"> </w:t>
            </w:r>
            <w:r w:rsidR="006D7B66">
              <w:rPr>
                <w:szCs w:val="22"/>
              </w:rPr>
              <w:t xml:space="preserve"> </w:t>
            </w:r>
            <w:r w:rsidR="006D7B66" w:rsidRPr="006A1190">
              <w:rPr>
                <w:szCs w:val="22"/>
              </w:rPr>
              <w:t xml:space="preserve">Operation of all emission units </w:t>
            </w:r>
            <w:r w:rsidR="006D7B66">
              <w:rPr>
                <w:szCs w:val="22"/>
              </w:rPr>
              <w:t>identified in the PTI</w:t>
            </w:r>
            <w:r w:rsidR="006D7B66" w:rsidRPr="006A1190">
              <w:rPr>
                <w:szCs w:val="22"/>
              </w:rPr>
              <w:t xml:space="preserve"> </w:t>
            </w:r>
            <w:r w:rsidR="006F5D35">
              <w:rPr>
                <w:szCs w:val="22"/>
              </w:rPr>
              <w:t>is</w:t>
            </w:r>
            <w:r w:rsidR="006D7B66" w:rsidRPr="006A1190">
              <w:rPr>
                <w:szCs w:val="22"/>
              </w:rPr>
              <w:t xml:space="preserve"> subject to all applicable future or amended rules</w:t>
            </w:r>
            <w:r w:rsidR="003F5BE8">
              <w:rPr>
                <w:szCs w:val="22"/>
              </w:rPr>
              <w:t xml:space="preserve"> and regulations pursuant to </w:t>
            </w:r>
            <w:r w:rsidR="00EA119B">
              <w:rPr>
                <w:szCs w:val="22"/>
              </w:rPr>
              <w:t xml:space="preserve">Act </w:t>
            </w:r>
            <w:r w:rsidR="006D7B66" w:rsidRPr="006A1190">
              <w:rPr>
                <w:szCs w:val="22"/>
              </w:rPr>
              <w:t xml:space="preserve">451 and the </w:t>
            </w:r>
            <w:r w:rsidR="0010097A">
              <w:rPr>
                <w:szCs w:val="22"/>
              </w:rPr>
              <w:t xml:space="preserve">federal </w:t>
            </w:r>
            <w:r w:rsidR="006D7B66" w:rsidRPr="006A1190">
              <w:rPr>
                <w:szCs w:val="22"/>
              </w:rPr>
              <w:t>Clean Air Act.</w:t>
            </w:r>
          </w:p>
        </w:tc>
      </w:tr>
    </w:tbl>
    <w:p w14:paraId="7858734F" w14:textId="77777777" w:rsidR="00DC44C7" w:rsidRDefault="00BC48DF" w:rsidP="003323CD">
      <w:pPr>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44C968E" w14:textId="77777777" w:rsidR="00233961" w:rsidRDefault="00233961" w:rsidP="00F73D71">
      <w:pPr>
        <w:ind w:left="-180"/>
        <w:rPr>
          <w:szCs w:val="22"/>
        </w:rPr>
      </w:pPr>
    </w:p>
    <w:p w14:paraId="3938C557" w14:textId="77777777" w:rsidR="006F2C46" w:rsidRDefault="006F2C46" w:rsidP="00F73D71">
      <w:pPr>
        <w:ind w:left="-180"/>
        <w:rPr>
          <w:szCs w:val="22"/>
        </w:rPr>
      </w:pPr>
    </w:p>
    <w:p w14:paraId="51F768E8" w14:textId="77777777" w:rsidR="006F2C46" w:rsidRDefault="006F2C46" w:rsidP="00F73D71">
      <w:pPr>
        <w:ind w:left="-180"/>
        <w:rPr>
          <w:szCs w:val="22"/>
        </w:rPr>
      </w:pPr>
    </w:p>
    <w:p w14:paraId="1B805F01" w14:textId="77777777" w:rsidR="002332C3" w:rsidRPr="006A1190" w:rsidRDefault="00AB2375" w:rsidP="003323CD">
      <w:pPr>
        <w:rPr>
          <w:szCs w:val="22"/>
        </w:rPr>
      </w:pPr>
      <w:r w:rsidRPr="006A1190">
        <w:rPr>
          <w:szCs w:val="22"/>
        </w:rPr>
        <w:t>______________________________________</w:t>
      </w:r>
    </w:p>
    <w:p w14:paraId="26C97139" w14:textId="7CE87413" w:rsidR="002F4C64" w:rsidRPr="0097673C" w:rsidRDefault="006E3B7B" w:rsidP="00862ED1">
      <w:pPr>
        <w:rPr>
          <w:b/>
          <w:sz w:val="18"/>
        </w:rPr>
      </w:pPr>
      <w:bookmarkStart w:id="12" w:name="bDS"/>
      <w:bookmarkEnd w:id="12"/>
      <w:r>
        <w:rPr>
          <w:szCs w:val="22"/>
        </w:rPr>
        <w:t>Christopher Ethridge</w:t>
      </w:r>
      <w:r w:rsidR="00B03893">
        <w:rPr>
          <w:szCs w:val="22"/>
        </w:rPr>
        <w:t xml:space="preserve">, </w:t>
      </w:r>
      <w:r>
        <w:rPr>
          <w:szCs w:val="22"/>
        </w:rPr>
        <w:t>Field Operations Manager</w:t>
      </w:r>
      <w:r w:rsidR="002332C3" w:rsidRPr="0069709D">
        <w:t xml:space="preserve"> </w:t>
      </w:r>
      <w:r w:rsidR="002F4C64" w:rsidRPr="0069709D">
        <w:br w:type="page"/>
      </w:r>
      <w:bookmarkStart w:id="13" w:name="_Toc1453502"/>
      <w:r w:rsidR="002F4C64" w:rsidRPr="00927270">
        <w:rPr>
          <w:b/>
          <w:sz w:val="28"/>
          <w:szCs w:val="28"/>
        </w:rPr>
        <w:lastRenderedPageBreak/>
        <w:t>TABLE OF CONTENTS</w:t>
      </w:r>
      <w:bookmarkEnd w:id="13"/>
    </w:p>
    <w:p w14:paraId="1909529A" w14:textId="77777777" w:rsidR="002F4C64" w:rsidRDefault="002F4C64" w:rsidP="002F4C64"/>
    <w:p w14:paraId="133124C9" w14:textId="29FC9A7C" w:rsidR="00C053C4" w:rsidRDefault="0053776A">
      <w:pPr>
        <w:pStyle w:val="TOC1"/>
        <w:rPr>
          <w:rFonts w:asciiTheme="minorHAnsi" w:eastAsiaTheme="minorEastAsia" w:hAnsiTheme="minorHAnsi" w:cstheme="minorBidi"/>
          <w:b w:val="0"/>
          <w:noProof/>
        </w:rPr>
      </w:pPr>
      <w:r>
        <w:rPr>
          <w:b w:val="0"/>
        </w:rPr>
        <w:fldChar w:fldCharType="begin"/>
      </w:r>
      <w:r>
        <w:rPr>
          <w:b w:val="0"/>
        </w:rPr>
        <w:instrText xml:space="preserve"> TOC \o "1-3" \h \z \u </w:instrText>
      </w:r>
      <w:r>
        <w:rPr>
          <w:b w:val="0"/>
        </w:rPr>
        <w:fldChar w:fldCharType="separate"/>
      </w:r>
      <w:hyperlink w:anchor="_Toc82411630" w:history="1">
        <w:r w:rsidR="00C053C4" w:rsidRPr="0069567B">
          <w:rPr>
            <w:rStyle w:val="Hyperlink"/>
            <w:noProof/>
          </w:rPr>
          <w:t>AUTHORITY AND ENFORCEABILITY</w:t>
        </w:r>
        <w:r w:rsidR="00C053C4">
          <w:rPr>
            <w:noProof/>
            <w:webHidden/>
          </w:rPr>
          <w:tab/>
        </w:r>
        <w:r w:rsidR="00C053C4">
          <w:rPr>
            <w:noProof/>
            <w:webHidden/>
          </w:rPr>
          <w:fldChar w:fldCharType="begin"/>
        </w:r>
        <w:r w:rsidR="00C053C4">
          <w:rPr>
            <w:noProof/>
            <w:webHidden/>
          </w:rPr>
          <w:instrText xml:space="preserve"> PAGEREF _Toc82411630 \h </w:instrText>
        </w:r>
        <w:r w:rsidR="00C053C4">
          <w:rPr>
            <w:noProof/>
            <w:webHidden/>
          </w:rPr>
        </w:r>
        <w:r w:rsidR="00C053C4">
          <w:rPr>
            <w:noProof/>
            <w:webHidden/>
          </w:rPr>
          <w:fldChar w:fldCharType="separate"/>
        </w:r>
        <w:r w:rsidR="0099426D">
          <w:rPr>
            <w:noProof/>
            <w:webHidden/>
          </w:rPr>
          <w:t>3</w:t>
        </w:r>
        <w:r w:rsidR="00C053C4">
          <w:rPr>
            <w:noProof/>
            <w:webHidden/>
          </w:rPr>
          <w:fldChar w:fldCharType="end"/>
        </w:r>
      </w:hyperlink>
    </w:p>
    <w:p w14:paraId="5F5CE0B9" w14:textId="2C699531" w:rsidR="00C053C4" w:rsidRDefault="0099426D">
      <w:pPr>
        <w:pStyle w:val="TOC1"/>
        <w:rPr>
          <w:rFonts w:asciiTheme="minorHAnsi" w:eastAsiaTheme="minorEastAsia" w:hAnsiTheme="minorHAnsi" w:cstheme="minorBidi"/>
          <w:b w:val="0"/>
          <w:noProof/>
        </w:rPr>
      </w:pPr>
      <w:hyperlink w:anchor="_Toc82411631" w:history="1">
        <w:r w:rsidR="00C053C4" w:rsidRPr="0069567B">
          <w:rPr>
            <w:rStyle w:val="Hyperlink"/>
            <w:noProof/>
          </w:rPr>
          <w:t>A.  GENERAL CONDITIONS</w:t>
        </w:r>
        <w:r w:rsidR="00C053C4">
          <w:rPr>
            <w:noProof/>
            <w:webHidden/>
          </w:rPr>
          <w:tab/>
        </w:r>
        <w:r w:rsidR="00C053C4">
          <w:rPr>
            <w:noProof/>
            <w:webHidden/>
          </w:rPr>
          <w:fldChar w:fldCharType="begin"/>
        </w:r>
        <w:r w:rsidR="00C053C4">
          <w:rPr>
            <w:noProof/>
            <w:webHidden/>
          </w:rPr>
          <w:instrText xml:space="preserve"> PAGEREF _Toc82411631 \h </w:instrText>
        </w:r>
        <w:r w:rsidR="00C053C4">
          <w:rPr>
            <w:noProof/>
            <w:webHidden/>
          </w:rPr>
        </w:r>
        <w:r w:rsidR="00C053C4">
          <w:rPr>
            <w:noProof/>
            <w:webHidden/>
          </w:rPr>
          <w:fldChar w:fldCharType="separate"/>
        </w:r>
        <w:r>
          <w:rPr>
            <w:noProof/>
            <w:webHidden/>
          </w:rPr>
          <w:t>4</w:t>
        </w:r>
        <w:r w:rsidR="00C053C4">
          <w:rPr>
            <w:noProof/>
            <w:webHidden/>
          </w:rPr>
          <w:fldChar w:fldCharType="end"/>
        </w:r>
      </w:hyperlink>
    </w:p>
    <w:p w14:paraId="092611C5" w14:textId="694FC14C" w:rsidR="00C053C4" w:rsidRDefault="0099426D">
      <w:pPr>
        <w:pStyle w:val="TOC2"/>
        <w:rPr>
          <w:rFonts w:asciiTheme="minorHAnsi" w:eastAsiaTheme="minorEastAsia" w:hAnsiTheme="minorHAnsi" w:cstheme="minorBidi"/>
          <w:noProof/>
        </w:rPr>
      </w:pPr>
      <w:hyperlink w:anchor="_Toc82411632" w:history="1">
        <w:r w:rsidR="00C053C4" w:rsidRPr="0069567B">
          <w:rPr>
            <w:rStyle w:val="Hyperlink"/>
            <w:noProof/>
          </w:rPr>
          <w:t>Permit Enforceability</w:t>
        </w:r>
        <w:r w:rsidR="00C053C4">
          <w:rPr>
            <w:noProof/>
            <w:webHidden/>
          </w:rPr>
          <w:tab/>
        </w:r>
        <w:r w:rsidR="00C053C4">
          <w:rPr>
            <w:noProof/>
            <w:webHidden/>
          </w:rPr>
          <w:fldChar w:fldCharType="begin"/>
        </w:r>
        <w:r w:rsidR="00C053C4">
          <w:rPr>
            <w:noProof/>
            <w:webHidden/>
          </w:rPr>
          <w:instrText xml:space="preserve"> PAGEREF _Toc82411632 \h </w:instrText>
        </w:r>
        <w:r w:rsidR="00C053C4">
          <w:rPr>
            <w:noProof/>
            <w:webHidden/>
          </w:rPr>
        </w:r>
        <w:r w:rsidR="00C053C4">
          <w:rPr>
            <w:noProof/>
            <w:webHidden/>
          </w:rPr>
          <w:fldChar w:fldCharType="separate"/>
        </w:r>
        <w:r>
          <w:rPr>
            <w:noProof/>
            <w:webHidden/>
          </w:rPr>
          <w:t>4</w:t>
        </w:r>
        <w:r w:rsidR="00C053C4">
          <w:rPr>
            <w:noProof/>
            <w:webHidden/>
          </w:rPr>
          <w:fldChar w:fldCharType="end"/>
        </w:r>
      </w:hyperlink>
    </w:p>
    <w:p w14:paraId="14847003" w14:textId="1F4EBA56" w:rsidR="00C053C4" w:rsidRDefault="0099426D">
      <w:pPr>
        <w:pStyle w:val="TOC2"/>
        <w:rPr>
          <w:rFonts w:asciiTheme="minorHAnsi" w:eastAsiaTheme="minorEastAsia" w:hAnsiTheme="minorHAnsi" w:cstheme="minorBidi"/>
          <w:noProof/>
        </w:rPr>
      </w:pPr>
      <w:hyperlink w:anchor="_Toc82411633" w:history="1">
        <w:r w:rsidR="00C053C4" w:rsidRPr="0069567B">
          <w:rPr>
            <w:rStyle w:val="Hyperlink"/>
            <w:noProof/>
          </w:rPr>
          <w:t>General Provisions</w:t>
        </w:r>
        <w:r w:rsidR="00C053C4">
          <w:rPr>
            <w:noProof/>
            <w:webHidden/>
          </w:rPr>
          <w:tab/>
        </w:r>
        <w:r w:rsidR="00C053C4">
          <w:rPr>
            <w:noProof/>
            <w:webHidden/>
          </w:rPr>
          <w:fldChar w:fldCharType="begin"/>
        </w:r>
        <w:r w:rsidR="00C053C4">
          <w:rPr>
            <w:noProof/>
            <w:webHidden/>
          </w:rPr>
          <w:instrText xml:space="preserve"> PAGEREF _Toc82411633 \h </w:instrText>
        </w:r>
        <w:r w:rsidR="00C053C4">
          <w:rPr>
            <w:noProof/>
            <w:webHidden/>
          </w:rPr>
        </w:r>
        <w:r w:rsidR="00C053C4">
          <w:rPr>
            <w:noProof/>
            <w:webHidden/>
          </w:rPr>
          <w:fldChar w:fldCharType="separate"/>
        </w:r>
        <w:r>
          <w:rPr>
            <w:noProof/>
            <w:webHidden/>
          </w:rPr>
          <w:t>4</w:t>
        </w:r>
        <w:r w:rsidR="00C053C4">
          <w:rPr>
            <w:noProof/>
            <w:webHidden/>
          </w:rPr>
          <w:fldChar w:fldCharType="end"/>
        </w:r>
      </w:hyperlink>
    </w:p>
    <w:p w14:paraId="37C9D478" w14:textId="3AC2C20A" w:rsidR="00C053C4" w:rsidRDefault="0099426D">
      <w:pPr>
        <w:pStyle w:val="TOC2"/>
        <w:rPr>
          <w:rFonts w:asciiTheme="minorHAnsi" w:eastAsiaTheme="minorEastAsia" w:hAnsiTheme="minorHAnsi" w:cstheme="minorBidi"/>
          <w:noProof/>
        </w:rPr>
      </w:pPr>
      <w:hyperlink w:anchor="_Toc82411634" w:history="1">
        <w:r w:rsidR="00C053C4" w:rsidRPr="0069567B">
          <w:rPr>
            <w:rStyle w:val="Hyperlink"/>
            <w:noProof/>
          </w:rPr>
          <w:t>Equipment &amp; Design</w:t>
        </w:r>
        <w:r w:rsidR="00C053C4">
          <w:rPr>
            <w:noProof/>
            <w:webHidden/>
          </w:rPr>
          <w:tab/>
        </w:r>
        <w:r w:rsidR="00C053C4">
          <w:rPr>
            <w:noProof/>
            <w:webHidden/>
          </w:rPr>
          <w:fldChar w:fldCharType="begin"/>
        </w:r>
        <w:r w:rsidR="00C053C4">
          <w:rPr>
            <w:noProof/>
            <w:webHidden/>
          </w:rPr>
          <w:instrText xml:space="preserve"> PAGEREF _Toc82411634 \h </w:instrText>
        </w:r>
        <w:r w:rsidR="00C053C4">
          <w:rPr>
            <w:noProof/>
            <w:webHidden/>
          </w:rPr>
        </w:r>
        <w:r w:rsidR="00C053C4">
          <w:rPr>
            <w:noProof/>
            <w:webHidden/>
          </w:rPr>
          <w:fldChar w:fldCharType="separate"/>
        </w:r>
        <w:r>
          <w:rPr>
            <w:noProof/>
            <w:webHidden/>
          </w:rPr>
          <w:t>5</w:t>
        </w:r>
        <w:r w:rsidR="00C053C4">
          <w:rPr>
            <w:noProof/>
            <w:webHidden/>
          </w:rPr>
          <w:fldChar w:fldCharType="end"/>
        </w:r>
      </w:hyperlink>
    </w:p>
    <w:p w14:paraId="54E8CDF8" w14:textId="3C56279E" w:rsidR="00C053C4" w:rsidRDefault="0099426D">
      <w:pPr>
        <w:pStyle w:val="TOC2"/>
        <w:rPr>
          <w:rFonts w:asciiTheme="minorHAnsi" w:eastAsiaTheme="minorEastAsia" w:hAnsiTheme="minorHAnsi" w:cstheme="minorBidi"/>
          <w:noProof/>
        </w:rPr>
      </w:pPr>
      <w:hyperlink w:anchor="_Toc82411635" w:history="1">
        <w:r w:rsidR="00C053C4" w:rsidRPr="0069567B">
          <w:rPr>
            <w:rStyle w:val="Hyperlink"/>
            <w:noProof/>
          </w:rPr>
          <w:t>Emission Limits</w:t>
        </w:r>
        <w:r w:rsidR="00C053C4">
          <w:rPr>
            <w:noProof/>
            <w:webHidden/>
          </w:rPr>
          <w:tab/>
        </w:r>
        <w:r w:rsidR="00C053C4">
          <w:rPr>
            <w:noProof/>
            <w:webHidden/>
          </w:rPr>
          <w:fldChar w:fldCharType="begin"/>
        </w:r>
        <w:r w:rsidR="00C053C4">
          <w:rPr>
            <w:noProof/>
            <w:webHidden/>
          </w:rPr>
          <w:instrText xml:space="preserve"> PAGEREF _Toc82411635 \h </w:instrText>
        </w:r>
        <w:r w:rsidR="00C053C4">
          <w:rPr>
            <w:noProof/>
            <w:webHidden/>
          </w:rPr>
        </w:r>
        <w:r w:rsidR="00C053C4">
          <w:rPr>
            <w:noProof/>
            <w:webHidden/>
          </w:rPr>
          <w:fldChar w:fldCharType="separate"/>
        </w:r>
        <w:r>
          <w:rPr>
            <w:noProof/>
            <w:webHidden/>
          </w:rPr>
          <w:t>5</w:t>
        </w:r>
        <w:r w:rsidR="00C053C4">
          <w:rPr>
            <w:noProof/>
            <w:webHidden/>
          </w:rPr>
          <w:fldChar w:fldCharType="end"/>
        </w:r>
      </w:hyperlink>
    </w:p>
    <w:p w14:paraId="02327CC9" w14:textId="77F6F2C4" w:rsidR="00C053C4" w:rsidRDefault="0099426D">
      <w:pPr>
        <w:pStyle w:val="TOC2"/>
        <w:rPr>
          <w:rFonts w:asciiTheme="minorHAnsi" w:eastAsiaTheme="minorEastAsia" w:hAnsiTheme="minorHAnsi" w:cstheme="minorBidi"/>
          <w:noProof/>
        </w:rPr>
      </w:pPr>
      <w:hyperlink w:anchor="_Toc82411636" w:history="1">
        <w:r w:rsidR="00C053C4" w:rsidRPr="0069567B">
          <w:rPr>
            <w:rStyle w:val="Hyperlink"/>
            <w:noProof/>
          </w:rPr>
          <w:t>Testing/Sampling</w:t>
        </w:r>
        <w:r w:rsidR="00C053C4">
          <w:rPr>
            <w:noProof/>
            <w:webHidden/>
          </w:rPr>
          <w:tab/>
        </w:r>
        <w:r w:rsidR="00C053C4">
          <w:rPr>
            <w:noProof/>
            <w:webHidden/>
          </w:rPr>
          <w:fldChar w:fldCharType="begin"/>
        </w:r>
        <w:r w:rsidR="00C053C4">
          <w:rPr>
            <w:noProof/>
            <w:webHidden/>
          </w:rPr>
          <w:instrText xml:space="preserve"> PAGEREF _Toc82411636 \h </w:instrText>
        </w:r>
        <w:r w:rsidR="00C053C4">
          <w:rPr>
            <w:noProof/>
            <w:webHidden/>
          </w:rPr>
        </w:r>
        <w:r w:rsidR="00C053C4">
          <w:rPr>
            <w:noProof/>
            <w:webHidden/>
          </w:rPr>
          <w:fldChar w:fldCharType="separate"/>
        </w:r>
        <w:r>
          <w:rPr>
            <w:noProof/>
            <w:webHidden/>
          </w:rPr>
          <w:t>5</w:t>
        </w:r>
        <w:r w:rsidR="00C053C4">
          <w:rPr>
            <w:noProof/>
            <w:webHidden/>
          </w:rPr>
          <w:fldChar w:fldCharType="end"/>
        </w:r>
      </w:hyperlink>
    </w:p>
    <w:p w14:paraId="65E9EEC1" w14:textId="53F5036B" w:rsidR="00C053C4" w:rsidRDefault="0099426D">
      <w:pPr>
        <w:pStyle w:val="TOC2"/>
        <w:rPr>
          <w:rFonts w:asciiTheme="minorHAnsi" w:eastAsiaTheme="minorEastAsia" w:hAnsiTheme="minorHAnsi" w:cstheme="minorBidi"/>
          <w:noProof/>
        </w:rPr>
      </w:pPr>
      <w:hyperlink w:anchor="_Toc82411637" w:history="1">
        <w:r w:rsidR="00C053C4" w:rsidRPr="0069567B">
          <w:rPr>
            <w:rStyle w:val="Hyperlink"/>
            <w:noProof/>
          </w:rPr>
          <w:t>Monitoring/Recordkeeping</w:t>
        </w:r>
        <w:r w:rsidR="00C053C4">
          <w:rPr>
            <w:noProof/>
            <w:webHidden/>
          </w:rPr>
          <w:tab/>
        </w:r>
        <w:r w:rsidR="00C053C4">
          <w:rPr>
            <w:noProof/>
            <w:webHidden/>
          </w:rPr>
          <w:fldChar w:fldCharType="begin"/>
        </w:r>
        <w:r w:rsidR="00C053C4">
          <w:rPr>
            <w:noProof/>
            <w:webHidden/>
          </w:rPr>
          <w:instrText xml:space="preserve"> PAGEREF _Toc82411637 \h </w:instrText>
        </w:r>
        <w:r w:rsidR="00C053C4">
          <w:rPr>
            <w:noProof/>
            <w:webHidden/>
          </w:rPr>
        </w:r>
        <w:r w:rsidR="00C053C4">
          <w:rPr>
            <w:noProof/>
            <w:webHidden/>
          </w:rPr>
          <w:fldChar w:fldCharType="separate"/>
        </w:r>
        <w:r>
          <w:rPr>
            <w:noProof/>
            <w:webHidden/>
          </w:rPr>
          <w:t>6</w:t>
        </w:r>
        <w:r w:rsidR="00C053C4">
          <w:rPr>
            <w:noProof/>
            <w:webHidden/>
          </w:rPr>
          <w:fldChar w:fldCharType="end"/>
        </w:r>
      </w:hyperlink>
    </w:p>
    <w:p w14:paraId="5A7943BF" w14:textId="4DF2FCCF" w:rsidR="00C053C4" w:rsidRDefault="0099426D">
      <w:pPr>
        <w:pStyle w:val="TOC2"/>
        <w:rPr>
          <w:rFonts w:asciiTheme="minorHAnsi" w:eastAsiaTheme="minorEastAsia" w:hAnsiTheme="minorHAnsi" w:cstheme="minorBidi"/>
          <w:noProof/>
        </w:rPr>
      </w:pPr>
      <w:hyperlink w:anchor="_Toc82411638" w:history="1">
        <w:r w:rsidR="00C053C4" w:rsidRPr="0069567B">
          <w:rPr>
            <w:rStyle w:val="Hyperlink"/>
            <w:noProof/>
          </w:rPr>
          <w:t>Certification &amp; Reporting</w:t>
        </w:r>
        <w:r w:rsidR="00C053C4">
          <w:rPr>
            <w:noProof/>
            <w:webHidden/>
          </w:rPr>
          <w:tab/>
        </w:r>
        <w:r w:rsidR="00C053C4">
          <w:rPr>
            <w:noProof/>
            <w:webHidden/>
          </w:rPr>
          <w:fldChar w:fldCharType="begin"/>
        </w:r>
        <w:r w:rsidR="00C053C4">
          <w:rPr>
            <w:noProof/>
            <w:webHidden/>
          </w:rPr>
          <w:instrText xml:space="preserve"> PAGEREF _Toc82411638 \h </w:instrText>
        </w:r>
        <w:r w:rsidR="00C053C4">
          <w:rPr>
            <w:noProof/>
            <w:webHidden/>
          </w:rPr>
        </w:r>
        <w:r w:rsidR="00C053C4">
          <w:rPr>
            <w:noProof/>
            <w:webHidden/>
          </w:rPr>
          <w:fldChar w:fldCharType="separate"/>
        </w:r>
        <w:r>
          <w:rPr>
            <w:noProof/>
            <w:webHidden/>
          </w:rPr>
          <w:t>6</w:t>
        </w:r>
        <w:r w:rsidR="00C053C4">
          <w:rPr>
            <w:noProof/>
            <w:webHidden/>
          </w:rPr>
          <w:fldChar w:fldCharType="end"/>
        </w:r>
      </w:hyperlink>
    </w:p>
    <w:p w14:paraId="7928DADD" w14:textId="19B56741" w:rsidR="00C053C4" w:rsidRDefault="0099426D">
      <w:pPr>
        <w:pStyle w:val="TOC2"/>
        <w:rPr>
          <w:rFonts w:asciiTheme="minorHAnsi" w:eastAsiaTheme="minorEastAsia" w:hAnsiTheme="minorHAnsi" w:cstheme="minorBidi"/>
          <w:noProof/>
        </w:rPr>
      </w:pPr>
      <w:hyperlink w:anchor="_Toc82411639" w:history="1">
        <w:r w:rsidR="00C053C4" w:rsidRPr="0069567B">
          <w:rPr>
            <w:rStyle w:val="Hyperlink"/>
            <w:noProof/>
          </w:rPr>
          <w:t>Permit Shield</w:t>
        </w:r>
        <w:r w:rsidR="00C053C4">
          <w:rPr>
            <w:noProof/>
            <w:webHidden/>
          </w:rPr>
          <w:tab/>
        </w:r>
        <w:r w:rsidR="00C053C4">
          <w:rPr>
            <w:noProof/>
            <w:webHidden/>
          </w:rPr>
          <w:fldChar w:fldCharType="begin"/>
        </w:r>
        <w:r w:rsidR="00C053C4">
          <w:rPr>
            <w:noProof/>
            <w:webHidden/>
          </w:rPr>
          <w:instrText xml:space="preserve"> PAGEREF _Toc82411639 \h </w:instrText>
        </w:r>
        <w:r w:rsidR="00C053C4">
          <w:rPr>
            <w:noProof/>
            <w:webHidden/>
          </w:rPr>
        </w:r>
        <w:r w:rsidR="00C053C4">
          <w:rPr>
            <w:noProof/>
            <w:webHidden/>
          </w:rPr>
          <w:fldChar w:fldCharType="separate"/>
        </w:r>
        <w:r>
          <w:rPr>
            <w:noProof/>
            <w:webHidden/>
          </w:rPr>
          <w:t>7</w:t>
        </w:r>
        <w:r w:rsidR="00C053C4">
          <w:rPr>
            <w:noProof/>
            <w:webHidden/>
          </w:rPr>
          <w:fldChar w:fldCharType="end"/>
        </w:r>
      </w:hyperlink>
    </w:p>
    <w:p w14:paraId="2F614061" w14:textId="3F2810FD" w:rsidR="00C053C4" w:rsidRDefault="0099426D">
      <w:pPr>
        <w:pStyle w:val="TOC2"/>
        <w:rPr>
          <w:rFonts w:asciiTheme="minorHAnsi" w:eastAsiaTheme="minorEastAsia" w:hAnsiTheme="minorHAnsi" w:cstheme="minorBidi"/>
          <w:noProof/>
        </w:rPr>
      </w:pPr>
      <w:hyperlink w:anchor="_Toc82411640" w:history="1">
        <w:r w:rsidR="00C053C4" w:rsidRPr="0069567B">
          <w:rPr>
            <w:rStyle w:val="Hyperlink"/>
            <w:noProof/>
          </w:rPr>
          <w:t>Revisions</w:t>
        </w:r>
        <w:r w:rsidR="00C053C4">
          <w:rPr>
            <w:noProof/>
            <w:webHidden/>
          </w:rPr>
          <w:tab/>
        </w:r>
        <w:r w:rsidR="00C053C4">
          <w:rPr>
            <w:noProof/>
            <w:webHidden/>
          </w:rPr>
          <w:fldChar w:fldCharType="begin"/>
        </w:r>
        <w:r w:rsidR="00C053C4">
          <w:rPr>
            <w:noProof/>
            <w:webHidden/>
          </w:rPr>
          <w:instrText xml:space="preserve"> PAGEREF _Toc82411640 \h </w:instrText>
        </w:r>
        <w:r w:rsidR="00C053C4">
          <w:rPr>
            <w:noProof/>
            <w:webHidden/>
          </w:rPr>
        </w:r>
        <w:r w:rsidR="00C053C4">
          <w:rPr>
            <w:noProof/>
            <w:webHidden/>
          </w:rPr>
          <w:fldChar w:fldCharType="separate"/>
        </w:r>
        <w:r>
          <w:rPr>
            <w:noProof/>
            <w:webHidden/>
          </w:rPr>
          <w:t>8</w:t>
        </w:r>
        <w:r w:rsidR="00C053C4">
          <w:rPr>
            <w:noProof/>
            <w:webHidden/>
          </w:rPr>
          <w:fldChar w:fldCharType="end"/>
        </w:r>
      </w:hyperlink>
    </w:p>
    <w:p w14:paraId="40EF98E3" w14:textId="2101B0B7" w:rsidR="00C053C4" w:rsidRDefault="0099426D">
      <w:pPr>
        <w:pStyle w:val="TOC2"/>
        <w:rPr>
          <w:rFonts w:asciiTheme="minorHAnsi" w:eastAsiaTheme="minorEastAsia" w:hAnsiTheme="minorHAnsi" w:cstheme="minorBidi"/>
          <w:noProof/>
        </w:rPr>
      </w:pPr>
      <w:hyperlink w:anchor="_Toc82411641" w:history="1">
        <w:r w:rsidR="00C053C4" w:rsidRPr="0069567B">
          <w:rPr>
            <w:rStyle w:val="Hyperlink"/>
            <w:noProof/>
          </w:rPr>
          <w:t>Reopenings</w:t>
        </w:r>
        <w:r w:rsidR="00C053C4">
          <w:rPr>
            <w:noProof/>
            <w:webHidden/>
          </w:rPr>
          <w:tab/>
        </w:r>
        <w:r w:rsidR="00C053C4">
          <w:rPr>
            <w:noProof/>
            <w:webHidden/>
          </w:rPr>
          <w:fldChar w:fldCharType="begin"/>
        </w:r>
        <w:r w:rsidR="00C053C4">
          <w:rPr>
            <w:noProof/>
            <w:webHidden/>
          </w:rPr>
          <w:instrText xml:space="preserve"> PAGEREF _Toc82411641 \h </w:instrText>
        </w:r>
        <w:r w:rsidR="00C053C4">
          <w:rPr>
            <w:noProof/>
            <w:webHidden/>
          </w:rPr>
        </w:r>
        <w:r w:rsidR="00C053C4">
          <w:rPr>
            <w:noProof/>
            <w:webHidden/>
          </w:rPr>
          <w:fldChar w:fldCharType="separate"/>
        </w:r>
        <w:r>
          <w:rPr>
            <w:noProof/>
            <w:webHidden/>
          </w:rPr>
          <w:t>8</w:t>
        </w:r>
        <w:r w:rsidR="00C053C4">
          <w:rPr>
            <w:noProof/>
            <w:webHidden/>
          </w:rPr>
          <w:fldChar w:fldCharType="end"/>
        </w:r>
      </w:hyperlink>
    </w:p>
    <w:p w14:paraId="42C91987" w14:textId="6A1753D7" w:rsidR="00C053C4" w:rsidRDefault="0099426D">
      <w:pPr>
        <w:pStyle w:val="TOC2"/>
        <w:rPr>
          <w:rFonts w:asciiTheme="minorHAnsi" w:eastAsiaTheme="minorEastAsia" w:hAnsiTheme="minorHAnsi" w:cstheme="minorBidi"/>
          <w:noProof/>
        </w:rPr>
      </w:pPr>
      <w:hyperlink w:anchor="_Toc82411642" w:history="1">
        <w:r w:rsidR="00C053C4" w:rsidRPr="0069567B">
          <w:rPr>
            <w:rStyle w:val="Hyperlink"/>
            <w:noProof/>
          </w:rPr>
          <w:t>Renewals</w:t>
        </w:r>
        <w:r w:rsidR="00C053C4">
          <w:rPr>
            <w:noProof/>
            <w:webHidden/>
          </w:rPr>
          <w:tab/>
        </w:r>
        <w:r w:rsidR="00C053C4">
          <w:rPr>
            <w:noProof/>
            <w:webHidden/>
          </w:rPr>
          <w:fldChar w:fldCharType="begin"/>
        </w:r>
        <w:r w:rsidR="00C053C4">
          <w:rPr>
            <w:noProof/>
            <w:webHidden/>
          </w:rPr>
          <w:instrText xml:space="preserve"> PAGEREF _Toc82411642 \h </w:instrText>
        </w:r>
        <w:r w:rsidR="00C053C4">
          <w:rPr>
            <w:noProof/>
            <w:webHidden/>
          </w:rPr>
        </w:r>
        <w:r w:rsidR="00C053C4">
          <w:rPr>
            <w:noProof/>
            <w:webHidden/>
          </w:rPr>
          <w:fldChar w:fldCharType="separate"/>
        </w:r>
        <w:r>
          <w:rPr>
            <w:noProof/>
            <w:webHidden/>
          </w:rPr>
          <w:t>9</w:t>
        </w:r>
        <w:r w:rsidR="00C053C4">
          <w:rPr>
            <w:noProof/>
            <w:webHidden/>
          </w:rPr>
          <w:fldChar w:fldCharType="end"/>
        </w:r>
      </w:hyperlink>
    </w:p>
    <w:p w14:paraId="37E51A73" w14:textId="21DD71D7" w:rsidR="00C053C4" w:rsidRDefault="0099426D">
      <w:pPr>
        <w:pStyle w:val="TOC2"/>
        <w:rPr>
          <w:rFonts w:asciiTheme="minorHAnsi" w:eastAsiaTheme="minorEastAsia" w:hAnsiTheme="minorHAnsi" w:cstheme="minorBidi"/>
          <w:noProof/>
        </w:rPr>
      </w:pPr>
      <w:hyperlink w:anchor="_Toc82411643" w:history="1">
        <w:r w:rsidR="00C053C4" w:rsidRPr="0069567B">
          <w:rPr>
            <w:rStyle w:val="Hyperlink"/>
            <w:bCs/>
            <w:noProof/>
          </w:rPr>
          <w:t>Stratospheric Ozone Protection</w:t>
        </w:r>
        <w:r w:rsidR="00C053C4">
          <w:rPr>
            <w:noProof/>
            <w:webHidden/>
          </w:rPr>
          <w:tab/>
        </w:r>
        <w:r w:rsidR="00C053C4">
          <w:rPr>
            <w:noProof/>
            <w:webHidden/>
          </w:rPr>
          <w:fldChar w:fldCharType="begin"/>
        </w:r>
        <w:r w:rsidR="00C053C4">
          <w:rPr>
            <w:noProof/>
            <w:webHidden/>
          </w:rPr>
          <w:instrText xml:space="preserve"> PAGEREF _Toc82411643 \h </w:instrText>
        </w:r>
        <w:r w:rsidR="00C053C4">
          <w:rPr>
            <w:noProof/>
            <w:webHidden/>
          </w:rPr>
        </w:r>
        <w:r w:rsidR="00C053C4">
          <w:rPr>
            <w:noProof/>
            <w:webHidden/>
          </w:rPr>
          <w:fldChar w:fldCharType="separate"/>
        </w:r>
        <w:r>
          <w:rPr>
            <w:noProof/>
            <w:webHidden/>
          </w:rPr>
          <w:t>9</w:t>
        </w:r>
        <w:r w:rsidR="00C053C4">
          <w:rPr>
            <w:noProof/>
            <w:webHidden/>
          </w:rPr>
          <w:fldChar w:fldCharType="end"/>
        </w:r>
      </w:hyperlink>
    </w:p>
    <w:p w14:paraId="6B346F6A" w14:textId="09B22602" w:rsidR="00C053C4" w:rsidRDefault="0099426D">
      <w:pPr>
        <w:pStyle w:val="TOC2"/>
        <w:rPr>
          <w:rFonts w:asciiTheme="minorHAnsi" w:eastAsiaTheme="minorEastAsia" w:hAnsiTheme="minorHAnsi" w:cstheme="minorBidi"/>
          <w:noProof/>
        </w:rPr>
      </w:pPr>
      <w:hyperlink w:anchor="_Toc82411644" w:history="1">
        <w:r w:rsidR="00C053C4" w:rsidRPr="0069567B">
          <w:rPr>
            <w:rStyle w:val="Hyperlink"/>
            <w:bCs/>
            <w:noProof/>
          </w:rPr>
          <w:t>Risk Management Plan</w:t>
        </w:r>
        <w:r w:rsidR="00C053C4">
          <w:rPr>
            <w:noProof/>
            <w:webHidden/>
          </w:rPr>
          <w:tab/>
        </w:r>
        <w:r w:rsidR="00C053C4">
          <w:rPr>
            <w:noProof/>
            <w:webHidden/>
          </w:rPr>
          <w:fldChar w:fldCharType="begin"/>
        </w:r>
        <w:r w:rsidR="00C053C4">
          <w:rPr>
            <w:noProof/>
            <w:webHidden/>
          </w:rPr>
          <w:instrText xml:space="preserve"> PAGEREF _Toc82411644 \h </w:instrText>
        </w:r>
        <w:r w:rsidR="00C053C4">
          <w:rPr>
            <w:noProof/>
            <w:webHidden/>
          </w:rPr>
        </w:r>
        <w:r w:rsidR="00C053C4">
          <w:rPr>
            <w:noProof/>
            <w:webHidden/>
          </w:rPr>
          <w:fldChar w:fldCharType="separate"/>
        </w:r>
        <w:r>
          <w:rPr>
            <w:noProof/>
            <w:webHidden/>
          </w:rPr>
          <w:t>9</w:t>
        </w:r>
        <w:r w:rsidR="00C053C4">
          <w:rPr>
            <w:noProof/>
            <w:webHidden/>
          </w:rPr>
          <w:fldChar w:fldCharType="end"/>
        </w:r>
      </w:hyperlink>
    </w:p>
    <w:p w14:paraId="55A313D7" w14:textId="5B0323D1" w:rsidR="00C053C4" w:rsidRDefault="0099426D">
      <w:pPr>
        <w:pStyle w:val="TOC2"/>
        <w:rPr>
          <w:rFonts w:asciiTheme="minorHAnsi" w:eastAsiaTheme="minorEastAsia" w:hAnsiTheme="minorHAnsi" w:cstheme="minorBidi"/>
          <w:noProof/>
        </w:rPr>
      </w:pPr>
      <w:hyperlink w:anchor="_Toc82411645" w:history="1">
        <w:r w:rsidR="00C053C4" w:rsidRPr="0069567B">
          <w:rPr>
            <w:rStyle w:val="Hyperlink"/>
            <w:bCs/>
            <w:noProof/>
          </w:rPr>
          <w:t>Emission Trading</w:t>
        </w:r>
        <w:r w:rsidR="00C053C4">
          <w:rPr>
            <w:noProof/>
            <w:webHidden/>
          </w:rPr>
          <w:tab/>
        </w:r>
        <w:r w:rsidR="00C053C4">
          <w:rPr>
            <w:noProof/>
            <w:webHidden/>
          </w:rPr>
          <w:fldChar w:fldCharType="begin"/>
        </w:r>
        <w:r w:rsidR="00C053C4">
          <w:rPr>
            <w:noProof/>
            <w:webHidden/>
          </w:rPr>
          <w:instrText xml:space="preserve"> PAGEREF _Toc82411645 \h </w:instrText>
        </w:r>
        <w:r w:rsidR="00C053C4">
          <w:rPr>
            <w:noProof/>
            <w:webHidden/>
          </w:rPr>
        </w:r>
        <w:r w:rsidR="00C053C4">
          <w:rPr>
            <w:noProof/>
            <w:webHidden/>
          </w:rPr>
          <w:fldChar w:fldCharType="separate"/>
        </w:r>
        <w:r>
          <w:rPr>
            <w:noProof/>
            <w:webHidden/>
          </w:rPr>
          <w:t>9</w:t>
        </w:r>
        <w:r w:rsidR="00C053C4">
          <w:rPr>
            <w:noProof/>
            <w:webHidden/>
          </w:rPr>
          <w:fldChar w:fldCharType="end"/>
        </w:r>
      </w:hyperlink>
    </w:p>
    <w:p w14:paraId="6C3D1351" w14:textId="702999BB" w:rsidR="00C053C4" w:rsidRDefault="0099426D">
      <w:pPr>
        <w:pStyle w:val="TOC2"/>
        <w:rPr>
          <w:rFonts w:asciiTheme="minorHAnsi" w:eastAsiaTheme="minorEastAsia" w:hAnsiTheme="minorHAnsi" w:cstheme="minorBidi"/>
          <w:noProof/>
        </w:rPr>
      </w:pPr>
      <w:hyperlink w:anchor="_Toc82411646" w:history="1">
        <w:r w:rsidR="00C053C4" w:rsidRPr="0069567B">
          <w:rPr>
            <w:rStyle w:val="Hyperlink"/>
            <w:bCs/>
            <w:noProof/>
          </w:rPr>
          <w:t>Permit to Install (PTI)</w:t>
        </w:r>
        <w:r w:rsidR="00C053C4">
          <w:rPr>
            <w:noProof/>
            <w:webHidden/>
          </w:rPr>
          <w:tab/>
        </w:r>
        <w:r w:rsidR="00C053C4">
          <w:rPr>
            <w:noProof/>
            <w:webHidden/>
          </w:rPr>
          <w:fldChar w:fldCharType="begin"/>
        </w:r>
        <w:r w:rsidR="00C053C4">
          <w:rPr>
            <w:noProof/>
            <w:webHidden/>
          </w:rPr>
          <w:instrText xml:space="preserve"> PAGEREF _Toc82411646 \h </w:instrText>
        </w:r>
        <w:r w:rsidR="00C053C4">
          <w:rPr>
            <w:noProof/>
            <w:webHidden/>
          </w:rPr>
        </w:r>
        <w:r w:rsidR="00C053C4">
          <w:rPr>
            <w:noProof/>
            <w:webHidden/>
          </w:rPr>
          <w:fldChar w:fldCharType="separate"/>
        </w:r>
        <w:r>
          <w:rPr>
            <w:noProof/>
            <w:webHidden/>
          </w:rPr>
          <w:t>10</w:t>
        </w:r>
        <w:r w:rsidR="00C053C4">
          <w:rPr>
            <w:noProof/>
            <w:webHidden/>
          </w:rPr>
          <w:fldChar w:fldCharType="end"/>
        </w:r>
      </w:hyperlink>
    </w:p>
    <w:p w14:paraId="7E1B000F" w14:textId="78B2D68D" w:rsidR="00C053C4" w:rsidRDefault="0099426D">
      <w:pPr>
        <w:pStyle w:val="TOC1"/>
        <w:rPr>
          <w:rFonts w:asciiTheme="minorHAnsi" w:eastAsiaTheme="minorEastAsia" w:hAnsiTheme="minorHAnsi" w:cstheme="minorBidi"/>
          <w:b w:val="0"/>
          <w:noProof/>
        </w:rPr>
      </w:pPr>
      <w:hyperlink w:anchor="_Toc82411647" w:history="1">
        <w:r w:rsidR="00C053C4" w:rsidRPr="0069567B">
          <w:rPr>
            <w:rStyle w:val="Hyperlink"/>
            <w:noProof/>
          </w:rPr>
          <w:t>B.  SOURCE-WIDE CONDITIONS</w:t>
        </w:r>
        <w:r w:rsidR="00C053C4">
          <w:rPr>
            <w:noProof/>
            <w:webHidden/>
          </w:rPr>
          <w:tab/>
        </w:r>
        <w:r w:rsidR="00C053C4">
          <w:rPr>
            <w:noProof/>
            <w:webHidden/>
          </w:rPr>
          <w:fldChar w:fldCharType="begin"/>
        </w:r>
        <w:r w:rsidR="00C053C4">
          <w:rPr>
            <w:noProof/>
            <w:webHidden/>
          </w:rPr>
          <w:instrText xml:space="preserve"> PAGEREF _Toc82411647 \h </w:instrText>
        </w:r>
        <w:r w:rsidR="00C053C4">
          <w:rPr>
            <w:noProof/>
            <w:webHidden/>
          </w:rPr>
        </w:r>
        <w:r w:rsidR="00C053C4">
          <w:rPr>
            <w:noProof/>
            <w:webHidden/>
          </w:rPr>
          <w:fldChar w:fldCharType="separate"/>
        </w:r>
        <w:r>
          <w:rPr>
            <w:noProof/>
            <w:webHidden/>
          </w:rPr>
          <w:t>11</w:t>
        </w:r>
        <w:r w:rsidR="00C053C4">
          <w:rPr>
            <w:noProof/>
            <w:webHidden/>
          </w:rPr>
          <w:fldChar w:fldCharType="end"/>
        </w:r>
      </w:hyperlink>
    </w:p>
    <w:p w14:paraId="6CDE468B" w14:textId="7D6C8ECB" w:rsidR="00C053C4" w:rsidRDefault="0099426D">
      <w:pPr>
        <w:pStyle w:val="TOC1"/>
        <w:rPr>
          <w:rFonts w:asciiTheme="minorHAnsi" w:eastAsiaTheme="minorEastAsia" w:hAnsiTheme="minorHAnsi" w:cstheme="minorBidi"/>
          <w:b w:val="0"/>
          <w:noProof/>
        </w:rPr>
      </w:pPr>
      <w:hyperlink w:anchor="_Toc82411648" w:history="1">
        <w:r w:rsidR="00C053C4" w:rsidRPr="0069567B">
          <w:rPr>
            <w:rStyle w:val="Hyperlink"/>
            <w:noProof/>
          </w:rPr>
          <w:t>C.  EMISSION UNIT SPECIAL CONDITIONS</w:t>
        </w:r>
        <w:r w:rsidR="00C053C4">
          <w:rPr>
            <w:noProof/>
            <w:webHidden/>
          </w:rPr>
          <w:tab/>
        </w:r>
        <w:r w:rsidR="00C053C4">
          <w:rPr>
            <w:noProof/>
            <w:webHidden/>
          </w:rPr>
          <w:fldChar w:fldCharType="begin"/>
        </w:r>
        <w:r w:rsidR="00C053C4">
          <w:rPr>
            <w:noProof/>
            <w:webHidden/>
          </w:rPr>
          <w:instrText xml:space="preserve"> PAGEREF _Toc82411648 \h </w:instrText>
        </w:r>
        <w:r w:rsidR="00C053C4">
          <w:rPr>
            <w:noProof/>
            <w:webHidden/>
          </w:rPr>
        </w:r>
        <w:r w:rsidR="00C053C4">
          <w:rPr>
            <w:noProof/>
            <w:webHidden/>
          </w:rPr>
          <w:fldChar w:fldCharType="separate"/>
        </w:r>
        <w:r>
          <w:rPr>
            <w:noProof/>
            <w:webHidden/>
          </w:rPr>
          <w:t>15</w:t>
        </w:r>
        <w:r w:rsidR="00C053C4">
          <w:rPr>
            <w:noProof/>
            <w:webHidden/>
          </w:rPr>
          <w:fldChar w:fldCharType="end"/>
        </w:r>
      </w:hyperlink>
    </w:p>
    <w:p w14:paraId="26452F85" w14:textId="7B7AA993" w:rsidR="00C053C4" w:rsidRDefault="0099426D">
      <w:pPr>
        <w:pStyle w:val="TOC2"/>
        <w:rPr>
          <w:rFonts w:asciiTheme="minorHAnsi" w:eastAsiaTheme="minorEastAsia" w:hAnsiTheme="minorHAnsi" w:cstheme="minorBidi"/>
          <w:noProof/>
        </w:rPr>
      </w:pPr>
      <w:hyperlink w:anchor="_Toc82411649" w:history="1">
        <w:r w:rsidR="00C053C4" w:rsidRPr="0069567B">
          <w:rPr>
            <w:rStyle w:val="Hyperlink"/>
            <w:noProof/>
          </w:rPr>
          <w:t>EMISSION UNIT SUMMARY TABLE</w:t>
        </w:r>
        <w:r w:rsidR="00C053C4">
          <w:rPr>
            <w:noProof/>
            <w:webHidden/>
          </w:rPr>
          <w:tab/>
        </w:r>
        <w:r w:rsidR="00C053C4">
          <w:rPr>
            <w:noProof/>
            <w:webHidden/>
          </w:rPr>
          <w:fldChar w:fldCharType="begin"/>
        </w:r>
        <w:r w:rsidR="00C053C4">
          <w:rPr>
            <w:noProof/>
            <w:webHidden/>
          </w:rPr>
          <w:instrText xml:space="preserve"> PAGEREF _Toc82411649 \h </w:instrText>
        </w:r>
        <w:r w:rsidR="00C053C4">
          <w:rPr>
            <w:noProof/>
            <w:webHidden/>
          </w:rPr>
        </w:r>
        <w:r w:rsidR="00C053C4">
          <w:rPr>
            <w:noProof/>
            <w:webHidden/>
          </w:rPr>
          <w:fldChar w:fldCharType="separate"/>
        </w:r>
        <w:r>
          <w:rPr>
            <w:noProof/>
            <w:webHidden/>
          </w:rPr>
          <w:t>15</w:t>
        </w:r>
        <w:r w:rsidR="00C053C4">
          <w:rPr>
            <w:noProof/>
            <w:webHidden/>
          </w:rPr>
          <w:fldChar w:fldCharType="end"/>
        </w:r>
      </w:hyperlink>
    </w:p>
    <w:p w14:paraId="473CBFE2" w14:textId="42856D6F" w:rsidR="00C053C4" w:rsidRDefault="0099426D">
      <w:pPr>
        <w:pStyle w:val="TOC2"/>
        <w:rPr>
          <w:rFonts w:asciiTheme="minorHAnsi" w:eastAsiaTheme="minorEastAsia" w:hAnsiTheme="minorHAnsi" w:cstheme="minorBidi"/>
          <w:noProof/>
        </w:rPr>
      </w:pPr>
      <w:hyperlink w:anchor="_Toc82411650" w:history="1">
        <w:r w:rsidR="00C053C4" w:rsidRPr="0069567B">
          <w:rPr>
            <w:rStyle w:val="Hyperlink"/>
            <w:bCs/>
            <w:noProof/>
          </w:rPr>
          <w:t>EUBOILER#1</w:t>
        </w:r>
        <w:r w:rsidR="00C053C4">
          <w:rPr>
            <w:noProof/>
            <w:webHidden/>
          </w:rPr>
          <w:tab/>
        </w:r>
        <w:r w:rsidR="00C053C4">
          <w:rPr>
            <w:noProof/>
            <w:webHidden/>
          </w:rPr>
          <w:fldChar w:fldCharType="begin"/>
        </w:r>
        <w:r w:rsidR="00C053C4">
          <w:rPr>
            <w:noProof/>
            <w:webHidden/>
          </w:rPr>
          <w:instrText xml:space="preserve"> PAGEREF _Toc82411650 \h </w:instrText>
        </w:r>
        <w:r w:rsidR="00C053C4">
          <w:rPr>
            <w:noProof/>
            <w:webHidden/>
          </w:rPr>
        </w:r>
        <w:r w:rsidR="00C053C4">
          <w:rPr>
            <w:noProof/>
            <w:webHidden/>
          </w:rPr>
          <w:fldChar w:fldCharType="separate"/>
        </w:r>
        <w:r>
          <w:rPr>
            <w:noProof/>
            <w:webHidden/>
          </w:rPr>
          <w:t>16</w:t>
        </w:r>
        <w:r w:rsidR="00C053C4">
          <w:rPr>
            <w:noProof/>
            <w:webHidden/>
          </w:rPr>
          <w:fldChar w:fldCharType="end"/>
        </w:r>
      </w:hyperlink>
    </w:p>
    <w:p w14:paraId="009A0E48" w14:textId="63056E18" w:rsidR="00C053C4" w:rsidRDefault="0099426D">
      <w:pPr>
        <w:pStyle w:val="TOC2"/>
        <w:rPr>
          <w:rFonts w:asciiTheme="minorHAnsi" w:eastAsiaTheme="minorEastAsia" w:hAnsiTheme="minorHAnsi" w:cstheme="minorBidi"/>
          <w:noProof/>
        </w:rPr>
      </w:pPr>
      <w:hyperlink w:anchor="_Toc82411651" w:history="1">
        <w:r w:rsidR="00C053C4" w:rsidRPr="0069567B">
          <w:rPr>
            <w:rStyle w:val="Hyperlink"/>
            <w:bCs/>
            <w:noProof/>
          </w:rPr>
          <w:t>EUSORBENT</w:t>
        </w:r>
        <w:r w:rsidR="00C053C4">
          <w:rPr>
            <w:noProof/>
            <w:webHidden/>
          </w:rPr>
          <w:tab/>
        </w:r>
        <w:r w:rsidR="00C053C4">
          <w:rPr>
            <w:noProof/>
            <w:webHidden/>
          </w:rPr>
          <w:fldChar w:fldCharType="begin"/>
        </w:r>
        <w:r w:rsidR="00C053C4">
          <w:rPr>
            <w:noProof/>
            <w:webHidden/>
          </w:rPr>
          <w:instrText xml:space="preserve"> PAGEREF _Toc82411651 \h </w:instrText>
        </w:r>
        <w:r w:rsidR="00C053C4">
          <w:rPr>
            <w:noProof/>
            <w:webHidden/>
          </w:rPr>
        </w:r>
        <w:r w:rsidR="00C053C4">
          <w:rPr>
            <w:noProof/>
            <w:webHidden/>
          </w:rPr>
          <w:fldChar w:fldCharType="separate"/>
        </w:r>
        <w:r>
          <w:rPr>
            <w:noProof/>
            <w:webHidden/>
          </w:rPr>
          <w:t>25</w:t>
        </w:r>
        <w:r w:rsidR="00C053C4">
          <w:rPr>
            <w:noProof/>
            <w:webHidden/>
          </w:rPr>
          <w:fldChar w:fldCharType="end"/>
        </w:r>
      </w:hyperlink>
    </w:p>
    <w:p w14:paraId="31229714" w14:textId="36E54C13" w:rsidR="00C053C4" w:rsidRDefault="0099426D">
      <w:pPr>
        <w:pStyle w:val="TOC1"/>
        <w:rPr>
          <w:rFonts w:asciiTheme="minorHAnsi" w:eastAsiaTheme="minorEastAsia" w:hAnsiTheme="minorHAnsi" w:cstheme="minorBidi"/>
          <w:b w:val="0"/>
          <w:noProof/>
        </w:rPr>
      </w:pPr>
      <w:hyperlink w:anchor="_Toc82411652" w:history="1">
        <w:r w:rsidR="00C053C4" w:rsidRPr="0069567B">
          <w:rPr>
            <w:rStyle w:val="Hyperlink"/>
            <w:noProof/>
          </w:rPr>
          <w:t>D.  FLEXIBLE GROUP SPECIAL CONDITIONS</w:t>
        </w:r>
        <w:r w:rsidR="00C053C4">
          <w:rPr>
            <w:noProof/>
            <w:webHidden/>
          </w:rPr>
          <w:tab/>
        </w:r>
        <w:r w:rsidR="00C053C4">
          <w:rPr>
            <w:noProof/>
            <w:webHidden/>
          </w:rPr>
          <w:fldChar w:fldCharType="begin"/>
        </w:r>
        <w:r w:rsidR="00C053C4">
          <w:rPr>
            <w:noProof/>
            <w:webHidden/>
          </w:rPr>
          <w:instrText xml:space="preserve"> PAGEREF _Toc82411652 \h </w:instrText>
        </w:r>
        <w:r w:rsidR="00C053C4">
          <w:rPr>
            <w:noProof/>
            <w:webHidden/>
          </w:rPr>
        </w:r>
        <w:r w:rsidR="00C053C4">
          <w:rPr>
            <w:noProof/>
            <w:webHidden/>
          </w:rPr>
          <w:fldChar w:fldCharType="separate"/>
        </w:r>
        <w:r>
          <w:rPr>
            <w:noProof/>
            <w:webHidden/>
          </w:rPr>
          <w:t>27</w:t>
        </w:r>
        <w:r w:rsidR="00C053C4">
          <w:rPr>
            <w:noProof/>
            <w:webHidden/>
          </w:rPr>
          <w:fldChar w:fldCharType="end"/>
        </w:r>
      </w:hyperlink>
    </w:p>
    <w:p w14:paraId="170AB994" w14:textId="5C0BB995" w:rsidR="00C053C4" w:rsidRDefault="0099426D">
      <w:pPr>
        <w:pStyle w:val="TOC2"/>
        <w:rPr>
          <w:rFonts w:asciiTheme="minorHAnsi" w:eastAsiaTheme="minorEastAsia" w:hAnsiTheme="minorHAnsi" w:cstheme="minorBidi"/>
          <w:noProof/>
        </w:rPr>
      </w:pPr>
      <w:hyperlink w:anchor="_Toc82411653" w:history="1">
        <w:r w:rsidR="00C053C4" w:rsidRPr="0069567B">
          <w:rPr>
            <w:rStyle w:val="Hyperlink"/>
            <w:bCs/>
            <w:noProof/>
          </w:rPr>
          <w:t>FLEXIBLE GROUP SUMMARY TABLE</w:t>
        </w:r>
        <w:r w:rsidR="00C053C4">
          <w:rPr>
            <w:noProof/>
            <w:webHidden/>
          </w:rPr>
          <w:tab/>
        </w:r>
        <w:r w:rsidR="00C053C4">
          <w:rPr>
            <w:noProof/>
            <w:webHidden/>
          </w:rPr>
          <w:fldChar w:fldCharType="begin"/>
        </w:r>
        <w:r w:rsidR="00C053C4">
          <w:rPr>
            <w:noProof/>
            <w:webHidden/>
          </w:rPr>
          <w:instrText xml:space="preserve"> PAGEREF _Toc82411653 \h </w:instrText>
        </w:r>
        <w:r w:rsidR="00C053C4">
          <w:rPr>
            <w:noProof/>
            <w:webHidden/>
          </w:rPr>
        </w:r>
        <w:r w:rsidR="00C053C4">
          <w:rPr>
            <w:noProof/>
            <w:webHidden/>
          </w:rPr>
          <w:fldChar w:fldCharType="separate"/>
        </w:r>
        <w:r>
          <w:rPr>
            <w:noProof/>
            <w:webHidden/>
          </w:rPr>
          <w:t>27</w:t>
        </w:r>
        <w:r w:rsidR="00C053C4">
          <w:rPr>
            <w:noProof/>
            <w:webHidden/>
          </w:rPr>
          <w:fldChar w:fldCharType="end"/>
        </w:r>
      </w:hyperlink>
    </w:p>
    <w:p w14:paraId="117E238B" w14:textId="23E67077" w:rsidR="00C053C4" w:rsidRDefault="0099426D">
      <w:pPr>
        <w:pStyle w:val="TOC2"/>
        <w:rPr>
          <w:rFonts w:asciiTheme="minorHAnsi" w:eastAsiaTheme="minorEastAsia" w:hAnsiTheme="minorHAnsi" w:cstheme="minorBidi"/>
          <w:noProof/>
        </w:rPr>
      </w:pPr>
      <w:hyperlink w:anchor="_Toc82411654" w:history="1">
        <w:r w:rsidR="00C053C4" w:rsidRPr="0069567B">
          <w:rPr>
            <w:rStyle w:val="Hyperlink"/>
            <w:bCs/>
            <w:iCs/>
            <w:noProof/>
          </w:rPr>
          <w:t>FGBOILERMACT-6J</w:t>
        </w:r>
        <w:r w:rsidR="00C053C4">
          <w:rPr>
            <w:noProof/>
            <w:webHidden/>
          </w:rPr>
          <w:tab/>
        </w:r>
        <w:r w:rsidR="00C053C4">
          <w:rPr>
            <w:noProof/>
            <w:webHidden/>
          </w:rPr>
          <w:fldChar w:fldCharType="begin"/>
        </w:r>
        <w:r w:rsidR="00C053C4">
          <w:rPr>
            <w:noProof/>
            <w:webHidden/>
          </w:rPr>
          <w:instrText xml:space="preserve"> PAGEREF _Toc82411654 \h </w:instrText>
        </w:r>
        <w:r w:rsidR="00C053C4">
          <w:rPr>
            <w:noProof/>
            <w:webHidden/>
          </w:rPr>
        </w:r>
        <w:r w:rsidR="00C053C4">
          <w:rPr>
            <w:noProof/>
            <w:webHidden/>
          </w:rPr>
          <w:fldChar w:fldCharType="separate"/>
        </w:r>
        <w:r>
          <w:rPr>
            <w:noProof/>
            <w:webHidden/>
          </w:rPr>
          <w:t>28</w:t>
        </w:r>
        <w:r w:rsidR="00C053C4">
          <w:rPr>
            <w:noProof/>
            <w:webHidden/>
          </w:rPr>
          <w:fldChar w:fldCharType="end"/>
        </w:r>
      </w:hyperlink>
    </w:p>
    <w:p w14:paraId="2F26533E" w14:textId="6168C2C1" w:rsidR="00C053C4" w:rsidRDefault="0099426D">
      <w:pPr>
        <w:pStyle w:val="TOC2"/>
        <w:rPr>
          <w:rFonts w:asciiTheme="minorHAnsi" w:eastAsiaTheme="minorEastAsia" w:hAnsiTheme="minorHAnsi" w:cstheme="minorBidi"/>
          <w:noProof/>
        </w:rPr>
      </w:pPr>
      <w:hyperlink w:anchor="_Toc82411655" w:history="1">
        <w:r w:rsidR="00C053C4" w:rsidRPr="0069567B">
          <w:rPr>
            <w:rStyle w:val="Hyperlink"/>
            <w:bCs/>
            <w:iCs/>
            <w:noProof/>
          </w:rPr>
          <w:t>FGFUEL</w:t>
        </w:r>
        <w:r w:rsidR="00C053C4">
          <w:rPr>
            <w:noProof/>
            <w:webHidden/>
          </w:rPr>
          <w:tab/>
        </w:r>
        <w:r w:rsidR="00C053C4">
          <w:rPr>
            <w:noProof/>
            <w:webHidden/>
          </w:rPr>
          <w:fldChar w:fldCharType="begin"/>
        </w:r>
        <w:r w:rsidR="00C053C4">
          <w:rPr>
            <w:noProof/>
            <w:webHidden/>
          </w:rPr>
          <w:instrText xml:space="preserve"> PAGEREF _Toc82411655 \h </w:instrText>
        </w:r>
        <w:r w:rsidR="00C053C4">
          <w:rPr>
            <w:noProof/>
            <w:webHidden/>
          </w:rPr>
        </w:r>
        <w:r w:rsidR="00C053C4">
          <w:rPr>
            <w:noProof/>
            <w:webHidden/>
          </w:rPr>
          <w:fldChar w:fldCharType="separate"/>
        </w:r>
        <w:r>
          <w:rPr>
            <w:noProof/>
            <w:webHidden/>
          </w:rPr>
          <w:t>32</w:t>
        </w:r>
        <w:r w:rsidR="00C053C4">
          <w:rPr>
            <w:noProof/>
            <w:webHidden/>
          </w:rPr>
          <w:fldChar w:fldCharType="end"/>
        </w:r>
      </w:hyperlink>
    </w:p>
    <w:p w14:paraId="6C543525" w14:textId="42156BC3" w:rsidR="00C053C4" w:rsidRDefault="0099426D">
      <w:pPr>
        <w:pStyle w:val="TOC1"/>
        <w:rPr>
          <w:rFonts w:asciiTheme="minorHAnsi" w:eastAsiaTheme="minorEastAsia" w:hAnsiTheme="minorHAnsi" w:cstheme="minorBidi"/>
          <w:b w:val="0"/>
          <w:noProof/>
        </w:rPr>
      </w:pPr>
      <w:hyperlink w:anchor="_Toc82411656" w:history="1">
        <w:r w:rsidR="00C053C4" w:rsidRPr="0069567B">
          <w:rPr>
            <w:rStyle w:val="Hyperlink"/>
            <w:noProof/>
          </w:rPr>
          <w:t>E.  NON-APPLICABLE REQUIREMENTS</w:t>
        </w:r>
        <w:r w:rsidR="00C053C4">
          <w:rPr>
            <w:noProof/>
            <w:webHidden/>
          </w:rPr>
          <w:tab/>
        </w:r>
        <w:r w:rsidR="00C053C4">
          <w:rPr>
            <w:noProof/>
            <w:webHidden/>
          </w:rPr>
          <w:fldChar w:fldCharType="begin"/>
        </w:r>
        <w:r w:rsidR="00C053C4">
          <w:rPr>
            <w:noProof/>
            <w:webHidden/>
          </w:rPr>
          <w:instrText xml:space="preserve"> PAGEREF _Toc82411656 \h </w:instrText>
        </w:r>
        <w:r w:rsidR="00C053C4">
          <w:rPr>
            <w:noProof/>
            <w:webHidden/>
          </w:rPr>
        </w:r>
        <w:r w:rsidR="00C053C4">
          <w:rPr>
            <w:noProof/>
            <w:webHidden/>
          </w:rPr>
          <w:fldChar w:fldCharType="separate"/>
        </w:r>
        <w:r>
          <w:rPr>
            <w:noProof/>
            <w:webHidden/>
          </w:rPr>
          <w:t>34</w:t>
        </w:r>
        <w:r w:rsidR="00C053C4">
          <w:rPr>
            <w:noProof/>
            <w:webHidden/>
          </w:rPr>
          <w:fldChar w:fldCharType="end"/>
        </w:r>
      </w:hyperlink>
    </w:p>
    <w:p w14:paraId="7587B6CD" w14:textId="40FC8599" w:rsidR="00C053C4" w:rsidRDefault="0099426D">
      <w:pPr>
        <w:pStyle w:val="TOC1"/>
        <w:rPr>
          <w:rFonts w:asciiTheme="minorHAnsi" w:eastAsiaTheme="minorEastAsia" w:hAnsiTheme="minorHAnsi" w:cstheme="minorBidi"/>
          <w:b w:val="0"/>
          <w:noProof/>
        </w:rPr>
      </w:pPr>
      <w:hyperlink w:anchor="_Toc82411657" w:history="1">
        <w:r w:rsidR="00C053C4" w:rsidRPr="0069567B">
          <w:rPr>
            <w:rStyle w:val="Hyperlink"/>
            <w:noProof/>
            <w:kern w:val="28"/>
          </w:rPr>
          <w:t>APPENDICES</w:t>
        </w:r>
        <w:r w:rsidR="00C053C4">
          <w:rPr>
            <w:noProof/>
            <w:webHidden/>
          </w:rPr>
          <w:tab/>
        </w:r>
        <w:r w:rsidR="00C053C4">
          <w:rPr>
            <w:noProof/>
            <w:webHidden/>
          </w:rPr>
          <w:fldChar w:fldCharType="begin"/>
        </w:r>
        <w:r w:rsidR="00C053C4">
          <w:rPr>
            <w:noProof/>
            <w:webHidden/>
          </w:rPr>
          <w:instrText xml:space="preserve"> PAGEREF _Toc82411657 \h </w:instrText>
        </w:r>
        <w:r w:rsidR="00C053C4">
          <w:rPr>
            <w:noProof/>
            <w:webHidden/>
          </w:rPr>
        </w:r>
        <w:r w:rsidR="00C053C4">
          <w:rPr>
            <w:noProof/>
            <w:webHidden/>
          </w:rPr>
          <w:fldChar w:fldCharType="separate"/>
        </w:r>
        <w:r>
          <w:rPr>
            <w:noProof/>
            <w:webHidden/>
          </w:rPr>
          <w:t>35</w:t>
        </w:r>
        <w:r w:rsidR="00C053C4">
          <w:rPr>
            <w:noProof/>
            <w:webHidden/>
          </w:rPr>
          <w:fldChar w:fldCharType="end"/>
        </w:r>
      </w:hyperlink>
    </w:p>
    <w:p w14:paraId="727CBD59" w14:textId="74DCA742" w:rsidR="00C053C4" w:rsidRDefault="0099426D">
      <w:pPr>
        <w:pStyle w:val="TOC2"/>
        <w:rPr>
          <w:rFonts w:asciiTheme="minorHAnsi" w:eastAsiaTheme="minorEastAsia" w:hAnsiTheme="minorHAnsi" w:cstheme="minorBidi"/>
          <w:noProof/>
        </w:rPr>
      </w:pPr>
      <w:hyperlink w:anchor="_Toc82411658" w:history="1">
        <w:r w:rsidR="00C053C4" w:rsidRPr="0069567B">
          <w:rPr>
            <w:rStyle w:val="Hyperlink"/>
            <w:noProof/>
          </w:rPr>
          <w:t>Appendix 1.  Acronyms and Abbreviations</w:t>
        </w:r>
        <w:r w:rsidR="00C053C4">
          <w:rPr>
            <w:noProof/>
            <w:webHidden/>
          </w:rPr>
          <w:tab/>
        </w:r>
        <w:r w:rsidR="00C053C4">
          <w:rPr>
            <w:noProof/>
            <w:webHidden/>
          </w:rPr>
          <w:fldChar w:fldCharType="begin"/>
        </w:r>
        <w:r w:rsidR="00C053C4">
          <w:rPr>
            <w:noProof/>
            <w:webHidden/>
          </w:rPr>
          <w:instrText xml:space="preserve"> PAGEREF _Toc82411658 \h </w:instrText>
        </w:r>
        <w:r w:rsidR="00C053C4">
          <w:rPr>
            <w:noProof/>
            <w:webHidden/>
          </w:rPr>
        </w:r>
        <w:r w:rsidR="00C053C4">
          <w:rPr>
            <w:noProof/>
            <w:webHidden/>
          </w:rPr>
          <w:fldChar w:fldCharType="separate"/>
        </w:r>
        <w:r>
          <w:rPr>
            <w:noProof/>
            <w:webHidden/>
          </w:rPr>
          <w:t>35</w:t>
        </w:r>
        <w:r w:rsidR="00C053C4">
          <w:rPr>
            <w:noProof/>
            <w:webHidden/>
          </w:rPr>
          <w:fldChar w:fldCharType="end"/>
        </w:r>
      </w:hyperlink>
    </w:p>
    <w:p w14:paraId="3678E84F" w14:textId="19454F5B" w:rsidR="00C053C4" w:rsidRDefault="0099426D">
      <w:pPr>
        <w:pStyle w:val="TOC2"/>
        <w:rPr>
          <w:rFonts w:asciiTheme="minorHAnsi" w:eastAsiaTheme="minorEastAsia" w:hAnsiTheme="minorHAnsi" w:cstheme="minorBidi"/>
          <w:noProof/>
        </w:rPr>
      </w:pPr>
      <w:hyperlink w:anchor="_Toc82411659" w:history="1">
        <w:r w:rsidR="00C053C4" w:rsidRPr="0069567B">
          <w:rPr>
            <w:rStyle w:val="Hyperlink"/>
            <w:bCs/>
            <w:noProof/>
          </w:rPr>
          <w:t>Appendix 2.  Schedule of Compliance</w:t>
        </w:r>
        <w:r w:rsidR="00C053C4">
          <w:rPr>
            <w:noProof/>
            <w:webHidden/>
          </w:rPr>
          <w:tab/>
        </w:r>
        <w:r w:rsidR="00C053C4">
          <w:rPr>
            <w:noProof/>
            <w:webHidden/>
          </w:rPr>
          <w:fldChar w:fldCharType="begin"/>
        </w:r>
        <w:r w:rsidR="00C053C4">
          <w:rPr>
            <w:noProof/>
            <w:webHidden/>
          </w:rPr>
          <w:instrText xml:space="preserve"> PAGEREF _Toc82411659 \h </w:instrText>
        </w:r>
        <w:r w:rsidR="00C053C4">
          <w:rPr>
            <w:noProof/>
            <w:webHidden/>
          </w:rPr>
        </w:r>
        <w:r w:rsidR="00C053C4">
          <w:rPr>
            <w:noProof/>
            <w:webHidden/>
          </w:rPr>
          <w:fldChar w:fldCharType="separate"/>
        </w:r>
        <w:r>
          <w:rPr>
            <w:noProof/>
            <w:webHidden/>
          </w:rPr>
          <w:t>36</w:t>
        </w:r>
        <w:r w:rsidR="00C053C4">
          <w:rPr>
            <w:noProof/>
            <w:webHidden/>
          </w:rPr>
          <w:fldChar w:fldCharType="end"/>
        </w:r>
      </w:hyperlink>
    </w:p>
    <w:p w14:paraId="5774E49B" w14:textId="5145B228" w:rsidR="00C053C4" w:rsidRDefault="0099426D">
      <w:pPr>
        <w:pStyle w:val="TOC2"/>
        <w:rPr>
          <w:rFonts w:asciiTheme="minorHAnsi" w:eastAsiaTheme="minorEastAsia" w:hAnsiTheme="minorHAnsi" w:cstheme="minorBidi"/>
          <w:noProof/>
        </w:rPr>
      </w:pPr>
      <w:hyperlink w:anchor="_Toc82411660" w:history="1">
        <w:r w:rsidR="00C053C4" w:rsidRPr="0069567B">
          <w:rPr>
            <w:rStyle w:val="Hyperlink"/>
            <w:noProof/>
          </w:rPr>
          <w:t>Appendix 3.  Monitoring Requirements</w:t>
        </w:r>
        <w:r w:rsidR="00C053C4">
          <w:rPr>
            <w:noProof/>
            <w:webHidden/>
          </w:rPr>
          <w:tab/>
        </w:r>
        <w:r w:rsidR="00C053C4">
          <w:rPr>
            <w:noProof/>
            <w:webHidden/>
          </w:rPr>
          <w:fldChar w:fldCharType="begin"/>
        </w:r>
        <w:r w:rsidR="00C053C4">
          <w:rPr>
            <w:noProof/>
            <w:webHidden/>
          </w:rPr>
          <w:instrText xml:space="preserve"> PAGEREF _Toc82411660 \h </w:instrText>
        </w:r>
        <w:r w:rsidR="00C053C4">
          <w:rPr>
            <w:noProof/>
            <w:webHidden/>
          </w:rPr>
        </w:r>
        <w:r w:rsidR="00C053C4">
          <w:rPr>
            <w:noProof/>
            <w:webHidden/>
          </w:rPr>
          <w:fldChar w:fldCharType="separate"/>
        </w:r>
        <w:r>
          <w:rPr>
            <w:noProof/>
            <w:webHidden/>
          </w:rPr>
          <w:t>36</w:t>
        </w:r>
        <w:r w:rsidR="00C053C4">
          <w:rPr>
            <w:noProof/>
            <w:webHidden/>
          </w:rPr>
          <w:fldChar w:fldCharType="end"/>
        </w:r>
      </w:hyperlink>
    </w:p>
    <w:p w14:paraId="3A72FA35" w14:textId="4DE7368A" w:rsidR="00C053C4" w:rsidRDefault="0099426D">
      <w:pPr>
        <w:pStyle w:val="TOC2"/>
        <w:rPr>
          <w:rFonts w:asciiTheme="minorHAnsi" w:eastAsiaTheme="minorEastAsia" w:hAnsiTheme="minorHAnsi" w:cstheme="minorBidi"/>
          <w:noProof/>
        </w:rPr>
      </w:pPr>
      <w:hyperlink w:anchor="_Toc82411661" w:history="1">
        <w:r w:rsidR="00C053C4" w:rsidRPr="0069567B">
          <w:rPr>
            <w:rStyle w:val="Hyperlink"/>
            <w:noProof/>
          </w:rPr>
          <w:t>Appendix 4.  Recordkeeping</w:t>
        </w:r>
        <w:r w:rsidR="00C053C4">
          <w:rPr>
            <w:noProof/>
            <w:webHidden/>
          </w:rPr>
          <w:tab/>
        </w:r>
        <w:r w:rsidR="00C053C4">
          <w:rPr>
            <w:noProof/>
            <w:webHidden/>
          </w:rPr>
          <w:fldChar w:fldCharType="begin"/>
        </w:r>
        <w:r w:rsidR="00C053C4">
          <w:rPr>
            <w:noProof/>
            <w:webHidden/>
          </w:rPr>
          <w:instrText xml:space="preserve"> PAGEREF _Toc82411661 \h </w:instrText>
        </w:r>
        <w:r w:rsidR="00C053C4">
          <w:rPr>
            <w:noProof/>
            <w:webHidden/>
          </w:rPr>
        </w:r>
        <w:r w:rsidR="00C053C4">
          <w:rPr>
            <w:noProof/>
            <w:webHidden/>
          </w:rPr>
          <w:fldChar w:fldCharType="separate"/>
        </w:r>
        <w:r>
          <w:rPr>
            <w:noProof/>
            <w:webHidden/>
          </w:rPr>
          <w:t>37</w:t>
        </w:r>
        <w:r w:rsidR="00C053C4">
          <w:rPr>
            <w:noProof/>
            <w:webHidden/>
          </w:rPr>
          <w:fldChar w:fldCharType="end"/>
        </w:r>
      </w:hyperlink>
    </w:p>
    <w:p w14:paraId="67F58C4F" w14:textId="175318D2" w:rsidR="00C053C4" w:rsidRDefault="0099426D">
      <w:pPr>
        <w:pStyle w:val="TOC2"/>
        <w:rPr>
          <w:rFonts w:asciiTheme="minorHAnsi" w:eastAsiaTheme="minorEastAsia" w:hAnsiTheme="minorHAnsi" w:cstheme="minorBidi"/>
          <w:noProof/>
        </w:rPr>
      </w:pPr>
      <w:hyperlink w:anchor="_Toc82411662" w:history="1">
        <w:r w:rsidR="00C053C4" w:rsidRPr="0069567B">
          <w:rPr>
            <w:rStyle w:val="Hyperlink"/>
            <w:noProof/>
          </w:rPr>
          <w:t>Appendix 5.  Testing Procedures</w:t>
        </w:r>
        <w:r w:rsidR="00C053C4">
          <w:rPr>
            <w:noProof/>
            <w:webHidden/>
          </w:rPr>
          <w:tab/>
        </w:r>
        <w:r w:rsidR="00C053C4">
          <w:rPr>
            <w:noProof/>
            <w:webHidden/>
          </w:rPr>
          <w:fldChar w:fldCharType="begin"/>
        </w:r>
        <w:r w:rsidR="00C053C4">
          <w:rPr>
            <w:noProof/>
            <w:webHidden/>
          </w:rPr>
          <w:instrText xml:space="preserve"> PAGEREF _Toc82411662 \h </w:instrText>
        </w:r>
        <w:r w:rsidR="00C053C4">
          <w:rPr>
            <w:noProof/>
            <w:webHidden/>
          </w:rPr>
        </w:r>
        <w:r w:rsidR="00C053C4">
          <w:rPr>
            <w:noProof/>
            <w:webHidden/>
          </w:rPr>
          <w:fldChar w:fldCharType="separate"/>
        </w:r>
        <w:r>
          <w:rPr>
            <w:noProof/>
            <w:webHidden/>
          </w:rPr>
          <w:t>37</w:t>
        </w:r>
        <w:r w:rsidR="00C053C4">
          <w:rPr>
            <w:noProof/>
            <w:webHidden/>
          </w:rPr>
          <w:fldChar w:fldCharType="end"/>
        </w:r>
      </w:hyperlink>
    </w:p>
    <w:p w14:paraId="5214905C" w14:textId="1DA9B88B" w:rsidR="00C053C4" w:rsidRDefault="0099426D">
      <w:pPr>
        <w:pStyle w:val="TOC2"/>
        <w:rPr>
          <w:rFonts w:asciiTheme="minorHAnsi" w:eastAsiaTheme="minorEastAsia" w:hAnsiTheme="minorHAnsi" w:cstheme="minorBidi"/>
          <w:noProof/>
        </w:rPr>
      </w:pPr>
      <w:hyperlink w:anchor="_Toc82411663" w:history="1">
        <w:r w:rsidR="00C053C4" w:rsidRPr="0069567B">
          <w:rPr>
            <w:rStyle w:val="Hyperlink"/>
            <w:noProof/>
          </w:rPr>
          <w:t>Appendix 6.  Permits to Install</w:t>
        </w:r>
        <w:r w:rsidR="00C053C4">
          <w:rPr>
            <w:noProof/>
            <w:webHidden/>
          </w:rPr>
          <w:tab/>
        </w:r>
        <w:r w:rsidR="00C053C4">
          <w:rPr>
            <w:noProof/>
            <w:webHidden/>
          </w:rPr>
          <w:fldChar w:fldCharType="begin"/>
        </w:r>
        <w:r w:rsidR="00C053C4">
          <w:rPr>
            <w:noProof/>
            <w:webHidden/>
          </w:rPr>
          <w:instrText xml:space="preserve"> PAGEREF _Toc82411663 \h </w:instrText>
        </w:r>
        <w:r w:rsidR="00C053C4">
          <w:rPr>
            <w:noProof/>
            <w:webHidden/>
          </w:rPr>
        </w:r>
        <w:r w:rsidR="00C053C4">
          <w:rPr>
            <w:noProof/>
            <w:webHidden/>
          </w:rPr>
          <w:fldChar w:fldCharType="separate"/>
        </w:r>
        <w:r>
          <w:rPr>
            <w:noProof/>
            <w:webHidden/>
          </w:rPr>
          <w:t>37</w:t>
        </w:r>
        <w:r w:rsidR="00C053C4">
          <w:rPr>
            <w:noProof/>
            <w:webHidden/>
          </w:rPr>
          <w:fldChar w:fldCharType="end"/>
        </w:r>
      </w:hyperlink>
    </w:p>
    <w:p w14:paraId="79F2F535" w14:textId="536078A4" w:rsidR="00C053C4" w:rsidRDefault="0099426D">
      <w:pPr>
        <w:pStyle w:val="TOC2"/>
        <w:rPr>
          <w:rFonts w:asciiTheme="minorHAnsi" w:eastAsiaTheme="minorEastAsia" w:hAnsiTheme="minorHAnsi" w:cstheme="minorBidi"/>
          <w:noProof/>
        </w:rPr>
      </w:pPr>
      <w:hyperlink w:anchor="_Toc82411664" w:history="1">
        <w:r w:rsidR="00C053C4" w:rsidRPr="0069567B">
          <w:rPr>
            <w:rStyle w:val="Hyperlink"/>
            <w:noProof/>
          </w:rPr>
          <w:t>Appendix 7.  Emission Calculations</w:t>
        </w:r>
        <w:r w:rsidR="00C053C4">
          <w:rPr>
            <w:noProof/>
            <w:webHidden/>
          </w:rPr>
          <w:tab/>
        </w:r>
        <w:r w:rsidR="00C053C4">
          <w:rPr>
            <w:noProof/>
            <w:webHidden/>
          </w:rPr>
          <w:fldChar w:fldCharType="begin"/>
        </w:r>
        <w:r w:rsidR="00C053C4">
          <w:rPr>
            <w:noProof/>
            <w:webHidden/>
          </w:rPr>
          <w:instrText xml:space="preserve"> PAGEREF _Toc82411664 \h </w:instrText>
        </w:r>
        <w:r w:rsidR="00C053C4">
          <w:rPr>
            <w:noProof/>
            <w:webHidden/>
          </w:rPr>
        </w:r>
        <w:r w:rsidR="00C053C4">
          <w:rPr>
            <w:noProof/>
            <w:webHidden/>
          </w:rPr>
          <w:fldChar w:fldCharType="separate"/>
        </w:r>
        <w:r>
          <w:rPr>
            <w:noProof/>
            <w:webHidden/>
          </w:rPr>
          <w:t>37</w:t>
        </w:r>
        <w:r w:rsidR="00C053C4">
          <w:rPr>
            <w:noProof/>
            <w:webHidden/>
          </w:rPr>
          <w:fldChar w:fldCharType="end"/>
        </w:r>
      </w:hyperlink>
    </w:p>
    <w:p w14:paraId="78B5DFA5" w14:textId="3D6D6937" w:rsidR="00C053C4" w:rsidRDefault="0099426D">
      <w:pPr>
        <w:pStyle w:val="TOC2"/>
        <w:rPr>
          <w:rFonts w:asciiTheme="minorHAnsi" w:eastAsiaTheme="minorEastAsia" w:hAnsiTheme="minorHAnsi" w:cstheme="minorBidi"/>
          <w:noProof/>
        </w:rPr>
      </w:pPr>
      <w:hyperlink w:anchor="_Toc82411665" w:history="1">
        <w:r w:rsidR="00C053C4" w:rsidRPr="0069567B">
          <w:rPr>
            <w:rStyle w:val="Hyperlink"/>
            <w:noProof/>
          </w:rPr>
          <w:t>Appendix 8.  Reporting</w:t>
        </w:r>
        <w:r w:rsidR="00C053C4">
          <w:rPr>
            <w:noProof/>
            <w:webHidden/>
          </w:rPr>
          <w:tab/>
        </w:r>
        <w:r w:rsidR="00C053C4">
          <w:rPr>
            <w:noProof/>
            <w:webHidden/>
          </w:rPr>
          <w:fldChar w:fldCharType="begin"/>
        </w:r>
        <w:r w:rsidR="00C053C4">
          <w:rPr>
            <w:noProof/>
            <w:webHidden/>
          </w:rPr>
          <w:instrText xml:space="preserve"> PAGEREF _Toc82411665 \h </w:instrText>
        </w:r>
        <w:r w:rsidR="00C053C4">
          <w:rPr>
            <w:noProof/>
            <w:webHidden/>
          </w:rPr>
        </w:r>
        <w:r w:rsidR="00C053C4">
          <w:rPr>
            <w:noProof/>
            <w:webHidden/>
          </w:rPr>
          <w:fldChar w:fldCharType="separate"/>
        </w:r>
        <w:r>
          <w:rPr>
            <w:noProof/>
            <w:webHidden/>
          </w:rPr>
          <w:t>38</w:t>
        </w:r>
        <w:r w:rsidR="00C053C4">
          <w:rPr>
            <w:noProof/>
            <w:webHidden/>
          </w:rPr>
          <w:fldChar w:fldCharType="end"/>
        </w:r>
      </w:hyperlink>
    </w:p>
    <w:p w14:paraId="5B094900" w14:textId="7451C4A2" w:rsidR="00AB2375" w:rsidRPr="006A1190" w:rsidRDefault="0053776A" w:rsidP="002F4C64">
      <w:pPr>
        <w:rPr>
          <w:szCs w:val="22"/>
        </w:rPr>
      </w:pPr>
      <w:r>
        <w:rPr>
          <w:b/>
          <w:szCs w:val="22"/>
        </w:rPr>
        <w:fldChar w:fldCharType="end"/>
      </w:r>
    </w:p>
    <w:p w14:paraId="0E427C70" w14:textId="77777777" w:rsidR="00FA25C4" w:rsidRDefault="00C2618F" w:rsidP="00445C28">
      <w:r>
        <w:br w:type="page"/>
      </w:r>
      <w:bookmarkStart w:id="14" w:name="_Toc1453501"/>
    </w:p>
    <w:p w14:paraId="27AC9CB2" w14:textId="77777777" w:rsidR="00C2618F" w:rsidRPr="00961169" w:rsidRDefault="00C2618F" w:rsidP="00CE44D8">
      <w:pPr>
        <w:pStyle w:val="Heading1"/>
      </w:pPr>
      <w:bookmarkStart w:id="15" w:name="_Toc82411630"/>
      <w:r w:rsidRPr="00961169">
        <w:lastRenderedPageBreak/>
        <w:t>A</w:t>
      </w:r>
      <w:r>
        <w:t>UTHORITY AND ENFORCEABILITY</w:t>
      </w:r>
      <w:bookmarkEnd w:id="14"/>
      <w:bookmarkEnd w:id="15"/>
    </w:p>
    <w:p w14:paraId="2404217F" w14:textId="77777777" w:rsidR="00FA25C4" w:rsidRDefault="00FA25C4" w:rsidP="00C2618F">
      <w:pPr>
        <w:jc w:val="both"/>
        <w:rPr>
          <w:szCs w:val="22"/>
        </w:rPr>
      </w:pPr>
    </w:p>
    <w:p w14:paraId="4D85CDE4" w14:textId="77777777" w:rsidR="007718C6" w:rsidRDefault="007718C6" w:rsidP="00C2618F">
      <w:pPr>
        <w:jc w:val="both"/>
        <w:rPr>
          <w:szCs w:val="22"/>
        </w:rPr>
      </w:pPr>
    </w:p>
    <w:p w14:paraId="21388BFB"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115EE218" w14:textId="77777777" w:rsidR="00C2618F" w:rsidRPr="006A1190" w:rsidRDefault="00C2618F" w:rsidP="00C2618F">
      <w:pPr>
        <w:jc w:val="both"/>
        <w:rPr>
          <w:szCs w:val="22"/>
        </w:rPr>
      </w:pPr>
    </w:p>
    <w:p w14:paraId="00147842"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2C561EAB" w14:textId="77777777" w:rsidR="00C2618F" w:rsidRDefault="00C2618F" w:rsidP="00C2618F">
      <w:pPr>
        <w:jc w:val="both"/>
        <w:rPr>
          <w:szCs w:val="22"/>
        </w:rPr>
      </w:pPr>
    </w:p>
    <w:p w14:paraId="7EE363C8"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7477D914" w14:textId="77777777" w:rsidR="00C2618F" w:rsidRDefault="00C2618F" w:rsidP="00C2618F">
      <w:pPr>
        <w:jc w:val="both"/>
        <w:rPr>
          <w:szCs w:val="22"/>
        </w:rPr>
      </w:pPr>
    </w:p>
    <w:p w14:paraId="34CFC3FC"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w:t>
      </w:r>
      <w:proofErr w:type="gramStart"/>
      <w:r w:rsidR="006D6436">
        <w:rPr>
          <w:rFonts w:cs="Arial"/>
          <w:szCs w:val="22"/>
        </w:rPr>
        <w:t>is in compliance</w:t>
      </w:r>
      <w:proofErr w:type="gramEnd"/>
      <w:r w:rsidR="006D6436">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219E6DCB" w14:textId="77777777" w:rsidR="00C2618F" w:rsidRDefault="00C2618F" w:rsidP="00C2618F">
      <w:pPr>
        <w:jc w:val="both"/>
        <w:rPr>
          <w:rFonts w:cs="Arial"/>
          <w:szCs w:val="22"/>
        </w:rPr>
      </w:pPr>
    </w:p>
    <w:p w14:paraId="55E6D704"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13D39F3B" w14:textId="77777777" w:rsidR="00C2618F" w:rsidRPr="006A1190" w:rsidRDefault="00C2618F" w:rsidP="00C2618F">
      <w:pPr>
        <w:jc w:val="both"/>
        <w:rPr>
          <w:rFonts w:cs="Arial"/>
          <w:szCs w:val="22"/>
        </w:rPr>
      </w:pPr>
    </w:p>
    <w:p w14:paraId="389047B1" w14:textId="77777777" w:rsidR="00C2618F" w:rsidRPr="006A1190" w:rsidRDefault="00C2618F" w:rsidP="00C2618F">
      <w:pPr>
        <w:rPr>
          <w:szCs w:val="22"/>
        </w:rPr>
      </w:pPr>
    </w:p>
    <w:p w14:paraId="121B200E" w14:textId="77777777" w:rsidR="002B2132" w:rsidRDefault="002B2132" w:rsidP="00C2618F">
      <w:pPr>
        <w:rPr>
          <w:szCs w:val="22"/>
        </w:rPr>
      </w:pPr>
    </w:p>
    <w:p w14:paraId="35A968E4" w14:textId="77777777" w:rsidR="0081525C" w:rsidRDefault="002B2132" w:rsidP="0081525C">
      <w:bookmarkStart w:id="16" w:name="_Toc1453503"/>
      <w:r>
        <w:br w:type="page"/>
      </w:r>
    </w:p>
    <w:p w14:paraId="3F29C852" w14:textId="77777777" w:rsidR="005420E5" w:rsidRDefault="005E5399" w:rsidP="00CE44D8">
      <w:pPr>
        <w:pStyle w:val="Heading1"/>
      </w:pPr>
      <w:bookmarkStart w:id="17" w:name="_Toc82411631"/>
      <w:r>
        <w:lastRenderedPageBreak/>
        <w:t xml:space="preserve">A.  GENERAL </w:t>
      </w:r>
      <w:bookmarkEnd w:id="16"/>
      <w:r w:rsidR="00E9713D">
        <w:t>CONDITIONS</w:t>
      </w:r>
      <w:bookmarkEnd w:id="17"/>
    </w:p>
    <w:p w14:paraId="40F6D54B" w14:textId="77777777" w:rsidR="00E9713D" w:rsidRPr="00E9713D" w:rsidRDefault="00E9713D" w:rsidP="00E9713D"/>
    <w:p w14:paraId="5861807A" w14:textId="77777777" w:rsidR="00D160DB" w:rsidRPr="00EA2214" w:rsidRDefault="002B2132" w:rsidP="0017445C">
      <w:pPr>
        <w:pStyle w:val="Heading2"/>
        <w:numPr>
          <w:ilvl w:val="0"/>
          <w:numId w:val="0"/>
        </w:numPr>
        <w:jc w:val="left"/>
        <w:rPr>
          <w:b w:val="0"/>
          <w:sz w:val="22"/>
          <w:szCs w:val="22"/>
        </w:rPr>
      </w:pPr>
      <w:bookmarkStart w:id="18" w:name="_Toc369327726"/>
      <w:bookmarkStart w:id="19" w:name="_Toc377276121"/>
      <w:bookmarkStart w:id="20" w:name="_Toc377276264"/>
      <w:bookmarkStart w:id="21" w:name="_Toc377876943"/>
      <w:bookmarkStart w:id="22" w:name="_Toc377877161"/>
      <w:bookmarkStart w:id="23" w:name="_Toc382035359"/>
      <w:bookmarkStart w:id="24" w:name="_Toc382726607"/>
      <w:bookmarkStart w:id="25" w:name="_Toc382726682"/>
      <w:bookmarkStart w:id="26" w:name="_Toc382726761"/>
      <w:bookmarkStart w:id="27" w:name="_Toc387818167"/>
      <w:bookmarkStart w:id="28" w:name="_Toc390499877"/>
      <w:bookmarkStart w:id="29" w:name="_Toc390500306"/>
      <w:bookmarkStart w:id="30" w:name="_Toc390504359"/>
      <w:bookmarkStart w:id="31" w:name="_Toc390570149"/>
      <w:bookmarkStart w:id="32" w:name="_Toc391182883"/>
      <w:bookmarkStart w:id="33" w:name="_Toc437238946"/>
      <w:bookmarkStart w:id="34" w:name="_Toc451333023"/>
      <w:bookmarkStart w:id="35" w:name="_Toc457189941"/>
      <w:bookmarkStart w:id="36" w:name="_Toc1453504"/>
      <w:bookmarkStart w:id="37" w:name="_Toc82411632"/>
      <w:r w:rsidRPr="0075518C">
        <w:rPr>
          <w:sz w:val="22"/>
          <w:szCs w:val="22"/>
        </w:rPr>
        <w:t xml:space="preserve">Permit </w:t>
      </w:r>
      <w:r w:rsidR="00D160DB" w:rsidRPr="0075518C">
        <w:rPr>
          <w:sz w:val="22"/>
          <w:szCs w:val="22"/>
        </w:rPr>
        <w:t>Enforceability</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2F8AA72E" w14:textId="77777777" w:rsidR="00D160DB" w:rsidRPr="00DF6609" w:rsidRDefault="00D160DB" w:rsidP="00D160DB">
      <w:pPr>
        <w:jc w:val="both"/>
        <w:rPr>
          <w:rFonts w:cs="Arial"/>
          <w:sz w:val="20"/>
        </w:rPr>
      </w:pPr>
    </w:p>
    <w:p w14:paraId="753C67E6"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296ADABE" w14:textId="77777777" w:rsidR="00A018D7" w:rsidRPr="00F21983" w:rsidRDefault="00A018D7" w:rsidP="00854153">
      <w:pPr>
        <w:jc w:val="both"/>
        <w:rPr>
          <w:rFonts w:cs="Arial"/>
          <w:sz w:val="20"/>
        </w:rPr>
      </w:pPr>
    </w:p>
    <w:p w14:paraId="03566BFE"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5798EE5" w14:textId="77777777" w:rsidR="00F6033B" w:rsidRDefault="00F6033B" w:rsidP="0012743F">
      <w:pPr>
        <w:pStyle w:val="ListParagraph"/>
        <w:ind w:left="0"/>
        <w:rPr>
          <w:rFonts w:cs="Arial"/>
          <w:sz w:val="20"/>
        </w:rPr>
      </w:pPr>
    </w:p>
    <w:p w14:paraId="436BB3B1"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5D9789A" w14:textId="77777777" w:rsidR="00D41714" w:rsidRPr="007E0212" w:rsidRDefault="00D41714" w:rsidP="0075518C">
      <w:pPr>
        <w:pStyle w:val="Heading2"/>
        <w:tabs>
          <w:tab w:val="clear" w:pos="360"/>
          <w:tab w:val="num" w:pos="0"/>
        </w:tabs>
        <w:ind w:left="0" w:firstLine="0"/>
        <w:jc w:val="left"/>
        <w:rPr>
          <w:b w:val="0"/>
          <w:sz w:val="22"/>
          <w:szCs w:val="22"/>
        </w:rPr>
      </w:pPr>
      <w:bookmarkStart w:id="38" w:name="_Toc457189942"/>
      <w:bookmarkStart w:id="39" w:name="_Toc1453505"/>
      <w:bookmarkStart w:id="40" w:name="_Toc82411633"/>
      <w:r w:rsidRPr="0075518C">
        <w:rPr>
          <w:sz w:val="22"/>
          <w:szCs w:val="22"/>
        </w:rPr>
        <w:t xml:space="preserve">General </w:t>
      </w:r>
      <w:bookmarkEnd w:id="38"/>
      <w:bookmarkEnd w:id="39"/>
      <w:r w:rsidR="00E9713D" w:rsidRPr="0075518C">
        <w:rPr>
          <w:sz w:val="22"/>
          <w:szCs w:val="22"/>
        </w:rPr>
        <w:t>Provisions</w:t>
      </w:r>
      <w:bookmarkEnd w:id="40"/>
    </w:p>
    <w:p w14:paraId="52F4639E" w14:textId="77777777" w:rsidR="00AB10F1" w:rsidRPr="00DF6609" w:rsidRDefault="00AB10F1" w:rsidP="00AB10F1">
      <w:pPr>
        <w:jc w:val="both"/>
        <w:rPr>
          <w:rFonts w:cs="Arial"/>
          <w:sz w:val="20"/>
        </w:rPr>
      </w:pPr>
    </w:p>
    <w:p w14:paraId="049E7CAB"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4F215E8C" w14:textId="77777777" w:rsidR="00AB10F1" w:rsidRPr="00F21983" w:rsidRDefault="00AB10F1" w:rsidP="00AB10F1">
      <w:pPr>
        <w:jc w:val="both"/>
        <w:rPr>
          <w:rFonts w:cs="Arial"/>
          <w:sz w:val="20"/>
        </w:rPr>
      </w:pPr>
    </w:p>
    <w:p w14:paraId="4E350410"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62E9C688" w14:textId="77777777" w:rsidR="00AB10F1" w:rsidRPr="00F21983" w:rsidRDefault="00AB10F1" w:rsidP="00AB10F1">
      <w:pPr>
        <w:jc w:val="both"/>
        <w:rPr>
          <w:rFonts w:cs="Arial"/>
          <w:sz w:val="20"/>
        </w:rPr>
      </w:pPr>
    </w:p>
    <w:p w14:paraId="3D723EC0"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62DE2271" w14:textId="77777777" w:rsidR="008D6E4D" w:rsidRPr="00F21983" w:rsidRDefault="008D6E4D" w:rsidP="00AB10F1">
      <w:pPr>
        <w:jc w:val="both"/>
        <w:rPr>
          <w:rFonts w:cs="Arial"/>
          <w:sz w:val="20"/>
        </w:rPr>
      </w:pPr>
    </w:p>
    <w:p w14:paraId="7EDC28F5" w14:textId="7F380666"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00DA560B">
        <w:rPr>
          <w:rFonts w:cs="Arial"/>
          <w:sz w:val="20"/>
        </w:rPr>
        <w:t xml:space="preserve"> </w:t>
      </w:r>
      <w:r w:rsidRPr="00021E1F">
        <w:rPr>
          <w:rFonts w:cs="Arial"/>
          <w:sz w:val="20"/>
        </w:rPr>
        <w:t xml:space="preserve"> </w:t>
      </w:r>
      <w:r w:rsidRPr="00021E1F">
        <w:rPr>
          <w:rFonts w:cs="Arial"/>
          <w:b/>
          <w:sz w:val="20"/>
        </w:rPr>
        <w:t>(R 336.1213(1)(d))</w:t>
      </w:r>
    </w:p>
    <w:p w14:paraId="5F1C2C06"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56D1C71B"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8D04A59"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79C1159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7F672DB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34515464"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2F1F5FDD"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61AD6B76"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55008753" w14:textId="77777777" w:rsidR="008D6E4D" w:rsidRPr="00F21983" w:rsidRDefault="008D6E4D" w:rsidP="00AB10F1">
      <w:pPr>
        <w:jc w:val="both"/>
        <w:rPr>
          <w:rFonts w:cs="Arial"/>
          <w:sz w:val="20"/>
        </w:rPr>
      </w:pPr>
    </w:p>
    <w:p w14:paraId="105465DA"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10D428DA" w14:textId="77777777" w:rsidR="008D6E4D" w:rsidRPr="00F21983" w:rsidRDefault="008D6E4D" w:rsidP="00AB10F1">
      <w:pPr>
        <w:jc w:val="both"/>
        <w:rPr>
          <w:rFonts w:cs="Arial"/>
          <w:sz w:val="20"/>
        </w:rPr>
      </w:pPr>
    </w:p>
    <w:p w14:paraId="362FDFB4"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65A5D22E" w14:textId="77777777" w:rsidR="00DA6C16" w:rsidRPr="00F21983" w:rsidRDefault="00DA6C16" w:rsidP="00DA6C16">
      <w:pPr>
        <w:jc w:val="both"/>
        <w:rPr>
          <w:rFonts w:cs="Arial"/>
          <w:sz w:val="20"/>
        </w:rPr>
      </w:pPr>
    </w:p>
    <w:p w14:paraId="257D2E17"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4E5DFA1A" w14:textId="77777777" w:rsidR="008D6E4D" w:rsidRPr="00F21983" w:rsidRDefault="008D6E4D" w:rsidP="00AB10F1">
      <w:pPr>
        <w:jc w:val="both"/>
        <w:rPr>
          <w:rFonts w:cs="Arial"/>
          <w:sz w:val="20"/>
        </w:rPr>
      </w:pPr>
    </w:p>
    <w:p w14:paraId="065097CF"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5CDC83F0" w14:textId="77777777" w:rsidR="00DC22AE" w:rsidRPr="00F21983" w:rsidRDefault="00DC22AE" w:rsidP="00AB10F1">
      <w:pPr>
        <w:jc w:val="both"/>
        <w:rPr>
          <w:rFonts w:cs="Arial"/>
          <w:sz w:val="20"/>
        </w:rPr>
      </w:pPr>
    </w:p>
    <w:p w14:paraId="12BE80AE" w14:textId="77777777" w:rsidR="001D288F" w:rsidRPr="007E0212" w:rsidRDefault="001D288F" w:rsidP="0075518C">
      <w:pPr>
        <w:pStyle w:val="Heading2"/>
        <w:tabs>
          <w:tab w:val="clear" w:pos="360"/>
          <w:tab w:val="num" w:pos="0"/>
        </w:tabs>
        <w:ind w:left="0" w:firstLine="0"/>
        <w:jc w:val="left"/>
        <w:rPr>
          <w:b w:val="0"/>
          <w:sz w:val="22"/>
          <w:szCs w:val="22"/>
        </w:rPr>
      </w:pPr>
      <w:bookmarkStart w:id="41" w:name="_Toc82411634"/>
      <w:r w:rsidRPr="0075518C">
        <w:rPr>
          <w:sz w:val="22"/>
          <w:szCs w:val="22"/>
        </w:rPr>
        <w:t>Equipment &amp; Design</w:t>
      </w:r>
      <w:bookmarkEnd w:id="41"/>
    </w:p>
    <w:p w14:paraId="315B5BAB" w14:textId="77777777" w:rsidR="00A675AC" w:rsidRPr="00DF6609" w:rsidRDefault="00A675AC" w:rsidP="00AB10F1">
      <w:pPr>
        <w:jc w:val="both"/>
        <w:rPr>
          <w:rFonts w:cs="Arial"/>
          <w:sz w:val="20"/>
        </w:rPr>
      </w:pPr>
    </w:p>
    <w:p w14:paraId="18D87B67" w14:textId="77777777" w:rsidR="00DC22AE" w:rsidRPr="00F21983" w:rsidRDefault="00D428BB" w:rsidP="002A4D24">
      <w:pPr>
        <w:numPr>
          <w:ilvl w:val="0"/>
          <w:numId w:val="5"/>
        </w:numPr>
        <w:jc w:val="both"/>
        <w:rPr>
          <w:rFonts w:cs="Arial"/>
          <w:sz w:val="20"/>
        </w:rPr>
      </w:pPr>
      <w:r w:rsidRPr="00F21983">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F21983">
        <w:rPr>
          <w:rFonts w:cs="Arial"/>
          <w:sz w:val="20"/>
        </w:rPr>
        <w:t>so as to</w:t>
      </w:r>
      <w:proofErr w:type="gramEnd"/>
      <w:r w:rsidRPr="00F21983">
        <w:rPr>
          <w:rFonts w:cs="Arial"/>
          <w:sz w:val="20"/>
        </w:rPr>
        <w:t xml:space="preserve">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proofErr w:type="gramStart"/>
      <w:r w:rsidR="005B60CF">
        <w:rPr>
          <w:rFonts w:cs="Arial"/>
          <w:sz w:val="20"/>
          <w:vertAlign w:val="superscript"/>
        </w:rPr>
        <w:t>2</w:t>
      </w:r>
      <w:r w:rsidRPr="00F21983">
        <w:rPr>
          <w:rFonts w:cs="Arial"/>
          <w:sz w:val="20"/>
        </w:rPr>
        <w:t xml:space="preserve">  </w:t>
      </w:r>
      <w:r w:rsidRPr="00F21983">
        <w:rPr>
          <w:rFonts w:cs="Arial"/>
          <w:b/>
          <w:sz w:val="20"/>
        </w:rPr>
        <w:t>(</w:t>
      </w:r>
      <w:proofErr w:type="gramEnd"/>
      <w:r w:rsidRPr="00F21983">
        <w:rPr>
          <w:rFonts w:cs="Arial"/>
          <w:b/>
          <w:sz w:val="20"/>
        </w:rPr>
        <w:t>R 336.1370)</w:t>
      </w:r>
    </w:p>
    <w:p w14:paraId="4402CE72" w14:textId="77777777" w:rsidR="00DC22AE" w:rsidRPr="00F21983" w:rsidRDefault="00DC22AE" w:rsidP="00AB10F1">
      <w:pPr>
        <w:jc w:val="both"/>
        <w:rPr>
          <w:rFonts w:cs="Arial"/>
          <w:sz w:val="20"/>
        </w:rPr>
      </w:pPr>
    </w:p>
    <w:p w14:paraId="3AB6D5D0"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133563B5" w14:textId="77777777" w:rsidR="00DC22AE" w:rsidRPr="00F21983" w:rsidRDefault="00DC22AE" w:rsidP="00AB10F1">
      <w:pPr>
        <w:jc w:val="both"/>
        <w:rPr>
          <w:rFonts w:cs="Arial"/>
          <w:sz w:val="20"/>
        </w:rPr>
      </w:pPr>
    </w:p>
    <w:p w14:paraId="023ED3C0" w14:textId="77777777" w:rsidR="001D288F" w:rsidRPr="007E0212" w:rsidRDefault="001D288F" w:rsidP="0075518C">
      <w:pPr>
        <w:pStyle w:val="Heading2"/>
        <w:tabs>
          <w:tab w:val="clear" w:pos="360"/>
          <w:tab w:val="num" w:pos="0"/>
        </w:tabs>
        <w:ind w:left="0" w:firstLine="0"/>
        <w:jc w:val="left"/>
        <w:rPr>
          <w:b w:val="0"/>
          <w:sz w:val="22"/>
          <w:szCs w:val="22"/>
        </w:rPr>
      </w:pPr>
      <w:bookmarkStart w:id="42" w:name="_Toc82411635"/>
      <w:r w:rsidRPr="0075518C">
        <w:rPr>
          <w:sz w:val="22"/>
          <w:szCs w:val="22"/>
        </w:rPr>
        <w:t>Emission Limits</w:t>
      </w:r>
      <w:bookmarkEnd w:id="42"/>
    </w:p>
    <w:p w14:paraId="3F4E1AAE" w14:textId="77777777" w:rsidR="002E3875" w:rsidRPr="00F21983" w:rsidRDefault="002E3875" w:rsidP="00AB10F1">
      <w:pPr>
        <w:jc w:val="both"/>
        <w:rPr>
          <w:rFonts w:cs="Arial"/>
          <w:sz w:val="20"/>
        </w:rPr>
      </w:pPr>
    </w:p>
    <w:p w14:paraId="32626C51"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proofErr w:type="spellStart"/>
      <w:r w:rsidR="00903829">
        <w:rPr>
          <w:rFonts w:cs="Arial"/>
          <w:sz w:val="20"/>
        </w:rPr>
        <w:t>S</w:t>
      </w:r>
      <w:r w:rsidR="00C8324B" w:rsidRPr="00F21983">
        <w:rPr>
          <w:rFonts w:cs="Arial"/>
          <w:sz w:val="20"/>
        </w:rPr>
        <w:t>ubrules</w:t>
      </w:r>
      <w:proofErr w:type="spellEnd"/>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the following</w:t>
      </w:r>
      <w:r w:rsidR="00A15295" w:rsidRPr="00021E1F">
        <w:rPr>
          <w:rFonts w:cs="Arial"/>
          <w:sz w:val="20"/>
        </w:rPr>
        <w:t>:”</w:t>
      </w:r>
      <w:r w:rsidR="005B60CF" w:rsidRPr="00021E1F">
        <w:rPr>
          <w:rFonts w:cs="Arial"/>
          <w:sz w:val="20"/>
          <w:vertAlign w:val="superscript"/>
        </w:rPr>
        <w:t>2</w:t>
      </w:r>
      <w:r w:rsidR="00FB53C0" w:rsidRPr="00F21983">
        <w:rPr>
          <w:rFonts w:cs="Arial"/>
          <w:sz w:val="20"/>
        </w:rPr>
        <w:t xml:space="preserve">  </w:t>
      </w:r>
      <w:r w:rsidR="00FB53C0" w:rsidRPr="00F21983">
        <w:rPr>
          <w:rFonts w:cs="Arial"/>
          <w:b/>
          <w:sz w:val="20"/>
        </w:rPr>
        <w:t>(R 336.1301(1))</w:t>
      </w:r>
    </w:p>
    <w:p w14:paraId="04E22783"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73127606"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2646AF2E" w14:textId="77777777" w:rsidR="007E32BB" w:rsidRDefault="007E32BB" w:rsidP="0012743F">
      <w:pPr>
        <w:jc w:val="both"/>
        <w:rPr>
          <w:rFonts w:cs="Arial"/>
          <w:sz w:val="20"/>
        </w:rPr>
      </w:pPr>
    </w:p>
    <w:p w14:paraId="00BB39E0"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29A808C3" w14:textId="77777777" w:rsidR="00FB53C0" w:rsidRPr="00F21983" w:rsidRDefault="00FB53C0" w:rsidP="00AB10F1">
      <w:pPr>
        <w:jc w:val="both"/>
        <w:rPr>
          <w:rFonts w:cs="Arial"/>
          <w:sz w:val="20"/>
        </w:rPr>
      </w:pPr>
    </w:p>
    <w:p w14:paraId="2E64F822"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729006C7" w14:textId="77777777" w:rsidR="001D288F" w:rsidRPr="00F21983" w:rsidRDefault="001D288F" w:rsidP="00B55DC9">
      <w:pPr>
        <w:numPr>
          <w:ilvl w:val="1"/>
          <w:numId w:val="6"/>
        </w:numPr>
        <w:jc w:val="both"/>
        <w:rPr>
          <w:rFonts w:cs="Arial"/>
          <w:sz w:val="20"/>
        </w:rPr>
      </w:pPr>
      <w:r w:rsidRPr="00F21983">
        <w:rPr>
          <w:rFonts w:cs="Arial"/>
          <w:spacing w:val="-3"/>
          <w:sz w:val="20"/>
        </w:rPr>
        <w:t>Injurious effects to human health or safety, animal life, plant life of significant economic value, or property.</w:t>
      </w:r>
      <w:proofErr w:type="gramStart"/>
      <w:r w:rsidR="00105176" w:rsidRPr="00B55DC9">
        <w:rPr>
          <w:rFonts w:cs="Arial"/>
          <w:spacing w:val="-3"/>
          <w:sz w:val="20"/>
          <w:vertAlign w:val="superscript"/>
        </w:rPr>
        <w:t>1</w:t>
      </w:r>
      <w:r w:rsidR="004614AC" w:rsidRPr="00B55DC9">
        <w:rPr>
          <w:rFonts w:cs="Arial"/>
          <w:spacing w:val="-3"/>
          <w:sz w:val="20"/>
          <w:vertAlign w:val="superscript"/>
        </w:rPr>
        <w:t xml:space="preserve">  </w:t>
      </w:r>
      <w:r w:rsidRPr="00F21983">
        <w:rPr>
          <w:rFonts w:cs="Arial"/>
          <w:b/>
          <w:spacing w:val="-3"/>
          <w:sz w:val="20"/>
        </w:rPr>
        <w:t>(</w:t>
      </w:r>
      <w:proofErr w:type="gramEnd"/>
      <w:r w:rsidRPr="00F21983">
        <w:rPr>
          <w:rFonts w:cs="Arial"/>
          <w:b/>
          <w:spacing w:val="-3"/>
          <w:sz w:val="20"/>
        </w:rPr>
        <w:t>R 336.1901(a))</w:t>
      </w:r>
    </w:p>
    <w:p w14:paraId="1A61015C" w14:textId="77777777" w:rsidR="001D288F" w:rsidRPr="00105176" w:rsidRDefault="001D288F" w:rsidP="001D288F">
      <w:pPr>
        <w:numPr>
          <w:ilvl w:val="1"/>
          <w:numId w:val="6"/>
        </w:numPr>
        <w:jc w:val="both"/>
        <w:rPr>
          <w:rFonts w:cs="Arial"/>
          <w:sz w:val="20"/>
        </w:rPr>
      </w:pPr>
      <w:r w:rsidRPr="00F21983">
        <w:rPr>
          <w:rFonts w:cs="Arial"/>
          <w:spacing w:val="-3"/>
          <w:sz w:val="20"/>
        </w:rPr>
        <w:t>Unreasonable interference with the comfortable enjoyment of life and property</w:t>
      </w:r>
      <w:r w:rsidRPr="00B55DC9">
        <w:rPr>
          <w:rFonts w:cs="Arial"/>
          <w:spacing w:val="-3"/>
          <w:sz w:val="20"/>
        </w:rPr>
        <w:t>.</w:t>
      </w:r>
      <w:proofErr w:type="gramStart"/>
      <w:r w:rsidR="00105176" w:rsidRPr="00B55DC9">
        <w:rPr>
          <w:rFonts w:cs="Arial"/>
          <w:spacing w:val="-3"/>
          <w:sz w:val="20"/>
          <w:vertAlign w:val="superscript"/>
        </w:rPr>
        <w:t>1</w:t>
      </w:r>
      <w:r w:rsidR="004614AC">
        <w:rPr>
          <w:rFonts w:cs="Arial"/>
          <w:b/>
          <w:spacing w:val="-3"/>
          <w:sz w:val="20"/>
          <w:vertAlign w:val="superscript"/>
        </w:rPr>
        <w:t xml:space="preserve">  </w:t>
      </w:r>
      <w:r w:rsidRPr="00F21983">
        <w:rPr>
          <w:rFonts w:cs="Arial"/>
          <w:b/>
          <w:spacing w:val="-3"/>
          <w:sz w:val="20"/>
        </w:rPr>
        <w:t>(</w:t>
      </w:r>
      <w:proofErr w:type="gramEnd"/>
      <w:r w:rsidRPr="00F21983">
        <w:rPr>
          <w:rFonts w:cs="Arial"/>
          <w:b/>
          <w:spacing w:val="-3"/>
          <w:sz w:val="20"/>
        </w:rPr>
        <w:t xml:space="preserve">R 336.1901(b)) </w:t>
      </w:r>
    </w:p>
    <w:p w14:paraId="167DE870" w14:textId="77777777" w:rsidR="00105176" w:rsidRDefault="00105176" w:rsidP="0012743F">
      <w:pPr>
        <w:jc w:val="both"/>
        <w:rPr>
          <w:rFonts w:cs="Arial"/>
          <w:sz w:val="20"/>
        </w:rPr>
      </w:pPr>
    </w:p>
    <w:p w14:paraId="774AC522" w14:textId="77777777" w:rsidR="00ED74CC" w:rsidRPr="007E0212" w:rsidRDefault="00ED74CC" w:rsidP="0075518C">
      <w:pPr>
        <w:pStyle w:val="Heading2"/>
        <w:tabs>
          <w:tab w:val="clear" w:pos="360"/>
          <w:tab w:val="num" w:pos="0"/>
        </w:tabs>
        <w:ind w:left="0" w:firstLine="0"/>
        <w:jc w:val="left"/>
        <w:rPr>
          <w:b w:val="0"/>
          <w:sz w:val="22"/>
          <w:szCs w:val="22"/>
        </w:rPr>
      </w:pPr>
      <w:bookmarkStart w:id="43" w:name="_Toc82411636"/>
      <w:r w:rsidRPr="0075518C">
        <w:rPr>
          <w:sz w:val="22"/>
          <w:szCs w:val="22"/>
        </w:rPr>
        <w:t>Testing/Sampling</w:t>
      </w:r>
      <w:bookmarkEnd w:id="43"/>
    </w:p>
    <w:p w14:paraId="0A79AF41" w14:textId="77777777" w:rsidR="00FB53C0" w:rsidRPr="00F21983" w:rsidRDefault="00FB53C0" w:rsidP="00AB10F1">
      <w:pPr>
        <w:jc w:val="both"/>
        <w:rPr>
          <w:rFonts w:cs="Arial"/>
          <w:sz w:val="20"/>
        </w:rPr>
      </w:pPr>
    </w:p>
    <w:p w14:paraId="7944F480"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6564D2ED" w14:textId="77777777" w:rsidR="00ED74CC" w:rsidRPr="00F21983" w:rsidRDefault="00ED74CC" w:rsidP="00AB10F1">
      <w:pPr>
        <w:jc w:val="both"/>
        <w:rPr>
          <w:rFonts w:cs="Arial"/>
          <w:sz w:val="20"/>
        </w:rPr>
      </w:pPr>
    </w:p>
    <w:p w14:paraId="67FCB4D2"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64B1DD9D" w14:textId="77777777" w:rsidR="00ED74CC" w:rsidRPr="00F21983" w:rsidRDefault="00ED74CC" w:rsidP="00BA5CC0">
      <w:pPr>
        <w:jc w:val="both"/>
        <w:rPr>
          <w:rFonts w:cs="Arial"/>
          <w:sz w:val="20"/>
        </w:rPr>
      </w:pPr>
    </w:p>
    <w:p w14:paraId="168FBD82"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2365E62A" w14:textId="77777777" w:rsidR="00D41714" w:rsidRDefault="00774B98" w:rsidP="00ED74CC">
      <w:pPr>
        <w:jc w:val="both"/>
        <w:rPr>
          <w:rFonts w:cs="Arial"/>
          <w:sz w:val="20"/>
        </w:rPr>
      </w:pPr>
      <w:r>
        <w:rPr>
          <w:rFonts w:cs="Arial"/>
          <w:sz w:val="20"/>
        </w:rPr>
        <w:br w:type="page"/>
      </w:r>
    </w:p>
    <w:p w14:paraId="173BAD1B" w14:textId="77777777" w:rsidR="00B8547B" w:rsidRPr="007E0212" w:rsidRDefault="00B8547B" w:rsidP="0075518C">
      <w:pPr>
        <w:pStyle w:val="Heading2"/>
        <w:tabs>
          <w:tab w:val="clear" w:pos="360"/>
          <w:tab w:val="num" w:pos="0"/>
        </w:tabs>
        <w:ind w:left="0" w:firstLine="0"/>
        <w:jc w:val="left"/>
        <w:rPr>
          <w:b w:val="0"/>
          <w:sz w:val="22"/>
          <w:szCs w:val="22"/>
        </w:rPr>
      </w:pPr>
      <w:bookmarkStart w:id="44" w:name="_Toc82411637"/>
      <w:r w:rsidRPr="0075518C">
        <w:rPr>
          <w:sz w:val="22"/>
          <w:szCs w:val="22"/>
        </w:rPr>
        <w:lastRenderedPageBreak/>
        <w:t>Monitoring/Recordkeeping</w:t>
      </w:r>
      <w:bookmarkEnd w:id="44"/>
    </w:p>
    <w:p w14:paraId="676CA219" w14:textId="77777777" w:rsidR="00D41714" w:rsidRPr="00DF6609" w:rsidRDefault="00D41714" w:rsidP="00D41714">
      <w:pPr>
        <w:numPr>
          <w:ilvl w:val="12"/>
          <w:numId w:val="0"/>
        </w:numPr>
        <w:ind w:left="432" w:hanging="432"/>
        <w:jc w:val="both"/>
        <w:rPr>
          <w:rFonts w:cs="Arial"/>
          <w:sz w:val="20"/>
        </w:rPr>
      </w:pPr>
    </w:p>
    <w:p w14:paraId="4D938940"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300532DE"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527D4796"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2B3036A3"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73ACC954"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46B48B9C"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175CAF53"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59BEB9D9" w14:textId="77777777" w:rsidR="00B8547B" w:rsidRPr="00DF6609" w:rsidRDefault="00B8547B" w:rsidP="00D41714">
      <w:pPr>
        <w:numPr>
          <w:ilvl w:val="12"/>
          <w:numId w:val="0"/>
        </w:numPr>
        <w:ind w:left="432" w:hanging="432"/>
        <w:jc w:val="both"/>
        <w:rPr>
          <w:rFonts w:cs="Arial"/>
          <w:sz w:val="20"/>
        </w:rPr>
      </w:pPr>
    </w:p>
    <w:p w14:paraId="04ECAA9A"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06599796" w14:textId="77777777" w:rsidR="006D2EFC" w:rsidRPr="00F21983" w:rsidRDefault="006D2EFC" w:rsidP="00D41714">
      <w:pPr>
        <w:numPr>
          <w:ilvl w:val="12"/>
          <w:numId w:val="0"/>
        </w:numPr>
        <w:ind w:left="432" w:hanging="432"/>
        <w:jc w:val="both"/>
        <w:rPr>
          <w:rFonts w:cs="Arial"/>
          <w:sz w:val="20"/>
        </w:rPr>
      </w:pPr>
    </w:p>
    <w:p w14:paraId="36190D77" w14:textId="77777777" w:rsidR="006D2EFC" w:rsidRPr="007E0212" w:rsidRDefault="006D2EFC" w:rsidP="0075518C">
      <w:pPr>
        <w:pStyle w:val="Heading2"/>
        <w:tabs>
          <w:tab w:val="clear" w:pos="360"/>
          <w:tab w:val="num" w:pos="0"/>
        </w:tabs>
        <w:ind w:left="0" w:firstLine="0"/>
        <w:jc w:val="left"/>
        <w:rPr>
          <w:b w:val="0"/>
          <w:sz w:val="22"/>
          <w:szCs w:val="22"/>
        </w:rPr>
      </w:pPr>
      <w:bookmarkStart w:id="45" w:name="_Toc82411638"/>
      <w:r w:rsidRPr="0075518C">
        <w:rPr>
          <w:sz w:val="22"/>
          <w:szCs w:val="22"/>
        </w:rPr>
        <w:t>Certification</w:t>
      </w:r>
      <w:r w:rsidR="00A92A65" w:rsidRPr="0075518C">
        <w:rPr>
          <w:sz w:val="22"/>
          <w:szCs w:val="22"/>
        </w:rPr>
        <w:t xml:space="preserve"> &amp; Reporting</w:t>
      </w:r>
      <w:bookmarkEnd w:id="45"/>
    </w:p>
    <w:p w14:paraId="7A265C01" w14:textId="77777777" w:rsidR="006D2EFC" w:rsidRPr="00F21983" w:rsidRDefault="006D2EFC" w:rsidP="00D41714">
      <w:pPr>
        <w:numPr>
          <w:ilvl w:val="12"/>
          <w:numId w:val="0"/>
        </w:numPr>
        <w:ind w:left="432" w:hanging="432"/>
        <w:jc w:val="both"/>
        <w:rPr>
          <w:rFonts w:cs="Arial"/>
          <w:sz w:val="20"/>
        </w:rPr>
      </w:pPr>
    </w:p>
    <w:p w14:paraId="2CA48109"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3DF6F4AF" w14:textId="77777777" w:rsidR="00C36162" w:rsidRPr="00F21983" w:rsidRDefault="00C36162" w:rsidP="00D41714">
      <w:pPr>
        <w:numPr>
          <w:ilvl w:val="12"/>
          <w:numId w:val="0"/>
        </w:numPr>
        <w:ind w:left="432" w:hanging="432"/>
        <w:jc w:val="both"/>
        <w:rPr>
          <w:rFonts w:cs="Arial"/>
          <w:sz w:val="20"/>
        </w:rPr>
      </w:pPr>
    </w:p>
    <w:p w14:paraId="4615C32D"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4BED7AE0" w14:textId="77777777" w:rsidR="00C36162" w:rsidRPr="00F21983" w:rsidRDefault="00C36162" w:rsidP="00C36162">
      <w:pPr>
        <w:numPr>
          <w:ilvl w:val="12"/>
          <w:numId w:val="0"/>
        </w:numPr>
        <w:ind w:left="432" w:hanging="432"/>
        <w:jc w:val="both"/>
        <w:rPr>
          <w:rFonts w:cs="Arial"/>
          <w:sz w:val="20"/>
        </w:rPr>
      </w:pPr>
    </w:p>
    <w:p w14:paraId="708FC1EF"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560FD081" w14:textId="77777777" w:rsidR="00C36162" w:rsidRPr="00F21983" w:rsidRDefault="00C36162" w:rsidP="00D41714">
      <w:pPr>
        <w:numPr>
          <w:ilvl w:val="12"/>
          <w:numId w:val="0"/>
        </w:numPr>
        <w:ind w:left="432" w:hanging="432"/>
        <w:jc w:val="both"/>
        <w:rPr>
          <w:rFonts w:cs="Arial"/>
          <w:sz w:val="20"/>
        </w:rPr>
      </w:pPr>
    </w:p>
    <w:p w14:paraId="37BEC73F"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2CEE8252"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550A53BD"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083B4C3C"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65E853B7"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1CE07CFB"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proofErr w:type="gramStart"/>
      <w:r w:rsidR="00B519F9" w:rsidRPr="00021E1F">
        <w:rPr>
          <w:rFonts w:cs="Arial"/>
          <w:sz w:val="20"/>
        </w:rPr>
        <w:t>:</w:t>
      </w:r>
      <w:r w:rsidRPr="00021E1F">
        <w:rPr>
          <w:rFonts w:cs="Arial"/>
          <w:sz w:val="20"/>
        </w:rPr>
        <w:t xml:space="preserve">  </w:t>
      </w:r>
      <w:r w:rsidRPr="00021E1F">
        <w:rPr>
          <w:rFonts w:cs="Arial"/>
          <w:b/>
          <w:sz w:val="20"/>
        </w:rPr>
        <w:t>(</w:t>
      </w:r>
      <w:proofErr w:type="gramEnd"/>
      <w:r w:rsidRPr="00021E1F">
        <w:rPr>
          <w:rFonts w:cs="Arial"/>
          <w:b/>
          <w:sz w:val="20"/>
        </w:rPr>
        <w:t>R 336.1213(3)(c))</w:t>
      </w:r>
    </w:p>
    <w:p w14:paraId="6B27796E"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646A5F67"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5FDAE8BA" w14:textId="77777777" w:rsidR="00C36162" w:rsidRPr="00F21983" w:rsidRDefault="00C36162" w:rsidP="00D41714">
      <w:pPr>
        <w:numPr>
          <w:ilvl w:val="12"/>
          <w:numId w:val="0"/>
        </w:numPr>
        <w:ind w:left="432" w:hanging="432"/>
        <w:jc w:val="both"/>
        <w:rPr>
          <w:rFonts w:cs="Arial"/>
          <w:sz w:val="20"/>
        </w:rPr>
      </w:pPr>
    </w:p>
    <w:p w14:paraId="6C1F2081"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012ED526" w14:textId="77777777" w:rsidR="00B4545F" w:rsidRPr="00F21983" w:rsidRDefault="00B4545F" w:rsidP="00BA5CC0">
      <w:pPr>
        <w:numPr>
          <w:ilvl w:val="12"/>
          <w:numId w:val="0"/>
        </w:numPr>
        <w:jc w:val="both"/>
        <w:rPr>
          <w:rFonts w:cs="Arial"/>
          <w:sz w:val="20"/>
        </w:rPr>
      </w:pPr>
    </w:p>
    <w:p w14:paraId="7CB3D603"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1A262EAC" w14:textId="77777777" w:rsidR="00A92A65" w:rsidRPr="00F21983" w:rsidRDefault="00A92A65" w:rsidP="00BA5CC0">
      <w:pPr>
        <w:numPr>
          <w:ilvl w:val="12"/>
          <w:numId w:val="0"/>
        </w:numPr>
        <w:jc w:val="both"/>
        <w:rPr>
          <w:rFonts w:cs="Arial"/>
          <w:sz w:val="20"/>
        </w:rPr>
      </w:pPr>
    </w:p>
    <w:p w14:paraId="45D94BFC"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CAA.</w:t>
      </w:r>
      <w:proofErr w:type="gramStart"/>
      <w:r w:rsidR="005B60CF">
        <w:rPr>
          <w:rFonts w:cs="Arial"/>
          <w:spacing w:val="-3"/>
          <w:sz w:val="20"/>
          <w:vertAlign w:val="superscript"/>
        </w:rPr>
        <w:t>2</w:t>
      </w:r>
      <w:r w:rsidRPr="00F21983">
        <w:rPr>
          <w:rFonts w:cs="Arial"/>
          <w:spacing w:val="-3"/>
          <w:sz w:val="20"/>
        </w:rPr>
        <w:t xml:space="preserve">  </w:t>
      </w:r>
      <w:r w:rsidRPr="00F21983">
        <w:rPr>
          <w:rFonts w:cs="Arial"/>
          <w:b/>
          <w:spacing w:val="-3"/>
          <w:sz w:val="20"/>
        </w:rPr>
        <w:t>(</w:t>
      </w:r>
      <w:proofErr w:type="gramEnd"/>
      <w:r w:rsidRPr="00F21983">
        <w:rPr>
          <w:rFonts w:cs="Arial"/>
          <w:b/>
          <w:spacing w:val="-3"/>
          <w:sz w:val="20"/>
        </w:rPr>
        <w:t>R 336.1912)</w:t>
      </w:r>
    </w:p>
    <w:p w14:paraId="3C44D1AC" w14:textId="77777777" w:rsidR="001F3E8E" w:rsidRPr="00F21983" w:rsidRDefault="001F3E8E" w:rsidP="00D41714">
      <w:pPr>
        <w:numPr>
          <w:ilvl w:val="12"/>
          <w:numId w:val="0"/>
        </w:numPr>
        <w:ind w:left="432" w:hanging="432"/>
        <w:jc w:val="both"/>
        <w:rPr>
          <w:rFonts w:cs="Arial"/>
          <w:sz w:val="20"/>
        </w:rPr>
      </w:pPr>
    </w:p>
    <w:p w14:paraId="372C8622" w14:textId="77777777" w:rsidR="0006736C" w:rsidRPr="007E0212" w:rsidRDefault="0006736C" w:rsidP="0075518C">
      <w:pPr>
        <w:pStyle w:val="Heading2"/>
        <w:tabs>
          <w:tab w:val="clear" w:pos="360"/>
          <w:tab w:val="num" w:pos="0"/>
        </w:tabs>
        <w:ind w:left="0" w:firstLine="0"/>
        <w:jc w:val="left"/>
        <w:rPr>
          <w:b w:val="0"/>
          <w:sz w:val="22"/>
          <w:szCs w:val="22"/>
        </w:rPr>
      </w:pPr>
      <w:bookmarkStart w:id="46" w:name="_Toc82411639"/>
      <w:r w:rsidRPr="0075518C">
        <w:rPr>
          <w:sz w:val="22"/>
          <w:szCs w:val="22"/>
        </w:rPr>
        <w:t>Permit Shield</w:t>
      </w:r>
      <w:bookmarkEnd w:id="46"/>
    </w:p>
    <w:p w14:paraId="4222873D" w14:textId="77777777" w:rsidR="001F3E8E" w:rsidRPr="00DF6609" w:rsidRDefault="001F3E8E" w:rsidP="00D41714">
      <w:pPr>
        <w:numPr>
          <w:ilvl w:val="12"/>
          <w:numId w:val="0"/>
        </w:numPr>
        <w:ind w:left="432" w:hanging="432"/>
        <w:jc w:val="both"/>
        <w:rPr>
          <w:rFonts w:cs="Arial"/>
          <w:sz w:val="20"/>
        </w:rPr>
      </w:pPr>
    </w:p>
    <w:p w14:paraId="41AB148A"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5B3FC2C1"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381F5109"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474A7D4" w14:textId="77777777" w:rsidR="0006736C" w:rsidRPr="00F21983" w:rsidRDefault="0006736C" w:rsidP="0006736C">
      <w:pPr>
        <w:numPr>
          <w:ilvl w:val="12"/>
          <w:numId w:val="0"/>
        </w:numPr>
        <w:ind w:left="432" w:hanging="432"/>
        <w:jc w:val="both"/>
        <w:rPr>
          <w:rFonts w:cs="Arial"/>
          <w:sz w:val="20"/>
        </w:rPr>
      </w:pPr>
    </w:p>
    <w:p w14:paraId="2A573686"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6ED38998" w14:textId="77777777" w:rsidR="0006736C" w:rsidRPr="00F21983" w:rsidRDefault="0006736C" w:rsidP="0006736C">
      <w:pPr>
        <w:numPr>
          <w:ilvl w:val="12"/>
          <w:numId w:val="0"/>
        </w:numPr>
        <w:ind w:left="432" w:hanging="432"/>
        <w:jc w:val="both"/>
        <w:rPr>
          <w:rFonts w:cs="Arial"/>
          <w:sz w:val="20"/>
        </w:rPr>
      </w:pPr>
    </w:p>
    <w:p w14:paraId="44528108"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2C2CF0A4"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53188A29"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6F7924C7"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1584D6FD" w14:textId="77777777" w:rsidR="0006736C" w:rsidRPr="005E3E6D" w:rsidRDefault="00E735E6" w:rsidP="0012743F">
      <w:pPr>
        <w:jc w:val="both"/>
        <w:rPr>
          <w:rFonts w:cs="Arial"/>
          <w:sz w:val="20"/>
        </w:rPr>
      </w:pPr>
      <w:r>
        <w:rPr>
          <w:rFonts w:cs="Arial"/>
          <w:b/>
          <w:sz w:val="20"/>
        </w:rPr>
        <w:br w:type="page"/>
      </w:r>
    </w:p>
    <w:p w14:paraId="24386295"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222AAA39" w14:textId="77777777" w:rsidR="0006736C" w:rsidRPr="00F21983" w:rsidRDefault="0006736C" w:rsidP="0006736C">
      <w:pPr>
        <w:numPr>
          <w:ilvl w:val="12"/>
          <w:numId w:val="0"/>
        </w:numPr>
        <w:ind w:left="432" w:hanging="432"/>
        <w:jc w:val="both"/>
        <w:rPr>
          <w:rFonts w:cs="Arial"/>
          <w:sz w:val="20"/>
        </w:rPr>
      </w:pPr>
    </w:p>
    <w:p w14:paraId="59D11A1B"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45E37000"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414C82F2"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2F485AAD"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05CB73BF"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69241225"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27D8F248" w14:textId="77777777" w:rsidR="0006736C" w:rsidRPr="00F21983" w:rsidRDefault="0006736C" w:rsidP="0006736C">
      <w:pPr>
        <w:numPr>
          <w:ilvl w:val="12"/>
          <w:numId w:val="0"/>
        </w:numPr>
        <w:ind w:left="432" w:hanging="432"/>
        <w:jc w:val="both"/>
        <w:rPr>
          <w:rFonts w:cs="Arial"/>
          <w:sz w:val="20"/>
        </w:rPr>
      </w:pPr>
    </w:p>
    <w:p w14:paraId="48D369A8"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71892007" w14:textId="77777777" w:rsidR="0006736C" w:rsidRPr="00F21983" w:rsidRDefault="0006736C" w:rsidP="00D41714">
      <w:pPr>
        <w:numPr>
          <w:ilvl w:val="12"/>
          <w:numId w:val="0"/>
        </w:numPr>
        <w:ind w:left="432" w:hanging="432"/>
        <w:jc w:val="both"/>
        <w:rPr>
          <w:rFonts w:cs="Arial"/>
          <w:sz w:val="20"/>
        </w:rPr>
      </w:pPr>
    </w:p>
    <w:p w14:paraId="349EB01E" w14:textId="77777777" w:rsidR="00770D74" w:rsidRPr="00ED4D9A" w:rsidRDefault="005D48FB" w:rsidP="0075518C">
      <w:pPr>
        <w:pStyle w:val="Heading2"/>
        <w:tabs>
          <w:tab w:val="clear" w:pos="360"/>
          <w:tab w:val="num" w:pos="0"/>
        </w:tabs>
        <w:ind w:left="0" w:firstLine="0"/>
        <w:jc w:val="left"/>
        <w:rPr>
          <w:b w:val="0"/>
          <w:sz w:val="22"/>
          <w:szCs w:val="22"/>
        </w:rPr>
      </w:pPr>
      <w:bookmarkStart w:id="47" w:name="_Toc82411640"/>
      <w:r w:rsidRPr="0075518C">
        <w:rPr>
          <w:sz w:val="22"/>
          <w:szCs w:val="22"/>
        </w:rPr>
        <w:t>Revisions</w:t>
      </w:r>
      <w:bookmarkEnd w:id="47"/>
    </w:p>
    <w:p w14:paraId="46D7473D" w14:textId="77777777" w:rsidR="005D48FB" w:rsidRPr="00F21983" w:rsidRDefault="005D48FB" w:rsidP="00D41714">
      <w:pPr>
        <w:numPr>
          <w:ilvl w:val="12"/>
          <w:numId w:val="0"/>
        </w:numPr>
        <w:ind w:left="432" w:hanging="432"/>
        <w:jc w:val="both"/>
        <w:rPr>
          <w:rFonts w:cs="Arial"/>
          <w:sz w:val="20"/>
        </w:rPr>
      </w:pPr>
    </w:p>
    <w:p w14:paraId="4BD4CEEB"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3E12EC75" w14:textId="77777777" w:rsidR="00A1146D" w:rsidRPr="00F21983" w:rsidRDefault="00A1146D" w:rsidP="00C44C61">
      <w:pPr>
        <w:jc w:val="both"/>
        <w:rPr>
          <w:rFonts w:cs="Arial"/>
          <w:spacing w:val="-3"/>
          <w:sz w:val="20"/>
        </w:rPr>
      </w:pPr>
    </w:p>
    <w:p w14:paraId="77060B3C"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3DE9E89F" w14:textId="77777777" w:rsidR="00D41714" w:rsidRPr="00F21983" w:rsidRDefault="00D41714" w:rsidP="00C44C61">
      <w:pPr>
        <w:numPr>
          <w:ilvl w:val="12"/>
          <w:numId w:val="0"/>
        </w:numPr>
        <w:jc w:val="both"/>
        <w:rPr>
          <w:rFonts w:cs="Arial"/>
          <w:sz w:val="20"/>
        </w:rPr>
      </w:pPr>
    </w:p>
    <w:p w14:paraId="518DDDEC"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A878F7C" w14:textId="77777777" w:rsidR="002806DC" w:rsidRPr="00FF072F" w:rsidRDefault="002806DC" w:rsidP="00C44C61">
      <w:pPr>
        <w:autoSpaceDE w:val="0"/>
        <w:autoSpaceDN w:val="0"/>
        <w:adjustRightInd w:val="0"/>
        <w:jc w:val="both"/>
        <w:rPr>
          <w:rFonts w:cs="Arial"/>
          <w:sz w:val="20"/>
        </w:rPr>
      </w:pPr>
    </w:p>
    <w:p w14:paraId="4D985F56"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698E5788" w14:textId="77777777" w:rsidR="002806DC" w:rsidRPr="00FF072F" w:rsidRDefault="002806DC" w:rsidP="00C44C61">
      <w:pPr>
        <w:jc w:val="both"/>
        <w:rPr>
          <w:rFonts w:cs="Arial"/>
          <w:sz w:val="20"/>
        </w:rPr>
      </w:pPr>
    </w:p>
    <w:p w14:paraId="14C0EED3" w14:textId="77777777" w:rsidR="004649EF" w:rsidRPr="00ED4D9A" w:rsidRDefault="004649EF" w:rsidP="0075518C">
      <w:pPr>
        <w:pStyle w:val="Heading2"/>
        <w:tabs>
          <w:tab w:val="clear" w:pos="360"/>
          <w:tab w:val="num" w:pos="0"/>
        </w:tabs>
        <w:ind w:left="0" w:firstLine="0"/>
        <w:jc w:val="left"/>
        <w:rPr>
          <w:b w:val="0"/>
          <w:sz w:val="22"/>
          <w:szCs w:val="22"/>
        </w:rPr>
      </w:pPr>
      <w:bookmarkStart w:id="48" w:name="_Toc82411641"/>
      <w:proofErr w:type="spellStart"/>
      <w:r w:rsidRPr="0075518C">
        <w:rPr>
          <w:sz w:val="22"/>
          <w:szCs w:val="22"/>
        </w:rPr>
        <w:t>Reopenings</w:t>
      </w:r>
      <w:bookmarkEnd w:id="48"/>
      <w:proofErr w:type="spellEnd"/>
    </w:p>
    <w:p w14:paraId="4896D624" w14:textId="77777777" w:rsidR="004649EF" w:rsidRPr="00752D7A" w:rsidRDefault="004649EF" w:rsidP="00DC22AE">
      <w:pPr>
        <w:jc w:val="both"/>
        <w:rPr>
          <w:rFonts w:cs="Arial"/>
          <w:szCs w:val="22"/>
        </w:rPr>
      </w:pPr>
    </w:p>
    <w:p w14:paraId="5DA1F37A"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29066557"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756A8229"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2104AA5"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60C5736"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727A8017" w14:textId="77777777" w:rsidR="004649EF" w:rsidRPr="00F21983" w:rsidRDefault="00C17B92" w:rsidP="00DC22AE">
      <w:pPr>
        <w:jc w:val="both"/>
        <w:rPr>
          <w:rFonts w:cs="Arial"/>
          <w:sz w:val="20"/>
        </w:rPr>
      </w:pPr>
      <w:r>
        <w:rPr>
          <w:rFonts w:cs="Arial"/>
          <w:sz w:val="20"/>
        </w:rPr>
        <w:br w:type="page"/>
      </w:r>
    </w:p>
    <w:p w14:paraId="6090EB83" w14:textId="77777777" w:rsidR="00B348FA" w:rsidRPr="00ED4D9A" w:rsidRDefault="00B348FA" w:rsidP="0075518C">
      <w:pPr>
        <w:pStyle w:val="Heading2"/>
        <w:tabs>
          <w:tab w:val="clear" w:pos="360"/>
          <w:tab w:val="num" w:pos="0"/>
        </w:tabs>
        <w:ind w:left="0" w:firstLine="0"/>
        <w:jc w:val="left"/>
        <w:rPr>
          <w:b w:val="0"/>
          <w:sz w:val="22"/>
          <w:szCs w:val="22"/>
        </w:rPr>
      </w:pPr>
      <w:bookmarkStart w:id="49" w:name="_Toc82411642"/>
      <w:r w:rsidRPr="0075518C">
        <w:rPr>
          <w:sz w:val="22"/>
          <w:szCs w:val="22"/>
        </w:rPr>
        <w:lastRenderedPageBreak/>
        <w:t>Renewals</w:t>
      </w:r>
      <w:bookmarkEnd w:id="49"/>
    </w:p>
    <w:p w14:paraId="32A7F5DB" w14:textId="77777777" w:rsidR="004649EF" w:rsidRPr="005E3E6D" w:rsidRDefault="004649EF" w:rsidP="00DC22AE">
      <w:pPr>
        <w:jc w:val="both"/>
        <w:rPr>
          <w:rFonts w:cs="Arial"/>
          <w:sz w:val="20"/>
        </w:rPr>
      </w:pPr>
    </w:p>
    <w:p w14:paraId="708F904C"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4E9FA739" w14:textId="77777777" w:rsidR="00D16CA9" w:rsidRPr="005E3E6D" w:rsidRDefault="00D16CA9" w:rsidP="00DC22AE">
      <w:pPr>
        <w:jc w:val="both"/>
        <w:rPr>
          <w:rFonts w:cs="Arial"/>
          <w:sz w:val="20"/>
        </w:rPr>
      </w:pPr>
    </w:p>
    <w:p w14:paraId="5DDF1A09" w14:textId="77777777" w:rsidR="00CE1923" w:rsidRPr="00ED4D9A" w:rsidRDefault="00D41714" w:rsidP="0075518C">
      <w:pPr>
        <w:pStyle w:val="Heading2"/>
        <w:numPr>
          <w:ilvl w:val="0"/>
          <w:numId w:val="0"/>
        </w:numPr>
        <w:jc w:val="left"/>
        <w:rPr>
          <w:b w:val="0"/>
          <w:bCs/>
          <w:sz w:val="22"/>
        </w:rPr>
      </w:pPr>
      <w:bookmarkStart w:id="50" w:name="_Toc457189946"/>
      <w:bookmarkStart w:id="51" w:name="_Toc1453509"/>
      <w:bookmarkStart w:id="52" w:name="_Toc82411643"/>
      <w:r w:rsidRPr="0075518C">
        <w:rPr>
          <w:bCs/>
          <w:sz w:val="22"/>
        </w:rPr>
        <w:t>Stratospheric Ozone Protection</w:t>
      </w:r>
      <w:bookmarkEnd w:id="50"/>
      <w:bookmarkEnd w:id="51"/>
      <w:bookmarkEnd w:id="52"/>
    </w:p>
    <w:p w14:paraId="52F6AD6D" w14:textId="77777777" w:rsidR="00CE1923" w:rsidRPr="00F21983" w:rsidRDefault="00CE1923" w:rsidP="004F09CF">
      <w:pPr>
        <w:jc w:val="both"/>
        <w:rPr>
          <w:sz w:val="20"/>
        </w:rPr>
      </w:pPr>
    </w:p>
    <w:p w14:paraId="5C68067D"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1DCDC5B9" w14:textId="77777777" w:rsidR="00395F98" w:rsidRPr="00F21983" w:rsidRDefault="00395F98" w:rsidP="00395F98">
      <w:pPr>
        <w:rPr>
          <w:sz w:val="20"/>
        </w:rPr>
      </w:pPr>
    </w:p>
    <w:p w14:paraId="7A271BA7"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r w:rsidR="005E2E5E" w:rsidRPr="00F21983">
        <w:rPr>
          <w:rFonts w:cs="Arial"/>
          <w:sz w:val="20"/>
        </w:rPr>
        <w:t>MVAC</w:t>
      </w:r>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F21983">
        <w:rPr>
          <w:rFonts w:cs="Arial"/>
          <w:sz w:val="20"/>
        </w:rPr>
        <w:t xml:space="preserve">MVAC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495CC084" w14:textId="77777777" w:rsidR="00F557DA" w:rsidRPr="00F21983" w:rsidRDefault="00F557DA" w:rsidP="00DC22AE">
      <w:pPr>
        <w:jc w:val="both"/>
        <w:rPr>
          <w:rFonts w:cs="Arial"/>
          <w:sz w:val="20"/>
        </w:rPr>
      </w:pPr>
    </w:p>
    <w:p w14:paraId="065262B2" w14:textId="77777777" w:rsidR="00D41714" w:rsidRPr="00ED4D9A" w:rsidRDefault="00D41714" w:rsidP="0075518C">
      <w:pPr>
        <w:pStyle w:val="Heading2"/>
        <w:numPr>
          <w:ilvl w:val="0"/>
          <w:numId w:val="0"/>
        </w:numPr>
        <w:jc w:val="left"/>
        <w:rPr>
          <w:b w:val="0"/>
          <w:bCs/>
          <w:sz w:val="22"/>
        </w:rPr>
      </w:pPr>
      <w:bookmarkStart w:id="53" w:name="_Toc457189947"/>
      <w:bookmarkStart w:id="54" w:name="_Toc1453510"/>
      <w:bookmarkStart w:id="55" w:name="_Toc82411644"/>
      <w:r w:rsidRPr="0075518C">
        <w:rPr>
          <w:bCs/>
          <w:sz w:val="22"/>
        </w:rPr>
        <w:t>Risk Management Plan</w:t>
      </w:r>
      <w:bookmarkEnd w:id="53"/>
      <w:bookmarkEnd w:id="54"/>
      <w:bookmarkEnd w:id="55"/>
    </w:p>
    <w:p w14:paraId="21A0F8DE" w14:textId="77777777" w:rsidR="0075518C" w:rsidRPr="0075518C" w:rsidRDefault="0075518C" w:rsidP="004F09CF">
      <w:pPr>
        <w:jc w:val="both"/>
      </w:pPr>
    </w:p>
    <w:p w14:paraId="37782AF3"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8147F00" w14:textId="77777777" w:rsidR="00D41714" w:rsidRPr="00F21983" w:rsidRDefault="00D41714" w:rsidP="00D41714">
      <w:pPr>
        <w:numPr>
          <w:ilvl w:val="12"/>
          <w:numId w:val="0"/>
        </w:numPr>
        <w:ind w:left="432" w:hanging="432"/>
        <w:jc w:val="both"/>
        <w:rPr>
          <w:rFonts w:cs="Arial"/>
          <w:sz w:val="20"/>
        </w:rPr>
      </w:pPr>
    </w:p>
    <w:p w14:paraId="6558EADB"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1F36B4D1"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10C386ED"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381BF323"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234B52AB" w14:textId="77777777" w:rsidR="00D41714" w:rsidRPr="00F21983" w:rsidRDefault="00D41714" w:rsidP="00D41714">
      <w:pPr>
        <w:numPr>
          <w:ilvl w:val="12"/>
          <w:numId w:val="0"/>
        </w:numPr>
        <w:ind w:left="432" w:hanging="432"/>
        <w:jc w:val="both"/>
        <w:rPr>
          <w:rFonts w:cs="Arial"/>
          <w:sz w:val="20"/>
        </w:rPr>
      </w:pPr>
    </w:p>
    <w:p w14:paraId="1BAF3281"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B31442C" w14:textId="77777777" w:rsidR="00D41714" w:rsidRPr="00F21983" w:rsidRDefault="00D41714" w:rsidP="00D41714">
      <w:pPr>
        <w:numPr>
          <w:ilvl w:val="12"/>
          <w:numId w:val="0"/>
        </w:numPr>
        <w:ind w:left="432" w:hanging="432"/>
        <w:jc w:val="both"/>
        <w:rPr>
          <w:rFonts w:cs="Arial"/>
          <w:sz w:val="20"/>
        </w:rPr>
      </w:pPr>
    </w:p>
    <w:p w14:paraId="1C112680"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58FEC029" w14:textId="77777777" w:rsidR="00D41714" w:rsidRPr="007713F1" w:rsidRDefault="00D41714" w:rsidP="004F09CF">
      <w:pPr>
        <w:numPr>
          <w:ilvl w:val="12"/>
          <w:numId w:val="0"/>
        </w:numPr>
        <w:ind w:left="432" w:hanging="432"/>
        <w:jc w:val="both"/>
        <w:rPr>
          <w:rFonts w:cs="Arial"/>
          <w:sz w:val="20"/>
        </w:rPr>
      </w:pPr>
    </w:p>
    <w:p w14:paraId="401EBF8F" w14:textId="77777777" w:rsidR="00F557DA" w:rsidRPr="00A02310" w:rsidRDefault="00F557DA" w:rsidP="0075518C">
      <w:pPr>
        <w:pStyle w:val="Heading2"/>
        <w:numPr>
          <w:ilvl w:val="0"/>
          <w:numId w:val="0"/>
        </w:numPr>
        <w:jc w:val="left"/>
        <w:rPr>
          <w:b w:val="0"/>
          <w:bCs/>
          <w:sz w:val="22"/>
        </w:rPr>
      </w:pPr>
      <w:bookmarkStart w:id="56" w:name="_Toc82411645"/>
      <w:r w:rsidRPr="0075518C">
        <w:rPr>
          <w:bCs/>
          <w:sz w:val="22"/>
        </w:rPr>
        <w:t>Emission Trading</w:t>
      </w:r>
      <w:bookmarkEnd w:id="56"/>
    </w:p>
    <w:p w14:paraId="76A7A28B" w14:textId="77777777" w:rsidR="00F557DA" w:rsidRPr="007713F1" w:rsidRDefault="00F557DA" w:rsidP="00D41714">
      <w:pPr>
        <w:numPr>
          <w:ilvl w:val="12"/>
          <w:numId w:val="0"/>
        </w:numPr>
        <w:ind w:left="432" w:hanging="432"/>
        <w:rPr>
          <w:rFonts w:cs="Arial"/>
          <w:sz w:val="20"/>
        </w:rPr>
      </w:pPr>
    </w:p>
    <w:p w14:paraId="1813A749"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45054781" w14:textId="77777777" w:rsidR="00393A6F" w:rsidRPr="00DF6609" w:rsidRDefault="00C17B92" w:rsidP="00393A6F">
      <w:pPr>
        <w:rPr>
          <w:sz w:val="20"/>
        </w:rPr>
      </w:pPr>
      <w:bookmarkStart w:id="57" w:name="_Toc1453511"/>
      <w:r>
        <w:rPr>
          <w:sz w:val="20"/>
        </w:rPr>
        <w:br w:type="page"/>
      </w:r>
    </w:p>
    <w:p w14:paraId="7694EB3D" w14:textId="77777777" w:rsidR="00A775C6" w:rsidRPr="00A02310" w:rsidRDefault="00A775C6" w:rsidP="0075518C">
      <w:pPr>
        <w:pStyle w:val="Heading2"/>
        <w:numPr>
          <w:ilvl w:val="0"/>
          <w:numId w:val="0"/>
        </w:numPr>
        <w:jc w:val="left"/>
        <w:rPr>
          <w:b w:val="0"/>
          <w:bCs/>
          <w:sz w:val="22"/>
        </w:rPr>
      </w:pPr>
      <w:bookmarkStart w:id="58" w:name="_Toc82411646"/>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7"/>
      <w:bookmarkEnd w:id="58"/>
    </w:p>
    <w:p w14:paraId="4A117906" w14:textId="77777777" w:rsidR="006F555B" w:rsidRPr="00DF6609" w:rsidRDefault="006F555B" w:rsidP="00D41714">
      <w:pPr>
        <w:rPr>
          <w:rFonts w:cs="Arial"/>
          <w:sz w:val="20"/>
        </w:rPr>
      </w:pPr>
    </w:p>
    <w:p w14:paraId="1B5CAA62"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except to the extent such action is exempt from the PTI requirements by any applicable rule.</w:t>
      </w:r>
      <w:r w:rsidR="00105176" w:rsidRPr="00B55DC9">
        <w:rPr>
          <w:rFonts w:cs="Arial"/>
          <w:sz w:val="20"/>
          <w:vertAlign w:val="superscript"/>
        </w:rPr>
        <w:t>2</w:t>
      </w:r>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4D0124DA" w14:textId="77777777" w:rsidR="00105176" w:rsidRPr="00F21983" w:rsidRDefault="00105176" w:rsidP="00105176">
      <w:pPr>
        <w:jc w:val="both"/>
        <w:rPr>
          <w:rFonts w:cs="Arial"/>
          <w:sz w:val="20"/>
        </w:rPr>
      </w:pPr>
    </w:p>
    <w:p w14:paraId="3FEFA253"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rules or the CAA</w:t>
      </w:r>
      <w:r w:rsidR="00F647A0">
        <w:rPr>
          <w:rFonts w:cs="Arial"/>
          <w:sz w:val="20"/>
        </w:rPr>
        <w:t>.</w:t>
      </w:r>
      <w:r w:rsidR="00105176" w:rsidRPr="00B55DC9">
        <w:rPr>
          <w:rFonts w:cs="Arial"/>
          <w:sz w:val="20"/>
          <w:vertAlign w:val="superscript"/>
        </w:rPr>
        <w:t>2</w:t>
      </w:r>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67332FE7" w14:textId="77777777" w:rsidR="00105176" w:rsidRDefault="00105176" w:rsidP="00105176">
      <w:pPr>
        <w:jc w:val="both"/>
        <w:rPr>
          <w:rFonts w:cs="Arial"/>
          <w:sz w:val="20"/>
        </w:rPr>
      </w:pPr>
    </w:p>
    <w:p w14:paraId="31C1A462"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w:t>
      </w:r>
      <w:proofErr w:type="gramStart"/>
      <w:r w:rsidRPr="00F21983">
        <w:rPr>
          <w:rFonts w:cs="Arial"/>
          <w:sz w:val="20"/>
        </w:rPr>
        <w:t>all of</w:t>
      </w:r>
      <w:proofErr w:type="gramEnd"/>
      <w:r w:rsidRPr="00F21983">
        <w:rPr>
          <w:rFonts w:cs="Arial"/>
          <w:sz w:val="20"/>
        </w:rPr>
        <w:t xml:space="preserve"> the information required by </w:t>
      </w:r>
      <w:proofErr w:type="spellStart"/>
      <w:r w:rsidR="0028234D">
        <w:rPr>
          <w:rFonts w:cs="Arial"/>
          <w:sz w:val="20"/>
        </w:rPr>
        <w:t>S</w:t>
      </w:r>
      <w:r w:rsidRPr="00F21983">
        <w:rPr>
          <w:rFonts w:cs="Arial"/>
          <w:sz w:val="20"/>
        </w:rPr>
        <w:t>ubrules</w:t>
      </w:r>
      <w:proofErr w:type="spellEnd"/>
      <w:r w:rsidRPr="00F21983">
        <w:rPr>
          <w:rFonts w:cs="Arial"/>
          <w:sz w:val="20"/>
        </w:rPr>
        <w:t xml:space="preserve">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r w:rsidR="002B7D5B">
        <w:rPr>
          <w:rFonts w:cs="Arial"/>
          <w:sz w:val="20"/>
        </w:rPr>
        <w:t>EGLE</w:t>
      </w:r>
      <w:r w:rsidRPr="00B55DC9">
        <w:rPr>
          <w:rFonts w:cs="Arial"/>
          <w:sz w:val="20"/>
        </w:rPr>
        <w:t>.</w:t>
      </w:r>
      <w:proofErr w:type="gramStart"/>
      <w:r w:rsidR="00105176" w:rsidRPr="00B55DC9">
        <w:rPr>
          <w:rFonts w:cs="Arial"/>
          <w:sz w:val="20"/>
          <w:vertAlign w:val="superscript"/>
        </w:rPr>
        <w:t>2</w:t>
      </w:r>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w:t>
      </w:r>
      <w:proofErr w:type="gramEnd"/>
      <w:r w:rsidRPr="00F21983">
        <w:rPr>
          <w:rFonts w:cs="Arial"/>
          <w:b/>
          <w:sz w:val="20"/>
        </w:rPr>
        <w:t>R 336.1219)</w:t>
      </w:r>
      <w:r w:rsidR="00233961" w:rsidRPr="00F21983">
        <w:rPr>
          <w:rFonts w:cs="Arial"/>
          <w:b/>
          <w:sz w:val="20"/>
        </w:rPr>
        <w:t xml:space="preserve"> </w:t>
      </w:r>
    </w:p>
    <w:p w14:paraId="6CCC19EB" w14:textId="77777777" w:rsidR="00775BB9" w:rsidRPr="00DF6609" w:rsidRDefault="00775BB9" w:rsidP="00D41714">
      <w:pPr>
        <w:rPr>
          <w:rFonts w:cs="Arial"/>
          <w:sz w:val="20"/>
        </w:rPr>
      </w:pPr>
    </w:p>
    <w:p w14:paraId="6D0B2FCC" w14:textId="4F11EFCA"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of the equipment allowed by the terms and conditions from that PTI.</w:t>
      </w:r>
      <w:r w:rsidR="00105176" w:rsidRPr="00B55DC9">
        <w:rPr>
          <w:rFonts w:cs="Arial"/>
          <w:sz w:val="20"/>
          <w:vertAlign w:val="superscript"/>
        </w:rPr>
        <w:t>2</w:t>
      </w:r>
      <w:r w:rsidR="00DA560B">
        <w:rPr>
          <w:rFonts w:cs="Arial"/>
          <w:sz w:val="20"/>
        </w:rPr>
        <w:t xml:space="preserve">  </w:t>
      </w:r>
      <w:r w:rsidRPr="00F21983">
        <w:rPr>
          <w:rFonts w:cs="Arial"/>
          <w:b/>
          <w:sz w:val="20"/>
        </w:rPr>
        <w:t>(R 336.1201(4))</w:t>
      </w:r>
      <w:r w:rsidR="00233961" w:rsidRPr="00F21983">
        <w:rPr>
          <w:rFonts w:cs="Arial"/>
          <w:b/>
          <w:sz w:val="20"/>
        </w:rPr>
        <w:t xml:space="preserve"> </w:t>
      </w:r>
    </w:p>
    <w:p w14:paraId="6135A6CF" w14:textId="77777777" w:rsidR="00A775C6" w:rsidRPr="007713F1" w:rsidRDefault="00A775C6" w:rsidP="00D41714">
      <w:pPr>
        <w:rPr>
          <w:rFonts w:cs="Arial"/>
          <w:sz w:val="20"/>
        </w:rPr>
      </w:pPr>
    </w:p>
    <w:p w14:paraId="624D3D39" w14:textId="77777777" w:rsidR="001F649E" w:rsidRPr="007713F1" w:rsidRDefault="001F649E" w:rsidP="00D41714">
      <w:pPr>
        <w:rPr>
          <w:rFonts w:cs="Arial"/>
          <w:sz w:val="20"/>
        </w:rPr>
      </w:pPr>
    </w:p>
    <w:p w14:paraId="48328E5F"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568CA41C" w14:textId="77777777" w:rsidR="00105176" w:rsidRPr="00105176" w:rsidRDefault="00105176" w:rsidP="000B3A18">
      <w:pPr>
        <w:jc w:val="both"/>
        <w:rPr>
          <w:sz w:val="20"/>
        </w:rPr>
      </w:pPr>
      <w:r w:rsidRPr="00105176">
        <w:rPr>
          <w:rFonts w:cs="Arial"/>
          <w:spacing w:val="-3"/>
          <w:sz w:val="20"/>
          <w:vertAlign w:val="superscript"/>
        </w:rPr>
        <w:t>1</w:t>
      </w:r>
      <w:r w:rsidRPr="00105176">
        <w:rPr>
          <w:sz w:val="20"/>
        </w:rPr>
        <w:t>This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6C809897" w14:textId="77777777" w:rsidR="000B3A18" w:rsidRPr="00105176" w:rsidRDefault="000B3A18" w:rsidP="000B3A18">
      <w:pPr>
        <w:jc w:val="both"/>
        <w:rPr>
          <w:sz w:val="20"/>
        </w:rPr>
      </w:pPr>
      <w:r w:rsidRPr="00105176">
        <w:rPr>
          <w:sz w:val="20"/>
          <w:vertAlign w:val="superscript"/>
        </w:rPr>
        <w:t>2</w:t>
      </w:r>
      <w:r w:rsidRPr="00105176">
        <w:rPr>
          <w:sz w:val="20"/>
        </w:rPr>
        <w:t xml:space="preserve">This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p>
    <w:p w14:paraId="1C6AD191" w14:textId="77777777" w:rsidR="000B3A18" w:rsidRPr="009B2FEE" w:rsidRDefault="000B3A18" w:rsidP="000B3A18">
      <w:pPr>
        <w:jc w:val="both"/>
        <w:rPr>
          <w:szCs w:val="22"/>
        </w:rPr>
      </w:pPr>
    </w:p>
    <w:p w14:paraId="2C13AF0C" w14:textId="3E0123E5" w:rsidR="00B03066" w:rsidRPr="00DA20DA" w:rsidRDefault="008055D8" w:rsidP="004E3FF0">
      <w:pPr>
        <w:jc w:val="both"/>
        <w:rPr>
          <w:rFonts w:cs="Arial"/>
          <w:sz w:val="20"/>
        </w:rPr>
      </w:pPr>
      <w:r>
        <w:rPr>
          <w:rFonts w:ascii="Arial Black" w:hAnsi="Arial Black"/>
          <w:b/>
          <w:szCs w:val="22"/>
        </w:rPr>
        <w:br w:type="page"/>
      </w:r>
    </w:p>
    <w:p w14:paraId="79BB6138" w14:textId="77777777" w:rsidR="0098346A" w:rsidRPr="00752D7A" w:rsidRDefault="0098346A" w:rsidP="00AA3FFA">
      <w:pPr>
        <w:pStyle w:val="Heading1"/>
      </w:pPr>
      <w:bookmarkStart w:id="59" w:name="_Toc852394"/>
      <w:bookmarkStart w:id="60" w:name="_Toc852725"/>
      <w:bookmarkStart w:id="61" w:name="_Toc1453512"/>
      <w:bookmarkStart w:id="62" w:name="_Toc82411647"/>
      <w:r w:rsidRPr="00752D7A">
        <w:lastRenderedPageBreak/>
        <w:t xml:space="preserve">B.  </w:t>
      </w:r>
      <w:r w:rsidR="003C2679" w:rsidRPr="00752D7A">
        <w:t>SOURCE-WIDE</w:t>
      </w:r>
      <w:r w:rsidRPr="00752D7A">
        <w:t xml:space="preserve"> </w:t>
      </w:r>
      <w:bookmarkEnd w:id="59"/>
      <w:bookmarkEnd w:id="60"/>
      <w:bookmarkEnd w:id="61"/>
      <w:r w:rsidR="005A53BF" w:rsidRPr="00752D7A">
        <w:t>CONDITIONS</w:t>
      </w:r>
      <w:bookmarkEnd w:id="62"/>
    </w:p>
    <w:p w14:paraId="248DA448" w14:textId="77777777" w:rsidR="0098346A" w:rsidRPr="00F21983" w:rsidRDefault="0098346A" w:rsidP="0098346A">
      <w:pPr>
        <w:jc w:val="both"/>
        <w:rPr>
          <w:sz w:val="20"/>
        </w:rPr>
      </w:pPr>
    </w:p>
    <w:p w14:paraId="68E434D9"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5CC48BE" w14:textId="77777777" w:rsidR="003C2679" w:rsidRPr="00F21983" w:rsidRDefault="003C2679" w:rsidP="0098346A">
      <w:pPr>
        <w:jc w:val="both"/>
        <w:rPr>
          <w:sz w:val="20"/>
        </w:rPr>
      </w:pPr>
    </w:p>
    <w:p w14:paraId="590F67AE"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3F096311" w14:textId="77777777" w:rsidR="00875F04" w:rsidRDefault="00875F04" w:rsidP="0098346A">
      <w:pPr>
        <w:jc w:val="both"/>
        <w:rPr>
          <w:sz w:val="20"/>
        </w:rPr>
      </w:pPr>
    </w:p>
    <w:p w14:paraId="7F4E1601" w14:textId="77777777" w:rsidR="0098346A" w:rsidRPr="00F21983" w:rsidRDefault="0098346A" w:rsidP="00E908E1">
      <w:pPr>
        <w:jc w:val="both"/>
        <w:rPr>
          <w:sz w:val="20"/>
        </w:rPr>
      </w:pPr>
    </w:p>
    <w:p w14:paraId="71AF29A8" w14:textId="77777777" w:rsidR="00D72D77" w:rsidRPr="00CC02A3" w:rsidRDefault="00D6512F" w:rsidP="00D72D77">
      <w:pPr>
        <w:pStyle w:val="Header"/>
        <w:tabs>
          <w:tab w:val="clear" w:pos="4320"/>
          <w:tab w:val="clear" w:pos="8640"/>
        </w:tabs>
        <w:rPr>
          <w:sz w:val="20"/>
        </w:rPr>
      </w:pPr>
      <w:r w:rsidRPr="00752D7A">
        <w:rPr>
          <w:szCs w:val="22"/>
        </w:rPr>
        <w:br w:type="page"/>
      </w:r>
    </w:p>
    <w:p w14:paraId="67DE17A0" w14:textId="77777777" w:rsidR="00D72D77" w:rsidRPr="00EE02F9" w:rsidRDefault="00D72D77" w:rsidP="00D72D77">
      <w:pPr>
        <w:jc w:val="center"/>
        <w:rPr>
          <w:sz w:val="28"/>
          <w:szCs w:val="28"/>
        </w:rPr>
      </w:pPr>
      <w:r>
        <w:rPr>
          <w:b/>
          <w:sz w:val="28"/>
          <w:szCs w:val="28"/>
        </w:rPr>
        <w:lastRenderedPageBreak/>
        <w:t>SOURCE-WIDE</w:t>
      </w:r>
      <w:r w:rsidRPr="00EE02F9">
        <w:rPr>
          <w:b/>
          <w:sz w:val="28"/>
          <w:szCs w:val="28"/>
        </w:rPr>
        <w:t xml:space="preserve"> </w:t>
      </w:r>
      <w:r>
        <w:rPr>
          <w:b/>
          <w:sz w:val="28"/>
          <w:szCs w:val="28"/>
        </w:rPr>
        <w:t>CONDITION</w:t>
      </w:r>
      <w:r w:rsidRPr="00EE02F9">
        <w:rPr>
          <w:b/>
          <w:sz w:val="28"/>
          <w:szCs w:val="28"/>
        </w:rPr>
        <w:t>S</w:t>
      </w:r>
    </w:p>
    <w:p w14:paraId="4E3D503B" w14:textId="77777777" w:rsidR="00D72D77" w:rsidRPr="00CC02A3" w:rsidRDefault="00D72D77" w:rsidP="00D72D77">
      <w:pPr>
        <w:rPr>
          <w:sz w:val="20"/>
        </w:rPr>
      </w:pPr>
    </w:p>
    <w:p w14:paraId="213BD1FC" w14:textId="77777777" w:rsidR="00E91170" w:rsidRPr="00DA560B" w:rsidRDefault="00E91170" w:rsidP="00D72D77">
      <w:pPr>
        <w:jc w:val="both"/>
        <w:rPr>
          <w:bCs/>
        </w:rPr>
      </w:pPr>
    </w:p>
    <w:p w14:paraId="0EF36F44" w14:textId="77777777" w:rsidR="00E91170" w:rsidRPr="007D4237" w:rsidRDefault="00E91170" w:rsidP="00D72D77">
      <w:pPr>
        <w:jc w:val="both"/>
      </w:pPr>
      <w:r>
        <w:rPr>
          <w:b/>
          <w:u w:val="single"/>
        </w:rPr>
        <w:t>DESCRIPTION</w:t>
      </w:r>
    </w:p>
    <w:p w14:paraId="166F1FD3" w14:textId="77777777" w:rsidR="00480D3F" w:rsidRPr="00A43A76" w:rsidRDefault="00480D3F" w:rsidP="00480D3F">
      <w:pPr>
        <w:rPr>
          <w:b/>
          <w:sz w:val="20"/>
        </w:rPr>
      </w:pPr>
    </w:p>
    <w:p w14:paraId="68594C74" w14:textId="71ED7856" w:rsidR="00A43A76" w:rsidRPr="00A43A76" w:rsidRDefault="00480D3F" w:rsidP="00A43A76">
      <w:pPr>
        <w:jc w:val="both"/>
        <w:rPr>
          <w:strike/>
          <w:sz w:val="20"/>
        </w:rPr>
      </w:pPr>
      <w:r w:rsidRPr="00A43A76">
        <w:rPr>
          <w:sz w:val="20"/>
        </w:rPr>
        <w:t>The following conditions apply source-wide to all process equipment including equipment covered by other permits, grand-fathered equipment, and exempt equipment</w:t>
      </w:r>
      <w:r w:rsidR="00A43A76" w:rsidRPr="00A43A76">
        <w:rPr>
          <w:sz w:val="20"/>
        </w:rPr>
        <w:t xml:space="preserve"> for a</w:t>
      </w:r>
      <w:r w:rsidR="00A43A76">
        <w:rPr>
          <w:sz w:val="20"/>
        </w:rPr>
        <w:t>n e</w:t>
      </w:r>
      <w:r w:rsidR="00A43A76" w:rsidRPr="00A43A76">
        <w:rPr>
          <w:sz w:val="20"/>
        </w:rPr>
        <w:t>lectrical generating facility which burns wood chips, creosote treated railroad ties, wood fines and bark, tire derived fuel (TDF), engineered fuel pellets and natural gas; fuel aggregation facility (FAF), fuel storage piles; yards, driveways, fuel and ash handling procedures.</w:t>
      </w:r>
    </w:p>
    <w:p w14:paraId="596DE2A5" w14:textId="77777777" w:rsidR="00480D3F" w:rsidRPr="00A43A76" w:rsidRDefault="00480D3F" w:rsidP="00480D3F"/>
    <w:p w14:paraId="384592F2" w14:textId="77777777" w:rsidR="00D72D77" w:rsidRPr="007D4237" w:rsidRDefault="00D72D77" w:rsidP="00D72D77">
      <w:pPr>
        <w:jc w:val="both"/>
      </w:pPr>
      <w:r>
        <w:rPr>
          <w:b/>
          <w:u w:val="single"/>
        </w:rPr>
        <w:t>POLLUTION CONTROL EQUIPMENT</w:t>
      </w:r>
    </w:p>
    <w:p w14:paraId="60232A99" w14:textId="77777777" w:rsidR="00517D38" w:rsidRPr="00825172" w:rsidRDefault="00517D38" w:rsidP="00D72D77">
      <w:pPr>
        <w:jc w:val="both"/>
        <w:rPr>
          <w:sz w:val="20"/>
        </w:rPr>
      </w:pPr>
    </w:p>
    <w:p w14:paraId="402623DF" w14:textId="372C0AB4" w:rsidR="00B60FAD" w:rsidRDefault="00BB13A3" w:rsidP="00D72D77">
      <w:pPr>
        <w:jc w:val="both"/>
        <w:rPr>
          <w:sz w:val="20"/>
        </w:rPr>
      </w:pPr>
      <w:r>
        <w:rPr>
          <w:sz w:val="20"/>
        </w:rPr>
        <w:t>Multi</w:t>
      </w:r>
      <w:r w:rsidR="000821C1">
        <w:rPr>
          <w:sz w:val="20"/>
        </w:rPr>
        <w:t>cyc</w:t>
      </w:r>
      <w:r>
        <w:rPr>
          <w:sz w:val="20"/>
        </w:rPr>
        <w:t xml:space="preserve">lone followed by three </w:t>
      </w:r>
      <w:r w:rsidR="000821C1">
        <w:rPr>
          <w:sz w:val="20"/>
        </w:rPr>
        <w:t xml:space="preserve">(series) </w:t>
      </w:r>
      <w:r>
        <w:rPr>
          <w:sz w:val="20"/>
        </w:rPr>
        <w:t xml:space="preserve">section </w:t>
      </w:r>
      <w:r w:rsidR="000821C1">
        <w:rPr>
          <w:sz w:val="20"/>
        </w:rPr>
        <w:t>e</w:t>
      </w:r>
      <w:r>
        <w:rPr>
          <w:sz w:val="20"/>
        </w:rPr>
        <w:t xml:space="preserve">lectrostatic </w:t>
      </w:r>
      <w:r w:rsidR="000821C1">
        <w:rPr>
          <w:sz w:val="20"/>
        </w:rPr>
        <w:t>p</w:t>
      </w:r>
      <w:r>
        <w:rPr>
          <w:sz w:val="20"/>
        </w:rPr>
        <w:t>recip</w:t>
      </w:r>
      <w:r w:rsidR="000821C1">
        <w:rPr>
          <w:sz w:val="20"/>
        </w:rPr>
        <w:t>i</w:t>
      </w:r>
      <w:r>
        <w:rPr>
          <w:sz w:val="20"/>
        </w:rPr>
        <w:t>t</w:t>
      </w:r>
      <w:r w:rsidR="00BD06B9">
        <w:rPr>
          <w:sz w:val="20"/>
        </w:rPr>
        <w:t>at</w:t>
      </w:r>
      <w:r>
        <w:rPr>
          <w:sz w:val="20"/>
        </w:rPr>
        <w:t>or (ESP</w:t>
      </w:r>
      <w:proofErr w:type="gramStart"/>
      <w:r>
        <w:rPr>
          <w:sz w:val="20"/>
        </w:rPr>
        <w:t>);</w:t>
      </w:r>
      <w:proofErr w:type="gramEnd"/>
    </w:p>
    <w:p w14:paraId="0A3E58C2" w14:textId="75DB5887" w:rsidR="00BB13A3" w:rsidRPr="00BB13A3" w:rsidRDefault="00BB13A3" w:rsidP="00D72D77">
      <w:pPr>
        <w:jc w:val="both"/>
        <w:rPr>
          <w:sz w:val="20"/>
        </w:rPr>
      </w:pPr>
      <w:r>
        <w:rPr>
          <w:sz w:val="20"/>
        </w:rPr>
        <w:t>Dry Sorbent Injection (DSI) System is utilized, for additional HCl control, when burning engineered fuel pellets</w:t>
      </w:r>
    </w:p>
    <w:p w14:paraId="123AF842" w14:textId="77777777" w:rsidR="00D72D77" w:rsidRPr="00906ACF" w:rsidRDefault="00D72D77" w:rsidP="00D72D77">
      <w:pPr>
        <w:jc w:val="both"/>
        <w:rPr>
          <w:sz w:val="20"/>
        </w:rPr>
      </w:pPr>
    </w:p>
    <w:p w14:paraId="7B52B212" w14:textId="77777777" w:rsidR="00D72D77" w:rsidRPr="00CC02A3" w:rsidRDefault="000862E3" w:rsidP="00D72D77">
      <w:pPr>
        <w:jc w:val="both"/>
        <w:rPr>
          <w:b/>
          <w:sz w:val="20"/>
          <w:u w:val="single"/>
        </w:rPr>
      </w:pPr>
      <w:r>
        <w:rPr>
          <w:b/>
        </w:rPr>
        <w:t xml:space="preserve">I.  </w:t>
      </w:r>
      <w:r w:rsidR="00D72D77">
        <w:rPr>
          <w:b/>
          <w:u w:val="single"/>
        </w:rPr>
        <w:t>EMISSION LIMIT(S)</w:t>
      </w:r>
    </w:p>
    <w:p w14:paraId="2E86624A" w14:textId="77777777" w:rsidR="00D72D77" w:rsidRPr="00FE0AD0" w:rsidRDefault="00D72D77" w:rsidP="00D72D7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D72D77" w14:paraId="2B5C2249" w14:textId="77777777" w:rsidTr="00BB13A3">
        <w:trPr>
          <w:cantSplit/>
          <w:tblHeader/>
        </w:trPr>
        <w:tc>
          <w:tcPr>
            <w:tcW w:w="1626" w:type="dxa"/>
            <w:tcBorders>
              <w:top w:val="single" w:sz="4" w:space="0" w:color="auto"/>
              <w:left w:val="single" w:sz="4" w:space="0" w:color="auto"/>
              <w:bottom w:val="single" w:sz="4" w:space="0" w:color="auto"/>
              <w:right w:val="single" w:sz="4" w:space="0" w:color="auto"/>
            </w:tcBorders>
          </w:tcPr>
          <w:p w14:paraId="74756D32" w14:textId="77777777" w:rsidR="00D72D77" w:rsidRPr="00BD3DE3" w:rsidRDefault="00D72D77" w:rsidP="00D72D7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57EB1FD5" w14:textId="77777777" w:rsidR="00D72D77" w:rsidRPr="00BD3DE3" w:rsidRDefault="00D72D77" w:rsidP="00D72D77">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72311434" w14:textId="77777777" w:rsidR="00D72D77" w:rsidRDefault="00D72D77" w:rsidP="00D72D77">
            <w:pPr>
              <w:jc w:val="center"/>
              <w:rPr>
                <w:b/>
                <w:sz w:val="20"/>
              </w:rPr>
            </w:pPr>
            <w:r>
              <w:rPr>
                <w:b/>
                <w:sz w:val="20"/>
              </w:rPr>
              <w:t>Time Period/Operating Scenario</w:t>
            </w:r>
          </w:p>
        </w:tc>
        <w:tc>
          <w:tcPr>
            <w:tcW w:w="1889" w:type="dxa"/>
            <w:tcBorders>
              <w:top w:val="single" w:sz="4" w:space="0" w:color="auto"/>
              <w:left w:val="single" w:sz="4" w:space="0" w:color="auto"/>
              <w:bottom w:val="single" w:sz="4" w:space="0" w:color="auto"/>
              <w:right w:val="single" w:sz="4" w:space="0" w:color="auto"/>
            </w:tcBorders>
          </w:tcPr>
          <w:p w14:paraId="5FE10952" w14:textId="77777777" w:rsidR="00D72D77" w:rsidRPr="00BD3DE3" w:rsidRDefault="00D72D77" w:rsidP="00D72D7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572F877F" w14:textId="77777777" w:rsidR="00D72D77" w:rsidRDefault="00D72D77" w:rsidP="00D72D77">
            <w:pPr>
              <w:jc w:val="center"/>
              <w:rPr>
                <w:b/>
                <w:sz w:val="20"/>
              </w:rPr>
            </w:pPr>
            <w:r>
              <w:rPr>
                <w:b/>
                <w:sz w:val="20"/>
              </w:rPr>
              <w:t>Monitoring/</w:t>
            </w:r>
          </w:p>
          <w:p w14:paraId="556E04E0" w14:textId="77777777" w:rsidR="00D72D77" w:rsidRPr="00BD3DE3" w:rsidRDefault="00D72D77" w:rsidP="00D72D77">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8BDFB3C" w14:textId="77777777" w:rsidR="00D72D77" w:rsidRPr="00BD3DE3" w:rsidRDefault="00D72D77" w:rsidP="00D72D77">
            <w:pPr>
              <w:jc w:val="center"/>
              <w:rPr>
                <w:b/>
                <w:sz w:val="20"/>
              </w:rPr>
            </w:pPr>
            <w:r w:rsidRPr="00BD3DE3">
              <w:rPr>
                <w:b/>
                <w:sz w:val="20"/>
              </w:rPr>
              <w:t>Underlying</w:t>
            </w:r>
            <w:r>
              <w:rPr>
                <w:b/>
                <w:sz w:val="20"/>
              </w:rPr>
              <w:t xml:space="preserve"> </w:t>
            </w:r>
            <w:r w:rsidRPr="00BD3DE3">
              <w:rPr>
                <w:b/>
                <w:sz w:val="20"/>
              </w:rPr>
              <w:t>Applicable Requirements</w:t>
            </w:r>
          </w:p>
        </w:tc>
      </w:tr>
      <w:tr w:rsidR="00BB13A3" w14:paraId="6CA14666" w14:textId="77777777" w:rsidTr="00BB13A3">
        <w:trPr>
          <w:cantSplit/>
        </w:trPr>
        <w:tc>
          <w:tcPr>
            <w:tcW w:w="1626" w:type="dxa"/>
            <w:tcBorders>
              <w:top w:val="single" w:sz="4" w:space="0" w:color="auto"/>
              <w:left w:val="single" w:sz="4" w:space="0" w:color="auto"/>
              <w:bottom w:val="single" w:sz="4" w:space="0" w:color="auto"/>
              <w:right w:val="single" w:sz="4" w:space="0" w:color="auto"/>
            </w:tcBorders>
          </w:tcPr>
          <w:p w14:paraId="089C1D2B" w14:textId="538921C5" w:rsidR="00BB13A3" w:rsidRPr="00095B77" w:rsidRDefault="00BB13A3" w:rsidP="009E7B4F">
            <w:pPr>
              <w:numPr>
                <w:ilvl w:val="0"/>
                <w:numId w:val="27"/>
              </w:numPr>
              <w:ind w:left="360"/>
              <w:rPr>
                <w:sz w:val="20"/>
              </w:rPr>
            </w:pPr>
            <w:r w:rsidRPr="00580AFB">
              <w:rPr>
                <w:sz w:val="20"/>
              </w:rPr>
              <w:t>Each Individual HAP</w:t>
            </w:r>
          </w:p>
        </w:tc>
        <w:tc>
          <w:tcPr>
            <w:tcW w:w="1440" w:type="dxa"/>
            <w:tcBorders>
              <w:top w:val="single" w:sz="4" w:space="0" w:color="auto"/>
              <w:left w:val="single" w:sz="4" w:space="0" w:color="auto"/>
              <w:bottom w:val="single" w:sz="4" w:space="0" w:color="auto"/>
              <w:right w:val="single" w:sz="4" w:space="0" w:color="auto"/>
            </w:tcBorders>
          </w:tcPr>
          <w:p w14:paraId="6817BB82" w14:textId="5C816BDE" w:rsidR="00BB13A3" w:rsidRPr="00BD3DE3" w:rsidRDefault="00BB13A3" w:rsidP="00BB13A3">
            <w:pPr>
              <w:jc w:val="center"/>
              <w:rPr>
                <w:sz w:val="20"/>
              </w:rPr>
            </w:pPr>
            <w:r w:rsidRPr="00580AFB">
              <w:rPr>
                <w:sz w:val="20"/>
              </w:rPr>
              <w:t>9.5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1814F9A" w14:textId="6C141098" w:rsidR="00BB13A3" w:rsidRPr="00BD3DE3" w:rsidRDefault="00BB13A3" w:rsidP="00BB13A3">
            <w:pPr>
              <w:jc w:val="center"/>
              <w:rPr>
                <w:sz w:val="20"/>
              </w:rPr>
            </w:pPr>
            <w:r w:rsidRPr="00580AFB">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08D7BDEF" w14:textId="58CD751A" w:rsidR="00BB13A3" w:rsidRPr="00BD3DE3" w:rsidRDefault="00BB13A3" w:rsidP="00BB13A3">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5D125736" w14:textId="77777777" w:rsidR="00BB13A3" w:rsidRPr="006C290B" w:rsidRDefault="00BB13A3" w:rsidP="00BB13A3">
            <w:pPr>
              <w:jc w:val="center"/>
              <w:rPr>
                <w:sz w:val="20"/>
              </w:rPr>
            </w:pPr>
            <w:r w:rsidRPr="006C290B">
              <w:rPr>
                <w:sz w:val="20"/>
              </w:rPr>
              <w:t>SC V.1</w:t>
            </w:r>
          </w:p>
          <w:p w14:paraId="579E3E62" w14:textId="23A89A9F" w:rsidR="00BB13A3" w:rsidRPr="006C290B" w:rsidRDefault="00BB13A3" w:rsidP="00BB13A3">
            <w:pPr>
              <w:jc w:val="center"/>
              <w:rPr>
                <w:sz w:val="20"/>
              </w:rPr>
            </w:pPr>
            <w:r w:rsidRPr="006C290B">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6CCC1728" w14:textId="16407DBC" w:rsidR="00BB13A3" w:rsidRPr="00DA560B" w:rsidRDefault="00BB13A3" w:rsidP="00BB13A3">
            <w:pPr>
              <w:jc w:val="center"/>
              <w:rPr>
                <w:b/>
                <w:bCs/>
                <w:sz w:val="20"/>
              </w:rPr>
            </w:pPr>
            <w:r w:rsidRPr="00DA560B">
              <w:rPr>
                <w:b/>
                <w:bCs/>
                <w:sz w:val="20"/>
              </w:rPr>
              <w:t xml:space="preserve">R 336.1205(1) </w:t>
            </w:r>
          </w:p>
        </w:tc>
      </w:tr>
      <w:tr w:rsidR="00BB13A3" w14:paraId="6F6C0B54" w14:textId="77777777" w:rsidTr="00BB13A3">
        <w:trPr>
          <w:cantSplit/>
        </w:trPr>
        <w:tc>
          <w:tcPr>
            <w:tcW w:w="1626" w:type="dxa"/>
            <w:tcBorders>
              <w:top w:val="single" w:sz="4" w:space="0" w:color="auto"/>
              <w:left w:val="single" w:sz="4" w:space="0" w:color="auto"/>
              <w:bottom w:val="single" w:sz="4" w:space="0" w:color="auto"/>
              <w:right w:val="single" w:sz="4" w:space="0" w:color="auto"/>
            </w:tcBorders>
          </w:tcPr>
          <w:p w14:paraId="0DD079CD" w14:textId="1EC4BBDD" w:rsidR="00BB13A3" w:rsidRPr="00580AFB" w:rsidRDefault="00BB13A3" w:rsidP="009E7B4F">
            <w:pPr>
              <w:numPr>
                <w:ilvl w:val="0"/>
                <w:numId w:val="27"/>
              </w:numPr>
              <w:ind w:left="360"/>
              <w:rPr>
                <w:sz w:val="20"/>
              </w:rPr>
            </w:pPr>
            <w:r w:rsidRPr="00580AFB">
              <w:rPr>
                <w:sz w:val="20"/>
              </w:rPr>
              <w:t>Aggregate HAPs</w:t>
            </w:r>
          </w:p>
        </w:tc>
        <w:tc>
          <w:tcPr>
            <w:tcW w:w="1440" w:type="dxa"/>
            <w:tcBorders>
              <w:top w:val="single" w:sz="4" w:space="0" w:color="auto"/>
              <w:left w:val="single" w:sz="4" w:space="0" w:color="auto"/>
              <w:bottom w:val="single" w:sz="4" w:space="0" w:color="auto"/>
              <w:right w:val="single" w:sz="4" w:space="0" w:color="auto"/>
            </w:tcBorders>
          </w:tcPr>
          <w:p w14:paraId="11DD57A9" w14:textId="34D98386" w:rsidR="00BB13A3" w:rsidRPr="00580AFB" w:rsidRDefault="00BB13A3" w:rsidP="00BB13A3">
            <w:pPr>
              <w:jc w:val="center"/>
              <w:rPr>
                <w:sz w:val="20"/>
              </w:rPr>
            </w:pPr>
            <w:r w:rsidRPr="00580AFB">
              <w:rPr>
                <w:sz w:val="20"/>
              </w:rPr>
              <w:t>Less than 20.0 tpy</w:t>
            </w:r>
            <w:r>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7378ABFC" w14:textId="17977077" w:rsidR="00BB13A3" w:rsidRPr="00580AFB" w:rsidRDefault="00BB13A3" w:rsidP="00BB13A3">
            <w:pPr>
              <w:jc w:val="center"/>
              <w:rPr>
                <w:sz w:val="20"/>
              </w:rPr>
            </w:pPr>
            <w:r w:rsidRPr="00580AFB">
              <w:rPr>
                <w:sz w:val="20"/>
              </w:rPr>
              <w:t>12-month rolling time period as determined at the end of each calendar month</w:t>
            </w:r>
          </w:p>
        </w:tc>
        <w:tc>
          <w:tcPr>
            <w:tcW w:w="1889" w:type="dxa"/>
            <w:tcBorders>
              <w:top w:val="single" w:sz="4" w:space="0" w:color="auto"/>
              <w:left w:val="single" w:sz="4" w:space="0" w:color="auto"/>
              <w:bottom w:val="single" w:sz="4" w:space="0" w:color="auto"/>
              <w:right w:val="single" w:sz="4" w:space="0" w:color="auto"/>
            </w:tcBorders>
          </w:tcPr>
          <w:p w14:paraId="776AC839" w14:textId="27C25555" w:rsidR="00BB13A3" w:rsidRDefault="00BB13A3" w:rsidP="00BB13A3">
            <w:pPr>
              <w:jc w:val="center"/>
              <w:rPr>
                <w:sz w:val="20"/>
              </w:rPr>
            </w:pPr>
            <w:r>
              <w:rPr>
                <w:sz w:val="20"/>
              </w:rPr>
              <w:t>Source-Wide</w:t>
            </w:r>
          </w:p>
        </w:tc>
        <w:tc>
          <w:tcPr>
            <w:tcW w:w="1530" w:type="dxa"/>
            <w:tcBorders>
              <w:top w:val="single" w:sz="4" w:space="0" w:color="auto"/>
              <w:left w:val="single" w:sz="4" w:space="0" w:color="auto"/>
              <w:bottom w:val="single" w:sz="4" w:space="0" w:color="auto"/>
              <w:right w:val="single" w:sz="4" w:space="0" w:color="auto"/>
            </w:tcBorders>
          </w:tcPr>
          <w:p w14:paraId="65505805" w14:textId="77777777" w:rsidR="00BB13A3" w:rsidRPr="006C290B" w:rsidRDefault="00BB13A3" w:rsidP="00BB13A3">
            <w:pPr>
              <w:ind w:left="540" w:hanging="540"/>
              <w:jc w:val="center"/>
              <w:rPr>
                <w:sz w:val="20"/>
              </w:rPr>
            </w:pPr>
            <w:r w:rsidRPr="006C290B">
              <w:rPr>
                <w:sz w:val="20"/>
              </w:rPr>
              <w:t>SC V.1</w:t>
            </w:r>
          </w:p>
          <w:p w14:paraId="56901F47" w14:textId="564DB638" w:rsidR="00BB13A3" w:rsidRPr="006C290B" w:rsidRDefault="00BB13A3" w:rsidP="00BB13A3">
            <w:pPr>
              <w:jc w:val="center"/>
              <w:rPr>
                <w:sz w:val="20"/>
              </w:rPr>
            </w:pPr>
            <w:r w:rsidRPr="006C290B">
              <w:rPr>
                <w:sz w:val="20"/>
              </w:rPr>
              <w:t>SC VI.3</w:t>
            </w:r>
          </w:p>
        </w:tc>
        <w:tc>
          <w:tcPr>
            <w:tcW w:w="1530" w:type="dxa"/>
            <w:tcBorders>
              <w:top w:val="single" w:sz="4" w:space="0" w:color="auto"/>
              <w:left w:val="single" w:sz="4" w:space="0" w:color="auto"/>
              <w:bottom w:val="single" w:sz="4" w:space="0" w:color="auto"/>
              <w:right w:val="single" w:sz="4" w:space="0" w:color="auto"/>
            </w:tcBorders>
          </w:tcPr>
          <w:p w14:paraId="720CC846" w14:textId="48C8256A" w:rsidR="00DA560B" w:rsidRPr="008244A8" w:rsidRDefault="00BB13A3" w:rsidP="008244A8">
            <w:pPr>
              <w:jc w:val="center"/>
              <w:rPr>
                <w:b/>
                <w:bCs/>
                <w:sz w:val="20"/>
              </w:rPr>
            </w:pPr>
            <w:r w:rsidRPr="00DA560B">
              <w:rPr>
                <w:b/>
                <w:bCs/>
                <w:sz w:val="20"/>
              </w:rPr>
              <w:t>R 336.1205(3)</w:t>
            </w:r>
          </w:p>
        </w:tc>
      </w:tr>
    </w:tbl>
    <w:p w14:paraId="0216B46A" w14:textId="77777777" w:rsidR="00095B77" w:rsidRDefault="00095B77" w:rsidP="002B7D5B">
      <w:pPr>
        <w:rPr>
          <w:sz w:val="20"/>
        </w:rPr>
      </w:pPr>
    </w:p>
    <w:p w14:paraId="3422F914" w14:textId="77777777" w:rsidR="00D72D77" w:rsidRDefault="000862E3" w:rsidP="00D72D77">
      <w:pPr>
        <w:jc w:val="both"/>
        <w:rPr>
          <w:b/>
          <w:u w:val="single"/>
        </w:rPr>
      </w:pPr>
      <w:r>
        <w:rPr>
          <w:b/>
        </w:rPr>
        <w:t xml:space="preserve">II.  </w:t>
      </w:r>
      <w:r w:rsidR="00D72D77">
        <w:rPr>
          <w:b/>
          <w:u w:val="single"/>
        </w:rPr>
        <w:t>MATERIAL LIMIT(S)</w:t>
      </w:r>
    </w:p>
    <w:p w14:paraId="3CBA4A0F" w14:textId="77777777" w:rsidR="00D72D77" w:rsidRDefault="00D72D77" w:rsidP="00D72D77">
      <w:pPr>
        <w:jc w:val="both"/>
        <w:rPr>
          <w:sz w:val="20"/>
        </w:rPr>
      </w:pPr>
    </w:p>
    <w:p w14:paraId="7D0CB88D" w14:textId="6C10F97F" w:rsidR="00BD06B9" w:rsidRDefault="00BD06B9" w:rsidP="00D72D77">
      <w:pPr>
        <w:jc w:val="both"/>
        <w:rPr>
          <w:sz w:val="20"/>
        </w:rPr>
      </w:pPr>
      <w:r>
        <w:rPr>
          <w:sz w:val="20"/>
        </w:rPr>
        <w:t>NA</w:t>
      </w:r>
    </w:p>
    <w:p w14:paraId="71A69C55" w14:textId="77777777" w:rsidR="00494D15" w:rsidRDefault="00494D15" w:rsidP="00D72D77">
      <w:pPr>
        <w:jc w:val="both"/>
        <w:rPr>
          <w:sz w:val="20"/>
        </w:rPr>
      </w:pPr>
    </w:p>
    <w:p w14:paraId="1FC86B42" w14:textId="77777777" w:rsidR="00D72D77" w:rsidRPr="007D4237" w:rsidRDefault="00A13378" w:rsidP="00D72D77">
      <w:pPr>
        <w:jc w:val="both"/>
        <w:rPr>
          <w:sz w:val="20"/>
        </w:rPr>
      </w:pPr>
      <w:r>
        <w:rPr>
          <w:b/>
        </w:rPr>
        <w:t xml:space="preserve">III.  </w:t>
      </w:r>
      <w:r w:rsidR="00D72D77">
        <w:rPr>
          <w:b/>
          <w:u w:val="single"/>
        </w:rPr>
        <w:t>PROCESS/OPERATIONAL RESTRICTION(S)</w:t>
      </w:r>
      <w:r w:rsidR="00D72D77" w:rsidDel="001C614B">
        <w:rPr>
          <w:b/>
          <w:u w:val="single"/>
        </w:rPr>
        <w:t xml:space="preserve"> </w:t>
      </w:r>
    </w:p>
    <w:p w14:paraId="66C7788C" w14:textId="77777777" w:rsidR="00D72D77" w:rsidRPr="00FE0AD0" w:rsidRDefault="00D72D77" w:rsidP="00D72D77">
      <w:pPr>
        <w:jc w:val="both"/>
        <w:rPr>
          <w:sz w:val="20"/>
        </w:rPr>
      </w:pPr>
    </w:p>
    <w:p w14:paraId="5EE7466B" w14:textId="77777777" w:rsidR="00BD06B9" w:rsidRPr="00580AFB" w:rsidRDefault="00BD06B9" w:rsidP="009E7B4F">
      <w:pPr>
        <w:pStyle w:val="ListParagraph"/>
        <w:numPr>
          <w:ilvl w:val="3"/>
          <w:numId w:val="26"/>
        </w:numPr>
        <w:tabs>
          <w:tab w:val="clear" w:pos="2880"/>
          <w:tab w:val="num" w:pos="2520"/>
        </w:tabs>
        <w:autoSpaceDE w:val="0"/>
        <w:autoSpaceDN w:val="0"/>
        <w:adjustRightInd w:val="0"/>
        <w:ind w:left="360"/>
        <w:jc w:val="both"/>
        <w:rPr>
          <w:sz w:val="20"/>
        </w:rPr>
      </w:pPr>
      <w:r w:rsidRPr="00580AFB">
        <w:rPr>
          <w:sz w:val="20"/>
        </w:rPr>
        <w:t xml:space="preserve">The permittee shall not operate the facility (including EUBOILER#1, EUSORBENT, EUFUEL, and EUFAF) unless the fugitive emissions control plan (FECP) for all plant roadways, the plant yard, all material storage piles, and all material handling operations has been submitted, and is implemented and maintained.  The permittee shall submit any amendments to the FECP to the AQD District Supervisor for review and approval.  </w:t>
      </w:r>
      <w:bookmarkStart w:id="63" w:name="_Hlk65013010"/>
      <w:r w:rsidRPr="0077753B">
        <w:rPr>
          <w:sz w:val="20"/>
        </w:rPr>
        <w:t>If the AQD does not notify the permittee within 90 days of submittal, the plan, or amended plan shall be considered approved</w:t>
      </w:r>
      <w:bookmarkEnd w:id="63"/>
      <w:r w:rsidRPr="00580AFB">
        <w:rPr>
          <w:sz w:val="20"/>
        </w:rPr>
        <w:t>.</w:t>
      </w:r>
      <w:proofErr w:type="gramStart"/>
      <w:r>
        <w:rPr>
          <w:sz w:val="20"/>
          <w:vertAlign w:val="superscript"/>
        </w:rPr>
        <w:t>2</w:t>
      </w:r>
      <w:r w:rsidRPr="00580AFB">
        <w:rPr>
          <w:sz w:val="20"/>
        </w:rPr>
        <w:t xml:space="preserve">  </w:t>
      </w:r>
      <w:r w:rsidRPr="00580AFB">
        <w:rPr>
          <w:b/>
          <w:sz w:val="20"/>
        </w:rPr>
        <w:t>(</w:t>
      </w:r>
      <w:proofErr w:type="gramEnd"/>
      <w:r w:rsidRPr="00580AFB">
        <w:rPr>
          <w:b/>
          <w:sz w:val="20"/>
        </w:rPr>
        <w:t>R 336.1371, R 336.1372, Act 451 324.5524)</w:t>
      </w:r>
    </w:p>
    <w:p w14:paraId="7F23C6E3" w14:textId="77777777" w:rsidR="00D72D77" w:rsidRDefault="00D72D77" w:rsidP="00D72D77">
      <w:pPr>
        <w:jc w:val="both"/>
        <w:rPr>
          <w:sz w:val="20"/>
        </w:rPr>
      </w:pPr>
    </w:p>
    <w:p w14:paraId="1A91F18C" w14:textId="77777777" w:rsidR="00D72D77" w:rsidRPr="007D4237" w:rsidRDefault="00A13378" w:rsidP="00D72D77">
      <w:pPr>
        <w:jc w:val="both"/>
        <w:rPr>
          <w:sz w:val="20"/>
        </w:rPr>
      </w:pPr>
      <w:r>
        <w:rPr>
          <w:b/>
        </w:rPr>
        <w:t xml:space="preserve">IV.  </w:t>
      </w:r>
      <w:r w:rsidR="00D72D77">
        <w:rPr>
          <w:b/>
          <w:u w:val="single"/>
        </w:rPr>
        <w:t>DESIGN/EQUIPMENT PARAMETER(S)</w:t>
      </w:r>
    </w:p>
    <w:p w14:paraId="6BEC3DBB" w14:textId="77777777" w:rsidR="00D72D77" w:rsidRPr="00EE5F4E" w:rsidRDefault="00D72D77" w:rsidP="00D72D77">
      <w:pPr>
        <w:jc w:val="both"/>
        <w:rPr>
          <w:sz w:val="20"/>
        </w:rPr>
      </w:pPr>
    </w:p>
    <w:p w14:paraId="61091FC6" w14:textId="777A8B69" w:rsidR="00D72D77" w:rsidRPr="00095B77" w:rsidRDefault="00BD06B9" w:rsidP="00BD06B9">
      <w:pPr>
        <w:jc w:val="both"/>
        <w:rPr>
          <w:sz w:val="20"/>
        </w:rPr>
      </w:pPr>
      <w:r>
        <w:rPr>
          <w:sz w:val="20"/>
        </w:rPr>
        <w:t>NA</w:t>
      </w:r>
    </w:p>
    <w:p w14:paraId="3614DE0D" w14:textId="77777777" w:rsidR="00D72D77" w:rsidRDefault="00D72D77" w:rsidP="00D72D77">
      <w:pPr>
        <w:jc w:val="both"/>
        <w:rPr>
          <w:sz w:val="20"/>
        </w:rPr>
      </w:pPr>
    </w:p>
    <w:p w14:paraId="59975A82" w14:textId="77777777" w:rsidR="00CC02A3" w:rsidRPr="007D4237" w:rsidRDefault="00A13378" w:rsidP="00D72D77">
      <w:pPr>
        <w:jc w:val="both"/>
        <w:rPr>
          <w:sz w:val="20"/>
        </w:rPr>
      </w:pPr>
      <w:r>
        <w:rPr>
          <w:b/>
        </w:rPr>
        <w:t xml:space="preserve">V.  </w:t>
      </w:r>
      <w:r w:rsidR="00D72D77">
        <w:rPr>
          <w:b/>
          <w:u w:val="single"/>
        </w:rPr>
        <w:t>TESTING/SAMPLING</w:t>
      </w:r>
    </w:p>
    <w:p w14:paraId="1E781980"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0077090A" w14:textId="77777777" w:rsidR="00D72D77" w:rsidRPr="00FE0AD0" w:rsidRDefault="00D72D77" w:rsidP="00D72D77">
      <w:pPr>
        <w:jc w:val="both"/>
        <w:rPr>
          <w:sz w:val="20"/>
        </w:rPr>
      </w:pPr>
    </w:p>
    <w:p w14:paraId="63E2835B" w14:textId="4DBF01B8" w:rsidR="00BD06B9" w:rsidRPr="00E44B84" w:rsidRDefault="00BD06B9" w:rsidP="00432D73">
      <w:pPr>
        <w:pStyle w:val="ListParagraph"/>
        <w:numPr>
          <w:ilvl w:val="3"/>
          <w:numId w:val="34"/>
        </w:numPr>
        <w:ind w:left="360"/>
        <w:jc w:val="both"/>
        <w:rPr>
          <w:color w:val="000000"/>
          <w:sz w:val="20"/>
        </w:rPr>
      </w:pPr>
      <w:r w:rsidRPr="00E44B84">
        <w:rPr>
          <w:color w:val="000000"/>
          <w:sz w:val="20"/>
        </w:rPr>
        <w:t xml:space="preserve">At least once every five years, the permittee shall verify HCl, and HAP emission rates from EUBOILER#1 by testing at owner's expense, in accordance with Department requirements.  For determining compliance with the individual and aggregate HAP limits; HCl, Pb, Arsenic, Manganese, Nickel, and Cresol Isomers are at a minimum to be tested. </w:t>
      </w:r>
      <w:r w:rsidR="0094004F">
        <w:rPr>
          <w:color w:val="000000"/>
          <w:sz w:val="20"/>
        </w:rPr>
        <w:t xml:space="preserve"> </w:t>
      </w:r>
      <w:r w:rsidRPr="00E44B84">
        <w:rPr>
          <w:color w:val="000000"/>
          <w:sz w:val="20"/>
        </w:rPr>
        <w:t xml:space="preserve">Testing shall be performed using an approved EPA Method listed in: </w:t>
      </w:r>
    </w:p>
    <w:p w14:paraId="03D61420" w14:textId="2767146D" w:rsidR="00BD06B9" w:rsidRDefault="00BD06B9" w:rsidP="00BD06B9">
      <w:pPr>
        <w:ind w:left="360" w:hanging="360"/>
        <w:jc w:val="both"/>
        <w:rPr>
          <w:color w:val="000000"/>
          <w:sz w:val="20"/>
        </w:rPr>
      </w:pPr>
    </w:p>
    <w:p w14:paraId="388772D7" w14:textId="77777777" w:rsidR="00BD06B9" w:rsidRPr="00580AFB" w:rsidRDefault="00BD06B9" w:rsidP="00BD06B9">
      <w:pPr>
        <w:ind w:left="360" w:hanging="360"/>
        <w:jc w:val="both"/>
        <w:rPr>
          <w:color w:val="000000"/>
          <w:sz w:val="20"/>
        </w:rPr>
      </w:pPr>
    </w:p>
    <w:tbl>
      <w:tblPr>
        <w:tblStyle w:val="TableGrid"/>
        <w:tblW w:w="9540" w:type="dxa"/>
        <w:tblInd w:w="355" w:type="dxa"/>
        <w:tblLook w:val="04A0" w:firstRow="1" w:lastRow="0" w:firstColumn="1" w:lastColumn="0" w:noHBand="0" w:noVBand="1"/>
      </w:tblPr>
      <w:tblGrid>
        <w:gridCol w:w="2178"/>
        <w:gridCol w:w="7362"/>
      </w:tblGrid>
      <w:tr w:rsidR="00BD06B9" w:rsidRPr="00580AFB" w14:paraId="615E3FB3" w14:textId="77777777" w:rsidTr="00ED029A">
        <w:trPr>
          <w:tblHeader/>
        </w:trPr>
        <w:tc>
          <w:tcPr>
            <w:tcW w:w="2178" w:type="dxa"/>
          </w:tcPr>
          <w:p w14:paraId="46CECFD7" w14:textId="77777777" w:rsidR="00BD06B9" w:rsidRPr="00580AFB" w:rsidRDefault="00BD06B9" w:rsidP="00ED029A">
            <w:pPr>
              <w:keepNext/>
              <w:keepLines/>
              <w:rPr>
                <w:b/>
                <w:color w:val="000000" w:themeColor="text1"/>
                <w:sz w:val="20"/>
              </w:rPr>
            </w:pPr>
            <w:r w:rsidRPr="00580AFB">
              <w:rPr>
                <w:b/>
                <w:color w:val="000000" w:themeColor="text1"/>
                <w:sz w:val="20"/>
              </w:rPr>
              <w:lastRenderedPageBreak/>
              <w:t>Pollutant</w:t>
            </w:r>
          </w:p>
        </w:tc>
        <w:tc>
          <w:tcPr>
            <w:tcW w:w="7362" w:type="dxa"/>
          </w:tcPr>
          <w:p w14:paraId="07083823" w14:textId="77777777" w:rsidR="00BD06B9" w:rsidRPr="00580AFB" w:rsidRDefault="00BD06B9" w:rsidP="00ED029A">
            <w:pPr>
              <w:keepNext/>
              <w:keepLines/>
              <w:rPr>
                <w:b/>
                <w:color w:val="000000" w:themeColor="text1"/>
                <w:sz w:val="20"/>
              </w:rPr>
            </w:pPr>
            <w:r w:rsidRPr="00580AFB">
              <w:rPr>
                <w:b/>
                <w:color w:val="000000" w:themeColor="text1"/>
                <w:sz w:val="20"/>
              </w:rPr>
              <w:t>Test Method Reference</w:t>
            </w:r>
          </w:p>
        </w:tc>
      </w:tr>
      <w:tr w:rsidR="00BD06B9" w:rsidRPr="00580AFB" w14:paraId="0BA21A40" w14:textId="77777777" w:rsidTr="00ED029A">
        <w:tc>
          <w:tcPr>
            <w:tcW w:w="2178" w:type="dxa"/>
          </w:tcPr>
          <w:p w14:paraId="77BE9D93" w14:textId="77777777" w:rsidR="00BD06B9" w:rsidRPr="00580AFB" w:rsidRDefault="00BD06B9" w:rsidP="00ED029A">
            <w:pPr>
              <w:rPr>
                <w:color w:val="000000" w:themeColor="text1"/>
                <w:sz w:val="20"/>
              </w:rPr>
            </w:pPr>
            <w:r w:rsidRPr="00580AFB">
              <w:rPr>
                <w:rFonts w:eastAsia="Calibri"/>
                <w:color w:val="000000" w:themeColor="text1"/>
                <w:sz w:val="20"/>
              </w:rPr>
              <w:t>Metals</w:t>
            </w:r>
          </w:p>
        </w:tc>
        <w:tc>
          <w:tcPr>
            <w:tcW w:w="7362" w:type="dxa"/>
          </w:tcPr>
          <w:p w14:paraId="66B011A7" w14:textId="77777777" w:rsidR="00BD06B9" w:rsidRPr="00580AFB" w:rsidRDefault="00BD06B9" w:rsidP="00ED029A">
            <w:pPr>
              <w:rPr>
                <w:color w:val="000000" w:themeColor="text1"/>
                <w:sz w:val="20"/>
              </w:rPr>
            </w:pPr>
            <w:r w:rsidRPr="00580AFB">
              <w:rPr>
                <w:rFonts w:eastAsia="Calibri"/>
                <w:color w:val="000000" w:themeColor="text1"/>
                <w:sz w:val="20"/>
              </w:rPr>
              <w:t>40 CFR Part 60, Appendix A; 40 CFR Part 61, Appendix B; 40 CFR Part 63, Appendix A</w:t>
            </w:r>
          </w:p>
        </w:tc>
      </w:tr>
      <w:tr w:rsidR="00BD06B9" w:rsidRPr="00580AFB" w14:paraId="15B8519D" w14:textId="77777777" w:rsidTr="00ED029A">
        <w:tc>
          <w:tcPr>
            <w:tcW w:w="2178" w:type="dxa"/>
          </w:tcPr>
          <w:p w14:paraId="64D5AFE9" w14:textId="77777777" w:rsidR="00BD06B9" w:rsidRPr="00580AFB" w:rsidRDefault="00BD06B9" w:rsidP="00ED029A">
            <w:pPr>
              <w:rPr>
                <w:color w:val="000000" w:themeColor="text1"/>
                <w:sz w:val="20"/>
              </w:rPr>
            </w:pPr>
            <w:r w:rsidRPr="00580AFB">
              <w:rPr>
                <w:rFonts w:eastAsia="Calibri"/>
                <w:color w:val="000000" w:themeColor="text1"/>
                <w:sz w:val="20"/>
              </w:rPr>
              <w:t>HAPs</w:t>
            </w:r>
          </w:p>
        </w:tc>
        <w:tc>
          <w:tcPr>
            <w:tcW w:w="7362" w:type="dxa"/>
          </w:tcPr>
          <w:p w14:paraId="74CA735B" w14:textId="77777777" w:rsidR="00BD06B9" w:rsidRPr="00580AFB" w:rsidRDefault="00BD06B9" w:rsidP="00ED029A">
            <w:pPr>
              <w:rPr>
                <w:color w:val="000000" w:themeColor="text1"/>
                <w:sz w:val="20"/>
              </w:rPr>
            </w:pPr>
            <w:r w:rsidRPr="00580AFB">
              <w:rPr>
                <w:rFonts w:eastAsia="Calibri"/>
                <w:color w:val="000000" w:themeColor="text1"/>
                <w:sz w:val="20"/>
              </w:rPr>
              <w:t>40 CFR Part 63, Appendix A</w:t>
            </w:r>
          </w:p>
        </w:tc>
      </w:tr>
      <w:tr w:rsidR="00BD06B9" w:rsidRPr="00580AFB" w14:paraId="2E7E67FB" w14:textId="77777777" w:rsidTr="00ED029A">
        <w:tc>
          <w:tcPr>
            <w:tcW w:w="2178" w:type="dxa"/>
          </w:tcPr>
          <w:p w14:paraId="5B1FA8B5" w14:textId="77777777" w:rsidR="00BD06B9" w:rsidRPr="00580AFB" w:rsidRDefault="00BD06B9" w:rsidP="00ED029A">
            <w:pPr>
              <w:rPr>
                <w:color w:val="000000" w:themeColor="text1"/>
                <w:sz w:val="20"/>
              </w:rPr>
            </w:pPr>
            <w:r w:rsidRPr="00580AFB">
              <w:rPr>
                <w:color w:val="000000" w:themeColor="text1"/>
                <w:sz w:val="20"/>
              </w:rPr>
              <w:t>Hydrogen Chloride</w:t>
            </w:r>
          </w:p>
        </w:tc>
        <w:tc>
          <w:tcPr>
            <w:tcW w:w="7362" w:type="dxa"/>
          </w:tcPr>
          <w:p w14:paraId="68981C31" w14:textId="77777777" w:rsidR="00BD06B9" w:rsidRPr="00580AFB" w:rsidRDefault="00BD06B9" w:rsidP="00ED029A">
            <w:pPr>
              <w:rPr>
                <w:color w:val="000000" w:themeColor="text1"/>
                <w:sz w:val="20"/>
              </w:rPr>
            </w:pPr>
            <w:r w:rsidRPr="00580AFB">
              <w:rPr>
                <w:color w:val="000000" w:themeColor="text1"/>
                <w:sz w:val="20"/>
              </w:rPr>
              <w:t>40 CFR Part 60, Appendix A</w:t>
            </w:r>
          </w:p>
        </w:tc>
      </w:tr>
    </w:tbl>
    <w:p w14:paraId="4267DC67" w14:textId="77777777" w:rsidR="00BD06B9" w:rsidRPr="00580AFB" w:rsidRDefault="00BD06B9" w:rsidP="00B93FBB">
      <w:pPr>
        <w:jc w:val="both"/>
        <w:rPr>
          <w:color w:val="000000"/>
          <w:sz w:val="20"/>
        </w:rPr>
      </w:pPr>
    </w:p>
    <w:p w14:paraId="257F3B8E" w14:textId="77777777" w:rsidR="00BD06B9" w:rsidRPr="00580AFB" w:rsidRDefault="00BD06B9" w:rsidP="00BD06B9">
      <w:pPr>
        <w:ind w:left="360"/>
        <w:jc w:val="both"/>
        <w:rPr>
          <w:b/>
          <w:color w:val="000000"/>
          <w:sz w:val="20"/>
        </w:rPr>
      </w:pPr>
      <w:r w:rsidRPr="00580AFB">
        <w:rPr>
          <w:color w:val="000000"/>
          <w:sz w:val="20"/>
        </w:rPr>
        <w:t xml:space="preserve">An alternate method, or a modification to the approved EPA Method, may be specified in an AQD-approved Test Protocol.  No less than 60 days prior to testing, the permittee shall submit two complete test plans to the AQD </w:t>
      </w:r>
      <w:r w:rsidRPr="00580AFB">
        <w:rPr>
          <w:sz w:val="20"/>
        </w:rPr>
        <w:t>Technical Programs Unit Supervisor and the District Supervisor</w:t>
      </w:r>
      <w:r w:rsidRPr="00580AFB">
        <w:rPr>
          <w:color w:val="000000"/>
          <w:sz w:val="20"/>
        </w:rPr>
        <w:t xml:space="preserve">.  </w:t>
      </w:r>
      <w:r w:rsidRPr="00580AFB">
        <w:rPr>
          <w:sz w:val="20"/>
        </w:rPr>
        <w:t xml:space="preserve">The plans shall describe the test method(s) and the maximum routine operating conditions, including targets for key operational parameters associated with air pollution control equipment to be monitored and recorded during testing.  </w:t>
      </w:r>
      <w:r w:rsidRPr="00580AFB">
        <w:rPr>
          <w:color w:val="000000"/>
          <w:sz w:val="20"/>
        </w:rPr>
        <w:t xml:space="preserve">The AQD must approve the final plan prior to testing, including any modifications to the method in the test protocol that are proposed after initial submittal.  Verification of emission rates includes the submittal of a complete report of the test results to the AQD </w:t>
      </w:r>
      <w:r w:rsidRPr="00580AFB">
        <w:rPr>
          <w:sz w:val="20"/>
        </w:rPr>
        <w:t>Technical Programs Unit Supervisor and the District Supervisor</w:t>
      </w:r>
      <w:r w:rsidRPr="00580AFB">
        <w:rPr>
          <w:color w:val="000000"/>
          <w:sz w:val="20"/>
        </w:rPr>
        <w:t xml:space="preserve"> within 60 days following the last date of testing</w:t>
      </w:r>
      <w:r w:rsidRPr="00580AFB">
        <w:rPr>
          <w:sz w:val="20"/>
        </w:rPr>
        <w:t>.</w:t>
      </w:r>
      <w:proofErr w:type="gramStart"/>
      <w:r>
        <w:rPr>
          <w:sz w:val="20"/>
          <w:vertAlign w:val="superscript"/>
        </w:rPr>
        <w:t>2</w:t>
      </w:r>
      <w:r w:rsidRPr="00580AFB">
        <w:rPr>
          <w:color w:val="000000"/>
          <w:sz w:val="20"/>
        </w:rPr>
        <w:t xml:space="preserve">  </w:t>
      </w:r>
      <w:r w:rsidRPr="00580AFB">
        <w:rPr>
          <w:b/>
          <w:color w:val="000000"/>
          <w:sz w:val="20"/>
        </w:rPr>
        <w:t>(</w:t>
      </w:r>
      <w:proofErr w:type="gramEnd"/>
      <w:r w:rsidRPr="00580AFB">
        <w:rPr>
          <w:b/>
          <w:color w:val="000000"/>
          <w:sz w:val="20"/>
        </w:rPr>
        <w:t xml:space="preserve">R 336.1205, R 336.2001, R 336.2003, R 336.2004) </w:t>
      </w:r>
    </w:p>
    <w:p w14:paraId="1D1C6BCA" w14:textId="77777777" w:rsidR="00BD06B9" w:rsidRPr="0072559D" w:rsidRDefault="00BD06B9" w:rsidP="00BD06B9">
      <w:pPr>
        <w:jc w:val="both"/>
        <w:rPr>
          <w:sz w:val="20"/>
        </w:rPr>
      </w:pPr>
    </w:p>
    <w:p w14:paraId="665FD682" w14:textId="3E2E75D3" w:rsidR="00BD06B9" w:rsidRPr="0072559D" w:rsidRDefault="00EB1075" w:rsidP="00432D73">
      <w:pPr>
        <w:numPr>
          <w:ilvl w:val="0"/>
          <w:numId w:val="35"/>
        </w:numPr>
        <w:jc w:val="both"/>
        <w:rPr>
          <w:rFonts w:cs="Arial"/>
          <w:sz w:val="20"/>
        </w:rPr>
      </w:pPr>
      <w:bookmarkStart w:id="64" w:name="_Hlk69135204"/>
      <w:r w:rsidRPr="00A43A76">
        <w:rPr>
          <w:rFonts w:cs="Arial"/>
          <w:sz w:val="20"/>
        </w:rPr>
        <w:t>Within 180 days of permit issuance</w:t>
      </w:r>
      <w:r w:rsidRPr="0072559D">
        <w:rPr>
          <w:rFonts w:cs="Arial"/>
          <w:sz w:val="20"/>
        </w:rPr>
        <w:t>, t</w:t>
      </w:r>
      <w:r w:rsidR="00BD06B9" w:rsidRPr="0072559D">
        <w:rPr>
          <w:rFonts w:cs="Arial"/>
          <w:sz w:val="20"/>
        </w:rPr>
        <w:t xml:space="preserve">he permittee shall verify the </w:t>
      </w:r>
      <w:r w:rsidR="00BD06B9" w:rsidRPr="0072559D">
        <w:rPr>
          <w:sz w:val="20"/>
        </w:rPr>
        <w:t xml:space="preserve">HCl and HAP </w:t>
      </w:r>
      <w:r w:rsidR="00B42285" w:rsidRPr="0072559D">
        <w:rPr>
          <w:sz w:val="20"/>
        </w:rPr>
        <w:t>(</w:t>
      </w:r>
      <w:r w:rsidR="006F3CB6" w:rsidRPr="0072559D">
        <w:rPr>
          <w:sz w:val="20"/>
        </w:rPr>
        <w:t>Lead</w:t>
      </w:r>
      <w:r w:rsidR="00B42285" w:rsidRPr="0072559D">
        <w:rPr>
          <w:sz w:val="20"/>
        </w:rPr>
        <w:t xml:space="preserve">, Arsenic, </w:t>
      </w:r>
      <w:r w:rsidR="00BB1771" w:rsidRPr="0072559D">
        <w:rPr>
          <w:sz w:val="20"/>
        </w:rPr>
        <w:t xml:space="preserve">Manganese, Nickel, and Cresol Isomers, at a minimum) </w:t>
      </w:r>
      <w:r w:rsidR="00BD06B9" w:rsidRPr="0072559D">
        <w:rPr>
          <w:rFonts w:cs="Arial"/>
          <w:sz w:val="20"/>
        </w:rPr>
        <w:t xml:space="preserve">emission rates </w:t>
      </w:r>
      <w:r w:rsidR="00BD06B9" w:rsidRPr="0072559D">
        <w:rPr>
          <w:sz w:val="20"/>
        </w:rPr>
        <w:t>from EUBOILER#1</w:t>
      </w:r>
      <w:r w:rsidRPr="0072559D">
        <w:rPr>
          <w:sz w:val="20"/>
        </w:rPr>
        <w:t>.  Thereafter, the permittee shall verify HCl and HAP emissions</w:t>
      </w:r>
      <w:r w:rsidR="00BD06B9" w:rsidRPr="0072559D">
        <w:rPr>
          <w:rFonts w:cs="Arial"/>
          <w:sz w:val="20"/>
        </w:rPr>
        <w:t xml:space="preserve">, at a minimum, every </w:t>
      </w:r>
      <w:r w:rsidR="0077753B" w:rsidRPr="00042195">
        <w:rPr>
          <w:rFonts w:cs="Arial"/>
          <w:sz w:val="20"/>
        </w:rPr>
        <w:t xml:space="preserve">three </w:t>
      </w:r>
      <w:r w:rsidR="00BD06B9" w:rsidRPr="0072559D">
        <w:rPr>
          <w:rFonts w:cs="Arial"/>
          <w:sz w:val="20"/>
        </w:rPr>
        <w:t>years from the date of the last test.</w:t>
      </w:r>
      <w:bookmarkEnd w:id="64"/>
      <w:r w:rsidR="00BD06B9" w:rsidRPr="0072559D">
        <w:rPr>
          <w:rFonts w:cs="Arial"/>
          <w:bCs/>
          <w:sz w:val="20"/>
        </w:rPr>
        <w:t xml:space="preserve">  </w:t>
      </w:r>
      <w:r w:rsidR="00BD06B9" w:rsidRPr="0072559D">
        <w:rPr>
          <w:rFonts w:cs="Arial"/>
          <w:b/>
          <w:sz w:val="20"/>
        </w:rPr>
        <w:t>(R 336.1213(3), R 336.2001, R 336.2003, R 336.2004)</w:t>
      </w:r>
    </w:p>
    <w:p w14:paraId="05B526ED" w14:textId="77777777" w:rsidR="00BD06B9" w:rsidRPr="0072559D" w:rsidRDefault="00BD06B9" w:rsidP="00BD06B9">
      <w:pPr>
        <w:jc w:val="both"/>
        <w:rPr>
          <w:sz w:val="20"/>
        </w:rPr>
      </w:pPr>
    </w:p>
    <w:p w14:paraId="11A30294" w14:textId="77777777" w:rsidR="00BD06B9" w:rsidRPr="002A2FAE" w:rsidRDefault="00BD06B9" w:rsidP="00432D73">
      <w:pPr>
        <w:numPr>
          <w:ilvl w:val="0"/>
          <w:numId w:val="35"/>
        </w:numPr>
        <w:jc w:val="both"/>
        <w:rPr>
          <w:rFonts w:cs="Arial"/>
          <w:b/>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7E62B8CF" w14:textId="77777777" w:rsidR="00D72D77" w:rsidRPr="00FE0AD0" w:rsidRDefault="00D72D77" w:rsidP="00D72D77">
      <w:pPr>
        <w:jc w:val="both"/>
        <w:rPr>
          <w:sz w:val="20"/>
        </w:rPr>
      </w:pPr>
    </w:p>
    <w:p w14:paraId="7F6DC1EE" w14:textId="77777777" w:rsidR="00D72D77" w:rsidRPr="00CC02A3" w:rsidRDefault="00A13378" w:rsidP="00D72D77">
      <w:pPr>
        <w:jc w:val="both"/>
        <w:rPr>
          <w:sz w:val="20"/>
        </w:rPr>
      </w:pPr>
      <w:r>
        <w:rPr>
          <w:b/>
        </w:rPr>
        <w:t xml:space="preserve">VI.  </w:t>
      </w:r>
      <w:r w:rsidR="00D72D77">
        <w:rPr>
          <w:b/>
          <w:u w:val="single"/>
        </w:rPr>
        <w:t>MONITORING/RECORDKEEPING</w:t>
      </w:r>
    </w:p>
    <w:p w14:paraId="30B5D500" w14:textId="77777777" w:rsidR="00D72D77" w:rsidRPr="00FE0AD0" w:rsidRDefault="00D72D77" w:rsidP="00D72D77">
      <w:pPr>
        <w:jc w:val="both"/>
        <w:rPr>
          <w:sz w:val="20"/>
        </w:rPr>
      </w:pPr>
      <w:r w:rsidRPr="00FE0AD0">
        <w:rPr>
          <w:sz w:val="20"/>
        </w:rPr>
        <w:t xml:space="preserve">Records shall be maintained on file for a period of </w:t>
      </w:r>
      <w:r w:rsidR="004747E9">
        <w:rPr>
          <w:sz w:val="20"/>
        </w:rPr>
        <w:t>five</w:t>
      </w:r>
      <w:r w:rsidRPr="00FE0AD0">
        <w:rPr>
          <w:sz w:val="20"/>
        </w:rPr>
        <w:t xml:space="preserve"> years.  </w:t>
      </w:r>
      <w:r w:rsidRPr="00FE0AD0">
        <w:rPr>
          <w:b/>
          <w:sz w:val="20"/>
        </w:rPr>
        <w:t>(R 336.1213(3)(b)(ii))</w:t>
      </w:r>
    </w:p>
    <w:p w14:paraId="4AB93F7C" w14:textId="77777777" w:rsidR="00D72D77" w:rsidRPr="00FE0AD0" w:rsidRDefault="00D72D77" w:rsidP="00D72D77">
      <w:pPr>
        <w:jc w:val="both"/>
        <w:rPr>
          <w:sz w:val="20"/>
        </w:rPr>
      </w:pPr>
    </w:p>
    <w:p w14:paraId="75430223" w14:textId="77777777" w:rsidR="00BD06B9" w:rsidRPr="00580AFB" w:rsidRDefault="00BD06B9" w:rsidP="00432D73">
      <w:pPr>
        <w:pStyle w:val="ListParagraph"/>
        <w:numPr>
          <w:ilvl w:val="0"/>
          <w:numId w:val="36"/>
        </w:numPr>
        <w:ind w:left="360"/>
        <w:jc w:val="both"/>
        <w:rPr>
          <w:sz w:val="20"/>
        </w:rPr>
      </w:pPr>
      <w:r w:rsidRPr="00580AFB">
        <w:rPr>
          <w:sz w:val="20"/>
        </w:rPr>
        <w:t>The permittee shall complete all required calculations in a format acceptable to the AQD District Supervisor by the end of the calendar month, for the previous calendar month, unless otherwise specified in any monitoring/recordkeeping special condition.</w:t>
      </w:r>
      <w:r>
        <w:rPr>
          <w:sz w:val="20"/>
          <w:vertAlign w:val="superscript"/>
        </w:rPr>
        <w:t>2</w:t>
      </w:r>
      <w:r w:rsidRPr="00580AFB">
        <w:rPr>
          <w:sz w:val="20"/>
        </w:rPr>
        <w:t xml:space="preserve">  </w:t>
      </w:r>
      <w:r w:rsidRPr="00580AFB">
        <w:rPr>
          <w:b/>
          <w:spacing w:val="-2"/>
          <w:sz w:val="20"/>
        </w:rPr>
        <w:t xml:space="preserve">(R 336.1205(1) and (3), </w:t>
      </w:r>
      <w:r w:rsidRPr="00580AFB">
        <w:rPr>
          <w:b/>
          <w:bCs/>
          <w:sz w:val="20"/>
        </w:rPr>
        <w:t>R 336.1371, R 336.1372, Act 451 324.5524)</w:t>
      </w:r>
    </w:p>
    <w:p w14:paraId="26B5E643" w14:textId="77777777" w:rsidR="00BD06B9" w:rsidRPr="00B93FBB" w:rsidRDefault="00BD06B9" w:rsidP="00B93FBB">
      <w:pPr>
        <w:jc w:val="both"/>
        <w:rPr>
          <w:sz w:val="20"/>
        </w:rPr>
      </w:pPr>
    </w:p>
    <w:p w14:paraId="2B4F6166" w14:textId="3A225211" w:rsidR="00BD06B9" w:rsidRPr="00580AFB" w:rsidRDefault="00BD06B9" w:rsidP="00BD06B9">
      <w:pPr>
        <w:autoSpaceDE w:val="0"/>
        <w:autoSpaceDN w:val="0"/>
        <w:adjustRightInd w:val="0"/>
        <w:ind w:left="360" w:hanging="360"/>
        <w:jc w:val="both"/>
        <w:rPr>
          <w:sz w:val="20"/>
        </w:rPr>
      </w:pPr>
      <w:r w:rsidRPr="00580AFB">
        <w:rPr>
          <w:sz w:val="20"/>
        </w:rPr>
        <w:t>2.</w:t>
      </w:r>
      <w:r w:rsidRPr="00580AFB">
        <w:rPr>
          <w:sz w:val="20"/>
        </w:rPr>
        <w:tab/>
        <w:t xml:space="preserve">The permittee shall record and keep records as required by the FECP. </w:t>
      </w:r>
      <w:r w:rsidR="0094004F">
        <w:rPr>
          <w:sz w:val="20"/>
        </w:rPr>
        <w:t xml:space="preserve"> </w:t>
      </w:r>
      <w:r w:rsidRPr="00580AFB">
        <w:rPr>
          <w:spacing w:val="-2"/>
          <w:sz w:val="20"/>
        </w:rPr>
        <w:t>The permittee shall keep all records on file and make them available to the Department upon request</w:t>
      </w:r>
      <w:r w:rsidRPr="00580AFB">
        <w:rPr>
          <w:sz w:val="20"/>
        </w:rPr>
        <w:t>.</w:t>
      </w:r>
      <w:proofErr w:type="gramStart"/>
      <w:r>
        <w:rPr>
          <w:sz w:val="20"/>
          <w:vertAlign w:val="superscript"/>
        </w:rPr>
        <w:t>2</w:t>
      </w:r>
      <w:r w:rsidRPr="00580AFB">
        <w:rPr>
          <w:sz w:val="20"/>
        </w:rPr>
        <w:t xml:space="preserve"> </w:t>
      </w:r>
      <w:r w:rsidR="009D7691">
        <w:rPr>
          <w:sz w:val="20"/>
        </w:rPr>
        <w:t xml:space="preserve"> </w:t>
      </w:r>
      <w:r w:rsidR="007C3770" w:rsidRPr="0078628D">
        <w:rPr>
          <w:b/>
          <w:bCs/>
          <w:sz w:val="20"/>
        </w:rPr>
        <w:t>(</w:t>
      </w:r>
      <w:proofErr w:type="gramEnd"/>
      <w:r w:rsidRPr="00580AFB">
        <w:rPr>
          <w:b/>
          <w:bCs/>
          <w:sz w:val="20"/>
        </w:rPr>
        <w:t>R 336.1371, R</w:t>
      </w:r>
      <w:r w:rsidR="00DA560B">
        <w:rPr>
          <w:b/>
          <w:bCs/>
          <w:sz w:val="20"/>
        </w:rPr>
        <w:t> </w:t>
      </w:r>
      <w:r w:rsidRPr="00580AFB">
        <w:rPr>
          <w:b/>
          <w:bCs/>
          <w:sz w:val="20"/>
        </w:rPr>
        <w:t>336.1372, Act 451 324.5524)</w:t>
      </w:r>
    </w:p>
    <w:p w14:paraId="1F583D5B" w14:textId="77777777" w:rsidR="00BD06B9" w:rsidRPr="00580AFB" w:rsidRDefault="00BD06B9" w:rsidP="00BD06B9">
      <w:pPr>
        <w:tabs>
          <w:tab w:val="left" w:pos="360"/>
        </w:tabs>
        <w:ind w:left="360" w:hanging="360"/>
        <w:jc w:val="both"/>
        <w:rPr>
          <w:sz w:val="20"/>
        </w:rPr>
      </w:pPr>
    </w:p>
    <w:p w14:paraId="1736817C" w14:textId="77777777" w:rsidR="00BD06B9" w:rsidRPr="00580AFB" w:rsidRDefault="00BD06B9" w:rsidP="00BD06B9">
      <w:pPr>
        <w:tabs>
          <w:tab w:val="left" w:pos="360"/>
        </w:tabs>
        <w:ind w:left="360" w:hanging="360"/>
        <w:jc w:val="both"/>
        <w:rPr>
          <w:sz w:val="20"/>
        </w:rPr>
      </w:pPr>
      <w:r w:rsidRPr="00580AFB">
        <w:rPr>
          <w:spacing w:val="-2"/>
          <w:sz w:val="20"/>
        </w:rPr>
        <w:t>3.</w:t>
      </w:r>
      <w:r w:rsidRPr="00580AFB">
        <w:rPr>
          <w:spacing w:val="-2"/>
          <w:sz w:val="20"/>
        </w:rPr>
        <w:tab/>
        <w:t>The permittee shall keep the following information on a monthly basis</w:t>
      </w:r>
      <w:r w:rsidRPr="00580AFB">
        <w:rPr>
          <w:sz w:val="20"/>
        </w:rPr>
        <w:t>:</w:t>
      </w:r>
    </w:p>
    <w:p w14:paraId="21123915" w14:textId="77777777" w:rsidR="00BD06B9" w:rsidRPr="00580AFB" w:rsidRDefault="00BD06B9" w:rsidP="00BD06B9">
      <w:pPr>
        <w:ind w:left="720" w:hanging="360"/>
        <w:jc w:val="both"/>
        <w:rPr>
          <w:sz w:val="20"/>
        </w:rPr>
      </w:pPr>
      <w:r w:rsidRPr="00580AFB">
        <w:rPr>
          <w:sz w:val="20"/>
        </w:rPr>
        <w:t>a.</w:t>
      </w:r>
      <w:r w:rsidRPr="00580AFB">
        <w:rPr>
          <w:sz w:val="20"/>
        </w:rPr>
        <w:tab/>
        <w:t>The quantity of each HAP containing material used or emitted.</w:t>
      </w:r>
    </w:p>
    <w:p w14:paraId="53249599" w14:textId="536C7ACA" w:rsidR="00BD06B9" w:rsidRPr="00580AFB" w:rsidRDefault="00BD06B9" w:rsidP="00BD06B9">
      <w:pPr>
        <w:ind w:left="720" w:hanging="360"/>
        <w:jc w:val="both"/>
        <w:rPr>
          <w:sz w:val="20"/>
        </w:rPr>
      </w:pPr>
      <w:r w:rsidRPr="00580AFB">
        <w:rPr>
          <w:sz w:val="20"/>
        </w:rPr>
        <w:t>b.</w:t>
      </w:r>
      <w:r w:rsidRPr="00580AFB">
        <w:rPr>
          <w:sz w:val="20"/>
        </w:rPr>
        <w:tab/>
        <w:t xml:space="preserve">The HAP emission factor of each HAP containing material used or emitted. </w:t>
      </w:r>
      <w:r w:rsidR="0094004F">
        <w:rPr>
          <w:sz w:val="20"/>
        </w:rPr>
        <w:t xml:space="preserve"> </w:t>
      </w:r>
      <w:r w:rsidRPr="00580AFB">
        <w:rPr>
          <w:sz w:val="20"/>
        </w:rPr>
        <w:t xml:space="preserve">(Emission factors are to be based on testing at the facility or as approved by the AQD District Supervisor.)  </w:t>
      </w:r>
    </w:p>
    <w:p w14:paraId="3D8BE68C" w14:textId="77777777" w:rsidR="00BD06B9" w:rsidRPr="00580AFB" w:rsidRDefault="00BD06B9" w:rsidP="00BD06B9">
      <w:pPr>
        <w:ind w:left="720" w:hanging="360"/>
        <w:jc w:val="both"/>
        <w:rPr>
          <w:sz w:val="20"/>
        </w:rPr>
      </w:pPr>
      <w:r w:rsidRPr="00580AFB">
        <w:rPr>
          <w:sz w:val="20"/>
        </w:rPr>
        <w:t>c.</w:t>
      </w:r>
      <w:r w:rsidRPr="00580AFB">
        <w:rPr>
          <w:sz w:val="20"/>
        </w:rPr>
        <w:tab/>
        <w:t xml:space="preserve">Individual and aggregate HAP emission calculations determining the monthly emission rate of each in tons per calendar month. </w:t>
      </w:r>
    </w:p>
    <w:p w14:paraId="3B186C24" w14:textId="77777777" w:rsidR="00BD06B9" w:rsidRPr="00580AFB" w:rsidRDefault="00BD06B9" w:rsidP="00BD06B9">
      <w:pPr>
        <w:ind w:left="720" w:hanging="360"/>
        <w:jc w:val="both"/>
        <w:rPr>
          <w:sz w:val="20"/>
        </w:rPr>
      </w:pPr>
      <w:r w:rsidRPr="00580AFB">
        <w:rPr>
          <w:sz w:val="20"/>
        </w:rPr>
        <w:t>d.</w:t>
      </w:r>
      <w:r w:rsidRPr="00580AFB">
        <w:rPr>
          <w:sz w:val="20"/>
        </w:rPr>
        <w:tab/>
        <w:t xml:space="preserve">Individual and aggregate HAP emission calculations determining the annual emission rate of each in tons per 12-month rolling time period as determined at the end of each calendar month.  </w:t>
      </w:r>
    </w:p>
    <w:p w14:paraId="32F96E68" w14:textId="269BF987" w:rsidR="00BD06B9" w:rsidRPr="00580AFB" w:rsidRDefault="00BD06B9" w:rsidP="00BD06B9">
      <w:pPr>
        <w:ind w:left="360" w:hanging="360"/>
        <w:jc w:val="both"/>
        <w:rPr>
          <w:spacing w:val="-2"/>
          <w:sz w:val="20"/>
        </w:rPr>
      </w:pPr>
    </w:p>
    <w:p w14:paraId="260D50A4" w14:textId="48C071FB" w:rsidR="00BD06B9" w:rsidRPr="00580AFB" w:rsidRDefault="00BD06B9" w:rsidP="00BD06B9">
      <w:pPr>
        <w:tabs>
          <w:tab w:val="left" w:pos="360"/>
        </w:tabs>
        <w:ind w:left="360" w:hanging="360"/>
        <w:jc w:val="both"/>
        <w:rPr>
          <w:b/>
          <w:spacing w:val="-2"/>
          <w:sz w:val="20"/>
        </w:rPr>
      </w:pPr>
      <w:r w:rsidRPr="00580AFB">
        <w:rPr>
          <w:spacing w:val="-2"/>
          <w:sz w:val="20"/>
        </w:rPr>
        <w:tab/>
        <w:t xml:space="preserve">The permittee shall keep the records in a format acceptable to the AQD District Supervisor and as outlined in Appendix </w:t>
      </w:r>
      <w:r>
        <w:rPr>
          <w:spacing w:val="-2"/>
          <w:sz w:val="20"/>
        </w:rPr>
        <w:t>7</w:t>
      </w:r>
      <w:r w:rsidRPr="00580AFB">
        <w:rPr>
          <w:spacing w:val="-2"/>
          <w:sz w:val="20"/>
        </w:rPr>
        <w:t xml:space="preserve"> and the </w:t>
      </w:r>
      <w:r>
        <w:rPr>
          <w:spacing w:val="-2"/>
          <w:sz w:val="20"/>
        </w:rPr>
        <w:t xml:space="preserve">approved </w:t>
      </w:r>
      <w:r w:rsidRPr="00580AFB">
        <w:rPr>
          <w:spacing w:val="-2"/>
          <w:sz w:val="20"/>
        </w:rPr>
        <w:t>Fuel Procurement and Monitoring Plan (FPMP).  The permittee shall keep all records on file and make them available to the Department upon request.</w:t>
      </w:r>
      <w:r w:rsidRPr="00B60D60">
        <w:rPr>
          <w:sz w:val="20"/>
          <w:vertAlign w:val="superscript"/>
        </w:rPr>
        <w:t xml:space="preserve"> </w:t>
      </w:r>
      <w:proofErr w:type="gramStart"/>
      <w:r>
        <w:rPr>
          <w:sz w:val="20"/>
          <w:vertAlign w:val="superscript"/>
        </w:rPr>
        <w:t>2</w:t>
      </w:r>
      <w:r w:rsidRPr="00580AFB">
        <w:rPr>
          <w:spacing w:val="-2"/>
          <w:sz w:val="20"/>
        </w:rPr>
        <w:t xml:space="preserve">  </w:t>
      </w:r>
      <w:r w:rsidRPr="00580AFB">
        <w:rPr>
          <w:b/>
          <w:spacing w:val="-2"/>
          <w:sz w:val="20"/>
        </w:rPr>
        <w:t>(</w:t>
      </w:r>
      <w:proofErr w:type="gramEnd"/>
      <w:r w:rsidRPr="00580AFB">
        <w:rPr>
          <w:b/>
          <w:spacing w:val="-2"/>
          <w:sz w:val="20"/>
        </w:rPr>
        <w:t>R 336.1205(1) and (3))</w:t>
      </w:r>
    </w:p>
    <w:p w14:paraId="102B1FE8" w14:textId="77777777" w:rsidR="00D72D77" w:rsidRPr="00FE0AD0" w:rsidRDefault="00D72D77" w:rsidP="00D72D77">
      <w:pPr>
        <w:jc w:val="both"/>
        <w:rPr>
          <w:sz w:val="20"/>
        </w:rPr>
      </w:pPr>
    </w:p>
    <w:p w14:paraId="6173C65F" w14:textId="430C62E9" w:rsidR="00D72D77" w:rsidRPr="00816295" w:rsidRDefault="00D72D77" w:rsidP="00D72D77">
      <w:pPr>
        <w:jc w:val="both"/>
        <w:rPr>
          <w:b/>
          <w:sz w:val="20"/>
        </w:rPr>
      </w:pPr>
      <w:r w:rsidRPr="00FE0AD0">
        <w:rPr>
          <w:b/>
          <w:sz w:val="20"/>
        </w:rPr>
        <w:t>See Appendi</w:t>
      </w:r>
      <w:r w:rsidR="00BD06B9">
        <w:rPr>
          <w:b/>
          <w:sz w:val="20"/>
        </w:rPr>
        <w:t>x 7</w:t>
      </w:r>
    </w:p>
    <w:p w14:paraId="318E021B" w14:textId="77777777" w:rsidR="00461E40" w:rsidRPr="007713F1" w:rsidRDefault="00461E40" w:rsidP="0098346A">
      <w:pPr>
        <w:jc w:val="both"/>
        <w:rPr>
          <w:sz w:val="20"/>
        </w:rPr>
      </w:pPr>
    </w:p>
    <w:p w14:paraId="2FF38640" w14:textId="77777777" w:rsidR="0098346A" w:rsidRPr="007D4237" w:rsidRDefault="00A13378" w:rsidP="0098346A">
      <w:pPr>
        <w:jc w:val="both"/>
        <w:rPr>
          <w:sz w:val="20"/>
        </w:rPr>
      </w:pPr>
      <w:r>
        <w:rPr>
          <w:b/>
        </w:rPr>
        <w:t xml:space="preserve">VII.  </w:t>
      </w:r>
      <w:r w:rsidR="0098346A">
        <w:rPr>
          <w:b/>
          <w:u w:val="single"/>
        </w:rPr>
        <w:t>REPORTING</w:t>
      </w:r>
    </w:p>
    <w:p w14:paraId="2C7200D2" w14:textId="77777777" w:rsidR="00F35BF3" w:rsidRPr="00CC02A3" w:rsidRDefault="00F35BF3" w:rsidP="0098346A">
      <w:pPr>
        <w:jc w:val="both"/>
        <w:rPr>
          <w:sz w:val="20"/>
        </w:rPr>
      </w:pPr>
    </w:p>
    <w:p w14:paraId="71FD59ED" w14:textId="77777777" w:rsidR="00BD06B9" w:rsidRPr="00117BC6" w:rsidRDefault="00BD06B9" w:rsidP="00BD06B9">
      <w:pPr>
        <w:ind w:left="360" w:hanging="360"/>
        <w:jc w:val="both"/>
        <w:rPr>
          <w:sz w:val="20"/>
        </w:rPr>
      </w:pPr>
      <w:r>
        <w:t>1.</w:t>
      </w:r>
      <w:r>
        <w:tab/>
      </w:r>
      <w:r w:rsidRPr="00117BC6">
        <w:rPr>
          <w:sz w:val="20"/>
        </w:rPr>
        <w:t xml:space="preserve">Prompt reporting of deviations pursuant to General Conditions 21 and 22 of Part A.  </w:t>
      </w:r>
      <w:r w:rsidRPr="00117BC6">
        <w:rPr>
          <w:b/>
          <w:sz w:val="20"/>
        </w:rPr>
        <w:t>(R 336.1213(3)(c)(ii))</w:t>
      </w:r>
    </w:p>
    <w:p w14:paraId="1F6FBC88" w14:textId="77777777" w:rsidR="00BD06B9" w:rsidRDefault="00BD06B9" w:rsidP="00BD06B9">
      <w:pPr>
        <w:ind w:left="360" w:hanging="360"/>
        <w:jc w:val="both"/>
        <w:rPr>
          <w:sz w:val="20"/>
        </w:rPr>
      </w:pPr>
    </w:p>
    <w:p w14:paraId="1CA06262" w14:textId="5F9F3952" w:rsidR="00BD06B9" w:rsidRPr="0072559D" w:rsidRDefault="00BD06B9" w:rsidP="0072559D">
      <w:pPr>
        <w:pStyle w:val="ListParagraph"/>
        <w:numPr>
          <w:ilvl w:val="0"/>
          <w:numId w:val="36"/>
        </w:numPr>
        <w:ind w:left="360"/>
        <w:jc w:val="both"/>
        <w:rPr>
          <w:b/>
          <w:sz w:val="20"/>
        </w:rPr>
      </w:pPr>
      <w:r w:rsidRPr="0072559D">
        <w:rPr>
          <w:sz w:val="20"/>
        </w:rPr>
        <w:lastRenderedPageBreak/>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72559D">
        <w:rPr>
          <w:b/>
          <w:sz w:val="20"/>
        </w:rPr>
        <w:t>(R 336.1213(3)(c)(</w:t>
      </w:r>
      <w:proofErr w:type="spellStart"/>
      <w:r w:rsidRPr="0072559D">
        <w:rPr>
          <w:b/>
          <w:sz w:val="20"/>
        </w:rPr>
        <w:t>i</w:t>
      </w:r>
      <w:proofErr w:type="spellEnd"/>
      <w:r w:rsidRPr="0072559D">
        <w:rPr>
          <w:b/>
          <w:sz w:val="20"/>
        </w:rPr>
        <w:t>))</w:t>
      </w:r>
    </w:p>
    <w:p w14:paraId="2260335D" w14:textId="77777777" w:rsidR="0072559D" w:rsidRPr="0072559D" w:rsidRDefault="0072559D" w:rsidP="0072559D">
      <w:pPr>
        <w:jc w:val="both"/>
        <w:rPr>
          <w:sz w:val="20"/>
        </w:rPr>
      </w:pPr>
    </w:p>
    <w:p w14:paraId="0765BE23" w14:textId="77777777" w:rsidR="00BD06B9" w:rsidRPr="00117BC6" w:rsidRDefault="00BD06B9" w:rsidP="00BD06B9">
      <w:pPr>
        <w:ind w:left="360" w:hanging="360"/>
        <w:jc w:val="both"/>
        <w:rPr>
          <w:sz w:val="20"/>
        </w:rPr>
      </w:pPr>
      <w:r w:rsidRPr="00117BC6">
        <w:rPr>
          <w:sz w:val="20"/>
        </w:rPr>
        <w:t>3.</w:t>
      </w:r>
      <w:r w:rsidRPr="00117BC6">
        <w:rPr>
          <w:sz w:val="20"/>
        </w:rPr>
        <w:tab/>
        <w:t xml:space="preserve">Annual certification of compliance pursuant to General Conditions 19 and 20 of Part A.  </w:t>
      </w:r>
      <w:r>
        <w:rPr>
          <w:sz w:val="20"/>
        </w:rPr>
        <w:t>The r</w:t>
      </w:r>
      <w:r w:rsidRPr="00117BC6">
        <w:rPr>
          <w:sz w:val="20"/>
        </w:rPr>
        <w:t xml:space="preserve">eport shall be </w:t>
      </w:r>
      <w:r>
        <w:rPr>
          <w:sz w:val="20"/>
        </w:rPr>
        <w:t xml:space="preserve">postmarked or </w:t>
      </w:r>
      <w:r w:rsidRPr="00117BC6">
        <w:rPr>
          <w:sz w:val="20"/>
        </w:rPr>
        <w:t xml:space="preserve">received by </w:t>
      </w:r>
      <w:r>
        <w:rPr>
          <w:sz w:val="20"/>
        </w:rPr>
        <w:t xml:space="preserve">the </w:t>
      </w:r>
      <w:r w:rsidRPr="00117BC6">
        <w:rPr>
          <w:sz w:val="20"/>
        </w:rPr>
        <w:t xml:space="preserve">appropriate AQD </w:t>
      </w:r>
      <w:r>
        <w:rPr>
          <w:sz w:val="20"/>
        </w:rPr>
        <w:t>D</w:t>
      </w:r>
      <w:r w:rsidRPr="00117BC6">
        <w:rPr>
          <w:sz w:val="20"/>
        </w:rPr>
        <w:t xml:space="preserve">istrict </w:t>
      </w:r>
      <w:r>
        <w:rPr>
          <w:sz w:val="20"/>
        </w:rPr>
        <w:t>O</w:t>
      </w:r>
      <w:r w:rsidRPr="00117BC6">
        <w:rPr>
          <w:sz w:val="20"/>
        </w:rPr>
        <w:t xml:space="preserve">ffice by March 15 for the previous calendar year.  </w:t>
      </w:r>
      <w:r w:rsidRPr="00117BC6">
        <w:rPr>
          <w:b/>
          <w:sz w:val="20"/>
        </w:rPr>
        <w:t>(R 336.1213(4)(c))</w:t>
      </w:r>
    </w:p>
    <w:p w14:paraId="653BF411" w14:textId="77777777" w:rsidR="00BD06B9" w:rsidRDefault="00BD06B9" w:rsidP="00BD06B9">
      <w:pPr>
        <w:ind w:right="72"/>
        <w:jc w:val="both"/>
        <w:rPr>
          <w:rFonts w:cs="Arial"/>
          <w:sz w:val="20"/>
        </w:rPr>
      </w:pPr>
    </w:p>
    <w:p w14:paraId="480F2896" w14:textId="77777777" w:rsidR="00BD06B9" w:rsidRPr="000356F1" w:rsidRDefault="00BD06B9" w:rsidP="009E7B4F">
      <w:pPr>
        <w:numPr>
          <w:ilvl w:val="0"/>
          <w:numId w:val="28"/>
        </w:numPr>
        <w:ind w:left="360"/>
        <w:jc w:val="both"/>
        <w:rPr>
          <w:rFonts w:cs="Arial"/>
          <w:b/>
          <w:sz w:val="20"/>
        </w:rPr>
      </w:pPr>
      <w:r w:rsidRPr="00021E1F">
        <w:rPr>
          <w:rFonts w:cs="Arial"/>
          <w:sz w:val="20"/>
        </w:rPr>
        <w:t>The</w:t>
      </w:r>
      <w:r w:rsidRPr="000356F1">
        <w:rPr>
          <w:rFonts w:cs="Arial"/>
          <w:sz w:val="20"/>
        </w:rPr>
        <w:t xml:space="preserve"> permittee shall submit any performance test reports</w:t>
      </w:r>
      <w:r w:rsidRPr="00D956E6">
        <w:rPr>
          <w:color w:val="FF0000"/>
          <w:sz w:val="20"/>
        </w:rPr>
        <w:t xml:space="preserve"> </w:t>
      </w:r>
      <w:r w:rsidRPr="001D2295">
        <w:rPr>
          <w:color w:val="000000"/>
          <w:sz w:val="20"/>
        </w:rPr>
        <w:t xml:space="preserve">to the </w:t>
      </w:r>
      <w:r>
        <w:rPr>
          <w:color w:val="000000"/>
          <w:sz w:val="20"/>
        </w:rPr>
        <w:t xml:space="preserve">AQD </w:t>
      </w:r>
      <w:r w:rsidRPr="001D2295">
        <w:rPr>
          <w:color w:val="000000"/>
          <w:sz w:val="20"/>
        </w:rPr>
        <w:t xml:space="preserve">Technical Programs Unit and </w:t>
      </w:r>
      <w:r w:rsidRPr="001D2295">
        <w:rPr>
          <w:sz w:val="20"/>
        </w:rPr>
        <w:t xml:space="preserve">District </w:t>
      </w:r>
      <w:r>
        <w:rPr>
          <w:sz w:val="20"/>
        </w:rPr>
        <w:t>Office</w:t>
      </w:r>
      <w:r w:rsidRPr="001D2295">
        <w:rPr>
          <w:sz w:val="20"/>
        </w:rPr>
        <w:t>, in a format approved by the AQD.</w:t>
      </w:r>
      <w:r>
        <w:rPr>
          <w:sz w:val="20"/>
        </w:rPr>
        <w:t xml:space="preserve"> </w:t>
      </w:r>
      <w:r w:rsidRPr="000356F1">
        <w:rPr>
          <w:sz w:val="20"/>
        </w:rPr>
        <w:t xml:space="preserve"> </w:t>
      </w:r>
      <w:r w:rsidRPr="000356F1">
        <w:rPr>
          <w:rFonts w:cs="Arial"/>
          <w:b/>
          <w:sz w:val="20"/>
        </w:rPr>
        <w:t>(</w:t>
      </w:r>
      <w:r w:rsidRPr="00984760">
        <w:rPr>
          <w:b/>
          <w:sz w:val="20"/>
        </w:rPr>
        <w:t>R 336.1213(3)(c</w:t>
      </w:r>
      <w:r>
        <w:rPr>
          <w:b/>
          <w:sz w:val="20"/>
        </w:rPr>
        <w:t>),</w:t>
      </w:r>
      <w:r w:rsidRPr="000356F1">
        <w:rPr>
          <w:rFonts w:cs="Arial"/>
          <w:b/>
          <w:sz w:val="20"/>
        </w:rPr>
        <w:t xml:space="preserve"> R 336.2001(5))</w:t>
      </w:r>
    </w:p>
    <w:p w14:paraId="7CADAE19" w14:textId="77777777" w:rsidR="00736BDB" w:rsidRPr="000944A9" w:rsidRDefault="00736BDB" w:rsidP="004F09CF">
      <w:pPr>
        <w:ind w:right="72"/>
        <w:jc w:val="both"/>
        <w:rPr>
          <w:rFonts w:cs="Arial"/>
          <w:sz w:val="20"/>
        </w:rPr>
      </w:pPr>
    </w:p>
    <w:p w14:paraId="2DFCE780" w14:textId="77777777" w:rsidR="0007030E" w:rsidRPr="00FE0AD0" w:rsidRDefault="0007030E" w:rsidP="004F09CF">
      <w:pPr>
        <w:jc w:val="both"/>
        <w:rPr>
          <w:rFonts w:cs="Arial"/>
          <w:b/>
          <w:sz w:val="20"/>
        </w:rPr>
      </w:pPr>
      <w:r w:rsidRPr="00FE0AD0">
        <w:rPr>
          <w:rFonts w:cs="Arial"/>
          <w:b/>
          <w:sz w:val="20"/>
        </w:rPr>
        <w:t>See Appendix 8</w:t>
      </w:r>
    </w:p>
    <w:p w14:paraId="5A49DB10" w14:textId="77777777" w:rsidR="008D1C1B" w:rsidRPr="007713F1" w:rsidRDefault="008D1C1B" w:rsidP="004F09CF">
      <w:pPr>
        <w:jc w:val="both"/>
        <w:rPr>
          <w:rFonts w:cs="Arial"/>
          <w:sz w:val="20"/>
        </w:rPr>
      </w:pPr>
    </w:p>
    <w:p w14:paraId="5E65CC2D" w14:textId="77777777" w:rsidR="00415A04" w:rsidRPr="00CC02A3" w:rsidRDefault="00A13378" w:rsidP="004F09CF">
      <w:pPr>
        <w:rPr>
          <w:sz w:val="20"/>
        </w:rPr>
      </w:pPr>
      <w:r>
        <w:rPr>
          <w:b/>
        </w:rPr>
        <w:t xml:space="preserve">VIII.  </w:t>
      </w:r>
      <w:r w:rsidR="00CE1923">
        <w:rPr>
          <w:b/>
          <w:u w:val="single"/>
        </w:rPr>
        <w:t>STACK</w:t>
      </w:r>
      <w:r w:rsidR="00415A04">
        <w:rPr>
          <w:b/>
          <w:u w:val="single"/>
        </w:rPr>
        <w:t>/</w:t>
      </w:r>
      <w:r w:rsidR="00CE1923">
        <w:rPr>
          <w:b/>
          <w:u w:val="single"/>
        </w:rPr>
        <w:t>V</w:t>
      </w:r>
      <w:r w:rsidR="00415A04">
        <w:rPr>
          <w:b/>
          <w:u w:val="single"/>
        </w:rPr>
        <w:t>ENT RESTRICTION(S)</w:t>
      </w:r>
    </w:p>
    <w:p w14:paraId="0256D29D" w14:textId="77777777" w:rsidR="00415A04" w:rsidRPr="00CC02A3" w:rsidRDefault="00415A04" w:rsidP="004F09CF">
      <w:pPr>
        <w:rPr>
          <w:sz w:val="20"/>
        </w:rPr>
      </w:pPr>
    </w:p>
    <w:p w14:paraId="67372783" w14:textId="5455CC89" w:rsidR="004F5DF2" w:rsidRPr="00816295" w:rsidRDefault="00BD06B9" w:rsidP="00415A04">
      <w:pPr>
        <w:jc w:val="both"/>
        <w:rPr>
          <w:sz w:val="20"/>
        </w:rPr>
      </w:pPr>
      <w:r>
        <w:rPr>
          <w:sz w:val="20"/>
        </w:rPr>
        <w:t>NA</w:t>
      </w:r>
    </w:p>
    <w:p w14:paraId="49F3BEEE" w14:textId="77777777" w:rsidR="004F5DF2" w:rsidRPr="00EE5F4E" w:rsidRDefault="004F5DF2" w:rsidP="00415A04">
      <w:pPr>
        <w:jc w:val="both"/>
        <w:rPr>
          <w:sz w:val="20"/>
        </w:rPr>
      </w:pPr>
    </w:p>
    <w:p w14:paraId="26F09158" w14:textId="77777777" w:rsidR="0098346A" w:rsidRPr="00CC02A3" w:rsidRDefault="00A13378" w:rsidP="0098346A">
      <w:pPr>
        <w:jc w:val="both"/>
        <w:rPr>
          <w:sz w:val="20"/>
        </w:rPr>
      </w:pPr>
      <w:r>
        <w:rPr>
          <w:b/>
        </w:rPr>
        <w:t xml:space="preserve">IX.  </w:t>
      </w:r>
      <w:r w:rsidR="0098346A">
        <w:rPr>
          <w:b/>
          <w:u w:val="single"/>
        </w:rPr>
        <w:t>OTHER REQUIREMENT(S)</w:t>
      </w:r>
    </w:p>
    <w:p w14:paraId="7604B17C" w14:textId="77777777" w:rsidR="0098346A" w:rsidRPr="00FE0AD0" w:rsidRDefault="0098346A" w:rsidP="004F09CF">
      <w:pPr>
        <w:jc w:val="both"/>
        <w:rPr>
          <w:sz w:val="20"/>
        </w:rPr>
      </w:pPr>
    </w:p>
    <w:p w14:paraId="2D19DE0E" w14:textId="2E3ED45D" w:rsidR="0098346A" w:rsidRPr="00794966" w:rsidRDefault="00BD06B9" w:rsidP="00BD06B9">
      <w:pPr>
        <w:jc w:val="both"/>
        <w:rPr>
          <w:sz w:val="20"/>
        </w:rPr>
      </w:pPr>
      <w:r>
        <w:rPr>
          <w:sz w:val="20"/>
        </w:rPr>
        <w:t>NA</w:t>
      </w:r>
    </w:p>
    <w:p w14:paraId="54688A3D" w14:textId="77777777" w:rsidR="0098346A" w:rsidRDefault="0098346A" w:rsidP="004F09CF">
      <w:pPr>
        <w:jc w:val="both"/>
        <w:rPr>
          <w:sz w:val="20"/>
        </w:rPr>
      </w:pPr>
    </w:p>
    <w:p w14:paraId="498C271E" w14:textId="77777777" w:rsidR="001F649E" w:rsidRPr="00FE0AD0" w:rsidRDefault="001F649E" w:rsidP="004F09CF">
      <w:pPr>
        <w:jc w:val="both"/>
        <w:rPr>
          <w:sz w:val="20"/>
        </w:rPr>
      </w:pPr>
    </w:p>
    <w:p w14:paraId="20C58563" w14:textId="77777777" w:rsidR="0098346A" w:rsidRPr="007D4237" w:rsidRDefault="0098346A" w:rsidP="004F09CF">
      <w:pPr>
        <w:jc w:val="both"/>
        <w:rPr>
          <w:sz w:val="20"/>
        </w:rPr>
      </w:pPr>
      <w:r w:rsidRPr="00B90185">
        <w:rPr>
          <w:b/>
          <w:sz w:val="20"/>
          <w:u w:val="single"/>
        </w:rPr>
        <w:t>Footnotes</w:t>
      </w:r>
      <w:r w:rsidRPr="00B90185">
        <w:rPr>
          <w:b/>
          <w:sz w:val="20"/>
        </w:rPr>
        <w:t>:</w:t>
      </w:r>
    </w:p>
    <w:p w14:paraId="549AF87C" w14:textId="77777777" w:rsidR="0098346A" w:rsidRPr="001E3851" w:rsidRDefault="0098346A" w:rsidP="004F09CF">
      <w:pPr>
        <w:jc w:val="both"/>
        <w:rPr>
          <w:sz w:val="20"/>
        </w:rPr>
      </w:pPr>
      <w:r w:rsidRPr="008B47D8">
        <w:rPr>
          <w:sz w:val="20"/>
          <w:vertAlign w:val="superscript"/>
        </w:rPr>
        <w:t>1</w:t>
      </w:r>
      <w:r>
        <w:rPr>
          <w:sz w:val="20"/>
        </w:rPr>
        <w:t>Thi</w:t>
      </w:r>
      <w:r w:rsidRPr="001E3851">
        <w:rPr>
          <w:sz w:val="20"/>
        </w:rPr>
        <w:t xml:space="preserve">s </w:t>
      </w:r>
      <w:r w:rsidR="00456F47">
        <w:rPr>
          <w:sz w:val="20"/>
        </w:rPr>
        <w:t>condition</w:t>
      </w:r>
      <w:r w:rsidRPr="001E3851">
        <w:rPr>
          <w:sz w:val="20"/>
        </w:rPr>
        <w:t xml:space="preserve"> is state</w:t>
      </w:r>
      <w:r w:rsidR="0012240D">
        <w:rPr>
          <w:sz w:val="20"/>
        </w:rPr>
        <w:t>-</w:t>
      </w:r>
      <w:r w:rsidR="00B85BEA">
        <w:rPr>
          <w:sz w:val="20"/>
        </w:rPr>
        <w:t>only</w:t>
      </w:r>
      <w:r w:rsidR="008D145E">
        <w:rPr>
          <w:sz w:val="20"/>
        </w:rPr>
        <w:t xml:space="preserve"> enforceable and was established pursuant to Rule 201(1)(b).</w:t>
      </w:r>
    </w:p>
    <w:p w14:paraId="583B9EDD" w14:textId="77777777" w:rsidR="0098346A" w:rsidRPr="001E3851" w:rsidRDefault="0098346A" w:rsidP="004F09CF">
      <w:pPr>
        <w:jc w:val="both"/>
        <w:rPr>
          <w:sz w:val="20"/>
        </w:rPr>
      </w:pPr>
      <w:r w:rsidRPr="008B47D8">
        <w:rPr>
          <w:sz w:val="20"/>
          <w:vertAlign w:val="superscript"/>
        </w:rPr>
        <w:t>2</w:t>
      </w:r>
      <w:r>
        <w:rPr>
          <w:sz w:val="20"/>
        </w:rPr>
        <w:t>T</w:t>
      </w:r>
      <w:r w:rsidRPr="001E3851">
        <w:rPr>
          <w:sz w:val="20"/>
        </w:rPr>
        <w:t xml:space="preserve">his </w:t>
      </w:r>
      <w:r w:rsidR="00456F47">
        <w:rPr>
          <w:sz w:val="20"/>
        </w:rPr>
        <w:t>condition</w:t>
      </w:r>
      <w:r w:rsidRPr="001E3851">
        <w:rPr>
          <w:sz w:val="20"/>
        </w:rPr>
        <w:t xml:space="preserve"> </w:t>
      </w:r>
      <w:r w:rsidR="00EC2AC8">
        <w:rPr>
          <w:sz w:val="20"/>
        </w:rPr>
        <w:t xml:space="preserve">is </w:t>
      </w:r>
      <w:r w:rsidR="008D145E">
        <w:rPr>
          <w:sz w:val="20"/>
        </w:rPr>
        <w:t xml:space="preserve">federally enforceable and was </w:t>
      </w:r>
      <w:r w:rsidR="00230346">
        <w:rPr>
          <w:sz w:val="20"/>
        </w:rPr>
        <w:t>established pursuant to R</w:t>
      </w:r>
      <w:r w:rsidR="001C614B">
        <w:rPr>
          <w:sz w:val="20"/>
        </w:rPr>
        <w:t xml:space="preserve">ule </w:t>
      </w:r>
      <w:r w:rsidR="008D145E">
        <w:rPr>
          <w:sz w:val="20"/>
        </w:rPr>
        <w:t>201(1)(a)</w:t>
      </w:r>
      <w:r w:rsidR="001F25A4">
        <w:rPr>
          <w:sz w:val="20"/>
        </w:rPr>
        <w:t>.</w:t>
      </w:r>
    </w:p>
    <w:p w14:paraId="024A5AC2" w14:textId="77777777" w:rsidR="0098346A" w:rsidRPr="0007030E" w:rsidRDefault="0098346A" w:rsidP="0098346A"/>
    <w:p w14:paraId="7988691D" w14:textId="77777777" w:rsidR="0098346A" w:rsidRPr="007713F1" w:rsidRDefault="001C614B" w:rsidP="0007030E">
      <w:r>
        <w:br w:type="page"/>
      </w:r>
    </w:p>
    <w:p w14:paraId="013576ED" w14:textId="77777777" w:rsidR="00E14632" w:rsidRDefault="00ED0AFD" w:rsidP="00CE44D8">
      <w:pPr>
        <w:pStyle w:val="Heading1"/>
      </w:pPr>
      <w:bookmarkStart w:id="65" w:name="_Toc82411648"/>
      <w:bookmarkStart w:id="66" w:name="_Toc852397"/>
      <w:bookmarkStart w:id="67" w:name="_Toc852728"/>
      <w:bookmarkStart w:id="68" w:name="_Toc1453515"/>
      <w:r>
        <w:lastRenderedPageBreak/>
        <w:t xml:space="preserve">C.  </w:t>
      </w:r>
      <w:r w:rsidR="0002792B">
        <w:t xml:space="preserve">EMISSION UNIT </w:t>
      </w:r>
      <w:bookmarkStart w:id="69" w:name="_Toc2571645"/>
      <w:r w:rsidR="00494D15">
        <w:t xml:space="preserve">SPECIAL </w:t>
      </w:r>
      <w:r w:rsidR="00456F47">
        <w:t>CONDITIONS</w:t>
      </w:r>
      <w:bookmarkEnd w:id="65"/>
    </w:p>
    <w:p w14:paraId="7B20102D" w14:textId="77777777" w:rsidR="00E14632" w:rsidRPr="00FE0AD0" w:rsidRDefault="00E14632" w:rsidP="00E14632">
      <w:pPr>
        <w:jc w:val="both"/>
        <w:rPr>
          <w:sz w:val="20"/>
        </w:rPr>
      </w:pPr>
    </w:p>
    <w:p w14:paraId="18198364"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25D247B4" w14:textId="77777777" w:rsidR="009602B7" w:rsidRPr="00FE0AD0" w:rsidRDefault="009602B7" w:rsidP="00E14632">
      <w:pPr>
        <w:jc w:val="both"/>
        <w:rPr>
          <w:sz w:val="20"/>
        </w:rPr>
      </w:pPr>
    </w:p>
    <w:p w14:paraId="0F159CF6"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B33314E" w14:textId="77777777" w:rsidR="00E14632" w:rsidRDefault="00E14632" w:rsidP="00E14632">
      <w:pPr>
        <w:jc w:val="both"/>
        <w:rPr>
          <w:sz w:val="20"/>
        </w:rPr>
      </w:pPr>
    </w:p>
    <w:p w14:paraId="7BC7174D" w14:textId="77777777" w:rsidR="00E14632" w:rsidRPr="007D4237" w:rsidRDefault="00E14632" w:rsidP="001F649E">
      <w:pPr>
        <w:pStyle w:val="Heading2"/>
        <w:numPr>
          <w:ilvl w:val="0"/>
          <w:numId w:val="0"/>
        </w:numPr>
        <w:rPr>
          <w:b w:val="0"/>
          <w:sz w:val="22"/>
          <w:szCs w:val="22"/>
        </w:rPr>
      </w:pPr>
      <w:bookmarkStart w:id="70" w:name="_Toc852395"/>
      <w:bookmarkStart w:id="71" w:name="_Toc852726"/>
      <w:bookmarkStart w:id="72" w:name="_Toc2571643"/>
      <w:bookmarkStart w:id="73" w:name="_Toc82411649"/>
      <w:r w:rsidRPr="002B5ED5">
        <w:rPr>
          <w:sz w:val="22"/>
          <w:szCs w:val="22"/>
        </w:rPr>
        <w:t>EMISSION UNIT SUMMARY TABLE</w:t>
      </w:r>
      <w:bookmarkEnd w:id="70"/>
      <w:bookmarkEnd w:id="71"/>
      <w:bookmarkEnd w:id="72"/>
      <w:bookmarkEnd w:id="73"/>
    </w:p>
    <w:p w14:paraId="1FD5EC98" w14:textId="77777777" w:rsidR="00E14632" w:rsidRDefault="00736BDB" w:rsidP="00736BDB">
      <w:pPr>
        <w:jc w:val="center"/>
      </w:pPr>
      <w:r w:rsidRPr="00F35ADC">
        <w:rPr>
          <w:sz w:val="20"/>
        </w:rPr>
        <w:t>The descriptions provided below are for informational purposes and do not constitute enforceable conditions.</w:t>
      </w:r>
    </w:p>
    <w:p w14:paraId="6CE2545D"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939"/>
        <w:gridCol w:w="4500"/>
        <w:gridCol w:w="1890"/>
        <w:gridCol w:w="2111"/>
      </w:tblGrid>
      <w:tr w:rsidR="00E14632" w14:paraId="7E34529D" w14:textId="77777777" w:rsidTr="00DA560B">
        <w:trPr>
          <w:cantSplit/>
          <w:tblHeader/>
        </w:trPr>
        <w:tc>
          <w:tcPr>
            <w:tcW w:w="1939" w:type="dxa"/>
            <w:tcBorders>
              <w:top w:val="double" w:sz="6" w:space="0" w:color="auto"/>
              <w:bottom w:val="double" w:sz="4" w:space="0" w:color="auto"/>
            </w:tcBorders>
            <w:shd w:val="pct10" w:color="auto" w:fill="auto"/>
          </w:tcPr>
          <w:p w14:paraId="41CB6920" w14:textId="77777777" w:rsidR="00E14632" w:rsidRPr="00BB5D62" w:rsidRDefault="00E14632" w:rsidP="00C6273C">
            <w:pPr>
              <w:jc w:val="center"/>
              <w:rPr>
                <w:rFonts w:cs="Arial"/>
                <w:b/>
                <w:sz w:val="20"/>
              </w:rPr>
            </w:pPr>
            <w:r w:rsidRPr="00BB5D62">
              <w:rPr>
                <w:rFonts w:cs="Arial"/>
                <w:b/>
                <w:sz w:val="20"/>
              </w:rPr>
              <w:t>Emission Unit ID</w:t>
            </w:r>
          </w:p>
        </w:tc>
        <w:tc>
          <w:tcPr>
            <w:tcW w:w="4500" w:type="dxa"/>
            <w:tcBorders>
              <w:top w:val="double" w:sz="6" w:space="0" w:color="auto"/>
              <w:bottom w:val="double" w:sz="4" w:space="0" w:color="auto"/>
            </w:tcBorders>
            <w:shd w:val="pct10" w:color="auto" w:fill="auto"/>
          </w:tcPr>
          <w:p w14:paraId="338CB57C"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381B2D1D"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059E8DED" w14:textId="77777777" w:rsidR="00E14632" w:rsidRPr="00BB5D62" w:rsidRDefault="00E14632" w:rsidP="00C6273C">
            <w:pPr>
              <w:jc w:val="center"/>
              <w:rPr>
                <w:rFonts w:cs="Arial"/>
                <w:b/>
                <w:sz w:val="20"/>
              </w:rPr>
            </w:pPr>
            <w:r w:rsidRPr="00BB5D62">
              <w:rPr>
                <w:rFonts w:cs="Arial"/>
                <w:b/>
                <w:sz w:val="20"/>
              </w:rPr>
              <w:t>Installation</w:t>
            </w:r>
          </w:p>
          <w:p w14:paraId="2EB76F27" w14:textId="77777777" w:rsidR="00E14632" w:rsidRDefault="00E14632" w:rsidP="00C6273C">
            <w:pPr>
              <w:jc w:val="center"/>
              <w:rPr>
                <w:rFonts w:cs="Arial"/>
                <w:b/>
                <w:sz w:val="20"/>
              </w:rPr>
            </w:pPr>
            <w:r w:rsidRPr="00BB5D62">
              <w:rPr>
                <w:rFonts w:cs="Arial"/>
                <w:b/>
                <w:sz w:val="20"/>
              </w:rPr>
              <w:t>Date</w:t>
            </w:r>
            <w:r>
              <w:rPr>
                <w:rFonts w:cs="Arial"/>
                <w:b/>
                <w:sz w:val="20"/>
              </w:rPr>
              <w:t>/</w:t>
            </w:r>
          </w:p>
          <w:p w14:paraId="4E2FEB88" w14:textId="77777777" w:rsidR="00E14632" w:rsidRPr="00BB5D62" w:rsidRDefault="00E14632" w:rsidP="00C6273C">
            <w:pPr>
              <w:jc w:val="center"/>
              <w:rPr>
                <w:rFonts w:cs="Arial"/>
                <w:b/>
                <w:sz w:val="20"/>
              </w:rPr>
            </w:pPr>
            <w:r>
              <w:rPr>
                <w:rFonts w:cs="Arial"/>
                <w:b/>
                <w:sz w:val="20"/>
              </w:rPr>
              <w:t>Modification Date</w:t>
            </w:r>
          </w:p>
        </w:tc>
        <w:tc>
          <w:tcPr>
            <w:tcW w:w="2111" w:type="dxa"/>
            <w:tcBorders>
              <w:top w:val="double" w:sz="6" w:space="0" w:color="auto"/>
              <w:bottom w:val="double" w:sz="4" w:space="0" w:color="auto"/>
            </w:tcBorders>
            <w:shd w:val="pct10" w:color="auto" w:fill="auto"/>
          </w:tcPr>
          <w:p w14:paraId="1F6B9B5F"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BD06B9" w14:paraId="379A8AB7" w14:textId="77777777" w:rsidTr="00DA560B">
        <w:trPr>
          <w:cantSplit/>
        </w:trPr>
        <w:tc>
          <w:tcPr>
            <w:tcW w:w="1939" w:type="dxa"/>
            <w:tcBorders>
              <w:top w:val="nil"/>
            </w:tcBorders>
          </w:tcPr>
          <w:p w14:paraId="38525FB3" w14:textId="21A03B06" w:rsidR="00BD06B9" w:rsidRPr="00BB5D62" w:rsidRDefault="00BD06B9" w:rsidP="00BD06B9">
            <w:pPr>
              <w:rPr>
                <w:rFonts w:cs="Arial"/>
                <w:sz w:val="20"/>
              </w:rPr>
            </w:pPr>
            <w:r w:rsidRPr="00437A99">
              <w:rPr>
                <w:sz w:val="20"/>
              </w:rPr>
              <w:t>EUFUEL</w:t>
            </w:r>
          </w:p>
        </w:tc>
        <w:tc>
          <w:tcPr>
            <w:tcW w:w="4500" w:type="dxa"/>
            <w:tcBorders>
              <w:top w:val="nil"/>
            </w:tcBorders>
          </w:tcPr>
          <w:p w14:paraId="4B2E29DF" w14:textId="1B050AFB" w:rsidR="00BD06B9" w:rsidRPr="00BB5D62" w:rsidRDefault="00BD06B9" w:rsidP="00BD06B9">
            <w:pPr>
              <w:jc w:val="both"/>
              <w:rPr>
                <w:rFonts w:cs="Arial"/>
                <w:sz w:val="20"/>
              </w:rPr>
            </w:pPr>
            <w:r w:rsidRPr="00437A99">
              <w:rPr>
                <w:sz w:val="20"/>
              </w:rPr>
              <w:t>Fuel handling and storage equipment, road(s), and storage areas.</w:t>
            </w:r>
          </w:p>
        </w:tc>
        <w:tc>
          <w:tcPr>
            <w:tcW w:w="1890" w:type="dxa"/>
            <w:tcBorders>
              <w:top w:val="nil"/>
            </w:tcBorders>
          </w:tcPr>
          <w:p w14:paraId="5C0B3364" w14:textId="77777777" w:rsidR="00BD06B9" w:rsidRPr="00A43A76" w:rsidRDefault="00BD06B9" w:rsidP="00BD06B9">
            <w:pPr>
              <w:pStyle w:val="TableEntry"/>
              <w:jc w:val="center"/>
              <w:rPr>
                <w:rFonts w:ascii="Arial" w:hAnsi="Arial" w:cs="Arial"/>
              </w:rPr>
            </w:pPr>
            <w:r w:rsidRPr="00A43A76">
              <w:rPr>
                <w:rFonts w:ascii="Arial" w:hAnsi="Arial" w:cs="Arial"/>
              </w:rPr>
              <w:t>1959</w:t>
            </w:r>
          </w:p>
          <w:p w14:paraId="450933AB" w14:textId="3B4F9A94" w:rsidR="00BD06B9" w:rsidRPr="00A43A76" w:rsidRDefault="0094004F" w:rsidP="00BD06B9">
            <w:pPr>
              <w:jc w:val="center"/>
              <w:rPr>
                <w:rFonts w:cs="Arial"/>
                <w:sz w:val="20"/>
              </w:rPr>
            </w:pPr>
            <w:r w:rsidRPr="00A43A76">
              <w:rPr>
                <w:rFonts w:cs="Arial"/>
                <w:sz w:val="20"/>
              </w:rPr>
              <w:t>0</w:t>
            </w:r>
            <w:r w:rsidR="00BD06B9" w:rsidRPr="00A43A76">
              <w:rPr>
                <w:rFonts w:cs="Arial"/>
                <w:sz w:val="20"/>
              </w:rPr>
              <w:t>5</w:t>
            </w:r>
            <w:r w:rsidR="00A628DE" w:rsidRPr="00A43A76">
              <w:rPr>
                <w:rFonts w:cs="Arial"/>
                <w:sz w:val="20"/>
              </w:rPr>
              <w:t>/</w:t>
            </w:r>
            <w:r w:rsidR="00BD06B9" w:rsidRPr="00A43A76">
              <w:rPr>
                <w:rFonts w:cs="Arial"/>
                <w:sz w:val="20"/>
              </w:rPr>
              <w:t>30</w:t>
            </w:r>
            <w:r w:rsidR="00A628DE" w:rsidRPr="00A43A76">
              <w:rPr>
                <w:rFonts w:cs="Arial"/>
                <w:sz w:val="20"/>
              </w:rPr>
              <w:t>/</w:t>
            </w:r>
            <w:r w:rsidR="00BD06B9" w:rsidRPr="00A43A76">
              <w:rPr>
                <w:rFonts w:cs="Arial"/>
                <w:sz w:val="20"/>
              </w:rPr>
              <w:t>2008</w:t>
            </w:r>
          </w:p>
        </w:tc>
        <w:tc>
          <w:tcPr>
            <w:tcW w:w="2111" w:type="dxa"/>
            <w:tcBorders>
              <w:top w:val="nil"/>
            </w:tcBorders>
          </w:tcPr>
          <w:p w14:paraId="0D0FF0EE" w14:textId="2C660C4B" w:rsidR="00BD06B9" w:rsidRPr="00A43A76" w:rsidRDefault="00BD06B9" w:rsidP="00BD06B9">
            <w:pPr>
              <w:jc w:val="center"/>
              <w:rPr>
                <w:rFonts w:cs="Arial"/>
                <w:sz w:val="20"/>
              </w:rPr>
            </w:pPr>
            <w:r w:rsidRPr="00A43A76">
              <w:rPr>
                <w:sz w:val="20"/>
              </w:rPr>
              <w:t>FGFUEL</w:t>
            </w:r>
          </w:p>
        </w:tc>
      </w:tr>
      <w:tr w:rsidR="00BD06B9" w14:paraId="17A05F38" w14:textId="77777777" w:rsidTr="00DA560B">
        <w:trPr>
          <w:cantSplit/>
        </w:trPr>
        <w:tc>
          <w:tcPr>
            <w:tcW w:w="1939" w:type="dxa"/>
          </w:tcPr>
          <w:p w14:paraId="3EC8676C" w14:textId="61F272A2" w:rsidR="00BD06B9" w:rsidRPr="00BB5D62" w:rsidRDefault="00BD06B9" w:rsidP="00BD06B9">
            <w:pPr>
              <w:rPr>
                <w:rFonts w:cs="Arial"/>
                <w:sz w:val="20"/>
              </w:rPr>
            </w:pPr>
            <w:r w:rsidRPr="00890359">
              <w:rPr>
                <w:sz w:val="20"/>
              </w:rPr>
              <w:t>EUBOILER#1</w:t>
            </w:r>
          </w:p>
        </w:tc>
        <w:tc>
          <w:tcPr>
            <w:tcW w:w="4500" w:type="dxa"/>
          </w:tcPr>
          <w:p w14:paraId="29346504" w14:textId="4A6D006B" w:rsidR="00BD06B9" w:rsidRPr="00BB5D62" w:rsidRDefault="00BD06B9" w:rsidP="00BD06B9">
            <w:pPr>
              <w:jc w:val="both"/>
              <w:rPr>
                <w:rFonts w:cs="Arial"/>
                <w:sz w:val="20"/>
              </w:rPr>
            </w:pPr>
            <w:r w:rsidRPr="00890359">
              <w:rPr>
                <w:sz w:val="20"/>
              </w:rPr>
              <w:t xml:space="preserve">Boiler with capability of </w:t>
            </w:r>
            <w:r w:rsidRPr="00A43A76">
              <w:rPr>
                <w:sz w:val="20"/>
              </w:rPr>
              <w:t xml:space="preserve">burning </w:t>
            </w:r>
            <w:r w:rsidR="00CD6A6B" w:rsidRPr="00A43A76">
              <w:rPr>
                <w:sz w:val="20"/>
              </w:rPr>
              <w:t>tire derived fuel (</w:t>
            </w:r>
            <w:r w:rsidRPr="00A43A76">
              <w:rPr>
                <w:sz w:val="20"/>
              </w:rPr>
              <w:t>TDF</w:t>
            </w:r>
            <w:r w:rsidR="00CD6A6B" w:rsidRPr="00A43A76">
              <w:rPr>
                <w:sz w:val="20"/>
              </w:rPr>
              <w:t>)</w:t>
            </w:r>
            <w:r w:rsidRPr="00A43A76">
              <w:rPr>
                <w:sz w:val="20"/>
              </w:rPr>
              <w:t xml:space="preserve">, creosote treated railroad ties, wood chips, wood fines and bark, engineered fuel pellets and natural gas.  The boiler has a maximum heat input rating of 324 million BTU per hour and will produce steam and electricity. </w:t>
            </w:r>
            <w:r w:rsidR="00DA560B" w:rsidRPr="00A43A76">
              <w:rPr>
                <w:sz w:val="20"/>
              </w:rPr>
              <w:t xml:space="preserve"> </w:t>
            </w:r>
            <w:r w:rsidRPr="00A43A76">
              <w:rPr>
                <w:sz w:val="20"/>
              </w:rPr>
              <w:t>The existing electrical generator is rated at 22.0 megawatts.</w:t>
            </w:r>
            <w:r w:rsidR="00DA560B" w:rsidRPr="00A43A76">
              <w:rPr>
                <w:sz w:val="20"/>
              </w:rPr>
              <w:t xml:space="preserve"> </w:t>
            </w:r>
            <w:r w:rsidRPr="00A43A76">
              <w:rPr>
                <w:sz w:val="20"/>
              </w:rPr>
              <w:t xml:space="preserve"> The boiler is controlled by a multicyclone followed by a three (series) section electrostatic precipitator. </w:t>
            </w:r>
            <w:r w:rsidR="00886AE1" w:rsidRPr="00A43A76">
              <w:rPr>
                <w:sz w:val="20"/>
              </w:rPr>
              <w:t xml:space="preserve"> </w:t>
            </w:r>
            <w:r w:rsidRPr="00A43A76">
              <w:rPr>
                <w:sz w:val="20"/>
              </w:rPr>
              <w:t xml:space="preserve">While burning engineered fuel pellets, </w:t>
            </w:r>
            <w:r w:rsidR="00A31A43" w:rsidRPr="00A43A76">
              <w:rPr>
                <w:sz w:val="20"/>
              </w:rPr>
              <w:t>dry sorbent injection (</w:t>
            </w:r>
            <w:r w:rsidRPr="00A43A76">
              <w:rPr>
                <w:sz w:val="20"/>
              </w:rPr>
              <w:t>DSI</w:t>
            </w:r>
            <w:r w:rsidR="00A31A43" w:rsidRPr="00A43A76">
              <w:rPr>
                <w:sz w:val="20"/>
              </w:rPr>
              <w:t>)</w:t>
            </w:r>
            <w:r w:rsidRPr="00A43A76">
              <w:rPr>
                <w:sz w:val="20"/>
              </w:rPr>
              <w:t xml:space="preserve"> will be </w:t>
            </w:r>
            <w:r w:rsidRPr="00890359">
              <w:rPr>
                <w:sz w:val="20"/>
              </w:rPr>
              <w:t>utilized.</w:t>
            </w:r>
          </w:p>
        </w:tc>
        <w:tc>
          <w:tcPr>
            <w:tcW w:w="1890" w:type="dxa"/>
          </w:tcPr>
          <w:p w14:paraId="71EBABCD" w14:textId="77777777" w:rsidR="00BD06B9" w:rsidRPr="00890359" w:rsidRDefault="00BD06B9" w:rsidP="00BD06B9">
            <w:pPr>
              <w:pStyle w:val="TableEntry"/>
              <w:jc w:val="center"/>
              <w:rPr>
                <w:rFonts w:ascii="Arial" w:hAnsi="Arial" w:cs="Arial"/>
              </w:rPr>
            </w:pPr>
            <w:r w:rsidRPr="00890359">
              <w:rPr>
                <w:rFonts w:ascii="Arial" w:hAnsi="Arial" w:cs="Arial"/>
              </w:rPr>
              <w:t>1959</w:t>
            </w:r>
          </w:p>
          <w:p w14:paraId="792AC9CF" w14:textId="77777777" w:rsidR="00BD06B9" w:rsidRPr="00890359" w:rsidRDefault="00BD06B9" w:rsidP="00BD06B9">
            <w:pPr>
              <w:pStyle w:val="TableEntry"/>
              <w:jc w:val="center"/>
              <w:rPr>
                <w:rFonts w:ascii="Arial" w:hAnsi="Arial" w:cs="Arial"/>
              </w:rPr>
            </w:pPr>
            <w:r w:rsidRPr="00890359">
              <w:rPr>
                <w:rFonts w:ascii="Arial" w:hAnsi="Arial" w:cs="Arial"/>
              </w:rPr>
              <w:t>1974</w:t>
            </w:r>
          </w:p>
          <w:p w14:paraId="798D1197" w14:textId="0E9A44EC" w:rsidR="00BD06B9" w:rsidRPr="00890359" w:rsidRDefault="00BD06B9" w:rsidP="00BD06B9">
            <w:pPr>
              <w:pStyle w:val="TableEntry"/>
              <w:jc w:val="center"/>
              <w:rPr>
                <w:rFonts w:ascii="Arial" w:hAnsi="Arial" w:cs="Arial"/>
              </w:rPr>
            </w:pPr>
            <w:r w:rsidRPr="00890359">
              <w:rPr>
                <w:rFonts w:ascii="Arial" w:hAnsi="Arial" w:cs="Arial"/>
              </w:rPr>
              <w:t>04</w:t>
            </w:r>
            <w:r w:rsidR="00A628DE">
              <w:rPr>
                <w:rFonts w:ascii="Arial" w:hAnsi="Arial" w:cs="Arial"/>
              </w:rPr>
              <w:t>/</w:t>
            </w:r>
            <w:r w:rsidRPr="00890359">
              <w:rPr>
                <w:rFonts w:ascii="Arial" w:hAnsi="Arial" w:cs="Arial"/>
              </w:rPr>
              <w:t>15</w:t>
            </w:r>
            <w:r w:rsidR="00A628DE">
              <w:rPr>
                <w:rFonts w:ascii="Arial" w:hAnsi="Arial" w:cs="Arial"/>
              </w:rPr>
              <w:t>/</w:t>
            </w:r>
            <w:r w:rsidRPr="00890359">
              <w:rPr>
                <w:rFonts w:ascii="Arial" w:hAnsi="Arial" w:cs="Arial"/>
              </w:rPr>
              <w:t>2008</w:t>
            </w:r>
          </w:p>
          <w:p w14:paraId="5A140891" w14:textId="5A7C797D" w:rsidR="00BD06B9" w:rsidRPr="00BB5D62" w:rsidRDefault="00BD06B9" w:rsidP="00BD06B9">
            <w:pPr>
              <w:jc w:val="center"/>
              <w:rPr>
                <w:rFonts w:cs="Arial"/>
                <w:sz w:val="20"/>
              </w:rPr>
            </w:pPr>
            <w:r w:rsidRPr="00890359">
              <w:rPr>
                <w:sz w:val="20"/>
              </w:rPr>
              <w:t>10</w:t>
            </w:r>
            <w:r w:rsidR="00A628DE">
              <w:rPr>
                <w:sz w:val="20"/>
              </w:rPr>
              <w:t>/</w:t>
            </w:r>
            <w:r w:rsidRPr="00890359">
              <w:rPr>
                <w:sz w:val="20"/>
              </w:rPr>
              <w:t>26</w:t>
            </w:r>
            <w:r w:rsidR="00A628DE">
              <w:rPr>
                <w:sz w:val="20"/>
              </w:rPr>
              <w:t>/</w:t>
            </w:r>
            <w:r w:rsidRPr="00890359">
              <w:rPr>
                <w:sz w:val="20"/>
              </w:rPr>
              <w:t>2011</w:t>
            </w:r>
          </w:p>
        </w:tc>
        <w:tc>
          <w:tcPr>
            <w:tcW w:w="2111" w:type="dxa"/>
          </w:tcPr>
          <w:p w14:paraId="4D9992C5" w14:textId="06835833" w:rsidR="00BD06B9" w:rsidRPr="00BB5D62" w:rsidRDefault="00BD06B9" w:rsidP="00BD06B9">
            <w:pPr>
              <w:jc w:val="center"/>
              <w:rPr>
                <w:rFonts w:cs="Arial"/>
                <w:sz w:val="20"/>
              </w:rPr>
            </w:pPr>
            <w:r w:rsidRPr="00890359">
              <w:rPr>
                <w:sz w:val="20"/>
              </w:rPr>
              <w:t>FGBOILERMACT-6J</w:t>
            </w:r>
          </w:p>
        </w:tc>
      </w:tr>
      <w:tr w:rsidR="00BD06B9" w14:paraId="0EE8C8E7" w14:textId="77777777" w:rsidTr="00DA560B">
        <w:trPr>
          <w:cantSplit/>
        </w:trPr>
        <w:tc>
          <w:tcPr>
            <w:tcW w:w="1939" w:type="dxa"/>
          </w:tcPr>
          <w:p w14:paraId="7E719E0A" w14:textId="77DB44D6" w:rsidR="00BD06B9" w:rsidRPr="00BB5D62" w:rsidRDefault="00BD06B9" w:rsidP="00BD06B9">
            <w:pPr>
              <w:rPr>
                <w:rFonts w:cs="Arial"/>
                <w:sz w:val="20"/>
              </w:rPr>
            </w:pPr>
            <w:r w:rsidRPr="00890359">
              <w:rPr>
                <w:sz w:val="20"/>
              </w:rPr>
              <w:t xml:space="preserve">EUSORBENT </w:t>
            </w:r>
          </w:p>
        </w:tc>
        <w:tc>
          <w:tcPr>
            <w:tcW w:w="4500" w:type="dxa"/>
          </w:tcPr>
          <w:p w14:paraId="67C8D666" w14:textId="3070102B" w:rsidR="00BD06B9" w:rsidRPr="00BB5D62" w:rsidRDefault="00BD06B9" w:rsidP="00BD06B9">
            <w:pPr>
              <w:jc w:val="both"/>
              <w:rPr>
                <w:rFonts w:cs="Arial"/>
                <w:sz w:val="20"/>
              </w:rPr>
            </w:pPr>
            <w:r w:rsidRPr="00890359">
              <w:rPr>
                <w:sz w:val="20"/>
              </w:rPr>
              <w:t xml:space="preserve">Delivery, unloading, storage, and handling of dry sorbent material or super sack system. </w:t>
            </w:r>
            <w:r w:rsidR="00886AE1">
              <w:rPr>
                <w:sz w:val="20"/>
              </w:rPr>
              <w:t xml:space="preserve"> </w:t>
            </w:r>
            <w:r w:rsidRPr="00890359">
              <w:rPr>
                <w:sz w:val="20"/>
              </w:rPr>
              <w:t xml:space="preserve">Dry sorbent </w:t>
            </w:r>
            <w:r>
              <w:rPr>
                <w:sz w:val="20"/>
              </w:rPr>
              <w:t xml:space="preserve">is </w:t>
            </w:r>
            <w:r w:rsidRPr="00890359">
              <w:rPr>
                <w:sz w:val="20"/>
              </w:rPr>
              <w:t xml:space="preserve">delivered by enclosed tanker truck and conveyed pneumatically to the storage silo.  The load-in conveying air discharges through a high efficiency cartridge fabric filter </w:t>
            </w:r>
          </w:p>
        </w:tc>
        <w:tc>
          <w:tcPr>
            <w:tcW w:w="1890" w:type="dxa"/>
          </w:tcPr>
          <w:p w14:paraId="1ED5EF22" w14:textId="1392AC32" w:rsidR="00CD6A6B" w:rsidRPr="00A43A76" w:rsidRDefault="00BD06B9" w:rsidP="00A43A76">
            <w:pPr>
              <w:jc w:val="center"/>
              <w:rPr>
                <w:strike/>
                <w:sz w:val="20"/>
              </w:rPr>
            </w:pPr>
            <w:r w:rsidRPr="00A43A76">
              <w:rPr>
                <w:sz w:val="20"/>
              </w:rPr>
              <w:t>201</w:t>
            </w:r>
            <w:r w:rsidR="00A43A76" w:rsidRPr="00A43A76">
              <w:rPr>
                <w:sz w:val="20"/>
              </w:rPr>
              <w:t>9</w:t>
            </w:r>
          </w:p>
        </w:tc>
        <w:tc>
          <w:tcPr>
            <w:tcW w:w="2111" w:type="dxa"/>
          </w:tcPr>
          <w:p w14:paraId="1043AA4B" w14:textId="1561C548" w:rsidR="00BD06B9" w:rsidRPr="00A43A76" w:rsidRDefault="00BD06B9" w:rsidP="00BD06B9">
            <w:pPr>
              <w:jc w:val="center"/>
              <w:rPr>
                <w:rFonts w:cs="Arial"/>
                <w:sz w:val="20"/>
              </w:rPr>
            </w:pPr>
            <w:r w:rsidRPr="00A43A76">
              <w:rPr>
                <w:sz w:val="20"/>
              </w:rPr>
              <w:t>NA</w:t>
            </w:r>
          </w:p>
        </w:tc>
      </w:tr>
      <w:tr w:rsidR="00BD06B9" w14:paraId="3704A295" w14:textId="77777777" w:rsidTr="00DA560B">
        <w:trPr>
          <w:cantSplit/>
        </w:trPr>
        <w:tc>
          <w:tcPr>
            <w:tcW w:w="1939" w:type="dxa"/>
          </w:tcPr>
          <w:p w14:paraId="13700E9A" w14:textId="62DA166C" w:rsidR="00BD06B9" w:rsidRPr="00BB5D62" w:rsidRDefault="00BD06B9" w:rsidP="00BD06B9">
            <w:pPr>
              <w:rPr>
                <w:rFonts w:cs="Arial"/>
                <w:sz w:val="20"/>
              </w:rPr>
            </w:pPr>
            <w:r w:rsidRPr="00437A99">
              <w:rPr>
                <w:sz w:val="20"/>
              </w:rPr>
              <w:t>EUFAF</w:t>
            </w:r>
          </w:p>
        </w:tc>
        <w:tc>
          <w:tcPr>
            <w:tcW w:w="4500" w:type="dxa"/>
          </w:tcPr>
          <w:p w14:paraId="4CECE4C3" w14:textId="4613C947" w:rsidR="00BD06B9" w:rsidRPr="00BB5D62" w:rsidRDefault="00BD06B9" w:rsidP="00BD06B9">
            <w:pPr>
              <w:jc w:val="both"/>
              <w:rPr>
                <w:rFonts w:cs="Arial"/>
                <w:sz w:val="20"/>
              </w:rPr>
            </w:pPr>
            <w:r w:rsidRPr="00437A99">
              <w:rPr>
                <w:sz w:val="20"/>
              </w:rPr>
              <w:t>Wood (whole and processed), wood chips, wood fines and bark are delivered to adjacent FAF for temporary storage prior to transfer to the facility.  Whole wood is processed at the FAF using a horizontal grinder.</w:t>
            </w:r>
          </w:p>
        </w:tc>
        <w:tc>
          <w:tcPr>
            <w:tcW w:w="1890" w:type="dxa"/>
          </w:tcPr>
          <w:p w14:paraId="3710FD3C" w14:textId="0FEF3D32" w:rsidR="00BD06B9" w:rsidRPr="00BB5D62" w:rsidRDefault="0094004F" w:rsidP="00BD06B9">
            <w:pPr>
              <w:jc w:val="center"/>
              <w:rPr>
                <w:rFonts w:cs="Arial"/>
                <w:sz w:val="20"/>
              </w:rPr>
            </w:pPr>
            <w:r>
              <w:rPr>
                <w:sz w:val="20"/>
              </w:rPr>
              <w:t>0</w:t>
            </w:r>
            <w:r w:rsidR="00BD06B9" w:rsidRPr="00437A99">
              <w:rPr>
                <w:sz w:val="20"/>
              </w:rPr>
              <w:t>5</w:t>
            </w:r>
            <w:r w:rsidR="00A628DE">
              <w:rPr>
                <w:sz w:val="20"/>
              </w:rPr>
              <w:t>/</w:t>
            </w:r>
            <w:r w:rsidR="00BD06B9" w:rsidRPr="00437A99">
              <w:rPr>
                <w:sz w:val="20"/>
              </w:rPr>
              <w:t>30</w:t>
            </w:r>
            <w:r w:rsidR="00A628DE">
              <w:rPr>
                <w:sz w:val="20"/>
              </w:rPr>
              <w:t>/</w:t>
            </w:r>
            <w:r w:rsidR="00BD06B9" w:rsidRPr="00437A99">
              <w:rPr>
                <w:sz w:val="20"/>
              </w:rPr>
              <w:t>2008</w:t>
            </w:r>
          </w:p>
        </w:tc>
        <w:tc>
          <w:tcPr>
            <w:tcW w:w="2111" w:type="dxa"/>
          </w:tcPr>
          <w:p w14:paraId="21CFABF5" w14:textId="1E64A9DB" w:rsidR="00BD06B9" w:rsidRPr="00BB5D62" w:rsidRDefault="00BD06B9" w:rsidP="00BD06B9">
            <w:pPr>
              <w:jc w:val="center"/>
              <w:rPr>
                <w:rFonts w:cs="Arial"/>
                <w:sz w:val="20"/>
              </w:rPr>
            </w:pPr>
            <w:r w:rsidRPr="00437A99">
              <w:rPr>
                <w:sz w:val="20"/>
              </w:rPr>
              <w:t>FGFUEL</w:t>
            </w:r>
          </w:p>
        </w:tc>
      </w:tr>
    </w:tbl>
    <w:p w14:paraId="3AD35D78" w14:textId="77777777" w:rsidR="00B639B1" w:rsidRPr="004B4509" w:rsidRDefault="00B639B1" w:rsidP="002916F7">
      <w:pPr>
        <w:rPr>
          <w:sz w:val="20"/>
        </w:rPr>
      </w:pPr>
    </w:p>
    <w:p w14:paraId="59B591B2" w14:textId="77777777" w:rsidR="00D72D77" w:rsidRDefault="00D72D77" w:rsidP="004B4509">
      <w:pPr>
        <w:rPr>
          <w:sz w:val="20"/>
        </w:rPr>
      </w:pPr>
    </w:p>
    <w:p w14:paraId="25A32FFC" w14:textId="16D4ED56" w:rsidR="00BD06B9" w:rsidRDefault="00BD06B9">
      <w:pPr>
        <w:rPr>
          <w:sz w:val="20"/>
        </w:rPr>
      </w:pPr>
      <w:r>
        <w:rPr>
          <w:sz w:val="20"/>
        </w:rPr>
        <w:br w:type="page"/>
      </w:r>
    </w:p>
    <w:p w14:paraId="76EA4B96" w14:textId="667BDBDF"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30315079"/>
      <w:bookmarkStart w:id="75" w:name="_Toc82411650"/>
      <w:r w:rsidRPr="00C43734">
        <w:rPr>
          <w:bCs/>
          <w:szCs w:val="28"/>
        </w:rPr>
        <w:lastRenderedPageBreak/>
        <w:t>EU</w:t>
      </w:r>
      <w:r w:rsidR="000821C1">
        <w:rPr>
          <w:bCs/>
          <w:szCs w:val="28"/>
        </w:rPr>
        <w:t>BOILER#1</w:t>
      </w:r>
      <w:bookmarkEnd w:id="74"/>
      <w:bookmarkEnd w:id="75"/>
    </w:p>
    <w:p w14:paraId="1562C32D"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08E65304" w14:textId="77777777" w:rsidR="00AE1D84" w:rsidRPr="0019740E" w:rsidRDefault="00AE1D84" w:rsidP="00F62984">
      <w:pPr>
        <w:rPr>
          <w:sz w:val="20"/>
        </w:rPr>
      </w:pPr>
    </w:p>
    <w:p w14:paraId="070B86BD" w14:textId="77777777" w:rsidR="00AE1D84" w:rsidRPr="007D4237" w:rsidRDefault="00AE1D84" w:rsidP="00F62984">
      <w:pPr>
        <w:jc w:val="both"/>
      </w:pPr>
      <w:r>
        <w:rPr>
          <w:b/>
          <w:u w:val="single"/>
        </w:rPr>
        <w:t>DESCRIPTION</w:t>
      </w:r>
    </w:p>
    <w:p w14:paraId="603CC2AC" w14:textId="77777777" w:rsidR="00AE1D84" w:rsidRPr="007D4237" w:rsidRDefault="00AE1D84" w:rsidP="00F62984">
      <w:pPr>
        <w:jc w:val="both"/>
        <w:rPr>
          <w:sz w:val="20"/>
        </w:rPr>
      </w:pPr>
    </w:p>
    <w:p w14:paraId="6FB805D4" w14:textId="6901C8EE" w:rsidR="000821C1" w:rsidRDefault="000821C1" w:rsidP="000821C1">
      <w:pPr>
        <w:jc w:val="both"/>
        <w:rPr>
          <w:sz w:val="20"/>
        </w:rPr>
      </w:pPr>
      <w:r w:rsidRPr="00D84F01">
        <w:rPr>
          <w:sz w:val="20"/>
        </w:rPr>
        <w:t xml:space="preserve">Boiler with capability of </w:t>
      </w:r>
      <w:r w:rsidRPr="00A43A76">
        <w:rPr>
          <w:sz w:val="20"/>
        </w:rPr>
        <w:t xml:space="preserve">burning </w:t>
      </w:r>
      <w:r w:rsidR="00CD6A6B" w:rsidRPr="00A43A76">
        <w:rPr>
          <w:sz w:val="20"/>
        </w:rPr>
        <w:t>tire derived fuel (</w:t>
      </w:r>
      <w:r w:rsidRPr="00A43A76">
        <w:rPr>
          <w:sz w:val="20"/>
        </w:rPr>
        <w:t>TDF</w:t>
      </w:r>
      <w:r w:rsidR="00CD6A6B" w:rsidRPr="00A43A76">
        <w:rPr>
          <w:sz w:val="20"/>
        </w:rPr>
        <w:t>)</w:t>
      </w:r>
      <w:r w:rsidRPr="00A43A76">
        <w:rPr>
          <w:sz w:val="20"/>
        </w:rPr>
        <w:t>, creosote treated railroad ties, wood chips, wood fines and bark, engineered fuel pellets and natural gas.  The boiler has a maximum heat input rating of 324 million BTU per hour and will produce steam and electricity.</w:t>
      </w:r>
      <w:r w:rsidR="00886AE1" w:rsidRPr="00A43A76">
        <w:rPr>
          <w:sz w:val="20"/>
        </w:rPr>
        <w:t xml:space="preserve"> </w:t>
      </w:r>
      <w:r w:rsidRPr="00A43A76">
        <w:rPr>
          <w:sz w:val="20"/>
        </w:rPr>
        <w:t xml:space="preserve"> The existing electrical generator is rated at 22.0 megawatts.  The boiler is controlled by a multicyclone followed by a three (series) section electrostatic precipitator (ESP).  While burning engineered fuel pellets, </w:t>
      </w:r>
      <w:r w:rsidR="00A31A43" w:rsidRPr="00A43A76">
        <w:rPr>
          <w:sz w:val="20"/>
        </w:rPr>
        <w:t>dry sorbent injection (</w:t>
      </w:r>
      <w:r w:rsidRPr="00A43A76">
        <w:rPr>
          <w:sz w:val="20"/>
        </w:rPr>
        <w:t>DSI</w:t>
      </w:r>
      <w:r w:rsidR="00A31A43" w:rsidRPr="00A43A76">
        <w:rPr>
          <w:sz w:val="20"/>
        </w:rPr>
        <w:t>)</w:t>
      </w:r>
      <w:r w:rsidRPr="00A43A76">
        <w:rPr>
          <w:sz w:val="20"/>
        </w:rPr>
        <w:t xml:space="preserve"> will be </w:t>
      </w:r>
      <w:r w:rsidRPr="007E22A4">
        <w:rPr>
          <w:sz w:val="20"/>
        </w:rPr>
        <w:t>utilized.</w:t>
      </w:r>
    </w:p>
    <w:p w14:paraId="01C49027" w14:textId="77777777" w:rsidR="000821C1" w:rsidRPr="0019740E" w:rsidRDefault="000821C1" w:rsidP="000821C1">
      <w:pPr>
        <w:jc w:val="both"/>
        <w:rPr>
          <w:sz w:val="20"/>
        </w:rPr>
      </w:pPr>
    </w:p>
    <w:p w14:paraId="40C5DF9F" w14:textId="708F6701" w:rsidR="00AE1D84" w:rsidRPr="002D2E55" w:rsidRDefault="00AE1D84" w:rsidP="00F62984">
      <w:pPr>
        <w:jc w:val="both"/>
        <w:rPr>
          <w:sz w:val="20"/>
        </w:rPr>
      </w:pPr>
      <w:r w:rsidRPr="00FE0AD0">
        <w:rPr>
          <w:b/>
          <w:sz w:val="20"/>
        </w:rPr>
        <w:t>Flexible Group ID</w:t>
      </w:r>
      <w:r>
        <w:rPr>
          <w:b/>
          <w:sz w:val="20"/>
        </w:rPr>
        <w:t>:</w:t>
      </w:r>
      <w:r>
        <w:rPr>
          <w:sz w:val="20"/>
        </w:rPr>
        <w:t xml:space="preserve"> </w:t>
      </w:r>
      <w:r w:rsidR="00886AE1">
        <w:rPr>
          <w:sz w:val="20"/>
        </w:rPr>
        <w:t xml:space="preserve"> </w:t>
      </w:r>
      <w:r w:rsidR="007E66B1" w:rsidRPr="00D84F01">
        <w:rPr>
          <w:sz w:val="20"/>
        </w:rPr>
        <w:t>FGBOILERMACT-6J</w:t>
      </w:r>
    </w:p>
    <w:p w14:paraId="0220A9DC" w14:textId="5C4591E5" w:rsidR="00AE1D84" w:rsidRPr="0019740E" w:rsidRDefault="00AE1D84" w:rsidP="00F62984">
      <w:pPr>
        <w:tabs>
          <w:tab w:val="left" w:pos="6328"/>
        </w:tabs>
        <w:jc w:val="both"/>
        <w:rPr>
          <w:sz w:val="20"/>
        </w:rPr>
      </w:pPr>
    </w:p>
    <w:p w14:paraId="3A212142" w14:textId="77777777" w:rsidR="00AE1D84" w:rsidRDefault="00AE1D84" w:rsidP="00F62984">
      <w:pPr>
        <w:jc w:val="both"/>
        <w:rPr>
          <w:b/>
          <w:u w:val="single"/>
        </w:rPr>
      </w:pPr>
      <w:r>
        <w:rPr>
          <w:b/>
          <w:u w:val="single"/>
        </w:rPr>
        <w:t>POLLUTION CONTROL EQUIPMENT</w:t>
      </w:r>
    </w:p>
    <w:p w14:paraId="2405ADA2" w14:textId="77777777" w:rsidR="00AE1D84" w:rsidRPr="00EE5F4E" w:rsidRDefault="00AE1D84" w:rsidP="00F62984">
      <w:pPr>
        <w:jc w:val="both"/>
        <w:rPr>
          <w:sz w:val="20"/>
        </w:rPr>
      </w:pPr>
    </w:p>
    <w:p w14:paraId="7A49D125" w14:textId="70553F34" w:rsidR="007E66B1" w:rsidRPr="00A43A76" w:rsidRDefault="007E66B1" w:rsidP="007E66B1">
      <w:pPr>
        <w:jc w:val="both"/>
        <w:rPr>
          <w:sz w:val="20"/>
        </w:rPr>
      </w:pPr>
      <w:r w:rsidRPr="00A43A76">
        <w:rPr>
          <w:sz w:val="20"/>
        </w:rPr>
        <w:t>Multicyclone followed by an ESP</w:t>
      </w:r>
    </w:p>
    <w:p w14:paraId="7CE973D8" w14:textId="1D121D1D" w:rsidR="007E66B1" w:rsidRPr="00A43A76" w:rsidRDefault="007E66B1" w:rsidP="007E66B1">
      <w:pPr>
        <w:jc w:val="both"/>
        <w:rPr>
          <w:sz w:val="20"/>
        </w:rPr>
      </w:pPr>
      <w:r w:rsidRPr="00A43A76">
        <w:rPr>
          <w:sz w:val="20"/>
        </w:rPr>
        <w:t>DSI system will be utilized while burning engineered fuel pellets</w:t>
      </w:r>
    </w:p>
    <w:p w14:paraId="03393384" w14:textId="77777777" w:rsidR="00AE1D84" w:rsidRPr="00906ACF" w:rsidRDefault="00AE1D84" w:rsidP="00F62984">
      <w:pPr>
        <w:jc w:val="both"/>
        <w:rPr>
          <w:sz w:val="20"/>
        </w:rPr>
      </w:pPr>
    </w:p>
    <w:p w14:paraId="447A026E" w14:textId="77777777" w:rsidR="00AE1D84" w:rsidRPr="00F01FE1" w:rsidRDefault="00AE1D84" w:rsidP="00F62984">
      <w:pPr>
        <w:jc w:val="both"/>
        <w:rPr>
          <w:b/>
          <w:sz w:val="20"/>
          <w:u w:val="single"/>
        </w:rPr>
      </w:pPr>
      <w:r>
        <w:rPr>
          <w:b/>
        </w:rPr>
        <w:t xml:space="preserve">I.  </w:t>
      </w:r>
      <w:r>
        <w:rPr>
          <w:b/>
          <w:u w:val="single"/>
        </w:rPr>
        <w:t>EMISSION LIMIT(S)</w:t>
      </w:r>
    </w:p>
    <w:p w14:paraId="17BC07A3"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2234"/>
        <w:gridCol w:w="1710"/>
        <w:gridCol w:w="1620"/>
        <w:gridCol w:w="1440"/>
        <w:gridCol w:w="1630"/>
      </w:tblGrid>
      <w:tr w:rsidR="00AE1D84" w14:paraId="7E2933C7" w14:textId="77777777" w:rsidTr="008C2553">
        <w:trPr>
          <w:cantSplit/>
          <w:tblHeader/>
        </w:trPr>
        <w:tc>
          <w:tcPr>
            <w:tcW w:w="1626" w:type="dxa"/>
            <w:tcBorders>
              <w:top w:val="single" w:sz="4" w:space="0" w:color="auto"/>
              <w:left w:val="single" w:sz="4" w:space="0" w:color="auto"/>
              <w:bottom w:val="single" w:sz="4" w:space="0" w:color="auto"/>
              <w:right w:val="single" w:sz="4" w:space="0" w:color="auto"/>
            </w:tcBorders>
          </w:tcPr>
          <w:p w14:paraId="237DC23F" w14:textId="77777777" w:rsidR="00AE1D84" w:rsidRPr="00BD3DE3" w:rsidRDefault="00AE1D84" w:rsidP="00F62984">
            <w:pPr>
              <w:jc w:val="center"/>
              <w:rPr>
                <w:b/>
                <w:sz w:val="20"/>
              </w:rPr>
            </w:pPr>
            <w:r>
              <w:rPr>
                <w:b/>
                <w:sz w:val="20"/>
              </w:rPr>
              <w:t>Pollutant</w:t>
            </w:r>
          </w:p>
        </w:tc>
        <w:tc>
          <w:tcPr>
            <w:tcW w:w="2234" w:type="dxa"/>
            <w:tcBorders>
              <w:top w:val="single" w:sz="4" w:space="0" w:color="auto"/>
              <w:left w:val="single" w:sz="4" w:space="0" w:color="auto"/>
              <w:bottom w:val="single" w:sz="4" w:space="0" w:color="auto"/>
              <w:right w:val="single" w:sz="4" w:space="0" w:color="auto"/>
            </w:tcBorders>
          </w:tcPr>
          <w:p w14:paraId="2A91B00C" w14:textId="77777777" w:rsidR="00AE1D84" w:rsidRPr="00BD3DE3" w:rsidRDefault="00AE1D84" w:rsidP="00F62984">
            <w:pPr>
              <w:jc w:val="center"/>
              <w:rPr>
                <w:b/>
                <w:sz w:val="20"/>
              </w:rPr>
            </w:pPr>
            <w:r w:rsidRPr="00BD3DE3">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321B88F0" w14:textId="7291162B" w:rsidR="00AE1D84" w:rsidRDefault="00AE1D84" w:rsidP="00F62984">
            <w:pPr>
              <w:jc w:val="center"/>
              <w:rPr>
                <w:b/>
                <w:sz w:val="20"/>
              </w:rPr>
            </w:pPr>
            <w:r>
              <w:rPr>
                <w:b/>
                <w:sz w:val="20"/>
              </w:rPr>
              <w:t>Time Period/</w:t>
            </w:r>
            <w:r w:rsidR="0094004F">
              <w:rPr>
                <w:b/>
                <w:sz w:val="20"/>
              </w:rPr>
              <w:t xml:space="preserve"> </w:t>
            </w:r>
            <w:r>
              <w:rPr>
                <w:b/>
                <w:sz w:val="20"/>
              </w:rPr>
              <w:t>Operating Scenario</w:t>
            </w:r>
          </w:p>
        </w:tc>
        <w:tc>
          <w:tcPr>
            <w:tcW w:w="1620" w:type="dxa"/>
            <w:tcBorders>
              <w:top w:val="single" w:sz="4" w:space="0" w:color="auto"/>
              <w:left w:val="single" w:sz="4" w:space="0" w:color="auto"/>
              <w:bottom w:val="single" w:sz="4" w:space="0" w:color="auto"/>
              <w:right w:val="single" w:sz="4" w:space="0" w:color="auto"/>
            </w:tcBorders>
          </w:tcPr>
          <w:p w14:paraId="65612B17" w14:textId="77777777" w:rsidR="00AE1D84" w:rsidRPr="00BD3DE3" w:rsidRDefault="00AE1D84" w:rsidP="00F62984">
            <w:pPr>
              <w:jc w:val="center"/>
              <w:rPr>
                <w:b/>
                <w:sz w:val="20"/>
              </w:rPr>
            </w:pPr>
            <w:r>
              <w:rPr>
                <w:b/>
                <w:sz w:val="20"/>
              </w:rPr>
              <w:t>Equipment</w:t>
            </w:r>
          </w:p>
        </w:tc>
        <w:tc>
          <w:tcPr>
            <w:tcW w:w="1440" w:type="dxa"/>
            <w:tcBorders>
              <w:top w:val="single" w:sz="4" w:space="0" w:color="auto"/>
              <w:left w:val="single" w:sz="4" w:space="0" w:color="auto"/>
              <w:bottom w:val="single" w:sz="4" w:space="0" w:color="auto"/>
              <w:right w:val="single" w:sz="4" w:space="0" w:color="auto"/>
            </w:tcBorders>
          </w:tcPr>
          <w:p w14:paraId="5BBEEB45" w14:textId="77777777" w:rsidR="00AE1D84" w:rsidRDefault="00AE1D84" w:rsidP="00F62984">
            <w:pPr>
              <w:jc w:val="center"/>
              <w:rPr>
                <w:b/>
                <w:sz w:val="20"/>
              </w:rPr>
            </w:pPr>
            <w:r>
              <w:rPr>
                <w:b/>
                <w:sz w:val="20"/>
              </w:rPr>
              <w:t>Monitoring/</w:t>
            </w:r>
          </w:p>
          <w:p w14:paraId="46548EB5" w14:textId="77777777" w:rsidR="00AE1D84" w:rsidRPr="00BD3DE3" w:rsidRDefault="00AE1D84" w:rsidP="00F62984">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34F38B06"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E66B1" w14:paraId="4215915A"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0DB447E4" w14:textId="3E0308BD" w:rsidR="007E66B1" w:rsidRPr="00095B77" w:rsidRDefault="007E66B1" w:rsidP="009E7B4F">
            <w:pPr>
              <w:numPr>
                <w:ilvl w:val="0"/>
                <w:numId w:val="29"/>
              </w:numPr>
              <w:ind w:left="360"/>
              <w:rPr>
                <w:sz w:val="20"/>
              </w:rPr>
            </w:pPr>
            <w:r w:rsidRPr="008A7579">
              <w:rPr>
                <w:sz w:val="20"/>
              </w:rPr>
              <w:t>Visible Emissions</w:t>
            </w:r>
          </w:p>
        </w:tc>
        <w:tc>
          <w:tcPr>
            <w:tcW w:w="2234" w:type="dxa"/>
            <w:tcBorders>
              <w:top w:val="single" w:sz="4" w:space="0" w:color="auto"/>
              <w:left w:val="single" w:sz="4" w:space="0" w:color="auto"/>
              <w:bottom w:val="single" w:sz="4" w:space="0" w:color="auto"/>
              <w:right w:val="single" w:sz="4" w:space="0" w:color="auto"/>
            </w:tcBorders>
          </w:tcPr>
          <w:p w14:paraId="5836AD33" w14:textId="4A1CC354" w:rsidR="007E66B1" w:rsidRPr="00BD3DE3" w:rsidRDefault="007E66B1" w:rsidP="007E66B1">
            <w:pPr>
              <w:jc w:val="center"/>
              <w:rPr>
                <w:sz w:val="20"/>
              </w:rPr>
            </w:pPr>
            <w:r w:rsidRPr="008A7579">
              <w:rPr>
                <w:sz w:val="20"/>
              </w:rPr>
              <w:t>20</w:t>
            </w:r>
            <w:r w:rsidR="0035491A">
              <w:rPr>
                <w:sz w:val="20"/>
              </w:rPr>
              <w:t>%</w:t>
            </w:r>
            <w:r w:rsidRPr="008A7579">
              <w:rPr>
                <w:sz w:val="20"/>
              </w:rPr>
              <w:t xml:space="preserve"> opacity</w:t>
            </w:r>
            <w:r w:rsidRPr="008A7579">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49F6048" w14:textId="7BF757E2" w:rsidR="007E66B1" w:rsidRPr="00BD3DE3" w:rsidRDefault="007E66B1" w:rsidP="007E66B1">
            <w:pPr>
              <w:jc w:val="center"/>
              <w:rPr>
                <w:sz w:val="20"/>
              </w:rPr>
            </w:pPr>
            <w:r w:rsidRPr="008A7579">
              <w:rPr>
                <w:sz w:val="20"/>
              </w:rPr>
              <w:t>6-minute average</w:t>
            </w:r>
          </w:p>
        </w:tc>
        <w:tc>
          <w:tcPr>
            <w:tcW w:w="1620" w:type="dxa"/>
            <w:tcBorders>
              <w:top w:val="single" w:sz="4" w:space="0" w:color="auto"/>
              <w:left w:val="single" w:sz="4" w:space="0" w:color="auto"/>
              <w:bottom w:val="single" w:sz="4" w:space="0" w:color="auto"/>
              <w:right w:val="single" w:sz="4" w:space="0" w:color="auto"/>
            </w:tcBorders>
          </w:tcPr>
          <w:p w14:paraId="313D936F" w14:textId="5AF370FC" w:rsidR="007E66B1" w:rsidRPr="00BD3DE3" w:rsidRDefault="007E66B1" w:rsidP="007E66B1">
            <w:pPr>
              <w:jc w:val="center"/>
              <w:rPr>
                <w:sz w:val="20"/>
              </w:rPr>
            </w:pPr>
            <w:r w:rsidRPr="008A7579">
              <w:rPr>
                <w:sz w:val="20"/>
              </w:rPr>
              <w:t>EUBOILER#1</w:t>
            </w:r>
          </w:p>
        </w:tc>
        <w:tc>
          <w:tcPr>
            <w:tcW w:w="1440" w:type="dxa"/>
            <w:tcBorders>
              <w:top w:val="single" w:sz="4" w:space="0" w:color="auto"/>
              <w:left w:val="single" w:sz="4" w:space="0" w:color="auto"/>
              <w:bottom w:val="single" w:sz="4" w:space="0" w:color="auto"/>
              <w:right w:val="single" w:sz="4" w:space="0" w:color="auto"/>
            </w:tcBorders>
          </w:tcPr>
          <w:p w14:paraId="4842655D" w14:textId="77777777" w:rsidR="007E66B1" w:rsidRPr="00C8499C" w:rsidRDefault="007E66B1" w:rsidP="007E66B1">
            <w:pPr>
              <w:jc w:val="center"/>
              <w:rPr>
                <w:sz w:val="20"/>
              </w:rPr>
            </w:pPr>
            <w:r w:rsidRPr="00C8499C">
              <w:rPr>
                <w:sz w:val="20"/>
              </w:rPr>
              <w:t>SC VI.7</w:t>
            </w:r>
          </w:p>
          <w:p w14:paraId="224DC4AB" w14:textId="77777777" w:rsidR="007E66B1" w:rsidRPr="00C8499C" w:rsidRDefault="007E66B1" w:rsidP="007E66B1">
            <w:pPr>
              <w:jc w:val="center"/>
              <w:rPr>
                <w:sz w:val="20"/>
              </w:rPr>
            </w:pPr>
          </w:p>
        </w:tc>
        <w:tc>
          <w:tcPr>
            <w:tcW w:w="1630" w:type="dxa"/>
            <w:tcBorders>
              <w:top w:val="single" w:sz="4" w:space="0" w:color="auto"/>
              <w:left w:val="single" w:sz="4" w:space="0" w:color="auto"/>
              <w:bottom w:val="single" w:sz="4" w:space="0" w:color="auto"/>
              <w:right w:val="single" w:sz="4" w:space="0" w:color="auto"/>
            </w:tcBorders>
          </w:tcPr>
          <w:p w14:paraId="1C7EA891" w14:textId="36377741" w:rsidR="007E66B1" w:rsidRPr="00886AE1" w:rsidRDefault="007E66B1" w:rsidP="007E66B1">
            <w:pPr>
              <w:jc w:val="center"/>
              <w:rPr>
                <w:b/>
                <w:bCs/>
                <w:sz w:val="20"/>
              </w:rPr>
            </w:pPr>
            <w:r w:rsidRPr="00886AE1">
              <w:rPr>
                <w:b/>
                <w:bCs/>
                <w:sz w:val="20"/>
              </w:rPr>
              <w:t>R 336.1301(1)(c)</w:t>
            </w:r>
          </w:p>
        </w:tc>
      </w:tr>
      <w:tr w:rsidR="007E66B1" w14:paraId="0841814D" w14:textId="77777777" w:rsidTr="008C2553">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299336FE" w14:textId="540A0E89" w:rsidR="007E66B1" w:rsidRPr="008A7579" w:rsidRDefault="007E66B1" w:rsidP="009E7B4F">
            <w:pPr>
              <w:numPr>
                <w:ilvl w:val="0"/>
                <w:numId w:val="29"/>
              </w:numPr>
              <w:ind w:left="360"/>
              <w:rPr>
                <w:sz w:val="20"/>
              </w:rPr>
            </w:pPr>
            <w:r w:rsidRPr="008A7579">
              <w:rPr>
                <w:sz w:val="20"/>
              </w:rPr>
              <w:t>PM</w:t>
            </w:r>
          </w:p>
        </w:tc>
        <w:tc>
          <w:tcPr>
            <w:tcW w:w="2234" w:type="dxa"/>
            <w:tcBorders>
              <w:top w:val="single" w:sz="4" w:space="0" w:color="auto"/>
              <w:left w:val="single" w:sz="4" w:space="0" w:color="auto"/>
              <w:bottom w:val="single" w:sz="4" w:space="0" w:color="auto"/>
              <w:right w:val="single" w:sz="4" w:space="0" w:color="auto"/>
            </w:tcBorders>
            <w:vAlign w:val="center"/>
          </w:tcPr>
          <w:p w14:paraId="0FB17E26" w14:textId="20DC7404" w:rsidR="007E66B1" w:rsidRPr="008A7579" w:rsidRDefault="007E66B1" w:rsidP="007E66B1">
            <w:pPr>
              <w:jc w:val="center"/>
              <w:rPr>
                <w:sz w:val="20"/>
              </w:rPr>
            </w:pPr>
            <w:r w:rsidRPr="008A7579">
              <w:rPr>
                <w:sz w:val="20"/>
              </w:rPr>
              <w:t xml:space="preserve">0.06 </w:t>
            </w:r>
            <w:proofErr w:type="spellStart"/>
            <w:r w:rsidRPr="008A7579">
              <w:rPr>
                <w:sz w:val="20"/>
              </w:rPr>
              <w:t>lb</w:t>
            </w:r>
            <w:proofErr w:type="spellEnd"/>
            <w:r w:rsidRPr="008A7579">
              <w:rPr>
                <w:sz w:val="20"/>
              </w:rPr>
              <w:t>/MMBTU heat input</w:t>
            </w:r>
            <w:r w:rsidRPr="008A7579">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vAlign w:val="center"/>
          </w:tcPr>
          <w:p w14:paraId="27414369" w14:textId="445B738D" w:rsidR="007E66B1" w:rsidRPr="008A7579" w:rsidRDefault="007E66B1" w:rsidP="007E66B1">
            <w:pPr>
              <w:jc w:val="center"/>
              <w:rPr>
                <w:sz w:val="20"/>
              </w:rPr>
            </w:pPr>
            <w:r w:rsidRPr="008A7579">
              <w:rPr>
                <w:sz w:val="20"/>
              </w:rPr>
              <w:t>Hourly</w:t>
            </w:r>
          </w:p>
        </w:tc>
        <w:tc>
          <w:tcPr>
            <w:tcW w:w="1620" w:type="dxa"/>
            <w:tcBorders>
              <w:top w:val="single" w:sz="4" w:space="0" w:color="auto"/>
              <w:left w:val="single" w:sz="4" w:space="0" w:color="auto"/>
              <w:bottom w:val="single" w:sz="4" w:space="0" w:color="auto"/>
              <w:right w:val="single" w:sz="4" w:space="0" w:color="auto"/>
            </w:tcBorders>
            <w:vAlign w:val="center"/>
          </w:tcPr>
          <w:p w14:paraId="0DC3D130" w14:textId="036CC79C" w:rsidR="007E66B1" w:rsidRPr="008A7579" w:rsidRDefault="007E66B1" w:rsidP="007E66B1">
            <w:pPr>
              <w:jc w:val="center"/>
              <w:rPr>
                <w:sz w:val="20"/>
              </w:rPr>
            </w:pPr>
            <w:r w:rsidRPr="008A7579">
              <w:rPr>
                <w:sz w:val="20"/>
              </w:rPr>
              <w:t>EUBOILER#1</w:t>
            </w:r>
          </w:p>
        </w:tc>
        <w:tc>
          <w:tcPr>
            <w:tcW w:w="1440" w:type="dxa"/>
            <w:tcBorders>
              <w:top w:val="single" w:sz="4" w:space="0" w:color="auto"/>
              <w:left w:val="single" w:sz="4" w:space="0" w:color="auto"/>
              <w:bottom w:val="single" w:sz="4" w:space="0" w:color="auto"/>
              <w:right w:val="single" w:sz="4" w:space="0" w:color="auto"/>
            </w:tcBorders>
            <w:vAlign w:val="center"/>
          </w:tcPr>
          <w:p w14:paraId="7F3267E9" w14:textId="77777777" w:rsidR="007E66B1" w:rsidRPr="00C8499C" w:rsidRDefault="007E66B1" w:rsidP="007E66B1">
            <w:pPr>
              <w:jc w:val="center"/>
              <w:rPr>
                <w:sz w:val="20"/>
              </w:rPr>
            </w:pPr>
            <w:r w:rsidRPr="00C8499C">
              <w:rPr>
                <w:sz w:val="20"/>
              </w:rPr>
              <w:t>SC V.1</w:t>
            </w:r>
          </w:p>
          <w:p w14:paraId="2C3CE133" w14:textId="77777777" w:rsidR="007E66B1" w:rsidRPr="00C8499C" w:rsidRDefault="007E66B1" w:rsidP="007E66B1">
            <w:pPr>
              <w:jc w:val="center"/>
              <w:rPr>
                <w:sz w:val="20"/>
              </w:rPr>
            </w:pPr>
          </w:p>
        </w:tc>
        <w:tc>
          <w:tcPr>
            <w:tcW w:w="1630" w:type="dxa"/>
            <w:tcBorders>
              <w:top w:val="single" w:sz="4" w:space="0" w:color="auto"/>
              <w:left w:val="single" w:sz="4" w:space="0" w:color="auto"/>
              <w:bottom w:val="single" w:sz="4" w:space="0" w:color="auto"/>
              <w:right w:val="single" w:sz="4" w:space="0" w:color="auto"/>
            </w:tcBorders>
            <w:vAlign w:val="center"/>
          </w:tcPr>
          <w:p w14:paraId="4BC95758" w14:textId="36B29A30" w:rsidR="007E66B1" w:rsidRPr="00886AE1" w:rsidRDefault="007E66B1" w:rsidP="007E66B1">
            <w:pPr>
              <w:jc w:val="center"/>
              <w:rPr>
                <w:b/>
                <w:bCs/>
                <w:sz w:val="20"/>
              </w:rPr>
            </w:pPr>
            <w:r w:rsidRPr="00886AE1">
              <w:rPr>
                <w:b/>
                <w:bCs/>
                <w:sz w:val="20"/>
              </w:rPr>
              <w:t>R 336.1205</w:t>
            </w:r>
          </w:p>
          <w:p w14:paraId="3698354C" w14:textId="0628B4FF" w:rsidR="007E66B1" w:rsidRPr="00886AE1" w:rsidRDefault="007E66B1" w:rsidP="007E66B1">
            <w:pPr>
              <w:jc w:val="center"/>
              <w:rPr>
                <w:b/>
                <w:bCs/>
                <w:sz w:val="20"/>
              </w:rPr>
            </w:pPr>
            <w:r w:rsidRPr="00886AE1">
              <w:rPr>
                <w:b/>
                <w:bCs/>
                <w:sz w:val="20"/>
              </w:rPr>
              <w:t>R 336.1331(1)(c)</w:t>
            </w:r>
          </w:p>
        </w:tc>
      </w:tr>
      <w:tr w:rsidR="007E66B1" w14:paraId="5A7A8AE1" w14:textId="77777777" w:rsidTr="008C2553">
        <w:trPr>
          <w:cantSplit/>
        </w:trPr>
        <w:tc>
          <w:tcPr>
            <w:tcW w:w="1626" w:type="dxa"/>
            <w:tcBorders>
              <w:top w:val="single" w:sz="4" w:space="0" w:color="auto"/>
              <w:left w:val="single" w:sz="4" w:space="0" w:color="auto"/>
              <w:bottom w:val="single" w:sz="4" w:space="0" w:color="auto"/>
              <w:right w:val="single" w:sz="4" w:space="0" w:color="auto"/>
            </w:tcBorders>
            <w:vAlign w:val="center"/>
          </w:tcPr>
          <w:p w14:paraId="49DB91C8" w14:textId="2A2ECA22" w:rsidR="007E66B1" w:rsidRPr="008A7579" w:rsidRDefault="007E66B1" w:rsidP="009E7B4F">
            <w:pPr>
              <w:numPr>
                <w:ilvl w:val="0"/>
                <w:numId w:val="29"/>
              </w:numPr>
              <w:ind w:left="360"/>
              <w:rPr>
                <w:sz w:val="20"/>
              </w:rPr>
            </w:pPr>
            <w:r w:rsidRPr="008A7579">
              <w:rPr>
                <w:sz w:val="20"/>
              </w:rPr>
              <w:t>PM</w:t>
            </w:r>
          </w:p>
        </w:tc>
        <w:tc>
          <w:tcPr>
            <w:tcW w:w="2234" w:type="dxa"/>
            <w:tcBorders>
              <w:top w:val="single" w:sz="4" w:space="0" w:color="auto"/>
              <w:left w:val="single" w:sz="4" w:space="0" w:color="auto"/>
              <w:bottom w:val="single" w:sz="4" w:space="0" w:color="auto"/>
              <w:right w:val="single" w:sz="4" w:space="0" w:color="auto"/>
            </w:tcBorders>
            <w:vAlign w:val="center"/>
          </w:tcPr>
          <w:p w14:paraId="07746F3D" w14:textId="600D3F82" w:rsidR="007E66B1" w:rsidRPr="008A7579" w:rsidRDefault="007E66B1" w:rsidP="007E66B1">
            <w:pPr>
              <w:jc w:val="center"/>
              <w:rPr>
                <w:sz w:val="20"/>
              </w:rPr>
            </w:pPr>
            <w:r w:rsidRPr="008A7579">
              <w:rPr>
                <w:sz w:val="20"/>
              </w:rPr>
              <w:t>19.2 pph</w:t>
            </w:r>
            <w:r w:rsidRPr="008A7579">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vAlign w:val="center"/>
          </w:tcPr>
          <w:p w14:paraId="18DC38E0" w14:textId="774A512A" w:rsidR="007E66B1" w:rsidRPr="008A7579" w:rsidRDefault="007E66B1" w:rsidP="007E66B1">
            <w:pPr>
              <w:jc w:val="center"/>
              <w:rPr>
                <w:sz w:val="20"/>
              </w:rPr>
            </w:pPr>
            <w:r w:rsidRPr="008A7579">
              <w:rPr>
                <w:sz w:val="20"/>
              </w:rPr>
              <w:t>Hourly</w:t>
            </w:r>
          </w:p>
        </w:tc>
        <w:tc>
          <w:tcPr>
            <w:tcW w:w="1620" w:type="dxa"/>
            <w:tcBorders>
              <w:top w:val="single" w:sz="4" w:space="0" w:color="auto"/>
              <w:left w:val="single" w:sz="4" w:space="0" w:color="auto"/>
              <w:bottom w:val="single" w:sz="4" w:space="0" w:color="auto"/>
              <w:right w:val="single" w:sz="4" w:space="0" w:color="auto"/>
            </w:tcBorders>
            <w:vAlign w:val="center"/>
          </w:tcPr>
          <w:p w14:paraId="537EA850" w14:textId="7918AA85" w:rsidR="007E66B1" w:rsidRPr="008A7579" w:rsidRDefault="007E66B1" w:rsidP="007E66B1">
            <w:pPr>
              <w:jc w:val="center"/>
              <w:rPr>
                <w:sz w:val="20"/>
              </w:rPr>
            </w:pPr>
            <w:r w:rsidRPr="008A7579">
              <w:rPr>
                <w:sz w:val="20"/>
              </w:rPr>
              <w:t>EUBOILER#1</w:t>
            </w:r>
          </w:p>
        </w:tc>
        <w:tc>
          <w:tcPr>
            <w:tcW w:w="1440" w:type="dxa"/>
            <w:tcBorders>
              <w:top w:val="single" w:sz="4" w:space="0" w:color="auto"/>
              <w:left w:val="single" w:sz="4" w:space="0" w:color="auto"/>
              <w:bottom w:val="single" w:sz="4" w:space="0" w:color="auto"/>
              <w:right w:val="single" w:sz="4" w:space="0" w:color="auto"/>
            </w:tcBorders>
            <w:vAlign w:val="center"/>
          </w:tcPr>
          <w:p w14:paraId="3D0BF515" w14:textId="4252B0AB" w:rsidR="007E66B1" w:rsidRPr="00C8499C" w:rsidRDefault="007E66B1" w:rsidP="007E66B1">
            <w:pPr>
              <w:jc w:val="center"/>
              <w:rPr>
                <w:sz w:val="20"/>
              </w:rPr>
            </w:pPr>
            <w:r w:rsidRPr="00C8499C">
              <w:rPr>
                <w:sz w:val="20"/>
              </w:rPr>
              <w:t>SC V.1</w:t>
            </w:r>
          </w:p>
        </w:tc>
        <w:tc>
          <w:tcPr>
            <w:tcW w:w="1630" w:type="dxa"/>
            <w:tcBorders>
              <w:top w:val="single" w:sz="4" w:space="0" w:color="auto"/>
              <w:left w:val="single" w:sz="4" w:space="0" w:color="auto"/>
              <w:bottom w:val="single" w:sz="4" w:space="0" w:color="auto"/>
              <w:right w:val="single" w:sz="4" w:space="0" w:color="auto"/>
            </w:tcBorders>
            <w:vAlign w:val="center"/>
          </w:tcPr>
          <w:p w14:paraId="0EC5EF50" w14:textId="79506FCD" w:rsidR="007E66B1" w:rsidRPr="00886AE1" w:rsidRDefault="007E66B1" w:rsidP="007E66B1">
            <w:pPr>
              <w:jc w:val="center"/>
              <w:rPr>
                <w:b/>
                <w:bCs/>
                <w:sz w:val="20"/>
              </w:rPr>
            </w:pPr>
            <w:r w:rsidRPr="00886AE1">
              <w:rPr>
                <w:b/>
                <w:bCs/>
                <w:sz w:val="20"/>
              </w:rPr>
              <w:t>R 336.1205</w:t>
            </w:r>
          </w:p>
        </w:tc>
      </w:tr>
      <w:tr w:rsidR="007E66B1" w14:paraId="73CB9F8F"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5E027896" w14:textId="65B52DC7" w:rsidR="007E66B1" w:rsidRPr="008A7579" w:rsidRDefault="007E66B1" w:rsidP="009E7B4F">
            <w:pPr>
              <w:numPr>
                <w:ilvl w:val="0"/>
                <w:numId w:val="29"/>
              </w:numPr>
              <w:ind w:left="360"/>
              <w:rPr>
                <w:sz w:val="20"/>
              </w:rPr>
            </w:pPr>
            <w:r w:rsidRPr="008A7579">
              <w:rPr>
                <w:sz w:val="20"/>
              </w:rPr>
              <w:t>PM10</w:t>
            </w:r>
          </w:p>
        </w:tc>
        <w:tc>
          <w:tcPr>
            <w:tcW w:w="2234" w:type="dxa"/>
            <w:tcBorders>
              <w:top w:val="single" w:sz="4" w:space="0" w:color="auto"/>
              <w:left w:val="single" w:sz="4" w:space="0" w:color="auto"/>
              <w:bottom w:val="single" w:sz="4" w:space="0" w:color="auto"/>
              <w:right w:val="single" w:sz="4" w:space="0" w:color="auto"/>
            </w:tcBorders>
          </w:tcPr>
          <w:p w14:paraId="1FD8FC85" w14:textId="72AA1CCE" w:rsidR="007E66B1" w:rsidRPr="008A7579" w:rsidRDefault="007E66B1" w:rsidP="007E66B1">
            <w:pPr>
              <w:jc w:val="center"/>
              <w:rPr>
                <w:sz w:val="20"/>
              </w:rPr>
            </w:pPr>
            <w:r w:rsidRPr="008A7579">
              <w:rPr>
                <w:sz w:val="20"/>
              </w:rPr>
              <w:t>15.4 pph</w:t>
            </w:r>
            <w:r w:rsidRPr="008A7579">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625C2E9D" w14:textId="03201229" w:rsidR="007E66B1" w:rsidRPr="008A7579" w:rsidRDefault="007E66B1" w:rsidP="007E66B1">
            <w:pPr>
              <w:jc w:val="center"/>
              <w:rPr>
                <w:sz w:val="20"/>
              </w:rPr>
            </w:pPr>
            <w:r w:rsidRPr="008A7579">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05753500" w14:textId="0065642C" w:rsidR="007E66B1" w:rsidRPr="008A7579" w:rsidRDefault="007E66B1" w:rsidP="007E66B1">
            <w:pPr>
              <w:jc w:val="center"/>
              <w:rPr>
                <w:sz w:val="20"/>
              </w:rPr>
            </w:pPr>
            <w:r w:rsidRPr="008A7579">
              <w:rPr>
                <w:sz w:val="20"/>
              </w:rPr>
              <w:t>EUBOILER#1</w:t>
            </w:r>
          </w:p>
        </w:tc>
        <w:tc>
          <w:tcPr>
            <w:tcW w:w="1440" w:type="dxa"/>
            <w:tcBorders>
              <w:top w:val="single" w:sz="4" w:space="0" w:color="auto"/>
              <w:left w:val="single" w:sz="4" w:space="0" w:color="auto"/>
              <w:bottom w:val="single" w:sz="4" w:space="0" w:color="auto"/>
              <w:right w:val="single" w:sz="4" w:space="0" w:color="auto"/>
            </w:tcBorders>
          </w:tcPr>
          <w:p w14:paraId="7C7EED0E" w14:textId="4CC0A515" w:rsidR="007E66B1" w:rsidRPr="00C8499C" w:rsidRDefault="007E66B1" w:rsidP="007E66B1">
            <w:pPr>
              <w:jc w:val="center"/>
              <w:rPr>
                <w:sz w:val="20"/>
              </w:rPr>
            </w:pPr>
            <w:r w:rsidRPr="00C8499C">
              <w:rPr>
                <w:sz w:val="20"/>
              </w:rPr>
              <w:t>SC V.1</w:t>
            </w:r>
          </w:p>
        </w:tc>
        <w:tc>
          <w:tcPr>
            <w:tcW w:w="1630" w:type="dxa"/>
            <w:tcBorders>
              <w:top w:val="single" w:sz="4" w:space="0" w:color="auto"/>
              <w:left w:val="single" w:sz="4" w:space="0" w:color="auto"/>
              <w:bottom w:val="single" w:sz="4" w:space="0" w:color="auto"/>
              <w:right w:val="single" w:sz="4" w:space="0" w:color="auto"/>
            </w:tcBorders>
          </w:tcPr>
          <w:p w14:paraId="1589F0D7" w14:textId="7CD1FB2D" w:rsidR="007E66B1" w:rsidRPr="00886AE1" w:rsidRDefault="007E66B1" w:rsidP="007E66B1">
            <w:pPr>
              <w:jc w:val="center"/>
              <w:rPr>
                <w:b/>
                <w:bCs/>
                <w:sz w:val="20"/>
              </w:rPr>
            </w:pPr>
            <w:r w:rsidRPr="00886AE1">
              <w:rPr>
                <w:b/>
                <w:bCs/>
                <w:sz w:val="20"/>
              </w:rPr>
              <w:t>R 336.1205</w:t>
            </w:r>
          </w:p>
          <w:p w14:paraId="2C592ACC" w14:textId="67E925FE" w:rsidR="007E66B1" w:rsidRPr="00886AE1" w:rsidRDefault="007E66B1" w:rsidP="007E66B1">
            <w:pPr>
              <w:jc w:val="center"/>
              <w:rPr>
                <w:b/>
                <w:bCs/>
                <w:sz w:val="20"/>
              </w:rPr>
            </w:pPr>
            <w:r w:rsidRPr="00886AE1">
              <w:rPr>
                <w:b/>
                <w:bCs/>
                <w:sz w:val="20"/>
              </w:rPr>
              <w:t>40 CFR 52.21(c) &amp; (d)</w:t>
            </w:r>
          </w:p>
        </w:tc>
      </w:tr>
      <w:tr w:rsidR="007E66B1" w14:paraId="21F43B3B"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152223B9" w14:textId="31910F31" w:rsidR="007E66B1" w:rsidRPr="008A7579" w:rsidRDefault="007E66B1" w:rsidP="009E7B4F">
            <w:pPr>
              <w:numPr>
                <w:ilvl w:val="0"/>
                <w:numId w:val="29"/>
              </w:numPr>
              <w:ind w:left="360"/>
              <w:rPr>
                <w:sz w:val="20"/>
              </w:rPr>
            </w:pPr>
            <w:r w:rsidRPr="008A7579">
              <w:rPr>
                <w:sz w:val="20"/>
              </w:rPr>
              <w:t>SO</w:t>
            </w:r>
            <w:r w:rsidRPr="008A7579">
              <w:rPr>
                <w:sz w:val="20"/>
                <w:vertAlign w:val="subscript"/>
              </w:rPr>
              <w:t>2</w:t>
            </w:r>
          </w:p>
        </w:tc>
        <w:tc>
          <w:tcPr>
            <w:tcW w:w="2234" w:type="dxa"/>
            <w:tcBorders>
              <w:top w:val="single" w:sz="4" w:space="0" w:color="auto"/>
              <w:left w:val="single" w:sz="4" w:space="0" w:color="auto"/>
              <w:bottom w:val="single" w:sz="4" w:space="0" w:color="auto"/>
              <w:right w:val="single" w:sz="4" w:space="0" w:color="auto"/>
            </w:tcBorders>
          </w:tcPr>
          <w:p w14:paraId="59C13B6F" w14:textId="25008C97" w:rsidR="007E66B1" w:rsidRPr="008A7579" w:rsidRDefault="007E66B1" w:rsidP="007E66B1">
            <w:pPr>
              <w:jc w:val="center"/>
              <w:rPr>
                <w:sz w:val="20"/>
              </w:rPr>
            </w:pPr>
            <w:r w:rsidRPr="008A7579">
              <w:rPr>
                <w:sz w:val="20"/>
              </w:rPr>
              <w:t>290 pph</w:t>
            </w:r>
            <w:r w:rsidRPr="008A7579">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6511F93F" w14:textId="211E42C4" w:rsidR="007E66B1" w:rsidRPr="008A7579" w:rsidRDefault="007E66B1" w:rsidP="007E66B1">
            <w:pPr>
              <w:jc w:val="center"/>
              <w:rPr>
                <w:sz w:val="20"/>
              </w:rPr>
            </w:pPr>
            <w:r w:rsidRPr="008A7579">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7D93E39D" w14:textId="20F41EBD" w:rsidR="007E66B1" w:rsidRPr="008A7579" w:rsidRDefault="007E66B1" w:rsidP="007E66B1">
            <w:pPr>
              <w:jc w:val="center"/>
              <w:rPr>
                <w:sz w:val="20"/>
              </w:rPr>
            </w:pPr>
            <w:r w:rsidRPr="008A7579">
              <w:rPr>
                <w:sz w:val="20"/>
              </w:rPr>
              <w:t>EUBOILER#1</w:t>
            </w:r>
          </w:p>
        </w:tc>
        <w:tc>
          <w:tcPr>
            <w:tcW w:w="1440" w:type="dxa"/>
            <w:tcBorders>
              <w:top w:val="single" w:sz="4" w:space="0" w:color="auto"/>
              <w:left w:val="single" w:sz="4" w:space="0" w:color="auto"/>
              <w:bottom w:val="single" w:sz="4" w:space="0" w:color="auto"/>
              <w:right w:val="single" w:sz="4" w:space="0" w:color="auto"/>
            </w:tcBorders>
          </w:tcPr>
          <w:p w14:paraId="504C01B7" w14:textId="37D69320" w:rsidR="007E66B1" w:rsidRPr="00C8499C" w:rsidRDefault="007E66B1" w:rsidP="007E66B1">
            <w:pPr>
              <w:jc w:val="center"/>
              <w:rPr>
                <w:sz w:val="20"/>
              </w:rPr>
            </w:pPr>
            <w:r w:rsidRPr="00C8499C">
              <w:rPr>
                <w:sz w:val="20"/>
              </w:rPr>
              <w:t>SC V.1</w:t>
            </w:r>
          </w:p>
          <w:p w14:paraId="0EEAA725" w14:textId="3DD70665" w:rsidR="007E66B1" w:rsidRPr="00C8499C" w:rsidRDefault="007E66B1" w:rsidP="007E66B1">
            <w:pPr>
              <w:jc w:val="center"/>
              <w:rPr>
                <w:sz w:val="20"/>
              </w:rPr>
            </w:pPr>
            <w:r w:rsidRPr="00C8499C">
              <w:rPr>
                <w:sz w:val="20"/>
              </w:rPr>
              <w:t>SC VI.1</w:t>
            </w:r>
          </w:p>
          <w:p w14:paraId="2D8FF64C" w14:textId="5B1AEBDD" w:rsidR="007E66B1" w:rsidRPr="00C8499C" w:rsidRDefault="007E66B1" w:rsidP="007E66B1">
            <w:pPr>
              <w:jc w:val="center"/>
              <w:rPr>
                <w:sz w:val="20"/>
              </w:rPr>
            </w:pPr>
            <w:r w:rsidRPr="00C8499C">
              <w:rPr>
                <w:sz w:val="20"/>
              </w:rPr>
              <w:t>SC VI.4</w:t>
            </w:r>
          </w:p>
        </w:tc>
        <w:tc>
          <w:tcPr>
            <w:tcW w:w="1630" w:type="dxa"/>
            <w:tcBorders>
              <w:top w:val="single" w:sz="4" w:space="0" w:color="auto"/>
              <w:left w:val="single" w:sz="4" w:space="0" w:color="auto"/>
              <w:bottom w:val="single" w:sz="4" w:space="0" w:color="auto"/>
              <w:right w:val="single" w:sz="4" w:space="0" w:color="auto"/>
            </w:tcBorders>
          </w:tcPr>
          <w:p w14:paraId="32D76AAE" w14:textId="680B534B" w:rsidR="007E66B1" w:rsidRPr="00886AE1" w:rsidRDefault="007E66B1" w:rsidP="007E66B1">
            <w:pPr>
              <w:jc w:val="center"/>
              <w:rPr>
                <w:b/>
                <w:bCs/>
                <w:sz w:val="20"/>
              </w:rPr>
            </w:pPr>
            <w:r w:rsidRPr="00886AE1">
              <w:rPr>
                <w:b/>
                <w:bCs/>
                <w:sz w:val="20"/>
              </w:rPr>
              <w:t>R 336.1205</w:t>
            </w:r>
          </w:p>
          <w:p w14:paraId="06E8899F" w14:textId="0D24768C" w:rsidR="007E66B1" w:rsidRPr="00886AE1" w:rsidRDefault="007E66B1" w:rsidP="007E66B1">
            <w:pPr>
              <w:jc w:val="center"/>
              <w:rPr>
                <w:b/>
                <w:bCs/>
                <w:sz w:val="20"/>
              </w:rPr>
            </w:pPr>
            <w:r w:rsidRPr="00886AE1">
              <w:rPr>
                <w:b/>
                <w:bCs/>
                <w:sz w:val="20"/>
              </w:rPr>
              <w:t>40 CFR 52.21 (c)&amp;(d)</w:t>
            </w:r>
          </w:p>
        </w:tc>
      </w:tr>
      <w:tr w:rsidR="007E66B1" w14:paraId="41F80A49"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081842AD" w14:textId="63AF65B0" w:rsidR="007E66B1" w:rsidRPr="008A7579" w:rsidRDefault="007E66B1" w:rsidP="009E7B4F">
            <w:pPr>
              <w:numPr>
                <w:ilvl w:val="0"/>
                <w:numId w:val="29"/>
              </w:numPr>
              <w:ind w:left="360"/>
              <w:rPr>
                <w:sz w:val="20"/>
              </w:rPr>
            </w:pPr>
            <w:r w:rsidRPr="008A7579">
              <w:rPr>
                <w:sz w:val="20"/>
              </w:rPr>
              <w:t>NO</w:t>
            </w:r>
            <w:r w:rsidRPr="008A7579">
              <w:rPr>
                <w:sz w:val="20"/>
                <w:vertAlign w:val="subscript"/>
              </w:rPr>
              <w:t>x</w:t>
            </w:r>
          </w:p>
        </w:tc>
        <w:tc>
          <w:tcPr>
            <w:tcW w:w="2234" w:type="dxa"/>
            <w:tcBorders>
              <w:top w:val="single" w:sz="4" w:space="0" w:color="auto"/>
              <w:left w:val="single" w:sz="4" w:space="0" w:color="auto"/>
              <w:bottom w:val="single" w:sz="4" w:space="0" w:color="auto"/>
              <w:right w:val="single" w:sz="4" w:space="0" w:color="auto"/>
            </w:tcBorders>
          </w:tcPr>
          <w:p w14:paraId="25C2A796" w14:textId="5ADD029A" w:rsidR="007E66B1" w:rsidRPr="008A7579" w:rsidRDefault="007E66B1" w:rsidP="007E66B1">
            <w:pPr>
              <w:jc w:val="center"/>
              <w:rPr>
                <w:sz w:val="20"/>
              </w:rPr>
            </w:pPr>
            <w:r w:rsidRPr="008A7579">
              <w:rPr>
                <w:sz w:val="20"/>
              </w:rPr>
              <w:t>145 pph</w:t>
            </w:r>
            <w:r w:rsidRPr="008A7579">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37A3FCEF" w14:textId="6BB9BCD6" w:rsidR="007E66B1" w:rsidRPr="008A7579" w:rsidRDefault="007E66B1" w:rsidP="007E66B1">
            <w:pPr>
              <w:jc w:val="center"/>
              <w:rPr>
                <w:sz w:val="20"/>
              </w:rPr>
            </w:pPr>
            <w:r w:rsidRPr="008A7579">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292B35B1" w14:textId="4F8E575A" w:rsidR="007E66B1" w:rsidRPr="008A7579" w:rsidRDefault="007E66B1" w:rsidP="007E66B1">
            <w:pPr>
              <w:jc w:val="center"/>
              <w:rPr>
                <w:sz w:val="20"/>
              </w:rPr>
            </w:pPr>
            <w:r w:rsidRPr="008A7579">
              <w:rPr>
                <w:sz w:val="20"/>
              </w:rPr>
              <w:t>EUBOILER#1</w:t>
            </w:r>
          </w:p>
        </w:tc>
        <w:tc>
          <w:tcPr>
            <w:tcW w:w="1440" w:type="dxa"/>
            <w:tcBorders>
              <w:top w:val="single" w:sz="4" w:space="0" w:color="auto"/>
              <w:left w:val="single" w:sz="4" w:space="0" w:color="auto"/>
              <w:bottom w:val="single" w:sz="4" w:space="0" w:color="auto"/>
              <w:right w:val="single" w:sz="4" w:space="0" w:color="auto"/>
            </w:tcBorders>
          </w:tcPr>
          <w:p w14:paraId="79B78B1C" w14:textId="22B9EA0B" w:rsidR="007E66B1" w:rsidRPr="00C8499C" w:rsidRDefault="007E66B1" w:rsidP="007E66B1">
            <w:pPr>
              <w:jc w:val="center"/>
              <w:rPr>
                <w:sz w:val="20"/>
              </w:rPr>
            </w:pPr>
            <w:r w:rsidRPr="00C8499C">
              <w:rPr>
                <w:sz w:val="20"/>
              </w:rPr>
              <w:t>SC V.1</w:t>
            </w:r>
          </w:p>
        </w:tc>
        <w:tc>
          <w:tcPr>
            <w:tcW w:w="1630" w:type="dxa"/>
            <w:tcBorders>
              <w:top w:val="single" w:sz="4" w:space="0" w:color="auto"/>
              <w:left w:val="single" w:sz="4" w:space="0" w:color="auto"/>
              <w:bottom w:val="single" w:sz="4" w:space="0" w:color="auto"/>
              <w:right w:val="single" w:sz="4" w:space="0" w:color="auto"/>
            </w:tcBorders>
          </w:tcPr>
          <w:p w14:paraId="51547360" w14:textId="29F73FD5" w:rsidR="007E66B1" w:rsidRPr="00886AE1" w:rsidRDefault="007E66B1" w:rsidP="007E66B1">
            <w:pPr>
              <w:jc w:val="center"/>
              <w:rPr>
                <w:b/>
                <w:bCs/>
                <w:sz w:val="20"/>
              </w:rPr>
            </w:pPr>
            <w:r w:rsidRPr="00886AE1">
              <w:rPr>
                <w:b/>
                <w:bCs/>
                <w:sz w:val="20"/>
              </w:rPr>
              <w:t>R 336.1205</w:t>
            </w:r>
          </w:p>
          <w:p w14:paraId="116099C6" w14:textId="0D58A00E" w:rsidR="007E66B1" w:rsidRPr="00886AE1" w:rsidRDefault="007E66B1" w:rsidP="007E66B1">
            <w:pPr>
              <w:jc w:val="center"/>
              <w:rPr>
                <w:b/>
                <w:bCs/>
                <w:sz w:val="20"/>
              </w:rPr>
            </w:pPr>
            <w:r w:rsidRPr="00886AE1">
              <w:rPr>
                <w:b/>
                <w:bCs/>
                <w:sz w:val="20"/>
              </w:rPr>
              <w:t>40 CFR 52.21(c) &amp; (d)</w:t>
            </w:r>
          </w:p>
        </w:tc>
      </w:tr>
      <w:tr w:rsidR="007E66B1" w14:paraId="6FE99469"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7FCFDDAB" w14:textId="6EEF6479" w:rsidR="007E66B1" w:rsidRPr="008A7579" w:rsidRDefault="007E66B1" w:rsidP="009E7B4F">
            <w:pPr>
              <w:numPr>
                <w:ilvl w:val="0"/>
                <w:numId w:val="29"/>
              </w:numPr>
              <w:ind w:left="360"/>
              <w:rPr>
                <w:sz w:val="20"/>
              </w:rPr>
            </w:pPr>
            <w:r w:rsidRPr="008A7579">
              <w:rPr>
                <w:sz w:val="20"/>
              </w:rPr>
              <w:t>CO</w:t>
            </w:r>
          </w:p>
        </w:tc>
        <w:tc>
          <w:tcPr>
            <w:tcW w:w="2234" w:type="dxa"/>
            <w:tcBorders>
              <w:top w:val="single" w:sz="4" w:space="0" w:color="auto"/>
              <w:left w:val="single" w:sz="4" w:space="0" w:color="auto"/>
              <w:bottom w:val="single" w:sz="4" w:space="0" w:color="auto"/>
              <w:right w:val="single" w:sz="4" w:space="0" w:color="auto"/>
            </w:tcBorders>
          </w:tcPr>
          <w:p w14:paraId="6477D457" w14:textId="70EE582F" w:rsidR="007E66B1" w:rsidRPr="008A7579" w:rsidRDefault="007E66B1" w:rsidP="007E66B1">
            <w:pPr>
              <w:jc w:val="center"/>
              <w:rPr>
                <w:sz w:val="20"/>
              </w:rPr>
            </w:pPr>
            <w:r w:rsidRPr="008A7579">
              <w:rPr>
                <w:sz w:val="20"/>
              </w:rPr>
              <w:t xml:space="preserve">0.3 </w:t>
            </w:r>
            <w:proofErr w:type="spellStart"/>
            <w:r w:rsidRPr="008A7579">
              <w:rPr>
                <w:sz w:val="20"/>
              </w:rPr>
              <w:t>lb</w:t>
            </w:r>
            <w:proofErr w:type="spellEnd"/>
            <w:r w:rsidRPr="008A7579">
              <w:rPr>
                <w:sz w:val="20"/>
              </w:rPr>
              <w:t>/MMBTU except for startup and shutdown</w:t>
            </w:r>
            <w:r w:rsidRPr="008A7579">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641A0B1C" w14:textId="02BA0860" w:rsidR="007E66B1" w:rsidRPr="008A7579" w:rsidRDefault="007E66B1" w:rsidP="007E66B1">
            <w:pPr>
              <w:jc w:val="center"/>
              <w:rPr>
                <w:sz w:val="20"/>
              </w:rPr>
            </w:pPr>
            <w:r w:rsidRPr="008A7579">
              <w:rPr>
                <w:sz w:val="20"/>
              </w:rPr>
              <w:t>24-hr rolling average as determined each hour the boiler operates</w:t>
            </w:r>
          </w:p>
        </w:tc>
        <w:tc>
          <w:tcPr>
            <w:tcW w:w="1620" w:type="dxa"/>
            <w:tcBorders>
              <w:top w:val="single" w:sz="4" w:space="0" w:color="auto"/>
              <w:left w:val="single" w:sz="4" w:space="0" w:color="auto"/>
              <w:bottom w:val="single" w:sz="4" w:space="0" w:color="auto"/>
              <w:right w:val="single" w:sz="4" w:space="0" w:color="auto"/>
            </w:tcBorders>
          </w:tcPr>
          <w:p w14:paraId="56291487" w14:textId="35E003BF" w:rsidR="007E66B1" w:rsidRPr="008A7579" w:rsidRDefault="007E66B1" w:rsidP="007E66B1">
            <w:pPr>
              <w:jc w:val="center"/>
              <w:rPr>
                <w:sz w:val="20"/>
              </w:rPr>
            </w:pPr>
            <w:r w:rsidRPr="008A7579">
              <w:rPr>
                <w:sz w:val="20"/>
              </w:rPr>
              <w:t>EUBOILER#1</w:t>
            </w:r>
          </w:p>
        </w:tc>
        <w:tc>
          <w:tcPr>
            <w:tcW w:w="1440" w:type="dxa"/>
            <w:tcBorders>
              <w:top w:val="single" w:sz="4" w:space="0" w:color="auto"/>
              <w:left w:val="single" w:sz="4" w:space="0" w:color="auto"/>
              <w:bottom w:val="single" w:sz="4" w:space="0" w:color="auto"/>
              <w:right w:val="single" w:sz="4" w:space="0" w:color="auto"/>
            </w:tcBorders>
          </w:tcPr>
          <w:p w14:paraId="6DFC8B0E" w14:textId="0EC1B201" w:rsidR="007E66B1" w:rsidRPr="00C8499C" w:rsidRDefault="007E66B1" w:rsidP="007E66B1">
            <w:pPr>
              <w:jc w:val="center"/>
              <w:rPr>
                <w:sz w:val="20"/>
              </w:rPr>
            </w:pPr>
            <w:r w:rsidRPr="00C8499C">
              <w:rPr>
                <w:sz w:val="20"/>
              </w:rPr>
              <w:t>SC VI.3.c</w:t>
            </w:r>
          </w:p>
          <w:p w14:paraId="01055357" w14:textId="0C6F92AC" w:rsidR="007E66B1" w:rsidRPr="00C8499C" w:rsidRDefault="007E66B1" w:rsidP="007E66B1">
            <w:pPr>
              <w:jc w:val="center"/>
              <w:rPr>
                <w:sz w:val="20"/>
              </w:rPr>
            </w:pPr>
            <w:r w:rsidRPr="00C8499C">
              <w:rPr>
                <w:sz w:val="20"/>
              </w:rPr>
              <w:t>SC VI.6</w:t>
            </w:r>
          </w:p>
        </w:tc>
        <w:tc>
          <w:tcPr>
            <w:tcW w:w="1630" w:type="dxa"/>
            <w:tcBorders>
              <w:top w:val="single" w:sz="4" w:space="0" w:color="auto"/>
              <w:left w:val="single" w:sz="4" w:space="0" w:color="auto"/>
              <w:bottom w:val="single" w:sz="4" w:space="0" w:color="auto"/>
              <w:right w:val="single" w:sz="4" w:space="0" w:color="auto"/>
            </w:tcBorders>
          </w:tcPr>
          <w:p w14:paraId="2F5A8A41" w14:textId="1C00EC1D" w:rsidR="007E66B1" w:rsidRPr="00886AE1" w:rsidRDefault="007E66B1" w:rsidP="007E66B1">
            <w:pPr>
              <w:autoSpaceDE w:val="0"/>
              <w:autoSpaceDN w:val="0"/>
              <w:adjustRightInd w:val="0"/>
              <w:jc w:val="center"/>
              <w:rPr>
                <w:b/>
                <w:bCs/>
                <w:sz w:val="20"/>
              </w:rPr>
            </w:pPr>
            <w:r w:rsidRPr="00886AE1">
              <w:rPr>
                <w:b/>
                <w:bCs/>
                <w:sz w:val="20"/>
              </w:rPr>
              <w:t>R 336.2810</w:t>
            </w:r>
          </w:p>
          <w:p w14:paraId="445AF158" w14:textId="3F76BB2D" w:rsidR="007E66B1" w:rsidRPr="00886AE1" w:rsidRDefault="007E66B1" w:rsidP="007E66B1">
            <w:pPr>
              <w:jc w:val="center"/>
              <w:rPr>
                <w:b/>
                <w:bCs/>
                <w:sz w:val="20"/>
              </w:rPr>
            </w:pPr>
            <w:r w:rsidRPr="00886AE1">
              <w:rPr>
                <w:b/>
                <w:bCs/>
                <w:sz w:val="20"/>
              </w:rPr>
              <w:t>40 CFR 52.21(j)</w:t>
            </w:r>
          </w:p>
        </w:tc>
      </w:tr>
      <w:tr w:rsidR="007E66B1" w14:paraId="72D68C8E"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1ADD8CF0" w14:textId="2BDB1A20" w:rsidR="007E66B1" w:rsidRPr="008A7579" w:rsidRDefault="007E66B1" w:rsidP="009E7B4F">
            <w:pPr>
              <w:numPr>
                <w:ilvl w:val="0"/>
                <w:numId w:val="29"/>
              </w:numPr>
              <w:ind w:left="360"/>
              <w:rPr>
                <w:sz w:val="20"/>
              </w:rPr>
            </w:pPr>
            <w:r w:rsidRPr="008A7579">
              <w:rPr>
                <w:sz w:val="20"/>
              </w:rPr>
              <w:t>CO</w:t>
            </w:r>
          </w:p>
        </w:tc>
        <w:tc>
          <w:tcPr>
            <w:tcW w:w="2234" w:type="dxa"/>
            <w:tcBorders>
              <w:top w:val="single" w:sz="4" w:space="0" w:color="auto"/>
              <w:left w:val="single" w:sz="4" w:space="0" w:color="auto"/>
              <w:bottom w:val="single" w:sz="4" w:space="0" w:color="auto"/>
              <w:right w:val="single" w:sz="4" w:space="0" w:color="auto"/>
            </w:tcBorders>
          </w:tcPr>
          <w:p w14:paraId="40748C22" w14:textId="0F85FEE4" w:rsidR="007E66B1" w:rsidRPr="008A7579" w:rsidRDefault="007E66B1" w:rsidP="007E66B1">
            <w:pPr>
              <w:jc w:val="center"/>
              <w:rPr>
                <w:sz w:val="20"/>
              </w:rPr>
            </w:pPr>
            <w:r w:rsidRPr="008A7579">
              <w:rPr>
                <w:sz w:val="20"/>
              </w:rPr>
              <w:t>97.2 pph</w:t>
            </w:r>
            <w:r w:rsidRPr="008A7579">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5230CFFD" w14:textId="22902C53" w:rsidR="007E66B1" w:rsidRPr="008A7579" w:rsidRDefault="007E66B1" w:rsidP="007E66B1">
            <w:pPr>
              <w:jc w:val="center"/>
              <w:rPr>
                <w:sz w:val="20"/>
              </w:rPr>
            </w:pPr>
            <w:r w:rsidRPr="008A7579">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35A7FC5F" w14:textId="1001282C" w:rsidR="007E66B1" w:rsidRPr="008A7579" w:rsidRDefault="007E66B1" w:rsidP="007E66B1">
            <w:pPr>
              <w:jc w:val="center"/>
              <w:rPr>
                <w:sz w:val="20"/>
              </w:rPr>
            </w:pPr>
            <w:r w:rsidRPr="008A7579">
              <w:rPr>
                <w:sz w:val="20"/>
              </w:rPr>
              <w:t>EUBOILER#1</w:t>
            </w:r>
          </w:p>
        </w:tc>
        <w:tc>
          <w:tcPr>
            <w:tcW w:w="1440" w:type="dxa"/>
            <w:tcBorders>
              <w:top w:val="single" w:sz="4" w:space="0" w:color="auto"/>
              <w:left w:val="single" w:sz="4" w:space="0" w:color="auto"/>
              <w:bottom w:val="single" w:sz="4" w:space="0" w:color="auto"/>
              <w:right w:val="single" w:sz="4" w:space="0" w:color="auto"/>
            </w:tcBorders>
          </w:tcPr>
          <w:p w14:paraId="176EE66B" w14:textId="1FFED86E" w:rsidR="007E66B1" w:rsidRPr="00C8499C" w:rsidRDefault="007E66B1" w:rsidP="007E66B1">
            <w:pPr>
              <w:jc w:val="center"/>
              <w:rPr>
                <w:sz w:val="20"/>
              </w:rPr>
            </w:pPr>
            <w:r w:rsidRPr="00C8499C">
              <w:rPr>
                <w:sz w:val="20"/>
              </w:rPr>
              <w:t>SC VI.3.c</w:t>
            </w:r>
          </w:p>
          <w:p w14:paraId="08898BBA" w14:textId="148A66D3" w:rsidR="007E66B1" w:rsidRPr="00C8499C" w:rsidRDefault="007E66B1" w:rsidP="007E66B1">
            <w:pPr>
              <w:jc w:val="center"/>
              <w:rPr>
                <w:sz w:val="20"/>
              </w:rPr>
            </w:pPr>
            <w:r w:rsidRPr="00C8499C">
              <w:rPr>
                <w:sz w:val="20"/>
              </w:rPr>
              <w:t>SC VI.6</w:t>
            </w:r>
          </w:p>
        </w:tc>
        <w:tc>
          <w:tcPr>
            <w:tcW w:w="1630" w:type="dxa"/>
            <w:tcBorders>
              <w:top w:val="single" w:sz="4" w:space="0" w:color="auto"/>
              <w:left w:val="single" w:sz="4" w:space="0" w:color="auto"/>
              <w:bottom w:val="single" w:sz="4" w:space="0" w:color="auto"/>
              <w:right w:val="single" w:sz="4" w:space="0" w:color="auto"/>
            </w:tcBorders>
          </w:tcPr>
          <w:p w14:paraId="1C9758DD" w14:textId="6A6EE2C2" w:rsidR="007E66B1" w:rsidRPr="00886AE1" w:rsidRDefault="007E66B1" w:rsidP="007E66B1">
            <w:pPr>
              <w:jc w:val="center"/>
              <w:rPr>
                <w:b/>
                <w:bCs/>
                <w:sz w:val="20"/>
              </w:rPr>
            </w:pPr>
            <w:r w:rsidRPr="00886AE1">
              <w:rPr>
                <w:b/>
                <w:bCs/>
                <w:sz w:val="20"/>
              </w:rPr>
              <w:t>40 CFR 52.21(j)</w:t>
            </w:r>
          </w:p>
          <w:p w14:paraId="7538D034" w14:textId="158763ED" w:rsidR="007E66B1" w:rsidRPr="00886AE1" w:rsidRDefault="007E66B1" w:rsidP="007E66B1">
            <w:pPr>
              <w:jc w:val="center"/>
              <w:rPr>
                <w:b/>
                <w:bCs/>
                <w:sz w:val="20"/>
              </w:rPr>
            </w:pPr>
            <w:r w:rsidRPr="00886AE1">
              <w:rPr>
                <w:b/>
                <w:bCs/>
                <w:sz w:val="20"/>
              </w:rPr>
              <w:t>R 336.2804</w:t>
            </w:r>
          </w:p>
          <w:p w14:paraId="1FC20F6D" w14:textId="1F984464" w:rsidR="007E66B1" w:rsidRPr="00886AE1" w:rsidRDefault="007E66B1" w:rsidP="007E66B1">
            <w:pPr>
              <w:autoSpaceDE w:val="0"/>
              <w:autoSpaceDN w:val="0"/>
              <w:adjustRightInd w:val="0"/>
              <w:jc w:val="center"/>
              <w:rPr>
                <w:b/>
                <w:bCs/>
                <w:sz w:val="20"/>
              </w:rPr>
            </w:pPr>
            <w:r w:rsidRPr="00886AE1">
              <w:rPr>
                <w:b/>
                <w:bCs/>
                <w:sz w:val="20"/>
              </w:rPr>
              <w:t>R 336.2810</w:t>
            </w:r>
          </w:p>
        </w:tc>
      </w:tr>
      <w:tr w:rsidR="007E66B1" w14:paraId="2E48E3D0"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01FE62AE" w14:textId="3D586121" w:rsidR="007E66B1" w:rsidRPr="008A7579" w:rsidRDefault="007E66B1" w:rsidP="009E7B4F">
            <w:pPr>
              <w:numPr>
                <w:ilvl w:val="0"/>
                <w:numId w:val="29"/>
              </w:numPr>
              <w:ind w:left="360"/>
              <w:rPr>
                <w:sz w:val="20"/>
              </w:rPr>
            </w:pPr>
            <w:r w:rsidRPr="008A7579">
              <w:rPr>
                <w:sz w:val="20"/>
              </w:rPr>
              <w:t>VOC</w:t>
            </w:r>
          </w:p>
        </w:tc>
        <w:tc>
          <w:tcPr>
            <w:tcW w:w="2234" w:type="dxa"/>
            <w:tcBorders>
              <w:top w:val="single" w:sz="4" w:space="0" w:color="auto"/>
              <w:left w:val="single" w:sz="4" w:space="0" w:color="auto"/>
              <w:bottom w:val="single" w:sz="4" w:space="0" w:color="auto"/>
              <w:right w:val="single" w:sz="4" w:space="0" w:color="auto"/>
            </w:tcBorders>
          </w:tcPr>
          <w:p w14:paraId="171C51C7" w14:textId="0292FC2B" w:rsidR="007E66B1" w:rsidRPr="008A7579" w:rsidRDefault="007E66B1" w:rsidP="007E66B1">
            <w:pPr>
              <w:jc w:val="center"/>
              <w:rPr>
                <w:sz w:val="20"/>
              </w:rPr>
            </w:pPr>
            <w:r w:rsidRPr="008A7579">
              <w:rPr>
                <w:sz w:val="20"/>
              </w:rPr>
              <w:t xml:space="preserve">50 </w:t>
            </w:r>
            <w:proofErr w:type="spellStart"/>
            <w:r w:rsidRPr="008A7579">
              <w:rPr>
                <w:sz w:val="20"/>
              </w:rPr>
              <w:t>ppmvd</w:t>
            </w:r>
            <w:proofErr w:type="spellEnd"/>
            <w:r w:rsidRPr="008A7579">
              <w:rPr>
                <w:sz w:val="20"/>
              </w:rPr>
              <w:t xml:space="preserve"> at 7% O</w:t>
            </w:r>
            <w:r w:rsidRPr="008A7579">
              <w:rPr>
                <w:sz w:val="20"/>
                <w:vertAlign w:val="subscript"/>
              </w:rPr>
              <w:t>2</w:t>
            </w:r>
            <w:r w:rsidRPr="008A7579">
              <w:rPr>
                <w:sz w:val="20"/>
              </w:rPr>
              <w:t xml:space="preserve"> (as methane) except for startup and shutdown</w:t>
            </w:r>
            <w:r w:rsidRPr="008A7579">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347A0B59" w14:textId="5BE0B48B" w:rsidR="007E66B1" w:rsidRPr="008A7579" w:rsidRDefault="007E66B1" w:rsidP="007E66B1">
            <w:pPr>
              <w:jc w:val="center"/>
              <w:rPr>
                <w:sz w:val="20"/>
              </w:rPr>
            </w:pPr>
            <w:r w:rsidRPr="008A7579">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49122DD2" w14:textId="567B17CE" w:rsidR="007E66B1" w:rsidRPr="008A7579" w:rsidRDefault="007E66B1" w:rsidP="007E66B1">
            <w:pPr>
              <w:jc w:val="center"/>
              <w:rPr>
                <w:sz w:val="20"/>
              </w:rPr>
            </w:pPr>
            <w:r w:rsidRPr="008A7579">
              <w:rPr>
                <w:sz w:val="20"/>
              </w:rPr>
              <w:t>EUBOILER#1</w:t>
            </w:r>
          </w:p>
        </w:tc>
        <w:tc>
          <w:tcPr>
            <w:tcW w:w="1440" w:type="dxa"/>
            <w:tcBorders>
              <w:top w:val="single" w:sz="4" w:space="0" w:color="auto"/>
              <w:left w:val="single" w:sz="4" w:space="0" w:color="auto"/>
              <w:bottom w:val="single" w:sz="4" w:space="0" w:color="auto"/>
              <w:right w:val="single" w:sz="4" w:space="0" w:color="auto"/>
            </w:tcBorders>
          </w:tcPr>
          <w:p w14:paraId="5974BEFC" w14:textId="4B4D2C7A" w:rsidR="007E66B1" w:rsidRPr="00C8499C" w:rsidRDefault="007E66B1" w:rsidP="007E66B1">
            <w:pPr>
              <w:jc w:val="center"/>
              <w:rPr>
                <w:sz w:val="20"/>
              </w:rPr>
            </w:pPr>
            <w:r w:rsidRPr="00C8499C">
              <w:rPr>
                <w:sz w:val="20"/>
              </w:rPr>
              <w:t>SC V.1</w:t>
            </w:r>
          </w:p>
        </w:tc>
        <w:tc>
          <w:tcPr>
            <w:tcW w:w="1630" w:type="dxa"/>
            <w:tcBorders>
              <w:top w:val="single" w:sz="4" w:space="0" w:color="auto"/>
              <w:left w:val="single" w:sz="4" w:space="0" w:color="auto"/>
              <w:bottom w:val="single" w:sz="4" w:space="0" w:color="auto"/>
              <w:right w:val="single" w:sz="4" w:space="0" w:color="auto"/>
            </w:tcBorders>
          </w:tcPr>
          <w:p w14:paraId="6AB01AB6" w14:textId="3AFE1E98" w:rsidR="007E66B1" w:rsidRPr="00886AE1" w:rsidRDefault="007E66B1" w:rsidP="007E66B1">
            <w:pPr>
              <w:jc w:val="center"/>
              <w:rPr>
                <w:b/>
                <w:bCs/>
                <w:sz w:val="20"/>
              </w:rPr>
            </w:pPr>
            <w:r w:rsidRPr="00886AE1">
              <w:rPr>
                <w:b/>
                <w:bCs/>
                <w:sz w:val="20"/>
              </w:rPr>
              <w:t>R 336.1205</w:t>
            </w:r>
          </w:p>
          <w:p w14:paraId="6ECFA063" w14:textId="00FDA285" w:rsidR="007E66B1" w:rsidRPr="00886AE1" w:rsidRDefault="007E66B1" w:rsidP="007E66B1">
            <w:pPr>
              <w:jc w:val="center"/>
              <w:rPr>
                <w:b/>
                <w:bCs/>
                <w:sz w:val="20"/>
              </w:rPr>
            </w:pPr>
            <w:r w:rsidRPr="00886AE1">
              <w:rPr>
                <w:b/>
                <w:bCs/>
                <w:sz w:val="20"/>
              </w:rPr>
              <w:t>R 336.1702(a)</w:t>
            </w:r>
          </w:p>
        </w:tc>
      </w:tr>
      <w:tr w:rsidR="007E66B1" w14:paraId="23754438"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2C429C96" w14:textId="64C6D76E" w:rsidR="007E66B1" w:rsidRPr="008A7579" w:rsidRDefault="007E66B1" w:rsidP="009E7B4F">
            <w:pPr>
              <w:numPr>
                <w:ilvl w:val="0"/>
                <w:numId w:val="29"/>
              </w:numPr>
              <w:ind w:left="360"/>
              <w:rPr>
                <w:sz w:val="20"/>
              </w:rPr>
            </w:pPr>
            <w:r w:rsidRPr="008A7579">
              <w:rPr>
                <w:sz w:val="20"/>
              </w:rPr>
              <w:t>VOC</w:t>
            </w:r>
          </w:p>
        </w:tc>
        <w:tc>
          <w:tcPr>
            <w:tcW w:w="2234" w:type="dxa"/>
            <w:tcBorders>
              <w:top w:val="single" w:sz="4" w:space="0" w:color="auto"/>
              <w:left w:val="single" w:sz="4" w:space="0" w:color="auto"/>
              <w:bottom w:val="single" w:sz="4" w:space="0" w:color="auto"/>
              <w:right w:val="single" w:sz="4" w:space="0" w:color="auto"/>
            </w:tcBorders>
          </w:tcPr>
          <w:p w14:paraId="127DFBEA" w14:textId="3B4394EA" w:rsidR="007E66B1" w:rsidRPr="008A7579" w:rsidRDefault="007E66B1" w:rsidP="007E66B1">
            <w:pPr>
              <w:jc w:val="center"/>
              <w:rPr>
                <w:sz w:val="20"/>
              </w:rPr>
            </w:pPr>
            <w:r w:rsidRPr="008A7579">
              <w:rPr>
                <w:sz w:val="20"/>
              </w:rPr>
              <w:t>9.1 pph</w:t>
            </w:r>
            <w:r w:rsidRPr="008A7579">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0635F62F" w14:textId="2AB4BBD0" w:rsidR="007E66B1" w:rsidRPr="008A7579" w:rsidRDefault="007E66B1" w:rsidP="007E66B1">
            <w:pPr>
              <w:jc w:val="center"/>
              <w:rPr>
                <w:sz w:val="20"/>
              </w:rPr>
            </w:pPr>
            <w:r w:rsidRPr="008A7579">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5F322910" w14:textId="7295D621" w:rsidR="007E66B1" w:rsidRPr="008A7579" w:rsidRDefault="007E66B1" w:rsidP="007E66B1">
            <w:pPr>
              <w:jc w:val="center"/>
              <w:rPr>
                <w:sz w:val="20"/>
              </w:rPr>
            </w:pPr>
            <w:r w:rsidRPr="008A7579">
              <w:rPr>
                <w:sz w:val="20"/>
              </w:rPr>
              <w:t>EUBOILER#1</w:t>
            </w:r>
          </w:p>
        </w:tc>
        <w:tc>
          <w:tcPr>
            <w:tcW w:w="1440" w:type="dxa"/>
            <w:tcBorders>
              <w:top w:val="single" w:sz="4" w:space="0" w:color="auto"/>
              <w:left w:val="single" w:sz="4" w:space="0" w:color="auto"/>
              <w:bottom w:val="single" w:sz="4" w:space="0" w:color="auto"/>
              <w:right w:val="single" w:sz="4" w:space="0" w:color="auto"/>
            </w:tcBorders>
          </w:tcPr>
          <w:p w14:paraId="225E294D" w14:textId="79449956" w:rsidR="007E66B1" w:rsidRPr="00C8499C" w:rsidRDefault="007E66B1" w:rsidP="007E66B1">
            <w:pPr>
              <w:jc w:val="center"/>
              <w:rPr>
                <w:sz w:val="20"/>
              </w:rPr>
            </w:pPr>
            <w:r w:rsidRPr="00C8499C">
              <w:rPr>
                <w:sz w:val="20"/>
              </w:rPr>
              <w:t>SC V.1</w:t>
            </w:r>
          </w:p>
        </w:tc>
        <w:tc>
          <w:tcPr>
            <w:tcW w:w="1630" w:type="dxa"/>
            <w:tcBorders>
              <w:top w:val="single" w:sz="4" w:space="0" w:color="auto"/>
              <w:left w:val="single" w:sz="4" w:space="0" w:color="auto"/>
              <w:bottom w:val="single" w:sz="4" w:space="0" w:color="auto"/>
              <w:right w:val="single" w:sz="4" w:space="0" w:color="auto"/>
            </w:tcBorders>
          </w:tcPr>
          <w:p w14:paraId="57BB6111" w14:textId="41E87932" w:rsidR="007E66B1" w:rsidRPr="00886AE1" w:rsidRDefault="007E66B1" w:rsidP="007E66B1">
            <w:pPr>
              <w:jc w:val="center"/>
              <w:rPr>
                <w:b/>
                <w:bCs/>
                <w:sz w:val="20"/>
              </w:rPr>
            </w:pPr>
            <w:r w:rsidRPr="00886AE1">
              <w:rPr>
                <w:b/>
                <w:bCs/>
                <w:sz w:val="20"/>
              </w:rPr>
              <w:t>R 336.1205</w:t>
            </w:r>
          </w:p>
          <w:p w14:paraId="11632453" w14:textId="4A87A783" w:rsidR="007E66B1" w:rsidRPr="00886AE1" w:rsidRDefault="007E66B1" w:rsidP="007E66B1">
            <w:pPr>
              <w:jc w:val="center"/>
              <w:rPr>
                <w:b/>
                <w:bCs/>
                <w:sz w:val="20"/>
              </w:rPr>
            </w:pPr>
            <w:r w:rsidRPr="00886AE1">
              <w:rPr>
                <w:b/>
                <w:bCs/>
                <w:sz w:val="20"/>
              </w:rPr>
              <w:t>R 336.1702(a)</w:t>
            </w:r>
          </w:p>
        </w:tc>
      </w:tr>
      <w:tr w:rsidR="007E66B1" w14:paraId="04241FAE"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100B5020" w14:textId="78E00EC7" w:rsidR="007E66B1" w:rsidRPr="008A7579" w:rsidRDefault="007E66B1" w:rsidP="009E7B4F">
            <w:pPr>
              <w:numPr>
                <w:ilvl w:val="0"/>
                <w:numId w:val="29"/>
              </w:numPr>
              <w:ind w:left="360"/>
              <w:rPr>
                <w:sz w:val="20"/>
              </w:rPr>
            </w:pPr>
            <w:r w:rsidRPr="008A7579">
              <w:rPr>
                <w:sz w:val="20"/>
              </w:rPr>
              <w:t>Lead (Pb)</w:t>
            </w:r>
          </w:p>
        </w:tc>
        <w:tc>
          <w:tcPr>
            <w:tcW w:w="2234" w:type="dxa"/>
            <w:tcBorders>
              <w:top w:val="single" w:sz="4" w:space="0" w:color="auto"/>
              <w:left w:val="single" w:sz="4" w:space="0" w:color="auto"/>
              <w:bottom w:val="single" w:sz="4" w:space="0" w:color="auto"/>
              <w:right w:val="single" w:sz="4" w:space="0" w:color="auto"/>
            </w:tcBorders>
          </w:tcPr>
          <w:p w14:paraId="1D0D85D0" w14:textId="46A3EDD1" w:rsidR="007E66B1" w:rsidRPr="008A7579" w:rsidRDefault="007E66B1" w:rsidP="007E66B1">
            <w:pPr>
              <w:jc w:val="center"/>
              <w:rPr>
                <w:sz w:val="20"/>
              </w:rPr>
            </w:pPr>
            <w:r w:rsidRPr="008A7579">
              <w:rPr>
                <w:sz w:val="20"/>
              </w:rPr>
              <w:t>0.02 pph</w:t>
            </w:r>
            <w:r w:rsidRPr="008A7579">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2AD33A28" w14:textId="19E738C7" w:rsidR="007E66B1" w:rsidRPr="008A7579" w:rsidRDefault="007E66B1" w:rsidP="007E66B1">
            <w:pPr>
              <w:jc w:val="center"/>
              <w:rPr>
                <w:sz w:val="20"/>
              </w:rPr>
            </w:pPr>
            <w:r w:rsidRPr="008A7579">
              <w:rPr>
                <w:sz w:val="20"/>
              </w:rPr>
              <w:t>Hourly</w:t>
            </w:r>
          </w:p>
        </w:tc>
        <w:tc>
          <w:tcPr>
            <w:tcW w:w="1620" w:type="dxa"/>
            <w:tcBorders>
              <w:top w:val="single" w:sz="4" w:space="0" w:color="auto"/>
              <w:left w:val="single" w:sz="4" w:space="0" w:color="auto"/>
              <w:bottom w:val="single" w:sz="4" w:space="0" w:color="auto"/>
              <w:right w:val="single" w:sz="4" w:space="0" w:color="auto"/>
            </w:tcBorders>
          </w:tcPr>
          <w:p w14:paraId="046ACFDA" w14:textId="5679F991" w:rsidR="007E66B1" w:rsidRPr="008A7579" w:rsidRDefault="007E66B1" w:rsidP="007E66B1">
            <w:pPr>
              <w:jc w:val="center"/>
              <w:rPr>
                <w:sz w:val="20"/>
              </w:rPr>
            </w:pPr>
            <w:r w:rsidRPr="008A7579">
              <w:rPr>
                <w:sz w:val="20"/>
              </w:rPr>
              <w:t>EUBOILER#1</w:t>
            </w:r>
          </w:p>
        </w:tc>
        <w:tc>
          <w:tcPr>
            <w:tcW w:w="1440" w:type="dxa"/>
            <w:tcBorders>
              <w:top w:val="single" w:sz="4" w:space="0" w:color="auto"/>
              <w:left w:val="single" w:sz="4" w:space="0" w:color="auto"/>
              <w:bottom w:val="single" w:sz="4" w:space="0" w:color="auto"/>
              <w:right w:val="single" w:sz="4" w:space="0" w:color="auto"/>
            </w:tcBorders>
          </w:tcPr>
          <w:p w14:paraId="20681043" w14:textId="0611425C" w:rsidR="007E66B1" w:rsidRPr="00C8499C" w:rsidRDefault="007E66B1" w:rsidP="007E66B1">
            <w:pPr>
              <w:jc w:val="center"/>
              <w:rPr>
                <w:sz w:val="20"/>
              </w:rPr>
            </w:pPr>
            <w:r w:rsidRPr="00C8499C">
              <w:rPr>
                <w:sz w:val="20"/>
              </w:rPr>
              <w:t>SC V.1</w:t>
            </w:r>
          </w:p>
          <w:p w14:paraId="534492FC" w14:textId="5F2B6CEE" w:rsidR="007E66B1" w:rsidRPr="00C8499C" w:rsidRDefault="007E66B1" w:rsidP="007E66B1">
            <w:pPr>
              <w:jc w:val="center"/>
              <w:rPr>
                <w:sz w:val="20"/>
              </w:rPr>
            </w:pPr>
            <w:r w:rsidRPr="00C8499C">
              <w:rPr>
                <w:sz w:val="20"/>
              </w:rPr>
              <w:t>SC VI.1</w:t>
            </w:r>
          </w:p>
          <w:p w14:paraId="10B47DF8" w14:textId="08C7B3AE" w:rsidR="007E66B1" w:rsidRPr="00C8499C" w:rsidRDefault="007E66B1" w:rsidP="007E66B1">
            <w:pPr>
              <w:jc w:val="center"/>
              <w:rPr>
                <w:sz w:val="20"/>
              </w:rPr>
            </w:pPr>
            <w:r w:rsidRPr="00C8499C">
              <w:rPr>
                <w:sz w:val="20"/>
              </w:rPr>
              <w:t>SC VI.4</w:t>
            </w:r>
          </w:p>
        </w:tc>
        <w:tc>
          <w:tcPr>
            <w:tcW w:w="1630" w:type="dxa"/>
            <w:tcBorders>
              <w:top w:val="single" w:sz="4" w:space="0" w:color="auto"/>
              <w:left w:val="single" w:sz="4" w:space="0" w:color="auto"/>
              <w:bottom w:val="single" w:sz="4" w:space="0" w:color="auto"/>
              <w:right w:val="single" w:sz="4" w:space="0" w:color="auto"/>
            </w:tcBorders>
          </w:tcPr>
          <w:p w14:paraId="7751472A" w14:textId="7044BD6D" w:rsidR="007E66B1" w:rsidRPr="00886AE1" w:rsidRDefault="007E66B1" w:rsidP="007E66B1">
            <w:pPr>
              <w:jc w:val="center"/>
              <w:rPr>
                <w:b/>
                <w:bCs/>
                <w:sz w:val="20"/>
              </w:rPr>
            </w:pPr>
            <w:r w:rsidRPr="00886AE1">
              <w:rPr>
                <w:b/>
                <w:bCs/>
                <w:sz w:val="20"/>
              </w:rPr>
              <w:t>R 336.1205</w:t>
            </w:r>
          </w:p>
        </w:tc>
      </w:tr>
      <w:tr w:rsidR="007E66B1" w14:paraId="0BF67D25"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7B2B0B82" w14:textId="0A2BB449" w:rsidR="007E66B1" w:rsidRPr="008A7579" w:rsidRDefault="007E66B1" w:rsidP="009E7B4F">
            <w:pPr>
              <w:numPr>
                <w:ilvl w:val="0"/>
                <w:numId w:val="29"/>
              </w:numPr>
              <w:ind w:left="360"/>
              <w:rPr>
                <w:sz w:val="20"/>
              </w:rPr>
            </w:pPr>
            <w:r w:rsidRPr="008A7579">
              <w:rPr>
                <w:sz w:val="20"/>
              </w:rPr>
              <w:lastRenderedPageBreak/>
              <w:t>Hydrogen Chloride (HCl)</w:t>
            </w:r>
          </w:p>
        </w:tc>
        <w:tc>
          <w:tcPr>
            <w:tcW w:w="2234" w:type="dxa"/>
            <w:tcBorders>
              <w:top w:val="single" w:sz="4" w:space="0" w:color="auto"/>
              <w:left w:val="single" w:sz="4" w:space="0" w:color="auto"/>
              <w:bottom w:val="single" w:sz="4" w:space="0" w:color="auto"/>
              <w:right w:val="single" w:sz="4" w:space="0" w:color="auto"/>
            </w:tcBorders>
          </w:tcPr>
          <w:p w14:paraId="49AFFEB4" w14:textId="77777777" w:rsidR="007E66B1" w:rsidRPr="008A7579" w:rsidRDefault="007E66B1" w:rsidP="007E66B1">
            <w:pPr>
              <w:jc w:val="center"/>
              <w:rPr>
                <w:sz w:val="20"/>
              </w:rPr>
            </w:pPr>
            <w:r w:rsidRPr="008A7579">
              <w:rPr>
                <w:sz w:val="20"/>
              </w:rPr>
              <w:t>2.17 pph</w:t>
            </w:r>
            <w:r w:rsidRPr="008A7579">
              <w:rPr>
                <w:sz w:val="20"/>
                <w:vertAlign w:val="superscript"/>
              </w:rPr>
              <w:t>2</w:t>
            </w:r>
          </w:p>
          <w:p w14:paraId="7FCB2357" w14:textId="77777777" w:rsidR="007E66B1" w:rsidRPr="008A7579" w:rsidRDefault="007E66B1" w:rsidP="007E66B1">
            <w:pPr>
              <w:jc w:val="center"/>
              <w:rPr>
                <w:sz w:val="20"/>
              </w:rPr>
            </w:pPr>
            <w:r w:rsidRPr="008A7579">
              <w:rPr>
                <w:sz w:val="20"/>
              </w:rPr>
              <w:t xml:space="preserve"> </w:t>
            </w:r>
          </w:p>
          <w:p w14:paraId="2F17CCA6" w14:textId="77777777" w:rsidR="007E66B1" w:rsidRPr="008A7579" w:rsidRDefault="007E66B1" w:rsidP="007E66B1">
            <w:pPr>
              <w:jc w:val="center"/>
              <w:rPr>
                <w:sz w:val="20"/>
              </w:rPr>
            </w:pPr>
            <w:r w:rsidRPr="008A7579">
              <w:rPr>
                <w:sz w:val="20"/>
              </w:rPr>
              <w:t xml:space="preserve">– or – </w:t>
            </w:r>
          </w:p>
          <w:p w14:paraId="3F12C283" w14:textId="77777777" w:rsidR="007E66B1" w:rsidRPr="008A7579" w:rsidRDefault="007E66B1" w:rsidP="007E66B1">
            <w:pPr>
              <w:jc w:val="center"/>
              <w:rPr>
                <w:sz w:val="20"/>
              </w:rPr>
            </w:pPr>
          </w:p>
          <w:p w14:paraId="3D657602" w14:textId="4DBCFCFF" w:rsidR="007E66B1" w:rsidRPr="008A7579" w:rsidRDefault="007E66B1" w:rsidP="007E66B1">
            <w:pPr>
              <w:jc w:val="center"/>
              <w:rPr>
                <w:sz w:val="20"/>
              </w:rPr>
            </w:pPr>
            <w:r w:rsidRPr="008A7579">
              <w:rPr>
                <w:sz w:val="20"/>
              </w:rPr>
              <w:t>9.5 tpy</w:t>
            </w:r>
            <w:r w:rsidRPr="008A7579">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6642A192" w14:textId="77777777" w:rsidR="007E66B1" w:rsidRPr="008A7579" w:rsidRDefault="007E66B1" w:rsidP="007E66B1">
            <w:pPr>
              <w:jc w:val="center"/>
              <w:rPr>
                <w:sz w:val="20"/>
              </w:rPr>
            </w:pPr>
            <w:r w:rsidRPr="008A7579">
              <w:rPr>
                <w:sz w:val="20"/>
              </w:rPr>
              <w:t>Hourly</w:t>
            </w:r>
          </w:p>
          <w:p w14:paraId="253D3D33" w14:textId="77777777" w:rsidR="007E66B1" w:rsidRPr="008A7579" w:rsidRDefault="007E66B1" w:rsidP="007E66B1">
            <w:pPr>
              <w:jc w:val="center"/>
              <w:rPr>
                <w:sz w:val="20"/>
              </w:rPr>
            </w:pPr>
          </w:p>
          <w:p w14:paraId="39619B3B" w14:textId="77777777" w:rsidR="007E66B1" w:rsidRPr="008A7579" w:rsidRDefault="007E66B1" w:rsidP="007E66B1">
            <w:pPr>
              <w:jc w:val="center"/>
              <w:rPr>
                <w:sz w:val="20"/>
              </w:rPr>
            </w:pPr>
            <w:r w:rsidRPr="008A7579">
              <w:rPr>
                <w:sz w:val="20"/>
              </w:rPr>
              <w:t xml:space="preserve">  -or-  </w:t>
            </w:r>
          </w:p>
          <w:p w14:paraId="708CE7C5" w14:textId="77777777" w:rsidR="007E66B1" w:rsidRPr="008A7579" w:rsidRDefault="007E66B1" w:rsidP="007E66B1">
            <w:pPr>
              <w:jc w:val="center"/>
              <w:rPr>
                <w:sz w:val="20"/>
              </w:rPr>
            </w:pPr>
          </w:p>
          <w:p w14:paraId="786D0743" w14:textId="68A45964" w:rsidR="007E66B1" w:rsidRPr="008A7579" w:rsidRDefault="007E66B1" w:rsidP="007E66B1">
            <w:pPr>
              <w:jc w:val="center"/>
              <w:rPr>
                <w:sz w:val="20"/>
              </w:rPr>
            </w:pPr>
            <w:r w:rsidRPr="008A7579">
              <w:rPr>
                <w:sz w:val="20"/>
              </w:rPr>
              <w:t>12 month rolling average as determined at the end of each calendar month if using a CPMS</w:t>
            </w:r>
          </w:p>
        </w:tc>
        <w:tc>
          <w:tcPr>
            <w:tcW w:w="1620" w:type="dxa"/>
            <w:tcBorders>
              <w:top w:val="single" w:sz="4" w:space="0" w:color="auto"/>
              <w:left w:val="single" w:sz="4" w:space="0" w:color="auto"/>
              <w:bottom w:val="single" w:sz="4" w:space="0" w:color="auto"/>
              <w:right w:val="single" w:sz="4" w:space="0" w:color="auto"/>
            </w:tcBorders>
          </w:tcPr>
          <w:p w14:paraId="09BC7BB2" w14:textId="04062FAB" w:rsidR="007E66B1" w:rsidRPr="008A7579" w:rsidRDefault="007E66B1" w:rsidP="007E66B1">
            <w:pPr>
              <w:jc w:val="center"/>
              <w:rPr>
                <w:sz w:val="20"/>
              </w:rPr>
            </w:pPr>
            <w:r w:rsidRPr="008A7579">
              <w:rPr>
                <w:sz w:val="20"/>
              </w:rPr>
              <w:t>EUBOILER#1</w:t>
            </w:r>
          </w:p>
        </w:tc>
        <w:tc>
          <w:tcPr>
            <w:tcW w:w="1440" w:type="dxa"/>
            <w:tcBorders>
              <w:top w:val="single" w:sz="4" w:space="0" w:color="auto"/>
              <w:left w:val="single" w:sz="4" w:space="0" w:color="auto"/>
              <w:bottom w:val="single" w:sz="4" w:space="0" w:color="auto"/>
              <w:right w:val="single" w:sz="4" w:space="0" w:color="auto"/>
            </w:tcBorders>
          </w:tcPr>
          <w:p w14:paraId="7C5F5A88" w14:textId="53FA1544" w:rsidR="007E66B1" w:rsidRPr="00C8499C" w:rsidRDefault="007E66B1" w:rsidP="007E66B1">
            <w:pPr>
              <w:jc w:val="center"/>
              <w:rPr>
                <w:sz w:val="20"/>
              </w:rPr>
            </w:pPr>
            <w:r w:rsidRPr="00C8499C">
              <w:rPr>
                <w:sz w:val="20"/>
              </w:rPr>
              <w:t>SC V.1</w:t>
            </w:r>
          </w:p>
          <w:p w14:paraId="71210213" w14:textId="3C0EB788" w:rsidR="007E66B1" w:rsidRPr="00C8499C" w:rsidRDefault="007E66B1" w:rsidP="007E66B1">
            <w:pPr>
              <w:jc w:val="center"/>
              <w:rPr>
                <w:sz w:val="20"/>
              </w:rPr>
            </w:pPr>
            <w:r w:rsidRPr="00C8499C">
              <w:rPr>
                <w:sz w:val="20"/>
              </w:rPr>
              <w:t>SC VI.1</w:t>
            </w:r>
          </w:p>
          <w:p w14:paraId="1A5977AF" w14:textId="1BA3B07A" w:rsidR="007E66B1" w:rsidRPr="00C8499C" w:rsidRDefault="007E66B1" w:rsidP="007E66B1">
            <w:pPr>
              <w:jc w:val="center"/>
              <w:rPr>
                <w:sz w:val="20"/>
              </w:rPr>
            </w:pPr>
            <w:r w:rsidRPr="00C8499C">
              <w:rPr>
                <w:sz w:val="20"/>
              </w:rPr>
              <w:t>SC VI.2</w:t>
            </w:r>
          </w:p>
          <w:p w14:paraId="755133E3" w14:textId="77777777" w:rsidR="007E66B1" w:rsidRPr="00C8499C" w:rsidRDefault="007E66B1" w:rsidP="007E66B1">
            <w:pPr>
              <w:jc w:val="center"/>
              <w:rPr>
                <w:sz w:val="20"/>
              </w:rPr>
            </w:pPr>
            <w:r w:rsidRPr="00C8499C">
              <w:rPr>
                <w:sz w:val="20"/>
              </w:rPr>
              <w:t>SC VI.4</w:t>
            </w:r>
          </w:p>
          <w:p w14:paraId="474077F6" w14:textId="77777777" w:rsidR="007E66B1" w:rsidRPr="00C8499C" w:rsidRDefault="007E66B1" w:rsidP="007E66B1">
            <w:pPr>
              <w:jc w:val="center"/>
              <w:rPr>
                <w:sz w:val="20"/>
              </w:rPr>
            </w:pPr>
          </w:p>
          <w:p w14:paraId="0F46F2CF" w14:textId="77777777" w:rsidR="007E66B1" w:rsidRPr="00C8499C" w:rsidRDefault="007E66B1" w:rsidP="007E66B1">
            <w:pPr>
              <w:jc w:val="center"/>
              <w:rPr>
                <w:sz w:val="20"/>
              </w:rPr>
            </w:pPr>
            <w:r w:rsidRPr="00C8499C">
              <w:rPr>
                <w:sz w:val="20"/>
              </w:rPr>
              <w:t xml:space="preserve"> – or – </w:t>
            </w:r>
          </w:p>
          <w:p w14:paraId="2FDDABE4" w14:textId="77777777" w:rsidR="007E66B1" w:rsidRPr="00C8499C" w:rsidRDefault="007E66B1" w:rsidP="007E66B1">
            <w:pPr>
              <w:jc w:val="center"/>
              <w:rPr>
                <w:sz w:val="20"/>
              </w:rPr>
            </w:pPr>
          </w:p>
          <w:p w14:paraId="6618289C" w14:textId="6FBE4DC1" w:rsidR="007E66B1" w:rsidRPr="00C8499C" w:rsidRDefault="007E66B1" w:rsidP="007E66B1">
            <w:pPr>
              <w:jc w:val="center"/>
              <w:rPr>
                <w:sz w:val="20"/>
              </w:rPr>
            </w:pPr>
            <w:r w:rsidRPr="00C8499C">
              <w:rPr>
                <w:sz w:val="20"/>
              </w:rPr>
              <w:t>SC VI.1</w:t>
            </w:r>
          </w:p>
          <w:p w14:paraId="47DAE042" w14:textId="72B9E337" w:rsidR="007E66B1" w:rsidRPr="00C8499C" w:rsidRDefault="007E66B1" w:rsidP="007E66B1">
            <w:pPr>
              <w:jc w:val="center"/>
              <w:rPr>
                <w:sz w:val="20"/>
              </w:rPr>
            </w:pPr>
            <w:r w:rsidRPr="00C8499C">
              <w:rPr>
                <w:sz w:val="20"/>
              </w:rPr>
              <w:t>SV VI.2</w:t>
            </w:r>
          </w:p>
          <w:p w14:paraId="1EE213F0" w14:textId="32DA19EC" w:rsidR="007E66B1" w:rsidRPr="00A31A43" w:rsidRDefault="007E66B1" w:rsidP="007E66B1">
            <w:pPr>
              <w:jc w:val="center"/>
              <w:rPr>
                <w:sz w:val="20"/>
                <w:highlight w:val="green"/>
              </w:rPr>
            </w:pPr>
            <w:r w:rsidRPr="00C8499C">
              <w:rPr>
                <w:sz w:val="20"/>
              </w:rPr>
              <w:t>SC VI.4</w:t>
            </w:r>
          </w:p>
        </w:tc>
        <w:tc>
          <w:tcPr>
            <w:tcW w:w="1630" w:type="dxa"/>
            <w:tcBorders>
              <w:top w:val="single" w:sz="4" w:space="0" w:color="auto"/>
              <w:left w:val="single" w:sz="4" w:space="0" w:color="auto"/>
              <w:bottom w:val="single" w:sz="4" w:space="0" w:color="auto"/>
              <w:right w:val="single" w:sz="4" w:space="0" w:color="auto"/>
            </w:tcBorders>
          </w:tcPr>
          <w:p w14:paraId="74213352" w14:textId="5220B7C0" w:rsidR="007E66B1" w:rsidRPr="00886AE1" w:rsidRDefault="007E66B1" w:rsidP="007E66B1">
            <w:pPr>
              <w:jc w:val="center"/>
              <w:rPr>
                <w:b/>
                <w:bCs/>
                <w:sz w:val="20"/>
              </w:rPr>
            </w:pPr>
            <w:r w:rsidRPr="00886AE1">
              <w:rPr>
                <w:b/>
                <w:bCs/>
                <w:sz w:val="20"/>
              </w:rPr>
              <w:t>R 336.1205</w:t>
            </w:r>
          </w:p>
          <w:p w14:paraId="38BAC0A8" w14:textId="4C36236E" w:rsidR="007E66B1" w:rsidRPr="00886AE1" w:rsidRDefault="007E66B1" w:rsidP="007E66B1">
            <w:pPr>
              <w:jc w:val="center"/>
              <w:rPr>
                <w:b/>
                <w:bCs/>
                <w:sz w:val="20"/>
              </w:rPr>
            </w:pPr>
            <w:r w:rsidRPr="00886AE1">
              <w:rPr>
                <w:b/>
                <w:bCs/>
                <w:sz w:val="20"/>
              </w:rPr>
              <w:t>R 336.1224</w:t>
            </w:r>
          </w:p>
          <w:p w14:paraId="6223A179" w14:textId="6F7DCE36" w:rsidR="007E66B1" w:rsidRPr="008A7579" w:rsidRDefault="007E66B1" w:rsidP="007E66B1">
            <w:pPr>
              <w:jc w:val="center"/>
              <w:rPr>
                <w:sz w:val="20"/>
              </w:rPr>
            </w:pPr>
            <w:r w:rsidRPr="00886AE1">
              <w:rPr>
                <w:b/>
                <w:bCs/>
                <w:sz w:val="20"/>
              </w:rPr>
              <w:t>R 336.1225</w:t>
            </w:r>
          </w:p>
        </w:tc>
      </w:tr>
    </w:tbl>
    <w:p w14:paraId="5075F8E5" w14:textId="77777777" w:rsidR="00494D15" w:rsidRDefault="00494D15" w:rsidP="00F62984">
      <w:pPr>
        <w:jc w:val="both"/>
        <w:rPr>
          <w:sz w:val="20"/>
        </w:rPr>
      </w:pPr>
    </w:p>
    <w:p w14:paraId="1CD4D87C" w14:textId="77777777" w:rsidR="00AE1D84" w:rsidRDefault="00AE1D84" w:rsidP="00F62984">
      <w:pPr>
        <w:jc w:val="both"/>
        <w:rPr>
          <w:b/>
          <w:u w:val="single"/>
        </w:rPr>
      </w:pPr>
      <w:r>
        <w:rPr>
          <w:b/>
        </w:rPr>
        <w:t xml:space="preserve">II.  </w:t>
      </w:r>
      <w:r>
        <w:rPr>
          <w:b/>
          <w:u w:val="single"/>
        </w:rPr>
        <w:t>MATERIAL LIMIT(S)</w:t>
      </w:r>
    </w:p>
    <w:p w14:paraId="2C81DA26"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2234"/>
        <w:gridCol w:w="1710"/>
        <w:gridCol w:w="1630"/>
        <w:gridCol w:w="1530"/>
        <w:gridCol w:w="1530"/>
      </w:tblGrid>
      <w:tr w:rsidR="00AE1D84" w14:paraId="1E1337C3" w14:textId="77777777" w:rsidTr="008C2553">
        <w:trPr>
          <w:cantSplit/>
          <w:tblHeader/>
        </w:trPr>
        <w:tc>
          <w:tcPr>
            <w:tcW w:w="1626" w:type="dxa"/>
            <w:tcBorders>
              <w:top w:val="single" w:sz="4" w:space="0" w:color="auto"/>
              <w:left w:val="single" w:sz="4" w:space="0" w:color="auto"/>
              <w:bottom w:val="single" w:sz="4" w:space="0" w:color="auto"/>
              <w:right w:val="single" w:sz="4" w:space="0" w:color="auto"/>
            </w:tcBorders>
          </w:tcPr>
          <w:p w14:paraId="0C9ABA20" w14:textId="77777777" w:rsidR="00AE1D84" w:rsidRPr="00BD3DE3" w:rsidRDefault="00AE1D84" w:rsidP="00F62984">
            <w:pPr>
              <w:jc w:val="center"/>
              <w:rPr>
                <w:b/>
                <w:sz w:val="20"/>
              </w:rPr>
            </w:pPr>
            <w:r>
              <w:rPr>
                <w:b/>
                <w:sz w:val="20"/>
              </w:rPr>
              <w:t>Material</w:t>
            </w:r>
          </w:p>
        </w:tc>
        <w:tc>
          <w:tcPr>
            <w:tcW w:w="2234" w:type="dxa"/>
            <w:tcBorders>
              <w:top w:val="single" w:sz="4" w:space="0" w:color="auto"/>
              <w:left w:val="single" w:sz="4" w:space="0" w:color="auto"/>
              <w:bottom w:val="single" w:sz="4" w:space="0" w:color="auto"/>
              <w:right w:val="single" w:sz="4" w:space="0" w:color="auto"/>
            </w:tcBorders>
          </w:tcPr>
          <w:p w14:paraId="26E31AB2" w14:textId="77777777" w:rsidR="00AE1D84" w:rsidRPr="00BD3DE3" w:rsidRDefault="00AE1D84" w:rsidP="00F62984">
            <w:pPr>
              <w:jc w:val="center"/>
              <w:rPr>
                <w:b/>
                <w:sz w:val="20"/>
              </w:rPr>
            </w:pPr>
            <w:r w:rsidRPr="00BD3DE3">
              <w:rPr>
                <w:b/>
                <w:sz w:val="20"/>
              </w:rPr>
              <w:t>Limit</w:t>
            </w:r>
          </w:p>
        </w:tc>
        <w:tc>
          <w:tcPr>
            <w:tcW w:w="1710" w:type="dxa"/>
            <w:tcBorders>
              <w:top w:val="single" w:sz="4" w:space="0" w:color="auto"/>
              <w:left w:val="single" w:sz="4" w:space="0" w:color="auto"/>
              <w:bottom w:val="single" w:sz="4" w:space="0" w:color="auto"/>
              <w:right w:val="single" w:sz="4" w:space="0" w:color="auto"/>
            </w:tcBorders>
          </w:tcPr>
          <w:p w14:paraId="7183D390" w14:textId="05E58E7A" w:rsidR="00AE1D84" w:rsidRDefault="00AE1D84" w:rsidP="00F62984">
            <w:pPr>
              <w:jc w:val="center"/>
              <w:rPr>
                <w:b/>
                <w:sz w:val="20"/>
              </w:rPr>
            </w:pPr>
            <w:r>
              <w:rPr>
                <w:b/>
                <w:sz w:val="20"/>
              </w:rPr>
              <w:t>Time Period/</w:t>
            </w:r>
            <w:r w:rsidR="00E978A0">
              <w:rPr>
                <w:b/>
                <w:sz w:val="20"/>
              </w:rPr>
              <w:t xml:space="preserve"> </w:t>
            </w:r>
            <w:r>
              <w:rPr>
                <w:b/>
                <w:sz w:val="20"/>
              </w:rPr>
              <w:t>Operating Scenario</w:t>
            </w:r>
          </w:p>
        </w:tc>
        <w:tc>
          <w:tcPr>
            <w:tcW w:w="1630" w:type="dxa"/>
            <w:tcBorders>
              <w:top w:val="single" w:sz="4" w:space="0" w:color="auto"/>
              <w:left w:val="single" w:sz="4" w:space="0" w:color="auto"/>
              <w:bottom w:val="single" w:sz="4" w:space="0" w:color="auto"/>
              <w:right w:val="single" w:sz="4" w:space="0" w:color="auto"/>
            </w:tcBorders>
          </w:tcPr>
          <w:p w14:paraId="69581E4A"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748EFB22" w14:textId="77777777" w:rsidR="00AE1D84" w:rsidRDefault="00AE1D84" w:rsidP="00F62984">
            <w:pPr>
              <w:jc w:val="center"/>
              <w:rPr>
                <w:b/>
                <w:sz w:val="20"/>
              </w:rPr>
            </w:pPr>
            <w:r>
              <w:rPr>
                <w:b/>
                <w:sz w:val="20"/>
              </w:rPr>
              <w:t>Monitoring/</w:t>
            </w:r>
          </w:p>
          <w:p w14:paraId="2C454A07"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935BFFD"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7E66B1" w14:paraId="5F878803"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624EE837" w14:textId="650390FF" w:rsidR="007E66B1" w:rsidRPr="00095B77" w:rsidRDefault="007E66B1" w:rsidP="009E7B4F">
            <w:pPr>
              <w:numPr>
                <w:ilvl w:val="0"/>
                <w:numId w:val="30"/>
              </w:numPr>
              <w:ind w:left="360"/>
              <w:rPr>
                <w:sz w:val="20"/>
              </w:rPr>
            </w:pPr>
            <w:r w:rsidRPr="008A7579">
              <w:rPr>
                <w:color w:val="000000"/>
                <w:sz w:val="20"/>
              </w:rPr>
              <w:t>Natural Gas</w:t>
            </w:r>
          </w:p>
        </w:tc>
        <w:tc>
          <w:tcPr>
            <w:tcW w:w="2234" w:type="dxa"/>
            <w:tcBorders>
              <w:top w:val="single" w:sz="4" w:space="0" w:color="auto"/>
              <w:left w:val="single" w:sz="4" w:space="0" w:color="auto"/>
              <w:bottom w:val="single" w:sz="4" w:space="0" w:color="auto"/>
              <w:right w:val="single" w:sz="4" w:space="0" w:color="auto"/>
            </w:tcBorders>
          </w:tcPr>
          <w:p w14:paraId="082F5E8D" w14:textId="54DE82A4" w:rsidR="007E66B1" w:rsidRPr="00BD3DE3" w:rsidRDefault="007E66B1" w:rsidP="007E66B1">
            <w:pPr>
              <w:jc w:val="center"/>
              <w:rPr>
                <w:sz w:val="20"/>
              </w:rPr>
            </w:pPr>
            <w:r w:rsidRPr="008A7579">
              <w:rPr>
                <w:color w:val="000000"/>
                <w:sz w:val="20"/>
              </w:rPr>
              <w:t>Less than 25% of annual heat input**</w:t>
            </w:r>
            <w:r w:rsidRPr="008A7579">
              <w:rPr>
                <w:color w:val="000000"/>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1C4AEF29" w14:textId="7746BF04" w:rsidR="007E66B1" w:rsidRPr="00BD3DE3" w:rsidRDefault="007E66B1" w:rsidP="007E66B1">
            <w:pPr>
              <w:jc w:val="center"/>
              <w:rPr>
                <w:sz w:val="20"/>
              </w:rPr>
            </w:pPr>
            <w:r w:rsidRPr="008A7579">
              <w:rPr>
                <w:color w:val="000000"/>
                <w:sz w:val="20"/>
              </w:rPr>
              <w:t>12-month rolling time period as determined at the end of each calendar month</w:t>
            </w:r>
          </w:p>
        </w:tc>
        <w:tc>
          <w:tcPr>
            <w:tcW w:w="1630" w:type="dxa"/>
            <w:tcBorders>
              <w:top w:val="single" w:sz="4" w:space="0" w:color="auto"/>
              <w:left w:val="single" w:sz="4" w:space="0" w:color="auto"/>
              <w:bottom w:val="single" w:sz="4" w:space="0" w:color="auto"/>
              <w:right w:val="single" w:sz="4" w:space="0" w:color="auto"/>
            </w:tcBorders>
          </w:tcPr>
          <w:p w14:paraId="01C5CA9F" w14:textId="701AFCCD" w:rsidR="007E66B1" w:rsidRPr="00BD3DE3" w:rsidRDefault="007E66B1" w:rsidP="007E66B1">
            <w:pPr>
              <w:jc w:val="center"/>
              <w:rPr>
                <w:sz w:val="20"/>
              </w:rPr>
            </w:pPr>
            <w:r w:rsidRPr="008A7579">
              <w:rPr>
                <w:color w:val="000000"/>
                <w:sz w:val="20"/>
              </w:rPr>
              <w:t>EUBOILER#1</w:t>
            </w:r>
          </w:p>
        </w:tc>
        <w:tc>
          <w:tcPr>
            <w:tcW w:w="1530" w:type="dxa"/>
            <w:tcBorders>
              <w:top w:val="single" w:sz="4" w:space="0" w:color="auto"/>
              <w:left w:val="single" w:sz="4" w:space="0" w:color="auto"/>
              <w:bottom w:val="single" w:sz="4" w:space="0" w:color="auto"/>
              <w:right w:val="single" w:sz="4" w:space="0" w:color="auto"/>
            </w:tcBorders>
          </w:tcPr>
          <w:p w14:paraId="56614A85" w14:textId="604EA9CB" w:rsidR="007E66B1" w:rsidRPr="008A7579" w:rsidRDefault="007E66B1" w:rsidP="007E66B1">
            <w:pPr>
              <w:jc w:val="center"/>
              <w:rPr>
                <w:color w:val="000000"/>
                <w:sz w:val="20"/>
              </w:rPr>
            </w:pPr>
            <w:r w:rsidRPr="008A7579">
              <w:rPr>
                <w:color w:val="000000"/>
                <w:sz w:val="20"/>
              </w:rPr>
              <w:t>SC VI.1</w:t>
            </w:r>
          </w:p>
          <w:p w14:paraId="1BFAD742" w14:textId="6D74A881" w:rsidR="007E66B1" w:rsidRPr="00BD3DE3" w:rsidRDefault="007E66B1" w:rsidP="007E66B1">
            <w:pPr>
              <w:jc w:val="center"/>
              <w:rPr>
                <w:sz w:val="20"/>
              </w:rPr>
            </w:pPr>
            <w:r w:rsidRPr="008A7579">
              <w:rPr>
                <w:color w:val="000000"/>
                <w:sz w:val="20"/>
              </w:rPr>
              <w:t>SC VI.3</w:t>
            </w:r>
          </w:p>
        </w:tc>
        <w:tc>
          <w:tcPr>
            <w:tcW w:w="1530" w:type="dxa"/>
            <w:tcBorders>
              <w:top w:val="single" w:sz="4" w:space="0" w:color="auto"/>
              <w:left w:val="single" w:sz="4" w:space="0" w:color="auto"/>
              <w:bottom w:val="single" w:sz="4" w:space="0" w:color="auto"/>
              <w:right w:val="single" w:sz="4" w:space="0" w:color="auto"/>
            </w:tcBorders>
          </w:tcPr>
          <w:p w14:paraId="2F71550D" w14:textId="0E7E540D" w:rsidR="007E66B1" w:rsidRPr="00886AE1" w:rsidRDefault="007E66B1" w:rsidP="007E66B1">
            <w:pPr>
              <w:jc w:val="center"/>
              <w:rPr>
                <w:b/>
                <w:bCs/>
                <w:sz w:val="20"/>
              </w:rPr>
            </w:pPr>
            <w:r w:rsidRPr="00886AE1">
              <w:rPr>
                <w:b/>
                <w:bCs/>
                <w:sz w:val="20"/>
              </w:rPr>
              <w:t>R 336.1205</w:t>
            </w:r>
          </w:p>
          <w:p w14:paraId="0120B9E0" w14:textId="29D894B0" w:rsidR="007E66B1" w:rsidRPr="00886AE1" w:rsidRDefault="007E66B1" w:rsidP="007E66B1">
            <w:pPr>
              <w:jc w:val="center"/>
              <w:rPr>
                <w:b/>
                <w:bCs/>
                <w:sz w:val="20"/>
              </w:rPr>
            </w:pPr>
            <w:r w:rsidRPr="00886AE1">
              <w:rPr>
                <w:b/>
                <w:bCs/>
                <w:sz w:val="20"/>
              </w:rPr>
              <w:t>18 CFR 292.204(b)(2)</w:t>
            </w:r>
          </w:p>
        </w:tc>
      </w:tr>
      <w:tr w:rsidR="007E66B1" w14:paraId="31916E67"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1E252936" w14:textId="33453FB5" w:rsidR="007E66B1" w:rsidRPr="008A7579" w:rsidRDefault="007E66B1" w:rsidP="009E7B4F">
            <w:pPr>
              <w:numPr>
                <w:ilvl w:val="0"/>
                <w:numId w:val="30"/>
              </w:numPr>
              <w:ind w:left="360"/>
              <w:rPr>
                <w:color w:val="000000"/>
                <w:sz w:val="20"/>
              </w:rPr>
            </w:pPr>
            <w:r w:rsidRPr="008A7579">
              <w:rPr>
                <w:color w:val="000000"/>
                <w:sz w:val="20"/>
              </w:rPr>
              <w:t>TDF</w:t>
            </w:r>
          </w:p>
        </w:tc>
        <w:tc>
          <w:tcPr>
            <w:tcW w:w="2234" w:type="dxa"/>
            <w:tcBorders>
              <w:top w:val="single" w:sz="4" w:space="0" w:color="auto"/>
              <w:left w:val="single" w:sz="4" w:space="0" w:color="auto"/>
              <w:bottom w:val="single" w:sz="4" w:space="0" w:color="auto"/>
              <w:right w:val="single" w:sz="4" w:space="0" w:color="auto"/>
            </w:tcBorders>
          </w:tcPr>
          <w:p w14:paraId="02A9D7E0" w14:textId="77777777" w:rsidR="007E66B1" w:rsidRPr="008A7579" w:rsidRDefault="007E66B1" w:rsidP="007E66B1">
            <w:pPr>
              <w:jc w:val="center"/>
              <w:rPr>
                <w:color w:val="000000"/>
                <w:sz w:val="20"/>
              </w:rPr>
            </w:pPr>
            <w:r w:rsidRPr="008A7579">
              <w:rPr>
                <w:color w:val="000000"/>
                <w:sz w:val="20"/>
              </w:rPr>
              <w:t>70.0 tons/day</w:t>
            </w:r>
          </w:p>
          <w:p w14:paraId="12AAD197" w14:textId="48CB6D0A" w:rsidR="007E66B1" w:rsidRPr="008A7579" w:rsidRDefault="007E66B1" w:rsidP="007E66B1">
            <w:pPr>
              <w:jc w:val="center"/>
              <w:rPr>
                <w:color w:val="000000"/>
                <w:sz w:val="20"/>
              </w:rPr>
            </w:pPr>
            <w:r w:rsidRPr="008A7579">
              <w:rPr>
                <w:color w:val="000000"/>
                <w:sz w:val="20"/>
              </w:rPr>
              <w:t>“as received” *</w:t>
            </w:r>
            <w:r w:rsidRPr="008A7579">
              <w:rPr>
                <w:color w:val="000000"/>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3E374095" w14:textId="3F22E91C" w:rsidR="007E66B1" w:rsidRPr="008A7579" w:rsidRDefault="007E66B1" w:rsidP="007E66B1">
            <w:pPr>
              <w:jc w:val="center"/>
              <w:rPr>
                <w:color w:val="000000"/>
                <w:sz w:val="20"/>
              </w:rPr>
            </w:pPr>
            <w:r w:rsidRPr="008A7579">
              <w:rPr>
                <w:color w:val="000000"/>
                <w:sz w:val="20"/>
              </w:rPr>
              <w:t xml:space="preserve">Calendar Day </w:t>
            </w:r>
          </w:p>
        </w:tc>
        <w:tc>
          <w:tcPr>
            <w:tcW w:w="1630" w:type="dxa"/>
            <w:tcBorders>
              <w:top w:val="single" w:sz="4" w:space="0" w:color="auto"/>
              <w:left w:val="single" w:sz="4" w:space="0" w:color="auto"/>
              <w:bottom w:val="single" w:sz="4" w:space="0" w:color="auto"/>
              <w:right w:val="single" w:sz="4" w:space="0" w:color="auto"/>
            </w:tcBorders>
          </w:tcPr>
          <w:p w14:paraId="68B56CD8" w14:textId="3955A4CC" w:rsidR="007E66B1" w:rsidRPr="008A7579" w:rsidRDefault="007E66B1" w:rsidP="007E66B1">
            <w:pPr>
              <w:jc w:val="center"/>
              <w:rPr>
                <w:color w:val="000000"/>
                <w:sz w:val="20"/>
              </w:rPr>
            </w:pPr>
            <w:r w:rsidRPr="008A7579">
              <w:rPr>
                <w:color w:val="000000"/>
                <w:sz w:val="20"/>
              </w:rPr>
              <w:t>EUBOILER#1</w:t>
            </w:r>
          </w:p>
        </w:tc>
        <w:tc>
          <w:tcPr>
            <w:tcW w:w="1530" w:type="dxa"/>
            <w:tcBorders>
              <w:top w:val="single" w:sz="4" w:space="0" w:color="auto"/>
              <w:left w:val="single" w:sz="4" w:space="0" w:color="auto"/>
              <w:bottom w:val="single" w:sz="4" w:space="0" w:color="auto"/>
              <w:right w:val="single" w:sz="4" w:space="0" w:color="auto"/>
            </w:tcBorders>
          </w:tcPr>
          <w:p w14:paraId="25A006D8" w14:textId="44D4B17B" w:rsidR="007E66B1" w:rsidRPr="008A7579" w:rsidRDefault="007E66B1" w:rsidP="007E66B1">
            <w:pPr>
              <w:jc w:val="center"/>
              <w:rPr>
                <w:color w:val="000000"/>
                <w:sz w:val="20"/>
              </w:rPr>
            </w:pPr>
            <w:r w:rsidRPr="008A7579">
              <w:rPr>
                <w:color w:val="000000"/>
                <w:sz w:val="20"/>
              </w:rPr>
              <w:t>SC VI.1</w:t>
            </w:r>
          </w:p>
          <w:p w14:paraId="0733530E" w14:textId="2EA98244" w:rsidR="007E66B1" w:rsidRPr="008A7579" w:rsidRDefault="007E66B1" w:rsidP="007E66B1">
            <w:pPr>
              <w:jc w:val="center"/>
              <w:rPr>
                <w:color w:val="000000"/>
                <w:sz w:val="20"/>
              </w:rPr>
            </w:pPr>
            <w:r w:rsidRPr="008A7579">
              <w:rPr>
                <w:color w:val="000000"/>
                <w:sz w:val="20"/>
              </w:rPr>
              <w:t>SC VI.3</w:t>
            </w:r>
          </w:p>
          <w:p w14:paraId="131D76B5" w14:textId="5705F79B" w:rsidR="007E66B1" w:rsidRPr="008A7579" w:rsidRDefault="007E66B1" w:rsidP="007E66B1">
            <w:pPr>
              <w:jc w:val="center"/>
              <w:rPr>
                <w:color w:val="000000"/>
                <w:sz w:val="20"/>
              </w:rPr>
            </w:pPr>
            <w:r w:rsidRPr="008A7579">
              <w:rPr>
                <w:color w:val="000000"/>
                <w:sz w:val="20"/>
              </w:rPr>
              <w:t>SC VI.4</w:t>
            </w:r>
          </w:p>
        </w:tc>
        <w:tc>
          <w:tcPr>
            <w:tcW w:w="1530" w:type="dxa"/>
            <w:tcBorders>
              <w:top w:val="single" w:sz="4" w:space="0" w:color="auto"/>
              <w:left w:val="single" w:sz="4" w:space="0" w:color="auto"/>
              <w:bottom w:val="single" w:sz="4" w:space="0" w:color="auto"/>
              <w:right w:val="single" w:sz="4" w:space="0" w:color="auto"/>
            </w:tcBorders>
          </w:tcPr>
          <w:p w14:paraId="6C5FC83B" w14:textId="1AF8E601" w:rsidR="007E66B1" w:rsidRPr="00886AE1" w:rsidRDefault="007E66B1" w:rsidP="007E66B1">
            <w:pPr>
              <w:jc w:val="center"/>
              <w:rPr>
                <w:b/>
                <w:bCs/>
                <w:sz w:val="20"/>
              </w:rPr>
            </w:pPr>
            <w:r w:rsidRPr="00886AE1">
              <w:rPr>
                <w:b/>
                <w:bCs/>
                <w:sz w:val="20"/>
              </w:rPr>
              <w:t>R 336.1205</w:t>
            </w:r>
          </w:p>
        </w:tc>
      </w:tr>
      <w:tr w:rsidR="007E66B1" w14:paraId="0B580D8C"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6EF2EB11" w14:textId="4C0C7BA4" w:rsidR="007E66B1" w:rsidRPr="008A7579" w:rsidRDefault="007E66B1" w:rsidP="009E7B4F">
            <w:pPr>
              <w:numPr>
                <w:ilvl w:val="0"/>
                <w:numId w:val="30"/>
              </w:numPr>
              <w:ind w:left="360"/>
              <w:rPr>
                <w:color w:val="000000"/>
                <w:sz w:val="20"/>
              </w:rPr>
            </w:pPr>
            <w:r w:rsidRPr="008A7579">
              <w:rPr>
                <w:color w:val="000000"/>
                <w:sz w:val="20"/>
              </w:rPr>
              <w:t>TDF</w:t>
            </w:r>
          </w:p>
        </w:tc>
        <w:tc>
          <w:tcPr>
            <w:tcW w:w="2234" w:type="dxa"/>
            <w:tcBorders>
              <w:top w:val="single" w:sz="4" w:space="0" w:color="auto"/>
              <w:left w:val="single" w:sz="4" w:space="0" w:color="auto"/>
              <w:bottom w:val="single" w:sz="4" w:space="0" w:color="auto"/>
              <w:right w:val="single" w:sz="4" w:space="0" w:color="auto"/>
            </w:tcBorders>
          </w:tcPr>
          <w:p w14:paraId="15F01CDF" w14:textId="77777777" w:rsidR="007E66B1" w:rsidRPr="008A7579" w:rsidRDefault="007E66B1" w:rsidP="007E66B1">
            <w:pPr>
              <w:jc w:val="center"/>
              <w:rPr>
                <w:color w:val="000000"/>
                <w:sz w:val="20"/>
              </w:rPr>
            </w:pPr>
            <w:r w:rsidRPr="008A7579">
              <w:rPr>
                <w:color w:val="000000"/>
                <w:sz w:val="20"/>
              </w:rPr>
              <w:t xml:space="preserve">24,000 </w:t>
            </w:r>
            <w:proofErr w:type="spellStart"/>
            <w:r w:rsidRPr="008A7579">
              <w:rPr>
                <w:color w:val="000000"/>
                <w:sz w:val="20"/>
              </w:rPr>
              <w:t>tpy</w:t>
            </w:r>
            <w:proofErr w:type="spellEnd"/>
          </w:p>
          <w:p w14:paraId="7830E3A9" w14:textId="2953DA19" w:rsidR="007E66B1" w:rsidRPr="008A7579" w:rsidRDefault="007E66B1" w:rsidP="007E66B1">
            <w:pPr>
              <w:jc w:val="center"/>
              <w:rPr>
                <w:color w:val="000000"/>
                <w:sz w:val="20"/>
              </w:rPr>
            </w:pPr>
            <w:r w:rsidRPr="008A7579">
              <w:rPr>
                <w:color w:val="000000"/>
                <w:sz w:val="20"/>
              </w:rPr>
              <w:t>“as received”</w:t>
            </w:r>
            <w:r w:rsidR="00B12036">
              <w:rPr>
                <w:color w:val="000000"/>
                <w:sz w:val="20"/>
              </w:rPr>
              <w:t xml:space="preserve"> </w:t>
            </w:r>
            <w:r w:rsidRPr="008A7579">
              <w:rPr>
                <w:color w:val="000000"/>
                <w:sz w:val="20"/>
              </w:rPr>
              <w:t>*</w:t>
            </w:r>
            <w:r w:rsidRPr="008A7579">
              <w:rPr>
                <w:color w:val="000000"/>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069AB2C6" w14:textId="34D1573B" w:rsidR="007E66B1" w:rsidRPr="008A7579" w:rsidRDefault="007E66B1" w:rsidP="007E66B1">
            <w:pPr>
              <w:jc w:val="center"/>
              <w:rPr>
                <w:color w:val="000000"/>
                <w:sz w:val="20"/>
              </w:rPr>
            </w:pPr>
            <w:r w:rsidRPr="008A7579">
              <w:rPr>
                <w:color w:val="000000"/>
                <w:sz w:val="20"/>
              </w:rPr>
              <w:t>12-month rolling time period as determined at the end of each calendar month</w:t>
            </w:r>
          </w:p>
        </w:tc>
        <w:tc>
          <w:tcPr>
            <w:tcW w:w="1630" w:type="dxa"/>
            <w:tcBorders>
              <w:top w:val="single" w:sz="4" w:space="0" w:color="auto"/>
              <w:left w:val="single" w:sz="4" w:space="0" w:color="auto"/>
              <w:bottom w:val="single" w:sz="4" w:space="0" w:color="auto"/>
              <w:right w:val="single" w:sz="4" w:space="0" w:color="auto"/>
            </w:tcBorders>
          </w:tcPr>
          <w:p w14:paraId="77C90A74" w14:textId="5E0C42E8" w:rsidR="007E66B1" w:rsidRPr="008A7579" w:rsidRDefault="007E66B1" w:rsidP="007E66B1">
            <w:pPr>
              <w:jc w:val="center"/>
              <w:rPr>
                <w:color w:val="000000"/>
                <w:sz w:val="20"/>
              </w:rPr>
            </w:pPr>
            <w:r w:rsidRPr="008A7579">
              <w:rPr>
                <w:color w:val="000000"/>
                <w:sz w:val="20"/>
              </w:rPr>
              <w:t>EUBOILER#1</w:t>
            </w:r>
          </w:p>
        </w:tc>
        <w:tc>
          <w:tcPr>
            <w:tcW w:w="1530" w:type="dxa"/>
            <w:tcBorders>
              <w:top w:val="single" w:sz="4" w:space="0" w:color="auto"/>
              <w:left w:val="single" w:sz="4" w:space="0" w:color="auto"/>
              <w:bottom w:val="single" w:sz="4" w:space="0" w:color="auto"/>
              <w:right w:val="single" w:sz="4" w:space="0" w:color="auto"/>
            </w:tcBorders>
          </w:tcPr>
          <w:p w14:paraId="176F9B45" w14:textId="37F74897" w:rsidR="007E66B1" w:rsidRPr="008A7579" w:rsidRDefault="007E66B1" w:rsidP="007E66B1">
            <w:pPr>
              <w:jc w:val="center"/>
              <w:rPr>
                <w:color w:val="000000"/>
                <w:sz w:val="20"/>
              </w:rPr>
            </w:pPr>
            <w:r w:rsidRPr="008A7579">
              <w:rPr>
                <w:color w:val="000000"/>
                <w:sz w:val="20"/>
              </w:rPr>
              <w:t>SC VI.1</w:t>
            </w:r>
          </w:p>
          <w:p w14:paraId="2FA46981" w14:textId="24A89330" w:rsidR="007E66B1" w:rsidRPr="008A7579" w:rsidRDefault="007E66B1" w:rsidP="007E66B1">
            <w:pPr>
              <w:jc w:val="center"/>
              <w:rPr>
                <w:color w:val="000000"/>
                <w:sz w:val="20"/>
              </w:rPr>
            </w:pPr>
            <w:r w:rsidRPr="008A7579">
              <w:rPr>
                <w:color w:val="000000"/>
                <w:sz w:val="20"/>
              </w:rPr>
              <w:t>SC VI.3</w:t>
            </w:r>
          </w:p>
          <w:p w14:paraId="76A2EAA4" w14:textId="51703F9F" w:rsidR="007E66B1" w:rsidRPr="008A7579" w:rsidRDefault="007E66B1" w:rsidP="007E66B1">
            <w:pPr>
              <w:jc w:val="center"/>
              <w:rPr>
                <w:color w:val="000000"/>
                <w:sz w:val="20"/>
              </w:rPr>
            </w:pPr>
            <w:r w:rsidRPr="008A7579">
              <w:rPr>
                <w:color w:val="000000"/>
                <w:sz w:val="20"/>
              </w:rPr>
              <w:t>SC VI.4</w:t>
            </w:r>
          </w:p>
        </w:tc>
        <w:tc>
          <w:tcPr>
            <w:tcW w:w="1530" w:type="dxa"/>
            <w:tcBorders>
              <w:top w:val="single" w:sz="4" w:space="0" w:color="auto"/>
              <w:left w:val="single" w:sz="4" w:space="0" w:color="auto"/>
              <w:bottom w:val="single" w:sz="4" w:space="0" w:color="auto"/>
              <w:right w:val="single" w:sz="4" w:space="0" w:color="auto"/>
            </w:tcBorders>
          </w:tcPr>
          <w:p w14:paraId="631081FF" w14:textId="5A4594B8" w:rsidR="007E66B1" w:rsidRPr="00886AE1" w:rsidRDefault="007E66B1" w:rsidP="007E66B1">
            <w:pPr>
              <w:jc w:val="center"/>
              <w:rPr>
                <w:b/>
                <w:bCs/>
                <w:sz w:val="20"/>
              </w:rPr>
            </w:pPr>
            <w:r w:rsidRPr="00886AE1">
              <w:rPr>
                <w:b/>
                <w:bCs/>
                <w:sz w:val="20"/>
              </w:rPr>
              <w:t>R 336.1205</w:t>
            </w:r>
          </w:p>
        </w:tc>
      </w:tr>
      <w:tr w:rsidR="007E66B1" w14:paraId="5F47635F"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50A2B6CF" w14:textId="50BC2CE5" w:rsidR="007E66B1" w:rsidRPr="008A7579" w:rsidRDefault="007E66B1" w:rsidP="009E7B4F">
            <w:pPr>
              <w:numPr>
                <w:ilvl w:val="0"/>
                <w:numId w:val="30"/>
              </w:numPr>
              <w:ind w:left="360"/>
              <w:rPr>
                <w:color w:val="000000"/>
                <w:sz w:val="20"/>
              </w:rPr>
            </w:pPr>
            <w:r w:rsidRPr="008A7579">
              <w:rPr>
                <w:color w:val="000000"/>
                <w:sz w:val="20"/>
              </w:rPr>
              <w:t>Creosote treated railroad ties</w:t>
            </w:r>
          </w:p>
        </w:tc>
        <w:tc>
          <w:tcPr>
            <w:tcW w:w="2234" w:type="dxa"/>
            <w:tcBorders>
              <w:top w:val="single" w:sz="4" w:space="0" w:color="auto"/>
              <w:left w:val="single" w:sz="4" w:space="0" w:color="auto"/>
              <w:bottom w:val="single" w:sz="4" w:space="0" w:color="auto"/>
              <w:right w:val="single" w:sz="4" w:space="0" w:color="auto"/>
            </w:tcBorders>
          </w:tcPr>
          <w:p w14:paraId="5E1330EB" w14:textId="77777777" w:rsidR="007E66B1" w:rsidRPr="008A7579" w:rsidRDefault="007E66B1" w:rsidP="007E66B1">
            <w:pPr>
              <w:jc w:val="center"/>
              <w:rPr>
                <w:color w:val="000000"/>
                <w:sz w:val="20"/>
              </w:rPr>
            </w:pPr>
            <w:r w:rsidRPr="008A7579">
              <w:rPr>
                <w:color w:val="000000"/>
                <w:sz w:val="20"/>
              </w:rPr>
              <w:t>408.0 tons/day</w:t>
            </w:r>
          </w:p>
          <w:p w14:paraId="0D4C0429" w14:textId="21489E82" w:rsidR="007E66B1" w:rsidRPr="008A7579" w:rsidRDefault="007E66B1" w:rsidP="007E66B1">
            <w:pPr>
              <w:jc w:val="center"/>
              <w:rPr>
                <w:color w:val="000000"/>
                <w:sz w:val="20"/>
              </w:rPr>
            </w:pPr>
            <w:r w:rsidRPr="008A7579">
              <w:rPr>
                <w:color w:val="000000"/>
                <w:sz w:val="20"/>
              </w:rPr>
              <w:t>“as received” *</w:t>
            </w:r>
            <w:r w:rsidRPr="008A7579">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38484E05" w14:textId="79F5B3B8" w:rsidR="007E66B1" w:rsidRPr="008A7579" w:rsidRDefault="007E66B1" w:rsidP="007E66B1">
            <w:pPr>
              <w:jc w:val="center"/>
              <w:rPr>
                <w:color w:val="000000"/>
                <w:sz w:val="20"/>
              </w:rPr>
            </w:pPr>
            <w:r w:rsidRPr="008A7579">
              <w:rPr>
                <w:color w:val="000000"/>
                <w:sz w:val="20"/>
              </w:rPr>
              <w:t xml:space="preserve">Calendar Day </w:t>
            </w:r>
          </w:p>
        </w:tc>
        <w:tc>
          <w:tcPr>
            <w:tcW w:w="1630" w:type="dxa"/>
            <w:tcBorders>
              <w:top w:val="single" w:sz="4" w:space="0" w:color="auto"/>
              <w:left w:val="single" w:sz="4" w:space="0" w:color="auto"/>
              <w:bottom w:val="single" w:sz="4" w:space="0" w:color="auto"/>
              <w:right w:val="single" w:sz="4" w:space="0" w:color="auto"/>
            </w:tcBorders>
          </w:tcPr>
          <w:p w14:paraId="48E5E757" w14:textId="61FC9985" w:rsidR="007E66B1" w:rsidRPr="008A7579" w:rsidRDefault="007E66B1" w:rsidP="007E66B1">
            <w:pPr>
              <w:jc w:val="center"/>
              <w:rPr>
                <w:color w:val="000000"/>
                <w:sz w:val="20"/>
              </w:rPr>
            </w:pPr>
            <w:r w:rsidRPr="008A7579">
              <w:rPr>
                <w:color w:val="000000"/>
                <w:sz w:val="20"/>
              </w:rPr>
              <w:t>EUBOILER#1</w:t>
            </w:r>
          </w:p>
        </w:tc>
        <w:tc>
          <w:tcPr>
            <w:tcW w:w="1530" w:type="dxa"/>
            <w:tcBorders>
              <w:top w:val="single" w:sz="4" w:space="0" w:color="auto"/>
              <w:left w:val="single" w:sz="4" w:space="0" w:color="auto"/>
              <w:bottom w:val="single" w:sz="4" w:space="0" w:color="auto"/>
              <w:right w:val="single" w:sz="4" w:space="0" w:color="auto"/>
            </w:tcBorders>
          </w:tcPr>
          <w:p w14:paraId="329A70F0" w14:textId="7223531B" w:rsidR="007E66B1" w:rsidRPr="008A7579" w:rsidRDefault="007E66B1" w:rsidP="007E66B1">
            <w:pPr>
              <w:jc w:val="center"/>
              <w:rPr>
                <w:color w:val="000000"/>
                <w:sz w:val="20"/>
              </w:rPr>
            </w:pPr>
            <w:r w:rsidRPr="008A7579">
              <w:rPr>
                <w:color w:val="000000"/>
                <w:sz w:val="20"/>
              </w:rPr>
              <w:t>SC VI.1</w:t>
            </w:r>
          </w:p>
          <w:p w14:paraId="69EB770F" w14:textId="50381544" w:rsidR="007E66B1" w:rsidRPr="008A7579" w:rsidRDefault="007E66B1" w:rsidP="007E66B1">
            <w:pPr>
              <w:jc w:val="center"/>
              <w:rPr>
                <w:color w:val="000000"/>
                <w:sz w:val="20"/>
              </w:rPr>
            </w:pPr>
            <w:r w:rsidRPr="008A7579">
              <w:rPr>
                <w:color w:val="000000"/>
                <w:sz w:val="20"/>
              </w:rPr>
              <w:t>SC VI.3</w:t>
            </w:r>
          </w:p>
          <w:p w14:paraId="36E8C00F" w14:textId="09436C6B" w:rsidR="007E66B1" w:rsidRPr="008A7579" w:rsidRDefault="007E66B1" w:rsidP="007E66B1">
            <w:pPr>
              <w:jc w:val="center"/>
              <w:rPr>
                <w:color w:val="000000"/>
                <w:sz w:val="20"/>
              </w:rPr>
            </w:pPr>
            <w:r w:rsidRPr="008A7579">
              <w:rPr>
                <w:color w:val="000000"/>
                <w:sz w:val="20"/>
              </w:rPr>
              <w:t>SC VI.4</w:t>
            </w:r>
          </w:p>
        </w:tc>
        <w:tc>
          <w:tcPr>
            <w:tcW w:w="1530" w:type="dxa"/>
            <w:tcBorders>
              <w:top w:val="single" w:sz="4" w:space="0" w:color="auto"/>
              <w:left w:val="single" w:sz="4" w:space="0" w:color="auto"/>
              <w:bottom w:val="single" w:sz="4" w:space="0" w:color="auto"/>
              <w:right w:val="single" w:sz="4" w:space="0" w:color="auto"/>
            </w:tcBorders>
          </w:tcPr>
          <w:p w14:paraId="1A1CD5EB" w14:textId="7AA302E9" w:rsidR="007E66B1" w:rsidRPr="00886AE1" w:rsidRDefault="007E66B1" w:rsidP="007E66B1">
            <w:pPr>
              <w:jc w:val="center"/>
              <w:rPr>
                <w:b/>
                <w:bCs/>
                <w:sz w:val="20"/>
              </w:rPr>
            </w:pPr>
            <w:r w:rsidRPr="00886AE1">
              <w:rPr>
                <w:b/>
                <w:bCs/>
                <w:sz w:val="20"/>
              </w:rPr>
              <w:t>R 336.1205</w:t>
            </w:r>
          </w:p>
        </w:tc>
      </w:tr>
      <w:tr w:rsidR="007E66B1" w14:paraId="0F46A901"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417A84C5" w14:textId="24CE4356" w:rsidR="007E66B1" w:rsidRPr="008A7579" w:rsidRDefault="007E66B1" w:rsidP="009E7B4F">
            <w:pPr>
              <w:numPr>
                <w:ilvl w:val="0"/>
                <w:numId w:val="30"/>
              </w:numPr>
              <w:ind w:left="360"/>
              <w:rPr>
                <w:color w:val="000000"/>
                <w:sz w:val="20"/>
              </w:rPr>
            </w:pPr>
            <w:r w:rsidRPr="008A7579">
              <w:rPr>
                <w:color w:val="000000"/>
                <w:sz w:val="20"/>
              </w:rPr>
              <w:t>Creosote treated railroad ties</w:t>
            </w:r>
          </w:p>
        </w:tc>
        <w:tc>
          <w:tcPr>
            <w:tcW w:w="2234" w:type="dxa"/>
            <w:tcBorders>
              <w:top w:val="single" w:sz="4" w:space="0" w:color="auto"/>
              <w:left w:val="single" w:sz="4" w:space="0" w:color="auto"/>
              <w:bottom w:val="single" w:sz="4" w:space="0" w:color="auto"/>
              <w:right w:val="single" w:sz="4" w:space="0" w:color="auto"/>
            </w:tcBorders>
          </w:tcPr>
          <w:p w14:paraId="17FA0805" w14:textId="77777777" w:rsidR="007E66B1" w:rsidRPr="008A7579" w:rsidRDefault="007E66B1" w:rsidP="007E66B1">
            <w:pPr>
              <w:jc w:val="center"/>
              <w:rPr>
                <w:color w:val="000000"/>
                <w:sz w:val="20"/>
              </w:rPr>
            </w:pPr>
            <w:r w:rsidRPr="008A7579">
              <w:rPr>
                <w:color w:val="000000"/>
                <w:sz w:val="20"/>
              </w:rPr>
              <w:t xml:space="preserve">72,078 </w:t>
            </w:r>
            <w:proofErr w:type="spellStart"/>
            <w:r w:rsidRPr="008A7579">
              <w:rPr>
                <w:color w:val="000000"/>
                <w:sz w:val="20"/>
              </w:rPr>
              <w:t>tpy</w:t>
            </w:r>
            <w:proofErr w:type="spellEnd"/>
          </w:p>
          <w:p w14:paraId="14445E0C" w14:textId="64E3702F" w:rsidR="007E66B1" w:rsidRPr="008A7579" w:rsidRDefault="007E66B1" w:rsidP="007E66B1">
            <w:pPr>
              <w:jc w:val="center"/>
              <w:rPr>
                <w:color w:val="000000"/>
                <w:sz w:val="20"/>
              </w:rPr>
            </w:pPr>
            <w:r w:rsidRPr="008A7579">
              <w:rPr>
                <w:color w:val="000000"/>
                <w:sz w:val="20"/>
              </w:rPr>
              <w:t>“as received”</w:t>
            </w:r>
            <w:r w:rsidR="00B12036">
              <w:rPr>
                <w:color w:val="000000"/>
                <w:sz w:val="20"/>
              </w:rPr>
              <w:t xml:space="preserve"> </w:t>
            </w:r>
            <w:r w:rsidRPr="008A7579">
              <w:rPr>
                <w:color w:val="000000"/>
                <w:sz w:val="20"/>
              </w:rPr>
              <w:t>*</w:t>
            </w:r>
            <w:r w:rsidRPr="008A7579">
              <w:rPr>
                <w:sz w:val="20"/>
                <w:vertAlign w:val="superscript"/>
              </w:rPr>
              <w:t xml:space="preserve"> 2</w:t>
            </w:r>
          </w:p>
        </w:tc>
        <w:tc>
          <w:tcPr>
            <w:tcW w:w="1710" w:type="dxa"/>
            <w:tcBorders>
              <w:top w:val="single" w:sz="4" w:space="0" w:color="auto"/>
              <w:left w:val="single" w:sz="4" w:space="0" w:color="auto"/>
              <w:bottom w:val="single" w:sz="4" w:space="0" w:color="auto"/>
              <w:right w:val="single" w:sz="4" w:space="0" w:color="auto"/>
            </w:tcBorders>
          </w:tcPr>
          <w:p w14:paraId="1DD8BC17" w14:textId="546439F7" w:rsidR="007E66B1" w:rsidRPr="008A7579" w:rsidRDefault="007E66B1" w:rsidP="007E66B1">
            <w:pPr>
              <w:jc w:val="center"/>
              <w:rPr>
                <w:color w:val="000000"/>
                <w:sz w:val="20"/>
              </w:rPr>
            </w:pPr>
            <w:r w:rsidRPr="008A7579">
              <w:rPr>
                <w:color w:val="000000"/>
                <w:sz w:val="20"/>
              </w:rPr>
              <w:t>12-month rolling time period as determined at the end of each calendar month</w:t>
            </w:r>
          </w:p>
        </w:tc>
        <w:tc>
          <w:tcPr>
            <w:tcW w:w="1630" w:type="dxa"/>
            <w:tcBorders>
              <w:top w:val="single" w:sz="4" w:space="0" w:color="auto"/>
              <w:left w:val="single" w:sz="4" w:space="0" w:color="auto"/>
              <w:bottom w:val="single" w:sz="4" w:space="0" w:color="auto"/>
              <w:right w:val="single" w:sz="4" w:space="0" w:color="auto"/>
            </w:tcBorders>
          </w:tcPr>
          <w:p w14:paraId="1EB48E02" w14:textId="2410975E" w:rsidR="007E66B1" w:rsidRPr="008A7579" w:rsidRDefault="007E66B1" w:rsidP="007E66B1">
            <w:pPr>
              <w:jc w:val="center"/>
              <w:rPr>
                <w:color w:val="000000"/>
                <w:sz w:val="20"/>
              </w:rPr>
            </w:pPr>
            <w:r w:rsidRPr="008A7579">
              <w:rPr>
                <w:color w:val="000000"/>
                <w:sz w:val="20"/>
              </w:rPr>
              <w:t>EUBOILER#1</w:t>
            </w:r>
          </w:p>
        </w:tc>
        <w:tc>
          <w:tcPr>
            <w:tcW w:w="1530" w:type="dxa"/>
            <w:tcBorders>
              <w:top w:val="single" w:sz="4" w:space="0" w:color="auto"/>
              <w:left w:val="single" w:sz="4" w:space="0" w:color="auto"/>
              <w:bottom w:val="single" w:sz="4" w:space="0" w:color="auto"/>
              <w:right w:val="single" w:sz="4" w:space="0" w:color="auto"/>
            </w:tcBorders>
          </w:tcPr>
          <w:p w14:paraId="2B8BB470" w14:textId="12949F42" w:rsidR="007E66B1" w:rsidRPr="008A7579" w:rsidRDefault="007E66B1" w:rsidP="007E66B1">
            <w:pPr>
              <w:jc w:val="center"/>
              <w:rPr>
                <w:color w:val="000000"/>
                <w:sz w:val="20"/>
              </w:rPr>
            </w:pPr>
            <w:r w:rsidRPr="008A7579">
              <w:rPr>
                <w:color w:val="000000"/>
                <w:sz w:val="20"/>
              </w:rPr>
              <w:t>SC VI.1</w:t>
            </w:r>
          </w:p>
          <w:p w14:paraId="2995E483" w14:textId="6AAE5A60" w:rsidR="007E66B1" w:rsidRPr="008A7579" w:rsidRDefault="007E66B1" w:rsidP="007E66B1">
            <w:pPr>
              <w:jc w:val="center"/>
              <w:rPr>
                <w:color w:val="000000"/>
                <w:sz w:val="20"/>
              </w:rPr>
            </w:pPr>
            <w:r w:rsidRPr="008A7579">
              <w:rPr>
                <w:color w:val="000000"/>
                <w:sz w:val="20"/>
              </w:rPr>
              <w:t>SC VI.3</w:t>
            </w:r>
          </w:p>
          <w:p w14:paraId="0FB8996D" w14:textId="766C356D" w:rsidR="007E66B1" w:rsidRPr="008A7579" w:rsidRDefault="007E66B1" w:rsidP="007E66B1">
            <w:pPr>
              <w:jc w:val="center"/>
              <w:rPr>
                <w:color w:val="000000"/>
                <w:sz w:val="20"/>
              </w:rPr>
            </w:pPr>
            <w:r w:rsidRPr="008A7579">
              <w:rPr>
                <w:color w:val="000000"/>
                <w:sz w:val="20"/>
              </w:rPr>
              <w:t>SC VI.4</w:t>
            </w:r>
          </w:p>
        </w:tc>
        <w:tc>
          <w:tcPr>
            <w:tcW w:w="1530" w:type="dxa"/>
            <w:tcBorders>
              <w:top w:val="single" w:sz="4" w:space="0" w:color="auto"/>
              <w:left w:val="single" w:sz="4" w:space="0" w:color="auto"/>
              <w:bottom w:val="single" w:sz="4" w:space="0" w:color="auto"/>
              <w:right w:val="single" w:sz="4" w:space="0" w:color="auto"/>
            </w:tcBorders>
          </w:tcPr>
          <w:p w14:paraId="37E2B501" w14:textId="304A8D83" w:rsidR="007E66B1" w:rsidRPr="00886AE1" w:rsidRDefault="007E66B1" w:rsidP="007E66B1">
            <w:pPr>
              <w:jc w:val="center"/>
              <w:rPr>
                <w:b/>
                <w:bCs/>
                <w:sz w:val="20"/>
              </w:rPr>
            </w:pPr>
            <w:r w:rsidRPr="00886AE1">
              <w:rPr>
                <w:b/>
                <w:bCs/>
                <w:sz w:val="20"/>
              </w:rPr>
              <w:t>R 336.1205</w:t>
            </w:r>
          </w:p>
        </w:tc>
      </w:tr>
      <w:tr w:rsidR="007E66B1" w14:paraId="5A41BB7F"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32E11D1E" w14:textId="26C2DF24" w:rsidR="007E66B1" w:rsidRPr="008A7579" w:rsidRDefault="007E66B1" w:rsidP="009E7B4F">
            <w:pPr>
              <w:numPr>
                <w:ilvl w:val="0"/>
                <w:numId w:val="30"/>
              </w:numPr>
              <w:ind w:left="360"/>
              <w:rPr>
                <w:color w:val="000000"/>
                <w:sz w:val="20"/>
              </w:rPr>
            </w:pPr>
            <w:r w:rsidRPr="008A7579">
              <w:rPr>
                <w:color w:val="000000"/>
                <w:sz w:val="20"/>
              </w:rPr>
              <w:t>Fines &amp; Bark</w:t>
            </w:r>
          </w:p>
        </w:tc>
        <w:tc>
          <w:tcPr>
            <w:tcW w:w="2234" w:type="dxa"/>
            <w:tcBorders>
              <w:top w:val="single" w:sz="4" w:space="0" w:color="auto"/>
              <w:left w:val="single" w:sz="4" w:space="0" w:color="auto"/>
              <w:bottom w:val="single" w:sz="4" w:space="0" w:color="auto"/>
              <w:right w:val="single" w:sz="4" w:space="0" w:color="auto"/>
            </w:tcBorders>
          </w:tcPr>
          <w:p w14:paraId="1CF7200D" w14:textId="77777777" w:rsidR="007E66B1" w:rsidRPr="008A7579" w:rsidRDefault="007E66B1" w:rsidP="007E66B1">
            <w:pPr>
              <w:jc w:val="center"/>
              <w:rPr>
                <w:color w:val="000000"/>
                <w:sz w:val="20"/>
              </w:rPr>
            </w:pPr>
            <w:r w:rsidRPr="008A7579">
              <w:rPr>
                <w:color w:val="000000"/>
                <w:sz w:val="20"/>
              </w:rPr>
              <w:t>129.6 tons/day</w:t>
            </w:r>
          </w:p>
          <w:p w14:paraId="0126C8B7" w14:textId="4F95607F" w:rsidR="007E66B1" w:rsidRPr="008A7579" w:rsidRDefault="007E66B1" w:rsidP="007E66B1">
            <w:pPr>
              <w:jc w:val="center"/>
              <w:rPr>
                <w:color w:val="000000"/>
                <w:sz w:val="20"/>
              </w:rPr>
            </w:pPr>
            <w:r w:rsidRPr="008A7579">
              <w:rPr>
                <w:color w:val="000000"/>
                <w:sz w:val="20"/>
              </w:rPr>
              <w:t>“as received” *</w:t>
            </w:r>
            <w:r w:rsidRPr="008A7579">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47EECC87" w14:textId="30A3D6CF" w:rsidR="007E66B1" w:rsidRPr="008A7579" w:rsidRDefault="007E66B1" w:rsidP="007E66B1">
            <w:pPr>
              <w:jc w:val="center"/>
              <w:rPr>
                <w:color w:val="000000"/>
                <w:sz w:val="20"/>
              </w:rPr>
            </w:pPr>
            <w:r w:rsidRPr="008A7579">
              <w:rPr>
                <w:color w:val="000000"/>
                <w:sz w:val="20"/>
              </w:rPr>
              <w:t xml:space="preserve">Calendar Day </w:t>
            </w:r>
          </w:p>
        </w:tc>
        <w:tc>
          <w:tcPr>
            <w:tcW w:w="1630" w:type="dxa"/>
            <w:tcBorders>
              <w:top w:val="single" w:sz="4" w:space="0" w:color="auto"/>
              <w:left w:val="single" w:sz="4" w:space="0" w:color="auto"/>
              <w:bottom w:val="single" w:sz="4" w:space="0" w:color="auto"/>
              <w:right w:val="single" w:sz="4" w:space="0" w:color="auto"/>
            </w:tcBorders>
          </w:tcPr>
          <w:p w14:paraId="2F292BCA" w14:textId="1874818B" w:rsidR="007E66B1" w:rsidRPr="008A7579" w:rsidRDefault="007E66B1" w:rsidP="007E66B1">
            <w:pPr>
              <w:jc w:val="center"/>
              <w:rPr>
                <w:color w:val="000000"/>
                <w:sz w:val="20"/>
              </w:rPr>
            </w:pPr>
            <w:r w:rsidRPr="008A7579">
              <w:rPr>
                <w:color w:val="000000"/>
                <w:sz w:val="20"/>
              </w:rPr>
              <w:t>EUBOILER#1</w:t>
            </w:r>
          </w:p>
        </w:tc>
        <w:tc>
          <w:tcPr>
            <w:tcW w:w="1530" w:type="dxa"/>
            <w:tcBorders>
              <w:top w:val="single" w:sz="4" w:space="0" w:color="auto"/>
              <w:left w:val="single" w:sz="4" w:space="0" w:color="auto"/>
              <w:bottom w:val="single" w:sz="4" w:space="0" w:color="auto"/>
              <w:right w:val="single" w:sz="4" w:space="0" w:color="auto"/>
            </w:tcBorders>
          </w:tcPr>
          <w:p w14:paraId="489A69C4" w14:textId="23C6CC10" w:rsidR="007E66B1" w:rsidRPr="008A7579" w:rsidRDefault="007E66B1" w:rsidP="007E66B1">
            <w:pPr>
              <w:jc w:val="center"/>
              <w:rPr>
                <w:color w:val="000000"/>
                <w:sz w:val="20"/>
              </w:rPr>
            </w:pPr>
            <w:r w:rsidRPr="008A7579">
              <w:rPr>
                <w:color w:val="000000"/>
                <w:sz w:val="20"/>
              </w:rPr>
              <w:t>SC VI.1</w:t>
            </w:r>
          </w:p>
          <w:p w14:paraId="66D86DDA" w14:textId="3DCE05F1" w:rsidR="007E66B1" w:rsidRPr="008A7579" w:rsidRDefault="007E66B1" w:rsidP="007E66B1">
            <w:pPr>
              <w:jc w:val="center"/>
              <w:rPr>
                <w:color w:val="000000"/>
                <w:sz w:val="20"/>
              </w:rPr>
            </w:pPr>
            <w:r w:rsidRPr="008A7579">
              <w:rPr>
                <w:color w:val="000000"/>
                <w:sz w:val="20"/>
              </w:rPr>
              <w:t>SC VI.3</w:t>
            </w:r>
          </w:p>
          <w:p w14:paraId="5981B408" w14:textId="17FB2262" w:rsidR="007E66B1" w:rsidRPr="008A7579" w:rsidRDefault="007E66B1" w:rsidP="007E66B1">
            <w:pPr>
              <w:jc w:val="center"/>
              <w:rPr>
                <w:color w:val="000000"/>
                <w:sz w:val="20"/>
              </w:rPr>
            </w:pPr>
            <w:r w:rsidRPr="008A7579">
              <w:rPr>
                <w:color w:val="000000"/>
                <w:sz w:val="20"/>
              </w:rPr>
              <w:t>SC VI.4</w:t>
            </w:r>
          </w:p>
        </w:tc>
        <w:tc>
          <w:tcPr>
            <w:tcW w:w="1530" w:type="dxa"/>
            <w:tcBorders>
              <w:top w:val="single" w:sz="4" w:space="0" w:color="auto"/>
              <w:left w:val="single" w:sz="4" w:space="0" w:color="auto"/>
              <w:bottom w:val="single" w:sz="4" w:space="0" w:color="auto"/>
              <w:right w:val="single" w:sz="4" w:space="0" w:color="auto"/>
            </w:tcBorders>
          </w:tcPr>
          <w:p w14:paraId="5FE473F7" w14:textId="1862C971" w:rsidR="007E66B1" w:rsidRPr="00886AE1" w:rsidRDefault="007E66B1" w:rsidP="007E66B1">
            <w:pPr>
              <w:jc w:val="center"/>
              <w:rPr>
                <w:b/>
                <w:bCs/>
                <w:sz w:val="20"/>
              </w:rPr>
            </w:pPr>
            <w:r w:rsidRPr="00886AE1">
              <w:rPr>
                <w:b/>
                <w:bCs/>
                <w:sz w:val="20"/>
              </w:rPr>
              <w:t>R 336.1205</w:t>
            </w:r>
          </w:p>
        </w:tc>
      </w:tr>
      <w:tr w:rsidR="007E66B1" w14:paraId="730D6011"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717D505B" w14:textId="632B5F44" w:rsidR="007E66B1" w:rsidRPr="008A7579" w:rsidRDefault="007E66B1" w:rsidP="009E7B4F">
            <w:pPr>
              <w:numPr>
                <w:ilvl w:val="0"/>
                <w:numId w:val="30"/>
              </w:numPr>
              <w:ind w:left="360"/>
              <w:rPr>
                <w:color w:val="000000"/>
                <w:sz w:val="20"/>
              </w:rPr>
            </w:pPr>
            <w:r w:rsidRPr="008A7579">
              <w:rPr>
                <w:color w:val="000000"/>
                <w:sz w:val="20"/>
              </w:rPr>
              <w:t>Fines &amp; Bark</w:t>
            </w:r>
          </w:p>
        </w:tc>
        <w:tc>
          <w:tcPr>
            <w:tcW w:w="2234" w:type="dxa"/>
            <w:tcBorders>
              <w:top w:val="single" w:sz="4" w:space="0" w:color="auto"/>
              <w:left w:val="single" w:sz="4" w:space="0" w:color="auto"/>
              <w:bottom w:val="single" w:sz="4" w:space="0" w:color="auto"/>
              <w:right w:val="single" w:sz="4" w:space="0" w:color="auto"/>
            </w:tcBorders>
          </w:tcPr>
          <w:p w14:paraId="11F28D8C" w14:textId="77777777" w:rsidR="007E66B1" w:rsidRPr="008A7579" w:rsidRDefault="007E66B1" w:rsidP="007E66B1">
            <w:pPr>
              <w:jc w:val="center"/>
              <w:rPr>
                <w:color w:val="000000"/>
                <w:sz w:val="20"/>
              </w:rPr>
            </w:pPr>
            <w:r w:rsidRPr="008A7579">
              <w:rPr>
                <w:color w:val="000000"/>
                <w:sz w:val="20"/>
              </w:rPr>
              <w:t xml:space="preserve">44,280 </w:t>
            </w:r>
            <w:proofErr w:type="spellStart"/>
            <w:r w:rsidRPr="008A7579">
              <w:rPr>
                <w:color w:val="000000"/>
                <w:sz w:val="20"/>
              </w:rPr>
              <w:t>tpy</w:t>
            </w:r>
            <w:proofErr w:type="spellEnd"/>
          </w:p>
          <w:p w14:paraId="6F80AAA4" w14:textId="0453AA32" w:rsidR="007E66B1" w:rsidRPr="008A7579" w:rsidRDefault="007E66B1" w:rsidP="007E66B1">
            <w:pPr>
              <w:jc w:val="center"/>
              <w:rPr>
                <w:color w:val="000000"/>
                <w:sz w:val="20"/>
              </w:rPr>
            </w:pPr>
            <w:r w:rsidRPr="008A7579">
              <w:rPr>
                <w:color w:val="000000"/>
                <w:sz w:val="20"/>
              </w:rPr>
              <w:t>“as received”</w:t>
            </w:r>
            <w:r w:rsidR="00B12036">
              <w:rPr>
                <w:color w:val="000000"/>
                <w:sz w:val="20"/>
              </w:rPr>
              <w:t xml:space="preserve"> </w:t>
            </w:r>
            <w:r w:rsidRPr="008A7579">
              <w:rPr>
                <w:color w:val="000000"/>
                <w:sz w:val="20"/>
              </w:rPr>
              <w:t>*</w:t>
            </w:r>
            <w:r w:rsidRPr="008A7579">
              <w:rPr>
                <w:sz w:val="20"/>
                <w:vertAlign w:val="superscript"/>
              </w:rPr>
              <w:t xml:space="preserve"> 2</w:t>
            </w:r>
          </w:p>
        </w:tc>
        <w:tc>
          <w:tcPr>
            <w:tcW w:w="1710" w:type="dxa"/>
            <w:tcBorders>
              <w:top w:val="single" w:sz="4" w:space="0" w:color="auto"/>
              <w:left w:val="single" w:sz="4" w:space="0" w:color="auto"/>
              <w:bottom w:val="single" w:sz="4" w:space="0" w:color="auto"/>
              <w:right w:val="single" w:sz="4" w:space="0" w:color="auto"/>
            </w:tcBorders>
          </w:tcPr>
          <w:p w14:paraId="361F51E3" w14:textId="517A4E03" w:rsidR="007E66B1" w:rsidRPr="008A7579" w:rsidRDefault="007E66B1" w:rsidP="007E66B1">
            <w:pPr>
              <w:jc w:val="center"/>
              <w:rPr>
                <w:color w:val="000000"/>
                <w:sz w:val="20"/>
              </w:rPr>
            </w:pPr>
            <w:r w:rsidRPr="008A7579">
              <w:rPr>
                <w:color w:val="000000"/>
                <w:sz w:val="20"/>
              </w:rPr>
              <w:t>12-month rolling time period as determined at the end of each calendar month</w:t>
            </w:r>
          </w:p>
        </w:tc>
        <w:tc>
          <w:tcPr>
            <w:tcW w:w="1630" w:type="dxa"/>
            <w:tcBorders>
              <w:top w:val="single" w:sz="4" w:space="0" w:color="auto"/>
              <w:left w:val="single" w:sz="4" w:space="0" w:color="auto"/>
              <w:bottom w:val="single" w:sz="4" w:space="0" w:color="auto"/>
              <w:right w:val="single" w:sz="4" w:space="0" w:color="auto"/>
            </w:tcBorders>
          </w:tcPr>
          <w:p w14:paraId="6A953220" w14:textId="5C0F9750" w:rsidR="007E66B1" w:rsidRPr="008A7579" w:rsidRDefault="007E66B1" w:rsidP="007E66B1">
            <w:pPr>
              <w:jc w:val="center"/>
              <w:rPr>
                <w:color w:val="000000"/>
                <w:sz w:val="20"/>
              </w:rPr>
            </w:pPr>
            <w:r w:rsidRPr="008A7579">
              <w:rPr>
                <w:color w:val="000000"/>
                <w:sz w:val="20"/>
              </w:rPr>
              <w:t>EUBOILER#1</w:t>
            </w:r>
          </w:p>
        </w:tc>
        <w:tc>
          <w:tcPr>
            <w:tcW w:w="1530" w:type="dxa"/>
            <w:tcBorders>
              <w:top w:val="single" w:sz="4" w:space="0" w:color="auto"/>
              <w:left w:val="single" w:sz="4" w:space="0" w:color="auto"/>
              <w:bottom w:val="single" w:sz="4" w:space="0" w:color="auto"/>
              <w:right w:val="single" w:sz="4" w:space="0" w:color="auto"/>
            </w:tcBorders>
          </w:tcPr>
          <w:p w14:paraId="5D2CCA2D" w14:textId="1C8F4FAA" w:rsidR="007E66B1" w:rsidRPr="008A7579" w:rsidRDefault="007E66B1" w:rsidP="007E66B1">
            <w:pPr>
              <w:jc w:val="center"/>
              <w:rPr>
                <w:color w:val="000000"/>
                <w:sz w:val="20"/>
              </w:rPr>
            </w:pPr>
            <w:r w:rsidRPr="008A7579">
              <w:rPr>
                <w:color w:val="000000"/>
                <w:sz w:val="20"/>
              </w:rPr>
              <w:t>SC VI.1</w:t>
            </w:r>
          </w:p>
          <w:p w14:paraId="1A5512B1" w14:textId="40EFFC08" w:rsidR="007E66B1" w:rsidRPr="008A7579" w:rsidRDefault="007E66B1" w:rsidP="007E66B1">
            <w:pPr>
              <w:jc w:val="center"/>
              <w:rPr>
                <w:color w:val="000000"/>
                <w:sz w:val="20"/>
              </w:rPr>
            </w:pPr>
            <w:r w:rsidRPr="008A7579">
              <w:rPr>
                <w:color w:val="000000"/>
                <w:sz w:val="20"/>
              </w:rPr>
              <w:t>SC VI.3</w:t>
            </w:r>
          </w:p>
          <w:p w14:paraId="78B0EC75" w14:textId="4CBACAD2" w:rsidR="007E66B1" w:rsidRPr="008A7579" w:rsidRDefault="007E66B1" w:rsidP="007E66B1">
            <w:pPr>
              <w:jc w:val="center"/>
              <w:rPr>
                <w:color w:val="000000"/>
                <w:sz w:val="20"/>
              </w:rPr>
            </w:pPr>
            <w:r w:rsidRPr="008A7579">
              <w:rPr>
                <w:color w:val="000000"/>
                <w:sz w:val="20"/>
              </w:rPr>
              <w:t>SC VI.4</w:t>
            </w:r>
          </w:p>
        </w:tc>
        <w:tc>
          <w:tcPr>
            <w:tcW w:w="1530" w:type="dxa"/>
            <w:tcBorders>
              <w:top w:val="single" w:sz="4" w:space="0" w:color="auto"/>
              <w:left w:val="single" w:sz="4" w:space="0" w:color="auto"/>
              <w:bottom w:val="single" w:sz="4" w:space="0" w:color="auto"/>
              <w:right w:val="single" w:sz="4" w:space="0" w:color="auto"/>
            </w:tcBorders>
          </w:tcPr>
          <w:p w14:paraId="366C47DB" w14:textId="3503AECF" w:rsidR="007E66B1" w:rsidRPr="00886AE1" w:rsidRDefault="007E66B1" w:rsidP="007E66B1">
            <w:pPr>
              <w:jc w:val="center"/>
              <w:rPr>
                <w:b/>
                <w:bCs/>
                <w:sz w:val="20"/>
              </w:rPr>
            </w:pPr>
            <w:r w:rsidRPr="00886AE1">
              <w:rPr>
                <w:b/>
                <w:bCs/>
                <w:sz w:val="20"/>
              </w:rPr>
              <w:t>R 336.1205</w:t>
            </w:r>
          </w:p>
        </w:tc>
      </w:tr>
      <w:tr w:rsidR="007E66B1" w14:paraId="35EEEC7B"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5FFB2D92" w14:textId="29F2FF21" w:rsidR="007E66B1" w:rsidRPr="008A7579" w:rsidRDefault="007E66B1" w:rsidP="009E7B4F">
            <w:pPr>
              <w:numPr>
                <w:ilvl w:val="0"/>
                <w:numId w:val="30"/>
              </w:numPr>
              <w:ind w:left="360"/>
              <w:rPr>
                <w:color w:val="000000"/>
                <w:sz w:val="20"/>
              </w:rPr>
            </w:pPr>
            <w:r w:rsidRPr="008A7579">
              <w:rPr>
                <w:color w:val="000000"/>
                <w:sz w:val="20"/>
              </w:rPr>
              <w:t>Engineered Fuel Pellets</w:t>
            </w:r>
          </w:p>
        </w:tc>
        <w:tc>
          <w:tcPr>
            <w:tcW w:w="2234" w:type="dxa"/>
            <w:tcBorders>
              <w:top w:val="single" w:sz="4" w:space="0" w:color="auto"/>
              <w:left w:val="single" w:sz="4" w:space="0" w:color="auto"/>
              <w:bottom w:val="single" w:sz="4" w:space="0" w:color="auto"/>
              <w:right w:val="single" w:sz="4" w:space="0" w:color="auto"/>
            </w:tcBorders>
          </w:tcPr>
          <w:p w14:paraId="42102988" w14:textId="6A3263A9" w:rsidR="007E66B1" w:rsidRPr="008A7579" w:rsidRDefault="007E66B1" w:rsidP="007E66B1">
            <w:pPr>
              <w:jc w:val="center"/>
              <w:rPr>
                <w:color w:val="000000"/>
                <w:sz w:val="20"/>
              </w:rPr>
            </w:pPr>
            <w:r w:rsidRPr="008A7579">
              <w:rPr>
                <w:color w:val="000000"/>
                <w:sz w:val="20"/>
              </w:rPr>
              <w:t>144.0 tons/day “as received” *</w:t>
            </w:r>
            <w:r w:rsidRPr="008A7579">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01162B0A" w14:textId="2A263FF5" w:rsidR="007E66B1" w:rsidRPr="008A7579" w:rsidRDefault="007E66B1" w:rsidP="007E66B1">
            <w:pPr>
              <w:jc w:val="center"/>
              <w:rPr>
                <w:color w:val="000000"/>
                <w:sz w:val="20"/>
              </w:rPr>
            </w:pPr>
            <w:r w:rsidRPr="008A7579">
              <w:rPr>
                <w:color w:val="000000"/>
                <w:sz w:val="20"/>
              </w:rPr>
              <w:t xml:space="preserve">Calendar Day </w:t>
            </w:r>
          </w:p>
        </w:tc>
        <w:tc>
          <w:tcPr>
            <w:tcW w:w="1630" w:type="dxa"/>
            <w:tcBorders>
              <w:top w:val="single" w:sz="4" w:space="0" w:color="auto"/>
              <w:left w:val="single" w:sz="4" w:space="0" w:color="auto"/>
              <w:bottom w:val="single" w:sz="4" w:space="0" w:color="auto"/>
              <w:right w:val="single" w:sz="4" w:space="0" w:color="auto"/>
            </w:tcBorders>
          </w:tcPr>
          <w:p w14:paraId="4A7DCFEF" w14:textId="1870739F" w:rsidR="007E66B1" w:rsidRPr="008A7579" w:rsidRDefault="007E66B1" w:rsidP="007E66B1">
            <w:pPr>
              <w:jc w:val="center"/>
              <w:rPr>
                <w:color w:val="000000"/>
                <w:sz w:val="20"/>
              </w:rPr>
            </w:pPr>
            <w:r w:rsidRPr="008A7579">
              <w:rPr>
                <w:color w:val="000000"/>
                <w:sz w:val="20"/>
              </w:rPr>
              <w:t>EUBOILER#1</w:t>
            </w:r>
          </w:p>
        </w:tc>
        <w:tc>
          <w:tcPr>
            <w:tcW w:w="1530" w:type="dxa"/>
            <w:tcBorders>
              <w:top w:val="single" w:sz="4" w:space="0" w:color="auto"/>
              <w:left w:val="single" w:sz="4" w:space="0" w:color="auto"/>
              <w:bottom w:val="single" w:sz="4" w:space="0" w:color="auto"/>
              <w:right w:val="single" w:sz="4" w:space="0" w:color="auto"/>
            </w:tcBorders>
          </w:tcPr>
          <w:p w14:paraId="2D105788" w14:textId="51A49F7D" w:rsidR="007E66B1" w:rsidRPr="008A7579" w:rsidRDefault="007E66B1" w:rsidP="007E66B1">
            <w:pPr>
              <w:jc w:val="center"/>
              <w:rPr>
                <w:sz w:val="20"/>
              </w:rPr>
            </w:pPr>
            <w:r w:rsidRPr="008A7579">
              <w:rPr>
                <w:sz w:val="20"/>
              </w:rPr>
              <w:t>SC VI.1</w:t>
            </w:r>
          </w:p>
          <w:p w14:paraId="579EF198" w14:textId="66FABBCB" w:rsidR="007E66B1" w:rsidRPr="008A7579" w:rsidRDefault="007E66B1" w:rsidP="007E66B1">
            <w:pPr>
              <w:jc w:val="center"/>
              <w:rPr>
                <w:color w:val="000000"/>
                <w:sz w:val="20"/>
              </w:rPr>
            </w:pPr>
            <w:r w:rsidRPr="008A7579">
              <w:rPr>
                <w:color w:val="000000"/>
                <w:sz w:val="20"/>
              </w:rPr>
              <w:t>SC VI.4</w:t>
            </w:r>
          </w:p>
        </w:tc>
        <w:tc>
          <w:tcPr>
            <w:tcW w:w="1530" w:type="dxa"/>
            <w:tcBorders>
              <w:top w:val="single" w:sz="4" w:space="0" w:color="auto"/>
              <w:left w:val="single" w:sz="4" w:space="0" w:color="auto"/>
              <w:bottom w:val="single" w:sz="4" w:space="0" w:color="auto"/>
              <w:right w:val="single" w:sz="4" w:space="0" w:color="auto"/>
            </w:tcBorders>
          </w:tcPr>
          <w:p w14:paraId="3C034E36" w14:textId="1F6B24E1" w:rsidR="007E66B1" w:rsidRPr="00886AE1" w:rsidRDefault="007E66B1" w:rsidP="007E66B1">
            <w:pPr>
              <w:jc w:val="center"/>
              <w:rPr>
                <w:b/>
                <w:bCs/>
                <w:sz w:val="20"/>
              </w:rPr>
            </w:pPr>
            <w:r w:rsidRPr="00886AE1">
              <w:rPr>
                <w:b/>
                <w:bCs/>
                <w:sz w:val="20"/>
              </w:rPr>
              <w:t>R 336.1205</w:t>
            </w:r>
          </w:p>
          <w:p w14:paraId="07A73D7F" w14:textId="65DC43EF" w:rsidR="007E66B1" w:rsidRPr="00886AE1" w:rsidRDefault="007E66B1" w:rsidP="007E66B1">
            <w:pPr>
              <w:jc w:val="center"/>
              <w:rPr>
                <w:b/>
                <w:bCs/>
                <w:sz w:val="20"/>
              </w:rPr>
            </w:pPr>
            <w:r w:rsidRPr="00886AE1">
              <w:rPr>
                <w:b/>
                <w:bCs/>
                <w:sz w:val="20"/>
              </w:rPr>
              <w:t>R 336.1225</w:t>
            </w:r>
          </w:p>
        </w:tc>
      </w:tr>
      <w:tr w:rsidR="007E66B1" w14:paraId="42D0B725"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5EAE659E" w14:textId="5C0EDF01" w:rsidR="007E66B1" w:rsidRPr="008A7579" w:rsidRDefault="007E66B1" w:rsidP="009E7B4F">
            <w:pPr>
              <w:numPr>
                <w:ilvl w:val="0"/>
                <w:numId w:val="30"/>
              </w:numPr>
              <w:ind w:left="360"/>
              <w:rPr>
                <w:color w:val="000000"/>
                <w:sz w:val="20"/>
              </w:rPr>
            </w:pPr>
            <w:r w:rsidRPr="008A7579">
              <w:rPr>
                <w:color w:val="000000"/>
                <w:sz w:val="20"/>
              </w:rPr>
              <w:t>Engineered Fuel Pellets</w:t>
            </w:r>
          </w:p>
        </w:tc>
        <w:tc>
          <w:tcPr>
            <w:tcW w:w="2234" w:type="dxa"/>
            <w:tcBorders>
              <w:top w:val="single" w:sz="4" w:space="0" w:color="auto"/>
              <w:left w:val="single" w:sz="4" w:space="0" w:color="auto"/>
              <w:bottom w:val="single" w:sz="4" w:space="0" w:color="auto"/>
              <w:right w:val="single" w:sz="4" w:space="0" w:color="auto"/>
            </w:tcBorders>
          </w:tcPr>
          <w:p w14:paraId="637D3C82" w14:textId="418E1E07" w:rsidR="007E66B1" w:rsidRPr="008A7579" w:rsidRDefault="007E66B1" w:rsidP="007E66B1">
            <w:pPr>
              <w:jc w:val="center"/>
              <w:rPr>
                <w:color w:val="000000"/>
                <w:sz w:val="20"/>
              </w:rPr>
            </w:pPr>
            <w:r w:rsidRPr="008A7579">
              <w:rPr>
                <w:color w:val="000000"/>
                <w:sz w:val="20"/>
              </w:rPr>
              <w:t>50,000 tpy</w:t>
            </w:r>
            <w:r w:rsidRPr="008A7579">
              <w:rPr>
                <w:sz w:val="20"/>
                <w:vertAlign w:val="superscript"/>
              </w:rPr>
              <w:t>2</w:t>
            </w:r>
          </w:p>
        </w:tc>
        <w:tc>
          <w:tcPr>
            <w:tcW w:w="1710" w:type="dxa"/>
            <w:tcBorders>
              <w:top w:val="single" w:sz="4" w:space="0" w:color="auto"/>
              <w:left w:val="single" w:sz="4" w:space="0" w:color="auto"/>
              <w:bottom w:val="single" w:sz="4" w:space="0" w:color="auto"/>
              <w:right w:val="single" w:sz="4" w:space="0" w:color="auto"/>
            </w:tcBorders>
          </w:tcPr>
          <w:p w14:paraId="56872676" w14:textId="0422C545" w:rsidR="007E66B1" w:rsidRPr="008A7579" w:rsidRDefault="007E66B1" w:rsidP="007E66B1">
            <w:pPr>
              <w:jc w:val="center"/>
              <w:rPr>
                <w:color w:val="000000"/>
                <w:sz w:val="20"/>
              </w:rPr>
            </w:pPr>
            <w:r w:rsidRPr="008A7579">
              <w:rPr>
                <w:color w:val="000000"/>
                <w:sz w:val="20"/>
              </w:rPr>
              <w:t>12-month rolling time period as determined at the end of each calendar month</w:t>
            </w:r>
            <w:r w:rsidRPr="008A7579" w:rsidDel="00A64D58">
              <w:rPr>
                <w:color w:val="000000"/>
                <w:sz w:val="20"/>
              </w:rPr>
              <w:t xml:space="preserve"> </w:t>
            </w:r>
          </w:p>
        </w:tc>
        <w:tc>
          <w:tcPr>
            <w:tcW w:w="1630" w:type="dxa"/>
            <w:tcBorders>
              <w:top w:val="single" w:sz="4" w:space="0" w:color="auto"/>
              <w:left w:val="single" w:sz="4" w:space="0" w:color="auto"/>
              <w:bottom w:val="single" w:sz="4" w:space="0" w:color="auto"/>
              <w:right w:val="single" w:sz="4" w:space="0" w:color="auto"/>
            </w:tcBorders>
          </w:tcPr>
          <w:p w14:paraId="19DB518A" w14:textId="44F6898F" w:rsidR="007E66B1" w:rsidRPr="008A7579" w:rsidRDefault="007E66B1" w:rsidP="007E66B1">
            <w:pPr>
              <w:jc w:val="center"/>
              <w:rPr>
                <w:color w:val="000000"/>
                <w:sz w:val="20"/>
              </w:rPr>
            </w:pPr>
            <w:r w:rsidRPr="008A7579">
              <w:rPr>
                <w:color w:val="000000"/>
                <w:sz w:val="20"/>
              </w:rPr>
              <w:t>EUBOILER#1</w:t>
            </w:r>
          </w:p>
        </w:tc>
        <w:tc>
          <w:tcPr>
            <w:tcW w:w="1530" w:type="dxa"/>
            <w:tcBorders>
              <w:top w:val="single" w:sz="4" w:space="0" w:color="auto"/>
              <w:left w:val="single" w:sz="4" w:space="0" w:color="auto"/>
              <w:bottom w:val="single" w:sz="4" w:space="0" w:color="auto"/>
              <w:right w:val="single" w:sz="4" w:space="0" w:color="auto"/>
            </w:tcBorders>
          </w:tcPr>
          <w:p w14:paraId="41081435" w14:textId="33875D6C" w:rsidR="007E66B1" w:rsidRPr="008A7579" w:rsidRDefault="007E66B1" w:rsidP="007E66B1">
            <w:pPr>
              <w:jc w:val="center"/>
              <w:rPr>
                <w:color w:val="000000"/>
                <w:sz w:val="20"/>
              </w:rPr>
            </w:pPr>
            <w:r w:rsidRPr="008A7579">
              <w:rPr>
                <w:color w:val="000000"/>
                <w:sz w:val="20"/>
              </w:rPr>
              <w:t>SC VI.1</w:t>
            </w:r>
          </w:p>
          <w:p w14:paraId="0DD3D85A" w14:textId="6DFC0640" w:rsidR="007E66B1" w:rsidRPr="008A7579" w:rsidRDefault="007E66B1" w:rsidP="007E66B1">
            <w:pPr>
              <w:jc w:val="center"/>
              <w:rPr>
                <w:sz w:val="20"/>
              </w:rPr>
            </w:pPr>
            <w:r w:rsidRPr="008A7579">
              <w:rPr>
                <w:color w:val="000000"/>
                <w:sz w:val="20"/>
              </w:rPr>
              <w:t>SC VI.4</w:t>
            </w:r>
          </w:p>
        </w:tc>
        <w:tc>
          <w:tcPr>
            <w:tcW w:w="1530" w:type="dxa"/>
            <w:tcBorders>
              <w:top w:val="single" w:sz="4" w:space="0" w:color="auto"/>
              <w:left w:val="single" w:sz="4" w:space="0" w:color="auto"/>
              <w:bottom w:val="single" w:sz="4" w:space="0" w:color="auto"/>
              <w:right w:val="single" w:sz="4" w:space="0" w:color="auto"/>
            </w:tcBorders>
          </w:tcPr>
          <w:p w14:paraId="7888ACA6" w14:textId="6C72A161" w:rsidR="007E66B1" w:rsidRPr="00886AE1" w:rsidRDefault="007E66B1" w:rsidP="007E66B1">
            <w:pPr>
              <w:jc w:val="center"/>
              <w:rPr>
                <w:b/>
                <w:bCs/>
                <w:sz w:val="20"/>
              </w:rPr>
            </w:pPr>
            <w:r w:rsidRPr="00886AE1">
              <w:rPr>
                <w:b/>
                <w:bCs/>
                <w:sz w:val="20"/>
              </w:rPr>
              <w:t>R 336.1205</w:t>
            </w:r>
          </w:p>
          <w:p w14:paraId="131FB789" w14:textId="2E544F9F" w:rsidR="007E66B1" w:rsidRPr="00886AE1" w:rsidRDefault="007E66B1" w:rsidP="007E66B1">
            <w:pPr>
              <w:jc w:val="center"/>
              <w:rPr>
                <w:b/>
                <w:bCs/>
                <w:sz w:val="20"/>
              </w:rPr>
            </w:pPr>
            <w:r w:rsidRPr="00886AE1">
              <w:rPr>
                <w:b/>
                <w:bCs/>
                <w:sz w:val="20"/>
              </w:rPr>
              <w:t>R 336.1225</w:t>
            </w:r>
          </w:p>
        </w:tc>
      </w:tr>
      <w:tr w:rsidR="007E66B1" w14:paraId="07F245C2" w14:textId="77777777" w:rsidTr="008C2553">
        <w:trPr>
          <w:cantSplit/>
        </w:trPr>
        <w:tc>
          <w:tcPr>
            <w:tcW w:w="1626" w:type="dxa"/>
            <w:tcBorders>
              <w:top w:val="single" w:sz="4" w:space="0" w:color="auto"/>
              <w:left w:val="single" w:sz="4" w:space="0" w:color="auto"/>
              <w:bottom w:val="single" w:sz="4" w:space="0" w:color="auto"/>
              <w:right w:val="single" w:sz="4" w:space="0" w:color="auto"/>
            </w:tcBorders>
          </w:tcPr>
          <w:p w14:paraId="5F883222" w14:textId="746AE6D6" w:rsidR="007E66B1" w:rsidRPr="008A7579" w:rsidRDefault="007E66B1" w:rsidP="009E7B4F">
            <w:pPr>
              <w:numPr>
                <w:ilvl w:val="0"/>
                <w:numId w:val="30"/>
              </w:numPr>
              <w:ind w:left="360"/>
              <w:rPr>
                <w:color w:val="000000"/>
                <w:sz w:val="20"/>
              </w:rPr>
            </w:pPr>
            <w:r w:rsidRPr="008A7579">
              <w:rPr>
                <w:color w:val="000000"/>
                <w:sz w:val="20"/>
              </w:rPr>
              <w:lastRenderedPageBreak/>
              <w:t xml:space="preserve">Chlorine content of </w:t>
            </w:r>
            <w:proofErr w:type="gramStart"/>
            <w:r w:rsidRPr="008A7579">
              <w:rPr>
                <w:color w:val="000000"/>
                <w:sz w:val="20"/>
              </w:rPr>
              <w:t>rail road</w:t>
            </w:r>
            <w:proofErr w:type="gramEnd"/>
            <w:r w:rsidRPr="008A7579">
              <w:rPr>
                <w:color w:val="000000"/>
                <w:sz w:val="20"/>
              </w:rPr>
              <w:t xml:space="preserve"> ties</w:t>
            </w:r>
          </w:p>
        </w:tc>
        <w:tc>
          <w:tcPr>
            <w:tcW w:w="2234" w:type="dxa"/>
            <w:tcBorders>
              <w:top w:val="single" w:sz="4" w:space="0" w:color="auto"/>
              <w:left w:val="single" w:sz="4" w:space="0" w:color="auto"/>
              <w:bottom w:val="single" w:sz="4" w:space="0" w:color="auto"/>
              <w:right w:val="single" w:sz="4" w:space="0" w:color="auto"/>
            </w:tcBorders>
          </w:tcPr>
          <w:p w14:paraId="06F81AFF" w14:textId="442684E5" w:rsidR="007E66B1" w:rsidRPr="008A7579" w:rsidRDefault="007E66B1" w:rsidP="007E66B1">
            <w:pPr>
              <w:jc w:val="center"/>
              <w:rPr>
                <w:color w:val="000000"/>
                <w:sz w:val="20"/>
              </w:rPr>
            </w:pPr>
            <w:r w:rsidRPr="008A7579">
              <w:rPr>
                <w:color w:val="000000"/>
                <w:sz w:val="20"/>
              </w:rPr>
              <w:t>400 ppm</w:t>
            </w:r>
            <w:r w:rsidRPr="008A7579">
              <w:rPr>
                <w:sz w:val="20"/>
                <w:vertAlign w:val="superscript"/>
              </w:rPr>
              <w:t>1</w:t>
            </w:r>
          </w:p>
        </w:tc>
        <w:tc>
          <w:tcPr>
            <w:tcW w:w="1710" w:type="dxa"/>
            <w:tcBorders>
              <w:top w:val="single" w:sz="4" w:space="0" w:color="auto"/>
              <w:left w:val="single" w:sz="4" w:space="0" w:color="auto"/>
              <w:bottom w:val="single" w:sz="4" w:space="0" w:color="auto"/>
              <w:right w:val="single" w:sz="4" w:space="0" w:color="auto"/>
            </w:tcBorders>
          </w:tcPr>
          <w:p w14:paraId="7730578A" w14:textId="14C5276D" w:rsidR="007E66B1" w:rsidRPr="008A7579" w:rsidRDefault="007E66B1" w:rsidP="007E66B1">
            <w:pPr>
              <w:jc w:val="center"/>
              <w:rPr>
                <w:color w:val="000000"/>
                <w:sz w:val="20"/>
              </w:rPr>
            </w:pPr>
            <w:r w:rsidRPr="008A7579">
              <w:rPr>
                <w:color w:val="000000"/>
                <w:sz w:val="20"/>
              </w:rPr>
              <w:t>Instantaneous</w:t>
            </w:r>
          </w:p>
        </w:tc>
        <w:tc>
          <w:tcPr>
            <w:tcW w:w="1630" w:type="dxa"/>
            <w:tcBorders>
              <w:top w:val="single" w:sz="4" w:space="0" w:color="auto"/>
              <w:left w:val="single" w:sz="4" w:space="0" w:color="auto"/>
              <w:bottom w:val="single" w:sz="4" w:space="0" w:color="auto"/>
              <w:right w:val="single" w:sz="4" w:space="0" w:color="auto"/>
            </w:tcBorders>
          </w:tcPr>
          <w:p w14:paraId="149B3E19" w14:textId="6A863917" w:rsidR="007E66B1" w:rsidRPr="008A7579" w:rsidRDefault="007E66B1" w:rsidP="007E66B1">
            <w:pPr>
              <w:jc w:val="center"/>
              <w:rPr>
                <w:color w:val="000000"/>
                <w:sz w:val="20"/>
              </w:rPr>
            </w:pPr>
            <w:r w:rsidRPr="008A7579">
              <w:rPr>
                <w:color w:val="000000"/>
                <w:sz w:val="20"/>
              </w:rPr>
              <w:t>EUBOILER#1</w:t>
            </w:r>
          </w:p>
        </w:tc>
        <w:tc>
          <w:tcPr>
            <w:tcW w:w="1530" w:type="dxa"/>
            <w:tcBorders>
              <w:top w:val="single" w:sz="4" w:space="0" w:color="auto"/>
              <w:left w:val="single" w:sz="4" w:space="0" w:color="auto"/>
              <w:bottom w:val="single" w:sz="4" w:space="0" w:color="auto"/>
              <w:right w:val="single" w:sz="4" w:space="0" w:color="auto"/>
            </w:tcBorders>
          </w:tcPr>
          <w:p w14:paraId="3A4925E9" w14:textId="6B17B7FF" w:rsidR="007E66B1" w:rsidRPr="008A7579" w:rsidRDefault="007E66B1" w:rsidP="007E66B1">
            <w:pPr>
              <w:jc w:val="center"/>
              <w:rPr>
                <w:color w:val="000000"/>
                <w:sz w:val="20"/>
              </w:rPr>
            </w:pPr>
            <w:r w:rsidRPr="008A7579">
              <w:rPr>
                <w:color w:val="000000"/>
                <w:sz w:val="20"/>
              </w:rPr>
              <w:t>SC III.2</w:t>
            </w:r>
          </w:p>
          <w:p w14:paraId="23402D78" w14:textId="07FAA195" w:rsidR="007E66B1" w:rsidRPr="008A7579" w:rsidRDefault="007E66B1" w:rsidP="007E66B1">
            <w:pPr>
              <w:jc w:val="center"/>
              <w:rPr>
                <w:color w:val="000000"/>
                <w:sz w:val="20"/>
              </w:rPr>
            </w:pPr>
            <w:r w:rsidRPr="008A7579">
              <w:rPr>
                <w:color w:val="000000"/>
                <w:sz w:val="20"/>
              </w:rPr>
              <w:t>SC III.4</w:t>
            </w:r>
          </w:p>
          <w:p w14:paraId="701D158E" w14:textId="351592FE" w:rsidR="007E66B1" w:rsidRPr="008A7579" w:rsidRDefault="007E66B1" w:rsidP="007E66B1">
            <w:pPr>
              <w:jc w:val="center"/>
              <w:rPr>
                <w:color w:val="000000"/>
                <w:sz w:val="20"/>
              </w:rPr>
            </w:pPr>
            <w:r w:rsidRPr="008A7579">
              <w:rPr>
                <w:color w:val="000000"/>
                <w:sz w:val="20"/>
              </w:rPr>
              <w:t>SC III.5</w:t>
            </w:r>
          </w:p>
          <w:p w14:paraId="26D0D4EF" w14:textId="17B4E727" w:rsidR="007E66B1" w:rsidRPr="008A7579" w:rsidRDefault="007E66B1" w:rsidP="007E66B1">
            <w:pPr>
              <w:jc w:val="center"/>
              <w:rPr>
                <w:color w:val="000000"/>
                <w:sz w:val="20"/>
              </w:rPr>
            </w:pPr>
            <w:r w:rsidRPr="008A7579">
              <w:rPr>
                <w:color w:val="000000"/>
                <w:sz w:val="20"/>
              </w:rPr>
              <w:t>SC III.7</w:t>
            </w:r>
          </w:p>
          <w:p w14:paraId="22AA0D64" w14:textId="3485A17A" w:rsidR="007E66B1" w:rsidRPr="008A7579" w:rsidRDefault="007E66B1" w:rsidP="007E66B1">
            <w:pPr>
              <w:jc w:val="center"/>
              <w:rPr>
                <w:color w:val="000000"/>
                <w:sz w:val="20"/>
              </w:rPr>
            </w:pPr>
            <w:r w:rsidRPr="008A7579">
              <w:rPr>
                <w:color w:val="000000"/>
                <w:sz w:val="20"/>
              </w:rPr>
              <w:t>SC VI.4</w:t>
            </w:r>
          </w:p>
        </w:tc>
        <w:tc>
          <w:tcPr>
            <w:tcW w:w="1530" w:type="dxa"/>
            <w:tcBorders>
              <w:top w:val="single" w:sz="4" w:space="0" w:color="auto"/>
              <w:left w:val="single" w:sz="4" w:space="0" w:color="auto"/>
              <w:bottom w:val="single" w:sz="4" w:space="0" w:color="auto"/>
              <w:right w:val="single" w:sz="4" w:space="0" w:color="auto"/>
            </w:tcBorders>
          </w:tcPr>
          <w:p w14:paraId="05909832" w14:textId="04A5F7AF" w:rsidR="007E66B1" w:rsidRPr="00886AE1" w:rsidRDefault="007E66B1" w:rsidP="007E66B1">
            <w:pPr>
              <w:jc w:val="center"/>
              <w:rPr>
                <w:b/>
                <w:bCs/>
                <w:sz w:val="20"/>
              </w:rPr>
            </w:pPr>
            <w:r w:rsidRPr="00886AE1">
              <w:rPr>
                <w:b/>
                <w:bCs/>
                <w:sz w:val="20"/>
              </w:rPr>
              <w:t>R 336.1224</w:t>
            </w:r>
          </w:p>
          <w:p w14:paraId="70D073AA" w14:textId="172B6599" w:rsidR="007E66B1" w:rsidRPr="008A7579" w:rsidRDefault="007E66B1" w:rsidP="007E66B1">
            <w:pPr>
              <w:jc w:val="center"/>
              <w:rPr>
                <w:sz w:val="20"/>
              </w:rPr>
            </w:pPr>
            <w:r w:rsidRPr="00886AE1">
              <w:rPr>
                <w:b/>
                <w:bCs/>
                <w:sz w:val="20"/>
              </w:rPr>
              <w:t>R 336.1225</w:t>
            </w:r>
          </w:p>
        </w:tc>
      </w:tr>
    </w:tbl>
    <w:p w14:paraId="3BD761CC" w14:textId="77777777" w:rsidR="0094004F" w:rsidRDefault="0094004F" w:rsidP="0094004F">
      <w:pPr>
        <w:spacing w:before="100" w:beforeAutospacing="1" w:after="100" w:afterAutospacing="1"/>
        <w:rPr>
          <w:sz w:val="20"/>
        </w:rPr>
      </w:pPr>
      <w:r>
        <w:rPr>
          <w:sz w:val="20"/>
        </w:rPr>
        <w:t>*”as received” means the heating value of the solid fuel, including all moisture and ash forming materials present.</w:t>
      </w:r>
    </w:p>
    <w:p w14:paraId="6D79B96C" w14:textId="6D1FBC74" w:rsidR="00494D15" w:rsidRDefault="0094004F" w:rsidP="0094004F">
      <w:pPr>
        <w:jc w:val="both"/>
        <w:rPr>
          <w:sz w:val="20"/>
        </w:rPr>
      </w:pPr>
      <w:r w:rsidRPr="00437A99">
        <w:rPr>
          <w:sz w:val="20"/>
        </w:rPr>
        <w:t xml:space="preserve">**Use of natural gas by a facility, under section 3(17)(B) of the Federal Power Act (18 CFR 292), is limited to the minimum amounts of fuel required for ignition, startup, testing, flame stabilization, and control uses, and the minimum amounts of fuel required to alleviate or prevent unanticipated equipment outages, and emergencies, directly affecting the public health, safety, or welfare, which would result from electric power outages. </w:t>
      </w:r>
      <w:r>
        <w:rPr>
          <w:sz w:val="20"/>
        </w:rPr>
        <w:t xml:space="preserve"> </w:t>
      </w:r>
      <w:r w:rsidRPr="00437A99">
        <w:rPr>
          <w:sz w:val="20"/>
        </w:rPr>
        <w:t>Such fuel use may not, in the aggregate, exceed 25 percent of the total energy input of the facility during the 12-month period beginning with the date the facility first produces electric energy and any calendar year subsequent to the year in which the facility</w:t>
      </w:r>
      <w:r>
        <w:rPr>
          <w:sz w:val="20"/>
        </w:rPr>
        <w:t xml:space="preserve"> </w:t>
      </w:r>
      <w:r w:rsidRPr="00437A99">
        <w:rPr>
          <w:sz w:val="20"/>
        </w:rPr>
        <w:t>first produces electric energy as referenced in 18 CFR 292.204(a)(2).</w:t>
      </w:r>
    </w:p>
    <w:p w14:paraId="758DABA4" w14:textId="77777777" w:rsidR="0094004F" w:rsidRDefault="0094004F" w:rsidP="0094004F">
      <w:pPr>
        <w:jc w:val="both"/>
        <w:rPr>
          <w:sz w:val="20"/>
        </w:rPr>
      </w:pPr>
    </w:p>
    <w:p w14:paraId="050CA9A3"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51D479ED" w14:textId="77777777" w:rsidR="00AE1D84" w:rsidRPr="00FB6071" w:rsidRDefault="00AE1D84" w:rsidP="00F62984">
      <w:pPr>
        <w:jc w:val="both"/>
        <w:rPr>
          <w:sz w:val="20"/>
        </w:rPr>
      </w:pPr>
    </w:p>
    <w:p w14:paraId="74AC49BB" w14:textId="77777777" w:rsidR="00C51D4B" w:rsidRPr="008A7579" w:rsidRDefault="00C51D4B" w:rsidP="00432D73">
      <w:pPr>
        <w:numPr>
          <w:ilvl w:val="0"/>
          <w:numId w:val="38"/>
        </w:numPr>
        <w:ind w:left="360"/>
        <w:jc w:val="both"/>
        <w:rPr>
          <w:sz w:val="20"/>
        </w:rPr>
      </w:pPr>
      <w:r w:rsidRPr="008A7579">
        <w:rPr>
          <w:sz w:val="20"/>
        </w:rPr>
        <w:t>The maximum heat input for EUBOILER#1 shall not exceed</w:t>
      </w:r>
      <w:bookmarkStart w:id="76" w:name="_Hlk483299068"/>
      <w:r w:rsidRPr="008A7579">
        <w:rPr>
          <w:sz w:val="20"/>
        </w:rPr>
        <w:t xml:space="preserve"> 2,656,800 MMBTU per year based on a 12-month rolling time period </w:t>
      </w:r>
      <w:bookmarkEnd w:id="76"/>
      <w:r w:rsidRPr="008A7579">
        <w:rPr>
          <w:sz w:val="20"/>
        </w:rPr>
        <w:t>as determined at the end of each calendar month.</w:t>
      </w:r>
      <w:r w:rsidRPr="008A7579">
        <w:rPr>
          <w:sz w:val="20"/>
          <w:vertAlign w:val="superscript"/>
        </w:rPr>
        <w:t xml:space="preserve"> </w:t>
      </w:r>
      <w:proofErr w:type="gramStart"/>
      <w:r w:rsidRPr="008A7579">
        <w:rPr>
          <w:sz w:val="20"/>
          <w:vertAlign w:val="superscript"/>
        </w:rPr>
        <w:t>2</w:t>
      </w:r>
      <w:r w:rsidRPr="008A7579">
        <w:rPr>
          <w:sz w:val="20"/>
        </w:rPr>
        <w:t xml:space="preserve">  </w:t>
      </w:r>
      <w:r w:rsidRPr="008A7579">
        <w:rPr>
          <w:b/>
          <w:sz w:val="20"/>
        </w:rPr>
        <w:t>(</w:t>
      </w:r>
      <w:proofErr w:type="gramEnd"/>
      <w:r w:rsidRPr="008A7579">
        <w:rPr>
          <w:b/>
          <w:sz w:val="20"/>
        </w:rPr>
        <w:t>R 336.1205(3), R 336.1225, R 336.2810, 40 CFR 52.21(j))</w:t>
      </w:r>
    </w:p>
    <w:p w14:paraId="1095775C" w14:textId="77777777" w:rsidR="00C51D4B" w:rsidRPr="008A7579" w:rsidRDefault="00C51D4B" w:rsidP="00C51D4B">
      <w:pPr>
        <w:ind w:left="360" w:hanging="360"/>
        <w:jc w:val="both"/>
        <w:rPr>
          <w:sz w:val="20"/>
        </w:rPr>
      </w:pPr>
    </w:p>
    <w:p w14:paraId="7EAA2272" w14:textId="646DBE1B" w:rsidR="00886AE1" w:rsidRDefault="00C51D4B" w:rsidP="00886AE1">
      <w:pPr>
        <w:numPr>
          <w:ilvl w:val="0"/>
          <w:numId w:val="38"/>
        </w:numPr>
        <w:ind w:left="360"/>
        <w:jc w:val="both"/>
        <w:rPr>
          <w:sz w:val="20"/>
        </w:rPr>
      </w:pPr>
      <w:r w:rsidRPr="008A7579">
        <w:rPr>
          <w:sz w:val="20"/>
        </w:rPr>
        <w:t xml:space="preserve">The permittee shall burn only </w:t>
      </w:r>
      <w:r w:rsidRPr="00A43A76">
        <w:rPr>
          <w:sz w:val="20"/>
        </w:rPr>
        <w:t xml:space="preserve">the fuels described in SC II.1 through </w:t>
      </w:r>
      <w:r w:rsidR="00E978A0" w:rsidRPr="00A43A76">
        <w:rPr>
          <w:sz w:val="20"/>
        </w:rPr>
        <w:t>SC II.</w:t>
      </w:r>
      <w:r w:rsidRPr="00A43A76">
        <w:rPr>
          <w:sz w:val="20"/>
        </w:rPr>
        <w:t xml:space="preserve">9, and fuels defined in an approved </w:t>
      </w:r>
      <w:bookmarkStart w:id="77" w:name="_Hlk483576557"/>
      <w:r w:rsidR="00A31A43" w:rsidRPr="00A43A76">
        <w:rPr>
          <w:iCs/>
          <w:sz w:val="20"/>
        </w:rPr>
        <w:t>Fuel Procurement and Monitoring Plan</w:t>
      </w:r>
      <w:r w:rsidR="00A31A43" w:rsidRPr="00A43A76">
        <w:rPr>
          <w:sz w:val="20"/>
        </w:rPr>
        <w:t xml:space="preserve"> (</w:t>
      </w:r>
      <w:r w:rsidRPr="00A43A76">
        <w:rPr>
          <w:sz w:val="20"/>
        </w:rPr>
        <w:t>FPMP</w:t>
      </w:r>
      <w:r w:rsidR="00A31A43" w:rsidRPr="00A43A76">
        <w:rPr>
          <w:sz w:val="20"/>
        </w:rPr>
        <w:t>)</w:t>
      </w:r>
      <w:r w:rsidRPr="00A43A76">
        <w:rPr>
          <w:sz w:val="20"/>
        </w:rPr>
        <w:t xml:space="preserve"> </w:t>
      </w:r>
      <w:bookmarkEnd w:id="77"/>
      <w:r w:rsidRPr="00A43A76">
        <w:rPr>
          <w:sz w:val="20"/>
        </w:rPr>
        <w:t>for EUBOILER</w:t>
      </w:r>
      <w:r w:rsidRPr="008A7579">
        <w:rPr>
          <w:sz w:val="20"/>
        </w:rPr>
        <w:t>#1.</w:t>
      </w:r>
      <w:proofErr w:type="gramStart"/>
      <w:r w:rsidRPr="008A7579">
        <w:rPr>
          <w:sz w:val="20"/>
          <w:vertAlign w:val="superscript"/>
        </w:rPr>
        <w:t>2</w:t>
      </w:r>
      <w:r w:rsidRPr="008A7579">
        <w:rPr>
          <w:sz w:val="20"/>
        </w:rPr>
        <w:t xml:space="preserve">  </w:t>
      </w:r>
      <w:r w:rsidRPr="008A7579">
        <w:rPr>
          <w:b/>
          <w:sz w:val="20"/>
        </w:rPr>
        <w:t>(</w:t>
      </w:r>
      <w:proofErr w:type="gramEnd"/>
      <w:r w:rsidRPr="008A7579">
        <w:rPr>
          <w:b/>
          <w:sz w:val="20"/>
        </w:rPr>
        <w:t>R 336.1205, R 336.1225)</w:t>
      </w:r>
    </w:p>
    <w:p w14:paraId="5FF8722A" w14:textId="77777777" w:rsidR="00886AE1" w:rsidRPr="00B93FBB" w:rsidRDefault="00886AE1" w:rsidP="00B93FBB">
      <w:pPr>
        <w:rPr>
          <w:sz w:val="20"/>
        </w:rPr>
      </w:pPr>
    </w:p>
    <w:p w14:paraId="5738FFA5" w14:textId="42D5CF18" w:rsidR="00C51D4B" w:rsidRPr="00886AE1" w:rsidRDefault="00C51D4B" w:rsidP="00886AE1">
      <w:pPr>
        <w:numPr>
          <w:ilvl w:val="0"/>
          <w:numId w:val="38"/>
        </w:numPr>
        <w:ind w:left="360"/>
        <w:jc w:val="both"/>
        <w:rPr>
          <w:sz w:val="20"/>
        </w:rPr>
      </w:pPr>
      <w:r w:rsidRPr="00886AE1">
        <w:rPr>
          <w:sz w:val="20"/>
        </w:rPr>
        <w:t>The permittee shall not burn TDF while burning engineered fuel pellets, except when changing to or from fuel blends that include engineered fuel pellets.</w:t>
      </w:r>
      <w:proofErr w:type="gramStart"/>
      <w:r w:rsidRPr="00886AE1">
        <w:rPr>
          <w:sz w:val="20"/>
          <w:vertAlign w:val="superscript"/>
        </w:rPr>
        <w:t>2</w:t>
      </w:r>
      <w:r w:rsidRPr="00886AE1">
        <w:rPr>
          <w:sz w:val="20"/>
        </w:rPr>
        <w:t xml:space="preserve">  </w:t>
      </w:r>
      <w:r w:rsidRPr="00886AE1">
        <w:rPr>
          <w:b/>
          <w:sz w:val="20"/>
        </w:rPr>
        <w:t>(</w:t>
      </w:r>
      <w:proofErr w:type="gramEnd"/>
      <w:r w:rsidRPr="00886AE1">
        <w:rPr>
          <w:b/>
          <w:sz w:val="20"/>
        </w:rPr>
        <w:t>R 336.1205, R 336.1225)</w:t>
      </w:r>
    </w:p>
    <w:p w14:paraId="40B4320F" w14:textId="77777777" w:rsidR="00C51D4B" w:rsidRPr="008A7579" w:rsidRDefault="00C51D4B" w:rsidP="00C51D4B">
      <w:pPr>
        <w:ind w:left="360" w:hanging="360"/>
        <w:jc w:val="both"/>
        <w:rPr>
          <w:sz w:val="20"/>
        </w:rPr>
      </w:pPr>
    </w:p>
    <w:p w14:paraId="5BF15079" w14:textId="1F76A0EA" w:rsidR="00C51D4B" w:rsidRPr="008A7579" w:rsidRDefault="00C51D4B" w:rsidP="00C51D4B">
      <w:pPr>
        <w:tabs>
          <w:tab w:val="left" w:pos="450"/>
        </w:tabs>
        <w:ind w:left="360" w:hanging="360"/>
        <w:jc w:val="both"/>
        <w:rPr>
          <w:color w:val="000000"/>
          <w:sz w:val="20"/>
        </w:rPr>
      </w:pPr>
      <w:r w:rsidRPr="008A7579">
        <w:rPr>
          <w:color w:val="000000"/>
          <w:sz w:val="20"/>
        </w:rPr>
        <w:t>4.</w:t>
      </w:r>
      <w:r w:rsidRPr="008A7579">
        <w:rPr>
          <w:color w:val="000000"/>
          <w:sz w:val="20"/>
        </w:rPr>
        <w:tab/>
        <w:t>The permittee shall not operate EUBOILER#1 unless an acceptable plan that describes how emissions will be minimized during all startups, shutdowns and malfunctions has been submitted to the AQD District Supervisor.  The plan shall incorporate procedures recommended by the equipment manufacturer as well as incorporating standard industry practices.</w:t>
      </w:r>
      <w:proofErr w:type="gramStart"/>
      <w:r w:rsidRPr="008A7579">
        <w:rPr>
          <w:sz w:val="20"/>
          <w:vertAlign w:val="superscript"/>
        </w:rPr>
        <w:t>2</w:t>
      </w:r>
      <w:r w:rsidR="00886AE1" w:rsidRPr="00886AE1">
        <w:rPr>
          <w:bCs/>
          <w:color w:val="000000"/>
          <w:sz w:val="20"/>
        </w:rPr>
        <w:t xml:space="preserve">  </w:t>
      </w:r>
      <w:r w:rsidRPr="008A7579">
        <w:rPr>
          <w:b/>
          <w:color w:val="000000"/>
          <w:sz w:val="20"/>
        </w:rPr>
        <w:t>(</w:t>
      </w:r>
      <w:proofErr w:type="gramEnd"/>
      <w:r w:rsidRPr="008A7579">
        <w:rPr>
          <w:b/>
          <w:color w:val="000000"/>
          <w:sz w:val="20"/>
        </w:rPr>
        <w:t>R 336.1911, R 336.1912, R 336.2802, 40 CFR 52.21)</w:t>
      </w:r>
    </w:p>
    <w:p w14:paraId="53A928CB" w14:textId="77777777" w:rsidR="00C51D4B" w:rsidRPr="008A7579" w:rsidRDefault="00C51D4B" w:rsidP="00C51D4B">
      <w:pPr>
        <w:jc w:val="both"/>
        <w:rPr>
          <w:sz w:val="20"/>
        </w:rPr>
      </w:pPr>
    </w:p>
    <w:p w14:paraId="1B8ED0BC" w14:textId="652FC940" w:rsidR="00C51D4B" w:rsidRPr="008A7579" w:rsidRDefault="00C51D4B" w:rsidP="00432D73">
      <w:pPr>
        <w:pStyle w:val="ListParagraph"/>
        <w:numPr>
          <w:ilvl w:val="0"/>
          <w:numId w:val="40"/>
        </w:numPr>
        <w:ind w:left="360"/>
        <w:jc w:val="both"/>
        <w:rPr>
          <w:sz w:val="20"/>
        </w:rPr>
      </w:pPr>
      <w:r w:rsidRPr="008A7579">
        <w:rPr>
          <w:sz w:val="20"/>
        </w:rPr>
        <w:t>The permittee shall operate EUBOILER#1 according to an approved FPMP.</w:t>
      </w:r>
      <w:r w:rsidRPr="008A7579">
        <w:rPr>
          <w:color w:val="000000"/>
          <w:sz w:val="20"/>
        </w:rPr>
        <w:t xml:space="preserve">  The permittee </w:t>
      </w:r>
      <w:proofErr w:type="gramStart"/>
      <w:r w:rsidRPr="008A7579">
        <w:rPr>
          <w:color w:val="000000"/>
          <w:sz w:val="20"/>
        </w:rPr>
        <w:t>shall utilize the FPMP at all times</w:t>
      </w:r>
      <w:proofErr w:type="gramEnd"/>
      <w:r w:rsidRPr="008A7579">
        <w:rPr>
          <w:color w:val="000000"/>
          <w:sz w:val="20"/>
        </w:rPr>
        <w:t xml:space="preserve"> to ensure that only fuel, as defined in Section II (Material Limits listed above), is being</w:t>
      </w:r>
      <w:r w:rsidRPr="008A7579">
        <w:rPr>
          <w:sz w:val="20"/>
        </w:rPr>
        <w:t xml:space="preserve"> burned in EUBOILER#1 and to prevent unacceptable fuel from being burned in EUBOILER#1.  The plan shall, at a minimum, specify the following:</w:t>
      </w:r>
    </w:p>
    <w:p w14:paraId="50EA7FBB" w14:textId="77777777" w:rsidR="00C51D4B" w:rsidRPr="008A7579" w:rsidRDefault="00C51D4B" w:rsidP="00432D73">
      <w:pPr>
        <w:pStyle w:val="ListParagraph"/>
        <w:numPr>
          <w:ilvl w:val="0"/>
          <w:numId w:val="39"/>
        </w:numPr>
        <w:jc w:val="both"/>
        <w:rPr>
          <w:i/>
          <w:sz w:val="20"/>
        </w:rPr>
      </w:pPr>
      <w:r w:rsidRPr="008A7579">
        <w:rPr>
          <w:sz w:val="20"/>
        </w:rPr>
        <w:t>A description of fuel to be burned.</w:t>
      </w:r>
    </w:p>
    <w:p w14:paraId="4F33150E" w14:textId="77777777" w:rsidR="00C51D4B" w:rsidRPr="008A7579" w:rsidRDefault="00C51D4B" w:rsidP="00432D73">
      <w:pPr>
        <w:pStyle w:val="ListParagraph"/>
        <w:numPr>
          <w:ilvl w:val="0"/>
          <w:numId w:val="39"/>
        </w:numPr>
        <w:jc w:val="both"/>
        <w:rPr>
          <w:i/>
          <w:sz w:val="20"/>
        </w:rPr>
      </w:pPr>
      <w:r w:rsidRPr="008A7579">
        <w:rPr>
          <w:sz w:val="20"/>
        </w:rPr>
        <w:t>Inspection and sorting procedures and protocol used to eliminate prohibited fuels and minimize unacceptable fuel.</w:t>
      </w:r>
    </w:p>
    <w:p w14:paraId="75BB980B" w14:textId="77777777" w:rsidR="00C51D4B" w:rsidRPr="008A7579" w:rsidRDefault="00C51D4B" w:rsidP="00432D73">
      <w:pPr>
        <w:pStyle w:val="ListParagraph"/>
        <w:numPr>
          <w:ilvl w:val="0"/>
          <w:numId w:val="39"/>
        </w:numPr>
        <w:jc w:val="both"/>
        <w:rPr>
          <w:i/>
          <w:sz w:val="20"/>
        </w:rPr>
      </w:pPr>
      <w:r w:rsidRPr="008A7579">
        <w:rPr>
          <w:sz w:val="20"/>
        </w:rPr>
        <w:t>Procedures for rejecting and/or removing unacceptable fuel, including determination of whether wood has been treated with pentachlorophenol.</w:t>
      </w:r>
    </w:p>
    <w:p w14:paraId="38C4D5A8" w14:textId="77777777" w:rsidR="00C51D4B" w:rsidRPr="008A7579" w:rsidRDefault="00C51D4B" w:rsidP="00432D73">
      <w:pPr>
        <w:pStyle w:val="ListParagraph"/>
        <w:numPr>
          <w:ilvl w:val="0"/>
          <w:numId w:val="39"/>
        </w:numPr>
        <w:jc w:val="both"/>
        <w:rPr>
          <w:i/>
          <w:sz w:val="20"/>
        </w:rPr>
      </w:pPr>
      <w:r w:rsidRPr="008A7579">
        <w:rPr>
          <w:sz w:val="20"/>
        </w:rPr>
        <w:t>Supplier qualification, processing and inspection procedures for each supplier of source separated fuel.</w:t>
      </w:r>
    </w:p>
    <w:p w14:paraId="72456B04" w14:textId="77777777" w:rsidR="00C51D4B" w:rsidRPr="008A7579" w:rsidRDefault="00C51D4B" w:rsidP="00432D73">
      <w:pPr>
        <w:pStyle w:val="ListParagraph"/>
        <w:numPr>
          <w:ilvl w:val="0"/>
          <w:numId w:val="39"/>
        </w:numPr>
        <w:jc w:val="both"/>
        <w:rPr>
          <w:i/>
          <w:sz w:val="20"/>
        </w:rPr>
      </w:pPr>
      <w:r w:rsidRPr="008A7579">
        <w:rPr>
          <w:sz w:val="20"/>
        </w:rPr>
        <w:t>Auditing procedures including records of fuel specification, load identification, quality control of load and fuel pile(s).</w:t>
      </w:r>
    </w:p>
    <w:p w14:paraId="6C276240" w14:textId="77777777" w:rsidR="00C51D4B" w:rsidRPr="008A7579" w:rsidRDefault="00C51D4B" w:rsidP="00432D73">
      <w:pPr>
        <w:pStyle w:val="ListParagraph"/>
        <w:numPr>
          <w:ilvl w:val="0"/>
          <w:numId w:val="39"/>
        </w:numPr>
        <w:jc w:val="both"/>
        <w:rPr>
          <w:i/>
          <w:sz w:val="20"/>
        </w:rPr>
      </w:pPr>
      <w:r w:rsidRPr="008A7579">
        <w:rPr>
          <w:sz w:val="20"/>
        </w:rPr>
        <w:t>Odor minimization.</w:t>
      </w:r>
    </w:p>
    <w:p w14:paraId="3DF11D5F" w14:textId="77777777" w:rsidR="00C51D4B" w:rsidRPr="008A7579" w:rsidRDefault="00C51D4B" w:rsidP="00B93FBB">
      <w:pPr>
        <w:jc w:val="both"/>
        <w:rPr>
          <w:sz w:val="20"/>
        </w:rPr>
      </w:pPr>
    </w:p>
    <w:p w14:paraId="6600A38B" w14:textId="2507F8A4" w:rsidR="00C51D4B" w:rsidRPr="008A7579" w:rsidRDefault="00C51D4B" w:rsidP="00C51D4B">
      <w:pPr>
        <w:ind w:left="360"/>
        <w:jc w:val="both"/>
        <w:rPr>
          <w:sz w:val="20"/>
        </w:rPr>
      </w:pPr>
      <w:r w:rsidRPr="008A7579">
        <w:rPr>
          <w:sz w:val="20"/>
        </w:rPr>
        <w:t>The permittee shall submit any amendments to the FPMP to the AQD District Supervisor for review and approval.  Until an amended plan is approved, the permittee shall implement corrective procedures or operational changes to achieve compliance with all applicable emission limits.</w:t>
      </w:r>
      <w:proofErr w:type="gramStart"/>
      <w:r w:rsidRPr="008A7579">
        <w:rPr>
          <w:sz w:val="20"/>
          <w:vertAlign w:val="superscript"/>
        </w:rPr>
        <w:t>2</w:t>
      </w:r>
      <w:r w:rsidRPr="008A7579">
        <w:rPr>
          <w:sz w:val="20"/>
        </w:rPr>
        <w:t xml:space="preserve">  </w:t>
      </w:r>
      <w:r w:rsidRPr="008A7579">
        <w:rPr>
          <w:b/>
          <w:sz w:val="20"/>
        </w:rPr>
        <w:t>(</w:t>
      </w:r>
      <w:proofErr w:type="gramEnd"/>
      <w:r w:rsidRPr="008A7579">
        <w:rPr>
          <w:b/>
          <w:sz w:val="20"/>
        </w:rPr>
        <w:t>R 336.1205, R 336.1225)</w:t>
      </w:r>
    </w:p>
    <w:p w14:paraId="418F0A20" w14:textId="7A974185" w:rsidR="00E978A0" w:rsidRDefault="00E978A0">
      <w:pPr>
        <w:rPr>
          <w:sz w:val="20"/>
        </w:rPr>
      </w:pPr>
      <w:r>
        <w:rPr>
          <w:sz w:val="20"/>
        </w:rPr>
        <w:br w:type="page"/>
      </w:r>
    </w:p>
    <w:p w14:paraId="17B97558" w14:textId="77777777" w:rsidR="00C51D4B" w:rsidRPr="00B93FBB" w:rsidRDefault="00C51D4B" w:rsidP="00B93FBB">
      <w:pPr>
        <w:jc w:val="both"/>
        <w:rPr>
          <w:sz w:val="20"/>
        </w:rPr>
      </w:pPr>
    </w:p>
    <w:p w14:paraId="2784466B" w14:textId="06BC91B3" w:rsidR="00C51D4B" w:rsidRPr="008A7579" w:rsidRDefault="00C51D4B" w:rsidP="00C51D4B">
      <w:pPr>
        <w:ind w:left="360" w:hanging="360"/>
        <w:jc w:val="both"/>
        <w:rPr>
          <w:color w:val="000000"/>
          <w:sz w:val="20"/>
        </w:rPr>
      </w:pPr>
      <w:r w:rsidRPr="008A7579">
        <w:rPr>
          <w:sz w:val="20"/>
        </w:rPr>
        <w:t>6</w:t>
      </w:r>
      <w:r w:rsidRPr="008A7579">
        <w:rPr>
          <w:color w:val="0000FF"/>
          <w:sz w:val="20"/>
        </w:rPr>
        <w:t>.</w:t>
      </w:r>
      <w:r w:rsidRPr="008A7579">
        <w:rPr>
          <w:color w:val="0000FF"/>
          <w:sz w:val="20"/>
        </w:rPr>
        <w:tab/>
      </w:r>
      <w:r w:rsidRPr="008A7579">
        <w:rPr>
          <w:color w:val="000000"/>
          <w:sz w:val="20"/>
        </w:rPr>
        <w:t xml:space="preserve">The permittee shall not operate EUBOILER#1, (including the hydro grate biomass fuel burning surface, boiler overfired air system, ID fan, air heater, boiler tubes, boiler tube cleaning equipment, multicyclone, electrostatic precipitators, CO monitoring </w:t>
      </w:r>
      <w:r w:rsidRPr="00042195">
        <w:rPr>
          <w:sz w:val="20"/>
        </w:rPr>
        <w:t>equipment and DSI system</w:t>
      </w:r>
      <w:r w:rsidRPr="008A7579">
        <w:rPr>
          <w:color w:val="000000"/>
          <w:sz w:val="20"/>
        </w:rPr>
        <w:t xml:space="preserve">) unless a preventative maintenance and malfunction abatement plan (PM/MAP) as described in Rule 911(2), for has been implemented and maintained.  The PM/MAP shall, at a minimum, specify the following:  </w:t>
      </w:r>
    </w:p>
    <w:p w14:paraId="188E33B7" w14:textId="77777777" w:rsidR="00C51D4B" w:rsidRPr="008A7579" w:rsidRDefault="00C51D4B" w:rsidP="00432D73">
      <w:pPr>
        <w:pStyle w:val="ListParagraph"/>
        <w:numPr>
          <w:ilvl w:val="1"/>
          <w:numId w:val="41"/>
        </w:numPr>
        <w:ind w:left="720"/>
        <w:jc w:val="both"/>
        <w:rPr>
          <w:color w:val="000000"/>
          <w:sz w:val="20"/>
        </w:rPr>
      </w:pPr>
      <w:r w:rsidRPr="008A7579">
        <w:rPr>
          <w:color w:val="000000"/>
          <w:sz w:val="20"/>
        </w:rPr>
        <w:t xml:space="preserve">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 </w:t>
      </w:r>
    </w:p>
    <w:p w14:paraId="2262B9D7" w14:textId="77777777" w:rsidR="00C51D4B" w:rsidRPr="008A7579" w:rsidRDefault="00C51D4B" w:rsidP="00432D73">
      <w:pPr>
        <w:pStyle w:val="ListParagraph"/>
        <w:numPr>
          <w:ilvl w:val="1"/>
          <w:numId w:val="41"/>
        </w:numPr>
        <w:ind w:left="720"/>
        <w:jc w:val="both"/>
        <w:rPr>
          <w:color w:val="000000"/>
          <w:sz w:val="20"/>
        </w:rPr>
      </w:pPr>
      <w:r w:rsidRPr="008A7579">
        <w:rPr>
          <w:color w:val="000000"/>
          <w:sz w:val="20"/>
        </w:rPr>
        <w:t xml:space="preserve">An identification of the source and air-cleaning device operating variables that shall be monitored to detect a malfunction or failure, the normal operating range of these variables, and a description of the method of monitoring or surveillance procedures. </w:t>
      </w:r>
    </w:p>
    <w:p w14:paraId="40803616" w14:textId="77777777" w:rsidR="00C51D4B" w:rsidRPr="008A7579" w:rsidRDefault="00C51D4B" w:rsidP="00432D73">
      <w:pPr>
        <w:pStyle w:val="ListParagraph"/>
        <w:numPr>
          <w:ilvl w:val="1"/>
          <w:numId w:val="41"/>
        </w:numPr>
        <w:ind w:left="720"/>
        <w:jc w:val="both"/>
        <w:rPr>
          <w:color w:val="000000"/>
          <w:sz w:val="20"/>
        </w:rPr>
      </w:pPr>
      <w:r w:rsidRPr="008A7579">
        <w:rPr>
          <w:color w:val="000000"/>
          <w:sz w:val="20"/>
        </w:rPr>
        <w:t>A description of the corrective procedures or operational changes that shall be taken in the event of a malfunction or failure to achieve compliance with the applicable emission limits.</w:t>
      </w:r>
    </w:p>
    <w:p w14:paraId="11A7C0B0" w14:textId="77777777" w:rsidR="00C51D4B" w:rsidRPr="00B93FBB" w:rsidRDefault="00C51D4B" w:rsidP="00B93FBB">
      <w:pPr>
        <w:jc w:val="both"/>
        <w:rPr>
          <w:color w:val="000000"/>
          <w:sz w:val="20"/>
        </w:rPr>
      </w:pPr>
    </w:p>
    <w:p w14:paraId="6B97D97B" w14:textId="43AC61D7" w:rsidR="00C51D4B" w:rsidRPr="008A7579" w:rsidRDefault="00C51D4B" w:rsidP="00C51D4B">
      <w:pPr>
        <w:pStyle w:val="ListParagraph"/>
        <w:ind w:left="360"/>
        <w:jc w:val="both"/>
        <w:rPr>
          <w:color w:val="000000"/>
          <w:sz w:val="20"/>
        </w:rPr>
      </w:pPr>
      <w:r w:rsidRPr="008A7579">
        <w:rPr>
          <w:color w:val="000000"/>
          <w:sz w:val="20"/>
        </w:rPr>
        <w:t xml:space="preserve">If at any time the PM/MAP fails to address or inadequately addresses an event that meets the characteristics of a malfunction, the permittee shall amend the PM/MAP within 45 days after such an event occurs.  The permittee shall also amend the PM/MAP within 45 days, if new equipment is installed or upon request from the </w:t>
      </w:r>
      <w:r w:rsidR="004651BE">
        <w:rPr>
          <w:color w:val="000000"/>
          <w:sz w:val="20"/>
        </w:rPr>
        <w:t xml:space="preserve">AQD </w:t>
      </w:r>
      <w:r w:rsidRPr="008A7579">
        <w:rPr>
          <w:color w:val="000000"/>
          <w:sz w:val="20"/>
        </w:rPr>
        <w:t xml:space="preserve">District Supervisor.  The permittee shall submit the PM/MAP and any amendments to the PM/MAP to the AQD District Supervisor for review and approval.  </w:t>
      </w:r>
      <w:r w:rsidRPr="0077753B">
        <w:rPr>
          <w:color w:val="000000"/>
          <w:sz w:val="20"/>
        </w:rPr>
        <w:t>If the AQD does not notify the permittee within 90 days of submittal, the PM/MAP or amended PM/MAP shall be considered approved</w:t>
      </w:r>
      <w:r w:rsidRPr="008A7579">
        <w:rPr>
          <w:color w:val="000000"/>
          <w:sz w:val="20"/>
        </w:rPr>
        <w:t>.  Until an amended plan is approved, the permittee shall implement corrective procedures or operational changes to achieve compliance with all applicable emission limits.</w:t>
      </w:r>
      <w:r w:rsidRPr="008A7579">
        <w:rPr>
          <w:sz w:val="20"/>
          <w:vertAlign w:val="superscript"/>
        </w:rPr>
        <w:t>2</w:t>
      </w:r>
      <w:r w:rsidRPr="008A7579">
        <w:rPr>
          <w:color w:val="000000"/>
          <w:sz w:val="20"/>
        </w:rPr>
        <w:t xml:space="preserve">  </w:t>
      </w:r>
      <w:r w:rsidRPr="008A7579">
        <w:rPr>
          <w:b/>
          <w:color w:val="000000"/>
          <w:sz w:val="20"/>
        </w:rPr>
        <w:t>(R 336.1225, R 336.1331, R 336.1702(a), R 336.1910, R 336.1911, R 336.2803, R 336.2804, 40 CFR 52.21(c) and (d))</w:t>
      </w:r>
    </w:p>
    <w:p w14:paraId="3B7F30B4" w14:textId="77777777" w:rsidR="00C51D4B" w:rsidRPr="008A7579" w:rsidRDefault="00C51D4B" w:rsidP="00C51D4B">
      <w:pPr>
        <w:ind w:left="360" w:hanging="360"/>
        <w:jc w:val="both"/>
        <w:rPr>
          <w:sz w:val="20"/>
        </w:rPr>
      </w:pPr>
    </w:p>
    <w:p w14:paraId="197C4E52" w14:textId="77777777" w:rsidR="00C51D4B" w:rsidRPr="00D61D1E" w:rsidRDefault="00C51D4B" w:rsidP="00C51D4B">
      <w:pPr>
        <w:ind w:left="360" w:hanging="360"/>
        <w:jc w:val="both"/>
        <w:rPr>
          <w:sz w:val="20"/>
        </w:rPr>
      </w:pPr>
      <w:r w:rsidRPr="008A7579">
        <w:rPr>
          <w:sz w:val="20"/>
        </w:rPr>
        <w:t>7.</w:t>
      </w:r>
      <w:r w:rsidRPr="008A7579">
        <w:rPr>
          <w:sz w:val="20"/>
        </w:rPr>
        <w:tab/>
        <w:t>The permittee shall not process, store, or combust any wood, or any materials, which have been treated with pentachlorophenol coating or preservative.</w:t>
      </w:r>
      <w:proofErr w:type="gramStart"/>
      <w:r w:rsidRPr="008A7579">
        <w:rPr>
          <w:sz w:val="20"/>
          <w:vertAlign w:val="superscript"/>
        </w:rPr>
        <w:t>1</w:t>
      </w:r>
      <w:r w:rsidRPr="008A7579">
        <w:rPr>
          <w:sz w:val="20"/>
        </w:rPr>
        <w:t xml:space="preserve">  </w:t>
      </w:r>
      <w:r w:rsidRPr="008A7579">
        <w:rPr>
          <w:b/>
          <w:sz w:val="20"/>
        </w:rPr>
        <w:t>(</w:t>
      </w:r>
      <w:proofErr w:type="gramEnd"/>
      <w:r w:rsidRPr="008A7579">
        <w:rPr>
          <w:b/>
          <w:sz w:val="20"/>
        </w:rPr>
        <w:t>R 336.1224, R 336.1225)</w:t>
      </w:r>
    </w:p>
    <w:p w14:paraId="0F454104" w14:textId="77777777" w:rsidR="00AE1D84" w:rsidRPr="00FB6071" w:rsidRDefault="00AE1D84" w:rsidP="00F62984">
      <w:pPr>
        <w:jc w:val="both"/>
        <w:rPr>
          <w:sz w:val="20"/>
        </w:rPr>
      </w:pPr>
    </w:p>
    <w:p w14:paraId="6EDBF038"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069B9646" w14:textId="77777777" w:rsidR="00AE1D84" w:rsidRPr="00573DEA" w:rsidRDefault="00AE1D84" w:rsidP="00F62984">
      <w:pPr>
        <w:jc w:val="both"/>
        <w:rPr>
          <w:sz w:val="20"/>
        </w:rPr>
      </w:pPr>
    </w:p>
    <w:p w14:paraId="6B6EFECF" w14:textId="675F38F3" w:rsidR="00C51D4B" w:rsidRPr="008A7579" w:rsidRDefault="00C51D4B" w:rsidP="00432D73">
      <w:pPr>
        <w:pStyle w:val="ListParagraph"/>
        <w:numPr>
          <w:ilvl w:val="0"/>
          <w:numId w:val="37"/>
        </w:numPr>
        <w:ind w:left="360"/>
        <w:jc w:val="both"/>
        <w:rPr>
          <w:sz w:val="20"/>
        </w:rPr>
      </w:pPr>
      <w:r w:rsidRPr="008A7579">
        <w:rPr>
          <w:sz w:val="20"/>
        </w:rPr>
        <w:t xml:space="preserve">The permittee shall not operate EUBOILER#1 unless the boiler overfired air system, multicyclone, and the electrostatic precipitator are installed and operating in a satisfactory manner.  Satisfactory manner includes operating and maintaining each control device in accordance with an approved PM/MAP as required in SC </w:t>
      </w:r>
      <w:proofErr w:type="gramStart"/>
      <w:r w:rsidRPr="008A7579">
        <w:rPr>
          <w:sz w:val="20"/>
        </w:rPr>
        <w:t>III.6</w:t>
      </w:r>
      <w:r w:rsidR="001D3DC9">
        <w:rPr>
          <w:sz w:val="20"/>
        </w:rPr>
        <w:t>.</w:t>
      </w:r>
      <w:r w:rsidRPr="008A7579">
        <w:rPr>
          <w:sz w:val="20"/>
          <w:vertAlign w:val="superscript"/>
        </w:rPr>
        <w:t>2</w:t>
      </w:r>
      <w:r w:rsidRPr="008A7579">
        <w:rPr>
          <w:sz w:val="20"/>
        </w:rPr>
        <w:t xml:space="preserve">  </w:t>
      </w:r>
      <w:r w:rsidRPr="008A7579">
        <w:rPr>
          <w:b/>
          <w:sz w:val="20"/>
        </w:rPr>
        <w:t>(</w:t>
      </w:r>
      <w:proofErr w:type="gramEnd"/>
      <w:r w:rsidRPr="008A7579">
        <w:rPr>
          <w:b/>
          <w:sz w:val="20"/>
        </w:rPr>
        <w:t>R 336.1910, R 336.2803, R 336.2804</w:t>
      </w:r>
      <w:r w:rsidR="00EB3889" w:rsidRPr="008A7579">
        <w:rPr>
          <w:b/>
          <w:sz w:val="20"/>
        </w:rPr>
        <w:t>, 40 CFR 52.21 (c) &amp; (d)</w:t>
      </w:r>
      <w:r w:rsidRPr="008A7579">
        <w:rPr>
          <w:b/>
          <w:sz w:val="20"/>
        </w:rPr>
        <w:t>)</w:t>
      </w:r>
    </w:p>
    <w:p w14:paraId="1C323E37" w14:textId="77777777" w:rsidR="00C51D4B" w:rsidRPr="008A7579" w:rsidRDefault="00C51D4B" w:rsidP="00C51D4B">
      <w:pPr>
        <w:jc w:val="both"/>
        <w:rPr>
          <w:sz w:val="20"/>
        </w:rPr>
      </w:pPr>
      <w:bookmarkStart w:id="78" w:name="_Hlk483316577"/>
    </w:p>
    <w:p w14:paraId="4E8996ED" w14:textId="30B0B5F0" w:rsidR="00C51D4B" w:rsidRPr="008A7579" w:rsidRDefault="00C51D4B" w:rsidP="00432D73">
      <w:pPr>
        <w:pStyle w:val="ListParagraph"/>
        <w:numPr>
          <w:ilvl w:val="0"/>
          <w:numId w:val="37"/>
        </w:numPr>
        <w:ind w:left="360"/>
        <w:jc w:val="both"/>
        <w:rPr>
          <w:sz w:val="20"/>
        </w:rPr>
      </w:pPr>
      <w:bookmarkStart w:id="79" w:name="_Hlk65002793"/>
      <w:r w:rsidRPr="008A7579">
        <w:rPr>
          <w:sz w:val="20"/>
        </w:rPr>
        <w:t>The permittee shall not burn fuel blends containing the engineered fuel pellets in EUBOILER#1 unless the DSI system is installed and operating in a satisfactory manner.</w:t>
      </w:r>
      <w:bookmarkEnd w:id="78"/>
      <w:bookmarkEnd w:id="79"/>
      <w:r w:rsidRPr="008A7579">
        <w:rPr>
          <w:sz w:val="20"/>
        </w:rPr>
        <w:t xml:space="preserve">  </w:t>
      </w:r>
      <w:r w:rsidRPr="00042195">
        <w:rPr>
          <w:sz w:val="20"/>
        </w:rPr>
        <w:t xml:space="preserve">Satisfactory manner includes operating and maintaining the DSI system in accordance with an approved PM/MAP as required in SC </w:t>
      </w:r>
      <w:proofErr w:type="gramStart"/>
      <w:r w:rsidRPr="00042195">
        <w:rPr>
          <w:sz w:val="20"/>
        </w:rPr>
        <w:t>III.6</w:t>
      </w:r>
      <w:r w:rsidR="001D3DC9" w:rsidRPr="00042195">
        <w:rPr>
          <w:sz w:val="20"/>
        </w:rPr>
        <w:t>.</w:t>
      </w:r>
      <w:r w:rsidRPr="008A7579">
        <w:rPr>
          <w:sz w:val="20"/>
          <w:vertAlign w:val="superscript"/>
        </w:rPr>
        <w:t xml:space="preserve">2 </w:t>
      </w:r>
      <w:r w:rsidR="00E978A0">
        <w:rPr>
          <w:sz w:val="20"/>
          <w:vertAlign w:val="superscript"/>
        </w:rPr>
        <w:t xml:space="preserve"> </w:t>
      </w:r>
      <w:r w:rsidRPr="008A7579">
        <w:rPr>
          <w:b/>
          <w:sz w:val="20"/>
        </w:rPr>
        <w:t>(</w:t>
      </w:r>
      <w:proofErr w:type="gramEnd"/>
      <w:r w:rsidRPr="008A7579">
        <w:rPr>
          <w:b/>
          <w:sz w:val="20"/>
        </w:rPr>
        <w:t xml:space="preserve">R 336.1205, </w:t>
      </w:r>
      <w:r w:rsidR="00FA0EB4">
        <w:rPr>
          <w:b/>
          <w:sz w:val="20"/>
        </w:rPr>
        <w:t xml:space="preserve">R 336.1213, </w:t>
      </w:r>
      <w:r w:rsidRPr="008A7579">
        <w:rPr>
          <w:b/>
          <w:sz w:val="20"/>
        </w:rPr>
        <w:t>R 336.1225, R 336.1910, R 336.1911)</w:t>
      </w:r>
    </w:p>
    <w:p w14:paraId="0F6FDEDD" w14:textId="77777777" w:rsidR="00C51D4B" w:rsidRPr="008A7579" w:rsidRDefault="00C51D4B" w:rsidP="00C51D4B">
      <w:pPr>
        <w:ind w:left="360" w:hanging="360"/>
        <w:jc w:val="both"/>
        <w:rPr>
          <w:sz w:val="20"/>
        </w:rPr>
      </w:pPr>
    </w:p>
    <w:p w14:paraId="51C572D1" w14:textId="6C792766" w:rsidR="00C51D4B" w:rsidRPr="008A7579" w:rsidRDefault="00C51D4B" w:rsidP="00432D73">
      <w:pPr>
        <w:pStyle w:val="ListParagraph"/>
        <w:numPr>
          <w:ilvl w:val="0"/>
          <w:numId w:val="37"/>
        </w:numPr>
        <w:ind w:left="360"/>
        <w:jc w:val="both"/>
        <w:rPr>
          <w:b/>
          <w:sz w:val="20"/>
        </w:rPr>
      </w:pPr>
      <w:r w:rsidRPr="008A7579">
        <w:rPr>
          <w:sz w:val="20"/>
        </w:rPr>
        <w:t xml:space="preserve">The permittee shall install, calibrate, maintain and operate in a satisfactory manner a device to monitor and record the </w:t>
      </w:r>
      <w:r w:rsidR="007718DF">
        <w:rPr>
          <w:sz w:val="20"/>
        </w:rPr>
        <w:t>DSI</w:t>
      </w:r>
      <w:r w:rsidRPr="008A7579">
        <w:rPr>
          <w:sz w:val="20"/>
        </w:rPr>
        <w:t xml:space="preserve"> rate for EUBOILER#1 on a continuous basis.</w:t>
      </w:r>
      <w:proofErr w:type="gramStart"/>
      <w:r w:rsidRPr="008A7579">
        <w:rPr>
          <w:sz w:val="20"/>
          <w:vertAlign w:val="superscript"/>
        </w:rPr>
        <w:t>2</w:t>
      </w:r>
      <w:r w:rsidRPr="008A7579">
        <w:rPr>
          <w:sz w:val="20"/>
        </w:rPr>
        <w:t xml:space="preserve"> </w:t>
      </w:r>
      <w:r w:rsidR="00886AE1">
        <w:rPr>
          <w:sz w:val="20"/>
        </w:rPr>
        <w:t xml:space="preserve"> </w:t>
      </w:r>
      <w:r w:rsidRPr="008A7579">
        <w:rPr>
          <w:b/>
          <w:sz w:val="20"/>
        </w:rPr>
        <w:t>(</w:t>
      </w:r>
      <w:proofErr w:type="gramEnd"/>
      <w:r w:rsidRPr="008A7579">
        <w:rPr>
          <w:b/>
          <w:sz w:val="20"/>
        </w:rPr>
        <w:t>R 336.1205, R 336.1224, R 336.1225)</w:t>
      </w:r>
    </w:p>
    <w:p w14:paraId="5B74CE05" w14:textId="77777777" w:rsidR="00AE1D84" w:rsidRPr="00FE0AD0" w:rsidRDefault="00AE1D84" w:rsidP="00F62984">
      <w:pPr>
        <w:jc w:val="both"/>
        <w:rPr>
          <w:sz w:val="20"/>
        </w:rPr>
      </w:pPr>
    </w:p>
    <w:p w14:paraId="2B108AC8" w14:textId="77777777" w:rsidR="00AE1D84" w:rsidRPr="007D4237" w:rsidRDefault="00AE1D84" w:rsidP="00F62984">
      <w:pPr>
        <w:jc w:val="both"/>
      </w:pPr>
      <w:r>
        <w:rPr>
          <w:b/>
        </w:rPr>
        <w:t xml:space="preserve">V.  </w:t>
      </w:r>
      <w:r>
        <w:rPr>
          <w:b/>
          <w:u w:val="single"/>
        </w:rPr>
        <w:t>TESTING/SAMPLING</w:t>
      </w:r>
    </w:p>
    <w:p w14:paraId="34A8E2E3"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E14FC33" w14:textId="77777777" w:rsidR="00AE1D84" w:rsidRPr="00E873CB" w:rsidRDefault="00AE1D84" w:rsidP="00F62984">
      <w:pPr>
        <w:ind w:right="72"/>
        <w:jc w:val="both"/>
        <w:rPr>
          <w:rFonts w:cs="Arial"/>
          <w:sz w:val="20"/>
        </w:rPr>
      </w:pPr>
    </w:p>
    <w:p w14:paraId="4B52CC87" w14:textId="77777777" w:rsidR="00C51D4B" w:rsidRPr="008A7579" w:rsidRDefault="00C51D4B" w:rsidP="009E7B4F">
      <w:pPr>
        <w:numPr>
          <w:ilvl w:val="0"/>
          <w:numId w:val="32"/>
        </w:numPr>
        <w:ind w:left="360"/>
        <w:jc w:val="both"/>
        <w:rPr>
          <w:rFonts w:cs="Arial"/>
          <w:color w:val="000000"/>
          <w:sz w:val="20"/>
        </w:rPr>
      </w:pPr>
      <w:r w:rsidRPr="008A7579">
        <w:rPr>
          <w:rFonts w:cs="Arial"/>
          <w:sz w:val="20"/>
        </w:rPr>
        <w:t>At least once every five years t</w:t>
      </w:r>
      <w:r w:rsidRPr="008A7579">
        <w:rPr>
          <w:rFonts w:cs="Arial"/>
          <w:color w:val="000000"/>
          <w:sz w:val="20"/>
        </w:rPr>
        <w:t xml:space="preserve">he permittee shall verify </w:t>
      </w:r>
      <w:r w:rsidRPr="008A7579">
        <w:rPr>
          <w:color w:val="000000"/>
          <w:sz w:val="20"/>
        </w:rPr>
        <w:t>PM, PM10, SO</w:t>
      </w:r>
      <w:r w:rsidRPr="008A7579">
        <w:rPr>
          <w:color w:val="000000"/>
          <w:sz w:val="20"/>
          <w:vertAlign w:val="subscript"/>
        </w:rPr>
        <w:t>2</w:t>
      </w:r>
      <w:r w:rsidRPr="008A7579">
        <w:rPr>
          <w:color w:val="000000"/>
          <w:sz w:val="20"/>
        </w:rPr>
        <w:t>, NO</w:t>
      </w:r>
      <w:r w:rsidRPr="008A7579">
        <w:rPr>
          <w:color w:val="000000"/>
          <w:sz w:val="20"/>
          <w:vertAlign w:val="subscript"/>
        </w:rPr>
        <w:t>x</w:t>
      </w:r>
      <w:r w:rsidRPr="008A7579">
        <w:rPr>
          <w:color w:val="000000"/>
          <w:sz w:val="20"/>
        </w:rPr>
        <w:t xml:space="preserve">, HCl, lead, and VOC </w:t>
      </w:r>
      <w:r w:rsidRPr="008A7579">
        <w:rPr>
          <w:rFonts w:cs="Arial"/>
          <w:color w:val="000000"/>
          <w:sz w:val="20"/>
        </w:rPr>
        <w:t xml:space="preserve">emission rates from </w:t>
      </w:r>
      <w:r w:rsidRPr="008A7579">
        <w:rPr>
          <w:color w:val="000000"/>
          <w:sz w:val="20"/>
        </w:rPr>
        <w:t xml:space="preserve">EUBOILER#1 </w:t>
      </w:r>
      <w:r w:rsidRPr="008A7579">
        <w:rPr>
          <w:rFonts w:cs="Arial"/>
          <w:color w:val="000000"/>
          <w:sz w:val="20"/>
        </w:rPr>
        <w:t>by testing at owner's expense, in accordance with the Department requirements.  The hourly emission rate shall be determined by the average of three test runs per the method requirements.  Testing shall be performed using an approved EPA Method listed in:</w:t>
      </w:r>
    </w:p>
    <w:p w14:paraId="427D36CD" w14:textId="77777777" w:rsidR="00C51D4B" w:rsidRPr="008A7579" w:rsidRDefault="00C51D4B" w:rsidP="00C51D4B">
      <w:pPr>
        <w:jc w:val="both"/>
        <w:rPr>
          <w:sz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8059"/>
      </w:tblGrid>
      <w:tr w:rsidR="00C51D4B" w:rsidRPr="008A7579" w14:paraId="57A28008" w14:textId="77777777" w:rsidTr="008C2553">
        <w:trPr>
          <w:tblHeader/>
        </w:trPr>
        <w:tc>
          <w:tcPr>
            <w:tcW w:w="1957" w:type="dxa"/>
            <w:shd w:val="clear" w:color="auto" w:fill="auto"/>
          </w:tcPr>
          <w:p w14:paraId="58AC358E" w14:textId="77777777" w:rsidR="00C51D4B" w:rsidRPr="008A7579" w:rsidRDefault="00C51D4B" w:rsidP="00ED029A">
            <w:pPr>
              <w:rPr>
                <w:rFonts w:eastAsia="Calibri"/>
                <w:b/>
              </w:rPr>
            </w:pPr>
            <w:r w:rsidRPr="008A7579">
              <w:rPr>
                <w:rFonts w:eastAsia="Calibri"/>
                <w:b/>
              </w:rPr>
              <w:t>Pollutant</w:t>
            </w:r>
          </w:p>
        </w:tc>
        <w:tc>
          <w:tcPr>
            <w:tcW w:w="8059" w:type="dxa"/>
            <w:shd w:val="clear" w:color="auto" w:fill="auto"/>
          </w:tcPr>
          <w:p w14:paraId="618F75AE" w14:textId="77777777" w:rsidR="00C51D4B" w:rsidRPr="008A7579" w:rsidRDefault="00C51D4B" w:rsidP="00ED029A">
            <w:pPr>
              <w:keepNext/>
              <w:keepLines/>
              <w:jc w:val="both"/>
              <w:rPr>
                <w:rFonts w:eastAsia="Calibri" w:cs="Arial"/>
                <w:b/>
                <w:sz w:val="20"/>
              </w:rPr>
            </w:pPr>
            <w:r w:rsidRPr="008A7579">
              <w:rPr>
                <w:rFonts w:eastAsia="Calibri" w:cs="Arial"/>
                <w:b/>
                <w:sz w:val="20"/>
              </w:rPr>
              <w:t>Test Method Reference</w:t>
            </w:r>
          </w:p>
        </w:tc>
      </w:tr>
      <w:tr w:rsidR="00C51D4B" w:rsidRPr="008A7579" w14:paraId="5A95BA84" w14:textId="77777777" w:rsidTr="008C2553">
        <w:tc>
          <w:tcPr>
            <w:tcW w:w="1957" w:type="dxa"/>
            <w:shd w:val="clear" w:color="auto" w:fill="auto"/>
          </w:tcPr>
          <w:p w14:paraId="10169B5C" w14:textId="77777777" w:rsidR="00C51D4B" w:rsidRPr="008A7579" w:rsidRDefault="00C51D4B" w:rsidP="00ED029A">
            <w:pPr>
              <w:rPr>
                <w:rFonts w:eastAsia="Calibri" w:cs="Arial"/>
                <w:sz w:val="20"/>
              </w:rPr>
            </w:pPr>
            <w:r w:rsidRPr="008A7579">
              <w:rPr>
                <w:rFonts w:eastAsia="Calibri" w:cs="Arial"/>
                <w:sz w:val="20"/>
              </w:rPr>
              <w:t>PM</w:t>
            </w:r>
          </w:p>
        </w:tc>
        <w:tc>
          <w:tcPr>
            <w:tcW w:w="8059" w:type="dxa"/>
            <w:shd w:val="clear" w:color="auto" w:fill="auto"/>
          </w:tcPr>
          <w:p w14:paraId="4E52D3D7" w14:textId="77777777" w:rsidR="00C51D4B" w:rsidRPr="008A7579" w:rsidRDefault="00C51D4B" w:rsidP="00ED029A">
            <w:pPr>
              <w:rPr>
                <w:rFonts w:eastAsia="Calibri" w:cs="Arial"/>
                <w:sz w:val="20"/>
              </w:rPr>
            </w:pPr>
            <w:r w:rsidRPr="008A7579">
              <w:rPr>
                <w:rFonts w:eastAsia="Calibri" w:cs="Arial"/>
                <w:sz w:val="20"/>
              </w:rPr>
              <w:t>40 CFR Part 60, Appendix A; Part 10 of the Michigan Air Pollution Control Rules</w:t>
            </w:r>
          </w:p>
        </w:tc>
      </w:tr>
      <w:tr w:rsidR="00C51D4B" w:rsidRPr="008A7579" w14:paraId="204F7C96" w14:textId="77777777" w:rsidTr="008C2553">
        <w:tc>
          <w:tcPr>
            <w:tcW w:w="1957" w:type="dxa"/>
            <w:shd w:val="clear" w:color="auto" w:fill="auto"/>
          </w:tcPr>
          <w:p w14:paraId="3D214ADF" w14:textId="77777777" w:rsidR="00C51D4B" w:rsidRPr="008A7579" w:rsidRDefault="00C51D4B" w:rsidP="00ED029A">
            <w:pPr>
              <w:rPr>
                <w:rFonts w:eastAsia="Calibri" w:cs="Arial"/>
                <w:sz w:val="20"/>
              </w:rPr>
            </w:pPr>
            <w:r w:rsidRPr="008A7579">
              <w:rPr>
                <w:rFonts w:eastAsia="Calibri" w:cs="Arial"/>
                <w:sz w:val="20"/>
              </w:rPr>
              <w:t>PM10</w:t>
            </w:r>
          </w:p>
        </w:tc>
        <w:tc>
          <w:tcPr>
            <w:tcW w:w="8059" w:type="dxa"/>
            <w:shd w:val="clear" w:color="auto" w:fill="auto"/>
          </w:tcPr>
          <w:p w14:paraId="41421C96" w14:textId="77777777" w:rsidR="00C51D4B" w:rsidRPr="008A7579" w:rsidRDefault="00C51D4B" w:rsidP="00ED029A">
            <w:pPr>
              <w:rPr>
                <w:rFonts w:eastAsia="Calibri" w:cs="Arial"/>
                <w:sz w:val="20"/>
              </w:rPr>
            </w:pPr>
            <w:r w:rsidRPr="008A7579">
              <w:rPr>
                <w:rFonts w:eastAsia="Calibri" w:cs="Arial"/>
                <w:sz w:val="20"/>
              </w:rPr>
              <w:t>40 CFR Part 51, Appendix M</w:t>
            </w:r>
          </w:p>
        </w:tc>
      </w:tr>
      <w:tr w:rsidR="00C51D4B" w:rsidRPr="008A7579" w14:paraId="31247B20" w14:textId="77777777" w:rsidTr="008C2553">
        <w:tc>
          <w:tcPr>
            <w:tcW w:w="1957" w:type="dxa"/>
            <w:shd w:val="clear" w:color="auto" w:fill="auto"/>
          </w:tcPr>
          <w:p w14:paraId="246B5505" w14:textId="77777777" w:rsidR="00C51D4B" w:rsidRPr="008A7579" w:rsidRDefault="00C51D4B" w:rsidP="00ED029A">
            <w:pPr>
              <w:rPr>
                <w:rFonts w:eastAsia="Calibri" w:cs="Arial"/>
                <w:sz w:val="20"/>
              </w:rPr>
            </w:pPr>
            <w:r w:rsidRPr="008A7579">
              <w:rPr>
                <w:rFonts w:eastAsia="Calibri" w:cs="Arial"/>
                <w:sz w:val="20"/>
              </w:rPr>
              <w:t>NOx</w:t>
            </w:r>
          </w:p>
        </w:tc>
        <w:tc>
          <w:tcPr>
            <w:tcW w:w="8059" w:type="dxa"/>
            <w:shd w:val="clear" w:color="auto" w:fill="auto"/>
          </w:tcPr>
          <w:p w14:paraId="44A96214" w14:textId="77777777" w:rsidR="00C51D4B" w:rsidRPr="008A7579" w:rsidRDefault="00C51D4B" w:rsidP="00ED029A">
            <w:pPr>
              <w:rPr>
                <w:rFonts w:eastAsia="Calibri" w:cs="Arial"/>
                <w:sz w:val="20"/>
              </w:rPr>
            </w:pPr>
            <w:r w:rsidRPr="008A7579">
              <w:rPr>
                <w:rFonts w:eastAsia="Calibri" w:cs="Arial"/>
                <w:sz w:val="20"/>
              </w:rPr>
              <w:t>40 CFR Part 60, Appendix A</w:t>
            </w:r>
          </w:p>
        </w:tc>
      </w:tr>
      <w:tr w:rsidR="00C51D4B" w:rsidRPr="008A7579" w14:paraId="49F718D3" w14:textId="77777777" w:rsidTr="008C2553">
        <w:tc>
          <w:tcPr>
            <w:tcW w:w="1957" w:type="dxa"/>
            <w:shd w:val="clear" w:color="auto" w:fill="auto"/>
          </w:tcPr>
          <w:p w14:paraId="5F9436A4" w14:textId="77777777" w:rsidR="00C51D4B" w:rsidRPr="008A7579" w:rsidRDefault="00C51D4B" w:rsidP="00ED029A">
            <w:pPr>
              <w:rPr>
                <w:rFonts w:eastAsia="Calibri" w:cs="Arial"/>
                <w:sz w:val="20"/>
              </w:rPr>
            </w:pPr>
            <w:r w:rsidRPr="008A7579">
              <w:rPr>
                <w:rFonts w:eastAsia="Calibri" w:cs="Arial"/>
                <w:sz w:val="20"/>
              </w:rPr>
              <w:lastRenderedPageBreak/>
              <w:t>SO</w:t>
            </w:r>
            <w:r w:rsidRPr="008A7579">
              <w:rPr>
                <w:rFonts w:eastAsia="Calibri" w:cs="Arial"/>
                <w:sz w:val="20"/>
                <w:vertAlign w:val="subscript"/>
              </w:rPr>
              <w:t>2</w:t>
            </w:r>
          </w:p>
        </w:tc>
        <w:tc>
          <w:tcPr>
            <w:tcW w:w="8059" w:type="dxa"/>
            <w:shd w:val="clear" w:color="auto" w:fill="auto"/>
          </w:tcPr>
          <w:p w14:paraId="54011E60" w14:textId="77777777" w:rsidR="00C51D4B" w:rsidRPr="008A7579" w:rsidRDefault="00C51D4B" w:rsidP="00ED029A">
            <w:pPr>
              <w:rPr>
                <w:rFonts w:eastAsia="Calibri" w:cs="Arial"/>
                <w:sz w:val="20"/>
              </w:rPr>
            </w:pPr>
            <w:r w:rsidRPr="008A7579">
              <w:rPr>
                <w:rFonts w:eastAsia="Calibri" w:cs="Arial"/>
                <w:sz w:val="20"/>
              </w:rPr>
              <w:t>40 CFR Part 60, Appendix A</w:t>
            </w:r>
          </w:p>
        </w:tc>
      </w:tr>
      <w:tr w:rsidR="00C51D4B" w:rsidRPr="008A7579" w14:paraId="589B8668" w14:textId="77777777" w:rsidTr="008C2553">
        <w:tc>
          <w:tcPr>
            <w:tcW w:w="1957" w:type="dxa"/>
            <w:shd w:val="clear" w:color="auto" w:fill="auto"/>
          </w:tcPr>
          <w:p w14:paraId="2780293A" w14:textId="77777777" w:rsidR="00C51D4B" w:rsidRPr="008A7579" w:rsidRDefault="00C51D4B" w:rsidP="00ED029A">
            <w:pPr>
              <w:rPr>
                <w:rFonts w:eastAsia="Calibri" w:cs="Arial"/>
                <w:sz w:val="20"/>
              </w:rPr>
            </w:pPr>
            <w:r w:rsidRPr="008A7579">
              <w:rPr>
                <w:rFonts w:eastAsia="Calibri" w:cs="Arial"/>
                <w:sz w:val="20"/>
              </w:rPr>
              <w:t>VOC</w:t>
            </w:r>
          </w:p>
        </w:tc>
        <w:tc>
          <w:tcPr>
            <w:tcW w:w="8059" w:type="dxa"/>
            <w:shd w:val="clear" w:color="auto" w:fill="auto"/>
          </w:tcPr>
          <w:p w14:paraId="7ABA4FFD" w14:textId="1DFECDAF" w:rsidR="00C51D4B" w:rsidRPr="008A7579" w:rsidRDefault="00C51D4B" w:rsidP="00ED029A">
            <w:pPr>
              <w:rPr>
                <w:rFonts w:eastAsia="Calibri" w:cs="Arial"/>
                <w:sz w:val="20"/>
              </w:rPr>
            </w:pPr>
            <w:r w:rsidRPr="008A7579">
              <w:rPr>
                <w:rFonts w:eastAsia="Calibri" w:cs="Arial"/>
                <w:sz w:val="20"/>
              </w:rPr>
              <w:t>40 CFR Part 60, Appendix A</w:t>
            </w:r>
          </w:p>
        </w:tc>
      </w:tr>
      <w:tr w:rsidR="00C51D4B" w:rsidRPr="008A7579" w14:paraId="178A07BB" w14:textId="77777777" w:rsidTr="008C2553">
        <w:tc>
          <w:tcPr>
            <w:tcW w:w="1957" w:type="dxa"/>
            <w:shd w:val="clear" w:color="auto" w:fill="auto"/>
          </w:tcPr>
          <w:p w14:paraId="61803A64" w14:textId="77777777" w:rsidR="00C51D4B" w:rsidRPr="008A7579" w:rsidRDefault="00C51D4B" w:rsidP="00ED029A">
            <w:pPr>
              <w:rPr>
                <w:rFonts w:eastAsia="Calibri" w:cs="Arial"/>
                <w:sz w:val="20"/>
              </w:rPr>
            </w:pPr>
            <w:r w:rsidRPr="008A7579">
              <w:rPr>
                <w:rFonts w:eastAsia="Calibri" w:cs="Arial"/>
                <w:sz w:val="20"/>
              </w:rPr>
              <w:t>Metals</w:t>
            </w:r>
          </w:p>
        </w:tc>
        <w:tc>
          <w:tcPr>
            <w:tcW w:w="8059" w:type="dxa"/>
            <w:shd w:val="clear" w:color="auto" w:fill="auto"/>
          </w:tcPr>
          <w:p w14:paraId="0F4CFCC7" w14:textId="77777777" w:rsidR="00C51D4B" w:rsidRPr="008A7579" w:rsidRDefault="00C51D4B" w:rsidP="00ED029A">
            <w:pPr>
              <w:rPr>
                <w:rFonts w:eastAsia="Calibri" w:cs="Arial"/>
                <w:sz w:val="20"/>
              </w:rPr>
            </w:pPr>
            <w:r w:rsidRPr="008A7579">
              <w:rPr>
                <w:rFonts w:eastAsia="Calibri" w:cs="Arial"/>
                <w:sz w:val="20"/>
              </w:rPr>
              <w:t>40 CFR Part 60, Appendix A; 40 CFR Part 61, Appendix B; 40 CFR Part 63, Appendix A</w:t>
            </w:r>
          </w:p>
        </w:tc>
      </w:tr>
      <w:tr w:rsidR="00C51D4B" w:rsidRPr="008A7579" w14:paraId="512E8147" w14:textId="77777777" w:rsidTr="008C2553">
        <w:tc>
          <w:tcPr>
            <w:tcW w:w="1957" w:type="dxa"/>
            <w:shd w:val="clear" w:color="auto" w:fill="auto"/>
          </w:tcPr>
          <w:p w14:paraId="25575592" w14:textId="77777777" w:rsidR="00C51D4B" w:rsidRPr="008A7579" w:rsidRDefault="00C51D4B" w:rsidP="00ED029A">
            <w:pPr>
              <w:rPr>
                <w:rFonts w:eastAsia="Calibri" w:cs="Arial"/>
                <w:sz w:val="20"/>
              </w:rPr>
            </w:pPr>
            <w:r w:rsidRPr="008A7579">
              <w:rPr>
                <w:rFonts w:eastAsia="Calibri" w:cs="Arial"/>
                <w:sz w:val="20"/>
              </w:rPr>
              <w:t>Hydrogen Chloride</w:t>
            </w:r>
          </w:p>
        </w:tc>
        <w:tc>
          <w:tcPr>
            <w:tcW w:w="8059" w:type="dxa"/>
            <w:shd w:val="clear" w:color="auto" w:fill="auto"/>
          </w:tcPr>
          <w:p w14:paraId="227A8434" w14:textId="77777777" w:rsidR="00C51D4B" w:rsidRPr="008A7579" w:rsidRDefault="00C51D4B" w:rsidP="00ED029A">
            <w:pPr>
              <w:rPr>
                <w:rFonts w:eastAsia="Calibri" w:cs="Arial"/>
                <w:sz w:val="20"/>
              </w:rPr>
            </w:pPr>
            <w:r w:rsidRPr="008A7579">
              <w:rPr>
                <w:rFonts w:eastAsia="Calibri" w:cs="Arial"/>
                <w:sz w:val="20"/>
              </w:rPr>
              <w:t>40 CFR Part 60, Appendix A</w:t>
            </w:r>
          </w:p>
        </w:tc>
      </w:tr>
    </w:tbl>
    <w:p w14:paraId="00225817" w14:textId="77777777" w:rsidR="00C51D4B" w:rsidRPr="008A7579" w:rsidRDefault="00C51D4B" w:rsidP="00C51D4B">
      <w:pPr>
        <w:jc w:val="both"/>
        <w:rPr>
          <w:sz w:val="20"/>
        </w:rPr>
      </w:pPr>
    </w:p>
    <w:p w14:paraId="409A0EEC" w14:textId="77777777" w:rsidR="00C51D4B" w:rsidRPr="008A7579" w:rsidRDefault="00C51D4B" w:rsidP="00C51D4B">
      <w:pPr>
        <w:ind w:left="360"/>
        <w:jc w:val="both"/>
        <w:rPr>
          <w:rFonts w:cs="Arial"/>
          <w:color w:val="000000"/>
          <w:sz w:val="20"/>
        </w:rPr>
      </w:pPr>
      <w:r w:rsidRPr="008A7579">
        <w:rPr>
          <w:rFonts w:cs="Arial"/>
          <w:sz w:val="20"/>
        </w:rPr>
        <w:t>An alternate method, or a modification to the approved EPA Method,</w:t>
      </w:r>
      <w:r w:rsidRPr="008A7579">
        <w:rPr>
          <w:rFonts w:cs="Arial"/>
          <w:color w:val="000000"/>
          <w:sz w:val="20"/>
        </w:rPr>
        <w:t xml:space="preserve"> may be specified in an AQD-approved Test Protocol.  </w:t>
      </w:r>
      <w:r w:rsidRPr="008A7579">
        <w:rPr>
          <w:color w:val="000000"/>
          <w:sz w:val="20"/>
        </w:rPr>
        <w:t xml:space="preserve">No less than 60 days prior to testing, the permittee shall submit two complete test plans to the AQD </w:t>
      </w:r>
      <w:r w:rsidRPr="008A7579">
        <w:rPr>
          <w:sz w:val="20"/>
        </w:rPr>
        <w:t>Technical Programs Unit Supervisor and the District Supervisor</w:t>
      </w:r>
      <w:r w:rsidRPr="008A7579">
        <w:rPr>
          <w:color w:val="000000"/>
          <w:sz w:val="20"/>
        </w:rPr>
        <w:t xml:space="preserve">.  </w:t>
      </w:r>
      <w:r w:rsidRPr="008A7579">
        <w:rPr>
          <w:sz w:val="20"/>
        </w:rPr>
        <w:t xml:space="preserve">The plans shall describe the test method(s) and the maximum routine operating conditions, including targets for key operational parameters associated with air pollution control equipment to be monitored and recorded during testing.  </w:t>
      </w:r>
      <w:r w:rsidRPr="008A7579">
        <w:rPr>
          <w:color w:val="000000"/>
          <w:sz w:val="20"/>
        </w:rPr>
        <w:t xml:space="preserve">The AQD must approve the final plan prior to testing, including any modifications to the method in the test protocol that are proposed after initial submittal.  Verification of emission rates includes the submittal of a complete report of the test results to the AQD </w:t>
      </w:r>
      <w:r w:rsidRPr="008A7579">
        <w:rPr>
          <w:sz w:val="20"/>
        </w:rPr>
        <w:t>Technical Programs Unit Supervisor and the District Supervisor</w:t>
      </w:r>
      <w:r w:rsidRPr="008A7579">
        <w:rPr>
          <w:color w:val="000000"/>
          <w:sz w:val="20"/>
        </w:rPr>
        <w:t xml:space="preserve"> within 60 days following the last date of testing</w:t>
      </w:r>
      <w:r w:rsidRPr="008A7579">
        <w:rPr>
          <w:sz w:val="20"/>
        </w:rPr>
        <w:t>.</w:t>
      </w:r>
    </w:p>
    <w:p w14:paraId="713B3FC9" w14:textId="77777777" w:rsidR="00C51D4B" w:rsidRPr="008A7579" w:rsidRDefault="00C51D4B" w:rsidP="00B93FBB">
      <w:pPr>
        <w:jc w:val="both"/>
        <w:rPr>
          <w:rFonts w:cs="Arial"/>
          <w:color w:val="000000"/>
          <w:sz w:val="20"/>
        </w:rPr>
      </w:pPr>
    </w:p>
    <w:p w14:paraId="090AF843" w14:textId="6D1390C5" w:rsidR="00C51D4B" w:rsidRPr="00A43A76" w:rsidRDefault="00C51D4B" w:rsidP="00A43A76">
      <w:pPr>
        <w:ind w:left="360"/>
        <w:jc w:val="both"/>
        <w:rPr>
          <w:rFonts w:cs="Arial"/>
          <w:color w:val="000000"/>
          <w:sz w:val="20"/>
        </w:rPr>
      </w:pPr>
      <w:r w:rsidRPr="00A43A76">
        <w:rPr>
          <w:color w:val="000000"/>
          <w:sz w:val="20"/>
        </w:rPr>
        <w:t xml:space="preserve">If VOC testing shows the total annualized emissions are greater than 9.0 tons per year, the permittee shall perform additional testing to determine styrene, benzene, acetaldehyde, and toluene emission rates; for comparison to the facility’s HAP emission limit. </w:t>
      </w:r>
      <w:r w:rsidR="00E978A0" w:rsidRPr="00A43A76">
        <w:rPr>
          <w:color w:val="000000"/>
          <w:sz w:val="20"/>
        </w:rPr>
        <w:t xml:space="preserve"> </w:t>
      </w:r>
      <w:r w:rsidRPr="00A43A76">
        <w:rPr>
          <w:color w:val="000000"/>
          <w:sz w:val="20"/>
        </w:rPr>
        <w:t>VOC emissions shall be calculated by multiplying VOC emissions in pounds per hour by 8200 hours per year.</w:t>
      </w:r>
      <w:proofErr w:type="gramStart"/>
      <w:r w:rsidRPr="00A43A76">
        <w:rPr>
          <w:color w:val="000000"/>
          <w:sz w:val="20"/>
          <w:vertAlign w:val="superscript"/>
        </w:rPr>
        <w:t>2</w:t>
      </w:r>
      <w:r w:rsidRPr="00A43A76">
        <w:rPr>
          <w:color w:val="000000"/>
          <w:sz w:val="20"/>
        </w:rPr>
        <w:t xml:space="preserve">  </w:t>
      </w:r>
      <w:r w:rsidRPr="00A43A76">
        <w:rPr>
          <w:rFonts w:cs="Arial"/>
          <w:b/>
          <w:color w:val="000000"/>
          <w:sz w:val="20"/>
        </w:rPr>
        <w:t>(</w:t>
      </w:r>
      <w:proofErr w:type="gramEnd"/>
      <w:r w:rsidR="00062AA0" w:rsidRPr="00A43A76">
        <w:rPr>
          <w:b/>
          <w:color w:val="000000"/>
          <w:sz w:val="20"/>
        </w:rPr>
        <w:t xml:space="preserve">R 336.1205, R 336.1702, </w:t>
      </w:r>
      <w:r w:rsidRPr="00A43A76">
        <w:rPr>
          <w:rFonts w:cs="Arial"/>
          <w:b/>
          <w:color w:val="000000"/>
          <w:sz w:val="20"/>
        </w:rPr>
        <w:t>R 336.2001, R 336.2003, R 336.2004)</w:t>
      </w:r>
    </w:p>
    <w:p w14:paraId="04E2C7BC" w14:textId="77777777" w:rsidR="00C51D4B" w:rsidRPr="0072559D" w:rsidRDefault="00C51D4B" w:rsidP="00C51D4B">
      <w:pPr>
        <w:jc w:val="both"/>
        <w:rPr>
          <w:rFonts w:cs="Arial"/>
          <w:sz w:val="20"/>
        </w:rPr>
      </w:pPr>
    </w:p>
    <w:p w14:paraId="0B151CEA" w14:textId="4BDA9337" w:rsidR="00C51D4B" w:rsidRPr="0072559D" w:rsidRDefault="00C51D4B" w:rsidP="00A43A76">
      <w:pPr>
        <w:numPr>
          <w:ilvl w:val="0"/>
          <w:numId w:val="32"/>
        </w:numPr>
        <w:ind w:left="360"/>
        <w:jc w:val="both"/>
        <w:rPr>
          <w:rFonts w:cs="Arial"/>
          <w:sz w:val="20"/>
        </w:rPr>
      </w:pPr>
      <w:r w:rsidRPr="0072559D">
        <w:rPr>
          <w:rFonts w:cs="Arial"/>
          <w:sz w:val="20"/>
        </w:rPr>
        <w:t xml:space="preserve">The permittee shall verify the </w:t>
      </w:r>
      <w:r w:rsidRPr="0072559D">
        <w:rPr>
          <w:sz w:val="20"/>
        </w:rPr>
        <w:t>PM, PM10, SO</w:t>
      </w:r>
      <w:r w:rsidRPr="0072559D">
        <w:rPr>
          <w:sz w:val="20"/>
          <w:vertAlign w:val="subscript"/>
        </w:rPr>
        <w:t>2</w:t>
      </w:r>
      <w:r w:rsidRPr="0072559D">
        <w:rPr>
          <w:sz w:val="20"/>
        </w:rPr>
        <w:t>, NO</w:t>
      </w:r>
      <w:r w:rsidRPr="0072559D">
        <w:rPr>
          <w:sz w:val="20"/>
          <w:vertAlign w:val="subscript"/>
        </w:rPr>
        <w:t>x</w:t>
      </w:r>
      <w:r w:rsidRPr="0072559D">
        <w:rPr>
          <w:sz w:val="20"/>
        </w:rPr>
        <w:t xml:space="preserve">, lead, and VOC </w:t>
      </w:r>
      <w:r w:rsidRPr="0072559D">
        <w:rPr>
          <w:rFonts w:cs="Arial"/>
          <w:sz w:val="20"/>
        </w:rPr>
        <w:t xml:space="preserve">emission rates from </w:t>
      </w:r>
      <w:r w:rsidRPr="0072559D">
        <w:rPr>
          <w:sz w:val="20"/>
        </w:rPr>
        <w:t>EUBOILER#1</w:t>
      </w:r>
      <w:r w:rsidRPr="0072559D">
        <w:rPr>
          <w:rFonts w:cs="Arial"/>
          <w:sz w:val="20"/>
        </w:rPr>
        <w:t>, at a minimum, every five years from the date of the last test.</w:t>
      </w:r>
      <w:r w:rsidRPr="0072559D">
        <w:rPr>
          <w:rFonts w:cs="Arial"/>
          <w:bCs/>
          <w:sz w:val="20"/>
        </w:rPr>
        <w:t xml:space="preserve">  </w:t>
      </w:r>
      <w:r w:rsidRPr="0072559D">
        <w:rPr>
          <w:rFonts w:cs="Arial"/>
          <w:b/>
          <w:sz w:val="20"/>
        </w:rPr>
        <w:t>(R 336.1213(3), R 336.2001, R 336.2003, R 336.2004)</w:t>
      </w:r>
    </w:p>
    <w:p w14:paraId="4402F787" w14:textId="77777777" w:rsidR="00C51D4B" w:rsidRPr="0072559D" w:rsidRDefault="00C51D4B" w:rsidP="00B93FBB">
      <w:pPr>
        <w:jc w:val="both"/>
        <w:rPr>
          <w:sz w:val="20"/>
        </w:rPr>
      </w:pPr>
    </w:p>
    <w:p w14:paraId="40DECA90" w14:textId="0C5B5946" w:rsidR="00C51D4B" w:rsidRDefault="00C51D4B" w:rsidP="00A43A76">
      <w:pPr>
        <w:pStyle w:val="ListParagraph"/>
        <w:numPr>
          <w:ilvl w:val="0"/>
          <w:numId w:val="32"/>
        </w:numPr>
        <w:ind w:left="360"/>
        <w:jc w:val="both"/>
        <w:rPr>
          <w:b/>
          <w:color w:val="000000"/>
          <w:sz w:val="20"/>
        </w:rPr>
      </w:pPr>
      <w:r w:rsidRPr="008A7579">
        <w:rPr>
          <w:color w:val="000000"/>
          <w:sz w:val="20"/>
        </w:rPr>
        <w:t xml:space="preserve">The permittee shall perform one HCI emission test by June </w:t>
      </w:r>
      <w:r w:rsidR="007506FA">
        <w:rPr>
          <w:color w:val="000000"/>
          <w:sz w:val="20"/>
        </w:rPr>
        <w:t>19</w:t>
      </w:r>
      <w:r w:rsidRPr="008A7579">
        <w:rPr>
          <w:color w:val="000000"/>
          <w:sz w:val="20"/>
        </w:rPr>
        <w:t>, 202</w:t>
      </w:r>
      <w:r>
        <w:rPr>
          <w:color w:val="000000"/>
          <w:sz w:val="20"/>
        </w:rPr>
        <w:t>1</w:t>
      </w:r>
      <w:r w:rsidRPr="008A7579">
        <w:rPr>
          <w:color w:val="000000"/>
          <w:sz w:val="20"/>
        </w:rPr>
        <w:t xml:space="preserve">.  Verification of emission rates includes the submittal of a complete report of the test results to the AQD </w:t>
      </w:r>
      <w:r w:rsidRPr="008A7579">
        <w:rPr>
          <w:sz w:val="20"/>
        </w:rPr>
        <w:t>Technical Programs Unit Supervisor and the District Supervisor</w:t>
      </w:r>
      <w:r w:rsidRPr="008A7579">
        <w:rPr>
          <w:color w:val="000000"/>
          <w:sz w:val="20"/>
        </w:rPr>
        <w:t xml:space="preserve"> within 60 days following the last date of testing</w:t>
      </w:r>
      <w:r w:rsidRPr="008A7579">
        <w:rPr>
          <w:sz w:val="20"/>
        </w:rPr>
        <w:t>.</w:t>
      </w:r>
      <w:proofErr w:type="gramStart"/>
      <w:r w:rsidRPr="008A7579">
        <w:rPr>
          <w:sz w:val="20"/>
          <w:vertAlign w:val="superscript"/>
        </w:rPr>
        <w:t>2</w:t>
      </w:r>
      <w:r w:rsidRPr="008A7579">
        <w:rPr>
          <w:color w:val="000000"/>
          <w:sz w:val="20"/>
        </w:rPr>
        <w:t xml:space="preserve">  </w:t>
      </w:r>
      <w:r w:rsidRPr="008A7579">
        <w:rPr>
          <w:b/>
          <w:color w:val="000000"/>
          <w:sz w:val="20"/>
        </w:rPr>
        <w:t>(</w:t>
      </w:r>
      <w:proofErr w:type="gramEnd"/>
      <w:r w:rsidRPr="008A7579">
        <w:rPr>
          <w:b/>
          <w:color w:val="000000"/>
          <w:sz w:val="20"/>
        </w:rPr>
        <w:t>R 336.1205, R 336.2001, R 336.2003, R 336.2004)</w:t>
      </w:r>
    </w:p>
    <w:p w14:paraId="41A63721" w14:textId="77777777" w:rsidR="00062AA0" w:rsidRPr="00552EDD" w:rsidRDefault="00062AA0" w:rsidP="00B93FBB">
      <w:pPr>
        <w:jc w:val="both"/>
        <w:rPr>
          <w:b/>
          <w:color w:val="000000"/>
          <w:sz w:val="20"/>
        </w:rPr>
      </w:pPr>
    </w:p>
    <w:p w14:paraId="6DC0DB08" w14:textId="0F1BFAEF" w:rsidR="00062AA0" w:rsidRPr="00552EDD" w:rsidRDefault="00062AA0" w:rsidP="00A43A76">
      <w:pPr>
        <w:pStyle w:val="ListParagraph"/>
        <w:numPr>
          <w:ilvl w:val="0"/>
          <w:numId w:val="32"/>
        </w:numPr>
        <w:ind w:left="360"/>
        <w:jc w:val="both"/>
        <w:rPr>
          <w:rFonts w:cs="Arial"/>
          <w:sz w:val="20"/>
        </w:rPr>
      </w:pPr>
      <w:r w:rsidRPr="00552EDD">
        <w:rPr>
          <w:rFonts w:cs="Arial"/>
          <w:sz w:val="20"/>
        </w:rPr>
        <w:t xml:space="preserve">The permittee shall verify the </w:t>
      </w:r>
      <w:r w:rsidRPr="00552EDD">
        <w:rPr>
          <w:color w:val="000000"/>
          <w:sz w:val="20"/>
        </w:rPr>
        <w:t xml:space="preserve">HCl </w:t>
      </w:r>
      <w:r w:rsidRPr="00552EDD">
        <w:rPr>
          <w:rFonts w:cs="Arial"/>
          <w:sz w:val="20"/>
        </w:rPr>
        <w:t xml:space="preserve">emission rates </w:t>
      </w:r>
      <w:r w:rsidRPr="00552EDD">
        <w:rPr>
          <w:color w:val="000000"/>
          <w:sz w:val="20"/>
        </w:rPr>
        <w:t>from EUBOILER#1</w:t>
      </w:r>
      <w:r w:rsidRPr="00552EDD">
        <w:rPr>
          <w:rFonts w:cs="Arial"/>
          <w:sz w:val="20"/>
        </w:rPr>
        <w:t xml:space="preserve">, at a minimum, every </w:t>
      </w:r>
      <w:r w:rsidR="00EF1371" w:rsidRPr="00042195">
        <w:rPr>
          <w:rFonts w:cs="Arial"/>
          <w:sz w:val="20"/>
        </w:rPr>
        <w:t xml:space="preserve">three </w:t>
      </w:r>
      <w:r w:rsidRPr="00552EDD">
        <w:rPr>
          <w:rFonts w:cs="Arial"/>
          <w:sz w:val="20"/>
        </w:rPr>
        <w:t>years from the date of the last test.</w:t>
      </w:r>
      <w:r w:rsidRPr="00552EDD">
        <w:rPr>
          <w:rFonts w:cs="Arial"/>
          <w:bCs/>
          <w:sz w:val="20"/>
        </w:rPr>
        <w:t xml:space="preserve">  </w:t>
      </w:r>
      <w:r w:rsidRPr="00552EDD">
        <w:rPr>
          <w:rFonts w:cs="Arial"/>
          <w:b/>
          <w:sz w:val="20"/>
        </w:rPr>
        <w:t>(R 336.1213(3), R 336.2001, R 336.2003, R 336.2004)</w:t>
      </w:r>
    </w:p>
    <w:p w14:paraId="3E0DCBF5" w14:textId="77777777" w:rsidR="00C51D4B" w:rsidRPr="008A7579" w:rsidRDefault="00C51D4B" w:rsidP="00B93FBB">
      <w:pPr>
        <w:jc w:val="both"/>
        <w:rPr>
          <w:color w:val="000000"/>
          <w:sz w:val="20"/>
        </w:rPr>
      </w:pPr>
    </w:p>
    <w:p w14:paraId="32564115" w14:textId="77777777" w:rsidR="00C51D4B" w:rsidRPr="008A7579" w:rsidRDefault="00C51D4B" w:rsidP="00A43A76">
      <w:pPr>
        <w:pStyle w:val="ListParagraph"/>
        <w:numPr>
          <w:ilvl w:val="0"/>
          <w:numId w:val="32"/>
        </w:numPr>
        <w:ind w:left="360"/>
        <w:jc w:val="both"/>
        <w:rPr>
          <w:color w:val="000000"/>
          <w:sz w:val="20"/>
        </w:rPr>
      </w:pPr>
      <w:r w:rsidRPr="008A7579">
        <w:rPr>
          <w:color w:val="000000"/>
          <w:sz w:val="20"/>
        </w:rPr>
        <w:t>The permittee shall perform sampling and analysis of each solid fuel as described in the AQD approved FPMP.  Results will be reviewed to verify that no excessive changes in fuel quality, beyond typical variation, have occurred that may impact compliance with permit limits as demonstrated during the compliance demonstration.  The permittee shall maintain a copy of all calculations and supporting documentation</w:t>
      </w:r>
      <w:r w:rsidRPr="008A7579">
        <w:rPr>
          <w:sz w:val="20"/>
        </w:rPr>
        <w:t>.</w:t>
      </w:r>
      <w:proofErr w:type="gramStart"/>
      <w:r w:rsidRPr="008A7579">
        <w:rPr>
          <w:sz w:val="20"/>
          <w:vertAlign w:val="superscript"/>
        </w:rPr>
        <w:t>2</w:t>
      </w:r>
      <w:r w:rsidRPr="008A7579">
        <w:rPr>
          <w:color w:val="000000"/>
          <w:sz w:val="20"/>
        </w:rPr>
        <w:t xml:space="preserve">  </w:t>
      </w:r>
      <w:r w:rsidRPr="008A7579">
        <w:rPr>
          <w:b/>
          <w:color w:val="000000"/>
          <w:sz w:val="20"/>
        </w:rPr>
        <w:t>(</w:t>
      </w:r>
      <w:proofErr w:type="gramEnd"/>
      <w:r w:rsidRPr="008A7579">
        <w:rPr>
          <w:b/>
          <w:color w:val="000000"/>
          <w:sz w:val="20"/>
        </w:rPr>
        <w:t>R 336.1205, R 336.2001, R 336.2003, R 336.2004)</w:t>
      </w:r>
      <w:r w:rsidRPr="008A7579">
        <w:rPr>
          <w:color w:val="000000"/>
          <w:sz w:val="20"/>
        </w:rPr>
        <w:t xml:space="preserve"> </w:t>
      </w:r>
    </w:p>
    <w:p w14:paraId="320B9C9E" w14:textId="77777777" w:rsidR="00C51D4B" w:rsidRPr="00475D02" w:rsidRDefault="00C51D4B" w:rsidP="00B93FBB">
      <w:pPr>
        <w:jc w:val="both"/>
        <w:rPr>
          <w:color w:val="000000"/>
          <w:sz w:val="20"/>
        </w:rPr>
      </w:pPr>
    </w:p>
    <w:p w14:paraId="02843903" w14:textId="77777777" w:rsidR="00C51D4B" w:rsidRPr="009E40D6" w:rsidRDefault="00C51D4B" w:rsidP="00A43A76">
      <w:pPr>
        <w:numPr>
          <w:ilvl w:val="0"/>
          <w:numId w:val="32"/>
        </w:numPr>
        <w:ind w:left="360"/>
        <w:jc w:val="both"/>
        <w:rPr>
          <w:rFonts w:cs="Arial"/>
          <w:sz w:val="20"/>
        </w:rPr>
      </w:pPr>
      <w:r w:rsidRPr="002A2FAE">
        <w:rPr>
          <w:rFonts w:cs="Arial"/>
          <w:sz w:val="20"/>
        </w:rPr>
        <w:t>The permittee shall notify the AQD Technical Programs Unit Supervisor and the District Supervisor not less than 30</w:t>
      </w:r>
      <w:r w:rsidRPr="002A2FAE">
        <w:rPr>
          <w:rFonts w:cs="Arial"/>
          <w:color w:val="FF0000"/>
          <w:sz w:val="20"/>
        </w:rPr>
        <w:t xml:space="preserve"> </w:t>
      </w:r>
      <w:r w:rsidRPr="002A2FAE">
        <w:rPr>
          <w:rFonts w:cs="Arial"/>
          <w:sz w:val="20"/>
        </w:rPr>
        <w:t xml:space="preserve">days of the time and place before performance tests are conducted.  </w:t>
      </w:r>
      <w:r w:rsidRPr="002A2FAE">
        <w:rPr>
          <w:rFonts w:cs="Arial"/>
          <w:b/>
          <w:sz w:val="20"/>
        </w:rPr>
        <w:t>(R 336.1213(3))</w:t>
      </w:r>
    </w:p>
    <w:p w14:paraId="6469E893" w14:textId="77777777" w:rsidR="00AE1D84" w:rsidRPr="00FE0AD0" w:rsidRDefault="00AE1D84" w:rsidP="00F62984">
      <w:pPr>
        <w:jc w:val="both"/>
        <w:rPr>
          <w:sz w:val="20"/>
        </w:rPr>
      </w:pPr>
    </w:p>
    <w:p w14:paraId="39DA3479" w14:textId="77777777" w:rsidR="00AE1D84" w:rsidRDefault="00AE1D84" w:rsidP="00F62984">
      <w:pPr>
        <w:jc w:val="both"/>
      </w:pPr>
      <w:r>
        <w:rPr>
          <w:b/>
        </w:rPr>
        <w:t xml:space="preserve">VI.  </w:t>
      </w:r>
      <w:r>
        <w:rPr>
          <w:b/>
          <w:u w:val="single"/>
        </w:rPr>
        <w:t>MONITORING/RECORDKEEPING</w:t>
      </w:r>
    </w:p>
    <w:p w14:paraId="031BDCBA"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EEF8C15" w14:textId="77777777" w:rsidR="00AE1D84" w:rsidRDefault="00AE1D84" w:rsidP="00F62984">
      <w:pPr>
        <w:jc w:val="both"/>
        <w:rPr>
          <w:sz w:val="20"/>
        </w:rPr>
      </w:pPr>
    </w:p>
    <w:p w14:paraId="6650E454" w14:textId="77777777" w:rsidR="00C51D4B" w:rsidRPr="008A7579" w:rsidRDefault="00C51D4B" w:rsidP="00432D73">
      <w:pPr>
        <w:pStyle w:val="ListParagraph"/>
        <w:numPr>
          <w:ilvl w:val="0"/>
          <w:numId w:val="42"/>
        </w:numPr>
        <w:ind w:left="360"/>
        <w:jc w:val="both"/>
        <w:rPr>
          <w:spacing w:val="-2"/>
          <w:sz w:val="20"/>
        </w:rPr>
      </w:pPr>
      <w:r w:rsidRPr="008A7579">
        <w:rPr>
          <w:sz w:val="20"/>
        </w:rPr>
        <w:t>The permittee shall complete all required calculations in a format acceptable to the AQD District Supervisor and make them available by the end of the calendar month, for the previous calendar month, unless otherwise specified in any monitoring/recordkeeping special condition.</w:t>
      </w:r>
      <w:r w:rsidRPr="008A7579">
        <w:rPr>
          <w:sz w:val="20"/>
          <w:vertAlign w:val="superscript"/>
        </w:rPr>
        <w:t>2</w:t>
      </w:r>
      <w:r w:rsidRPr="008A7579">
        <w:rPr>
          <w:sz w:val="20"/>
        </w:rPr>
        <w:t xml:space="preserve">  </w:t>
      </w:r>
      <w:r w:rsidRPr="008A7579">
        <w:rPr>
          <w:b/>
          <w:spacing w:val="-2"/>
          <w:sz w:val="20"/>
        </w:rPr>
        <w:t xml:space="preserve">(R 336.1205, R 336.1224, R 336.1225, </w:t>
      </w:r>
      <w:r w:rsidRPr="008A7579">
        <w:rPr>
          <w:b/>
          <w:color w:val="000000"/>
          <w:sz w:val="20"/>
        </w:rPr>
        <w:t>R 336.2810, 40 CFR 52.21(c), (d), and (j)</w:t>
      </w:r>
      <w:r w:rsidRPr="008A7579">
        <w:rPr>
          <w:b/>
          <w:spacing w:val="-2"/>
          <w:sz w:val="20"/>
        </w:rPr>
        <w:t>)</w:t>
      </w:r>
    </w:p>
    <w:p w14:paraId="48544ED8" w14:textId="77777777" w:rsidR="00C51D4B" w:rsidRPr="008A7579" w:rsidRDefault="00C51D4B" w:rsidP="00B93FBB">
      <w:pPr>
        <w:jc w:val="both"/>
        <w:rPr>
          <w:spacing w:val="-2"/>
          <w:sz w:val="20"/>
        </w:rPr>
      </w:pPr>
    </w:p>
    <w:p w14:paraId="6561969F" w14:textId="13923B4F" w:rsidR="00C51D4B" w:rsidRPr="008A7579" w:rsidRDefault="00C51D4B" w:rsidP="00432D73">
      <w:pPr>
        <w:pStyle w:val="ListParagraph"/>
        <w:numPr>
          <w:ilvl w:val="0"/>
          <w:numId w:val="42"/>
        </w:numPr>
        <w:ind w:left="360"/>
        <w:jc w:val="both"/>
        <w:rPr>
          <w:sz w:val="20"/>
        </w:rPr>
      </w:pPr>
      <w:r w:rsidRPr="008A7579">
        <w:rPr>
          <w:spacing w:val="-2"/>
          <w:sz w:val="20"/>
        </w:rPr>
        <w:t>The permittee shall install, calibrate, maintain and operate in a satisfactory manner, a Compliance Monitoring System (CMS) per the requirements of an approved Performance Specification or an alternative method approved by the AQD for HCl monitoring.  The permittee shall include at a minimum the following requirements for HCl monitoring:</w:t>
      </w:r>
      <w:proofErr w:type="gramStart"/>
      <w:r w:rsidR="00CA3D71" w:rsidRPr="008A7579">
        <w:rPr>
          <w:sz w:val="20"/>
          <w:vertAlign w:val="superscript"/>
        </w:rPr>
        <w:t>2</w:t>
      </w:r>
      <w:r w:rsidR="00CA3D71" w:rsidRPr="008A7579">
        <w:rPr>
          <w:spacing w:val="-2"/>
          <w:sz w:val="20"/>
        </w:rPr>
        <w:t xml:space="preserve">  </w:t>
      </w:r>
      <w:r w:rsidR="00CA3D71" w:rsidRPr="008A7579">
        <w:rPr>
          <w:b/>
          <w:sz w:val="20"/>
        </w:rPr>
        <w:t>(</w:t>
      </w:r>
      <w:proofErr w:type="gramEnd"/>
      <w:r w:rsidR="00CA3D71" w:rsidRPr="008A7579">
        <w:rPr>
          <w:b/>
          <w:sz w:val="20"/>
        </w:rPr>
        <w:t>R 336.1205, R 336.1911)</w:t>
      </w:r>
    </w:p>
    <w:p w14:paraId="6BDC5003" w14:textId="77777777" w:rsidR="00C51D4B" w:rsidRPr="008A7579" w:rsidRDefault="00C51D4B" w:rsidP="00432D73">
      <w:pPr>
        <w:pStyle w:val="ListParagraph"/>
        <w:numPr>
          <w:ilvl w:val="4"/>
          <w:numId w:val="42"/>
        </w:numPr>
        <w:ind w:left="720"/>
        <w:jc w:val="both"/>
        <w:rPr>
          <w:sz w:val="20"/>
        </w:rPr>
      </w:pPr>
      <w:r w:rsidRPr="008A7579">
        <w:rPr>
          <w:sz w:val="20"/>
        </w:rPr>
        <w:t xml:space="preserve">The CMS that will include provisions for alternative monitoring </w:t>
      </w:r>
      <w:proofErr w:type="gramStart"/>
      <w:r w:rsidRPr="008A7579">
        <w:rPr>
          <w:sz w:val="20"/>
        </w:rPr>
        <w:t>in the event that</w:t>
      </w:r>
      <w:proofErr w:type="gramEnd"/>
      <w:r w:rsidRPr="008A7579">
        <w:rPr>
          <w:sz w:val="20"/>
        </w:rPr>
        <w:t xml:space="preserve"> the CMS is not operational or is out of control.  The alternative monitoring shall, require verification of alternative operating parameters if new operating parameters are introduced.</w:t>
      </w:r>
    </w:p>
    <w:p w14:paraId="7DF685C3" w14:textId="77777777" w:rsidR="00C51D4B" w:rsidRPr="008A7579" w:rsidRDefault="00C51D4B" w:rsidP="00432D73">
      <w:pPr>
        <w:pStyle w:val="ListParagraph"/>
        <w:numPr>
          <w:ilvl w:val="4"/>
          <w:numId w:val="42"/>
        </w:numPr>
        <w:ind w:left="720"/>
        <w:jc w:val="both"/>
        <w:rPr>
          <w:sz w:val="20"/>
        </w:rPr>
      </w:pPr>
      <w:r w:rsidRPr="008A7579">
        <w:rPr>
          <w:sz w:val="20"/>
        </w:rPr>
        <w:t xml:space="preserve">The </w:t>
      </w:r>
      <w:r w:rsidRPr="008A7579">
        <w:rPr>
          <w:spacing w:val="-2"/>
          <w:sz w:val="20"/>
        </w:rPr>
        <w:t>CMS</w:t>
      </w:r>
      <w:r w:rsidRPr="008A7579" w:rsidDel="00557B7B">
        <w:rPr>
          <w:sz w:val="20"/>
        </w:rPr>
        <w:t xml:space="preserve"> </w:t>
      </w:r>
      <w:r w:rsidRPr="008A7579">
        <w:rPr>
          <w:sz w:val="20"/>
        </w:rPr>
        <w:t>will describe the process monitors and include data from stack testing allowing the correlation between emissions and HCl information available from the continuous monitor.</w:t>
      </w:r>
    </w:p>
    <w:p w14:paraId="757681A6" w14:textId="77777777" w:rsidR="00C51D4B" w:rsidRPr="008A7579" w:rsidRDefault="00C51D4B" w:rsidP="00432D73">
      <w:pPr>
        <w:pStyle w:val="ListParagraph"/>
        <w:numPr>
          <w:ilvl w:val="4"/>
          <w:numId w:val="42"/>
        </w:numPr>
        <w:ind w:left="720"/>
        <w:jc w:val="both"/>
        <w:rPr>
          <w:sz w:val="20"/>
        </w:rPr>
      </w:pPr>
      <w:r w:rsidRPr="008A7579">
        <w:rPr>
          <w:sz w:val="20"/>
        </w:rPr>
        <w:lastRenderedPageBreak/>
        <w:t xml:space="preserve">The </w:t>
      </w:r>
      <w:r w:rsidRPr="008A7579">
        <w:rPr>
          <w:spacing w:val="-2"/>
          <w:sz w:val="20"/>
        </w:rPr>
        <w:t>CMS</w:t>
      </w:r>
      <w:r w:rsidRPr="008A7579" w:rsidDel="00557B7B">
        <w:rPr>
          <w:sz w:val="20"/>
        </w:rPr>
        <w:t xml:space="preserve"> </w:t>
      </w:r>
      <w:r w:rsidRPr="008A7579">
        <w:rPr>
          <w:sz w:val="20"/>
        </w:rPr>
        <w:t>will include monitor maintenance activities as well as ongoing calibration activities to ensure compliance with HCl limits.</w:t>
      </w:r>
    </w:p>
    <w:p w14:paraId="5E58A83A" w14:textId="77777777" w:rsidR="00C51D4B" w:rsidRPr="008A7579" w:rsidRDefault="00C51D4B" w:rsidP="00432D73">
      <w:pPr>
        <w:pStyle w:val="ListParagraph"/>
        <w:numPr>
          <w:ilvl w:val="4"/>
          <w:numId w:val="42"/>
        </w:numPr>
        <w:ind w:left="720"/>
        <w:jc w:val="both"/>
        <w:rPr>
          <w:sz w:val="20"/>
        </w:rPr>
      </w:pPr>
      <w:r w:rsidRPr="008A7579">
        <w:rPr>
          <w:sz w:val="20"/>
        </w:rPr>
        <w:t>A CMS will include using the reagent injection rate from a process monitor.</w:t>
      </w:r>
    </w:p>
    <w:p w14:paraId="0A3A9AB5" w14:textId="77777777" w:rsidR="00C51D4B" w:rsidRPr="008A7579" w:rsidRDefault="00C51D4B" w:rsidP="00432D73">
      <w:pPr>
        <w:pStyle w:val="ListParagraph"/>
        <w:numPr>
          <w:ilvl w:val="4"/>
          <w:numId w:val="42"/>
        </w:numPr>
        <w:ind w:left="720"/>
        <w:jc w:val="both"/>
        <w:rPr>
          <w:spacing w:val="-2"/>
          <w:sz w:val="20"/>
        </w:rPr>
      </w:pPr>
      <w:r w:rsidRPr="008A7579">
        <w:rPr>
          <w:spacing w:val="-2"/>
          <w:sz w:val="20"/>
        </w:rPr>
        <w:t xml:space="preserve">Emission factors developed through use of the CMS, including the HCl levels in ppm or </w:t>
      </w:r>
      <w:proofErr w:type="spellStart"/>
      <w:r w:rsidRPr="008A7579">
        <w:rPr>
          <w:spacing w:val="-2"/>
          <w:sz w:val="20"/>
        </w:rPr>
        <w:t>lb</w:t>
      </w:r>
      <w:proofErr w:type="spellEnd"/>
      <w:r w:rsidRPr="008A7579">
        <w:rPr>
          <w:spacing w:val="-2"/>
          <w:sz w:val="20"/>
        </w:rPr>
        <w:t>/</w:t>
      </w:r>
      <w:proofErr w:type="spellStart"/>
      <w:r w:rsidRPr="008A7579">
        <w:rPr>
          <w:spacing w:val="-2"/>
          <w:sz w:val="20"/>
        </w:rPr>
        <w:t>hr</w:t>
      </w:r>
      <w:proofErr w:type="spellEnd"/>
      <w:r w:rsidRPr="008A7579">
        <w:rPr>
          <w:spacing w:val="-2"/>
          <w:sz w:val="20"/>
        </w:rPr>
        <w:t xml:space="preserve"> necessary to maintain compliance and correlating reagent injection rates used in the calculations, will be recorded and kept onsite.</w:t>
      </w:r>
    </w:p>
    <w:p w14:paraId="054DB8DF" w14:textId="6BFA00E4" w:rsidR="00C51D4B" w:rsidRPr="008A7579" w:rsidRDefault="00C51D4B" w:rsidP="00432D73">
      <w:pPr>
        <w:pStyle w:val="ListParagraph"/>
        <w:numPr>
          <w:ilvl w:val="4"/>
          <w:numId w:val="42"/>
        </w:numPr>
        <w:ind w:left="720"/>
        <w:jc w:val="both"/>
        <w:rPr>
          <w:sz w:val="20"/>
        </w:rPr>
      </w:pPr>
      <w:r w:rsidRPr="008A7579">
        <w:rPr>
          <w:spacing w:val="-2"/>
          <w:sz w:val="20"/>
        </w:rPr>
        <w:t>The permittee shall submit any amendment to the CMS (i.e. continuous parameter monitoring system (CPMS)</w:t>
      </w:r>
      <w:r w:rsidR="00CA3D71">
        <w:rPr>
          <w:spacing w:val="-2"/>
          <w:sz w:val="20"/>
        </w:rPr>
        <w:t>)</w:t>
      </w:r>
      <w:r w:rsidRPr="008A7579">
        <w:rPr>
          <w:spacing w:val="-2"/>
          <w:sz w:val="20"/>
        </w:rPr>
        <w:t xml:space="preserve"> to AQD </w:t>
      </w:r>
      <w:r w:rsidR="007718DF">
        <w:rPr>
          <w:spacing w:val="-2"/>
          <w:sz w:val="20"/>
        </w:rPr>
        <w:t>D</w:t>
      </w:r>
      <w:r w:rsidRPr="008A7579">
        <w:rPr>
          <w:spacing w:val="-2"/>
          <w:sz w:val="20"/>
        </w:rPr>
        <w:t xml:space="preserve">istrict </w:t>
      </w:r>
      <w:r w:rsidR="007718DF">
        <w:rPr>
          <w:spacing w:val="-2"/>
          <w:sz w:val="20"/>
        </w:rPr>
        <w:t>S</w:t>
      </w:r>
      <w:r w:rsidRPr="008A7579">
        <w:rPr>
          <w:spacing w:val="-2"/>
          <w:sz w:val="20"/>
        </w:rPr>
        <w:t xml:space="preserve">upervisor for review and approval.  A monitoring plan and testing plan shall be submitted at least 90 days prior to any testing or implementation.  Upon approval of the amended plan by the AQD </w:t>
      </w:r>
      <w:r w:rsidR="00E978A0">
        <w:rPr>
          <w:spacing w:val="-2"/>
          <w:sz w:val="20"/>
        </w:rPr>
        <w:t>D</w:t>
      </w:r>
      <w:r w:rsidRPr="008A7579">
        <w:rPr>
          <w:spacing w:val="-2"/>
          <w:sz w:val="20"/>
        </w:rPr>
        <w:t xml:space="preserve">istrict </w:t>
      </w:r>
      <w:r w:rsidR="00E978A0">
        <w:rPr>
          <w:spacing w:val="-2"/>
          <w:sz w:val="20"/>
        </w:rPr>
        <w:t>S</w:t>
      </w:r>
      <w:r w:rsidRPr="008A7579">
        <w:rPr>
          <w:spacing w:val="-2"/>
          <w:sz w:val="20"/>
        </w:rPr>
        <w:t>upervisor, the permittee shall implement the amended CMS.</w:t>
      </w:r>
      <w:r w:rsidRPr="008A7579">
        <w:rPr>
          <w:sz w:val="20"/>
          <w:vertAlign w:val="superscript"/>
        </w:rPr>
        <w:t xml:space="preserve"> </w:t>
      </w:r>
    </w:p>
    <w:p w14:paraId="11B9EF73" w14:textId="77777777" w:rsidR="00C51D4B" w:rsidRPr="008A7579" w:rsidRDefault="00C51D4B" w:rsidP="00B93FBB">
      <w:pPr>
        <w:jc w:val="both"/>
        <w:rPr>
          <w:sz w:val="20"/>
        </w:rPr>
      </w:pPr>
    </w:p>
    <w:p w14:paraId="2523B73E" w14:textId="77777777" w:rsidR="00C51D4B" w:rsidRPr="008A7579" w:rsidRDefault="00C51D4B" w:rsidP="00432D73">
      <w:pPr>
        <w:pStyle w:val="ListParagraph"/>
        <w:numPr>
          <w:ilvl w:val="0"/>
          <w:numId w:val="42"/>
        </w:numPr>
        <w:ind w:left="360"/>
        <w:jc w:val="both"/>
        <w:rPr>
          <w:sz w:val="20"/>
        </w:rPr>
      </w:pPr>
      <w:r w:rsidRPr="008A7579">
        <w:rPr>
          <w:sz w:val="20"/>
        </w:rPr>
        <w:t>The permittee shall monitor and keep records, in a satisfactory manner, of the following:</w:t>
      </w:r>
    </w:p>
    <w:p w14:paraId="66397C4B" w14:textId="77777777" w:rsidR="00C51D4B" w:rsidRPr="008A7579" w:rsidRDefault="00C51D4B" w:rsidP="00432D73">
      <w:pPr>
        <w:pStyle w:val="ListParagraph"/>
        <w:numPr>
          <w:ilvl w:val="4"/>
          <w:numId w:val="42"/>
        </w:numPr>
        <w:ind w:left="720"/>
        <w:jc w:val="both"/>
        <w:rPr>
          <w:sz w:val="20"/>
        </w:rPr>
      </w:pPr>
      <w:r w:rsidRPr="008A7579">
        <w:rPr>
          <w:sz w:val="20"/>
        </w:rPr>
        <w:t>The amount and type of each fuel combusted in EUBOILER#1 on a daily, monthly and 12-month rolling basis, as determined at the end of each calendar month.</w:t>
      </w:r>
    </w:p>
    <w:p w14:paraId="466240FB" w14:textId="77777777" w:rsidR="00C51D4B" w:rsidRPr="008A7579" w:rsidRDefault="00C51D4B" w:rsidP="00432D73">
      <w:pPr>
        <w:pStyle w:val="ListParagraph"/>
        <w:numPr>
          <w:ilvl w:val="4"/>
          <w:numId w:val="42"/>
        </w:numPr>
        <w:ind w:left="720"/>
        <w:jc w:val="both"/>
        <w:rPr>
          <w:sz w:val="20"/>
        </w:rPr>
      </w:pPr>
      <w:r w:rsidRPr="008A7579">
        <w:rPr>
          <w:sz w:val="20"/>
        </w:rPr>
        <w:t>The heat input of each fuel combusted in EUBOILER#1 on a monthly and 12-month rolling basis, as determined at the end of each calendar month.</w:t>
      </w:r>
    </w:p>
    <w:p w14:paraId="4263C110" w14:textId="77777777" w:rsidR="00C51D4B" w:rsidRPr="008A7579" w:rsidRDefault="00C51D4B" w:rsidP="00432D73">
      <w:pPr>
        <w:pStyle w:val="ListParagraph"/>
        <w:numPr>
          <w:ilvl w:val="4"/>
          <w:numId w:val="42"/>
        </w:numPr>
        <w:ind w:left="720"/>
        <w:jc w:val="both"/>
        <w:rPr>
          <w:bCs/>
          <w:sz w:val="20"/>
        </w:rPr>
      </w:pPr>
      <w:r w:rsidRPr="008A7579">
        <w:rPr>
          <w:sz w:val="20"/>
        </w:rPr>
        <w:t xml:space="preserve">The permittee shall keep, in a satisfactory manner, hourly and 24-hour rolling average CO emission records for EUBOILER#1, as required </w:t>
      </w:r>
      <w:r w:rsidRPr="00CA3D71">
        <w:rPr>
          <w:sz w:val="20"/>
        </w:rPr>
        <w:t>by SC I.7 and I.8</w:t>
      </w:r>
      <w:r w:rsidRPr="008A7579">
        <w:rPr>
          <w:sz w:val="20"/>
        </w:rPr>
        <w:t xml:space="preserve">.  </w:t>
      </w:r>
    </w:p>
    <w:p w14:paraId="07F26187" w14:textId="77777777" w:rsidR="00C51D4B" w:rsidRPr="008A7579" w:rsidRDefault="00C51D4B" w:rsidP="00B93FBB">
      <w:pPr>
        <w:jc w:val="both"/>
        <w:rPr>
          <w:sz w:val="20"/>
        </w:rPr>
      </w:pPr>
    </w:p>
    <w:p w14:paraId="78941BEE" w14:textId="0A42F517" w:rsidR="00C51D4B" w:rsidRPr="008A7579" w:rsidRDefault="00C51D4B" w:rsidP="00C51D4B">
      <w:pPr>
        <w:ind w:left="360"/>
        <w:jc w:val="both"/>
        <w:rPr>
          <w:sz w:val="20"/>
        </w:rPr>
      </w:pPr>
      <w:r w:rsidRPr="008A7579">
        <w:rPr>
          <w:sz w:val="20"/>
        </w:rPr>
        <w:t>The permittee shall keep all records on file and make them available to the Department upon request.</w:t>
      </w:r>
      <w:proofErr w:type="gramStart"/>
      <w:r w:rsidRPr="008A7579">
        <w:rPr>
          <w:sz w:val="20"/>
          <w:vertAlign w:val="superscript"/>
        </w:rPr>
        <w:t>2</w:t>
      </w:r>
      <w:r w:rsidRPr="008A7579">
        <w:rPr>
          <w:sz w:val="20"/>
        </w:rPr>
        <w:t xml:space="preserve">  </w:t>
      </w:r>
      <w:r w:rsidRPr="008A7579">
        <w:rPr>
          <w:b/>
          <w:sz w:val="20"/>
        </w:rPr>
        <w:t>(</w:t>
      </w:r>
      <w:proofErr w:type="gramEnd"/>
      <w:r w:rsidRPr="008A7579">
        <w:rPr>
          <w:b/>
          <w:sz w:val="20"/>
        </w:rPr>
        <w:t>R</w:t>
      </w:r>
      <w:r w:rsidR="00886AE1">
        <w:rPr>
          <w:b/>
          <w:sz w:val="20"/>
        </w:rPr>
        <w:t> </w:t>
      </w:r>
      <w:r w:rsidRPr="008A7579">
        <w:rPr>
          <w:b/>
          <w:sz w:val="20"/>
        </w:rPr>
        <w:t>336.1205, R 336.1224, R 336.1225,</w:t>
      </w:r>
      <w:r w:rsidRPr="008A7579">
        <w:rPr>
          <w:b/>
          <w:color w:val="000000"/>
          <w:sz w:val="20"/>
        </w:rPr>
        <w:t xml:space="preserve"> R 336.2810, 40 CFR 52.21(c), (d), and (j)</w:t>
      </w:r>
      <w:r w:rsidRPr="008A7579">
        <w:rPr>
          <w:b/>
          <w:spacing w:val="-2"/>
          <w:sz w:val="20"/>
        </w:rPr>
        <w:t>)</w:t>
      </w:r>
    </w:p>
    <w:p w14:paraId="650079E3" w14:textId="77777777" w:rsidR="00C51D4B" w:rsidRPr="008A7579" w:rsidRDefault="00C51D4B" w:rsidP="00B93FBB">
      <w:pPr>
        <w:jc w:val="both"/>
        <w:rPr>
          <w:sz w:val="20"/>
        </w:rPr>
      </w:pPr>
    </w:p>
    <w:p w14:paraId="5E50E031" w14:textId="710117B2" w:rsidR="00C51D4B" w:rsidRPr="008A7579" w:rsidRDefault="00C51D4B" w:rsidP="00432D73">
      <w:pPr>
        <w:pStyle w:val="ListParagraph"/>
        <w:numPr>
          <w:ilvl w:val="0"/>
          <w:numId w:val="42"/>
        </w:numPr>
        <w:ind w:left="360"/>
        <w:jc w:val="both"/>
        <w:rPr>
          <w:sz w:val="20"/>
        </w:rPr>
      </w:pPr>
      <w:r w:rsidRPr="008A7579">
        <w:rPr>
          <w:sz w:val="20"/>
        </w:rPr>
        <w:t>The permittee shall keep, in a satisfactory manner, the FPMP records and information for EUBOILER#1, as required by SC II.2 through SC II.10 including records of the sulfur, lead, and chlorine content of each fuel burned in EUBOILER#1.  The permittee shall keep all records on file and make them available to the Department upon request.  Alternative formats or procedures must be approved by the AQD District Supervisor.</w:t>
      </w:r>
      <w:proofErr w:type="gramStart"/>
      <w:r w:rsidRPr="008A7579">
        <w:rPr>
          <w:sz w:val="20"/>
          <w:vertAlign w:val="superscript"/>
        </w:rPr>
        <w:t>2</w:t>
      </w:r>
      <w:r w:rsidRPr="008A7579">
        <w:rPr>
          <w:sz w:val="20"/>
        </w:rPr>
        <w:t xml:space="preserve">  </w:t>
      </w:r>
      <w:r w:rsidRPr="008A7579">
        <w:rPr>
          <w:b/>
          <w:sz w:val="20"/>
        </w:rPr>
        <w:t>(</w:t>
      </w:r>
      <w:proofErr w:type="gramEnd"/>
      <w:r w:rsidRPr="008A7579">
        <w:rPr>
          <w:b/>
          <w:sz w:val="20"/>
        </w:rPr>
        <w:t>R</w:t>
      </w:r>
      <w:r w:rsidR="00886AE1">
        <w:rPr>
          <w:b/>
          <w:sz w:val="20"/>
        </w:rPr>
        <w:t> </w:t>
      </w:r>
      <w:r w:rsidRPr="008A7579">
        <w:rPr>
          <w:b/>
          <w:sz w:val="20"/>
        </w:rPr>
        <w:t>336.1205(1)(a), R 336.1224, R 336.1225)</w:t>
      </w:r>
    </w:p>
    <w:p w14:paraId="5FB592C3" w14:textId="77777777" w:rsidR="00C51D4B" w:rsidRPr="008A7579" w:rsidRDefault="00C51D4B" w:rsidP="00C51D4B">
      <w:pPr>
        <w:ind w:left="360" w:hanging="360"/>
        <w:jc w:val="both"/>
        <w:rPr>
          <w:sz w:val="20"/>
        </w:rPr>
      </w:pPr>
    </w:p>
    <w:p w14:paraId="53CC304F" w14:textId="5339D891" w:rsidR="00C51D4B" w:rsidRPr="008A7579" w:rsidRDefault="00C51D4B" w:rsidP="00432D73">
      <w:pPr>
        <w:pStyle w:val="ListParagraph"/>
        <w:numPr>
          <w:ilvl w:val="0"/>
          <w:numId w:val="42"/>
        </w:numPr>
        <w:ind w:left="360"/>
        <w:jc w:val="both"/>
        <w:rPr>
          <w:sz w:val="20"/>
        </w:rPr>
      </w:pPr>
      <w:r w:rsidRPr="008A7579">
        <w:rPr>
          <w:sz w:val="20"/>
        </w:rPr>
        <w:t>The permittee shall keep, in a satisfactory manner, the records and information associated with the PM/MAP for EUBOILER#1, as required by SC III.6.  The permittee shall keep all records on file and make them available to the Department upon request.</w:t>
      </w:r>
      <w:proofErr w:type="gramStart"/>
      <w:r w:rsidRPr="008A7579">
        <w:rPr>
          <w:sz w:val="20"/>
          <w:vertAlign w:val="superscript"/>
        </w:rPr>
        <w:t>2</w:t>
      </w:r>
      <w:r w:rsidRPr="008A7579">
        <w:rPr>
          <w:sz w:val="20"/>
        </w:rPr>
        <w:t xml:space="preserve">  </w:t>
      </w:r>
      <w:r w:rsidRPr="008A7579">
        <w:rPr>
          <w:b/>
          <w:sz w:val="20"/>
        </w:rPr>
        <w:t>(</w:t>
      </w:r>
      <w:proofErr w:type="gramEnd"/>
      <w:r w:rsidRPr="008A7579">
        <w:rPr>
          <w:b/>
          <w:sz w:val="20"/>
        </w:rPr>
        <w:t>R 336.1205, R 336.1225, R 336.1910)</w:t>
      </w:r>
      <w:r w:rsidRPr="008A7579">
        <w:rPr>
          <w:sz w:val="20"/>
        </w:rPr>
        <w:t xml:space="preserve"> </w:t>
      </w:r>
    </w:p>
    <w:p w14:paraId="5B662F00" w14:textId="77777777" w:rsidR="00C51D4B" w:rsidRPr="008A7579" w:rsidRDefault="00C51D4B" w:rsidP="00C51D4B">
      <w:pPr>
        <w:ind w:left="360" w:hanging="360"/>
        <w:jc w:val="both"/>
        <w:rPr>
          <w:sz w:val="20"/>
        </w:rPr>
      </w:pPr>
    </w:p>
    <w:p w14:paraId="7A25E6D7" w14:textId="1751C3F6" w:rsidR="00C51D4B" w:rsidRPr="00594AC1" w:rsidRDefault="00C51D4B" w:rsidP="00432D73">
      <w:pPr>
        <w:pStyle w:val="ListParagraph"/>
        <w:numPr>
          <w:ilvl w:val="0"/>
          <w:numId w:val="42"/>
        </w:numPr>
        <w:ind w:left="360"/>
        <w:jc w:val="both"/>
        <w:rPr>
          <w:sz w:val="20"/>
        </w:rPr>
      </w:pPr>
      <w:r w:rsidRPr="008A7579">
        <w:rPr>
          <w:sz w:val="20"/>
        </w:rPr>
        <w:t>The permittee shall calibrate, maintain, and operate in a satisfactory manne</w:t>
      </w:r>
      <w:r w:rsidRPr="00594AC1">
        <w:rPr>
          <w:sz w:val="20"/>
        </w:rPr>
        <w:t xml:space="preserve">r </w:t>
      </w:r>
      <w:r w:rsidR="007907F2" w:rsidRPr="00594AC1">
        <w:rPr>
          <w:sz w:val="20"/>
        </w:rPr>
        <w:t xml:space="preserve">a CEMS </w:t>
      </w:r>
      <w:r w:rsidRPr="00594AC1">
        <w:rPr>
          <w:sz w:val="20"/>
        </w:rPr>
        <w:t>to monitor and record the CO emissions from EUBOILER#1 on a continuous basis.  The permittee shall operate the CEM</w:t>
      </w:r>
      <w:r w:rsidR="007907F2" w:rsidRPr="00594AC1">
        <w:rPr>
          <w:sz w:val="20"/>
        </w:rPr>
        <w:t>S</w:t>
      </w:r>
      <w:r w:rsidRPr="00594AC1">
        <w:rPr>
          <w:sz w:val="20"/>
        </w:rPr>
        <w:t xml:space="preserve"> to meet the timelines, requirements, and reporting detailed in Appendix </w:t>
      </w:r>
      <w:proofErr w:type="gramStart"/>
      <w:r w:rsidRPr="00594AC1">
        <w:rPr>
          <w:sz w:val="20"/>
        </w:rPr>
        <w:t>3.</w:t>
      </w:r>
      <w:r w:rsidRPr="00594AC1">
        <w:rPr>
          <w:sz w:val="20"/>
          <w:vertAlign w:val="superscript"/>
        </w:rPr>
        <w:t>2</w:t>
      </w:r>
      <w:r w:rsidRPr="00594AC1">
        <w:rPr>
          <w:sz w:val="20"/>
        </w:rPr>
        <w:t xml:space="preserve">  </w:t>
      </w:r>
      <w:r w:rsidRPr="00594AC1">
        <w:rPr>
          <w:b/>
          <w:sz w:val="20"/>
        </w:rPr>
        <w:t>(</w:t>
      </w:r>
      <w:proofErr w:type="gramEnd"/>
      <w:r w:rsidRPr="00594AC1">
        <w:rPr>
          <w:b/>
          <w:sz w:val="20"/>
        </w:rPr>
        <w:t>R 336.2810, 40 CFR 52.21(j))</w:t>
      </w:r>
    </w:p>
    <w:p w14:paraId="1B15D020" w14:textId="77777777" w:rsidR="00C51D4B" w:rsidRPr="00594AC1" w:rsidRDefault="00C51D4B" w:rsidP="00C51D4B">
      <w:pPr>
        <w:ind w:left="360" w:hanging="360"/>
        <w:jc w:val="both"/>
        <w:rPr>
          <w:sz w:val="20"/>
        </w:rPr>
      </w:pPr>
    </w:p>
    <w:p w14:paraId="2EDE2595" w14:textId="36D773AF" w:rsidR="00C51D4B" w:rsidRPr="008A7579" w:rsidRDefault="00C51D4B" w:rsidP="00432D73">
      <w:pPr>
        <w:pStyle w:val="ListParagraph"/>
        <w:numPr>
          <w:ilvl w:val="0"/>
          <w:numId w:val="42"/>
        </w:numPr>
        <w:ind w:left="360"/>
        <w:jc w:val="both"/>
        <w:rPr>
          <w:b/>
          <w:sz w:val="20"/>
        </w:rPr>
      </w:pPr>
      <w:r w:rsidRPr="00594AC1">
        <w:rPr>
          <w:sz w:val="20"/>
        </w:rPr>
        <w:t xml:space="preserve">The permittee shall calibrate, maintain, and operate in a satisfactory manner </w:t>
      </w:r>
      <w:r w:rsidR="007907F2" w:rsidRPr="00594AC1">
        <w:rPr>
          <w:sz w:val="20"/>
        </w:rPr>
        <w:t xml:space="preserve">a COMS </w:t>
      </w:r>
      <w:r w:rsidRPr="00594AC1">
        <w:rPr>
          <w:sz w:val="20"/>
        </w:rPr>
        <w:t>to monitor and record the visible emissions from EUBOILER#1 on a continuous basis.  The permittee shall op</w:t>
      </w:r>
      <w:r w:rsidRPr="008A7579">
        <w:rPr>
          <w:sz w:val="20"/>
        </w:rPr>
        <w:t>erate the COM</w:t>
      </w:r>
      <w:r w:rsidR="007907F2">
        <w:rPr>
          <w:sz w:val="20"/>
        </w:rPr>
        <w:t>S</w:t>
      </w:r>
      <w:r w:rsidRPr="008A7579">
        <w:rPr>
          <w:sz w:val="20"/>
        </w:rPr>
        <w:t xml:space="preserve"> to meet the timelines, requirements, and reporting detailed in Appendix </w:t>
      </w:r>
      <w:proofErr w:type="gramStart"/>
      <w:r w:rsidRPr="008A7579">
        <w:rPr>
          <w:sz w:val="20"/>
        </w:rPr>
        <w:t>3.</w:t>
      </w:r>
      <w:r w:rsidRPr="008A7579">
        <w:rPr>
          <w:sz w:val="20"/>
          <w:vertAlign w:val="superscript"/>
        </w:rPr>
        <w:t>2</w:t>
      </w:r>
      <w:r w:rsidRPr="008A7579">
        <w:rPr>
          <w:sz w:val="20"/>
        </w:rPr>
        <w:t xml:space="preserve">  </w:t>
      </w:r>
      <w:r w:rsidRPr="008A7579">
        <w:rPr>
          <w:b/>
          <w:sz w:val="20"/>
        </w:rPr>
        <w:t>(</w:t>
      </w:r>
      <w:proofErr w:type="gramEnd"/>
      <w:r w:rsidRPr="008A7579">
        <w:rPr>
          <w:b/>
          <w:sz w:val="20"/>
        </w:rPr>
        <w:t>R 336.1301)</w:t>
      </w:r>
    </w:p>
    <w:p w14:paraId="1B548352" w14:textId="77777777" w:rsidR="00C51D4B" w:rsidRPr="008A7579" w:rsidRDefault="00C51D4B" w:rsidP="00B93FBB">
      <w:pPr>
        <w:jc w:val="both"/>
        <w:rPr>
          <w:sz w:val="20"/>
        </w:rPr>
      </w:pPr>
    </w:p>
    <w:p w14:paraId="143EB17D" w14:textId="4D31E519" w:rsidR="00C51D4B" w:rsidRPr="008A7579" w:rsidRDefault="00C51D4B" w:rsidP="00432D73">
      <w:pPr>
        <w:pStyle w:val="ListParagraph"/>
        <w:numPr>
          <w:ilvl w:val="0"/>
          <w:numId w:val="42"/>
        </w:numPr>
        <w:ind w:left="360"/>
        <w:jc w:val="both"/>
        <w:rPr>
          <w:b/>
          <w:sz w:val="20"/>
        </w:rPr>
      </w:pPr>
      <w:r w:rsidRPr="008A7579">
        <w:rPr>
          <w:sz w:val="20"/>
        </w:rPr>
        <w:t xml:space="preserve">The permittee shall monitor and record, in a satisfactory manner, the DSI injection rate for EUBOILER#1 on an hourly basis. </w:t>
      </w:r>
      <w:r w:rsidR="00E978A0">
        <w:rPr>
          <w:sz w:val="20"/>
        </w:rPr>
        <w:t xml:space="preserve"> </w:t>
      </w:r>
      <w:r w:rsidRPr="008A7579">
        <w:rPr>
          <w:sz w:val="20"/>
        </w:rPr>
        <w:t>The permittee shall keep all records on file and make them available to the Department upon request.</w:t>
      </w:r>
      <w:proofErr w:type="gramStart"/>
      <w:r w:rsidRPr="008A7579">
        <w:rPr>
          <w:sz w:val="20"/>
          <w:vertAlign w:val="superscript"/>
        </w:rPr>
        <w:t>2</w:t>
      </w:r>
      <w:r w:rsidRPr="008A7579">
        <w:rPr>
          <w:sz w:val="20"/>
        </w:rPr>
        <w:t xml:space="preserve">  </w:t>
      </w:r>
      <w:r w:rsidRPr="008A7579">
        <w:rPr>
          <w:b/>
          <w:sz w:val="20"/>
        </w:rPr>
        <w:t>(</w:t>
      </w:r>
      <w:proofErr w:type="gramEnd"/>
      <w:r w:rsidRPr="008A7579">
        <w:rPr>
          <w:b/>
          <w:sz w:val="20"/>
        </w:rPr>
        <w:t>R 336.1205, R 336.1910)</w:t>
      </w:r>
    </w:p>
    <w:p w14:paraId="442BD3F0" w14:textId="77777777" w:rsidR="00C51D4B" w:rsidRPr="008A7579" w:rsidRDefault="00C51D4B" w:rsidP="00B93FBB">
      <w:pPr>
        <w:jc w:val="both"/>
        <w:rPr>
          <w:sz w:val="20"/>
        </w:rPr>
      </w:pPr>
    </w:p>
    <w:p w14:paraId="606E7B9F" w14:textId="77777777" w:rsidR="00C51D4B" w:rsidRPr="008A7579" w:rsidRDefault="00C51D4B" w:rsidP="00432D73">
      <w:pPr>
        <w:pStyle w:val="ListParagraph"/>
        <w:numPr>
          <w:ilvl w:val="0"/>
          <w:numId w:val="42"/>
        </w:numPr>
        <w:ind w:left="360"/>
        <w:jc w:val="both"/>
        <w:rPr>
          <w:sz w:val="20"/>
        </w:rPr>
      </w:pPr>
      <w:r w:rsidRPr="008A7579">
        <w:rPr>
          <w:sz w:val="20"/>
        </w:rPr>
        <w:t xml:space="preserve">For EUBOILER#1, the permittee shall maintain the following records </w:t>
      </w:r>
      <w:proofErr w:type="gramStart"/>
      <w:r w:rsidRPr="008A7579">
        <w:rPr>
          <w:sz w:val="20"/>
        </w:rPr>
        <w:t>on a daily basis</w:t>
      </w:r>
      <w:proofErr w:type="gramEnd"/>
      <w:r w:rsidRPr="008A7579">
        <w:rPr>
          <w:sz w:val="20"/>
        </w:rPr>
        <w:t>:</w:t>
      </w:r>
    </w:p>
    <w:p w14:paraId="09897003" w14:textId="77777777" w:rsidR="00C51D4B" w:rsidRPr="008A7579" w:rsidRDefault="00C51D4B" w:rsidP="00432D73">
      <w:pPr>
        <w:numPr>
          <w:ilvl w:val="1"/>
          <w:numId w:val="42"/>
        </w:numPr>
        <w:ind w:left="720"/>
        <w:jc w:val="both"/>
        <w:rPr>
          <w:sz w:val="20"/>
        </w:rPr>
      </w:pPr>
      <w:r w:rsidRPr="008A7579">
        <w:rPr>
          <w:sz w:val="20"/>
        </w:rPr>
        <w:t xml:space="preserve">Calendar date.  </w:t>
      </w:r>
    </w:p>
    <w:p w14:paraId="789AD01E" w14:textId="77777777" w:rsidR="00C51D4B" w:rsidRPr="008A7579" w:rsidRDefault="00C51D4B" w:rsidP="00432D73">
      <w:pPr>
        <w:numPr>
          <w:ilvl w:val="1"/>
          <w:numId w:val="42"/>
        </w:numPr>
        <w:ind w:left="720"/>
        <w:jc w:val="both"/>
        <w:rPr>
          <w:sz w:val="20"/>
        </w:rPr>
      </w:pPr>
      <w:r w:rsidRPr="008A7579">
        <w:rPr>
          <w:sz w:val="20"/>
        </w:rPr>
        <w:t xml:space="preserve">Hours of boiler operation.  </w:t>
      </w:r>
    </w:p>
    <w:p w14:paraId="662F1578" w14:textId="35E479AF" w:rsidR="00C51D4B" w:rsidRPr="008A7579" w:rsidRDefault="00C51D4B" w:rsidP="00432D73">
      <w:pPr>
        <w:numPr>
          <w:ilvl w:val="1"/>
          <w:numId w:val="42"/>
        </w:numPr>
        <w:ind w:left="720"/>
        <w:jc w:val="both"/>
        <w:rPr>
          <w:sz w:val="20"/>
        </w:rPr>
      </w:pPr>
      <w:r w:rsidRPr="008A7579">
        <w:rPr>
          <w:sz w:val="20"/>
        </w:rPr>
        <w:t>The magnitude, in actual percent opacity, of all 6-minute averages of opacity greater than the applicable opacity standard for each hour of operation (all allowable exceptions are to be deducted before determining the excess averages of opacity).  Average values shall be obtained by integration over the averaging period or by arithmetically averaging a minimum of 24 equally spaced, instantaneous opacity measurements per 6</w:t>
      </w:r>
      <w:r w:rsidR="00AC7522">
        <w:rPr>
          <w:sz w:val="20"/>
        </w:rPr>
        <w:t> </w:t>
      </w:r>
      <w:r w:rsidRPr="008A7579">
        <w:rPr>
          <w:sz w:val="20"/>
        </w:rPr>
        <w:t xml:space="preserve">minutes.  </w:t>
      </w:r>
    </w:p>
    <w:p w14:paraId="37577F20" w14:textId="77777777" w:rsidR="00C51D4B" w:rsidRPr="008A7579" w:rsidRDefault="00C51D4B" w:rsidP="00432D73">
      <w:pPr>
        <w:numPr>
          <w:ilvl w:val="1"/>
          <w:numId w:val="42"/>
        </w:numPr>
        <w:ind w:left="720"/>
        <w:jc w:val="both"/>
        <w:rPr>
          <w:sz w:val="20"/>
        </w:rPr>
      </w:pPr>
      <w:r w:rsidRPr="008A7579">
        <w:rPr>
          <w:sz w:val="20"/>
        </w:rPr>
        <w:t xml:space="preserve">The date and time identifying each period during which the continuous monitoring system was inoperative, except for zero and span checks, and the nature of repairs or adjustments made.  If the continuous monitoring system has not been inoperative, repaired, or adjusted, and if no excess emissions occurred, a statement attesting to this fact.  </w:t>
      </w:r>
    </w:p>
    <w:p w14:paraId="32B4C2FF" w14:textId="0189432A" w:rsidR="00C51D4B" w:rsidRPr="008A7579" w:rsidRDefault="00C51D4B" w:rsidP="00432D73">
      <w:pPr>
        <w:numPr>
          <w:ilvl w:val="1"/>
          <w:numId w:val="42"/>
        </w:numPr>
        <w:ind w:left="720"/>
        <w:jc w:val="both"/>
        <w:rPr>
          <w:bCs/>
          <w:sz w:val="20"/>
        </w:rPr>
      </w:pPr>
      <w:r w:rsidRPr="008A7579">
        <w:rPr>
          <w:sz w:val="20"/>
        </w:rPr>
        <w:lastRenderedPageBreak/>
        <w:t>Identification of times when COM</w:t>
      </w:r>
      <w:r w:rsidR="007907F2">
        <w:rPr>
          <w:sz w:val="20"/>
        </w:rPr>
        <w:t>S</w:t>
      </w:r>
      <w:r w:rsidRPr="008A7579">
        <w:rPr>
          <w:sz w:val="20"/>
        </w:rPr>
        <w:t xml:space="preserve"> data was excluded from an average opacity calculation and a reason why data was excluded.  </w:t>
      </w:r>
    </w:p>
    <w:p w14:paraId="5BA97857" w14:textId="77777777" w:rsidR="00C51D4B" w:rsidRPr="008A7579" w:rsidRDefault="00C51D4B" w:rsidP="00B93FBB">
      <w:pPr>
        <w:jc w:val="both"/>
        <w:rPr>
          <w:sz w:val="20"/>
        </w:rPr>
      </w:pPr>
    </w:p>
    <w:p w14:paraId="0F7A9B4B" w14:textId="485DF370" w:rsidR="00C51D4B" w:rsidRPr="00287B93" w:rsidRDefault="00C51D4B" w:rsidP="00C51D4B">
      <w:pPr>
        <w:ind w:left="360"/>
        <w:jc w:val="both"/>
        <w:rPr>
          <w:b/>
          <w:sz w:val="20"/>
        </w:rPr>
      </w:pPr>
      <w:r w:rsidRPr="008A7579">
        <w:rPr>
          <w:sz w:val="20"/>
        </w:rPr>
        <w:t>The permittee shall keep all records on file and make them available to the Department upon request.</w:t>
      </w:r>
      <w:proofErr w:type="gramStart"/>
      <w:r w:rsidRPr="008A7579">
        <w:rPr>
          <w:sz w:val="20"/>
          <w:vertAlign w:val="superscript"/>
        </w:rPr>
        <w:t>2</w:t>
      </w:r>
      <w:r w:rsidR="00AC7522">
        <w:rPr>
          <w:sz w:val="20"/>
        </w:rPr>
        <w:t xml:space="preserve">  </w:t>
      </w:r>
      <w:r w:rsidRPr="008A7579">
        <w:rPr>
          <w:b/>
          <w:sz w:val="20"/>
        </w:rPr>
        <w:t>(</w:t>
      </w:r>
      <w:proofErr w:type="gramEnd"/>
      <w:r w:rsidRPr="008A7579">
        <w:rPr>
          <w:b/>
          <w:sz w:val="20"/>
        </w:rPr>
        <w:t>R</w:t>
      </w:r>
      <w:r w:rsidR="00886AE1">
        <w:rPr>
          <w:b/>
          <w:sz w:val="20"/>
        </w:rPr>
        <w:t> </w:t>
      </w:r>
      <w:r w:rsidRPr="008A7579">
        <w:rPr>
          <w:b/>
          <w:sz w:val="20"/>
        </w:rPr>
        <w:t>336.1205, R 336.1301, R 336.2170)</w:t>
      </w:r>
    </w:p>
    <w:p w14:paraId="6DA43F1F" w14:textId="77777777" w:rsidR="00C51D4B" w:rsidRDefault="00C51D4B" w:rsidP="00B93FBB">
      <w:pPr>
        <w:jc w:val="both"/>
        <w:rPr>
          <w:b/>
          <w:sz w:val="20"/>
        </w:rPr>
      </w:pPr>
    </w:p>
    <w:p w14:paraId="51166EEA" w14:textId="09E25643" w:rsidR="00C51D4B" w:rsidRPr="00D30CC2" w:rsidRDefault="00C51D4B" w:rsidP="00432D73">
      <w:pPr>
        <w:pStyle w:val="ListParagraph"/>
        <w:numPr>
          <w:ilvl w:val="0"/>
          <w:numId w:val="42"/>
        </w:numPr>
        <w:ind w:left="360"/>
        <w:jc w:val="both"/>
        <w:rPr>
          <w:sz w:val="20"/>
        </w:rPr>
      </w:pPr>
      <w:r w:rsidRPr="00287B93">
        <w:rPr>
          <w:sz w:val="20"/>
        </w:rPr>
        <w:t>The permittee shall utilize COM</w:t>
      </w:r>
      <w:r w:rsidR="007907F2">
        <w:rPr>
          <w:sz w:val="20"/>
        </w:rPr>
        <w:t>S</w:t>
      </w:r>
      <w:r w:rsidRPr="00287B93">
        <w:rPr>
          <w:sz w:val="20"/>
        </w:rPr>
        <w:t xml:space="preserve">-recorded opacity as an indicator of the proper operation of the electrostatic precipitator. </w:t>
      </w:r>
      <w:r>
        <w:rPr>
          <w:sz w:val="20"/>
        </w:rPr>
        <w:t xml:space="preserve"> </w:t>
      </w:r>
      <w:r w:rsidRPr="00287B93">
        <w:rPr>
          <w:sz w:val="20"/>
        </w:rPr>
        <w:t xml:space="preserve">The </w:t>
      </w:r>
      <w:r>
        <w:rPr>
          <w:sz w:val="20"/>
        </w:rPr>
        <w:t>appropriate</w:t>
      </w:r>
      <w:r w:rsidRPr="00287B93">
        <w:rPr>
          <w:sz w:val="20"/>
        </w:rPr>
        <w:t xml:space="preserve"> range of opacity defining proper function of the ESP is </w:t>
      </w:r>
      <w:r>
        <w:rPr>
          <w:sz w:val="20"/>
        </w:rPr>
        <w:t xml:space="preserve">0-10 percent </w:t>
      </w:r>
      <w:r w:rsidRPr="00287B93">
        <w:rPr>
          <w:sz w:val="20"/>
        </w:rPr>
        <w:t xml:space="preserve">opacity. </w:t>
      </w:r>
      <w:r>
        <w:rPr>
          <w:sz w:val="20"/>
        </w:rPr>
        <w:t xml:space="preserve"> Six-minute average values shall be based on 36 or more equally spaced instantaneous opacity measurements per six-minute period. </w:t>
      </w:r>
      <w:r w:rsidR="00886AE1">
        <w:rPr>
          <w:sz w:val="20"/>
        </w:rPr>
        <w:t xml:space="preserve"> </w:t>
      </w:r>
      <w:r w:rsidRPr="00287B93">
        <w:rPr>
          <w:b/>
          <w:bCs/>
          <w:sz w:val="20"/>
        </w:rPr>
        <w:t>(40 CFR 64.6(c)(1)(</w:t>
      </w:r>
      <w:proofErr w:type="spellStart"/>
      <w:r w:rsidRPr="00287B93">
        <w:rPr>
          <w:b/>
          <w:bCs/>
          <w:sz w:val="20"/>
        </w:rPr>
        <w:t>i</w:t>
      </w:r>
      <w:proofErr w:type="spellEnd"/>
      <w:r w:rsidRPr="00287B93">
        <w:rPr>
          <w:b/>
          <w:bCs/>
          <w:sz w:val="20"/>
        </w:rPr>
        <w:t>) and (ii)</w:t>
      </w:r>
      <w:r>
        <w:rPr>
          <w:b/>
          <w:bCs/>
          <w:sz w:val="20"/>
        </w:rPr>
        <w:t>)</w:t>
      </w:r>
    </w:p>
    <w:p w14:paraId="64A9DB26" w14:textId="77777777" w:rsidR="00C51D4B" w:rsidRPr="00D30CC2" w:rsidRDefault="00C51D4B" w:rsidP="00B93FBB">
      <w:pPr>
        <w:jc w:val="both"/>
        <w:rPr>
          <w:sz w:val="20"/>
        </w:rPr>
      </w:pPr>
    </w:p>
    <w:p w14:paraId="63494055" w14:textId="59043038" w:rsidR="00C51D4B" w:rsidRPr="008A7579" w:rsidRDefault="00C51D4B" w:rsidP="00432D73">
      <w:pPr>
        <w:pStyle w:val="ListParagraph"/>
        <w:numPr>
          <w:ilvl w:val="0"/>
          <w:numId w:val="42"/>
        </w:numPr>
        <w:ind w:left="360"/>
        <w:jc w:val="both"/>
        <w:rPr>
          <w:sz w:val="20"/>
        </w:rPr>
      </w:pPr>
      <w:r>
        <w:rPr>
          <w:sz w:val="20"/>
        </w:rPr>
        <w:t>An excursion for the indicator range shall be defined as a daily block average opacity value greater than 10</w:t>
      </w:r>
      <w:r w:rsidR="00AC7522">
        <w:rPr>
          <w:sz w:val="20"/>
        </w:rPr>
        <w:t> </w:t>
      </w:r>
      <w:r>
        <w:rPr>
          <w:sz w:val="20"/>
        </w:rPr>
        <w:t xml:space="preserve">percent opacity.  </w:t>
      </w:r>
      <w:r>
        <w:rPr>
          <w:b/>
          <w:sz w:val="20"/>
        </w:rPr>
        <w:t>(40 CFR 64.6(c)(1), 40 CFR 64.6(c)(2))</w:t>
      </w:r>
    </w:p>
    <w:p w14:paraId="0C35DC91" w14:textId="77777777" w:rsidR="00C51D4B" w:rsidRPr="00B93FBB" w:rsidRDefault="00C51D4B" w:rsidP="00B93FBB">
      <w:pPr>
        <w:rPr>
          <w:sz w:val="20"/>
        </w:rPr>
      </w:pPr>
    </w:p>
    <w:p w14:paraId="095B586F" w14:textId="77777777" w:rsidR="00C51D4B" w:rsidRPr="00143A22" w:rsidRDefault="00C51D4B" w:rsidP="00432D73">
      <w:pPr>
        <w:pStyle w:val="ListParagraph"/>
        <w:numPr>
          <w:ilvl w:val="0"/>
          <w:numId w:val="42"/>
        </w:numPr>
        <w:ind w:left="360"/>
        <w:jc w:val="both"/>
        <w:rPr>
          <w:b/>
          <w:spacing w:val="-2"/>
          <w:sz w:val="20"/>
        </w:rPr>
      </w:pPr>
      <w:r w:rsidRPr="00143A22">
        <w:rPr>
          <w:spacing w:val="-2"/>
          <w:sz w:val="20"/>
        </w:rPr>
        <w:t>The permittee shall operate the COMS during all required periods when EUBOILER</w:t>
      </w:r>
      <w:r>
        <w:rPr>
          <w:spacing w:val="-2"/>
          <w:sz w:val="20"/>
        </w:rPr>
        <w:t>#1</w:t>
      </w:r>
      <w:r w:rsidRPr="00143A22">
        <w:rPr>
          <w:spacing w:val="-2"/>
          <w:sz w:val="20"/>
        </w:rPr>
        <w:t xml:space="preserve"> is operating.  Data recorded during monitoring malfunctions, repairs, and QA/QC operations shall not be used to demonstrate compliance with 40 CFR Part 64.  </w:t>
      </w:r>
      <w:r w:rsidRPr="00143A22">
        <w:rPr>
          <w:b/>
          <w:spacing w:val="-2"/>
          <w:sz w:val="20"/>
        </w:rPr>
        <w:t xml:space="preserve">(40 CFR 64.6(c)(3), 40 CFR 64.7(c)) </w:t>
      </w:r>
    </w:p>
    <w:p w14:paraId="105C3ED1" w14:textId="77777777" w:rsidR="00C51D4B" w:rsidRDefault="00C51D4B" w:rsidP="00B93FBB">
      <w:pPr>
        <w:jc w:val="both"/>
        <w:rPr>
          <w:b/>
          <w:sz w:val="20"/>
        </w:rPr>
      </w:pPr>
    </w:p>
    <w:p w14:paraId="3DE29D03" w14:textId="05718E27" w:rsidR="00C51D4B" w:rsidRPr="00E42C3D" w:rsidRDefault="00C51D4B" w:rsidP="00432D73">
      <w:pPr>
        <w:pStyle w:val="ListParagraph"/>
        <w:numPr>
          <w:ilvl w:val="0"/>
          <w:numId w:val="42"/>
        </w:numPr>
        <w:ind w:left="360"/>
        <w:jc w:val="both"/>
        <w:rPr>
          <w:sz w:val="20"/>
        </w:rPr>
      </w:pPr>
      <w:bookmarkStart w:id="80" w:name="OLE_LINK9"/>
      <w:bookmarkStart w:id="81" w:name="OLE_LINK10"/>
      <w:r>
        <w:rPr>
          <w:sz w:val="20"/>
        </w:rPr>
        <w:t xml:space="preserve">The permittee </w:t>
      </w:r>
      <w:r w:rsidRPr="00503DD6">
        <w:rPr>
          <w:sz w:val="20"/>
        </w:rPr>
        <w:t xml:space="preserve">shall continuously monitor the </w:t>
      </w:r>
      <w:proofErr w:type="spellStart"/>
      <w:r>
        <w:rPr>
          <w:sz w:val="20"/>
        </w:rPr>
        <w:t>lb</w:t>
      </w:r>
      <w:proofErr w:type="spellEnd"/>
      <w:r>
        <w:rPr>
          <w:sz w:val="20"/>
        </w:rPr>
        <w:t>/</w:t>
      </w:r>
      <w:proofErr w:type="spellStart"/>
      <w:r>
        <w:rPr>
          <w:sz w:val="20"/>
        </w:rPr>
        <w:t>hr</w:t>
      </w:r>
      <w:proofErr w:type="spellEnd"/>
      <w:r>
        <w:rPr>
          <w:sz w:val="20"/>
        </w:rPr>
        <w:t xml:space="preserve"> reagent injection rate</w:t>
      </w:r>
      <w:r w:rsidRPr="00503DD6">
        <w:rPr>
          <w:sz w:val="20"/>
        </w:rPr>
        <w:t xml:space="preserve"> of the </w:t>
      </w:r>
      <w:r>
        <w:rPr>
          <w:sz w:val="20"/>
        </w:rPr>
        <w:t>DSI system and the ton per hour pellet feed rate to EUBOILER#1</w:t>
      </w:r>
      <w:r w:rsidRPr="00503DD6">
        <w:rPr>
          <w:sz w:val="20"/>
        </w:rPr>
        <w:t xml:space="preserve"> and record</w:t>
      </w:r>
      <w:r>
        <w:rPr>
          <w:sz w:val="20"/>
        </w:rPr>
        <w:t xml:space="preserve"> these data</w:t>
      </w:r>
      <w:r w:rsidRPr="00503DD6">
        <w:rPr>
          <w:sz w:val="20"/>
        </w:rPr>
        <w:t xml:space="preserve"> hourly as indicator</w:t>
      </w:r>
      <w:r>
        <w:rPr>
          <w:sz w:val="20"/>
        </w:rPr>
        <w:t>s</w:t>
      </w:r>
      <w:r w:rsidRPr="00503DD6">
        <w:rPr>
          <w:sz w:val="20"/>
        </w:rPr>
        <w:t xml:space="preserve"> of proper operation of the </w:t>
      </w:r>
      <w:r>
        <w:rPr>
          <w:sz w:val="20"/>
        </w:rPr>
        <w:t>DSI system for comparison to acceptable operating ranges identified in the PM/MAP.  Acceptable operating ranges will be defined through stack testing or manufacturer’s recommended operation and both testing information and operating ranges will be included in the PM/MAP</w:t>
      </w:r>
      <w:r w:rsidRPr="00503DD6">
        <w:rPr>
          <w:sz w:val="20"/>
        </w:rPr>
        <w:t>.</w:t>
      </w:r>
      <w:r w:rsidR="00886AE1">
        <w:rPr>
          <w:sz w:val="20"/>
        </w:rPr>
        <w:t xml:space="preserve"> </w:t>
      </w:r>
      <w:r w:rsidRPr="00503DD6">
        <w:rPr>
          <w:sz w:val="20"/>
        </w:rPr>
        <w:t xml:space="preserve"> </w:t>
      </w:r>
      <w:r>
        <w:rPr>
          <w:sz w:val="20"/>
        </w:rPr>
        <w:t>The PM/MAP will also identify periods of operation (i.e., startup, shutdown, DSI system maintenance, etc.)</w:t>
      </w:r>
      <w:r w:rsidRPr="00503DD6">
        <w:rPr>
          <w:sz w:val="20"/>
        </w:rPr>
        <w:t xml:space="preserve"> </w:t>
      </w:r>
      <w:r>
        <w:rPr>
          <w:sz w:val="20"/>
        </w:rPr>
        <w:t xml:space="preserve">where these operating ranges will not apply as well as define expected responses to operation outside of the acceptable operating ranges. </w:t>
      </w:r>
      <w:r w:rsidR="00886AE1">
        <w:rPr>
          <w:sz w:val="20"/>
        </w:rPr>
        <w:t xml:space="preserve"> </w:t>
      </w:r>
      <w:r>
        <w:rPr>
          <w:b/>
          <w:bCs/>
          <w:sz w:val="20"/>
        </w:rPr>
        <w:t>(</w:t>
      </w:r>
      <w:r w:rsidRPr="004F4243">
        <w:rPr>
          <w:b/>
          <w:sz w:val="20"/>
        </w:rPr>
        <w:t>40 CFR 64.6(c)(</w:t>
      </w:r>
      <w:proofErr w:type="gramStart"/>
      <w:r w:rsidRPr="004F4243">
        <w:rPr>
          <w:b/>
          <w:sz w:val="20"/>
        </w:rPr>
        <w:t>1)(</w:t>
      </w:r>
      <w:proofErr w:type="spellStart"/>
      <w:proofErr w:type="gramEnd"/>
      <w:r w:rsidRPr="004F4243">
        <w:rPr>
          <w:b/>
          <w:sz w:val="20"/>
        </w:rPr>
        <w:t>i</w:t>
      </w:r>
      <w:proofErr w:type="spellEnd"/>
      <w:r w:rsidRPr="004F4243">
        <w:rPr>
          <w:b/>
          <w:sz w:val="20"/>
        </w:rPr>
        <w:t xml:space="preserve"> and ii))</w:t>
      </w:r>
    </w:p>
    <w:p w14:paraId="39AE41B3" w14:textId="77777777" w:rsidR="00C51D4B" w:rsidRPr="00B93FBB" w:rsidRDefault="00C51D4B" w:rsidP="00B93FBB">
      <w:pPr>
        <w:rPr>
          <w:sz w:val="20"/>
        </w:rPr>
      </w:pPr>
    </w:p>
    <w:p w14:paraId="6D1B400C" w14:textId="335838F7" w:rsidR="00C51D4B" w:rsidRPr="00574853" w:rsidRDefault="00C51D4B" w:rsidP="00432D73">
      <w:pPr>
        <w:pStyle w:val="ListParagraph"/>
        <w:numPr>
          <w:ilvl w:val="0"/>
          <w:numId w:val="42"/>
        </w:numPr>
        <w:ind w:left="360"/>
        <w:jc w:val="both"/>
        <w:rPr>
          <w:sz w:val="20"/>
        </w:rPr>
      </w:pPr>
      <w:bookmarkStart w:id="82" w:name="_Hlk37324144"/>
      <w:r w:rsidRPr="00574853">
        <w:rPr>
          <w:sz w:val="20"/>
        </w:rPr>
        <w:t xml:space="preserve">An excursion </w:t>
      </w:r>
      <w:r>
        <w:rPr>
          <w:sz w:val="20"/>
        </w:rPr>
        <w:t xml:space="preserve">for the DSI injection rate </w:t>
      </w:r>
      <w:r w:rsidRPr="00574853">
        <w:rPr>
          <w:sz w:val="20"/>
        </w:rPr>
        <w:t>is a</w:t>
      </w:r>
      <w:r w:rsidR="0000612B" w:rsidRPr="001D3DC9">
        <w:rPr>
          <w:sz w:val="20"/>
        </w:rPr>
        <w:t>n</w:t>
      </w:r>
      <w:r w:rsidRPr="00574853">
        <w:rPr>
          <w:sz w:val="20"/>
        </w:rPr>
        <w:t xml:space="preserve"> </w:t>
      </w:r>
      <w:r>
        <w:rPr>
          <w:sz w:val="20"/>
        </w:rPr>
        <w:t>hourly sorbent throughput</w:t>
      </w:r>
      <w:r w:rsidRPr="00574853">
        <w:rPr>
          <w:sz w:val="20"/>
        </w:rPr>
        <w:t xml:space="preserve"> </w:t>
      </w:r>
      <w:r>
        <w:rPr>
          <w:sz w:val="20"/>
        </w:rPr>
        <w:t xml:space="preserve">less than </w:t>
      </w:r>
      <w:r w:rsidRPr="00574853">
        <w:rPr>
          <w:sz w:val="20"/>
        </w:rPr>
        <w:t xml:space="preserve">90 percent of the </w:t>
      </w:r>
      <w:r>
        <w:rPr>
          <w:sz w:val="20"/>
        </w:rPr>
        <w:t>indicator range as identified</w:t>
      </w:r>
      <w:r w:rsidRPr="00574853">
        <w:rPr>
          <w:sz w:val="20"/>
        </w:rPr>
        <w:t xml:space="preserve"> in the PM/MAP.  </w:t>
      </w:r>
      <w:bookmarkEnd w:id="82"/>
      <w:r w:rsidRPr="00574853">
        <w:rPr>
          <w:b/>
          <w:bCs/>
          <w:sz w:val="20"/>
        </w:rPr>
        <w:t>(40 CFR 64.6(c)(2))</w:t>
      </w:r>
    </w:p>
    <w:bookmarkEnd w:id="80"/>
    <w:bookmarkEnd w:id="81"/>
    <w:p w14:paraId="49750C43" w14:textId="77777777" w:rsidR="00C51D4B" w:rsidRPr="00A04DCE" w:rsidRDefault="00C51D4B" w:rsidP="00B93FBB">
      <w:pPr>
        <w:jc w:val="both"/>
        <w:rPr>
          <w:sz w:val="20"/>
        </w:rPr>
      </w:pPr>
    </w:p>
    <w:p w14:paraId="2A644294" w14:textId="3ED61060" w:rsidR="00C51D4B" w:rsidRPr="008A7579" w:rsidRDefault="00C51D4B" w:rsidP="00432D73">
      <w:pPr>
        <w:pStyle w:val="ListParagraph"/>
        <w:numPr>
          <w:ilvl w:val="0"/>
          <w:numId w:val="42"/>
        </w:numPr>
        <w:ind w:left="360"/>
        <w:jc w:val="both"/>
        <w:rPr>
          <w:b/>
          <w:bCs/>
          <w:sz w:val="20"/>
        </w:rPr>
      </w:pPr>
      <w:r w:rsidRPr="008A7579">
        <w:rPr>
          <w:sz w:val="20"/>
        </w:rPr>
        <w:t xml:space="preserve">The DSI sorbent throughput monitor shall continuously monitor the sorbent </w:t>
      </w:r>
      <w:r>
        <w:rPr>
          <w:sz w:val="20"/>
        </w:rPr>
        <w:t xml:space="preserve">injection rate. </w:t>
      </w:r>
      <w:r w:rsidRPr="008A7579">
        <w:rPr>
          <w:sz w:val="20"/>
        </w:rPr>
        <w:t xml:space="preserve"> The averaging period is </w:t>
      </w:r>
      <w:r>
        <w:rPr>
          <w:sz w:val="20"/>
        </w:rPr>
        <w:t>hourly</w:t>
      </w:r>
      <w:r w:rsidRPr="008A7579">
        <w:rPr>
          <w:sz w:val="20"/>
        </w:rPr>
        <w:t>.</w:t>
      </w:r>
      <w:r>
        <w:rPr>
          <w:sz w:val="20"/>
        </w:rPr>
        <w:t xml:space="preserve"> </w:t>
      </w:r>
      <w:r w:rsidRPr="008A7579">
        <w:rPr>
          <w:sz w:val="20"/>
        </w:rPr>
        <w:t xml:space="preserve"> The monitor shall be calibrated </w:t>
      </w:r>
      <w:r>
        <w:rPr>
          <w:sz w:val="20"/>
        </w:rPr>
        <w:t>per the manufacture’s recommendation, but no less than annually</w:t>
      </w:r>
      <w:r w:rsidRPr="008A7579">
        <w:rPr>
          <w:sz w:val="20"/>
        </w:rPr>
        <w:t>.</w:t>
      </w:r>
      <w:r>
        <w:rPr>
          <w:sz w:val="20"/>
        </w:rPr>
        <w:t xml:space="preserve"> </w:t>
      </w:r>
      <w:r w:rsidRPr="008A7579">
        <w:rPr>
          <w:sz w:val="20"/>
        </w:rPr>
        <w:t xml:space="preserve"> </w:t>
      </w:r>
      <w:r w:rsidRPr="008A7579">
        <w:rPr>
          <w:b/>
          <w:bCs/>
          <w:sz w:val="20"/>
        </w:rPr>
        <w:t>(40</w:t>
      </w:r>
      <w:r w:rsidR="00886AE1">
        <w:rPr>
          <w:b/>
          <w:bCs/>
          <w:sz w:val="20"/>
        </w:rPr>
        <w:t> </w:t>
      </w:r>
      <w:r w:rsidRPr="008A7579">
        <w:rPr>
          <w:b/>
          <w:bCs/>
          <w:sz w:val="20"/>
        </w:rPr>
        <w:t xml:space="preserve">CFR 64.6(c)(1)(iii)) </w:t>
      </w:r>
    </w:p>
    <w:p w14:paraId="635AF23E" w14:textId="77777777" w:rsidR="00C51D4B" w:rsidRPr="00B93FBB" w:rsidRDefault="00C51D4B" w:rsidP="00B93FBB">
      <w:pPr>
        <w:rPr>
          <w:b/>
          <w:bCs/>
          <w:sz w:val="20"/>
        </w:rPr>
      </w:pPr>
    </w:p>
    <w:p w14:paraId="330C237E" w14:textId="59069A38" w:rsidR="00C51D4B" w:rsidRPr="00DE6FF2" w:rsidRDefault="00C51D4B" w:rsidP="00432D73">
      <w:pPr>
        <w:pStyle w:val="ListParagraph"/>
        <w:numPr>
          <w:ilvl w:val="0"/>
          <w:numId w:val="42"/>
        </w:numPr>
        <w:ind w:left="360"/>
        <w:jc w:val="both"/>
        <w:rPr>
          <w:rFonts w:cs="Arial"/>
          <w:bCs/>
          <w:sz w:val="20"/>
        </w:rPr>
      </w:pPr>
      <w:r w:rsidRPr="00110DF3">
        <w:rPr>
          <w:sz w:val="20"/>
        </w:rPr>
        <w:t>Except for, as applicable, monitoring malfunctions, associated repairs, and required quality assurance or control activities (including, as applicable, calibration checks and required zero and span adjustments), the permittee shall conduct all monitoring, including the COM</w:t>
      </w:r>
      <w:r w:rsidR="007907F2">
        <w:rPr>
          <w:sz w:val="20"/>
        </w:rPr>
        <w:t>S</w:t>
      </w:r>
      <w:r w:rsidRPr="00110DF3">
        <w:rPr>
          <w:sz w:val="20"/>
        </w:rPr>
        <w:t xml:space="preserve"> </w:t>
      </w:r>
      <w:r>
        <w:rPr>
          <w:sz w:val="20"/>
        </w:rPr>
        <w:t>and the monitor on the DSI system</w:t>
      </w:r>
      <w:r w:rsidRPr="00110DF3">
        <w:rPr>
          <w:sz w:val="20"/>
        </w:rPr>
        <w:t xml:space="preserve">, in continuous operation (or shall collect data at all required intervals) at all times that </w:t>
      </w:r>
      <w:r>
        <w:rPr>
          <w:sz w:val="20"/>
        </w:rPr>
        <w:t>EUBOILER#1</w:t>
      </w:r>
      <w:r w:rsidRPr="00110DF3">
        <w:rPr>
          <w:sz w:val="20"/>
        </w:rPr>
        <w:t xml:space="preserve"> is operating.</w:t>
      </w:r>
      <w:r>
        <w:rPr>
          <w:sz w:val="20"/>
        </w:rPr>
        <w:t xml:space="preserve"> </w:t>
      </w:r>
      <w:r w:rsidRPr="00110DF3">
        <w:rPr>
          <w:sz w:val="20"/>
        </w:rPr>
        <w:t xml:space="preserve"> Data recorded during monitoring malfunctions, associated repairs, and required quality assurance or control activities shall not be used for purposes of this part, including data averages and calculations or fulfilling a minimum data availability requirement, if applicable.</w:t>
      </w:r>
      <w:r w:rsidR="00886AE1">
        <w:rPr>
          <w:sz w:val="20"/>
        </w:rPr>
        <w:t xml:space="preserve"> </w:t>
      </w:r>
      <w:r w:rsidRPr="00110DF3">
        <w:rPr>
          <w:sz w:val="20"/>
        </w:rPr>
        <w:t xml:space="preserve"> The permittee shall use all the data collected during all other periods in assessing the operation of the control device and associated control system. </w:t>
      </w:r>
      <w:r w:rsidR="00886AE1">
        <w:rPr>
          <w:sz w:val="20"/>
        </w:rPr>
        <w:t xml:space="preserve"> </w:t>
      </w:r>
      <w:r w:rsidRPr="00110DF3">
        <w:rPr>
          <w:sz w:val="20"/>
        </w:rPr>
        <w:t xml:space="preserve">A monitoring malfunction is any sudden, infrequent, not reasonably preventable failure of the monitoring to provide valid data. </w:t>
      </w:r>
      <w:r w:rsidR="0000612B">
        <w:rPr>
          <w:sz w:val="20"/>
        </w:rPr>
        <w:t xml:space="preserve"> </w:t>
      </w:r>
      <w:r w:rsidRPr="00110DF3">
        <w:rPr>
          <w:sz w:val="20"/>
        </w:rPr>
        <w:t xml:space="preserve">Monitoring failures that are caused in part by poor maintenance or careless operation are not malfunctions.  </w:t>
      </w:r>
      <w:r w:rsidRPr="00110DF3">
        <w:rPr>
          <w:b/>
          <w:bCs/>
          <w:sz w:val="20"/>
        </w:rPr>
        <w:t xml:space="preserve">(40 CFR 64.6(c)(3), </w:t>
      </w:r>
      <w:r>
        <w:rPr>
          <w:b/>
          <w:bCs/>
          <w:sz w:val="20"/>
        </w:rPr>
        <w:t xml:space="preserve">40 CFR </w:t>
      </w:r>
      <w:r w:rsidRPr="00110DF3">
        <w:rPr>
          <w:b/>
          <w:bCs/>
          <w:sz w:val="20"/>
        </w:rPr>
        <w:t>64.7(c))</w:t>
      </w:r>
    </w:p>
    <w:p w14:paraId="73BA72FC" w14:textId="77777777" w:rsidR="00C51D4B" w:rsidRDefault="00C51D4B" w:rsidP="00B93FBB">
      <w:pPr>
        <w:jc w:val="both"/>
        <w:rPr>
          <w:rFonts w:cs="Arial"/>
          <w:color w:val="000000"/>
          <w:sz w:val="20"/>
        </w:rPr>
      </w:pPr>
    </w:p>
    <w:p w14:paraId="52DA220F" w14:textId="185C47A0" w:rsidR="00C51D4B" w:rsidRPr="00287B93" w:rsidRDefault="00C51D4B" w:rsidP="00432D73">
      <w:pPr>
        <w:pStyle w:val="ListParagraph"/>
        <w:numPr>
          <w:ilvl w:val="0"/>
          <w:numId w:val="42"/>
        </w:numPr>
        <w:ind w:left="360"/>
        <w:jc w:val="both"/>
        <w:rPr>
          <w:rFonts w:cs="Arial"/>
          <w:color w:val="000000"/>
          <w:sz w:val="20"/>
        </w:rPr>
      </w:pPr>
      <w:r w:rsidRPr="00110DF3">
        <w:rPr>
          <w:sz w:val="20"/>
        </w:rPr>
        <w:t xml:space="preserve">Upon detecting an excursion or exceedance, the permittee shall restore operation of </w:t>
      </w:r>
      <w:r>
        <w:rPr>
          <w:sz w:val="20"/>
        </w:rPr>
        <w:t>EUBOILER#1 (including the ESP and DSI system)</w:t>
      </w:r>
      <w:r w:rsidRPr="00110DF3">
        <w:rPr>
          <w:sz w:val="20"/>
        </w:rPr>
        <w:t xml:space="preserve"> to its normal or usual manner of operation as expeditiously as practicable in accordance with good air pollution control practices for minimizing emissions. </w:t>
      </w:r>
      <w:r w:rsidR="003B4085">
        <w:rPr>
          <w:sz w:val="20"/>
        </w:rPr>
        <w:t xml:space="preserve"> </w:t>
      </w:r>
      <w:r w:rsidRPr="00110DF3">
        <w:rPr>
          <w:sz w:val="20"/>
        </w:rPr>
        <w:t xml:space="preserve">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3B4085">
        <w:rPr>
          <w:sz w:val="20"/>
        </w:rPr>
        <w:t xml:space="preserve"> </w:t>
      </w:r>
      <w:r w:rsidRPr="00110DF3">
        <w:rPr>
          <w:sz w:val="20"/>
        </w:rPr>
        <w:t>The cause of the excursion or exceedance shall be investigated, corrective action(s) taken, and an excursion summary reported.</w:t>
      </w:r>
      <w:r>
        <w:rPr>
          <w:sz w:val="20"/>
        </w:rPr>
        <w:t xml:space="preserve">  </w:t>
      </w:r>
      <w:r>
        <w:rPr>
          <w:spacing w:val="-2"/>
          <w:sz w:val="20"/>
        </w:rPr>
        <w:t>In the event of an excursion of more than 10</w:t>
      </w:r>
      <w:r w:rsidR="003B4085">
        <w:rPr>
          <w:spacing w:val="-2"/>
          <w:sz w:val="20"/>
        </w:rPr>
        <w:t> </w:t>
      </w:r>
      <w:r>
        <w:rPr>
          <w:spacing w:val="-2"/>
          <w:sz w:val="20"/>
        </w:rPr>
        <w:t xml:space="preserve">percent opacity, based on a 24-hour block average, the permittee shall examine and correct the electrostatic precipitator in accordance </w:t>
      </w:r>
      <w:r w:rsidR="0000612B">
        <w:rPr>
          <w:spacing w:val="-2"/>
          <w:sz w:val="20"/>
        </w:rPr>
        <w:t>with</w:t>
      </w:r>
      <w:r>
        <w:rPr>
          <w:spacing w:val="-2"/>
          <w:sz w:val="20"/>
        </w:rPr>
        <w:t xml:space="preserve"> the PM/MAP. </w:t>
      </w:r>
      <w:r w:rsidR="003B4085">
        <w:rPr>
          <w:spacing w:val="-2"/>
          <w:sz w:val="20"/>
        </w:rPr>
        <w:t xml:space="preserve"> </w:t>
      </w:r>
      <w:r w:rsidRPr="00110DF3">
        <w:rPr>
          <w:rFonts w:cs="Arial"/>
          <w:b/>
          <w:color w:val="000000"/>
          <w:sz w:val="20"/>
        </w:rPr>
        <w:t>(40 CFR 64.7(d))</w:t>
      </w:r>
    </w:p>
    <w:p w14:paraId="155984AD" w14:textId="77777777" w:rsidR="00C51D4B" w:rsidRPr="00B93FBB" w:rsidRDefault="00C51D4B" w:rsidP="00B93FBB">
      <w:pPr>
        <w:rPr>
          <w:rFonts w:cs="Arial"/>
          <w:color w:val="000000"/>
          <w:sz w:val="20"/>
        </w:rPr>
      </w:pPr>
    </w:p>
    <w:p w14:paraId="2643918E" w14:textId="6D5735CD" w:rsidR="00C51D4B" w:rsidRPr="00110DF3" w:rsidRDefault="00C51D4B" w:rsidP="00432D73">
      <w:pPr>
        <w:pStyle w:val="ListParagraph"/>
        <w:numPr>
          <w:ilvl w:val="0"/>
          <w:numId w:val="42"/>
        </w:numPr>
        <w:ind w:left="360"/>
        <w:jc w:val="both"/>
        <w:rPr>
          <w:rFonts w:cs="Arial"/>
          <w:color w:val="000000"/>
          <w:sz w:val="20"/>
        </w:rPr>
      </w:pPr>
      <w:r>
        <w:rPr>
          <w:sz w:val="20"/>
        </w:rPr>
        <w:t>The permittee shall properly maintain the COM</w:t>
      </w:r>
      <w:r w:rsidR="007907F2">
        <w:rPr>
          <w:sz w:val="20"/>
        </w:rPr>
        <w:t>S</w:t>
      </w:r>
      <w:r>
        <w:rPr>
          <w:sz w:val="20"/>
        </w:rPr>
        <w:t xml:space="preserve"> and DSI system, including keeping necessary parts for routine repair of the monitoring equipment.</w:t>
      </w:r>
      <w:r w:rsidR="003B4085">
        <w:rPr>
          <w:sz w:val="20"/>
        </w:rPr>
        <w:t xml:space="preserve"> </w:t>
      </w:r>
      <w:r>
        <w:rPr>
          <w:sz w:val="20"/>
        </w:rPr>
        <w:t xml:space="preserve"> </w:t>
      </w:r>
      <w:r>
        <w:rPr>
          <w:b/>
          <w:bCs/>
          <w:sz w:val="20"/>
        </w:rPr>
        <w:t>(40 CFR 64.7(b))</w:t>
      </w:r>
    </w:p>
    <w:p w14:paraId="2D85EA06" w14:textId="77777777" w:rsidR="00C51D4B" w:rsidRPr="00110DF3" w:rsidRDefault="00C51D4B" w:rsidP="00552EDD">
      <w:pPr>
        <w:rPr>
          <w:rFonts w:cs="Arial"/>
          <w:color w:val="000000"/>
          <w:sz w:val="20"/>
        </w:rPr>
      </w:pPr>
    </w:p>
    <w:p w14:paraId="1E24FB17" w14:textId="77777777" w:rsidR="00C51D4B" w:rsidRPr="00110DF3" w:rsidRDefault="00C51D4B" w:rsidP="00432D73">
      <w:pPr>
        <w:numPr>
          <w:ilvl w:val="0"/>
          <w:numId w:val="42"/>
        </w:numPr>
        <w:ind w:left="360"/>
        <w:jc w:val="both"/>
        <w:rPr>
          <w:rFonts w:cs="Arial"/>
          <w:color w:val="000000"/>
          <w:sz w:val="20"/>
        </w:rPr>
      </w:pPr>
      <w:r w:rsidRPr="004F12BC">
        <w:rPr>
          <w:rFonts w:cs="Arial"/>
          <w:color w:val="000000"/>
          <w:sz w:val="20"/>
        </w:rPr>
        <w:t xml:space="preserve">The permittee shall maintain records of monitoring data, monitor performance data, corrective actions taken, any written quality improvement plan and any activities undertaken to implement a quality improvement plan, and other information such as data used to document the adequacy of monitoring, or records of monitoring maintenance or corrective actions.  </w:t>
      </w:r>
      <w:r w:rsidRPr="004F12BC">
        <w:rPr>
          <w:rFonts w:cs="Arial"/>
          <w:b/>
          <w:color w:val="000000"/>
          <w:sz w:val="20"/>
        </w:rPr>
        <w:t>(</w:t>
      </w:r>
      <w:r w:rsidRPr="004F12BC">
        <w:rPr>
          <w:b/>
          <w:sz w:val="20"/>
        </w:rPr>
        <w:t xml:space="preserve">R 336.1213(3), R 336.2170(2), </w:t>
      </w:r>
      <w:r w:rsidRPr="004F12BC">
        <w:rPr>
          <w:rFonts w:cs="Arial"/>
          <w:b/>
          <w:color w:val="000000"/>
          <w:sz w:val="20"/>
        </w:rPr>
        <w:t>40 CFR 64.9(b)(1))</w:t>
      </w:r>
    </w:p>
    <w:p w14:paraId="0BC161B9" w14:textId="77777777" w:rsidR="00C51D4B" w:rsidRDefault="00C51D4B" w:rsidP="00C51D4B">
      <w:pPr>
        <w:jc w:val="both"/>
        <w:rPr>
          <w:sz w:val="20"/>
        </w:rPr>
      </w:pPr>
    </w:p>
    <w:p w14:paraId="14CEAACF" w14:textId="77777777" w:rsidR="00C51D4B" w:rsidRPr="009E40D6" w:rsidRDefault="00C51D4B" w:rsidP="00C51D4B">
      <w:pPr>
        <w:jc w:val="both"/>
        <w:rPr>
          <w:sz w:val="20"/>
        </w:rPr>
      </w:pPr>
      <w:r w:rsidRPr="00FE0AD0">
        <w:rPr>
          <w:b/>
          <w:sz w:val="20"/>
        </w:rPr>
        <w:t>See Appendi</w:t>
      </w:r>
      <w:r>
        <w:rPr>
          <w:b/>
          <w:sz w:val="20"/>
        </w:rPr>
        <w:t>ces 3 and 7</w:t>
      </w:r>
    </w:p>
    <w:p w14:paraId="54511269" w14:textId="77777777" w:rsidR="00AE1D84" w:rsidRDefault="00AE1D84" w:rsidP="00F62984">
      <w:pPr>
        <w:jc w:val="both"/>
        <w:rPr>
          <w:sz w:val="20"/>
        </w:rPr>
      </w:pPr>
    </w:p>
    <w:p w14:paraId="453C3A22" w14:textId="77777777" w:rsidR="00AE1D84" w:rsidRPr="007D4237" w:rsidRDefault="00AE1D84" w:rsidP="00F62984">
      <w:pPr>
        <w:jc w:val="both"/>
        <w:rPr>
          <w:sz w:val="20"/>
        </w:rPr>
      </w:pPr>
      <w:r>
        <w:rPr>
          <w:b/>
        </w:rPr>
        <w:t xml:space="preserve">VII.  </w:t>
      </w:r>
      <w:r>
        <w:rPr>
          <w:b/>
          <w:u w:val="single"/>
        </w:rPr>
        <w:t>REPORTING</w:t>
      </w:r>
    </w:p>
    <w:p w14:paraId="328F0B16" w14:textId="77777777" w:rsidR="00AE1D84" w:rsidRPr="00047D6A" w:rsidRDefault="00AE1D84" w:rsidP="00F62984">
      <w:pPr>
        <w:jc w:val="both"/>
        <w:rPr>
          <w:sz w:val="20"/>
        </w:rPr>
      </w:pPr>
    </w:p>
    <w:p w14:paraId="34A91193"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55141249" w14:textId="77777777" w:rsidR="00AE1D84" w:rsidRPr="00984760" w:rsidRDefault="00AE1D84" w:rsidP="00F62984">
      <w:pPr>
        <w:ind w:left="360" w:hanging="360"/>
        <w:jc w:val="both"/>
        <w:rPr>
          <w:sz w:val="20"/>
        </w:rPr>
      </w:pPr>
    </w:p>
    <w:p w14:paraId="7E0E6B35"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A33D7A7" w14:textId="77777777" w:rsidR="00AE1D84" w:rsidRPr="00984760" w:rsidRDefault="00AE1D84" w:rsidP="00F62984">
      <w:pPr>
        <w:ind w:left="360" w:hanging="360"/>
        <w:jc w:val="both"/>
        <w:rPr>
          <w:sz w:val="20"/>
        </w:rPr>
      </w:pPr>
    </w:p>
    <w:p w14:paraId="01E4DDD7"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441F2F1D" w14:textId="77777777" w:rsidR="008E62BE" w:rsidRPr="00EE5F4E" w:rsidRDefault="008E62BE" w:rsidP="0032188A">
      <w:pPr>
        <w:ind w:right="72"/>
        <w:jc w:val="both"/>
        <w:rPr>
          <w:rFonts w:cs="Arial"/>
          <w:sz w:val="20"/>
        </w:rPr>
      </w:pPr>
    </w:p>
    <w:p w14:paraId="37B1A0F1" w14:textId="159DBC7B" w:rsidR="00C51D4B" w:rsidRPr="008A7579" w:rsidRDefault="00C51D4B" w:rsidP="00432D73">
      <w:pPr>
        <w:numPr>
          <w:ilvl w:val="0"/>
          <w:numId w:val="45"/>
        </w:numPr>
        <w:spacing w:after="240"/>
        <w:ind w:left="360"/>
        <w:jc w:val="both"/>
        <w:rPr>
          <w:rFonts w:cs="Arial"/>
          <w:b/>
          <w:sz w:val="20"/>
        </w:rPr>
      </w:pPr>
      <w:r w:rsidRPr="008A7579">
        <w:rPr>
          <w:rFonts w:cs="Arial"/>
          <w:sz w:val="20"/>
        </w:rPr>
        <w:t>The permittee shall submit any performance test reports (</w:t>
      </w:r>
      <w:r w:rsidRPr="008A7579">
        <w:rPr>
          <w:sz w:val="20"/>
        </w:rPr>
        <w:t xml:space="preserve">including RATA reports) </w:t>
      </w:r>
      <w:r w:rsidRPr="008A7579">
        <w:rPr>
          <w:color w:val="000000"/>
          <w:sz w:val="20"/>
        </w:rPr>
        <w:t xml:space="preserve">to the AQD Technical Programs Unit and </w:t>
      </w:r>
      <w:r w:rsidRPr="008A7579">
        <w:rPr>
          <w:sz w:val="20"/>
        </w:rPr>
        <w:t>District Office, in a format approved by the AQD.</w:t>
      </w:r>
      <w:proofErr w:type="gramStart"/>
      <w:r w:rsidR="007907F2">
        <w:rPr>
          <w:rFonts w:cs="Arial"/>
          <w:sz w:val="20"/>
          <w:vertAlign w:val="superscript"/>
        </w:rPr>
        <w:t>2</w:t>
      </w:r>
      <w:r w:rsidRPr="008A7579">
        <w:rPr>
          <w:sz w:val="20"/>
        </w:rPr>
        <w:t xml:space="preserve">  </w:t>
      </w:r>
      <w:r w:rsidRPr="008A7579">
        <w:rPr>
          <w:rFonts w:cs="Arial"/>
          <w:b/>
          <w:sz w:val="20"/>
        </w:rPr>
        <w:t>(</w:t>
      </w:r>
      <w:proofErr w:type="gramEnd"/>
      <w:r w:rsidRPr="008A7579">
        <w:rPr>
          <w:rFonts w:cs="Arial"/>
          <w:b/>
          <w:sz w:val="20"/>
        </w:rPr>
        <w:t>R 336.2001(5))</w:t>
      </w:r>
    </w:p>
    <w:p w14:paraId="34780748" w14:textId="77777777" w:rsidR="00C51D4B" w:rsidRPr="00EC341E" w:rsidRDefault="00C51D4B" w:rsidP="00432D73">
      <w:pPr>
        <w:pStyle w:val="ListParagraph"/>
        <w:numPr>
          <w:ilvl w:val="6"/>
          <w:numId w:val="43"/>
        </w:numPr>
        <w:tabs>
          <w:tab w:val="clear" w:pos="2520"/>
        </w:tabs>
        <w:ind w:left="360"/>
        <w:jc w:val="both"/>
        <w:rPr>
          <w:sz w:val="20"/>
        </w:rPr>
      </w:pPr>
      <w:r w:rsidRPr="00EC341E">
        <w:rPr>
          <w:sz w:val="20"/>
        </w:rPr>
        <w:t>Reporting for CAM requirements:</w:t>
      </w:r>
    </w:p>
    <w:p w14:paraId="7BBC24CD" w14:textId="77777777" w:rsidR="00C51D4B" w:rsidRPr="00A04DCE" w:rsidRDefault="00C51D4B" w:rsidP="00432D73">
      <w:pPr>
        <w:numPr>
          <w:ilvl w:val="1"/>
          <w:numId w:val="44"/>
        </w:numPr>
        <w:tabs>
          <w:tab w:val="num" w:pos="2160"/>
        </w:tabs>
        <w:jc w:val="both"/>
        <w:rPr>
          <w:sz w:val="20"/>
        </w:rPr>
      </w:pPr>
      <w:r>
        <w:rPr>
          <w:sz w:val="20"/>
        </w:rPr>
        <w:t>Each semi</w:t>
      </w:r>
      <w:r w:rsidRPr="00A04DCE">
        <w:rPr>
          <w:sz w:val="20"/>
        </w:rPr>
        <w:t xml:space="preserve">annual report of monitoring and deviations shall include summary information on the number, </w:t>
      </w:r>
      <w:r w:rsidRPr="008A7579">
        <w:rPr>
          <w:sz w:val="20"/>
        </w:rPr>
        <w:t>duration and cause of excursions and/or exceedances and the corrective actions taken.  If there were no</w:t>
      </w:r>
      <w:r w:rsidRPr="00A04DCE">
        <w:rPr>
          <w:sz w:val="20"/>
        </w:rPr>
        <w:t xml:space="preserve"> excursions and/or exceedances in the reporting period, then this report shall include a statement that there were no excursions and/or exceedances.  </w:t>
      </w:r>
      <w:r w:rsidRPr="00A04DCE">
        <w:rPr>
          <w:b/>
          <w:sz w:val="20"/>
        </w:rPr>
        <w:t>(40 CFR 64.9(a)(2)(</w:t>
      </w:r>
      <w:proofErr w:type="spellStart"/>
      <w:r w:rsidRPr="00A04DCE">
        <w:rPr>
          <w:b/>
          <w:sz w:val="20"/>
        </w:rPr>
        <w:t>i</w:t>
      </w:r>
      <w:proofErr w:type="spellEnd"/>
      <w:r w:rsidRPr="00A04DCE">
        <w:rPr>
          <w:b/>
          <w:sz w:val="20"/>
        </w:rPr>
        <w:t>)</w:t>
      </w:r>
    </w:p>
    <w:p w14:paraId="7BDCCFE5" w14:textId="77777777" w:rsidR="00C51D4B" w:rsidRPr="00A04DCE" w:rsidRDefault="00C51D4B" w:rsidP="00432D73">
      <w:pPr>
        <w:numPr>
          <w:ilvl w:val="1"/>
          <w:numId w:val="44"/>
        </w:numPr>
        <w:tabs>
          <w:tab w:val="num" w:pos="2160"/>
        </w:tabs>
        <w:jc w:val="both"/>
        <w:rPr>
          <w:rFonts w:cs="Arial"/>
          <w:sz w:val="20"/>
        </w:rPr>
      </w:pPr>
      <w:r>
        <w:rPr>
          <w:sz w:val="20"/>
        </w:rPr>
        <w:t>Each semi</w:t>
      </w:r>
      <w:r w:rsidRPr="00A04DCE">
        <w:rPr>
          <w:sz w:val="20"/>
        </w:rPr>
        <w:t xml:space="preserve">annual report of monitoring and deviations shall include summary information on monitor downtime.  If there were no periods of monitor downtime in the reporting period, then this report shall include a statement that there were no periods of monitor downtime.  </w:t>
      </w:r>
      <w:r w:rsidRPr="00A04DCE">
        <w:rPr>
          <w:b/>
          <w:sz w:val="20"/>
        </w:rPr>
        <w:t>(40 CFR 64.9(a)(2)(ii))</w:t>
      </w:r>
    </w:p>
    <w:p w14:paraId="715C4414" w14:textId="77777777" w:rsidR="00AE1D84" w:rsidRPr="00E873CB" w:rsidRDefault="00AE1D84" w:rsidP="00F62984">
      <w:pPr>
        <w:jc w:val="both"/>
        <w:rPr>
          <w:rFonts w:cs="Arial"/>
          <w:sz w:val="20"/>
        </w:rPr>
      </w:pPr>
    </w:p>
    <w:p w14:paraId="7BACA1B5" w14:textId="77777777" w:rsidR="00AE1D84" w:rsidRPr="007D4237" w:rsidRDefault="00AE1D84" w:rsidP="00F62984">
      <w:pPr>
        <w:jc w:val="both"/>
        <w:rPr>
          <w:rFonts w:cs="Arial"/>
          <w:sz w:val="20"/>
        </w:rPr>
      </w:pPr>
      <w:r w:rsidRPr="00FE0AD0">
        <w:rPr>
          <w:rFonts w:cs="Arial"/>
          <w:b/>
          <w:sz w:val="20"/>
        </w:rPr>
        <w:t>See Appendix 8</w:t>
      </w:r>
    </w:p>
    <w:p w14:paraId="28C49311" w14:textId="77777777" w:rsidR="00AE1D84" w:rsidRPr="00E873CB" w:rsidRDefault="00AE1D84" w:rsidP="00F62984">
      <w:pPr>
        <w:jc w:val="both"/>
        <w:rPr>
          <w:rFonts w:cs="Arial"/>
          <w:sz w:val="20"/>
        </w:rPr>
      </w:pPr>
    </w:p>
    <w:p w14:paraId="184AC5D3" w14:textId="77777777" w:rsidR="00AE1D84" w:rsidRDefault="00AE1D84" w:rsidP="00F62984">
      <w:pPr>
        <w:jc w:val="both"/>
      </w:pPr>
      <w:r>
        <w:rPr>
          <w:b/>
        </w:rPr>
        <w:t xml:space="preserve">VIII.  </w:t>
      </w:r>
      <w:r>
        <w:rPr>
          <w:b/>
          <w:u w:val="single"/>
        </w:rPr>
        <w:t>STACK/VENT RESTRICTION(S)</w:t>
      </w:r>
    </w:p>
    <w:p w14:paraId="0793F08B" w14:textId="77777777" w:rsidR="00AE1D84" w:rsidRDefault="00AE1D84" w:rsidP="00F62984">
      <w:pPr>
        <w:jc w:val="both"/>
        <w:rPr>
          <w:sz w:val="20"/>
        </w:rPr>
      </w:pPr>
    </w:p>
    <w:p w14:paraId="517FC383" w14:textId="77777777" w:rsidR="00AE1D84" w:rsidRPr="00FE0AD0" w:rsidRDefault="00AE1D84" w:rsidP="00F62984">
      <w:pPr>
        <w:jc w:val="both"/>
        <w:rPr>
          <w:sz w:val="20"/>
        </w:rPr>
      </w:pPr>
      <w:r w:rsidRPr="00FE0AD0">
        <w:rPr>
          <w:sz w:val="20"/>
        </w:rPr>
        <w:t>The exhaust gases from the stacks listed in the table below shall be discharged unobstructed vertically upwards to the ambient air unless otherwise noted:</w:t>
      </w:r>
    </w:p>
    <w:p w14:paraId="2D7C4937" w14:textId="77777777" w:rsidR="00AE1D84"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AE1D84" w14:paraId="3A571D2A" w14:textId="77777777" w:rsidTr="008248B0">
        <w:trPr>
          <w:cantSplit/>
          <w:tblHeader/>
        </w:trPr>
        <w:tc>
          <w:tcPr>
            <w:tcW w:w="2520" w:type="dxa"/>
            <w:tcBorders>
              <w:bottom w:val="single" w:sz="4" w:space="0" w:color="auto"/>
            </w:tcBorders>
          </w:tcPr>
          <w:p w14:paraId="1411878B" w14:textId="77777777" w:rsidR="00AE1D84" w:rsidRPr="00BD3DE3" w:rsidRDefault="00AE1D84" w:rsidP="00F62984">
            <w:pPr>
              <w:jc w:val="center"/>
              <w:rPr>
                <w:b/>
                <w:sz w:val="20"/>
              </w:rPr>
            </w:pPr>
            <w:r w:rsidRPr="00BD3DE3">
              <w:rPr>
                <w:b/>
                <w:sz w:val="20"/>
              </w:rPr>
              <w:t>Stack &amp; Vent ID</w:t>
            </w:r>
          </w:p>
        </w:tc>
        <w:tc>
          <w:tcPr>
            <w:tcW w:w="2610" w:type="dxa"/>
            <w:tcBorders>
              <w:bottom w:val="single" w:sz="4" w:space="0" w:color="auto"/>
            </w:tcBorders>
          </w:tcPr>
          <w:p w14:paraId="7F899AB0" w14:textId="77777777" w:rsidR="00AE1D84" w:rsidRPr="00BD3DE3" w:rsidRDefault="00AE1D84" w:rsidP="00F62984">
            <w:pPr>
              <w:jc w:val="center"/>
              <w:rPr>
                <w:b/>
                <w:sz w:val="20"/>
              </w:rPr>
            </w:pPr>
            <w:r w:rsidRPr="00BD3DE3">
              <w:rPr>
                <w:b/>
                <w:sz w:val="20"/>
              </w:rPr>
              <w:t xml:space="preserve">Maximum </w:t>
            </w:r>
            <w:r>
              <w:rPr>
                <w:b/>
                <w:sz w:val="20"/>
              </w:rPr>
              <w:t xml:space="preserve">Exhaust </w:t>
            </w:r>
            <w:r w:rsidR="00494D15">
              <w:rPr>
                <w:b/>
                <w:sz w:val="20"/>
              </w:rPr>
              <w:t xml:space="preserve">Diameter / </w:t>
            </w:r>
            <w:r>
              <w:rPr>
                <w:b/>
                <w:sz w:val="20"/>
              </w:rPr>
              <w:t>Dimensions</w:t>
            </w:r>
          </w:p>
          <w:p w14:paraId="5D003ECF" w14:textId="77777777" w:rsidR="00AE1D84" w:rsidRPr="00BD3DE3" w:rsidRDefault="00AE1D84" w:rsidP="00F62984">
            <w:pPr>
              <w:jc w:val="center"/>
              <w:rPr>
                <w:b/>
                <w:sz w:val="20"/>
              </w:rPr>
            </w:pPr>
            <w:r w:rsidRPr="00BD3DE3">
              <w:rPr>
                <w:b/>
                <w:sz w:val="20"/>
              </w:rPr>
              <w:t>(</w:t>
            </w:r>
            <w:r>
              <w:rPr>
                <w:b/>
                <w:sz w:val="20"/>
              </w:rPr>
              <w:t>i</w:t>
            </w:r>
            <w:r w:rsidRPr="00BD3DE3">
              <w:rPr>
                <w:b/>
                <w:sz w:val="20"/>
              </w:rPr>
              <w:t>nches)</w:t>
            </w:r>
          </w:p>
        </w:tc>
        <w:tc>
          <w:tcPr>
            <w:tcW w:w="2430" w:type="dxa"/>
            <w:tcBorders>
              <w:bottom w:val="single" w:sz="4" w:space="0" w:color="auto"/>
            </w:tcBorders>
          </w:tcPr>
          <w:p w14:paraId="6D766230" w14:textId="77777777" w:rsidR="00AE1D84" w:rsidRPr="00BD3DE3" w:rsidRDefault="00AE1D84" w:rsidP="00F62984">
            <w:pPr>
              <w:jc w:val="center"/>
              <w:rPr>
                <w:b/>
                <w:sz w:val="20"/>
              </w:rPr>
            </w:pPr>
            <w:r w:rsidRPr="00BD3DE3">
              <w:rPr>
                <w:b/>
                <w:sz w:val="20"/>
              </w:rPr>
              <w:t>M</w:t>
            </w:r>
            <w:r>
              <w:rPr>
                <w:b/>
                <w:sz w:val="20"/>
              </w:rPr>
              <w:t>inimum Height Above Ground</w:t>
            </w:r>
          </w:p>
          <w:p w14:paraId="71A1C737" w14:textId="77777777" w:rsidR="00AE1D84" w:rsidRPr="00BD3DE3" w:rsidRDefault="00AE1D84" w:rsidP="00F62984">
            <w:pPr>
              <w:jc w:val="center"/>
              <w:rPr>
                <w:b/>
                <w:sz w:val="20"/>
              </w:rPr>
            </w:pPr>
            <w:r w:rsidRPr="00BD3DE3">
              <w:rPr>
                <w:b/>
                <w:sz w:val="20"/>
              </w:rPr>
              <w:t>(feet)</w:t>
            </w:r>
          </w:p>
        </w:tc>
        <w:tc>
          <w:tcPr>
            <w:tcW w:w="2880" w:type="dxa"/>
            <w:tcBorders>
              <w:bottom w:val="single" w:sz="4" w:space="0" w:color="auto"/>
            </w:tcBorders>
          </w:tcPr>
          <w:p w14:paraId="66648BE1" w14:textId="77777777" w:rsidR="00AE1D84" w:rsidRPr="00BD3DE3" w:rsidRDefault="00AE1D84" w:rsidP="00AB71EF">
            <w:pPr>
              <w:jc w:val="center"/>
              <w:rPr>
                <w:b/>
                <w:sz w:val="20"/>
              </w:rPr>
            </w:pPr>
            <w:r w:rsidRPr="00BD3DE3">
              <w:rPr>
                <w:b/>
                <w:sz w:val="20"/>
              </w:rPr>
              <w:t>Underlying Applicable Requirements</w:t>
            </w:r>
          </w:p>
        </w:tc>
      </w:tr>
      <w:tr w:rsidR="00C51D4B" w14:paraId="2BD6E64E" w14:textId="77777777" w:rsidTr="008C2553">
        <w:trPr>
          <w:cantSplit/>
        </w:trPr>
        <w:tc>
          <w:tcPr>
            <w:tcW w:w="2520" w:type="dxa"/>
            <w:tcBorders>
              <w:top w:val="single" w:sz="4" w:space="0" w:color="auto"/>
              <w:bottom w:val="single" w:sz="4" w:space="0" w:color="auto"/>
            </w:tcBorders>
          </w:tcPr>
          <w:p w14:paraId="3B06B9B6" w14:textId="1C3DB2B7" w:rsidR="00C51D4B" w:rsidRPr="00984760" w:rsidRDefault="00C51D4B" w:rsidP="009E7B4F">
            <w:pPr>
              <w:numPr>
                <w:ilvl w:val="0"/>
                <w:numId w:val="31"/>
              </w:numPr>
              <w:ind w:left="342" w:hanging="342"/>
              <w:rPr>
                <w:sz w:val="20"/>
              </w:rPr>
            </w:pPr>
            <w:r w:rsidRPr="008A7579">
              <w:rPr>
                <w:color w:val="000000"/>
                <w:sz w:val="20"/>
              </w:rPr>
              <w:t>SVBOILER#1</w:t>
            </w:r>
          </w:p>
        </w:tc>
        <w:tc>
          <w:tcPr>
            <w:tcW w:w="2610" w:type="dxa"/>
            <w:tcBorders>
              <w:top w:val="single" w:sz="4" w:space="0" w:color="auto"/>
              <w:bottom w:val="single" w:sz="4" w:space="0" w:color="auto"/>
            </w:tcBorders>
          </w:tcPr>
          <w:p w14:paraId="0C0F52B6" w14:textId="418DD62E" w:rsidR="00C51D4B" w:rsidRPr="00BD3DE3" w:rsidRDefault="00C51D4B" w:rsidP="00C51D4B">
            <w:pPr>
              <w:jc w:val="center"/>
              <w:rPr>
                <w:sz w:val="20"/>
              </w:rPr>
            </w:pPr>
            <w:r w:rsidRPr="008A7579">
              <w:rPr>
                <w:sz w:val="20"/>
              </w:rPr>
              <w:t>90</w:t>
            </w:r>
            <w:r w:rsidRPr="008A7579">
              <w:rPr>
                <w:sz w:val="20"/>
                <w:vertAlign w:val="superscript"/>
              </w:rPr>
              <w:t>2</w:t>
            </w:r>
          </w:p>
        </w:tc>
        <w:tc>
          <w:tcPr>
            <w:tcW w:w="2430" w:type="dxa"/>
            <w:tcBorders>
              <w:top w:val="single" w:sz="4" w:space="0" w:color="auto"/>
              <w:bottom w:val="single" w:sz="4" w:space="0" w:color="auto"/>
            </w:tcBorders>
          </w:tcPr>
          <w:p w14:paraId="42E4D08E" w14:textId="795E8756" w:rsidR="00C51D4B" w:rsidRPr="00BD3DE3" w:rsidRDefault="00C51D4B" w:rsidP="00C51D4B">
            <w:pPr>
              <w:jc w:val="center"/>
              <w:rPr>
                <w:sz w:val="20"/>
              </w:rPr>
            </w:pPr>
            <w:r w:rsidRPr="008A7579">
              <w:rPr>
                <w:sz w:val="20"/>
              </w:rPr>
              <w:t>147</w:t>
            </w:r>
            <w:r w:rsidRPr="008A7579">
              <w:rPr>
                <w:sz w:val="20"/>
                <w:vertAlign w:val="superscript"/>
              </w:rPr>
              <w:t>2</w:t>
            </w:r>
          </w:p>
        </w:tc>
        <w:tc>
          <w:tcPr>
            <w:tcW w:w="2880" w:type="dxa"/>
            <w:tcBorders>
              <w:top w:val="single" w:sz="4" w:space="0" w:color="auto"/>
              <w:bottom w:val="single" w:sz="4" w:space="0" w:color="auto"/>
            </w:tcBorders>
          </w:tcPr>
          <w:p w14:paraId="4C6DA0D3" w14:textId="77777777" w:rsidR="003B4085" w:rsidRPr="003B4085" w:rsidRDefault="00C51D4B" w:rsidP="00C51D4B">
            <w:pPr>
              <w:jc w:val="center"/>
              <w:rPr>
                <w:b/>
                <w:bCs/>
                <w:sz w:val="20"/>
              </w:rPr>
            </w:pPr>
            <w:r w:rsidRPr="003B4085">
              <w:rPr>
                <w:b/>
                <w:bCs/>
                <w:sz w:val="20"/>
              </w:rPr>
              <w:t>R 336.1225</w:t>
            </w:r>
          </w:p>
          <w:p w14:paraId="18C700FD" w14:textId="24BFAED2" w:rsidR="00C51D4B" w:rsidRPr="003B4085" w:rsidRDefault="00C51D4B" w:rsidP="00C51D4B">
            <w:pPr>
              <w:jc w:val="center"/>
              <w:rPr>
                <w:b/>
                <w:bCs/>
                <w:sz w:val="20"/>
              </w:rPr>
            </w:pPr>
            <w:r w:rsidRPr="003B4085">
              <w:rPr>
                <w:b/>
                <w:bCs/>
                <w:sz w:val="20"/>
              </w:rPr>
              <w:t>R 336.2803</w:t>
            </w:r>
          </w:p>
          <w:p w14:paraId="257DAF4C" w14:textId="68A284E7" w:rsidR="00C51D4B" w:rsidRPr="003B4085" w:rsidRDefault="00C51D4B" w:rsidP="00C51D4B">
            <w:pPr>
              <w:jc w:val="center"/>
              <w:rPr>
                <w:b/>
                <w:bCs/>
                <w:sz w:val="20"/>
              </w:rPr>
            </w:pPr>
            <w:r w:rsidRPr="003B4085">
              <w:rPr>
                <w:b/>
                <w:bCs/>
                <w:sz w:val="20"/>
              </w:rPr>
              <w:t>R 336.2804</w:t>
            </w:r>
          </w:p>
          <w:p w14:paraId="5F21B984" w14:textId="61BAB1BA" w:rsidR="00C51D4B" w:rsidRPr="002D3BFA" w:rsidRDefault="00C51D4B" w:rsidP="00C51D4B">
            <w:pPr>
              <w:jc w:val="center"/>
              <w:rPr>
                <w:b/>
                <w:sz w:val="20"/>
              </w:rPr>
            </w:pPr>
            <w:r w:rsidRPr="003B4085">
              <w:rPr>
                <w:b/>
                <w:bCs/>
                <w:sz w:val="20"/>
              </w:rPr>
              <w:t>40 CFR 52.21 (c) &amp; (d)</w:t>
            </w:r>
          </w:p>
        </w:tc>
      </w:tr>
    </w:tbl>
    <w:p w14:paraId="6E4E00A5" w14:textId="77777777" w:rsidR="00AE1D84" w:rsidRDefault="00AE1D84" w:rsidP="00F62984">
      <w:pPr>
        <w:jc w:val="both"/>
        <w:rPr>
          <w:sz w:val="20"/>
        </w:rPr>
      </w:pPr>
    </w:p>
    <w:p w14:paraId="7E137CCF" w14:textId="77777777" w:rsidR="00AE1D84" w:rsidRDefault="00AE1D84" w:rsidP="00F62984">
      <w:pPr>
        <w:jc w:val="both"/>
      </w:pPr>
      <w:r>
        <w:rPr>
          <w:b/>
        </w:rPr>
        <w:t xml:space="preserve">IX.  </w:t>
      </w:r>
      <w:r>
        <w:rPr>
          <w:b/>
          <w:u w:val="single"/>
        </w:rPr>
        <w:t>OTHER REQUIREMENT(S)</w:t>
      </w:r>
    </w:p>
    <w:p w14:paraId="4CA7FC92" w14:textId="77777777" w:rsidR="00AE1D84" w:rsidRPr="00FE0AD0" w:rsidRDefault="00AE1D84" w:rsidP="00F62984">
      <w:pPr>
        <w:jc w:val="both"/>
        <w:rPr>
          <w:sz w:val="20"/>
        </w:rPr>
      </w:pPr>
    </w:p>
    <w:p w14:paraId="49801757" w14:textId="552586E2" w:rsidR="00ED029A" w:rsidRPr="00EC341E" w:rsidRDefault="00ED029A" w:rsidP="00432D73">
      <w:pPr>
        <w:pStyle w:val="ListParagraph"/>
        <w:numPr>
          <w:ilvl w:val="6"/>
          <w:numId w:val="46"/>
        </w:numPr>
        <w:ind w:left="360"/>
        <w:jc w:val="both"/>
        <w:rPr>
          <w:sz w:val="20"/>
        </w:rPr>
      </w:pPr>
      <w:r>
        <w:rPr>
          <w:rFonts w:cs="Arial"/>
          <w:sz w:val="20"/>
        </w:rPr>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ROP to address the necessary monitoring changes. </w:t>
      </w:r>
      <w:r w:rsidR="003B4085">
        <w:rPr>
          <w:rFonts w:cs="Arial"/>
          <w:sz w:val="20"/>
        </w:rPr>
        <w:t xml:space="preserve"> </w:t>
      </w:r>
      <w:r>
        <w:rPr>
          <w:rFonts w:cs="Arial"/>
          <w:sz w:val="20"/>
        </w:rPr>
        <w:t>Such a modification may include but is not limited to, reestablishing indicator ranges or designated conditions, modifying the frequency of conducting monitoring and collecting data, or the monitoring of additional parameters</w:t>
      </w:r>
      <w:r w:rsidRPr="003C10C6">
        <w:rPr>
          <w:sz w:val="20"/>
        </w:rPr>
        <w:t>.</w:t>
      </w:r>
      <w:r w:rsidRPr="003B4085">
        <w:rPr>
          <w:rFonts w:cs="Arial"/>
          <w:sz w:val="20"/>
        </w:rPr>
        <w:t xml:space="preserve"> </w:t>
      </w:r>
      <w:r w:rsidR="003B4085">
        <w:rPr>
          <w:rFonts w:cs="Arial"/>
          <w:sz w:val="20"/>
        </w:rPr>
        <w:t xml:space="preserve"> </w:t>
      </w:r>
      <w:r w:rsidRPr="000B0D32">
        <w:rPr>
          <w:b/>
        </w:rPr>
        <w:t>(</w:t>
      </w:r>
      <w:r w:rsidRPr="00EC341E">
        <w:rPr>
          <w:b/>
          <w:sz w:val="20"/>
        </w:rPr>
        <w:t>40 CFR 64.7(e))</w:t>
      </w:r>
    </w:p>
    <w:p w14:paraId="520C31C8" w14:textId="77777777" w:rsidR="00ED029A" w:rsidRPr="000B0D32" w:rsidRDefault="00ED029A" w:rsidP="00B93FBB">
      <w:pPr>
        <w:jc w:val="both"/>
      </w:pPr>
    </w:p>
    <w:p w14:paraId="38DEA2F1" w14:textId="77777777" w:rsidR="00ED029A" w:rsidRPr="00EC341E" w:rsidRDefault="00ED029A" w:rsidP="00432D73">
      <w:pPr>
        <w:pStyle w:val="ListParagraph"/>
        <w:numPr>
          <w:ilvl w:val="0"/>
          <w:numId w:val="46"/>
        </w:numPr>
        <w:spacing w:after="240"/>
        <w:ind w:left="360"/>
        <w:jc w:val="both"/>
        <w:rPr>
          <w:sz w:val="20"/>
        </w:rPr>
      </w:pPr>
      <w:r w:rsidRPr="00EC341E">
        <w:rPr>
          <w:rFonts w:cs="Arial"/>
          <w:sz w:val="20"/>
        </w:rPr>
        <w:t xml:space="preserve">The permittee shall comply with all applicable requirements of 40 CFR Part 64.  </w:t>
      </w:r>
      <w:r w:rsidRPr="00EC341E">
        <w:rPr>
          <w:rFonts w:cs="Arial"/>
          <w:b/>
          <w:sz w:val="20"/>
        </w:rPr>
        <w:t>(40 CFR Part 64)</w:t>
      </w:r>
    </w:p>
    <w:p w14:paraId="501DD6DC" w14:textId="7D742D7C" w:rsidR="00ED029A" w:rsidRPr="008A7579" w:rsidRDefault="00ED029A" w:rsidP="00432D73">
      <w:pPr>
        <w:pStyle w:val="ListParagraph"/>
        <w:numPr>
          <w:ilvl w:val="0"/>
          <w:numId w:val="46"/>
        </w:numPr>
        <w:autoSpaceDE w:val="0"/>
        <w:autoSpaceDN w:val="0"/>
        <w:adjustRightInd w:val="0"/>
        <w:ind w:left="360"/>
        <w:jc w:val="both"/>
        <w:rPr>
          <w:sz w:val="20"/>
        </w:rPr>
      </w:pPr>
      <w:r w:rsidRPr="008A7579">
        <w:rPr>
          <w:sz w:val="20"/>
        </w:rPr>
        <w:t>The permittee shall comply with all applicable provisions of the National Emission Standards for Hazardous Air Pollutants for Industrial, Commercial, and Institutional Boilers Area Sources as specified in 40 CFR Part 63</w:t>
      </w:r>
      <w:r w:rsidR="00F973A2">
        <w:rPr>
          <w:sz w:val="20"/>
        </w:rPr>
        <w:t>,</w:t>
      </w:r>
      <w:r w:rsidRPr="008A7579">
        <w:rPr>
          <w:sz w:val="20"/>
        </w:rPr>
        <w:t xml:space="preserve"> Subparts A and JJJJJJ</w:t>
      </w:r>
      <w:r w:rsidRPr="008A7579">
        <w:rPr>
          <w:color w:val="0000FF"/>
          <w:sz w:val="20"/>
        </w:rPr>
        <w:t>.</w:t>
      </w:r>
      <w:proofErr w:type="gramStart"/>
      <w:r w:rsidRPr="008A7579">
        <w:rPr>
          <w:sz w:val="20"/>
          <w:vertAlign w:val="superscript"/>
        </w:rPr>
        <w:t>2</w:t>
      </w:r>
      <w:r w:rsidRPr="008A7579">
        <w:rPr>
          <w:sz w:val="20"/>
        </w:rPr>
        <w:t xml:space="preserve"> </w:t>
      </w:r>
      <w:r w:rsidRPr="008A7579">
        <w:rPr>
          <w:color w:val="0000FF"/>
          <w:sz w:val="20"/>
        </w:rPr>
        <w:t xml:space="preserve"> </w:t>
      </w:r>
      <w:r w:rsidRPr="008A7579">
        <w:rPr>
          <w:b/>
          <w:sz w:val="20"/>
        </w:rPr>
        <w:t>(</w:t>
      </w:r>
      <w:proofErr w:type="gramEnd"/>
      <w:r w:rsidRPr="008A7579">
        <w:rPr>
          <w:b/>
          <w:sz w:val="20"/>
        </w:rPr>
        <w:t xml:space="preserve">40 CFR </w:t>
      </w:r>
      <w:r w:rsidR="003B4085">
        <w:rPr>
          <w:b/>
          <w:sz w:val="20"/>
        </w:rPr>
        <w:t xml:space="preserve">Part </w:t>
      </w:r>
      <w:r w:rsidRPr="008A7579">
        <w:rPr>
          <w:b/>
          <w:sz w:val="20"/>
        </w:rPr>
        <w:t>63, Subparts A and JJJJJJ)</w:t>
      </w:r>
    </w:p>
    <w:p w14:paraId="285A5C23" w14:textId="13E309F1" w:rsidR="000662AD" w:rsidRDefault="000662AD" w:rsidP="00F62984">
      <w:pPr>
        <w:jc w:val="both"/>
        <w:rPr>
          <w:sz w:val="20"/>
        </w:rPr>
      </w:pPr>
    </w:p>
    <w:p w14:paraId="08010F23" w14:textId="77777777" w:rsidR="0000612B" w:rsidRPr="00FE0AD0" w:rsidRDefault="0000612B" w:rsidP="00F62984">
      <w:pPr>
        <w:jc w:val="both"/>
        <w:rPr>
          <w:sz w:val="20"/>
        </w:rPr>
      </w:pPr>
    </w:p>
    <w:p w14:paraId="2D8D6469" w14:textId="77777777" w:rsidR="00AE1D84" w:rsidRPr="00B90185" w:rsidRDefault="00AE1D84" w:rsidP="00F62984">
      <w:pPr>
        <w:jc w:val="both"/>
        <w:rPr>
          <w:b/>
          <w:sz w:val="20"/>
        </w:rPr>
      </w:pPr>
      <w:r w:rsidRPr="00B90185">
        <w:rPr>
          <w:b/>
          <w:sz w:val="20"/>
          <w:u w:val="single"/>
        </w:rPr>
        <w:t>Footnotes</w:t>
      </w:r>
      <w:r w:rsidRPr="00B90185">
        <w:rPr>
          <w:b/>
          <w:sz w:val="20"/>
        </w:rPr>
        <w:t>:</w:t>
      </w:r>
    </w:p>
    <w:p w14:paraId="2451E4BE" w14:textId="77777777" w:rsidR="00AE1D84" w:rsidRPr="001E3851"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74C10345" w14:textId="056FAF11" w:rsidR="00AE1D84" w:rsidRDefault="00AE1D84" w:rsidP="00F62984">
      <w:pPr>
        <w:jc w:val="both"/>
        <w:rPr>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89BCC36" w14:textId="7BF5ED75" w:rsidR="0000612B" w:rsidRDefault="0000612B" w:rsidP="00F62984">
      <w:pPr>
        <w:jc w:val="both"/>
        <w:rPr>
          <w:sz w:val="20"/>
        </w:rPr>
      </w:pPr>
    </w:p>
    <w:p w14:paraId="24A3AA66" w14:textId="14BE8D8D" w:rsidR="0000612B" w:rsidRDefault="0000612B">
      <w:pPr>
        <w:rPr>
          <w:sz w:val="20"/>
        </w:rPr>
      </w:pPr>
      <w:r>
        <w:rPr>
          <w:sz w:val="20"/>
        </w:rPr>
        <w:br w:type="page"/>
      </w:r>
    </w:p>
    <w:p w14:paraId="2E51705A" w14:textId="00843301" w:rsidR="00193BF5" w:rsidRPr="00C43734" w:rsidRDefault="00193BF5" w:rsidP="00193BF5">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3" w:name="_Toc852396"/>
      <w:bookmarkStart w:id="84" w:name="_Toc852727"/>
      <w:bookmarkStart w:id="85" w:name="_Toc2571644"/>
      <w:bookmarkStart w:id="86" w:name="_Toc82411651"/>
      <w:r w:rsidRPr="00C43734">
        <w:rPr>
          <w:bCs/>
          <w:szCs w:val="28"/>
        </w:rPr>
        <w:lastRenderedPageBreak/>
        <w:t>EU</w:t>
      </w:r>
      <w:bookmarkEnd w:id="83"/>
      <w:bookmarkEnd w:id="84"/>
      <w:bookmarkEnd w:id="85"/>
      <w:r>
        <w:rPr>
          <w:bCs/>
          <w:szCs w:val="28"/>
        </w:rPr>
        <w:t>SORBENT</w:t>
      </w:r>
      <w:bookmarkEnd w:id="86"/>
    </w:p>
    <w:p w14:paraId="054FFB60" w14:textId="77777777" w:rsidR="00193BF5" w:rsidRPr="00EE02F9" w:rsidRDefault="00193BF5" w:rsidP="00193BF5">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686B3AB5" w14:textId="77777777" w:rsidR="00193BF5" w:rsidRPr="0019740E" w:rsidRDefault="00193BF5" w:rsidP="00193BF5">
      <w:pPr>
        <w:rPr>
          <w:sz w:val="20"/>
        </w:rPr>
      </w:pPr>
    </w:p>
    <w:p w14:paraId="74B831BB" w14:textId="77777777" w:rsidR="00193BF5" w:rsidRDefault="00193BF5" w:rsidP="00193BF5">
      <w:pPr>
        <w:jc w:val="both"/>
        <w:rPr>
          <w:b/>
          <w:u w:val="single"/>
        </w:rPr>
      </w:pPr>
      <w:r>
        <w:rPr>
          <w:b/>
          <w:u w:val="single"/>
        </w:rPr>
        <w:t>DESCRIPTION</w:t>
      </w:r>
    </w:p>
    <w:p w14:paraId="5958B610" w14:textId="77777777" w:rsidR="00193BF5" w:rsidRDefault="00193BF5" w:rsidP="00193BF5">
      <w:pPr>
        <w:jc w:val="both"/>
        <w:rPr>
          <w:sz w:val="20"/>
        </w:rPr>
      </w:pPr>
    </w:p>
    <w:p w14:paraId="3801D8EF" w14:textId="74B9DC19" w:rsidR="00193BF5" w:rsidRDefault="00193BF5" w:rsidP="00193BF5">
      <w:pPr>
        <w:jc w:val="both"/>
        <w:rPr>
          <w:sz w:val="20"/>
        </w:rPr>
      </w:pPr>
      <w:r>
        <w:rPr>
          <w:sz w:val="20"/>
        </w:rPr>
        <w:t xml:space="preserve">Delivery, unloading, storage, and handling of dry sorbent material or super sack system. </w:t>
      </w:r>
      <w:r w:rsidR="003B4085">
        <w:rPr>
          <w:sz w:val="20"/>
        </w:rPr>
        <w:t xml:space="preserve"> </w:t>
      </w:r>
      <w:r>
        <w:rPr>
          <w:sz w:val="20"/>
        </w:rPr>
        <w:t>Dry sorbent is delivered by enclosed tanker truck and conveyed pneumatically to the storage silo.  The load-in conveying air discharges through a high efficiency cartridge fabric filter.</w:t>
      </w:r>
    </w:p>
    <w:p w14:paraId="23DA8CA6" w14:textId="77777777" w:rsidR="00193BF5" w:rsidRPr="0019740E" w:rsidRDefault="00193BF5" w:rsidP="00193BF5">
      <w:pPr>
        <w:jc w:val="both"/>
        <w:rPr>
          <w:sz w:val="20"/>
        </w:rPr>
      </w:pPr>
    </w:p>
    <w:p w14:paraId="12528E81" w14:textId="193D9B07" w:rsidR="00193BF5" w:rsidRPr="002D2E55" w:rsidRDefault="00193BF5" w:rsidP="00193BF5">
      <w:pPr>
        <w:jc w:val="both"/>
        <w:rPr>
          <w:sz w:val="20"/>
        </w:rPr>
      </w:pPr>
      <w:r w:rsidRPr="00FE0AD0">
        <w:rPr>
          <w:b/>
          <w:sz w:val="20"/>
        </w:rPr>
        <w:t>Flexible Group ID</w:t>
      </w:r>
      <w:r>
        <w:rPr>
          <w:b/>
          <w:sz w:val="20"/>
        </w:rPr>
        <w:t>:</w:t>
      </w:r>
      <w:r>
        <w:rPr>
          <w:sz w:val="20"/>
        </w:rPr>
        <w:t xml:space="preserve"> </w:t>
      </w:r>
      <w:r w:rsidR="003B4085">
        <w:rPr>
          <w:sz w:val="20"/>
        </w:rPr>
        <w:t xml:space="preserve"> </w:t>
      </w:r>
      <w:r>
        <w:rPr>
          <w:sz w:val="20"/>
        </w:rPr>
        <w:t>NA</w:t>
      </w:r>
    </w:p>
    <w:p w14:paraId="0431A84F" w14:textId="77777777" w:rsidR="00193BF5" w:rsidRPr="0019740E" w:rsidRDefault="00193BF5" w:rsidP="00193BF5">
      <w:pPr>
        <w:tabs>
          <w:tab w:val="left" w:pos="6328"/>
        </w:tabs>
        <w:jc w:val="both"/>
        <w:rPr>
          <w:sz w:val="20"/>
        </w:rPr>
      </w:pPr>
    </w:p>
    <w:p w14:paraId="00129015" w14:textId="77777777" w:rsidR="00193BF5" w:rsidRDefault="00193BF5" w:rsidP="00193BF5">
      <w:pPr>
        <w:jc w:val="both"/>
        <w:rPr>
          <w:b/>
          <w:u w:val="single"/>
        </w:rPr>
      </w:pPr>
      <w:r>
        <w:rPr>
          <w:b/>
          <w:u w:val="single"/>
        </w:rPr>
        <w:t>POLLUTION CONTROL EQUIPMENT</w:t>
      </w:r>
    </w:p>
    <w:p w14:paraId="632E1DA4" w14:textId="77777777" w:rsidR="00193BF5" w:rsidRPr="0058608D" w:rsidRDefault="00193BF5" w:rsidP="00193BF5">
      <w:pPr>
        <w:jc w:val="both"/>
      </w:pPr>
    </w:p>
    <w:p w14:paraId="20A2E1F9" w14:textId="77777777" w:rsidR="00193BF5" w:rsidRDefault="00193BF5" w:rsidP="00193BF5">
      <w:pPr>
        <w:jc w:val="both"/>
        <w:rPr>
          <w:b/>
          <w:sz w:val="20"/>
        </w:rPr>
      </w:pPr>
      <w:r>
        <w:rPr>
          <w:sz w:val="20"/>
        </w:rPr>
        <w:t>High efficiency cartridge fabric filter (bin vent).</w:t>
      </w:r>
    </w:p>
    <w:p w14:paraId="137B8671" w14:textId="77777777" w:rsidR="00193BF5" w:rsidRPr="00906ACF" w:rsidRDefault="00193BF5" w:rsidP="00193BF5">
      <w:pPr>
        <w:jc w:val="both"/>
        <w:rPr>
          <w:sz w:val="20"/>
        </w:rPr>
      </w:pPr>
    </w:p>
    <w:p w14:paraId="04E15AB8" w14:textId="77777777" w:rsidR="00193BF5" w:rsidRPr="00F01FE1" w:rsidRDefault="00193BF5" w:rsidP="00193BF5">
      <w:pPr>
        <w:jc w:val="both"/>
        <w:rPr>
          <w:b/>
          <w:sz w:val="20"/>
          <w:u w:val="single"/>
        </w:rPr>
      </w:pPr>
      <w:r>
        <w:rPr>
          <w:b/>
        </w:rPr>
        <w:t xml:space="preserve">I.  </w:t>
      </w:r>
      <w:r>
        <w:rPr>
          <w:b/>
          <w:u w:val="single"/>
        </w:rPr>
        <w:t>EMISSION LIMIT(S)</w:t>
      </w:r>
    </w:p>
    <w:p w14:paraId="54620B20" w14:textId="77777777" w:rsidR="00193BF5" w:rsidRDefault="00193BF5" w:rsidP="00193BF5">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699"/>
        <w:gridCol w:w="1620"/>
        <w:gridCol w:w="1630"/>
      </w:tblGrid>
      <w:tr w:rsidR="00193BF5" w14:paraId="4EC46F40" w14:textId="77777777" w:rsidTr="003B4085">
        <w:trPr>
          <w:cantSplit/>
          <w:tblHeader/>
        </w:trPr>
        <w:tc>
          <w:tcPr>
            <w:tcW w:w="1626" w:type="dxa"/>
            <w:tcBorders>
              <w:top w:val="single" w:sz="4" w:space="0" w:color="auto"/>
              <w:left w:val="single" w:sz="4" w:space="0" w:color="auto"/>
              <w:bottom w:val="single" w:sz="4" w:space="0" w:color="auto"/>
              <w:right w:val="single" w:sz="4" w:space="0" w:color="auto"/>
            </w:tcBorders>
          </w:tcPr>
          <w:p w14:paraId="5051B300" w14:textId="77777777" w:rsidR="00193BF5" w:rsidRPr="00BD3DE3" w:rsidRDefault="00193BF5" w:rsidP="00193BF5">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694CE1D0" w14:textId="77777777" w:rsidR="00193BF5" w:rsidRPr="00BD3DE3" w:rsidRDefault="00193BF5" w:rsidP="00193BF5">
            <w:pPr>
              <w:jc w:val="center"/>
              <w:rPr>
                <w:b/>
                <w:sz w:val="20"/>
              </w:rPr>
            </w:pPr>
            <w:r w:rsidRPr="00BD3DE3">
              <w:rPr>
                <w:b/>
                <w:sz w:val="20"/>
              </w:rPr>
              <w:t>Limit</w:t>
            </w:r>
          </w:p>
        </w:tc>
        <w:tc>
          <w:tcPr>
            <w:tcW w:w="2245" w:type="dxa"/>
            <w:tcBorders>
              <w:top w:val="single" w:sz="4" w:space="0" w:color="auto"/>
              <w:left w:val="single" w:sz="4" w:space="0" w:color="auto"/>
              <w:bottom w:val="single" w:sz="4" w:space="0" w:color="auto"/>
              <w:right w:val="single" w:sz="4" w:space="0" w:color="auto"/>
            </w:tcBorders>
          </w:tcPr>
          <w:p w14:paraId="457FC819" w14:textId="77777777" w:rsidR="00193BF5" w:rsidRDefault="00193BF5" w:rsidP="00193BF5">
            <w:pPr>
              <w:jc w:val="center"/>
              <w:rPr>
                <w:b/>
                <w:sz w:val="20"/>
              </w:rPr>
            </w:pPr>
            <w:r>
              <w:rPr>
                <w:b/>
                <w:sz w:val="20"/>
              </w:rPr>
              <w:t>Time Period/Operating Scenario</w:t>
            </w:r>
          </w:p>
        </w:tc>
        <w:tc>
          <w:tcPr>
            <w:tcW w:w="1699" w:type="dxa"/>
            <w:tcBorders>
              <w:top w:val="single" w:sz="4" w:space="0" w:color="auto"/>
              <w:left w:val="single" w:sz="4" w:space="0" w:color="auto"/>
              <w:bottom w:val="single" w:sz="4" w:space="0" w:color="auto"/>
              <w:right w:val="single" w:sz="4" w:space="0" w:color="auto"/>
            </w:tcBorders>
          </w:tcPr>
          <w:p w14:paraId="522C3143" w14:textId="77777777" w:rsidR="00193BF5" w:rsidRPr="00BD3DE3" w:rsidRDefault="00193BF5" w:rsidP="00193BF5">
            <w:pPr>
              <w:jc w:val="center"/>
              <w:rPr>
                <w:b/>
                <w:sz w:val="20"/>
              </w:rPr>
            </w:pPr>
            <w:r>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046AAA70" w14:textId="77777777" w:rsidR="00193BF5" w:rsidRDefault="00193BF5" w:rsidP="00193BF5">
            <w:pPr>
              <w:jc w:val="center"/>
              <w:rPr>
                <w:b/>
                <w:sz w:val="20"/>
              </w:rPr>
            </w:pPr>
            <w:r>
              <w:rPr>
                <w:b/>
                <w:sz w:val="20"/>
              </w:rPr>
              <w:t>Monitoring/</w:t>
            </w:r>
          </w:p>
          <w:p w14:paraId="0B194F07" w14:textId="77777777" w:rsidR="00193BF5" w:rsidRPr="00BD3DE3" w:rsidRDefault="00193BF5" w:rsidP="00193BF5">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64F965D4" w14:textId="77777777" w:rsidR="00193BF5" w:rsidRPr="00BD3DE3" w:rsidRDefault="00193BF5" w:rsidP="00193BF5">
            <w:pPr>
              <w:jc w:val="center"/>
              <w:rPr>
                <w:b/>
                <w:sz w:val="20"/>
              </w:rPr>
            </w:pPr>
            <w:r w:rsidRPr="00BD3DE3">
              <w:rPr>
                <w:b/>
                <w:sz w:val="20"/>
              </w:rPr>
              <w:t>Underlying</w:t>
            </w:r>
            <w:r>
              <w:rPr>
                <w:b/>
                <w:sz w:val="20"/>
              </w:rPr>
              <w:t xml:space="preserve"> </w:t>
            </w:r>
            <w:r w:rsidRPr="00BD3DE3">
              <w:rPr>
                <w:b/>
                <w:sz w:val="20"/>
              </w:rPr>
              <w:t>Applicable Requirements</w:t>
            </w:r>
          </w:p>
        </w:tc>
      </w:tr>
      <w:tr w:rsidR="00193BF5" w14:paraId="4323A65B" w14:textId="77777777" w:rsidTr="003B4085">
        <w:trPr>
          <w:cantSplit/>
        </w:trPr>
        <w:tc>
          <w:tcPr>
            <w:tcW w:w="1626" w:type="dxa"/>
            <w:tcBorders>
              <w:top w:val="single" w:sz="4" w:space="0" w:color="auto"/>
              <w:left w:val="single" w:sz="4" w:space="0" w:color="auto"/>
              <w:bottom w:val="single" w:sz="4" w:space="0" w:color="auto"/>
              <w:right w:val="single" w:sz="4" w:space="0" w:color="auto"/>
            </w:tcBorders>
          </w:tcPr>
          <w:p w14:paraId="60ECC00B" w14:textId="673A9E36" w:rsidR="00193BF5" w:rsidRPr="00C8499C" w:rsidRDefault="00193BF5" w:rsidP="00432D73">
            <w:pPr>
              <w:numPr>
                <w:ilvl w:val="0"/>
                <w:numId w:val="47"/>
              </w:numPr>
              <w:ind w:left="345"/>
              <w:rPr>
                <w:sz w:val="20"/>
              </w:rPr>
            </w:pPr>
            <w:r w:rsidRPr="00C8499C">
              <w:rPr>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75903F02" w14:textId="10B23EC2" w:rsidR="00193BF5" w:rsidRPr="00C8499C" w:rsidRDefault="00193BF5" w:rsidP="00193BF5">
            <w:pPr>
              <w:jc w:val="center"/>
              <w:rPr>
                <w:sz w:val="20"/>
              </w:rPr>
            </w:pPr>
            <w:r w:rsidRPr="00C8499C">
              <w:rPr>
                <w:sz w:val="20"/>
              </w:rPr>
              <w:t>10 percent opacity</w:t>
            </w:r>
            <w:r w:rsidRPr="00C8499C">
              <w:rPr>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39CE27D6" w14:textId="211E5061" w:rsidR="00193BF5" w:rsidRPr="00C8499C" w:rsidRDefault="00193BF5" w:rsidP="00193BF5">
            <w:pPr>
              <w:jc w:val="center"/>
              <w:rPr>
                <w:sz w:val="20"/>
              </w:rPr>
            </w:pPr>
            <w:r w:rsidRPr="00C8499C">
              <w:rPr>
                <w:sz w:val="20"/>
              </w:rPr>
              <w:t>6-minute average</w:t>
            </w:r>
          </w:p>
        </w:tc>
        <w:tc>
          <w:tcPr>
            <w:tcW w:w="1699" w:type="dxa"/>
            <w:tcBorders>
              <w:top w:val="single" w:sz="4" w:space="0" w:color="auto"/>
              <w:left w:val="single" w:sz="4" w:space="0" w:color="auto"/>
              <w:bottom w:val="single" w:sz="4" w:space="0" w:color="auto"/>
              <w:right w:val="single" w:sz="4" w:space="0" w:color="auto"/>
            </w:tcBorders>
          </w:tcPr>
          <w:p w14:paraId="34DB1D2D" w14:textId="22FE50B0" w:rsidR="00193BF5" w:rsidRPr="00C8499C" w:rsidRDefault="00193BF5" w:rsidP="00193BF5">
            <w:pPr>
              <w:jc w:val="center"/>
              <w:rPr>
                <w:sz w:val="20"/>
              </w:rPr>
            </w:pPr>
            <w:r w:rsidRPr="00C8499C">
              <w:rPr>
                <w:sz w:val="20"/>
              </w:rPr>
              <w:t>Fabric filter for EUSORBENT</w:t>
            </w:r>
          </w:p>
        </w:tc>
        <w:tc>
          <w:tcPr>
            <w:tcW w:w="1620" w:type="dxa"/>
            <w:tcBorders>
              <w:top w:val="single" w:sz="4" w:space="0" w:color="auto"/>
              <w:left w:val="single" w:sz="4" w:space="0" w:color="auto"/>
              <w:bottom w:val="single" w:sz="4" w:space="0" w:color="auto"/>
              <w:right w:val="single" w:sz="4" w:space="0" w:color="auto"/>
            </w:tcBorders>
          </w:tcPr>
          <w:p w14:paraId="116A334D" w14:textId="77777777" w:rsidR="00193BF5" w:rsidRPr="00C8499C" w:rsidRDefault="00193BF5" w:rsidP="00193BF5">
            <w:pPr>
              <w:jc w:val="center"/>
              <w:rPr>
                <w:sz w:val="20"/>
              </w:rPr>
            </w:pPr>
            <w:r w:rsidRPr="00C8499C">
              <w:rPr>
                <w:sz w:val="20"/>
              </w:rPr>
              <w:t>SC III.1</w:t>
            </w:r>
          </w:p>
          <w:p w14:paraId="323ECFC4" w14:textId="77777777" w:rsidR="00193BF5" w:rsidRPr="00C8499C" w:rsidRDefault="00193BF5" w:rsidP="00193BF5">
            <w:pPr>
              <w:jc w:val="center"/>
              <w:rPr>
                <w:sz w:val="20"/>
              </w:rPr>
            </w:pPr>
            <w:r w:rsidRPr="00C8499C">
              <w:rPr>
                <w:sz w:val="20"/>
              </w:rPr>
              <w:t>SC VI.1</w:t>
            </w:r>
          </w:p>
          <w:p w14:paraId="54FB186B" w14:textId="2EB54DEC" w:rsidR="00193BF5" w:rsidRPr="00C8499C" w:rsidRDefault="00193BF5" w:rsidP="00193BF5">
            <w:pPr>
              <w:jc w:val="center"/>
              <w:rPr>
                <w:sz w:val="20"/>
              </w:rPr>
            </w:pPr>
            <w:r w:rsidRPr="00C8499C">
              <w:rPr>
                <w:sz w:val="20"/>
              </w:rPr>
              <w:t>SC VI.2</w:t>
            </w:r>
          </w:p>
        </w:tc>
        <w:tc>
          <w:tcPr>
            <w:tcW w:w="1630" w:type="dxa"/>
            <w:tcBorders>
              <w:top w:val="single" w:sz="4" w:space="0" w:color="auto"/>
              <w:left w:val="single" w:sz="4" w:space="0" w:color="auto"/>
              <w:bottom w:val="single" w:sz="4" w:space="0" w:color="auto"/>
              <w:right w:val="single" w:sz="4" w:space="0" w:color="auto"/>
            </w:tcBorders>
          </w:tcPr>
          <w:p w14:paraId="3FE4AF3E" w14:textId="7C7B27A7" w:rsidR="00193BF5" w:rsidRPr="003B4085" w:rsidRDefault="00193BF5" w:rsidP="00193BF5">
            <w:pPr>
              <w:jc w:val="center"/>
              <w:rPr>
                <w:b/>
                <w:bCs/>
                <w:sz w:val="20"/>
              </w:rPr>
            </w:pPr>
            <w:r w:rsidRPr="00C8499C">
              <w:rPr>
                <w:b/>
                <w:bCs/>
                <w:sz w:val="20"/>
              </w:rPr>
              <w:t>R 336.1301(1)(c)</w:t>
            </w:r>
          </w:p>
        </w:tc>
      </w:tr>
    </w:tbl>
    <w:p w14:paraId="49B1B9D0" w14:textId="77777777" w:rsidR="00193BF5" w:rsidRDefault="00193BF5" w:rsidP="00193BF5">
      <w:pPr>
        <w:jc w:val="both"/>
        <w:rPr>
          <w:sz w:val="20"/>
        </w:rPr>
      </w:pPr>
    </w:p>
    <w:p w14:paraId="40C473DD" w14:textId="77777777" w:rsidR="00193BF5" w:rsidRDefault="00193BF5" w:rsidP="00193BF5">
      <w:pPr>
        <w:jc w:val="both"/>
        <w:rPr>
          <w:b/>
          <w:u w:val="single"/>
        </w:rPr>
      </w:pPr>
      <w:r>
        <w:rPr>
          <w:b/>
        </w:rPr>
        <w:t xml:space="preserve">II.  </w:t>
      </w:r>
      <w:r>
        <w:rPr>
          <w:b/>
          <w:u w:val="single"/>
        </w:rPr>
        <w:t>MATERIAL LIMIT(S)</w:t>
      </w:r>
    </w:p>
    <w:p w14:paraId="4B9DAE57" w14:textId="77777777" w:rsidR="00193BF5" w:rsidRDefault="00193BF5" w:rsidP="00193BF5">
      <w:pPr>
        <w:jc w:val="both"/>
        <w:rPr>
          <w:sz w:val="20"/>
        </w:rPr>
      </w:pPr>
    </w:p>
    <w:p w14:paraId="0411B5F9" w14:textId="505A18B3" w:rsidR="00193BF5" w:rsidRPr="00AA061F" w:rsidRDefault="00193BF5" w:rsidP="00193BF5">
      <w:pPr>
        <w:jc w:val="both"/>
        <w:rPr>
          <w:sz w:val="20"/>
        </w:rPr>
      </w:pPr>
      <w:r>
        <w:rPr>
          <w:sz w:val="20"/>
        </w:rPr>
        <w:t>NA</w:t>
      </w:r>
    </w:p>
    <w:p w14:paraId="367EC515" w14:textId="77777777" w:rsidR="00193BF5" w:rsidRPr="000C40EB" w:rsidRDefault="00193BF5" w:rsidP="00193BF5">
      <w:pPr>
        <w:jc w:val="both"/>
        <w:rPr>
          <w:sz w:val="20"/>
        </w:rPr>
      </w:pPr>
    </w:p>
    <w:p w14:paraId="385B963D" w14:textId="77777777" w:rsidR="00193BF5" w:rsidRPr="00F01FE1" w:rsidRDefault="00193BF5" w:rsidP="00193BF5">
      <w:pPr>
        <w:jc w:val="both"/>
        <w:rPr>
          <w:b/>
          <w:sz w:val="20"/>
          <w:u w:val="single"/>
        </w:rPr>
      </w:pPr>
      <w:r>
        <w:rPr>
          <w:b/>
        </w:rPr>
        <w:t xml:space="preserve">III.  </w:t>
      </w:r>
      <w:r>
        <w:rPr>
          <w:b/>
          <w:u w:val="single"/>
        </w:rPr>
        <w:t>PROCESS/OPERATIONAL RESTRICTION(S)</w:t>
      </w:r>
      <w:r w:rsidDel="001C614B">
        <w:rPr>
          <w:b/>
          <w:u w:val="single"/>
        </w:rPr>
        <w:t xml:space="preserve"> </w:t>
      </w:r>
    </w:p>
    <w:p w14:paraId="2C9F734F" w14:textId="77777777" w:rsidR="00193BF5" w:rsidRPr="00FB6071" w:rsidRDefault="00193BF5" w:rsidP="00193BF5">
      <w:pPr>
        <w:jc w:val="both"/>
        <w:rPr>
          <w:sz w:val="20"/>
        </w:rPr>
      </w:pPr>
    </w:p>
    <w:p w14:paraId="74BDA8B0" w14:textId="0F327A36" w:rsidR="00193BF5" w:rsidRDefault="00193BF5" w:rsidP="00432D73">
      <w:pPr>
        <w:pStyle w:val="ListParagraph"/>
        <w:numPr>
          <w:ilvl w:val="0"/>
          <w:numId w:val="48"/>
        </w:numPr>
        <w:ind w:left="360"/>
        <w:jc w:val="both"/>
        <w:rPr>
          <w:color w:val="000000"/>
          <w:sz w:val="20"/>
        </w:rPr>
      </w:pPr>
      <w:r>
        <w:rPr>
          <w:color w:val="000000"/>
          <w:sz w:val="20"/>
        </w:rPr>
        <w:t xml:space="preserve">The permittee shall not operate EUSORBENT unless a PM/MAP as described in Rule 911(2), is implemented and maintained.  If at any time the PM/MAP fails to address or inadequately addresses an event that meets the characteristics of a malfunction, the permittee shall amend the PM/MAP within 45 days after such an event occurs.  The permittee shall also amend the PM/MAP within 45 days, if new equipment is installed or upon request from the </w:t>
      </w:r>
      <w:r w:rsidR="007718DF">
        <w:rPr>
          <w:color w:val="000000"/>
          <w:sz w:val="20"/>
        </w:rPr>
        <w:t xml:space="preserve">AQD </w:t>
      </w:r>
      <w:r>
        <w:rPr>
          <w:color w:val="000000"/>
          <w:sz w:val="20"/>
        </w:rPr>
        <w:t xml:space="preserve">District Supervisor.  The permittee shall submit the PM/MAP and any amendments to the PM/MAP to the AQD District Supervisor for review and approval.  </w:t>
      </w:r>
      <w:r w:rsidRPr="00062AA0">
        <w:rPr>
          <w:color w:val="000000"/>
          <w:sz w:val="20"/>
        </w:rPr>
        <w:t>If the AQD does not notify the permittee within 90 days of submittal, the PM/MAP or amended PM/MAP shall be considered approved.</w:t>
      </w:r>
      <w:r>
        <w:rPr>
          <w:color w:val="000000"/>
          <w:sz w:val="20"/>
        </w:rPr>
        <w:t xml:space="preserve">  Until an amended plan is approved, the permittee shall implement corrective procedures or operational changes to achieve compliance with all applicable emission limits.</w:t>
      </w:r>
      <w:r>
        <w:rPr>
          <w:sz w:val="20"/>
          <w:vertAlign w:val="superscript"/>
        </w:rPr>
        <w:t>2</w:t>
      </w:r>
      <w:r w:rsidRPr="003B4085">
        <w:rPr>
          <w:bCs/>
          <w:color w:val="000000"/>
          <w:sz w:val="20"/>
        </w:rPr>
        <w:t xml:space="preserve">  </w:t>
      </w:r>
      <w:r>
        <w:rPr>
          <w:b/>
          <w:color w:val="000000"/>
          <w:sz w:val="20"/>
        </w:rPr>
        <w:t>(R 336.1225, R 336.1331, R 336.1702(a), R 336.1910, R 336.1911, R 336.2803, R 336.2804, 40 CFR 52.21(c) and (d))</w:t>
      </w:r>
    </w:p>
    <w:p w14:paraId="29B0ED8F" w14:textId="77777777" w:rsidR="00193BF5" w:rsidRPr="00FB6071" w:rsidRDefault="00193BF5" w:rsidP="00193BF5">
      <w:pPr>
        <w:jc w:val="both"/>
        <w:rPr>
          <w:sz w:val="20"/>
        </w:rPr>
      </w:pPr>
    </w:p>
    <w:p w14:paraId="03965028" w14:textId="77777777" w:rsidR="00193BF5" w:rsidRPr="00F01FE1" w:rsidRDefault="00193BF5" w:rsidP="00193BF5">
      <w:pPr>
        <w:jc w:val="both"/>
        <w:rPr>
          <w:b/>
          <w:sz w:val="20"/>
          <w:u w:val="single"/>
        </w:rPr>
      </w:pPr>
      <w:r w:rsidRPr="00FB6071">
        <w:rPr>
          <w:b/>
        </w:rPr>
        <w:t xml:space="preserve">IV.  </w:t>
      </w:r>
      <w:r w:rsidRPr="00FB6071">
        <w:rPr>
          <w:b/>
          <w:u w:val="single"/>
        </w:rPr>
        <w:t>DESIGN</w:t>
      </w:r>
      <w:r>
        <w:rPr>
          <w:b/>
          <w:u w:val="single"/>
        </w:rPr>
        <w:t>/EQUIPMENT PARAMETER(S)</w:t>
      </w:r>
    </w:p>
    <w:p w14:paraId="388DD3C4" w14:textId="77777777" w:rsidR="00193BF5" w:rsidRPr="00AA061F" w:rsidRDefault="00193BF5" w:rsidP="00193BF5">
      <w:pPr>
        <w:jc w:val="both"/>
        <w:rPr>
          <w:sz w:val="20"/>
        </w:rPr>
      </w:pPr>
    </w:p>
    <w:p w14:paraId="2A0044D0" w14:textId="326A5BDF" w:rsidR="00193BF5" w:rsidRDefault="00193BF5" w:rsidP="00432D73">
      <w:pPr>
        <w:pStyle w:val="ListParagraph"/>
        <w:numPr>
          <w:ilvl w:val="0"/>
          <w:numId w:val="49"/>
        </w:numPr>
        <w:ind w:left="360"/>
        <w:jc w:val="both"/>
        <w:rPr>
          <w:sz w:val="20"/>
        </w:rPr>
      </w:pPr>
      <w:r>
        <w:rPr>
          <w:sz w:val="20"/>
        </w:rPr>
        <w:t xml:space="preserve">The permittee shall not transfer sorbent into the storage silo unless the high efficiency cartridge fabric filter (bin vent) is installed, maintained and operated in a satisfactory manner.  Satisfactory manner includes operating and maintaining each control device in accordance with an approved PM/MAP as required in SC </w:t>
      </w:r>
      <w:proofErr w:type="gramStart"/>
      <w:r>
        <w:rPr>
          <w:sz w:val="20"/>
        </w:rPr>
        <w:t>III.1.</w:t>
      </w:r>
      <w:r>
        <w:rPr>
          <w:sz w:val="20"/>
          <w:vertAlign w:val="superscript"/>
        </w:rPr>
        <w:t>2</w:t>
      </w:r>
      <w:r w:rsidRPr="00193BF5">
        <w:rPr>
          <w:sz w:val="20"/>
        </w:rPr>
        <w:t xml:space="preserve"> </w:t>
      </w:r>
      <w:r>
        <w:rPr>
          <w:sz w:val="20"/>
        </w:rPr>
        <w:t xml:space="preserve"> </w:t>
      </w:r>
      <w:r>
        <w:rPr>
          <w:b/>
          <w:bCs/>
          <w:sz w:val="20"/>
        </w:rPr>
        <w:t>(</w:t>
      </w:r>
      <w:proofErr w:type="gramEnd"/>
      <w:r>
        <w:rPr>
          <w:b/>
          <w:bCs/>
          <w:sz w:val="20"/>
        </w:rPr>
        <w:t xml:space="preserve">R 336.1910, R 336.1911, </w:t>
      </w:r>
      <w:r>
        <w:rPr>
          <w:b/>
          <w:color w:val="000000"/>
          <w:sz w:val="20"/>
        </w:rPr>
        <w:t>40 CFR 52.21(c) and (d)</w:t>
      </w:r>
      <w:r>
        <w:rPr>
          <w:b/>
          <w:bCs/>
          <w:sz w:val="20"/>
        </w:rPr>
        <w:t>)</w:t>
      </w:r>
    </w:p>
    <w:p w14:paraId="460B6288" w14:textId="77777777" w:rsidR="00193BF5" w:rsidRPr="00FE0AD0" w:rsidRDefault="00193BF5" w:rsidP="00193BF5">
      <w:pPr>
        <w:jc w:val="both"/>
        <w:rPr>
          <w:sz w:val="20"/>
        </w:rPr>
      </w:pPr>
    </w:p>
    <w:p w14:paraId="3DCFD5B2" w14:textId="77777777" w:rsidR="00193BF5" w:rsidRPr="00AA061F" w:rsidRDefault="00193BF5" w:rsidP="00193BF5">
      <w:pPr>
        <w:jc w:val="both"/>
      </w:pPr>
      <w:r>
        <w:rPr>
          <w:b/>
        </w:rPr>
        <w:t xml:space="preserve">V.  </w:t>
      </w:r>
      <w:r>
        <w:rPr>
          <w:b/>
          <w:u w:val="single"/>
        </w:rPr>
        <w:t>TESTING/SAMPLING</w:t>
      </w:r>
    </w:p>
    <w:p w14:paraId="6945E2C8" w14:textId="77777777" w:rsidR="00193BF5" w:rsidRPr="00FE0AD0" w:rsidRDefault="00193BF5" w:rsidP="00193BF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919F9AF" w14:textId="77777777" w:rsidR="00193BF5" w:rsidRPr="00193BF5" w:rsidRDefault="00193BF5" w:rsidP="00193BF5">
      <w:pPr>
        <w:ind w:right="72"/>
        <w:jc w:val="both"/>
        <w:rPr>
          <w:rFonts w:cs="Arial"/>
          <w:sz w:val="20"/>
        </w:rPr>
      </w:pPr>
    </w:p>
    <w:p w14:paraId="62B415E8" w14:textId="06C352B3" w:rsidR="00193BF5" w:rsidRPr="003B4085" w:rsidRDefault="00193BF5" w:rsidP="00193BF5">
      <w:pPr>
        <w:jc w:val="both"/>
        <w:rPr>
          <w:bCs/>
          <w:sz w:val="20"/>
        </w:rPr>
      </w:pPr>
      <w:r w:rsidRPr="003B4085">
        <w:rPr>
          <w:rFonts w:cs="Arial"/>
          <w:bCs/>
          <w:sz w:val="20"/>
        </w:rPr>
        <w:t>NA</w:t>
      </w:r>
    </w:p>
    <w:p w14:paraId="08C94514" w14:textId="77777777" w:rsidR="00193BF5" w:rsidRPr="00FE0AD0" w:rsidRDefault="00193BF5" w:rsidP="00193BF5">
      <w:pPr>
        <w:jc w:val="both"/>
        <w:rPr>
          <w:sz w:val="20"/>
        </w:rPr>
      </w:pPr>
    </w:p>
    <w:p w14:paraId="2F912211" w14:textId="77777777" w:rsidR="00193BF5" w:rsidRDefault="00193BF5" w:rsidP="00193BF5">
      <w:pPr>
        <w:jc w:val="both"/>
      </w:pPr>
      <w:r>
        <w:rPr>
          <w:b/>
        </w:rPr>
        <w:t xml:space="preserve">VI.  </w:t>
      </w:r>
      <w:r>
        <w:rPr>
          <w:b/>
          <w:u w:val="single"/>
        </w:rPr>
        <w:t>MONITORING/RECORDKEEPING</w:t>
      </w:r>
    </w:p>
    <w:p w14:paraId="6DD4AFFA" w14:textId="77777777" w:rsidR="00193BF5" w:rsidRPr="00FE0AD0" w:rsidRDefault="00193BF5" w:rsidP="00193BF5">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137006CE" w14:textId="77777777" w:rsidR="00193BF5" w:rsidRDefault="00193BF5" w:rsidP="00193BF5">
      <w:pPr>
        <w:jc w:val="both"/>
        <w:rPr>
          <w:sz w:val="20"/>
        </w:rPr>
      </w:pPr>
    </w:p>
    <w:p w14:paraId="5434C07C" w14:textId="07E63FB9" w:rsidR="00193BF5" w:rsidRDefault="00193BF5" w:rsidP="00432D73">
      <w:pPr>
        <w:numPr>
          <w:ilvl w:val="6"/>
          <w:numId w:val="50"/>
        </w:numPr>
        <w:ind w:left="360"/>
        <w:jc w:val="both"/>
        <w:rPr>
          <w:sz w:val="20"/>
        </w:rPr>
      </w:pPr>
      <w:r>
        <w:rPr>
          <w:sz w:val="20"/>
        </w:rPr>
        <w:t xml:space="preserve">The permittee shall keep, in a satisfactory manner, all records and information associated with </w:t>
      </w:r>
      <w:r>
        <w:rPr>
          <w:color w:val="000000"/>
          <w:sz w:val="20"/>
        </w:rPr>
        <w:t>the PM/MAP for EUSORBENT, as required by SC III.</w:t>
      </w:r>
      <w:r>
        <w:rPr>
          <w:sz w:val="20"/>
        </w:rPr>
        <w:t>1.  The permittee shall keep all records on file and make them available to the Department upon request.</w:t>
      </w:r>
      <w:proofErr w:type="gramStart"/>
      <w:r>
        <w:rPr>
          <w:sz w:val="20"/>
          <w:vertAlign w:val="superscript"/>
        </w:rPr>
        <w:t>2</w:t>
      </w:r>
      <w:r>
        <w:rPr>
          <w:sz w:val="20"/>
        </w:rPr>
        <w:t xml:space="preserve">  </w:t>
      </w:r>
      <w:r>
        <w:rPr>
          <w:b/>
          <w:color w:val="000000"/>
          <w:sz w:val="20"/>
        </w:rPr>
        <w:t>(</w:t>
      </w:r>
      <w:proofErr w:type="gramEnd"/>
      <w:r>
        <w:rPr>
          <w:b/>
          <w:color w:val="000000"/>
          <w:sz w:val="20"/>
        </w:rPr>
        <w:t>R 336.1331, R 336.1910, R 336.1911, 40 CFR 52.21(c) and (d))</w:t>
      </w:r>
    </w:p>
    <w:p w14:paraId="06C93602" w14:textId="77777777" w:rsidR="00193BF5" w:rsidRDefault="00193BF5" w:rsidP="00193BF5">
      <w:pPr>
        <w:ind w:left="360" w:hanging="360"/>
        <w:jc w:val="both"/>
        <w:rPr>
          <w:sz w:val="20"/>
        </w:rPr>
      </w:pPr>
    </w:p>
    <w:p w14:paraId="70299FD9" w14:textId="65AD67C0" w:rsidR="00193BF5" w:rsidRDefault="00193BF5" w:rsidP="00432D73">
      <w:pPr>
        <w:pStyle w:val="Default"/>
        <w:numPr>
          <w:ilvl w:val="0"/>
          <w:numId w:val="50"/>
        </w:numPr>
        <w:ind w:left="360"/>
        <w:jc w:val="both"/>
        <w:rPr>
          <w:sz w:val="20"/>
          <w:szCs w:val="20"/>
        </w:rPr>
      </w:pPr>
      <w:r>
        <w:rPr>
          <w:sz w:val="20"/>
          <w:szCs w:val="20"/>
        </w:rPr>
        <w:t xml:space="preserve">The permittee shall perform and document non-certified visible emissions observations </w:t>
      </w:r>
      <w:proofErr w:type="gramStart"/>
      <w:r>
        <w:rPr>
          <w:sz w:val="20"/>
          <w:szCs w:val="20"/>
        </w:rPr>
        <w:t>on a daily basis</w:t>
      </w:r>
      <w:proofErr w:type="gramEnd"/>
      <w:r>
        <w:rPr>
          <w:sz w:val="20"/>
          <w:szCs w:val="20"/>
        </w:rPr>
        <w:t xml:space="preserve"> when operating.</w:t>
      </w:r>
      <w:r w:rsidR="00AC7522">
        <w:rPr>
          <w:sz w:val="20"/>
          <w:szCs w:val="20"/>
        </w:rPr>
        <w:t xml:space="preserve"> </w:t>
      </w:r>
      <w:r>
        <w:rPr>
          <w:sz w:val="20"/>
          <w:szCs w:val="20"/>
        </w:rPr>
        <w:t xml:space="preserve"> If during the observation there are any visible emissions detected, a USEPA Method 9 certified visible emissions observation shall be conducted for a minimum of 15 minutes to determine the actual opacity from that emission point.</w:t>
      </w:r>
      <w:r w:rsidR="003B4085">
        <w:rPr>
          <w:sz w:val="20"/>
          <w:szCs w:val="20"/>
        </w:rPr>
        <w:t xml:space="preserve"> </w:t>
      </w:r>
      <w:r>
        <w:rPr>
          <w:sz w:val="20"/>
          <w:szCs w:val="20"/>
        </w:rPr>
        <w:t xml:space="preserve"> Records of the non-certified visible emissions observations, USEPA Method 9 observations that are performed, the reason for any visible emissions in excess of 10% opacity observed, and any corrective actions taken shall be kept on file and made available to the Department upon request.</w:t>
      </w:r>
      <w:r>
        <w:rPr>
          <w:sz w:val="20"/>
          <w:vertAlign w:val="superscript"/>
        </w:rPr>
        <w:t>2</w:t>
      </w:r>
      <w:r>
        <w:rPr>
          <w:sz w:val="20"/>
          <w:szCs w:val="20"/>
        </w:rPr>
        <w:t xml:space="preserve">  </w:t>
      </w:r>
      <w:r>
        <w:rPr>
          <w:b/>
          <w:bCs/>
          <w:sz w:val="20"/>
          <w:szCs w:val="20"/>
        </w:rPr>
        <w:t>(R 336.1301(1)(c))</w:t>
      </w:r>
    </w:p>
    <w:p w14:paraId="3C52A500" w14:textId="77777777" w:rsidR="00193BF5" w:rsidRPr="00047D6A" w:rsidRDefault="00193BF5" w:rsidP="00193BF5">
      <w:pPr>
        <w:jc w:val="both"/>
        <w:rPr>
          <w:sz w:val="20"/>
        </w:rPr>
      </w:pPr>
    </w:p>
    <w:p w14:paraId="4990BABB" w14:textId="77777777" w:rsidR="00193BF5" w:rsidRPr="00F01FE1" w:rsidRDefault="00193BF5" w:rsidP="00193BF5">
      <w:pPr>
        <w:jc w:val="both"/>
        <w:rPr>
          <w:b/>
          <w:sz w:val="20"/>
          <w:u w:val="single"/>
        </w:rPr>
      </w:pPr>
      <w:r>
        <w:rPr>
          <w:b/>
        </w:rPr>
        <w:t xml:space="preserve">VII.  </w:t>
      </w:r>
      <w:r>
        <w:rPr>
          <w:b/>
          <w:u w:val="single"/>
        </w:rPr>
        <w:t>REPORTING</w:t>
      </w:r>
    </w:p>
    <w:p w14:paraId="50586795" w14:textId="77777777" w:rsidR="00193BF5" w:rsidRPr="00E30996" w:rsidRDefault="00193BF5" w:rsidP="00193BF5">
      <w:pPr>
        <w:jc w:val="both"/>
        <w:rPr>
          <w:sz w:val="20"/>
        </w:rPr>
      </w:pPr>
    </w:p>
    <w:p w14:paraId="6A8A9C30" w14:textId="77777777" w:rsidR="00193BF5" w:rsidRPr="00E30996" w:rsidRDefault="00193BF5" w:rsidP="00193BF5">
      <w:pPr>
        <w:ind w:left="360" w:hanging="360"/>
        <w:jc w:val="both"/>
        <w:rPr>
          <w:b/>
          <w:sz w:val="20"/>
        </w:rPr>
      </w:pPr>
      <w:r w:rsidRPr="00E30996">
        <w:rPr>
          <w:sz w:val="20"/>
        </w:rPr>
        <w:t>1.</w:t>
      </w:r>
      <w:r w:rsidRPr="00E30996">
        <w:rPr>
          <w:sz w:val="20"/>
        </w:rPr>
        <w:tab/>
        <w:t xml:space="preserve">Prompt reporting of deviations pursuant to General Conditions 21 and 22 of Part A.  </w:t>
      </w:r>
      <w:r w:rsidRPr="00E30996">
        <w:rPr>
          <w:b/>
          <w:sz w:val="20"/>
        </w:rPr>
        <w:t>(R 336.1213(3)(c)(ii))</w:t>
      </w:r>
    </w:p>
    <w:p w14:paraId="6296CE34" w14:textId="77777777" w:rsidR="00193BF5" w:rsidRPr="00E30996" w:rsidRDefault="00193BF5" w:rsidP="00193BF5">
      <w:pPr>
        <w:ind w:left="360" w:hanging="360"/>
        <w:jc w:val="both"/>
        <w:rPr>
          <w:sz w:val="20"/>
        </w:rPr>
      </w:pPr>
    </w:p>
    <w:p w14:paraId="4E7188E4" w14:textId="77777777" w:rsidR="00193BF5" w:rsidRPr="00E30996" w:rsidRDefault="00193BF5" w:rsidP="00193BF5">
      <w:pPr>
        <w:ind w:left="360" w:hanging="360"/>
        <w:jc w:val="both"/>
        <w:rPr>
          <w:b/>
          <w:sz w:val="20"/>
        </w:rPr>
      </w:pPr>
      <w:r w:rsidRPr="00E30996">
        <w:rPr>
          <w:sz w:val="20"/>
        </w:rPr>
        <w:t>2.</w:t>
      </w:r>
      <w:r w:rsidRPr="00E30996">
        <w:rPr>
          <w:sz w:val="20"/>
        </w:rPr>
        <w:tab/>
        <w:t>Semiannual reporting of monitoring and deviations pursuant to General Condition 23 of Part A.  The report shall be postmarked or</w:t>
      </w:r>
      <w:r w:rsidRPr="00E30996">
        <w:rPr>
          <w:b/>
          <w:i/>
          <w:sz w:val="20"/>
        </w:rPr>
        <w:t xml:space="preserve"> </w:t>
      </w:r>
      <w:r w:rsidRPr="00E30996">
        <w:rPr>
          <w:sz w:val="20"/>
        </w:rPr>
        <w:t xml:space="preserve">received by the appropriate AQD District Office by March 15 for reporting period July 1 to December 31 and September 15 for reporting period January 1 to June 30.  </w:t>
      </w:r>
      <w:r w:rsidRPr="00E30996">
        <w:rPr>
          <w:b/>
          <w:sz w:val="20"/>
        </w:rPr>
        <w:t>(R 336.1213(3)(c)(</w:t>
      </w:r>
      <w:proofErr w:type="spellStart"/>
      <w:r w:rsidRPr="00E30996">
        <w:rPr>
          <w:b/>
          <w:sz w:val="20"/>
        </w:rPr>
        <w:t>i</w:t>
      </w:r>
      <w:proofErr w:type="spellEnd"/>
      <w:r w:rsidRPr="00E30996">
        <w:rPr>
          <w:b/>
          <w:sz w:val="20"/>
        </w:rPr>
        <w:t>))</w:t>
      </w:r>
    </w:p>
    <w:p w14:paraId="749D7129" w14:textId="77777777" w:rsidR="00193BF5" w:rsidRPr="00E30996" w:rsidRDefault="00193BF5" w:rsidP="00E30996">
      <w:pPr>
        <w:ind w:left="360" w:hanging="360"/>
        <w:jc w:val="both"/>
        <w:rPr>
          <w:sz w:val="20"/>
        </w:rPr>
      </w:pPr>
    </w:p>
    <w:p w14:paraId="570B2608" w14:textId="77777777" w:rsidR="00193BF5" w:rsidRPr="00E30996" w:rsidRDefault="00193BF5" w:rsidP="00E30996">
      <w:pPr>
        <w:ind w:left="360" w:hanging="360"/>
        <w:jc w:val="both"/>
        <w:rPr>
          <w:sz w:val="20"/>
        </w:rPr>
      </w:pPr>
      <w:r w:rsidRPr="00E30996">
        <w:rPr>
          <w:sz w:val="20"/>
        </w:rPr>
        <w:t>3.</w:t>
      </w:r>
      <w:r w:rsidRPr="00E30996">
        <w:rPr>
          <w:sz w:val="20"/>
        </w:rPr>
        <w:tab/>
        <w:t xml:space="preserve">Annual certification of compliance pursuant to General Conditions 19 and 20 of Part A.  The report shall be postmarked or received by the appropriate AQD District Office by March 15 for the previous calendar year.  </w:t>
      </w:r>
      <w:r w:rsidRPr="00E30996">
        <w:rPr>
          <w:b/>
          <w:sz w:val="20"/>
        </w:rPr>
        <w:t>(R 336.1213(4)(c))</w:t>
      </w:r>
    </w:p>
    <w:p w14:paraId="196A6C4E" w14:textId="77777777" w:rsidR="00042195" w:rsidRPr="00E30996" w:rsidRDefault="00042195" w:rsidP="00E30996">
      <w:pPr>
        <w:rPr>
          <w:sz w:val="20"/>
        </w:rPr>
      </w:pPr>
    </w:p>
    <w:p w14:paraId="16762CD3" w14:textId="77777777" w:rsidR="00193BF5" w:rsidRPr="00FE0AD0" w:rsidRDefault="00193BF5" w:rsidP="00193BF5">
      <w:pPr>
        <w:jc w:val="both"/>
        <w:rPr>
          <w:rFonts w:cs="Arial"/>
          <w:b/>
          <w:sz w:val="20"/>
        </w:rPr>
      </w:pPr>
      <w:r w:rsidRPr="00FE0AD0">
        <w:rPr>
          <w:rFonts w:cs="Arial"/>
          <w:b/>
          <w:sz w:val="20"/>
        </w:rPr>
        <w:t>See Appendix 8</w:t>
      </w:r>
    </w:p>
    <w:p w14:paraId="4EA25386" w14:textId="77777777" w:rsidR="00193BF5" w:rsidRPr="00E873CB" w:rsidRDefault="00193BF5" w:rsidP="00193BF5">
      <w:pPr>
        <w:jc w:val="both"/>
        <w:rPr>
          <w:rFonts w:cs="Arial"/>
          <w:sz w:val="20"/>
        </w:rPr>
      </w:pPr>
    </w:p>
    <w:p w14:paraId="446B1059" w14:textId="77777777" w:rsidR="00193BF5" w:rsidRDefault="00193BF5" w:rsidP="00193BF5">
      <w:pPr>
        <w:jc w:val="both"/>
      </w:pPr>
      <w:r>
        <w:rPr>
          <w:b/>
        </w:rPr>
        <w:t xml:space="preserve">VIII.  </w:t>
      </w:r>
      <w:r>
        <w:rPr>
          <w:b/>
          <w:u w:val="single"/>
        </w:rPr>
        <w:t>STACK/VENT RESTRICTION(S)</w:t>
      </w:r>
    </w:p>
    <w:p w14:paraId="5A5F09E9" w14:textId="77777777" w:rsidR="00193BF5" w:rsidRDefault="00193BF5" w:rsidP="00193BF5">
      <w:pPr>
        <w:jc w:val="both"/>
        <w:rPr>
          <w:sz w:val="20"/>
        </w:rPr>
      </w:pPr>
    </w:p>
    <w:p w14:paraId="0B0C18D9" w14:textId="77777777" w:rsidR="00193BF5" w:rsidRPr="00FE0AD0" w:rsidRDefault="00193BF5" w:rsidP="00193BF5">
      <w:pPr>
        <w:jc w:val="both"/>
        <w:rPr>
          <w:sz w:val="20"/>
        </w:rPr>
      </w:pPr>
      <w:r w:rsidRPr="00FE0AD0">
        <w:rPr>
          <w:sz w:val="20"/>
        </w:rPr>
        <w:t>The exhaust gases from the stacks listed in the table below shall be discharged unobstructed vertically upwards to the ambient air unless otherwise noted:</w:t>
      </w:r>
    </w:p>
    <w:p w14:paraId="6A21F134" w14:textId="77777777" w:rsidR="00193BF5" w:rsidRDefault="00193BF5" w:rsidP="00193BF5">
      <w:pPr>
        <w:jc w:val="both"/>
        <w:rPr>
          <w:sz w:val="20"/>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610"/>
        <w:gridCol w:w="2880"/>
      </w:tblGrid>
      <w:tr w:rsidR="00193BF5" w14:paraId="10F753AF" w14:textId="77777777" w:rsidTr="00193BF5">
        <w:trPr>
          <w:cantSplit/>
          <w:tblHeader/>
        </w:trPr>
        <w:tc>
          <w:tcPr>
            <w:tcW w:w="2610" w:type="dxa"/>
            <w:tcBorders>
              <w:bottom w:val="single" w:sz="4" w:space="0" w:color="auto"/>
            </w:tcBorders>
          </w:tcPr>
          <w:p w14:paraId="332F56D2" w14:textId="77777777" w:rsidR="00193BF5" w:rsidRPr="00BD3DE3" w:rsidRDefault="00193BF5" w:rsidP="00193BF5">
            <w:pPr>
              <w:jc w:val="center"/>
              <w:rPr>
                <w:b/>
                <w:sz w:val="20"/>
              </w:rPr>
            </w:pPr>
            <w:r w:rsidRPr="00BD3DE3">
              <w:rPr>
                <w:b/>
                <w:sz w:val="20"/>
              </w:rPr>
              <w:t>Stack &amp; Vent ID</w:t>
            </w:r>
          </w:p>
        </w:tc>
        <w:tc>
          <w:tcPr>
            <w:tcW w:w="2520" w:type="dxa"/>
            <w:tcBorders>
              <w:bottom w:val="single" w:sz="4" w:space="0" w:color="auto"/>
            </w:tcBorders>
          </w:tcPr>
          <w:p w14:paraId="3A228497" w14:textId="77777777" w:rsidR="00193BF5" w:rsidRPr="00BD3DE3" w:rsidRDefault="00193BF5" w:rsidP="00193BF5">
            <w:pPr>
              <w:jc w:val="center"/>
              <w:rPr>
                <w:b/>
                <w:sz w:val="20"/>
              </w:rPr>
            </w:pPr>
            <w:r w:rsidRPr="00BD3DE3">
              <w:rPr>
                <w:b/>
                <w:sz w:val="20"/>
              </w:rPr>
              <w:t xml:space="preserve">Maximum </w:t>
            </w:r>
            <w:r>
              <w:rPr>
                <w:b/>
                <w:sz w:val="20"/>
              </w:rPr>
              <w:t>Exhaust Diameter / Dimensions</w:t>
            </w:r>
          </w:p>
          <w:p w14:paraId="59456793" w14:textId="77777777" w:rsidR="00193BF5" w:rsidRPr="00BD3DE3" w:rsidRDefault="00193BF5" w:rsidP="00193BF5">
            <w:pPr>
              <w:jc w:val="center"/>
              <w:rPr>
                <w:b/>
                <w:sz w:val="20"/>
              </w:rPr>
            </w:pPr>
            <w:r w:rsidRPr="00BD3DE3">
              <w:rPr>
                <w:b/>
                <w:sz w:val="20"/>
              </w:rPr>
              <w:t>(</w:t>
            </w:r>
            <w:r>
              <w:rPr>
                <w:b/>
                <w:sz w:val="20"/>
              </w:rPr>
              <w:t>i</w:t>
            </w:r>
            <w:r w:rsidRPr="00BD3DE3">
              <w:rPr>
                <w:b/>
                <w:sz w:val="20"/>
              </w:rPr>
              <w:t>nches)</w:t>
            </w:r>
          </w:p>
        </w:tc>
        <w:tc>
          <w:tcPr>
            <w:tcW w:w="2610" w:type="dxa"/>
            <w:tcBorders>
              <w:bottom w:val="single" w:sz="4" w:space="0" w:color="auto"/>
            </w:tcBorders>
          </w:tcPr>
          <w:p w14:paraId="56A3609F" w14:textId="77777777" w:rsidR="00193BF5" w:rsidRDefault="00193BF5" w:rsidP="00193BF5">
            <w:pPr>
              <w:jc w:val="center"/>
              <w:rPr>
                <w:b/>
                <w:sz w:val="20"/>
              </w:rPr>
            </w:pPr>
            <w:r w:rsidRPr="00BD3DE3">
              <w:rPr>
                <w:b/>
                <w:sz w:val="20"/>
              </w:rPr>
              <w:t>M</w:t>
            </w:r>
            <w:r>
              <w:rPr>
                <w:b/>
                <w:sz w:val="20"/>
              </w:rPr>
              <w:t xml:space="preserve">inimum Height </w:t>
            </w:r>
          </w:p>
          <w:p w14:paraId="54BE9505" w14:textId="77777777" w:rsidR="00193BF5" w:rsidRPr="00BD3DE3" w:rsidRDefault="00193BF5" w:rsidP="00193BF5">
            <w:pPr>
              <w:jc w:val="center"/>
              <w:rPr>
                <w:b/>
                <w:sz w:val="20"/>
              </w:rPr>
            </w:pPr>
            <w:r>
              <w:rPr>
                <w:b/>
                <w:sz w:val="20"/>
              </w:rPr>
              <w:t>Above Ground</w:t>
            </w:r>
          </w:p>
          <w:p w14:paraId="2E67B1D1" w14:textId="77777777" w:rsidR="00193BF5" w:rsidRPr="00BD3DE3" w:rsidRDefault="00193BF5" w:rsidP="00193BF5">
            <w:pPr>
              <w:jc w:val="center"/>
              <w:rPr>
                <w:b/>
                <w:sz w:val="20"/>
              </w:rPr>
            </w:pPr>
            <w:r w:rsidRPr="00BD3DE3">
              <w:rPr>
                <w:b/>
                <w:sz w:val="20"/>
              </w:rPr>
              <w:t>(feet)</w:t>
            </w:r>
          </w:p>
        </w:tc>
        <w:tc>
          <w:tcPr>
            <w:tcW w:w="2880" w:type="dxa"/>
            <w:tcBorders>
              <w:bottom w:val="single" w:sz="4" w:space="0" w:color="auto"/>
            </w:tcBorders>
          </w:tcPr>
          <w:p w14:paraId="5B1D5FF6" w14:textId="77777777" w:rsidR="00193BF5" w:rsidRPr="00BD3DE3" w:rsidRDefault="00193BF5" w:rsidP="00193BF5">
            <w:pPr>
              <w:jc w:val="center"/>
              <w:rPr>
                <w:b/>
                <w:sz w:val="20"/>
              </w:rPr>
            </w:pPr>
            <w:r w:rsidRPr="00BD3DE3">
              <w:rPr>
                <w:b/>
                <w:sz w:val="20"/>
              </w:rPr>
              <w:t>Underlying Applicable Requirements</w:t>
            </w:r>
          </w:p>
        </w:tc>
      </w:tr>
      <w:tr w:rsidR="00193BF5" w14:paraId="3C190A27" w14:textId="77777777" w:rsidTr="00193BF5">
        <w:trPr>
          <w:cantSplit/>
        </w:trPr>
        <w:tc>
          <w:tcPr>
            <w:tcW w:w="2610" w:type="dxa"/>
            <w:tcBorders>
              <w:top w:val="single" w:sz="4" w:space="0" w:color="auto"/>
              <w:bottom w:val="single" w:sz="4" w:space="0" w:color="auto"/>
            </w:tcBorders>
            <w:vAlign w:val="center"/>
          </w:tcPr>
          <w:p w14:paraId="7B5228F4" w14:textId="3FED45D2" w:rsidR="00193BF5" w:rsidRPr="00984760" w:rsidRDefault="00193BF5" w:rsidP="00432D73">
            <w:pPr>
              <w:numPr>
                <w:ilvl w:val="0"/>
                <w:numId w:val="51"/>
              </w:numPr>
              <w:ind w:left="315"/>
              <w:rPr>
                <w:sz w:val="20"/>
              </w:rPr>
            </w:pPr>
            <w:r>
              <w:rPr>
                <w:color w:val="000000"/>
                <w:sz w:val="20"/>
              </w:rPr>
              <w:t>SVSORBENTSILO</w:t>
            </w:r>
          </w:p>
        </w:tc>
        <w:tc>
          <w:tcPr>
            <w:tcW w:w="2520" w:type="dxa"/>
            <w:tcBorders>
              <w:top w:val="single" w:sz="4" w:space="0" w:color="auto"/>
              <w:bottom w:val="single" w:sz="4" w:space="0" w:color="auto"/>
            </w:tcBorders>
            <w:vAlign w:val="center"/>
          </w:tcPr>
          <w:p w14:paraId="19FA0451" w14:textId="6DE70602" w:rsidR="00193BF5" w:rsidRPr="00BD3DE3" w:rsidRDefault="00193BF5" w:rsidP="00193BF5">
            <w:pPr>
              <w:jc w:val="center"/>
              <w:rPr>
                <w:sz w:val="20"/>
              </w:rPr>
            </w:pPr>
            <w:r>
              <w:rPr>
                <w:sz w:val="20"/>
              </w:rPr>
              <w:t>24</w:t>
            </w:r>
            <w:r>
              <w:rPr>
                <w:sz w:val="20"/>
                <w:vertAlign w:val="superscript"/>
              </w:rPr>
              <w:t>2</w:t>
            </w:r>
          </w:p>
        </w:tc>
        <w:tc>
          <w:tcPr>
            <w:tcW w:w="2610" w:type="dxa"/>
            <w:tcBorders>
              <w:top w:val="single" w:sz="4" w:space="0" w:color="auto"/>
              <w:bottom w:val="single" w:sz="4" w:space="0" w:color="auto"/>
            </w:tcBorders>
            <w:vAlign w:val="center"/>
          </w:tcPr>
          <w:p w14:paraId="27844BA7" w14:textId="52DE5D68" w:rsidR="00193BF5" w:rsidRPr="00BD3DE3" w:rsidRDefault="00193BF5" w:rsidP="00193BF5">
            <w:pPr>
              <w:jc w:val="center"/>
              <w:rPr>
                <w:sz w:val="20"/>
              </w:rPr>
            </w:pPr>
            <w:r>
              <w:rPr>
                <w:sz w:val="20"/>
              </w:rPr>
              <w:t>40</w:t>
            </w:r>
            <w:r>
              <w:rPr>
                <w:sz w:val="20"/>
                <w:vertAlign w:val="superscript"/>
              </w:rPr>
              <w:t>2</w:t>
            </w:r>
          </w:p>
        </w:tc>
        <w:tc>
          <w:tcPr>
            <w:tcW w:w="2880" w:type="dxa"/>
            <w:tcBorders>
              <w:top w:val="single" w:sz="4" w:space="0" w:color="auto"/>
              <w:bottom w:val="single" w:sz="4" w:space="0" w:color="auto"/>
            </w:tcBorders>
          </w:tcPr>
          <w:p w14:paraId="1957104D" w14:textId="37B2412A" w:rsidR="00193BF5" w:rsidRPr="003B4085" w:rsidRDefault="00193BF5" w:rsidP="00193BF5">
            <w:pPr>
              <w:jc w:val="center"/>
              <w:rPr>
                <w:b/>
                <w:bCs/>
                <w:sz w:val="20"/>
              </w:rPr>
            </w:pPr>
            <w:r w:rsidRPr="003B4085">
              <w:rPr>
                <w:b/>
                <w:bCs/>
                <w:sz w:val="20"/>
              </w:rPr>
              <w:t>40 CFR 52.21 (c) &amp; (d)</w:t>
            </w:r>
          </w:p>
        </w:tc>
      </w:tr>
    </w:tbl>
    <w:p w14:paraId="27A74C24" w14:textId="77777777" w:rsidR="00193BF5" w:rsidRDefault="00193BF5" w:rsidP="00193BF5">
      <w:pPr>
        <w:jc w:val="both"/>
        <w:rPr>
          <w:sz w:val="20"/>
        </w:rPr>
      </w:pPr>
    </w:p>
    <w:p w14:paraId="516C8A59" w14:textId="77777777" w:rsidR="00193BF5" w:rsidRDefault="00193BF5" w:rsidP="00193BF5">
      <w:pPr>
        <w:jc w:val="both"/>
      </w:pPr>
      <w:r>
        <w:rPr>
          <w:b/>
        </w:rPr>
        <w:t xml:space="preserve">IX.  </w:t>
      </w:r>
      <w:r>
        <w:rPr>
          <w:b/>
          <w:u w:val="single"/>
        </w:rPr>
        <w:t>OTHER REQUIREMENT(S)</w:t>
      </w:r>
    </w:p>
    <w:p w14:paraId="4C045CA9" w14:textId="77777777" w:rsidR="00193BF5" w:rsidRPr="00FE0AD0" w:rsidRDefault="00193BF5" w:rsidP="00193BF5">
      <w:pPr>
        <w:jc w:val="both"/>
        <w:rPr>
          <w:sz w:val="20"/>
        </w:rPr>
      </w:pPr>
    </w:p>
    <w:p w14:paraId="5E63A18D" w14:textId="02FC3F7F" w:rsidR="00193BF5" w:rsidRPr="00984760" w:rsidRDefault="00193BF5" w:rsidP="00193BF5">
      <w:pPr>
        <w:jc w:val="both"/>
        <w:rPr>
          <w:sz w:val="20"/>
        </w:rPr>
      </w:pPr>
      <w:r>
        <w:rPr>
          <w:sz w:val="20"/>
        </w:rPr>
        <w:t>NA</w:t>
      </w:r>
    </w:p>
    <w:p w14:paraId="2F39761D" w14:textId="77777777" w:rsidR="00193BF5" w:rsidRDefault="00193BF5" w:rsidP="00193BF5">
      <w:pPr>
        <w:jc w:val="both"/>
        <w:rPr>
          <w:sz w:val="20"/>
        </w:rPr>
      </w:pPr>
    </w:p>
    <w:p w14:paraId="4A7512D9" w14:textId="77777777" w:rsidR="00193BF5" w:rsidRPr="00FE0AD0" w:rsidRDefault="00193BF5" w:rsidP="00193BF5">
      <w:pPr>
        <w:jc w:val="both"/>
        <w:rPr>
          <w:sz w:val="20"/>
        </w:rPr>
      </w:pPr>
    </w:p>
    <w:p w14:paraId="0860E048" w14:textId="77777777" w:rsidR="00193BF5" w:rsidRPr="00B90185" w:rsidRDefault="00193BF5" w:rsidP="00193BF5">
      <w:pPr>
        <w:jc w:val="both"/>
        <w:rPr>
          <w:b/>
          <w:sz w:val="20"/>
        </w:rPr>
      </w:pPr>
      <w:r w:rsidRPr="00B90185">
        <w:rPr>
          <w:b/>
          <w:sz w:val="20"/>
          <w:u w:val="single"/>
        </w:rPr>
        <w:t>Footnotes</w:t>
      </w:r>
      <w:r w:rsidRPr="00B90185">
        <w:rPr>
          <w:b/>
          <w:sz w:val="20"/>
        </w:rPr>
        <w:t>:</w:t>
      </w:r>
    </w:p>
    <w:p w14:paraId="0788EEA5" w14:textId="77777777" w:rsidR="00193BF5" w:rsidRPr="001E3851" w:rsidRDefault="00193BF5" w:rsidP="00193BF5">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w:t>
      </w:r>
      <w:r w:rsidRPr="001E3851">
        <w:rPr>
          <w:sz w:val="20"/>
        </w:rPr>
        <w:t xml:space="preserve"> enforceable</w:t>
      </w:r>
      <w:r>
        <w:rPr>
          <w:sz w:val="20"/>
        </w:rPr>
        <w:t xml:space="preserve"> and was established pursuant to Rule 201(1)(b).</w:t>
      </w:r>
    </w:p>
    <w:p w14:paraId="2B37E42B" w14:textId="77777777" w:rsidR="00193BF5" w:rsidRPr="00D53AEC" w:rsidRDefault="00193BF5" w:rsidP="00193BF5">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28E0587C" w14:textId="78CF1860" w:rsidR="00ED029A" w:rsidRPr="00D53AEC" w:rsidRDefault="009E7B4F" w:rsidP="009E7B4F">
      <w:pPr>
        <w:rPr>
          <w:rFonts w:cs="Arial"/>
          <w:sz w:val="20"/>
        </w:rPr>
      </w:pPr>
      <w:r>
        <w:rPr>
          <w:rFonts w:cs="Arial"/>
          <w:sz w:val="20"/>
        </w:rPr>
        <w:br w:type="page"/>
      </w:r>
    </w:p>
    <w:p w14:paraId="4C9EC1BE" w14:textId="77777777" w:rsidR="0034744B" w:rsidRPr="00FC1F2C" w:rsidRDefault="0034744B" w:rsidP="00393A6F">
      <w:pPr>
        <w:pStyle w:val="Heading1"/>
        <w:rPr>
          <w:b w:val="0"/>
          <w:sz w:val="20"/>
          <w:szCs w:val="20"/>
        </w:rPr>
      </w:pPr>
      <w:bookmarkStart w:id="87" w:name="_Toc82411652"/>
      <w:r w:rsidRPr="00393A6F">
        <w:lastRenderedPageBreak/>
        <w:t xml:space="preserve">D.  FLEXIBLE GROUP </w:t>
      </w:r>
      <w:bookmarkEnd w:id="69"/>
      <w:r w:rsidR="00494D15">
        <w:t xml:space="preserve">SPECIAL </w:t>
      </w:r>
      <w:r w:rsidR="00456F47" w:rsidRPr="00393A6F">
        <w:t>CONDITIONS</w:t>
      </w:r>
      <w:bookmarkEnd w:id="87"/>
    </w:p>
    <w:p w14:paraId="017B6740" w14:textId="77777777" w:rsidR="0034744B" w:rsidRPr="008E1254" w:rsidRDefault="0034744B" w:rsidP="00FC1F2C">
      <w:pPr>
        <w:rPr>
          <w:sz w:val="20"/>
        </w:rPr>
      </w:pPr>
    </w:p>
    <w:p w14:paraId="7634B1D4"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E96F8F7" w14:textId="77777777" w:rsidR="009602B7" w:rsidRPr="00FE0AD0" w:rsidRDefault="009602B7" w:rsidP="0034744B">
      <w:pPr>
        <w:jc w:val="both"/>
        <w:rPr>
          <w:sz w:val="20"/>
        </w:rPr>
      </w:pPr>
    </w:p>
    <w:p w14:paraId="60DA1723"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9B679C6" w14:textId="77777777" w:rsidR="0034744B" w:rsidRDefault="0034744B" w:rsidP="0034744B">
      <w:pPr>
        <w:jc w:val="both"/>
        <w:rPr>
          <w:sz w:val="20"/>
        </w:rPr>
      </w:pPr>
    </w:p>
    <w:p w14:paraId="072B724B" w14:textId="77777777" w:rsidR="0034744B" w:rsidRPr="009E40D6" w:rsidRDefault="0034744B" w:rsidP="001F649E">
      <w:pPr>
        <w:pStyle w:val="Heading2"/>
        <w:numPr>
          <w:ilvl w:val="0"/>
          <w:numId w:val="0"/>
        </w:numPr>
        <w:rPr>
          <w:b w:val="0"/>
          <w:bCs/>
          <w:sz w:val="22"/>
          <w:szCs w:val="22"/>
        </w:rPr>
      </w:pPr>
      <w:bookmarkStart w:id="88" w:name="_Toc2571646"/>
      <w:bookmarkStart w:id="89" w:name="_Toc82411653"/>
      <w:r w:rsidRPr="002B5ED5">
        <w:rPr>
          <w:bCs/>
          <w:sz w:val="22"/>
          <w:szCs w:val="22"/>
        </w:rPr>
        <w:t>FLEXIBLE GROUP SUMMARY TABLE</w:t>
      </w:r>
      <w:bookmarkEnd w:id="88"/>
      <w:bookmarkEnd w:id="89"/>
    </w:p>
    <w:p w14:paraId="28CC6E34"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5AC9B41"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40AE5C9F" w14:textId="77777777">
        <w:trPr>
          <w:cantSplit/>
          <w:tblHeader/>
        </w:trPr>
        <w:tc>
          <w:tcPr>
            <w:tcW w:w="2340" w:type="dxa"/>
            <w:tcBorders>
              <w:top w:val="double" w:sz="6" w:space="0" w:color="auto"/>
              <w:bottom w:val="double" w:sz="4" w:space="0" w:color="auto"/>
            </w:tcBorders>
            <w:shd w:val="pct10" w:color="auto" w:fill="auto"/>
          </w:tcPr>
          <w:p w14:paraId="09CCE8B4"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1507FDF0"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6EA58AAB" w14:textId="77777777" w:rsidR="00234667" w:rsidRPr="006D3561" w:rsidRDefault="00234667" w:rsidP="00991194">
            <w:pPr>
              <w:jc w:val="center"/>
              <w:rPr>
                <w:rFonts w:cs="Arial"/>
                <w:b/>
                <w:sz w:val="20"/>
              </w:rPr>
            </w:pPr>
            <w:r w:rsidRPr="006D3561">
              <w:rPr>
                <w:rFonts w:cs="Arial"/>
                <w:b/>
                <w:sz w:val="20"/>
              </w:rPr>
              <w:t>Associated</w:t>
            </w:r>
          </w:p>
          <w:p w14:paraId="5FC5C1F2" w14:textId="77777777" w:rsidR="00234667" w:rsidRPr="006D3561" w:rsidRDefault="00234667" w:rsidP="00991194">
            <w:pPr>
              <w:jc w:val="center"/>
              <w:rPr>
                <w:rFonts w:cs="Arial"/>
                <w:b/>
                <w:sz w:val="20"/>
              </w:rPr>
            </w:pPr>
            <w:r w:rsidRPr="006D3561">
              <w:rPr>
                <w:rFonts w:cs="Arial"/>
                <w:b/>
                <w:sz w:val="20"/>
              </w:rPr>
              <w:t>Emission Unit IDs</w:t>
            </w:r>
          </w:p>
        </w:tc>
      </w:tr>
      <w:tr w:rsidR="00193BF5" w14:paraId="0CD50FED" w14:textId="77777777">
        <w:trPr>
          <w:cantSplit/>
        </w:trPr>
        <w:tc>
          <w:tcPr>
            <w:tcW w:w="2340" w:type="dxa"/>
            <w:tcBorders>
              <w:top w:val="nil"/>
              <w:bottom w:val="nil"/>
            </w:tcBorders>
          </w:tcPr>
          <w:p w14:paraId="7C241554" w14:textId="7C8AE205" w:rsidR="00193BF5" w:rsidRPr="001B5E34" w:rsidRDefault="00193BF5" w:rsidP="00193BF5">
            <w:pPr>
              <w:rPr>
                <w:rFonts w:cs="Arial"/>
                <w:sz w:val="20"/>
              </w:rPr>
            </w:pPr>
            <w:r>
              <w:rPr>
                <w:sz w:val="20"/>
              </w:rPr>
              <w:t>FGBOILERMACT-6J</w:t>
            </w:r>
          </w:p>
        </w:tc>
        <w:tc>
          <w:tcPr>
            <w:tcW w:w="5130" w:type="dxa"/>
            <w:tcBorders>
              <w:top w:val="nil"/>
              <w:bottom w:val="nil"/>
            </w:tcBorders>
          </w:tcPr>
          <w:p w14:paraId="0F5321FE" w14:textId="34A62D2A" w:rsidR="00193BF5" w:rsidRPr="001B5E34" w:rsidRDefault="00193BF5" w:rsidP="00193BF5">
            <w:pPr>
              <w:jc w:val="both"/>
              <w:rPr>
                <w:rFonts w:cs="Arial"/>
                <w:sz w:val="20"/>
              </w:rPr>
            </w:pPr>
            <w:r>
              <w:rPr>
                <w:sz w:val="20"/>
              </w:rPr>
              <w:t>Conditions for any existing large</w:t>
            </w:r>
            <w:r>
              <w:rPr>
                <w:b/>
                <w:sz w:val="20"/>
              </w:rPr>
              <w:t xml:space="preserve"> </w:t>
            </w:r>
            <w:r>
              <w:rPr>
                <w:sz w:val="20"/>
              </w:rPr>
              <w:t>(≥10 MMB</w:t>
            </w:r>
            <w:r w:rsidR="0000612B">
              <w:rPr>
                <w:sz w:val="20"/>
              </w:rPr>
              <w:t>TU</w:t>
            </w:r>
            <w:r>
              <w:rPr>
                <w:sz w:val="20"/>
              </w:rPr>
              <w:t>/</w:t>
            </w:r>
            <w:proofErr w:type="spellStart"/>
            <w:r>
              <w:rPr>
                <w:sz w:val="20"/>
              </w:rPr>
              <w:t>hr</w:t>
            </w:r>
            <w:proofErr w:type="spellEnd"/>
            <w:r>
              <w:rPr>
                <w:sz w:val="20"/>
              </w:rPr>
              <w:t>) biomass-fired industrial, commercial or institutional boiler (equipped with an oxygen trim system) as defined in 40 CFR 63.11237 (excluding seasonal and limited-use boilers) that is located at, or is part of, an area source of hazardous air pollutants (HAP), as defined in 40 CFR 63.2, except as specified in 40 CFR 63.11195.</w:t>
            </w:r>
          </w:p>
        </w:tc>
        <w:tc>
          <w:tcPr>
            <w:tcW w:w="2700" w:type="dxa"/>
            <w:tcBorders>
              <w:top w:val="nil"/>
              <w:bottom w:val="nil"/>
            </w:tcBorders>
          </w:tcPr>
          <w:p w14:paraId="034BC519" w14:textId="67CB367F" w:rsidR="00193BF5" w:rsidRPr="001B5E34" w:rsidRDefault="00193BF5" w:rsidP="00193BF5">
            <w:pPr>
              <w:jc w:val="center"/>
              <w:rPr>
                <w:rFonts w:cs="Arial"/>
                <w:sz w:val="20"/>
              </w:rPr>
            </w:pPr>
            <w:r>
              <w:rPr>
                <w:sz w:val="20"/>
              </w:rPr>
              <w:t>EUBOILER#1</w:t>
            </w:r>
          </w:p>
        </w:tc>
      </w:tr>
      <w:tr w:rsidR="00193BF5" w14:paraId="665CAA92" w14:textId="77777777">
        <w:trPr>
          <w:cantSplit/>
        </w:trPr>
        <w:tc>
          <w:tcPr>
            <w:tcW w:w="2340" w:type="dxa"/>
          </w:tcPr>
          <w:p w14:paraId="64D0A148" w14:textId="79F69DF2" w:rsidR="00193BF5" w:rsidRPr="001B5E34" w:rsidRDefault="00193BF5" w:rsidP="00193BF5">
            <w:pPr>
              <w:rPr>
                <w:rFonts w:cs="Arial"/>
                <w:sz w:val="20"/>
              </w:rPr>
            </w:pPr>
            <w:r>
              <w:rPr>
                <w:sz w:val="20"/>
              </w:rPr>
              <w:t>FGFUEL</w:t>
            </w:r>
          </w:p>
        </w:tc>
        <w:tc>
          <w:tcPr>
            <w:tcW w:w="5130" w:type="dxa"/>
          </w:tcPr>
          <w:p w14:paraId="32C8421B" w14:textId="32940095" w:rsidR="00193BF5" w:rsidRPr="001B5E34" w:rsidRDefault="00193BF5" w:rsidP="00193BF5">
            <w:pPr>
              <w:jc w:val="both"/>
              <w:rPr>
                <w:rFonts w:cs="Arial"/>
                <w:sz w:val="20"/>
              </w:rPr>
            </w:pPr>
            <w:r>
              <w:rPr>
                <w:sz w:val="20"/>
              </w:rPr>
              <w:t>Fuel handling, processing and storage equipment, road(s), and storage pile(s) located at the L’Anse Warden Electric Company</w:t>
            </w:r>
            <w:r w:rsidRPr="00EE1CBE">
              <w:rPr>
                <w:sz w:val="20"/>
              </w:rPr>
              <w:t xml:space="preserve">, LLC (LWEC) Generating Station and the </w:t>
            </w:r>
            <w:r w:rsidR="009F54F1" w:rsidRPr="00EE1CBE">
              <w:rPr>
                <w:sz w:val="20"/>
              </w:rPr>
              <w:t>Fuel Aggregation Facility (</w:t>
            </w:r>
            <w:r w:rsidRPr="00EE1CBE">
              <w:rPr>
                <w:sz w:val="20"/>
              </w:rPr>
              <w:t>FAF</w:t>
            </w:r>
            <w:r w:rsidR="009F54F1" w:rsidRPr="00EE1CBE">
              <w:rPr>
                <w:sz w:val="20"/>
              </w:rPr>
              <w:t>)</w:t>
            </w:r>
            <w:r w:rsidRPr="00EE1CBE">
              <w:rPr>
                <w:sz w:val="20"/>
              </w:rPr>
              <w:t xml:space="preserve">.  The solid fuels handled include TDF, engineered fuel pellets, processed wood, wood chips, and wood </w:t>
            </w:r>
            <w:r>
              <w:rPr>
                <w:sz w:val="20"/>
              </w:rPr>
              <w:t>fines and bark.  TDF is delivered directly to the LWEC. Wood (whole and processed), wood chips, wood fines and bark are delivered to the FAF for temporary storage prior to transfer to the facility.  Whole wood is processed at the FAF using a horizontal grinder.</w:t>
            </w:r>
          </w:p>
        </w:tc>
        <w:tc>
          <w:tcPr>
            <w:tcW w:w="2700" w:type="dxa"/>
          </w:tcPr>
          <w:p w14:paraId="40660E94" w14:textId="77777777" w:rsidR="00193BF5" w:rsidRDefault="00193BF5" w:rsidP="00193BF5">
            <w:pPr>
              <w:jc w:val="center"/>
              <w:rPr>
                <w:sz w:val="20"/>
              </w:rPr>
            </w:pPr>
            <w:r>
              <w:rPr>
                <w:sz w:val="20"/>
              </w:rPr>
              <w:t>EUFUEL,</w:t>
            </w:r>
          </w:p>
          <w:p w14:paraId="479CD322" w14:textId="264A1C55" w:rsidR="00193BF5" w:rsidRPr="001B5E34" w:rsidRDefault="00193BF5" w:rsidP="00193BF5">
            <w:pPr>
              <w:jc w:val="center"/>
              <w:rPr>
                <w:rFonts w:cs="Arial"/>
                <w:sz w:val="20"/>
              </w:rPr>
            </w:pPr>
            <w:r>
              <w:rPr>
                <w:sz w:val="20"/>
              </w:rPr>
              <w:t>EUFAF</w:t>
            </w:r>
          </w:p>
        </w:tc>
      </w:tr>
    </w:tbl>
    <w:p w14:paraId="1DEFE20A" w14:textId="77777777" w:rsidR="00E735E6" w:rsidRDefault="00E735E6" w:rsidP="008427BE">
      <w:pPr>
        <w:jc w:val="both"/>
        <w:rPr>
          <w:sz w:val="20"/>
        </w:rPr>
      </w:pPr>
    </w:p>
    <w:p w14:paraId="16BF6217" w14:textId="77777777" w:rsidR="00AE1D84" w:rsidRDefault="00AE1D84" w:rsidP="008427BE">
      <w:pPr>
        <w:jc w:val="both"/>
        <w:rPr>
          <w:sz w:val="20"/>
        </w:rPr>
      </w:pPr>
      <w:r>
        <w:rPr>
          <w:sz w:val="20"/>
        </w:rPr>
        <w:br w:type="page"/>
      </w:r>
    </w:p>
    <w:p w14:paraId="4722D8A2" w14:textId="09C2C5AC"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0" w:name="_Toc30315082"/>
      <w:bookmarkStart w:id="91" w:name="_Toc82411654"/>
      <w:r w:rsidRPr="00347387">
        <w:rPr>
          <w:bCs/>
          <w:iCs/>
          <w:szCs w:val="28"/>
        </w:rPr>
        <w:lastRenderedPageBreak/>
        <w:t>FG</w:t>
      </w:r>
      <w:bookmarkEnd w:id="90"/>
      <w:r w:rsidR="006F4CF0">
        <w:rPr>
          <w:bCs/>
          <w:iCs/>
          <w:szCs w:val="28"/>
        </w:rPr>
        <w:t>BOILERMACT-6J</w:t>
      </w:r>
      <w:bookmarkEnd w:id="91"/>
    </w:p>
    <w:p w14:paraId="1EDD953F"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35B355EC" w14:textId="77777777" w:rsidR="00AE1D84" w:rsidRPr="00F30023" w:rsidRDefault="00AE1D84" w:rsidP="00F62984">
      <w:pPr>
        <w:rPr>
          <w:sz w:val="20"/>
        </w:rPr>
      </w:pPr>
    </w:p>
    <w:p w14:paraId="3BF415E0" w14:textId="77777777" w:rsidR="00AE1D84" w:rsidRDefault="00AE1D84" w:rsidP="00F62984">
      <w:pPr>
        <w:jc w:val="both"/>
        <w:rPr>
          <w:b/>
          <w:u w:val="single"/>
        </w:rPr>
      </w:pPr>
      <w:r>
        <w:rPr>
          <w:b/>
          <w:u w:val="single"/>
        </w:rPr>
        <w:t>DESCRIPTION</w:t>
      </w:r>
    </w:p>
    <w:p w14:paraId="1DF815BB" w14:textId="77777777" w:rsidR="00AE1D84" w:rsidRPr="00C3424D" w:rsidRDefault="00AE1D84" w:rsidP="00F62984">
      <w:pPr>
        <w:jc w:val="both"/>
        <w:rPr>
          <w:sz w:val="20"/>
        </w:rPr>
      </w:pPr>
    </w:p>
    <w:p w14:paraId="53F8CC6B" w14:textId="661F7D0C" w:rsidR="006F4CF0" w:rsidRDefault="006F4CF0" w:rsidP="006F4CF0">
      <w:pPr>
        <w:jc w:val="both"/>
        <w:rPr>
          <w:sz w:val="20"/>
        </w:rPr>
      </w:pPr>
      <w:r>
        <w:rPr>
          <w:sz w:val="20"/>
        </w:rPr>
        <w:t>Conditions for any existing large</w:t>
      </w:r>
      <w:r>
        <w:rPr>
          <w:b/>
          <w:sz w:val="20"/>
        </w:rPr>
        <w:t xml:space="preserve"> </w:t>
      </w:r>
      <w:r>
        <w:rPr>
          <w:sz w:val="20"/>
        </w:rPr>
        <w:t>(≥10 MMB</w:t>
      </w:r>
      <w:r w:rsidR="0000612B">
        <w:rPr>
          <w:sz w:val="20"/>
        </w:rPr>
        <w:t>TU</w:t>
      </w:r>
      <w:r>
        <w:rPr>
          <w:sz w:val="20"/>
        </w:rPr>
        <w:t>/</w:t>
      </w:r>
      <w:proofErr w:type="spellStart"/>
      <w:r>
        <w:rPr>
          <w:sz w:val="20"/>
        </w:rPr>
        <w:t>hr</w:t>
      </w:r>
      <w:proofErr w:type="spellEnd"/>
      <w:r>
        <w:rPr>
          <w:sz w:val="20"/>
        </w:rPr>
        <w:t>) biomass-fired industrial, commercial or institutional boiler (equipped with an oxygen trim system) as defined in 40 CFR 63.11237 (excluding seasonal and limited-use boilers) that is located at, or is part of, an area source of hazardous air pollutants (HAP), as defined in 40 CFR 63.2, except as specified in 40 CFR 63.11195.</w:t>
      </w:r>
    </w:p>
    <w:p w14:paraId="6392472B" w14:textId="77777777" w:rsidR="00AE1D84" w:rsidRPr="00C3424D" w:rsidRDefault="00AE1D84" w:rsidP="00F62984">
      <w:pPr>
        <w:jc w:val="both"/>
        <w:rPr>
          <w:sz w:val="20"/>
        </w:rPr>
      </w:pPr>
    </w:p>
    <w:p w14:paraId="7DC13A6C" w14:textId="48722B7B" w:rsidR="00AE1D84" w:rsidRPr="00A86D8D" w:rsidRDefault="00AE1D84" w:rsidP="00F62984">
      <w:pPr>
        <w:jc w:val="both"/>
        <w:rPr>
          <w:sz w:val="20"/>
        </w:rPr>
      </w:pPr>
      <w:r w:rsidRPr="00FE0AD0">
        <w:rPr>
          <w:b/>
          <w:sz w:val="20"/>
        </w:rPr>
        <w:t>Emission Unit</w:t>
      </w:r>
      <w:r>
        <w:rPr>
          <w:b/>
          <w:sz w:val="20"/>
        </w:rPr>
        <w:t>:</w:t>
      </w:r>
      <w:r>
        <w:rPr>
          <w:sz w:val="20"/>
        </w:rPr>
        <w:t xml:space="preserve"> </w:t>
      </w:r>
      <w:r w:rsidR="00AC7522">
        <w:rPr>
          <w:sz w:val="20"/>
        </w:rPr>
        <w:t xml:space="preserve"> </w:t>
      </w:r>
      <w:r w:rsidR="006F4CF0">
        <w:rPr>
          <w:sz w:val="20"/>
        </w:rPr>
        <w:t>EUBOILER#1</w:t>
      </w:r>
    </w:p>
    <w:p w14:paraId="78EB4076" w14:textId="77777777" w:rsidR="00AE1D84" w:rsidRPr="00F30023" w:rsidRDefault="00AE1D84" w:rsidP="00F62984">
      <w:pPr>
        <w:jc w:val="both"/>
        <w:rPr>
          <w:sz w:val="20"/>
        </w:rPr>
      </w:pPr>
    </w:p>
    <w:p w14:paraId="7414D930" w14:textId="77777777" w:rsidR="00AE1D84" w:rsidRDefault="00AE1D84" w:rsidP="00F62984">
      <w:pPr>
        <w:jc w:val="both"/>
        <w:rPr>
          <w:b/>
          <w:u w:val="single"/>
        </w:rPr>
      </w:pPr>
      <w:r>
        <w:rPr>
          <w:b/>
          <w:u w:val="single"/>
        </w:rPr>
        <w:t>POLLUTION CONTROL EQUIPMENT</w:t>
      </w:r>
    </w:p>
    <w:p w14:paraId="5EDCFD0C" w14:textId="77777777" w:rsidR="00AE1D84" w:rsidRPr="0074351C" w:rsidRDefault="00AE1D84" w:rsidP="00F62984">
      <w:pPr>
        <w:jc w:val="both"/>
      </w:pPr>
    </w:p>
    <w:p w14:paraId="6E57DFF2" w14:textId="77777777" w:rsidR="006F4CF0" w:rsidRDefault="006F4CF0" w:rsidP="006F4CF0">
      <w:pPr>
        <w:jc w:val="both"/>
        <w:rPr>
          <w:sz w:val="20"/>
        </w:rPr>
      </w:pPr>
      <w:r>
        <w:rPr>
          <w:sz w:val="20"/>
        </w:rPr>
        <w:t>Multicyclone followed by an ESP</w:t>
      </w:r>
    </w:p>
    <w:p w14:paraId="3C37465E" w14:textId="77777777" w:rsidR="006F4CF0" w:rsidRDefault="006F4CF0" w:rsidP="006F4CF0">
      <w:pPr>
        <w:jc w:val="both"/>
        <w:rPr>
          <w:sz w:val="20"/>
        </w:rPr>
      </w:pPr>
      <w:r>
        <w:rPr>
          <w:sz w:val="20"/>
        </w:rPr>
        <w:t>DSI system will be utilized while burning engineered fuel pellets</w:t>
      </w:r>
    </w:p>
    <w:p w14:paraId="046FC582" w14:textId="77777777" w:rsidR="00AE1D84" w:rsidRPr="008B5C27" w:rsidRDefault="00AE1D84" w:rsidP="00F62984">
      <w:pPr>
        <w:rPr>
          <w:sz w:val="20"/>
        </w:rPr>
      </w:pPr>
    </w:p>
    <w:p w14:paraId="4EF8CCBD" w14:textId="77777777" w:rsidR="00AE1D84" w:rsidRDefault="00AE1D84" w:rsidP="00F62984">
      <w:pPr>
        <w:jc w:val="both"/>
        <w:rPr>
          <w:b/>
          <w:u w:val="single"/>
        </w:rPr>
      </w:pPr>
      <w:r>
        <w:rPr>
          <w:b/>
        </w:rPr>
        <w:t xml:space="preserve">I.  </w:t>
      </w:r>
      <w:r>
        <w:rPr>
          <w:b/>
          <w:u w:val="single"/>
        </w:rPr>
        <w:t>EMISSION LIMIT(S)</w:t>
      </w:r>
    </w:p>
    <w:p w14:paraId="39D3578F" w14:textId="77777777" w:rsidR="00AE1D84" w:rsidRPr="00FE0AD0" w:rsidRDefault="00AE1D84" w:rsidP="00F62984">
      <w:pPr>
        <w:jc w:val="both"/>
        <w:rPr>
          <w:sz w:val="20"/>
        </w:rPr>
      </w:pPr>
    </w:p>
    <w:p w14:paraId="7E414885" w14:textId="05D6570E" w:rsidR="00494D15" w:rsidRPr="006F4CF0" w:rsidRDefault="006F4CF0" w:rsidP="00F62984">
      <w:pPr>
        <w:jc w:val="both"/>
        <w:rPr>
          <w:bCs/>
          <w:sz w:val="20"/>
        </w:rPr>
      </w:pPr>
      <w:r w:rsidRPr="006F4CF0">
        <w:rPr>
          <w:bCs/>
          <w:sz w:val="20"/>
        </w:rPr>
        <w:t>NA</w:t>
      </w:r>
    </w:p>
    <w:p w14:paraId="298803A3" w14:textId="77777777" w:rsidR="00494D15" w:rsidRPr="00EE5F4E" w:rsidRDefault="00494D15" w:rsidP="00F62984">
      <w:pPr>
        <w:jc w:val="both"/>
        <w:rPr>
          <w:sz w:val="20"/>
        </w:rPr>
      </w:pPr>
    </w:p>
    <w:p w14:paraId="62005EA7" w14:textId="77777777" w:rsidR="00AE1D84" w:rsidRDefault="00AE1D84" w:rsidP="00F62984">
      <w:pPr>
        <w:jc w:val="both"/>
        <w:rPr>
          <w:b/>
          <w:u w:val="single"/>
        </w:rPr>
      </w:pPr>
      <w:r>
        <w:rPr>
          <w:b/>
        </w:rPr>
        <w:t xml:space="preserve">II.  </w:t>
      </w:r>
      <w:r>
        <w:rPr>
          <w:b/>
          <w:u w:val="single"/>
        </w:rPr>
        <w:t>MATERIAL LIMIT(S)</w:t>
      </w:r>
    </w:p>
    <w:p w14:paraId="433C0FB9" w14:textId="77777777" w:rsidR="00AE1D84" w:rsidRPr="00FE0AD0" w:rsidRDefault="00AE1D84" w:rsidP="00F62984">
      <w:pPr>
        <w:jc w:val="both"/>
        <w:rPr>
          <w:sz w:val="20"/>
        </w:rPr>
      </w:pPr>
    </w:p>
    <w:p w14:paraId="55A7ADFC" w14:textId="4B2E1B89" w:rsidR="00494D15" w:rsidRPr="006F4CF0" w:rsidRDefault="006F4CF0" w:rsidP="00F62984">
      <w:pPr>
        <w:jc w:val="both"/>
        <w:rPr>
          <w:bCs/>
          <w:sz w:val="20"/>
        </w:rPr>
      </w:pPr>
      <w:r w:rsidRPr="006F4CF0">
        <w:rPr>
          <w:bCs/>
          <w:sz w:val="20"/>
        </w:rPr>
        <w:t>NA</w:t>
      </w:r>
    </w:p>
    <w:p w14:paraId="1CCA7D6E" w14:textId="77777777" w:rsidR="00494D15" w:rsidRPr="00EE5F4E" w:rsidRDefault="00494D15" w:rsidP="00F62984">
      <w:pPr>
        <w:jc w:val="both"/>
        <w:rPr>
          <w:sz w:val="20"/>
        </w:rPr>
      </w:pPr>
    </w:p>
    <w:p w14:paraId="1F3AB97B"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2AEA7954" w14:textId="77777777" w:rsidR="00AE1D84" w:rsidRPr="00FB6071" w:rsidRDefault="00AE1D84" w:rsidP="00F62984">
      <w:pPr>
        <w:jc w:val="both"/>
        <w:rPr>
          <w:sz w:val="20"/>
        </w:rPr>
      </w:pPr>
    </w:p>
    <w:p w14:paraId="0EB707A3" w14:textId="5EFAFBC0" w:rsidR="006F4CF0" w:rsidRDefault="006F4CF0" w:rsidP="00432D73">
      <w:pPr>
        <w:pStyle w:val="NormalWeb"/>
        <w:numPr>
          <w:ilvl w:val="6"/>
          <w:numId w:val="52"/>
        </w:numPr>
        <w:spacing w:before="0" w:beforeAutospacing="0" w:after="0" w:afterAutospacing="0"/>
        <w:ind w:left="360"/>
        <w:jc w:val="both"/>
        <w:rPr>
          <w:rFonts w:ascii="Arial" w:hAnsi="Arial" w:cs="Arial"/>
          <w:sz w:val="20"/>
          <w:szCs w:val="20"/>
        </w:rPr>
      </w:pPr>
      <w:r>
        <w:rPr>
          <w:rFonts w:ascii="Arial" w:hAnsi="Arial" w:cs="Arial"/>
          <w:sz w:val="20"/>
          <w:szCs w:val="20"/>
        </w:rPr>
        <w:t>The permittee must comply with each work practice standard, emission reduction measure, and management practice specified in Table 2 to 40 CFR Part 63, Subpart JJJJJJ that applies to the permittee’s boiler.</w:t>
      </w:r>
      <w:proofErr w:type="gramStart"/>
      <w:r>
        <w:rPr>
          <w:rFonts w:ascii="Arial" w:hAnsi="Arial" w:cs="Arial"/>
          <w:sz w:val="20"/>
          <w:szCs w:val="20"/>
          <w:vertAlign w:val="superscript"/>
        </w:rPr>
        <w:t>2</w:t>
      </w:r>
      <w:r>
        <w:rPr>
          <w:rFonts w:ascii="Arial" w:hAnsi="Arial" w:cs="Arial"/>
          <w:sz w:val="20"/>
          <w:szCs w:val="20"/>
        </w:rPr>
        <w:t xml:space="preserve"> </w:t>
      </w:r>
      <w:r w:rsidR="00AC7522">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40 CFR 63.11201(b))</w:t>
      </w:r>
    </w:p>
    <w:p w14:paraId="1EACB62F" w14:textId="77777777" w:rsidR="006F4CF0" w:rsidRDefault="006F4CF0" w:rsidP="006F4CF0">
      <w:pPr>
        <w:pStyle w:val="NormalWeb"/>
        <w:spacing w:before="0" w:beforeAutospacing="0" w:after="0" w:afterAutospacing="0"/>
        <w:ind w:left="360" w:hanging="360"/>
        <w:jc w:val="both"/>
        <w:rPr>
          <w:rFonts w:ascii="Arial" w:hAnsi="Arial" w:cs="Arial"/>
          <w:sz w:val="20"/>
          <w:szCs w:val="20"/>
        </w:rPr>
      </w:pPr>
    </w:p>
    <w:p w14:paraId="62D5E4DD" w14:textId="382F118F" w:rsidR="006F4CF0" w:rsidRDefault="006F4CF0" w:rsidP="00432D73">
      <w:pPr>
        <w:pStyle w:val="NormalWeb"/>
        <w:numPr>
          <w:ilvl w:val="6"/>
          <w:numId w:val="52"/>
        </w:numPr>
        <w:spacing w:before="0" w:beforeAutospacing="0" w:after="0" w:afterAutospacing="0"/>
        <w:ind w:left="360"/>
        <w:jc w:val="both"/>
        <w:rPr>
          <w:rFonts w:ascii="Arial" w:hAnsi="Arial" w:cs="Arial"/>
          <w:b/>
          <w:sz w:val="20"/>
          <w:szCs w:val="20"/>
        </w:rPr>
      </w:pPr>
      <w:r>
        <w:rPr>
          <w:rFonts w:ascii="Arial" w:hAnsi="Arial" w:cs="Arial"/>
          <w:sz w:val="20"/>
          <w:szCs w:val="20"/>
        </w:rPr>
        <w:t xml:space="preserve">For affected sources subject to the work practice standard or the management practices of a tune-up, the permittee must conduct a performance tune-up according to paragraph (b) of </w:t>
      </w:r>
      <w:r w:rsidR="0000612B">
        <w:rPr>
          <w:rFonts w:ascii="Arial" w:hAnsi="Arial" w:cs="Arial"/>
          <w:sz w:val="20"/>
          <w:szCs w:val="20"/>
        </w:rPr>
        <w:t xml:space="preserve">40 CFR </w:t>
      </w:r>
      <w:r>
        <w:rPr>
          <w:rFonts w:ascii="Arial" w:hAnsi="Arial" w:cs="Arial"/>
          <w:sz w:val="20"/>
          <w:szCs w:val="20"/>
        </w:rPr>
        <w:t xml:space="preserve">63.11223, stated in SC III.4, and keep records as required in </w:t>
      </w:r>
      <w:r w:rsidR="0000612B">
        <w:rPr>
          <w:rFonts w:ascii="Arial" w:hAnsi="Arial" w:cs="Arial"/>
          <w:sz w:val="20"/>
          <w:szCs w:val="20"/>
        </w:rPr>
        <w:t xml:space="preserve">40 CFR </w:t>
      </w:r>
      <w:r>
        <w:rPr>
          <w:rFonts w:ascii="Arial" w:hAnsi="Arial" w:cs="Arial"/>
          <w:sz w:val="20"/>
          <w:szCs w:val="20"/>
        </w:rPr>
        <w:t>63.11225(c), stated in SC VI.1, to demonstrate continuous compliance.  The permittee must conduct the tune-up while burning the type of fuel (or fuels in the case of boilers that routinely burn two types of fuels at the same time) that provided the majority of the heat input to the boiler over the 12</w:t>
      </w:r>
      <w:r w:rsidR="000C7C64">
        <w:rPr>
          <w:rFonts w:ascii="Arial" w:hAnsi="Arial" w:cs="Arial"/>
          <w:sz w:val="20"/>
          <w:szCs w:val="20"/>
        </w:rPr>
        <w:t> </w:t>
      </w:r>
      <w:r>
        <w:rPr>
          <w:rFonts w:ascii="Arial" w:hAnsi="Arial" w:cs="Arial"/>
          <w:sz w:val="20"/>
          <w:szCs w:val="20"/>
        </w:rPr>
        <w:t>months prior to the tune-up.</w:t>
      </w:r>
      <w:r>
        <w:rPr>
          <w:rFonts w:ascii="Arial" w:hAnsi="Arial" w:cs="Arial"/>
          <w:sz w:val="20"/>
          <w:szCs w:val="20"/>
          <w:vertAlign w:val="superscript"/>
        </w:rPr>
        <w:t>2</w:t>
      </w:r>
      <w:r>
        <w:rPr>
          <w:rFonts w:ascii="Arial" w:hAnsi="Arial" w:cs="Arial"/>
          <w:sz w:val="20"/>
          <w:szCs w:val="20"/>
        </w:rPr>
        <w:t xml:space="preserve">  </w:t>
      </w:r>
      <w:r>
        <w:rPr>
          <w:rFonts w:ascii="Arial" w:hAnsi="Arial" w:cs="Arial"/>
          <w:b/>
          <w:sz w:val="20"/>
          <w:szCs w:val="20"/>
        </w:rPr>
        <w:t>(40 CFR 63.11223(a))</w:t>
      </w:r>
    </w:p>
    <w:p w14:paraId="42B9F08A" w14:textId="77777777" w:rsidR="006F4CF0" w:rsidRDefault="006F4CF0" w:rsidP="006F4CF0">
      <w:pPr>
        <w:pStyle w:val="NormalWeb"/>
        <w:spacing w:before="0" w:beforeAutospacing="0" w:after="0" w:afterAutospacing="0"/>
        <w:ind w:left="360" w:hanging="360"/>
        <w:jc w:val="both"/>
        <w:rPr>
          <w:rFonts w:ascii="Arial" w:hAnsi="Arial" w:cs="Arial"/>
          <w:sz w:val="20"/>
          <w:szCs w:val="20"/>
        </w:rPr>
      </w:pPr>
    </w:p>
    <w:p w14:paraId="724DBA71" w14:textId="5BBCD740" w:rsidR="006F4CF0" w:rsidRDefault="006F4CF0" w:rsidP="006F4CF0">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t>3.</w:t>
      </w:r>
      <w:r>
        <w:rPr>
          <w:rFonts w:ascii="Arial" w:hAnsi="Arial" w:cs="Arial"/>
          <w:sz w:val="20"/>
          <w:szCs w:val="20"/>
        </w:rPr>
        <w:tab/>
        <w:t xml:space="preserve">The permittee must conduct a tune-up of the boiler biennially to demonstrate continuous compliance as specified in paragraphs (b)(1) through (7) of </w:t>
      </w:r>
      <w:r w:rsidR="0000612B">
        <w:rPr>
          <w:rFonts w:ascii="Arial" w:hAnsi="Arial" w:cs="Arial"/>
          <w:sz w:val="20"/>
          <w:szCs w:val="20"/>
        </w:rPr>
        <w:t xml:space="preserve">40 CFR </w:t>
      </w:r>
      <w:r>
        <w:rPr>
          <w:rFonts w:ascii="Arial" w:hAnsi="Arial" w:cs="Arial"/>
          <w:sz w:val="20"/>
          <w:szCs w:val="20"/>
        </w:rPr>
        <w:t>63.11223, as listed below.  Each biennial tune-up must be conducted no more than 25 months after the previous tune-up.</w:t>
      </w:r>
      <w:proofErr w:type="gramStart"/>
      <w:r>
        <w:rPr>
          <w:rFonts w:ascii="Arial" w:hAnsi="Arial" w:cs="Arial"/>
          <w:sz w:val="20"/>
          <w:szCs w:val="20"/>
          <w:vertAlign w:val="superscript"/>
        </w:rPr>
        <w:t>2</w:t>
      </w:r>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40 CFR 63.11223(b))</w:t>
      </w:r>
    </w:p>
    <w:p w14:paraId="2AF678DD" w14:textId="29C13573" w:rsidR="006F4CF0" w:rsidRDefault="006F4CF0" w:rsidP="006F4CF0">
      <w:pPr>
        <w:pStyle w:val="NormalWeb"/>
        <w:spacing w:before="0" w:beforeAutospacing="0" w:after="0" w:afterAutospacing="0"/>
        <w:ind w:left="720" w:hanging="360"/>
        <w:jc w:val="both"/>
        <w:rPr>
          <w:rFonts w:ascii="Arial" w:hAnsi="Arial" w:cs="Arial"/>
          <w:b/>
          <w:sz w:val="20"/>
          <w:szCs w:val="20"/>
        </w:rPr>
      </w:pPr>
      <w:r>
        <w:rPr>
          <w:rFonts w:ascii="Arial" w:hAnsi="Arial" w:cs="Arial"/>
          <w:sz w:val="20"/>
          <w:szCs w:val="20"/>
        </w:rPr>
        <w:t>a.</w:t>
      </w:r>
      <w:r>
        <w:rPr>
          <w:rFonts w:ascii="Arial" w:hAnsi="Arial" w:cs="Arial"/>
          <w:sz w:val="20"/>
          <w:szCs w:val="20"/>
        </w:rPr>
        <w:tab/>
        <w:t xml:space="preserve">As applicable, inspect the burner, and clean or replace any components of the burner as necessary (the permittee may delay the burner inspection until the next scheduled unit shutdown, not to exceed 36 months from the previous inspection).  Units that produce electricity for sale may delay the burner inspection until the first outage, not to exceed 36 months from the previous inspection.  </w:t>
      </w:r>
      <w:r>
        <w:rPr>
          <w:rFonts w:ascii="Arial" w:hAnsi="Arial" w:cs="Arial"/>
          <w:b/>
          <w:sz w:val="20"/>
          <w:szCs w:val="20"/>
        </w:rPr>
        <w:t>(40 CFR 63.11223(b)(1))</w:t>
      </w:r>
    </w:p>
    <w:p w14:paraId="4C877AD8" w14:textId="77777777" w:rsidR="006F4CF0" w:rsidRDefault="006F4CF0" w:rsidP="006F4CF0">
      <w:pPr>
        <w:pStyle w:val="NormalWeb"/>
        <w:spacing w:before="0" w:beforeAutospacing="0" w:after="0" w:afterAutospacing="0"/>
        <w:ind w:left="720" w:hanging="360"/>
        <w:jc w:val="both"/>
        <w:rPr>
          <w:rFonts w:ascii="Arial" w:hAnsi="Arial" w:cs="Arial"/>
          <w:b/>
          <w:sz w:val="20"/>
          <w:szCs w:val="20"/>
        </w:rPr>
      </w:pPr>
      <w:r>
        <w:rPr>
          <w:rFonts w:ascii="Arial" w:hAnsi="Arial" w:cs="Arial"/>
          <w:sz w:val="20"/>
          <w:szCs w:val="20"/>
        </w:rPr>
        <w:t>b.</w:t>
      </w:r>
      <w:r>
        <w:rPr>
          <w:rFonts w:ascii="Arial" w:hAnsi="Arial" w:cs="Arial"/>
          <w:sz w:val="20"/>
          <w:szCs w:val="20"/>
        </w:rPr>
        <w:tab/>
        <w:t xml:space="preserve">Inspect the flame pattern, as applicable, and adjust the burner as necessary to optimize the flame pattern.  The adjustment should be consistent with the manufacturer's specifications, if available.  </w:t>
      </w:r>
      <w:r>
        <w:rPr>
          <w:rFonts w:ascii="Arial" w:hAnsi="Arial" w:cs="Arial"/>
          <w:b/>
          <w:sz w:val="20"/>
          <w:szCs w:val="20"/>
        </w:rPr>
        <w:t>(40 CFR 63.11223(b)(2))</w:t>
      </w:r>
    </w:p>
    <w:p w14:paraId="04809208" w14:textId="77777777" w:rsidR="006F4CF0" w:rsidRDefault="006F4CF0" w:rsidP="006F4CF0">
      <w:pPr>
        <w:pStyle w:val="NormalWeb"/>
        <w:spacing w:before="0" w:beforeAutospacing="0" w:after="0" w:afterAutospacing="0"/>
        <w:ind w:left="720" w:hanging="360"/>
        <w:jc w:val="both"/>
        <w:rPr>
          <w:rFonts w:ascii="Arial" w:hAnsi="Arial" w:cs="Arial"/>
          <w:b/>
          <w:sz w:val="20"/>
          <w:szCs w:val="20"/>
        </w:rPr>
      </w:pPr>
      <w:r>
        <w:rPr>
          <w:rFonts w:ascii="Arial" w:hAnsi="Arial" w:cs="Arial"/>
          <w:sz w:val="20"/>
          <w:szCs w:val="20"/>
        </w:rPr>
        <w:t>c.</w:t>
      </w:r>
      <w:r>
        <w:rPr>
          <w:rFonts w:ascii="Arial" w:hAnsi="Arial" w:cs="Arial"/>
          <w:sz w:val="20"/>
          <w:szCs w:val="20"/>
        </w:rPr>
        <w:tab/>
        <w:t xml:space="preserve">Inspect the system controlling the air-to-fuel ratio, as applicable, and ensure that it is correctly calibrated and functioning properly (the permittee may delay the inspection until the next scheduled unit shutdown, not to exceed 36 months from the previous inspection).  Units that produce electricity for sale may delay the inspection until the first outage, not to exceed 36 months from the previous inspection.  </w:t>
      </w:r>
      <w:r>
        <w:rPr>
          <w:rFonts w:ascii="Arial" w:hAnsi="Arial" w:cs="Arial"/>
          <w:b/>
          <w:sz w:val="20"/>
          <w:szCs w:val="20"/>
        </w:rPr>
        <w:t>(40 CFR 63.11223(b)(3))</w:t>
      </w:r>
    </w:p>
    <w:p w14:paraId="536EDD0D" w14:textId="77777777" w:rsidR="006F4CF0" w:rsidRDefault="006F4CF0" w:rsidP="006F4CF0">
      <w:pPr>
        <w:pStyle w:val="NormalWeb"/>
        <w:spacing w:before="0" w:beforeAutospacing="0" w:after="0" w:afterAutospacing="0"/>
        <w:ind w:left="720" w:hanging="360"/>
        <w:jc w:val="both"/>
        <w:rPr>
          <w:rFonts w:ascii="Arial" w:hAnsi="Arial" w:cs="Arial"/>
          <w:b/>
          <w:sz w:val="20"/>
          <w:szCs w:val="20"/>
        </w:rPr>
      </w:pPr>
      <w:r>
        <w:rPr>
          <w:rFonts w:ascii="Arial" w:hAnsi="Arial" w:cs="Arial"/>
          <w:sz w:val="20"/>
          <w:szCs w:val="20"/>
        </w:rPr>
        <w:lastRenderedPageBreak/>
        <w:t>d.</w:t>
      </w:r>
      <w:r>
        <w:rPr>
          <w:rFonts w:ascii="Arial" w:hAnsi="Arial" w:cs="Arial"/>
          <w:sz w:val="20"/>
          <w:szCs w:val="20"/>
        </w:rPr>
        <w:tab/>
        <w:t xml:space="preserve">Optimize total emissions of CO.  This optimization should be consistent with the manufacturer's specifications, if available, and with any nitrogen oxide requirement to which the unit is subject.  </w:t>
      </w:r>
      <w:r>
        <w:rPr>
          <w:rFonts w:ascii="Arial" w:hAnsi="Arial" w:cs="Arial"/>
          <w:b/>
          <w:sz w:val="20"/>
          <w:szCs w:val="20"/>
        </w:rPr>
        <w:t>(40 CFR 63.11223(b)(4))</w:t>
      </w:r>
    </w:p>
    <w:p w14:paraId="5F2312A3" w14:textId="77777777" w:rsidR="006F4CF0" w:rsidRDefault="006F4CF0" w:rsidP="006F4CF0">
      <w:pPr>
        <w:pStyle w:val="NormalWeb"/>
        <w:spacing w:before="0" w:beforeAutospacing="0" w:after="0" w:afterAutospacing="0"/>
        <w:ind w:left="720" w:hanging="360"/>
        <w:jc w:val="both"/>
        <w:rPr>
          <w:rFonts w:ascii="Arial" w:hAnsi="Arial" w:cs="Arial"/>
          <w:b/>
          <w:sz w:val="20"/>
          <w:szCs w:val="20"/>
        </w:rPr>
      </w:pPr>
      <w:r>
        <w:rPr>
          <w:rFonts w:ascii="Arial" w:hAnsi="Arial" w:cs="Arial"/>
          <w:sz w:val="20"/>
          <w:szCs w:val="20"/>
        </w:rPr>
        <w:t>e.</w:t>
      </w:r>
      <w:r>
        <w:rPr>
          <w:rFonts w:ascii="Arial" w:hAnsi="Arial" w:cs="Arial"/>
          <w:sz w:val="20"/>
          <w:szCs w:val="20"/>
        </w:rPr>
        <w:tab/>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Pr>
          <w:rFonts w:ascii="Arial" w:hAnsi="Arial" w:cs="Arial"/>
          <w:b/>
          <w:sz w:val="20"/>
          <w:szCs w:val="20"/>
        </w:rPr>
        <w:t>(40 CFR 63.11223(b)(5))</w:t>
      </w:r>
    </w:p>
    <w:p w14:paraId="5F8EEC07" w14:textId="769A88F0" w:rsidR="006F4CF0" w:rsidRDefault="006F4CF0" w:rsidP="006F4CF0">
      <w:pPr>
        <w:pStyle w:val="NormalWeb"/>
        <w:spacing w:before="0" w:beforeAutospacing="0" w:after="0" w:afterAutospacing="0"/>
        <w:ind w:left="720" w:hanging="360"/>
        <w:jc w:val="both"/>
        <w:rPr>
          <w:rFonts w:ascii="Arial" w:hAnsi="Arial" w:cs="Arial"/>
          <w:b/>
          <w:sz w:val="20"/>
          <w:szCs w:val="20"/>
        </w:rPr>
      </w:pPr>
      <w:r>
        <w:rPr>
          <w:rFonts w:ascii="Arial" w:hAnsi="Arial" w:cs="Arial"/>
          <w:sz w:val="20"/>
          <w:szCs w:val="20"/>
        </w:rPr>
        <w:t>f.</w:t>
      </w:r>
      <w:r>
        <w:rPr>
          <w:rFonts w:ascii="Arial" w:hAnsi="Arial" w:cs="Arial"/>
          <w:sz w:val="20"/>
          <w:szCs w:val="20"/>
        </w:rPr>
        <w:tab/>
        <w:t>Maintain on-site and submit, if requested by the Administrator, a report containing the information in paragraphs (b)(6)(</w:t>
      </w:r>
      <w:proofErr w:type="spellStart"/>
      <w:r>
        <w:rPr>
          <w:rFonts w:ascii="Arial" w:hAnsi="Arial" w:cs="Arial"/>
          <w:sz w:val="20"/>
          <w:szCs w:val="20"/>
        </w:rPr>
        <w:t>i</w:t>
      </w:r>
      <w:proofErr w:type="spellEnd"/>
      <w:r>
        <w:rPr>
          <w:rFonts w:ascii="Arial" w:hAnsi="Arial" w:cs="Arial"/>
          <w:sz w:val="20"/>
          <w:szCs w:val="20"/>
        </w:rPr>
        <w:t xml:space="preserve">) through (iii) of </w:t>
      </w:r>
      <w:r w:rsidR="0000612B">
        <w:rPr>
          <w:rFonts w:ascii="Arial" w:hAnsi="Arial" w:cs="Arial"/>
          <w:sz w:val="20"/>
          <w:szCs w:val="20"/>
        </w:rPr>
        <w:t>40 CFR</w:t>
      </w:r>
      <w:r>
        <w:rPr>
          <w:rFonts w:ascii="Arial" w:hAnsi="Arial" w:cs="Arial"/>
          <w:sz w:val="20"/>
          <w:szCs w:val="20"/>
        </w:rPr>
        <w:t xml:space="preserve"> 63.11223, as listed below.  </w:t>
      </w:r>
      <w:r>
        <w:rPr>
          <w:rFonts w:ascii="Arial" w:hAnsi="Arial" w:cs="Arial"/>
          <w:b/>
          <w:sz w:val="20"/>
          <w:szCs w:val="20"/>
        </w:rPr>
        <w:t>(40 CFR 63.11223(b)(6))</w:t>
      </w:r>
    </w:p>
    <w:p w14:paraId="0901A934" w14:textId="77777777" w:rsidR="006F4CF0" w:rsidRDefault="006F4CF0" w:rsidP="006F4CF0">
      <w:pPr>
        <w:pStyle w:val="NormalWeb"/>
        <w:spacing w:before="0" w:beforeAutospacing="0" w:after="0" w:afterAutospacing="0"/>
        <w:ind w:left="1080" w:hanging="360"/>
        <w:jc w:val="both"/>
        <w:rPr>
          <w:rFonts w:ascii="Arial" w:hAnsi="Arial" w:cs="Arial"/>
          <w:b/>
          <w:sz w:val="20"/>
          <w:szCs w:val="20"/>
        </w:rPr>
      </w:pP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t xml:space="preserve">The concentrations of CO in the effluent stream in parts per million, by volume, and oxygen in volume percent, measured at high fire or typical operating load, before and after the tune-up of the boiler. </w:t>
      </w:r>
      <w:r>
        <w:rPr>
          <w:rFonts w:ascii="Arial" w:hAnsi="Arial" w:cs="Arial"/>
          <w:b/>
          <w:sz w:val="20"/>
          <w:szCs w:val="20"/>
        </w:rPr>
        <w:t>(40 CFR 63.11223(b)(6)(</w:t>
      </w:r>
      <w:proofErr w:type="spellStart"/>
      <w:r>
        <w:rPr>
          <w:rFonts w:ascii="Arial" w:hAnsi="Arial" w:cs="Arial"/>
          <w:b/>
          <w:sz w:val="20"/>
          <w:szCs w:val="20"/>
        </w:rPr>
        <w:t>i</w:t>
      </w:r>
      <w:proofErr w:type="spellEnd"/>
      <w:r>
        <w:rPr>
          <w:rFonts w:ascii="Arial" w:hAnsi="Arial" w:cs="Arial"/>
          <w:b/>
          <w:sz w:val="20"/>
          <w:szCs w:val="20"/>
        </w:rPr>
        <w:t>))</w:t>
      </w:r>
    </w:p>
    <w:p w14:paraId="1FC4EF82" w14:textId="77777777" w:rsidR="006F4CF0" w:rsidRDefault="006F4CF0" w:rsidP="006F4CF0">
      <w:pPr>
        <w:pStyle w:val="NormalWeb"/>
        <w:spacing w:before="0" w:beforeAutospacing="0" w:after="0" w:afterAutospacing="0"/>
        <w:ind w:left="1080" w:hanging="360"/>
        <w:jc w:val="both"/>
        <w:rPr>
          <w:rFonts w:ascii="Arial" w:hAnsi="Arial" w:cs="Arial"/>
          <w:b/>
          <w:sz w:val="20"/>
          <w:szCs w:val="20"/>
        </w:rPr>
      </w:pPr>
      <w:r>
        <w:rPr>
          <w:rFonts w:ascii="Arial" w:hAnsi="Arial" w:cs="Arial"/>
          <w:sz w:val="20"/>
          <w:szCs w:val="20"/>
        </w:rPr>
        <w:t>ii.</w:t>
      </w:r>
      <w:r>
        <w:rPr>
          <w:rFonts w:ascii="Arial" w:hAnsi="Arial" w:cs="Arial"/>
          <w:sz w:val="20"/>
          <w:szCs w:val="20"/>
        </w:rPr>
        <w:tab/>
        <w:t xml:space="preserve">A description of any corrective actions taken as a part of the tune-up of the boiler. </w:t>
      </w:r>
      <w:r>
        <w:rPr>
          <w:rFonts w:ascii="Arial" w:hAnsi="Arial" w:cs="Arial"/>
          <w:b/>
          <w:sz w:val="20"/>
          <w:szCs w:val="20"/>
        </w:rPr>
        <w:t>(40 CFR 63.11223(b)(6)(ii))</w:t>
      </w:r>
    </w:p>
    <w:p w14:paraId="612509DE" w14:textId="77777777" w:rsidR="006F4CF0" w:rsidRDefault="006F4CF0" w:rsidP="006F4CF0">
      <w:pPr>
        <w:pStyle w:val="NormalWeb"/>
        <w:spacing w:before="0" w:beforeAutospacing="0" w:after="0" w:afterAutospacing="0"/>
        <w:ind w:left="1080" w:hanging="360"/>
        <w:jc w:val="both"/>
        <w:rPr>
          <w:rFonts w:ascii="Arial" w:hAnsi="Arial" w:cs="Arial"/>
          <w:b/>
          <w:sz w:val="20"/>
          <w:szCs w:val="20"/>
        </w:rPr>
      </w:pPr>
      <w:r>
        <w:rPr>
          <w:rFonts w:ascii="Arial" w:hAnsi="Arial" w:cs="Arial"/>
          <w:sz w:val="20"/>
          <w:szCs w:val="20"/>
        </w:rPr>
        <w:t>iii.</w:t>
      </w:r>
      <w:r>
        <w:rPr>
          <w:rFonts w:ascii="Arial" w:hAnsi="Arial" w:cs="Arial"/>
          <w:sz w:val="20"/>
          <w:szCs w:val="20"/>
        </w:rPr>
        <w:tab/>
        <w:t xml:space="preserve">The type and amount of fuel used over the 12 months prior to the tune-up of the boiler, but only if the unit was physically and legally capable of using more than one type of fuel during that period.  Units sharing a fuel meter may estimate the fuel use by each unit.  </w:t>
      </w:r>
      <w:r>
        <w:rPr>
          <w:rFonts w:ascii="Arial" w:hAnsi="Arial" w:cs="Arial"/>
          <w:b/>
          <w:sz w:val="20"/>
          <w:szCs w:val="20"/>
        </w:rPr>
        <w:t>(40 CFR 63.11223(b)(6)(iii))</w:t>
      </w:r>
    </w:p>
    <w:p w14:paraId="64F879F7" w14:textId="77777777" w:rsidR="006F4CF0" w:rsidRDefault="006F4CF0" w:rsidP="006F4CF0">
      <w:pPr>
        <w:pStyle w:val="NormalWeb"/>
        <w:spacing w:before="0" w:beforeAutospacing="0" w:after="0" w:afterAutospacing="0"/>
        <w:ind w:left="720" w:hanging="360"/>
        <w:jc w:val="both"/>
        <w:rPr>
          <w:rFonts w:ascii="Arial" w:hAnsi="Arial" w:cs="Arial"/>
          <w:b/>
          <w:sz w:val="20"/>
          <w:szCs w:val="20"/>
        </w:rPr>
      </w:pPr>
      <w:r>
        <w:rPr>
          <w:rFonts w:ascii="Arial" w:hAnsi="Arial" w:cs="Arial"/>
          <w:sz w:val="20"/>
          <w:szCs w:val="20"/>
        </w:rPr>
        <w:t>g.</w:t>
      </w:r>
      <w:r>
        <w:rPr>
          <w:rFonts w:ascii="Arial" w:hAnsi="Arial" w:cs="Arial"/>
          <w:sz w:val="20"/>
          <w:szCs w:val="20"/>
        </w:rPr>
        <w:tab/>
        <w:t xml:space="preserve">If the unit is not operating on the required date for a tune-up, the tune-up must be conducted within 30 days of startup.  </w:t>
      </w:r>
      <w:r>
        <w:rPr>
          <w:rFonts w:ascii="Arial" w:hAnsi="Arial" w:cs="Arial"/>
          <w:b/>
          <w:sz w:val="20"/>
          <w:szCs w:val="20"/>
        </w:rPr>
        <w:t>(40 CFR 63.11223(b)(7))</w:t>
      </w:r>
    </w:p>
    <w:p w14:paraId="4C2FDF35" w14:textId="77777777" w:rsidR="00AE1D84" w:rsidRPr="00FB6071" w:rsidRDefault="00AE1D84" w:rsidP="00F62984">
      <w:pPr>
        <w:jc w:val="both"/>
        <w:rPr>
          <w:sz w:val="20"/>
        </w:rPr>
      </w:pPr>
    </w:p>
    <w:p w14:paraId="6392D3DD"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12D6A4D2" w14:textId="77777777" w:rsidR="00AE1D84" w:rsidRPr="00C3424D" w:rsidRDefault="00AE1D84" w:rsidP="00F62984">
      <w:pPr>
        <w:jc w:val="both"/>
        <w:rPr>
          <w:sz w:val="20"/>
        </w:rPr>
      </w:pPr>
    </w:p>
    <w:p w14:paraId="4F7DD678" w14:textId="612C7DCA" w:rsidR="00AE1D84" w:rsidRPr="00C0388E" w:rsidRDefault="006F4CF0" w:rsidP="006F4CF0">
      <w:pPr>
        <w:jc w:val="both"/>
        <w:rPr>
          <w:sz w:val="20"/>
        </w:rPr>
      </w:pPr>
      <w:r>
        <w:rPr>
          <w:sz w:val="20"/>
        </w:rPr>
        <w:t>NA</w:t>
      </w:r>
    </w:p>
    <w:p w14:paraId="29998CB1" w14:textId="77777777" w:rsidR="00AE1D84" w:rsidRPr="00FE0AD0" w:rsidRDefault="00AE1D84" w:rsidP="00F62984">
      <w:pPr>
        <w:jc w:val="both"/>
        <w:rPr>
          <w:sz w:val="20"/>
        </w:rPr>
      </w:pPr>
    </w:p>
    <w:p w14:paraId="02B726A4" w14:textId="77777777" w:rsidR="00AE1D84" w:rsidRPr="007D4237" w:rsidRDefault="00AE1D84" w:rsidP="00F62984">
      <w:pPr>
        <w:jc w:val="both"/>
      </w:pPr>
      <w:r>
        <w:rPr>
          <w:b/>
        </w:rPr>
        <w:t xml:space="preserve">V.  </w:t>
      </w:r>
      <w:r>
        <w:rPr>
          <w:b/>
          <w:u w:val="single"/>
        </w:rPr>
        <w:t>TESTING/SAMPLING</w:t>
      </w:r>
    </w:p>
    <w:p w14:paraId="475207DE"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104A286" w14:textId="77777777" w:rsidR="00AE1D84" w:rsidRPr="00FE0AD0" w:rsidRDefault="00AE1D84" w:rsidP="00F62984">
      <w:pPr>
        <w:jc w:val="both"/>
        <w:rPr>
          <w:sz w:val="20"/>
        </w:rPr>
      </w:pPr>
    </w:p>
    <w:p w14:paraId="6C256D31" w14:textId="2372293B" w:rsidR="00AE1D84" w:rsidRPr="006F4CF0" w:rsidRDefault="006F4CF0" w:rsidP="00F62984">
      <w:pPr>
        <w:jc w:val="both"/>
        <w:rPr>
          <w:bCs/>
          <w:sz w:val="20"/>
        </w:rPr>
      </w:pPr>
      <w:r w:rsidRPr="006F4CF0">
        <w:rPr>
          <w:rFonts w:cs="Arial"/>
          <w:bCs/>
          <w:sz w:val="20"/>
        </w:rPr>
        <w:t>NA</w:t>
      </w:r>
    </w:p>
    <w:p w14:paraId="72DAD44E" w14:textId="77777777" w:rsidR="00AE1D84" w:rsidRPr="00FE0AD0" w:rsidRDefault="00AE1D84" w:rsidP="00F62984">
      <w:pPr>
        <w:jc w:val="both"/>
        <w:rPr>
          <w:sz w:val="20"/>
        </w:rPr>
      </w:pPr>
    </w:p>
    <w:p w14:paraId="500F9691" w14:textId="77777777" w:rsidR="00AE1D84" w:rsidRDefault="00AE1D84" w:rsidP="00F62984">
      <w:pPr>
        <w:jc w:val="both"/>
      </w:pPr>
      <w:r>
        <w:rPr>
          <w:b/>
        </w:rPr>
        <w:t xml:space="preserve">VI.  </w:t>
      </w:r>
      <w:r>
        <w:rPr>
          <w:b/>
          <w:u w:val="single"/>
        </w:rPr>
        <w:t>MONITORING/RECORDKEEPING</w:t>
      </w:r>
    </w:p>
    <w:p w14:paraId="0110179D"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61669AD4" w14:textId="77777777" w:rsidR="00AE1D84" w:rsidRPr="00FE0AD0" w:rsidRDefault="00AE1D84" w:rsidP="00F62984">
      <w:pPr>
        <w:jc w:val="both"/>
        <w:rPr>
          <w:sz w:val="20"/>
        </w:rPr>
      </w:pPr>
    </w:p>
    <w:p w14:paraId="24B9981E" w14:textId="21846576" w:rsidR="006F4CF0" w:rsidRDefault="006F4CF0" w:rsidP="00432D73">
      <w:pPr>
        <w:pStyle w:val="NormalWeb"/>
        <w:numPr>
          <w:ilvl w:val="0"/>
          <w:numId w:val="53"/>
        </w:numPr>
        <w:spacing w:before="0" w:beforeAutospacing="0" w:after="0" w:afterAutospacing="0"/>
        <w:ind w:left="360"/>
        <w:jc w:val="both"/>
        <w:rPr>
          <w:rFonts w:ascii="Arial" w:hAnsi="Arial" w:cs="Arial"/>
          <w:sz w:val="20"/>
          <w:szCs w:val="20"/>
        </w:rPr>
      </w:pPr>
      <w:r>
        <w:rPr>
          <w:rFonts w:ascii="Arial" w:hAnsi="Arial" w:cs="Arial"/>
          <w:sz w:val="20"/>
          <w:szCs w:val="20"/>
        </w:rPr>
        <w:t xml:space="preserve">The permittee must maintain the records specified in paragraphs (c)(1) through (7) of </w:t>
      </w:r>
      <w:r w:rsidR="0000612B">
        <w:rPr>
          <w:rFonts w:ascii="Arial" w:hAnsi="Arial" w:cs="Arial"/>
          <w:sz w:val="20"/>
          <w:szCs w:val="20"/>
        </w:rPr>
        <w:t>40 CFR</w:t>
      </w:r>
      <w:r>
        <w:rPr>
          <w:rFonts w:ascii="Arial" w:hAnsi="Arial" w:cs="Arial"/>
          <w:sz w:val="20"/>
          <w:szCs w:val="20"/>
        </w:rPr>
        <w:t xml:space="preserve"> 63.11225, as listed below.</w:t>
      </w:r>
      <w:proofErr w:type="gramStart"/>
      <w:r>
        <w:rPr>
          <w:rFonts w:ascii="Arial" w:hAnsi="Arial" w:cs="Arial"/>
          <w:sz w:val="20"/>
          <w:szCs w:val="20"/>
          <w:vertAlign w:val="superscript"/>
        </w:rPr>
        <w:t>2</w:t>
      </w:r>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40 CFR 63.11225(c))</w:t>
      </w:r>
    </w:p>
    <w:p w14:paraId="7F0D832C" w14:textId="6F352686" w:rsidR="006F4CF0" w:rsidRDefault="006F4CF0" w:rsidP="00432D73">
      <w:pPr>
        <w:pStyle w:val="NormalWeb"/>
        <w:numPr>
          <w:ilvl w:val="1"/>
          <w:numId w:val="53"/>
        </w:numPr>
        <w:spacing w:before="0" w:beforeAutospacing="0" w:after="0" w:afterAutospacing="0"/>
        <w:ind w:left="720"/>
        <w:jc w:val="both"/>
        <w:rPr>
          <w:rFonts w:ascii="Arial" w:hAnsi="Arial" w:cs="Arial"/>
          <w:sz w:val="20"/>
          <w:szCs w:val="20"/>
        </w:rPr>
      </w:pPr>
      <w:r>
        <w:rPr>
          <w:rFonts w:ascii="Arial" w:hAnsi="Arial" w:cs="Arial"/>
          <w:sz w:val="20"/>
          <w:szCs w:val="20"/>
        </w:rPr>
        <w:t xml:space="preserve">As required in </w:t>
      </w:r>
      <w:r w:rsidR="0000612B">
        <w:rPr>
          <w:rFonts w:ascii="Arial" w:hAnsi="Arial" w:cs="Arial"/>
          <w:sz w:val="20"/>
          <w:szCs w:val="20"/>
        </w:rPr>
        <w:t>40 CFR</w:t>
      </w:r>
      <w:r>
        <w:rPr>
          <w:rFonts w:ascii="Arial" w:hAnsi="Arial" w:cs="Arial"/>
          <w:sz w:val="20"/>
          <w:szCs w:val="20"/>
        </w:rPr>
        <w:t xml:space="preserve"> 63.10(b)(2)(xiv), the permittee must keep a copy of each notification and report that the permittee submitted to comply with 40 CFR Part 63, Subpart JJJJJJ and all documentation supporting any Initial Notification or Notification of Compliance Status that the permittee submitted.  </w:t>
      </w:r>
      <w:r>
        <w:rPr>
          <w:rFonts w:ascii="Arial" w:hAnsi="Arial" w:cs="Arial"/>
          <w:b/>
          <w:sz w:val="20"/>
          <w:szCs w:val="20"/>
        </w:rPr>
        <w:t>(40 CFR 63.11225(c)(1))</w:t>
      </w:r>
    </w:p>
    <w:p w14:paraId="446E2BBD" w14:textId="42DA9921" w:rsidR="006F4CF0" w:rsidRDefault="006F4CF0" w:rsidP="00432D73">
      <w:pPr>
        <w:pStyle w:val="NormalWeb"/>
        <w:numPr>
          <w:ilvl w:val="1"/>
          <w:numId w:val="53"/>
        </w:numPr>
        <w:spacing w:before="0" w:beforeAutospacing="0" w:after="0" w:afterAutospacing="0"/>
        <w:ind w:left="720"/>
        <w:jc w:val="both"/>
        <w:rPr>
          <w:rFonts w:ascii="Arial" w:hAnsi="Arial" w:cs="Arial"/>
          <w:sz w:val="20"/>
          <w:szCs w:val="20"/>
        </w:rPr>
      </w:pPr>
      <w:r>
        <w:rPr>
          <w:rFonts w:ascii="Arial" w:hAnsi="Arial" w:cs="Arial"/>
          <w:sz w:val="20"/>
          <w:szCs w:val="20"/>
        </w:rPr>
        <w:t xml:space="preserve">The permittee must keep records to document conformance with the work practices, emission reduction measures, and management practices required by </w:t>
      </w:r>
      <w:r w:rsidR="0000612B">
        <w:rPr>
          <w:rFonts w:ascii="Arial" w:hAnsi="Arial" w:cs="Arial"/>
          <w:sz w:val="20"/>
          <w:szCs w:val="20"/>
        </w:rPr>
        <w:t>40 CFR</w:t>
      </w:r>
      <w:r>
        <w:rPr>
          <w:rFonts w:ascii="Arial" w:hAnsi="Arial" w:cs="Arial"/>
          <w:sz w:val="20"/>
          <w:szCs w:val="20"/>
        </w:rPr>
        <w:t xml:space="preserve"> 63.11214 and 63.11223 as specified in paragraphs (c)(2)(</w:t>
      </w:r>
      <w:proofErr w:type="spellStart"/>
      <w:r>
        <w:rPr>
          <w:rFonts w:ascii="Arial" w:hAnsi="Arial" w:cs="Arial"/>
          <w:sz w:val="20"/>
          <w:szCs w:val="20"/>
        </w:rPr>
        <w:t>i</w:t>
      </w:r>
      <w:proofErr w:type="spellEnd"/>
      <w:r>
        <w:rPr>
          <w:rFonts w:ascii="Arial" w:hAnsi="Arial" w:cs="Arial"/>
          <w:sz w:val="20"/>
          <w:szCs w:val="20"/>
        </w:rPr>
        <w:t xml:space="preserve">) through (vi) of </w:t>
      </w:r>
      <w:r w:rsidR="0000612B">
        <w:rPr>
          <w:rFonts w:ascii="Arial" w:hAnsi="Arial" w:cs="Arial"/>
          <w:sz w:val="20"/>
          <w:szCs w:val="20"/>
        </w:rPr>
        <w:t>40 CFR</w:t>
      </w:r>
      <w:r>
        <w:rPr>
          <w:rFonts w:ascii="Arial" w:hAnsi="Arial" w:cs="Arial"/>
          <w:sz w:val="20"/>
          <w:szCs w:val="20"/>
        </w:rPr>
        <w:t xml:space="preserve"> 63.11225, as applicable.  </w:t>
      </w:r>
      <w:r>
        <w:rPr>
          <w:rFonts w:ascii="Arial" w:hAnsi="Arial" w:cs="Arial"/>
          <w:b/>
          <w:sz w:val="20"/>
          <w:szCs w:val="20"/>
        </w:rPr>
        <w:t>(40 CFR 63.11225(c)(2))</w:t>
      </w:r>
    </w:p>
    <w:p w14:paraId="5190DC22" w14:textId="77777777" w:rsidR="006F4CF0" w:rsidRDefault="006F4CF0" w:rsidP="00432D73">
      <w:pPr>
        <w:pStyle w:val="NormalWeb"/>
        <w:numPr>
          <w:ilvl w:val="2"/>
          <w:numId w:val="53"/>
        </w:numPr>
        <w:spacing w:before="0" w:beforeAutospacing="0" w:after="0" w:afterAutospacing="0"/>
        <w:ind w:left="1170" w:hanging="360"/>
        <w:jc w:val="both"/>
        <w:rPr>
          <w:rFonts w:ascii="Arial" w:hAnsi="Arial" w:cs="Arial"/>
          <w:sz w:val="20"/>
          <w:szCs w:val="20"/>
        </w:rPr>
      </w:pPr>
      <w:r>
        <w:rPr>
          <w:rFonts w:ascii="Arial" w:hAnsi="Arial" w:cs="Arial"/>
          <w:sz w:val="20"/>
          <w:szCs w:val="20"/>
        </w:rPr>
        <w:t xml:space="preserve">Records must identify each boiler, the date of tune-up, the procedures followed for tune-up, and the manufacturer's specifications to which the boiler was tuned.  </w:t>
      </w:r>
      <w:r>
        <w:rPr>
          <w:rFonts w:ascii="Arial" w:hAnsi="Arial" w:cs="Arial"/>
          <w:b/>
          <w:sz w:val="20"/>
          <w:szCs w:val="20"/>
        </w:rPr>
        <w:t>(40 CFR 63.11225(c)(2)(</w:t>
      </w:r>
      <w:proofErr w:type="spellStart"/>
      <w:r>
        <w:rPr>
          <w:rFonts w:ascii="Arial" w:hAnsi="Arial" w:cs="Arial"/>
          <w:b/>
          <w:sz w:val="20"/>
          <w:szCs w:val="20"/>
        </w:rPr>
        <w:t>i</w:t>
      </w:r>
      <w:proofErr w:type="spellEnd"/>
      <w:r>
        <w:rPr>
          <w:rFonts w:ascii="Arial" w:hAnsi="Arial" w:cs="Arial"/>
          <w:b/>
          <w:sz w:val="20"/>
          <w:szCs w:val="20"/>
        </w:rPr>
        <w:t>))</w:t>
      </w:r>
    </w:p>
    <w:p w14:paraId="3D59E276" w14:textId="77777777" w:rsidR="006F4CF0" w:rsidRDefault="006F4CF0" w:rsidP="00432D73">
      <w:pPr>
        <w:pStyle w:val="NormalWeb"/>
        <w:numPr>
          <w:ilvl w:val="2"/>
          <w:numId w:val="53"/>
        </w:numPr>
        <w:spacing w:before="0" w:beforeAutospacing="0" w:after="0" w:afterAutospacing="0"/>
        <w:ind w:left="1170" w:hanging="360"/>
        <w:jc w:val="both"/>
        <w:rPr>
          <w:rFonts w:ascii="Arial" w:hAnsi="Arial" w:cs="Arial"/>
          <w:sz w:val="20"/>
          <w:szCs w:val="20"/>
        </w:rPr>
      </w:pPr>
      <w:r>
        <w:rPr>
          <w:rFonts w:ascii="Arial" w:hAnsi="Arial" w:cs="Arial"/>
          <w:sz w:val="20"/>
          <w:szCs w:val="20"/>
        </w:rPr>
        <w:t xml:space="preserve">For each boiler required to conduct an energy assessment, the permittee must keep a copy of the energy assessment report.  </w:t>
      </w:r>
      <w:r>
        <w:rPr>
          <w:rFonts w:ascii="Arial" w:hAnsi="Arial" w:cs="Arial"/>
          <w:b/>
          <w:sz w:val="20"/>
          <w:szCs w:val="20"/>
        </w:rPr>
        <w:t>(40 CFR 63.11225(c)(2)(iii))</w:t>
      </w:r>
    </w:p>
    <w:p w14:paraId="3C51A81A" w14:textId="77777777" w:rsidR="006F4CF0" w:rsidRDefault="006F4CF0" w:rsidP="00432D73">
      <w:pPr>
        <w:pStyle w:val="NormalWeb"/>
        <w:numPr>
          <w:ilvl w:val="1"/>
          <w:numId w:val="53"/>
        </w:numPr>
        <w:spacing w:before="0" w:beforeAutospacing="0" w:after="0" w:afterAutospacing="0"/>
        <w:ind w:left="720"/>
        <w:jc w:val="both"/>
        <w:rPr>
          <w:rFonts w:ascii="Arial" w:hAnsi="Arial" w:cs="Arial"/>
          <w:sz w:val="20"/>
          <w:szCs w:val="20"/>
        </w:rPr>
      </w:pPr>
      <w:r>
        <w:rPr>
          <w:rFonts w:ascii="Arial" w:hAnsi="Arial" w:cs="Arial"/>
          <w:sz w:val="20"/>
          <w:szCs w:val="20"/>
        </w:rPr>
        <w:t xml:space="preserve">Records of the occurrence and duration of each malfunction of the boiler.  </w:t>
      </w:r>
      <w:r>
        <w:rPr>
          <w:rFonts w:ascii="Arial" w:hAnsi="Arial" w:cs="Arial"/>
          <w:b/>
          <w:sz w:val="20"/>
          <w:szCs w:val="20"/>
        </w:rPr>
        <w:t>(40 CFR 63.11225(c)(4))</w:t>
      </w:r>
    </w:p>
    <w:p w14:paraId="23AAC21E" w14:textId="57314FF8" w:rsidR="006F4CF0" w:rsidRDefault="006F4CF0" w:rsidP="00432D73">
      <w:pPr>
        <w:pStyle w:val="NormalWeb"/>
        <w:numPr>
          <w:ilvl w:val="1"/>
          <w:numId w:val="53"/>
        </w:numPr>
        <w:spacing w:before="0" w:beforeAutospacing="0" w:after="0" w:afterAutospacing="0"/>
        <w:ind w:left="720"/>
        <w:jc w:val="both"/>
        <w:rPr>
          <w:rFonts w:ascii="Arial" w:hAnsi="Arial" w:cs="Arial"/>
          <w:sz w:val="20"/>
          <w:szCs w:val="20"/>
        </w:rPr>
      </w:pPr>
      <w:r>
        <w:rPr>
          <w:rFonts w:ascii="Arial" w:hAnsi="Arial" w:cs="Arial"/>
          <w:sz w:val="20"/>
          <w:szCs w:val="20"/>
        </w:rPr>
        <w:t xml:space="preserve">Records of actions taken during periods of malfunction to minimize emissions in accordance with the general duty to minimize emissions in </w:t>
      </w:r>
      <w:r w:rsidR="0000612B">
        <w:rPr>
          <w:rFonts w:ascii="Arial" w:hAnsi="Arial" w:cs="Arial"/>
          <w:sz w:val="20"/>
          <w:szCs w:val="20"/>
        </w:rPr>
        <w:t>40 CFR</w:t>
      </w:r>
      <w:r>
        <w:rPr>
          <w:rFonts w:ascii="Arial" w:hAnsi="Arial" w:cs="Arial"/>
          <w:sz w:val="20"/>
          <w:szCs w:val="20"/>
        </w:rPr>
        <w:t xml:space="preserve"> 63.11205(a), stated in SC IX.4, including corrective actions to restore the malfunctioning boiler to its normal or usual manner of operation.  </w:t>
      </w:r>
      <w:r>
        <w:rPr>
          <w:rFonts w:ascii="Arial" w:hAnsi="Arial" w:cs="Arial"/>
          <w:b/>
          <w:sz w:val="20"/>
          <w:szCs w:val="20"/>
        </w:rPr>
        <w:t>(40 CFR 63.11225(c)(5))</w:t>
      </w:r>
    </w:p>
    <w:p w14:paraId="68E5B61D" w14:textId="77777777" w:rsidR="006F4CF0" w:rsidRDefault="006F4CF0" w:rsidP="006F4CF0">
      <w:pPr>
        <w:pStyle w:val="NormalWeb"/>
        <w:spacing w:before="0" w:beforeAutospacing="0" w:after="0" w:afterAutospacing="0"/>
        <w:ind w:left="360" w:firstLine="0"/>
        <w:jc w:val="both"/>
        <w:rPr>
          <w:rFonts w:ascii="Arial" w:hAnsi="Arial" w:cs="Arial"/>
          <w:sz w:val="20"/>
          <w:szCs w:val="20"/>
        </w:rPr>
      </w:pPr>
    </w:p>
    <w:p w14:paraId="4F885FBC" w14:textId="71C103B7" w:rsidR="006F4CF0" w:rsidRDefault="006F4CF0" w:rsidP="00432D73">
      <w:pPr>
        <w:pStyle w:val="NormalWeb"/>
        <w:numPr>
          <w:ilvl w:val="0"/>
          <w:numId w:val="53"/>
        </w:numPr>
        <w:spacing w:before="0" w:beforeAutospacing="0" w:after="0" w:afterAutospacing="0"/>
        <w:ind w:left="360"/>
        <w:jc w:val="both"/>
        <w:rPr>
          <w:rFonts w:ascii="Arial" w:hAnsi="Arial" w:cs="Arial"/>
          <w:sz w:val="20"/>
          <w:szCs w:val="20"/>
        </w:rPr>
      </w:pPr>
      <w:r>
        <w:rPr>
          <w:rFonts w:ascii="Arial" w:hAnsi="Arial" w:cs="Arial"/>
          <w:sz w:val="20"/>
          <w:szCs w:val="20"/>
        </w:rPr>
        <w:t>The permittee’s records must be in a form suitable and readily available for expeditious review.  The permittee must keep each record for 5 years following the date of each recorded action.  The permittee must keep each record on-site or be accessible from a central location by computer or other means that instantly provide access at the site for at least 2 years after the date of each recorded action.  The permittee may keep the records off site for the remaining 3 years.</w:t>
      </w:r>
      <w:proofErr w:type="gramStart"/>
      <w:r>
        <w:rPr>
          <w:rFonts w:ascii="Arial" w:hAnsi="Arial" w:cs="Arial"/>
          <w:sz w:val="20"/>
          <w:szCs w:val="20"/>
          <w:vertAlign w:val="superscript"/>
        </w:rPr>
        <w:t>2</w:t>
      </w:r>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40 CFR 63.11225(d))</w:t>
      </w:r>
    </w:p>
    <w:p w14:paraId="3D06116E" w14:textId="77777777" w:rsidR="00AE1D84" w:rsidRPr="00FE0AD0" w:rsidRDefault="00AE1D84" w:rsidP="00F62984">
      <w:pPr>
        <w:jc w:val="both"/>
        <w:rPr>
          <w:sz w:val="20"/>
        </w:rPr>
      </w:pPr>
    </w:p>
    <w:p w14:paraId="32431476" w14:textId="77777777" w:rsidR="00AE1D84" w:rsidRPr="00FC1F2C" w:rsidRDefault="00AE1D84" w:rsidP="00F62984">
      <w:pPr>
        <w:jc w:val="both"/>
      </w:pPr>
      <w:r>
        <w:rPr>
          <w:b/>
        </w:rPr>
        <w:lastRenderedPageBreak/>
        <w:t xml:space="preserve">VII.  </w:t>
      </w:r>
      <w:r>
        <w:rPr>
          <w:b/>
          <w:u w:val="single"/>
        </w:rPr>
        <w:t>REPORTING</w:t>
      </w:r>
    </w:p>
    <w:p w14:paraId="5274D060" w14:textId="77777777" w:rsidR="00AE1D84" w:rsidRPr="008B5C27" w:rsidRDefault="00AE1D84" w:rsidP="00F62984">
      <w:pPr>
        <w:jc w:val="both"/>
        <w:rPr>
          <w:sz w:val="20"/>
        </w:rPr>
      </w:pPr>
    </w:p>
    <w:p w14:paraId="666AE716"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2E302CA2" w14:textId="77777777" w:rsidR="00AE1D84" w:rsidRPr="00C0388E" w:rsidRDefault="00AE1D84" w:rsidP="00F62984">
      <w:pPr>
        <w:ind w:left="360" w:hanging="360"/>
        <w:jc w:val="both"/>
        <w:rPr>
          <w:sz w:val="20"/>
        </w:rPr>
      </w:pPr>
    </w:p>
    <w:p w14:paraId="092CFD13"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1DF57A8D" w14:textId="77777777" w:rsidR="00AE1D84" w:rsidRPr="00C0388E" w:rsidRDefault="00AE1D84" w:rsidP="00F62984">
      <w:pPr>
        <w:ind w:left="360" w:hanging="360"/>
        <w:jc w:val="both"/>
        <w:rPr>
          <w:sz w:val="20"/>
        </w:rPr>
      </w:pPr>
    </w:p>
    <w:p w14:paraId="6D6B32FC"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448FDD7D" w14:textId="77777777" w:rsidR="00D93901" w:rsidRPr="00EE5F4E" w:rsidRDefault="00D93901" w:rsidP="000F479C">
      <w:pPr>
        <w:ind w:right="72"/>
        <w:jc w:val="both"/>
        <w:rPr>
          <w:rFonts w:cs="Arial"/>
          <w:sz w:val="20"/>
        </w:rPr>
      </w:pPr>
    </w:p>
    <w:p w14:paraId="3A4DA881" w14:textId="77777777" w:rsidR="006F4CF0" w:rsidRDefault="006F4CF0" w:rsidP="00432D73">
      <w:pPr>
        <w:pStyle w:val="NormalWeb"/>
        <w:numPr>
          <w:ilvl w:val="0"/>
          <w:numId w:val="54"/>
        </w:numPr>
        <w:spacing w:before="0" w:beforeAutospacing="0" w:after="0" w:afterAutospacing="0"/>
        <w:ind w:left="360"/>
        <w:jc w:val="both"/>
        <w:rPr>
          <w:rFonts w:ascii="Arial" w:hAnsi="Arial" w:cs="Arial"/>
          <w:sz w:val="20"/>
          <w:szCs w:val="20"/>
        </w:rPr>
      </w:pPr>
      <w:r>
        <w:rPr>
          <w:rFonts w:ascii="Arial" w:hAnsi="Arial" w:cs="Arial"/>
          <w:sz w:val="20"/>
          <w:szCs w:val="20"/>
        </w:rPr>
        <w:t>The permittee must submit the notifications specified in 40 CFR 63.11225(a)(1) through (5), as listed below, to the administrator.</w:t>
      </w:r>
      <w:r>
        <w:rPr>
          <w:rFonts w:ascii="Arial" w:hAnsi="Arial" w:cs="Arial"/>
          <w:sz w:val="20"/>
          <w:szCs w:val="20"/>
          <w:vertAlign w:val="superscript"/>
        </w:rPr>
        <w:t xml:space="preserve"> </w:t>
      </w:r>
      <w:proofErr w:type="gramStart"/>
      <w:r>
        <w:rPr>
          <w:rFonts w:ascii="Arial" w:hAnsi="Arial" w:cs="Arial"/>
          <w:sz w:val="20"/>
          <w:szCs w:val="20"/>
          <w:vertAlign w:val="superscript"/>
        </w:rPr>
        <w:t>2</w:t>
      </w:r>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40 CFR 63.11225(a))</w:t>
      </w:r>
    </w:p>
    <w:p w14:paraId="50462791" w14:textId="19D5B3CA" w:rsidR="006F4CF0" w:rsidRDefault="006F4CF0" w:rsidP="006F4CF0">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a.</w:t>
      </w:r>
      <w:r>
        <w:rPr>
          <w:rFonts w:ascii="Arial" w:hAnsi="Arial" w:cs="Arial"/>
          <w:sz w:val="20"/>
          <w:szCs w:val="20"/>
        </w:rPr>
        <w:tab/>
        <w:t>The permittee must submit all of the notifications in 40 CFR 63.7(b); 40 CFR 63.8(e) and (f); and 40 CFR 63.9(b) through (e), (g), and (h) that apply to the permittee by the dates specified except as specified in 40</w:t>
      </w:r>
      <w:r w:rsidR="0000612B">
        <w:rPr>
          <w:rFonts w:ascii="Arial" w:hAnsi="Arial" w:cs="Arial"/>
          <w:sz w:val="20"/>
          <w:szCs w:val="20"/>
        </w:rPr>
        <w:t> </w:t>
      </w:r>
      <w:r>
        <w:rPr>
          <w:rFonts w:ascii="Arial" w:hAnsi="Arial" w:cs="Arial"/>
          <w:sz w:val="20"/>
          <w:szCs w:val="20"/>
        </w:rPr>
        <w:t xml:space="preserve">CFR 63.11225(a)(2) and (4).  </w:t>
      </w:r>
      <w:r>
        <w:rPr>
          <w:rFonts w:ascii="Arial" w:hAnsi="Arial" w:cs="Arial"/>
          <w:b/>
          <w:sz w:val="20"/>
          <w:szCs w:val="20"/>
        </w:rPr>
        <w:t>(40 CFR 63.11225(a)(1))</w:t>
      </w:r>
    </w:p>
    <w:p w14:paraId="2E68C330" w14:textId="77777777" w:rsidR="006F4CF0" w:rsidRDefault="006F4CF0" w:rsidP="006F4CF0">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b.</w:t>
      </w:r>
      <w:r>
        <w:rPr>
          <w:rFonts w:ascii="Arial" w:hAnsi="Arial" w:cs="Arial"/>
          <w:sz w:val="20"/>
          <w:szCs w:val="20"/>
        </w:rPr>
        <w:tab/>
        <w:t xml:space="preserve">An Initial Notification must be submitted within 120 days after the source becomes subject to the standard.  </w:t>
      </w:r>
      <w:r>
        <w:rPr>
          <w:rFonts w:ascii="Arial" w:hAnsi="Arial" w:cs="Arial"/>
          <w:b/>
          <w:sz w:val="20"/>
          <w:szCs w:val="20"/>
        </w:rPr>
        <w:t>(40 CFR 63.11225(a)(2))</w:t>
      </w:r>
    </w:p>
    <w:p w14:paraId="0414D64B" w14:textId="77777777" w:rsidR="006F4CF0" w:rsidRDefault="006F4CF0" w:rsidP="006F4CF0">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c.</w:t>
      </w:r>
      <w:r>
        <w:rPr>
          <w:rFonts w:ascii="Arial" w:hAnsi="Arial" w:cs="Arial"/>
          <w:sz w:val="20"/>
          <w:szCs w:val="20"/>
        </w:rPr>
        <w:tab/>
        <w:t>The permittee must submit the Notification of Compliance Status no later than 120 days after the applicable compliance date specified in 40 CFR 63.11196.  The permittee must submit the Notification of Compliance Status in accordance with 40 CFR 63.11225(a)(4)(</w:t>
      </w:r>
      <w:proofErr w:type="spellStart"/>
      <w:r>
        <w:rPr>
          <w:rFonts w:ascii="Arial" w:hAnsi="Arial" w:cs="Arial"/>
          <w:sz w:val="20"/>
          <w:szCs w:val="20"/>
        </w:rPr>
        <w:t>i</w:t>
      </w:r>
      <w:proofErr w:type="spellEnd"/>
      <w:r>
        <w:rPr>
          <w:rFonts w:ascii="Arial" w:hAnsi="Arial" w:cs="Arial"/>
          <w:sz w:val="20"/>
          <w:szCs w:val="20"/>
        </w:rPr>
        <w:t>) and (vi), as listed below.  The Notification of Compliance Status must include the information and certification(s) of compliance in 40 CFR 63.11225(a)(4)(</w:t>
      </w:r>
      <w:proofErr w:type="spellStart"/>
      <w:r>
        <w:rPr>
          <w:rFonts w:ascii="Arial" w:hAnsi="Arial" w:cs="Arial"/>
          <w:sz w:val="20"/>
          <w:szCs w:val="20"/>
        </w:rPr>
        <w:t>i</w:t>
      </w:r>
      <w:proofErr w:type="spellEnd"/>
      <w:r>
        <w:rPr>
          <w:rFonts w:ascii="Arial" w:hAnsi="Arial" w:cs="Arial"/>
          <w:sz w:val="20"/>
          <w:szCs w:val="20"/>
        </w:rPr>
        <w:t xml:space="preserve">) through (v), as applicable, and signed by a responsible official.  </w:t>
      </w:r>
      <w:r>
        <w:rPr>
          <w:rFonts w:ascii="Arial" w:hAnsi="Arial" w:cs="Arial"/>
          <w:b/>
          <w:sz w:val="20"/>
          <w:szCs w:val="20"/>
        </w:rPr>
        <w:t>(40 CFR 63.11225(a)(4))</w:t>
      </w:r>
    </w:p>
    <w:p w14:paraId="2E6DA429" w14:textId="77777777" w:rsidR="006F4CF0" w:rsidRDefault="006F4CF0" w:rsidP="006F4CF0">
      <w:pPr>
        <w:pStyle w:val="NormalWeb"/>
        <w:spacing w:before="0" w:beforeAutospacing="0" w:after="0" w:afterAutospacing="0"/>
        <w:ind w:left="1080" w:hanging="360"/>
        <w:jc w:val="both"/>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t>The permittee must submit the information required in 40 CFR 63.9(h)(2), except the information listed in 40 CFR 63.9(h)(2)(</w:t>
      </w:r>
      <w:proofErr w:type="spellStart"/>
      <w:r>
        <w:rPr>
          <w:rFonts w:ascii="Arial" w:hAnsi="Arial" w:cs="Arial"/>
          <w:sz w:val="20"/>
          <w:szCs w:val="20"/>
        </w:rPr>
        <w:t>i</w:t>
      </w:r>
      <w:proofErr w:type="spellEnd"/>
      <w:r>
        <w:rPr>
          <w:rFonts w:ascii="Arial" w:hAnsi="Arial" w:cs="Arial"/>
          <w:sz w:val="20"/>
          <w:szCs w:val="20"/>
        </w:rPr>
        <w:t xml:space="preserve">)(B), (D), (E), and (F).  </w:t>
      </w:r>
      <w:r>
        <w:rPr>
          <w:rFonts w:ascii="Arial" w:hAnsi="Arial" w:cs="Arial"/>
          <w:b/>
          <w:sz w:val="20"/>
          <w:szCs w:val="20"/>
        </w:rPr>
        <w:t>(40 CFR 63.11225(a)(4)(</w:t>
      </w:r>
      <w:proofErr w:type="spellStart"/>
      <w:r>
        <w:rPr>
          <w:rFonts w:ascii="Arial" w:hAnsi="Arial" w:cs="Arial"/>
          <w:b/>
          <w:sz w:val="20"/>
          <w:szCs w:val="20"/>
        </w:rPr>
        <w:t>i</w:t>
      </w:r>
      <w:proofErr w:type="spellEnd"/>
      <w:r>
        <w:rPr>
          <w:rFonts w:ascii="Arial" w:hAnsi="Arial" w:cs="Arial"/>
          <w:b/>
          <w:sz w:val="20"/>
          <w:szCs w:val="20"/>
        </w:rPr>
        <w:t>))</w:t>
      </w:r>
    </w:p>
    <w:p w14:paraId="3F3F731D" w14:textId="365F05EE" w:rsidR="006F4CF0" w:rsidRDefault="006F4CF0" w:rsidP="006F4CF0">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ii.</w:t>
      </w:r>
      <w:r>
        <w:rPr>
          <w:rFonts w:ascii="Arial" w:hAnsi="Arial" w:cs="Arial"/>
          <w:sz w:val="20"/>
          <w:szCs w:val="20"/>
        </w:rPr>
        <w:tab/>
        <w:t xml:space="preserve">“This facility complies with the requirements in </w:t>
      </w:r>
      <w:r w:rsidR="0000612B">
        <w:rPr>
          <w:rFonts w:ascii="Arial" w:hAnsi="Arial" w:cs="Arial"/>
          <w:sz w:val="20"/>
          <w:szCs w:val="20"/>
        </w:rPr>
        <w:t>40 CFR</w:t>
      </w:r>
      <w:r>
        <w:rPr>
          <w:rFonts w:ascii="Arial" w:hAnsi="Arial" w:cs="Arial"/>
          <w:sz w:val="20"/>
          <w:szCs w:val="20"/>
        </w:rPr>
        <w:t xml:space="preserve"> 63.11214 to conduct an initial tune-up of the boiler.”  </w:t>
      </w:r>
      <w:r>
        <w:rPr>
          <w:rFonts w:ascii="Arial" w:hAnsi="Arial" w:cs="Arial"/>
          <w:b/>
          <w:sz w:val="20"/>
          <w:szCs w:val="20"/>
        </w:rPr>
        <w:t>(40 CFR 63.11225(a)(4)(ii))</w:t>
      </w:r>
    </w:p>
    <w:p w14:paraId="002FFE8C" w14:textId="7673421E" w:rsidR="006F4CF0" w:rsidRDefault="006F4CF0" w:rsidP="006F4CF0">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iii.</w:t>
      </w:r>
      <w:r>
        <w:rPr>
          <w:rFonts w:ascii="Arial" w:hAnsi="Arial" w:cs="Arial"/>
          <w:sz w:val="20"/>
          <w:szCs w:val="20"/>
        </w:rPr>
        <w:tab/>
        <w:t xml:space="preserve">“This facility has had an energy assessment performed according to </w:t>
      </w:r>
      <w:r w:rsidR="0000612B">
        <w:rPr>
          <w:rFonts w:ascii="Arial" w:hAnsi="Arial" w:cs="Arial"/>
          <w:sz w:val="20"/>
          <w:szCs w:val="20"/>
        </w:rPr>
        <w:t>40 CFR</w:t>
      </w:r>
      <w:r>
        <w:rPr>
          <w:rFonts w:ascii="Arial" w:hAnsi="Arial" w:cs="Arial"/>
          <w:sz w:val="20"/>
          <w:szCs w:val="20"/>
        </w:rPr>
        <w:t xml:space="preserve"> 63.11214(c).”  </w:t>
      </w:r>
      <w:r>
        <w:rPr>
          <w:rFonts w:ascii="Arial" w:hAnsi="Arial" w:cs="Arial"/>
          <w:b/>
          <w:sz w:val="20"/>
          <w:szCs w:val="20"/>
        </w:rPr>
        <w:t>(40 CFR 63.11225(a)(4)(iii))</w:t>
      </w:r>
    </w:p>
    <w:p w14:paraId="4C45009F" w14:textId="77777777" w:rsidR="006F4CF0" w:rsidRDefault="006F4CF0" w:rsidP="006F4CF0">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iv.</w:t>
      </w:r>
      <w:r>
        <w:rPr>
          <w:rFonts w:ascii="Arial" w:hAnsi="Arial" w:cs="Arial"/>
          <w:sz w:val="20"/>
          <w:szCs w:val="20"/>
        </w:rPr>
        <w:tab/>
        <w:t xml:space="preserve">For units that do not qualify for a statutory exemption as provided in Section 129(g)(1) of the Clean Air Act: “No secondary materials that are solid waste were combusted in any affected unit.”  </w:t>
      </w:r>
      <w:r>
        <w:rPr>
          <w:rFonts w:ascii="Arial" w:hAnsi="Arial" w:cs="Arial"/>
          <w:b/>
          <w:sz w:val="20"/>
          <w:szCs w:val="20"/>
        </w:rPr>
        <w:t>(40 CFR 63.11225(a)(4)(v))</w:t>
      </w:r>
    </w:p>
    <w:p w14:paraId="0E35C3B6" w14:textId="77777777" w:rsidR="006F4CF0" w:rsidRDefault="006F4CF0" w:rsidP="006F4CF0">
      <w:pPr>
        <w:pStyle w:val="NormalWeb"/>
        <w:spacing w:before="0" w:beforeAutospacing="0" w:after="0" w:afterAutospacing="0"/>
        <w:ind w:left="1080" w:hanging="360"/>
        <w:jc w:val="both"/>
        <w:rPr>
          <w:rFonts w:ascii="Arial" w:hAnsi="Arial" w:cs="Arial"/>
          <w:sz w:val="20"/>
          <w:szCs w:val="20"/>
        </w:rPr>
      </w:pPr>
      <w:r>
        <w:rPr>
          <w:rFonts w:ascii="Arial" w:hAnsi="Arial" w:cs="Arial"/>
          <w:sz w:val="20"/>
          <w:szCs w:val="20"/>
        </w:rPr>
        <w:t>v.</w:t>
      </w:r>
      <w:r>
        <w:rPr>
          <w:rFonts w:ascii="Arial" w:hAnsi="Arial" w:cs="Arial"/>
          <w:sz w:val="20"/>
          <w:szCs w:val="20"/>
        </w:rPr>
        <w:tab/>
        <w:t>The notification must be submitted electronically using the Compliance and Emissions Data Reporting Interface (CEDRI) that is accessed through EPA's Central Data Exchange (CDX) (</w:t>
      </w:r>
      <w:r>
        <w:rPr>
          <w:rFonts w:ascii="Arial" w:hAnsi="Arial" w:cs="Arial"/>
          <w:i/>
          <w:iCs/>
          <w:sz w:val="20"/>
          <w:szCs w:val="20"/>
        </w:rPr>
        <w:t>www.epa.gov/cdx</w:t>
      </w:r>
      <w:r>
        <w:rPr>
          <w:rFonts w:ascii="Arial" w:hAnsi="Arial" w:cs="Arial"/>
          <w:sz w:val="20"/>
          <w:szCs w:val="20"/>
        </w:rPr>
        <w:t xml:space="preserve">).  However, if the reporting form specific to 40 CFR Part 63, Subpart JJJJJJ is not available in CEDRI at the time that the report is due, the written Notification of Compliance Status must be submitted to the Administrator at the appropriate address listed in 40 CFR 63.13.  </w:t>
      </w:r>
      <w:r>
        <w:rPr>
          <w:rFonts w:ascii="Arial" w:hAnsi="Arial" w:cs="Arial"/>
          <w:b/>
          <w:sz w:val="20"/>
          <w:szCs w:val="20"/>
        </w:rPr>
        <w:t>(40 CFR 63.11225(a)(4)(vi))</w:t>
      </w:r>
    </w:p>
    <w:p w14:paraId="3FA1C6DA" w14:textId="77777777" w:rsidR="006F4CF0" w:rsidRDefault="006F4CF0" w:rsidP="006F4CF0">
      <w:pPr>
        <w:pStyle w:val="NormalWeb"/>
        <w:spacing w:before="0" w:beforeAutospacing="0" w:after="0" w:afterAutospacing="0"/>
        <w:ind w:left="360" w:hanging="360"/>
        <w:jc w:val="both"/>
        <w:rPr>
          <w:rFonts w:ascii="Arial" w:hAnsi="Arial" w:cs="Arial"/>
          <w:sz w:val="20"/>
          <w:szCs w:val="20"/>
        </w:rPr>
      </w:pPr>
    </w:p>
    <w:p w14:paraId="3C5679B4" w14:textId="5F3E99F0" w:rsidR="006F4CF0" w:rsidRDefault="006F4CF0" w:rsidP="00432D73">
      <w:pPr>
        <w:pStyle w:val="NormalWeb"/>
        <w:numPr>
          <w:ilvl w:val="0"/>
          <w:numId w:val="55"/>
        </w:numPr>
        <w:spacing w:before="0" w:beforeAutospacing="0" w:after="0" w:afterAutospacing="0"/>
        <w:ind w:left="360"/>
        <w:jc w:val="both"/>
        <w:rPr>
          <w:rFonts w:ascii="Arial" w:hAnsi="Arial" w:cs="Arial"/>
          <w:sz w:val="20"/>
          <w:szCs w:val="20"/>
        </w:rPr>
      </w:pPr>
      <w:r>
        <w:rPr>
          <w:rFonts w:ascii="Arial" w:hAnsi="Arial" w:cs="Arial"/>
          <w:sz w:val="20"/>
          <w:szCs w:val="20"/>
        </w:rPr>
        <w:t>The permittee must prepare, by March 1 of each year, and submit to the delegated authority upon request, an annual compliance certification report for the previous calendar year containing the information specified in 40</w:t>
      </w:r>
      <w:r w:rsidR="0000612B">
        <w:rPr>
          <w:rFonts w:ascii="Arial" w:hAnsi="Arial" w:cs="Arial"/>
          <w:sz w:val="20"/>
          <w:szCs w:val="20"/>
        </w:rPr>
        <w:t> </w:t>
      </w:r>
      <w:r>
        <w:rPr>
          <w:rFonts w:ascii="Arial" w:hAnsi="Arial" w:cs="Arial"/>
          <w:sz w:val="20"/>
          <w:szCs w:val="20"/>
        </w:rPr>
        <w:t>CFR 63.11225(b)(1) through (4).  For boilers that are subject only to a requirement to conduct a biennial tune-up according to 40 CFR 63.11223(a) and not subject to emission limits or operating limits, the permittee may prepare only a biennial compliance report as specified in 40 CFR 63.11225(b)(1) and (2), as listed below.</w:t>
      </w:r>
      <w:r>
        <w:rPr>
          <w:rFonts w:ascii="Arial" w:hAnsi="Arial" w:cs="Arial"/>
          <w:sz w:val="20"/>
          <w:szCs w:val="20"/>
          <w:vertAlign w:val="superscript"/>
        </w:rPr>
        <w:t>2</w:t>
      </w:r>
      <w:r>
        <w:rPr>
          <w:rFonts w:ascii="Arial" w:hAnsi="Arial" w:cs="Arial"/>
          <w:sz w:val="20"/>
          <w:szCs w:val="20"/>
        </w:rPr>
        <w:t xml:space="preserve">  </w:t>
      </w:r>
      <w:r>
        <w:rPr>
          <w:rFonts w:ascii="Arial" w:hAnsi="Arial" w:cs="Arial"/>
          <w:b/>
          <w:sz w:val="20"/>
          <w:szCs w:val="20"/>
        </w:rPr>
        <w:t>(40</w:t>
      </w:r>
      <w:r w:rsidR="0000612B">
        <w:rPr>
          <w:rFonts w:ascii="Arial" w:hAnsi="Arial" w:cs="Arial"/>
          <w:b/>
          <w:sz w:val="20"/>
          <w:szCs w:val="20"/>
        </w:rPr>
        <w:t> </w:t>
      </w:r>
      <w:r>
        <w:rPr>
          <w:rFonts w:ascii="Arial" w:hAnsi="Arial" w:cs="Arial"/>
          <w:b/>
          <w:sz w:val="20"/>
          <w:szCs w:val="20"/>
        </w:rPr>
        <w:t>CFR 63.11225(b))</w:t>
      </w:r>
    </w:p>
    <w:p w14:paraId="5C87C66E" w14:textId="77777777" w:rsidR="006F4CF0" w:rsidRDefault="006F4CF0" w:rsidP="006F4CF0">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a.</w:t>
      </w:r>
      <w:r>
        <w:rPr>
          <w:rFonts w:ascii="Arial" w:hAnsi="Arial" w:cs="Arial"/>
          <w:sz w:val="20"/>
          <w:szCs w:val="20"/>
        </w:rPr>
        <w:tab/>
        <w:t xml:space="preserve">Company name and address.  </w:t>
      </w:r>
      <w:r>
        <w:rPr>
          <w:rFonts w:ascii="Arial" w:hAnsi="Arial" w:cs="Arial"/>
          <w:b/>
          <w:sz w:val="20"/>
          <w:szCs w:val="20"/>
        </w:rPr>
        <w:t>(40 CFR 63.11225(b)(1))</w:t>
      </w:r>
    </w:p>
    <w:p w14:paraId="6FAF64D2" w14:textId="18B5BA8A" w:rsidR="006F4CF0" w:rsidRDefault="006F4CF0" w:rsidP="006F4CF0">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b.</w:t>
      </w:r>
      <w:r>
        <w:rPr>
          <w:rFonts w:ascii="Arial" w:hAnsi="Arial" w:cs="Arial"/>
          <w:sz w:val="20"/>
          <w:szCs w:val="20"/>
        </w:rPr>
        <w:tab/>
        <w:t>Statement by a responsible official, with the official's name, title, phone number, email address, and signature, certifying the truth, accuracy and completeness of the notification and a statement of whether the source has complied with all the relevant standards and other requirements of 40 CFR Part 63, Subpart JJJJJJ.  The permittee’s notification must include the following certification(s) of compliance, as applicable, and signed by a responsible official</w:t>
      </w:r>
      <w:proofErr w:type="gramStart"/>
      <w:r>
        <w:rPr>
          <w:rFonts w:ascii="Arial" w:hAnsi="Arial" w:cs="Arial"/>
          <w:sz w:val="20"/>
          <w:szCs w:val="20"/>
        </w:rPr>
        <w:t>:</w:t>
      </w:r>
      <w:r w:rsidR="000C7C64">
        <w:rPr>
          <w:rFonts w:ascii="Arial" w:hAnsi="Arial" w:cs="Arial"/>
          <w:sz w:val="20"/>
          <w:szCs w:val="20"/>
        </w:rPr>
        <w:t xml:space="preserve"> </w:t>
      </w:r>
      <w:r w:rsidR="0000612B">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40 CFR 63.11225(b)(2))</w:t>
      </w:r>
    </w:p>
    <w:p w14:paraId="36BBB7E3" w14:textId="7FA462E0" w:rsidR="006F4CF0" w:rsidRDefault="006F4CF0" w:rsidP="006F4CF0">
      <w:pPr>
        <w:pStyle w:val="NormalWeb"/>
        <w:spacing w:before="0" w:beforeAutospacing="0" w:after="0" w:afterAutospacing="0"/>
        <w:ind w:left="1080" w:hanging="360"/>
        <w:jc w:val="both"/>
        <w:rPr>
          <w:rFonts w:ascii="Arial" w:hAnsi="Arial" w:cs="Arial"/>
          <w:sz w:val="20"/>
          <w:szCs w:val="20"/>
        </w:rPr>
      </w:pPr>
      <w:proofErr w:type="spellStart"/>
      <w:r>
        <w:rPr>
          <w:rFonts w:ascii="Arial" w:hAnsi="Arial" w:cs="Arial"/>
          <w:sz w:val="20"/>
          <w:szCs w:val="20"/>
        </w:rPr>
        <w:t>i</w:t>
      </w:r>
      <w:proofErr w:type="spellEnd"/>
      <w:r>
        <w:rPr>
          <w:rFonts w:ascii="Arial" w:hAnsi="Arial" w:cs="Arial"/>
          <w:sz w:val="20"/>
          <w:szCs w:val="20"/>
        </w:rPr>
        <w:t>.</w:t>
      </w:r>
      <w:r>
        <w:rPr>
          <w:rFonts w:ascii="Arial" w:hAnsi="Arial" w:cs="Arial"/>
          <w:sz w:val="20"/>
          <w:szCs w:val="20"/>
        </w:rPr>
        <w:tab/>
        <w:t xml:space="preserve">“This facility complies with the requirements in </w:t>
      </w:r>
      <w:r w:rsidR="0000612B">
        <w:rPr>
          <w:rFonts w:ascii="Arial" w:hAnsi="Arial" w:cs="Arial"/>
          <w:sz w:val="20"/>
          <w:szCs w:val="20"/>
        </w:rPr>
        <w:t>40 CFR</w:t>
      </w:r>
      <w:r>
        <w:rPr>
          <w:rFonts w:ascii="Arial" w:hAnsi="Arial" w:cs="Arial"/>
          <w:sz w:val="20"/>
          <w:szCs w:val="20"/>
        </w:rPr>
        <w:t xml:space="preserve"> 63.11223 to conduct a biennial or 5-year tune-up, as applicable, of each boiler.”  </w:t>
      </w:r>
      <w:r>
        <w:rPr>
          <w:rFonts w:ascii="Arial" w:hAnsi="Arial" w:cs="Arial"/>
          <w:b/>
          <w:sz w:val="20"/>
          <w:szCs w:val="20"/>
        </w:rPr>
        <w:t>(40 CFR 63.11225(b)(2)(</w:t>
      </w:r>
      <w:proofErr w:type="spellStart"/>
      <w:r>
        <w:rPr>
          <w:rFonts w:ascii="Arial" w:hAnsi="Arial" w:cs="Arial"/>
          <w:b/>
          <w:sz w:val="20"/>
          <w:szCs w:val="20"/>
        </w:rPr>
        <w:t>i</w:t>
      </w:r>
      <w:proofErr w:type="spellEnd"/>
      <w:r>
        <w:rPr>
          <w:rFonts w:ascii="Arial" w:hAnsi="Arial" w:cs="Arial"/>
          <w:b/>
          <w:sz w:val="20"/>
          <w:szCs w:val="20"/>
        </w:rPr>
        <w:t>))</w:t>
      </w:r>
    </w:p>
    <w:p w14:paraId="5A8A5302" w14:textId="77777777" w:rsidR="006F4CF0" w:rsidRDefault="006F4CF0" w:rsidP="006F4CF0">
      <w:pPr>
        <w:pStyle w:val="NormalWeb"/>
        <w:spacing w:before="0" w:beforeAutospacing="0" w:after="0" w:afterAutospacing="0"/>
        <w:ind w:left="1080" w:hanging="360"/>
        <w:jc w:val="both"/>
        <w:rPr>
          <w:rFonts w:ascii="Arial" w:hAnsi="Arial" w:cs="Arial"/>
          <w:b/>
          <w:sz w:val="20"/>
          <w:szCs w:val="20"/>
        </w:rPr>
      </w:pPr>
      <w:r>
        <w:rPr>
          <w:rFonts w:ascii="Arial" w:hAnsi="Arial" w:cs="Arial"/>
          <w:sz w:val="20"/>
          <w:szCs w:val="20"/>
        </w:rPr>
        <w:t>ii.</w:t>
      </w:r>
      <w:r>
        <w:rPr>
          <w:rFonts w:ascii="Arial" w:hAnsi="Arial" w:cs="Arial"/>
          <w:sz w:val="20"/>
          <w:szCs w:val="20"/>
        </w:rPr>
        <w:tab/>
        <w:t xml:space="preserve">For units that do not qualify for a statutory exemption as provided in Section 129(g)(1) of the Clean Air Act: “No secondary materials that are solid waste were combusted in any affected unit.”  </w:t>
      </w:r>
      <w:r>
        <w:rPr>
          <w:rFonts w:ascii="Arial" w:hAnsi="Arial" w:cs="Arial"/>
          <w:b/>
          <w:sz w:val="20"/>
          <w:szCs w:val="20"/>
        </w:rPr>
        <w:t>(40 CFR 63.11225(b)(2)(ii))</w:t>
      </w:r>
    </w:p>
    <w:p w14:paraId="087A824E" w14:textId="77777777" w:rsidR="006F4CF0" w:rsidRDefault="006F4CF0" w:rsidP="00432D73">
      <w:pPr>
        <w:pStyle w:val="NormalWeb"/>
        <w:numPr>
          <w:ilvl w:val="0"/>
          <w:numId w:val="56"/>
        </w:numPr>
        <w:spacing w:before="0" w:beforeAutospacing="0" w:after="0" w:afterAutospacing="0"/>
        <w:ind w:left="360"/>
        <w:jc w:val="both"/>
        <w:rPr>
          <w:rFonts w:ascii="Arial" w:hAnsi="Arial" w:cs="Arial"/>
          <w:sz w:val="20"/>
          <w:szCs w:val="20"/>
        </w:rPr>
      </w:pPr>
      <w:r>
        <w:rPr>
          <w:rFonts w:ascii="Arial" w:hAnsi="Arial" w:cs="Arial"/>
          <w:sz w:val="20"/>
          <w:szCs w:val="20"/>
        </w:rPr>
        <w:lastRenderedPageBreak/>
        <w:t>If the permittee has switched fuels or made a physical change to the boiler resulting in the applicability of a different subcategory within 40 CFR Part 63, Subpart JJJJJJ, or becomes exempt from 40 CFR Part 63, Subpart JJJJJJ, the permittee must provide notice of the date upon which the permittee switched fuels or made the physical change within 30 days of the change. The notification must identify.</w:t>
      </w:r>
      <w:r>
        <w:rPr>
          <w:rFonts w:ascii="Arial" w:hAnsi="Arial" w:cs="Arial"/>
          <w:sz w:val="20"/>
          <w:szCs w:val="20"/>
          <w:vertAlign w:val="superscript"/>
        </w:rPr>
        <w:t xml:space="preserve"> </w:t>
      </w:r>
      <w:proofErr w:type="gramStart"/>
      <w:r>
        <w:rPr>
          <w:rFonts w:ascii="Arial" w:hAnsi="Arial" w:cs="Arial"/>
          <w:sz w:val="20"/>
          <w:szCs w:val="20"/>
          <w:vertAlign w:val="superscript"/>
        </w:rPr>
        <w:t>2</w:t>
      </w:r>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40 CFR 63.11225(g))</w:t>
      </w:r>
    </w:p>
    <w:p w14:paraId="5EE59917" w14:textId="77777777" w:rsidR="006F4CF0" w:rsidRDefault="006F4CF0" w:rsidP="00432D73">
      <w:pPr>
        <w:pStyle w:val="NormalWeb"/>
        <w:numPr>
          <w:ilvl w:val="1"/>
          <w:numId w:val="57"/>
        </w:numPr>
        <w:spacing w:before="0" w:beforeAutospacing="0" w:after="0" w:afterAutospacing="0"/>
        <w:ind w:left="720"/>
        <w:jc w:val="both"/>
        <w:rPr>
          <w:rFonts w:ascii="Arial" w:hAnsi="Arial" w:cs="Arial"/>
          <w:sz w:val="20"/>
          <w:szCs w:val="20"/>
        </w:rPr>
      </w:pPr>
      <w:r>
        <w:rPr>
          <w:rFonts w:ascii="Arial" w:hAnsi="Arial" w:cs="Arial"/>
          <w:sz w:val="20"/>
          <w:szCs w:val="20"/>
        </w:rPr>
        <w:t xml:space="preserve">The name of the owner or operator of the affected source, the location of the source, the boiler(s) that have switched fuels, were physically changed, or took a permit limit, and the date of the notice.  </w:t>
      </w:r>
      <w:r>
        <w:rPr>
          <w:rFonts w:ascii="Arial" w:hAnsi="Arial" w:cs="Arial"/>
          <w:b/>
          <w:sz w:val="20"/>
          <w:szCs w:val="20"/>
        </w:rPr>
        <w:t>(40 CFR 63.11225(g)(1))</w:t>
      </w:r>
    </w:p>
    <w:p w14:paraId="292EEE62" w14:textId="77777777" w:rsidR="006F4CF0" w:rsidRDefault="006F4CF0" w:rsidP="006F4CF0">
      <w:pPr>
        <w:pStyle w:val="NormalWeb"/>
        <w:spacing w:before="0" w:beforeAutospacing="0" w:after="0" w:afterAutospacing="0"/>
        <w:ind w:left="720" w:hanging="360"/>
        <w:jc w:val="both"/>
        <w:rPr>
          <w:rFonts w:ascii="Arial" w:hAnsi="Arial" w:cs="Arial"/>
          <w:sz w:val="20"/>
          <w:szCs w:val="20"/>
        </w:rPr>
      </w:pPr>
      <w:r>
        <w:rPr>
          <w:rFonts w:ascii="Arial" w:hAnsi="Arial" w:cs="Arial"/>
          <w:sz w:val="20"/>
          <w:szCs w:val="20"/>
        </w:rPr>
        <w:t xml:space="preserve">b. </w:t>
      </w:r>
      <w:r>
        <w:rPr>
          <w:rFonts w:ascii="Arial" w:hAnsi="Arial" w:cs="Arial"/>
          <w:sz w:val="20"/>
          <w:szCs w:val="20"/>
        </w:rPr>
        <w:tab/>
        <w:t xml:space="preserve">The date upon which the fuel switch, physical change, or permit limit occurred.  </w:t>
      </w:r>
      <w:r>
        <w:rPr>
          <w:rFonts w:ascii="Arial" w:hAnsi="Arial" w:cs="Arial"/>
          <w:b/>
          <w:sz w:val="20"/>
          <w:szCs w:val="20"/>
        </w:rPr>
        <w:t>(40 CFR 63.11225(g)(2))</w:t>
      </w:r>
    </w:p>
    <w:p w14:paraId="24D7B822" w14:textId="77777777" w:rsidR="00AE1D84" w:rsidRPr="00FE0AD0" w:rsidRDefault="00AE1D84" w:rsidP="00F62984">
      <w:pPr>
        <w:ind w:right="72"/>
        <w:jc w:val="both"/>
        <w:rPr>
          <w:rFonts w:cs="Arial"/>
          <w:sz w:val="20"/>
        </w:rPr>
      </w:pPr>
    </w:p>
    <w:p w14:paraId="02BFB9C9" w14:textId="77777777" w:rsidR="00AE1D84" w:rsidRPr="00FC1F2C" w:rsidRDefault="00AE1D84" w:rsidP="00F62984">
      <w:pPr>
        <w:jc w:val="both"/>
        <w:rPr>
          <w:rFonts w:cs="Arial"/>
          <w:sz w:val="20"/>
        </w:rPr>
      </w:pPr>
      <w:r w:rsidRPr="00FE0AD0">
        <w:rPr>
          <w:rFonts w:cs="Arial"/>
          <w:b/>
          <w:sz w:val="20"/>
        </w:rPr>
        <w:t>See Appendix 8</w:t>
      </w:r>
    </w:p>
    <w:p w14:paraId="104707CC" w14:textId="77777777" w:rsidR="00AE1D84" w:rsidRPr="00E111A8" w:rsidRDefault="00AE1D84" w:rsidP="00F62984">
      <w:pPr>
        <w:jc w:val="both"/>
        <w:rPr>
          <w:rFonts w:cs="Arial"/>
          <w:sz w:val="20"/>
        </w:rPr>
      </w:pPr>
    </w:p>
    <w:p w14:paraId="1002E44C" w14:textId="77777777" w:rsidR="00AE1D84" w:rsidRDefault="00AE1D84" w:rsidP="00F62984">
      <w:pPr>
        <w:jc w:val="both"/>
      </w:pPr>
      <w:r>
        <w:rPr>
          <w:b/>
        </w:rPr>
        <w:t xml:space="preserve">VIII.  </w:t>
      </w:r>
      <w:r>
        <w:rPr>
          <w:b/>
          <w:u w:val="single"/>
        </w:rPr>
        <w:t>STACK/VENT RESTRICTION(S)</w:t>
      </w:r>
    </w:p>
    <w:p w14:paraId="59FCF127" w14:textId="77777777" w:rsidR="00AE1D84" w:rsidRDefault="00AE1D84" w:rsidP="00F62984">
      <w:pPr>
        <w:jc w:val="both"/>
        <w:rPr>
          <w:sz w:val="20"/>
        </w:rPr>
      </w:pPr>
    </w:p>
    <w:p w14:paraId="16E7BE70" w14:textId="7E1AA13A" w:rsidR="004F5DF2" w:rsidRPr="006F4CF0" w:rsidRDefault="006F4CF0" w:rsidP="004F5DF2">
      <w:pPr>
        <w:jc w:val="both"/>
        <w:rPr>
          <w:bCs/>
          <w:sz w:val="20"/>
        </w:rPr>
      </w:pPr>
      <w:r w:rsidRPr="006F4CF0">
        <w:rPr>
          <w:bCs/>
          <w:sz w:val="20"/>
        </w:rPr>
        <w:t>NA</w:t>
      </w:r>
    </w:p>
    <w:p w14:paraId="53817AD2" w14:textId="77777777" w:rsidR="004F5DF2" w:rsidRPr="00EE5F4E" w:rsidRDefault="004F5DF2" w:rsidP="004F5DF2">
      <w:pPr>
        <w:jc w:val="both"/>
        <w:rPr>
          <w:sz w:val="20"/>
        </w:rPr>
      </w:pPr>
    </w:p>
    <w:p w14:paraId="2951A39B" w14:textId="77777777" w:rsidR="00AE1D84" w:rsidRDefault="00AE1D84" w:rsidP="00F62984">
      <w:pPr>
        <w:jc w:val="both"/>
      </w:pPr>
      <w:r>
        <w:rPr>
          <w:b/>
        </w:rPr>
        <w:t xml:space="preserve">IX.  </w:t>
      </w:r>
      <w:r>
        <w:rPr>
          <w:b/>
          <w:u w:val="single"/>
        </w:rPr>
        <w:t>OTHER REQUIREMENT(S)</w:t>
      </w:r>
    </w:p>
    <w:p w14:paraId="3BFE3891" w14:textId="77777777" w:rsidR="00AE1D84" w:rsidRPr="00FE0AD0" w:rsidRDefault="00AE1D84" w:rsidP="00F62984">
      <w:pPr>
        <w:jc w:val="both"/>
        <w:rPr>
          <w:sz w:val="20"/>
        </w:rPr>
      </w:pPr>
    </w:p>
    <w:p w14:paraId="3BAEB4AD" w14:textId="1C1C5186" w:rsidR="006F4CF0" w:rsidRDefault="006F4CF0" w:rsidP="00432D73">
      <w:pPr>
        <w:pStyle w:val="NormalWeb"/>
        <w:numPr>
          <w:ilvl w:val="0"/>
          <w:numId w:val="58"/>
        </w:numPr>
        <w:spacing w:before="0" w:beforeAutospacing="0" w:after="0" w:afterAutospacing="0"/>
        <w:ind w:left="360"/>
        <w:jc w:val="both"/>
        <w:rPr>
          <w:rFonts w:ascii="Arial" w:hAnsi="Arial" w:cs="Arial"/>
          <w:sz w:val="20"/>
          <w:szCs w:val="20"/>
        </w:rPr>
      </w:pPr>
      <w:r>
        <w:rPr>
          <w:rFonts w:ascii="Arial" w:hAnsi="Arial" w:cs="Arial"/>
          <w:sz w:val="20"/>
          <w:szCs w:val="20"/>
        </w:rPr>
        <w:t xml:space="preserve">If the permittee owns or operates an existing affected boiler, the permittee must achieve compliance with the applicable provisions in 40 CFR Part 63, Subpart JJJJJJ as specified in paragraphs (a)(1) and (3) in 40 CFR </w:t>
      </w:r>
      <w:proofErr w:type="gramStart"/>
      <w:r>
        <w:rPr>
          <w:rFonts w:ascii="Arial" w:hAnsi="Arial" w:cs="Arial"/>
          <w:sz w:val="20"/>
          <w:szCs w:val="20"/>
        </w:rPr>
        <w:t>63.11196.</w:t>
      </w:r>
      <w:r>
        <w:rPr>
          <w:rFonts w:ascii="Arial" w:hAnsi="Arial" w:cs="Arial"/>
          <w:sz w:val="20"/>
          <w:szCs w:val="20"/>
          <w:vertAlign w:val="superscript"/>
        </w:rPr>
        <w:t>2</w:t>
      </w:r>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40 CFR 63.11196(a))</w:t>
      </w:r>
    </w:p>
    <w:p w14:paraId="38561615" w14:textId="77777777" w:rsidR="006F4CF0" w:rsidRDefault="006F4CF0" w:rsidP="006F4CF0">
      <w:pPr>
        <w:pStyle w:val="NormalWeb"/>
        <w:spacing w:before="0" w:beforeAutospacing="0" w:after="0" w:afterAutospacing="0"/>
        <w:ind w:left="360" w:firstLine="0"/>
        <w:jc w:val="both"/>
        <w:rPr>
          <w:rFonts w:ascii="Arial" w:hAnsi="Arial" w:cs="Arial"/>
          <w:sz w:val="20"/>
          <w:szCs w:val="20"/>
        </w:rPr>
      </w:pPr>
    </w:p>
    <w:p w14:paraId="5999F72C" w14:textId="1976D8C0" w:rsidR="006F4CF0" w:rsidRDefault="006F4CF0" w:rsidP="006F4CF0">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2.</w:t>
      </w:r>
      <w:r>
        <w:rPr>
          <w:rFonts w:ascii="Arial" w:hAnsi="Arial" w:cs="Arial"/>
          <w:sz w:val="20"/>
          <w:szCs w:val="20"/>
        </w:rPr>
        <w:tab/>
        <w:t>At all times the permittee must operate and maintain any affected source, including associated air pollution control equipment and monitoring equipment, in a manner consistent with safety and good air pollution control practices for minimizing emissions.  The general duty to minimize emissions does not require the permittee to make any further efforts to reduce emissions if levels required by this standard have been achieved.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w:t>
      </w:r>
      <w:r>
        <w:rPr>
          <w:rFonts w:ascii="Arial" w:hAnsi="Arial" w:cs="Arial"/>
          <w:sz w:val="20"/>
          <w:szCs w:val="20"/>
          <w:vertAlign w:val="superscript"/>
        </w:rPr>
        <w:t>2</w:t>
      </w:r>
      <w:r>
        <w:rPr>
          <w:rFonts w:ascii="Arial" w:hAnsi="Arial" w:cs="Arial"/>
          <w:sz w:val="20"/>
          <w:szCs w:val="20"/>
        </w:rPr>
        <w:t xml:space="preserve">  </w:t>
      </w:r>
      <w:r>
        <w:rPr>
          <w:rFonts w:ascii="Arial" w:hAnsi="Arial" w:cs="Arial"/>
          <w:b/>
          <w:sz w:val="20"/>
          <w:szCs w:val="20"/>
        </w:rPr>
        <w:t>(40 CFR 63.11205(a))</w:t>
      </w:r>
    </w:p>
    <w:p w14:paraId="02AC4122" w14:textId="77777777" w:rsidR="006F4CF0" w:rsidRDefault="006F4CF0" w:rsidP="006F4CF0">
      <w:pPr>
        <w:pStyle w:val="NormalWeb"/>
        <w:spacing w:before="0" w:beforeAutospacing="0" w:after="0" w:afterAutospacing="0"/>
        <w:ind w:left="360" w:hanging="360"/>
        <w:jc w:val="both"/>
        <w:rPr>
          <w:rFonts w:ascii="Arial" w:hAnsi="Arial" w:cs="Arial"/>
          <w:sz w:val="20"/>
          <w:szCs w:val="20"/>
        </w:rPr>
      </w:pPr>
    </w:p>
    <w:p w14:paraId="254B6947" w14:textId="509515EA" w:rsidR="006F4CF0" w:rsidRDefault="006F4CF0" w:rsidP="006F4CF0">
      <w:pPr>
        <w:pStyle w:val="NormalWeb"/>
        <w:spacing w:before="0" w:beforeAutospacing="0" w:after="0" w:afterAutospacing="0"/>
        <w:ind w:left="360" w:hanging="360"/>
        <w:jc w:val="both"/>
        <w:rPr>
          <w:rFonts w:ascii="Arial" w:hAnsi="Arial" w:cs="Arial"/>
          <w:b/>
          <w:sz w:val="20"/>
          <w:szCs w:val="20"/>
        </w:rPr>
      </w:pPr>
      <w:r>
        <w:rPr>
          <w:rFonts w:ascii="Arial" w:hAnsi="Arial" w:cs="Arial"/>
          <w:sz w:val="20"/>
          <w:szCs w:val="20"/>
        </w:rPr>
        <w:t>3.</w:t>
      </w:r>
      <w:r>
        <w:rPr>
          <w:rFonts w:ascii="Arial" w:hAnsi="Arial" w:cs="Arial"/>
          <w:sz w:val="20"/>
          <w:szCs w:val="20"/>
        </w:rPr>
        <w:tab/>
        <w:t>For affected boilers that switch fuels or make a physical change to the boiler that results in the applicability of a different subcategory within 40 CFR Part 63, Subpart JJJJJJ or the boiler becoming subject to 40 CFR Part 63, Subpart JJJJJJ, the permittee must demonstrate compliance within 180 days of the effective date of the fuel switch or the physical change.  Notification of such changes must be submitted according to 40</w:t>
      </w:r>
      <w:r w:rsidR="0000612B">
        <w:rPr>
          <w:rFonts w:ascii="Arial" w:hAnsi="Arial" w:cs="Arial"/>
          <w:sz w:val="20"/>
          <w:szCs w:val="20"/>
        </w:rPr>
        <w:t xml:space="preserve"> </w:t>
      </w:r>
      <w:r>
        <w:rPr>
          <w:rFonts w:ascii="Arial" w:hAnsi="Arial" w:cs="Arial"/>
          <w:sz w:val="20"/>
          <w:szCs w:val="20"/>
        </w:rPr>
        <w:t>CFR</w:t>
      </w:r>
      <w:r w:rsidR="0000612B">
        <w:rPr>
          <w:rFonts w:ascii="Arial" w:hAnsi="Arial" w:cs="Arial"/>
          <w:sz w:val="20"/>
          <w:szCs w:val="20"/>
        </w:rPr>
        <w:t xml:space="preserve"> </w:t>
      </w:r>
      <w:r>
        <w:rPr>
          <w:rFonts w:ascii="Arial" w:hAnsi="Arial" w:cs="Arial"/>
          <w:sz w:val="20"/>
          <w:szCs w:val="20"/>
        </w:rPr>
        <w:t>63.11225(g).</w:t>
      </w:r>
      <w:proofErr w:type="gramStart"/>
      <w:r>
        <w:rPr>
          <w:rFonts w:ascii="Arial" w:hAnsi="Arial" w:cs="Arial"/>
          <w:sz w:val="20"/>
          <w:szCs w:val="20"/>
          <w:vertAlign w:val="superscript"/>
        </w:rPr>
        <w:t>2</w:t>
      </w:r>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40 CFR 63.11210(h))</w:t>
      </w:r>
    </w:p>
    <w:p w14:paraId="59129DEA" w14:textId="77777777" w:rsidR="006F4CF0" w:rsidRDefault="006F4CF0" w:rsidP="006F4CF0">
      <w:pPr>
        <w:pStyle w:val="NormalWeb"/>
        <w:spacing w:before="0" w:beforeAutospacing="0" w:after="0" w:afterAutospacing="0"/>
        <w:ind w:firstLine="0"/>
        <w:jc w:val="both"/>
        <w:rPr>
          <w:rFonts w:ascii="Arial" w:hAnsi="Arial" w:cs="Arial"/>
          <w:sz w:val="20"/>
          <w:szCs w:val="20"/>
        </w:rPr>
      </w:pPr>
    </w:p>
    <w:p w14:paraId="3A40F1AD" w14:textId="61397E73" w:rsidR="006F4CF0" w:rsidRDefault="006F4CF0" w:rsidP="00432D73">
      <w:pPr>
        <w:pStyle w:val="NormalWeb"/>
        <w:numPr>
          <w:ilvl w:val="0"/>
          <w:numId w:val="59"/>
        </w:numPr>
        <w:spacing w:before="0" w:beforeAutospacing="0" w:after="0" w:afterAutospacing="0"/>
        <w:jc w:val="both"/>
        <w:rPr>
          <w:rFonts w:ascii="Arial" w:hAnsi="Arial" w:cs="Arial"/>
          <w:sz w:val="20"/>
          <w:szCs w:val="20"/>
        </w:rPr>
      </w:pPr>
      <w:r>
        <w:rPr>
          <w:rFonts w:ascii="Arial" w:hAnsi="Arial" w:cs="Arial"/>
          <w:sz w:val="20"/>
          <w:szCs w:val="20"/>
        </w:rPr>
        <w:t xml:space="preserve">In accordance, as applicable, with a state implementation plan or a federal implementation plan addressing the requirements of 40 CFR Part 60, Subpart DDDD, the permittee shall: </w:t>
      </w:r>
    </w:p>
    <w:p w14:paraId="68844141" w14:textId="77777777" w:rsidR="006F4CF0" w:rsidRDefault="006F4CF0" w:rsidP="00432D73">
      <w:pPr>
        <w:pStyle w:val="NormalWeb"/>
        <w:numPr>
          <w:ilvl w:val="1"/>
          <w:numId w:val="60"/>
        </w:numPr>
        <w:spacing w:before="0" w:beforeAutospacing="0" w:after="0" w:afterAutospacing="0"/>
        <w:ind w:left="720"/>
        <w:jc w:val="both"/>
        <w:rPr>
          <w:rFonts w:ascii="Arial" w:hAnsi="Arial" w:cs="Arial"/>
          <w:sz w:val="20"/>
          <w:szCs w:val="20"/>
        </w:rPr>
      </w:pPr>
      <w:r>
        <w:rPr>
          <w:rFonts w:ascii="Arial" w:hAnsi="Arial" w:cs="Arial"/>
          <w:sz w:val="20"/>
          <w:szCs w:val="20"/>
        </w:rPr>
        <w:t>Maintain documentation that the boiler qualifies as a small power-production facility under section 3(17)(C) of the Federal Power Act (16 U.S.C. 796(17)(C)).</w:t>
      </w:r>
    </w:p>
    <w:p w14:paraId="34C8386D" w14:textId="77777777" w:rsidR="006F4CF0" w:rsidRDefault="006F4CF0" w:rsidP="00432D73">
      <w:pPr>
        <w:pStyle w:val="NormalWeb"/>
        <w:numPr>
          <w:ilvl w:val="1"/>
          <w:numId w:val="60"/>
        </w:numPr>
        <w:spacing w:before="0" w:beforeAutospacing="0" w:after="0" w:afterAutospacing="0"/>
        <w:ind w:left="720"/>
        <w:jc w:val="both"/>
        <w:rPr>
          <w:rFonts w:ascii="Arial" w:hAnsi="Arial" w:cs="Arial"/>
          <w:sz w:val="20"/>
          <w:szCs w:val="20"/>
        </w:rPr>
      </w:pPr>
      <w:r>
        <w:rPr>
          <w:rFonts w:ascii="Arial" w:hAnsi="Arial" w:cs="Arial"/>
          <w:sz w:val="20"/>
          <w:szCs w:val="20"/>
        </w:rPr>
        <w:t>Maintain documentation that the boiler combusts only natural gas and non-hazardous secondary material which is homogeneous waste (not including refuse-derived fuel) to produce electricity.</w:t>
      </w:r>
    </w:p>
    <w:p w14:paraId="002970F6" w14:textId="2215098E" w:rsidR="006F4CF0" w:rsidRDefault="006F4CF0" w:rsidP="00432D73">
      <w:pPr>
        <w:pStyle w:val="NormalWeb"/>
        <w:numPr>
          <w:ilvl w:val="1"/>
          <w:numId w:val="60"/>
        </w:numPr>
        <w:spacing w:before="0" w:beforeAutospacing="0" w:after="0" w:afterAutospacing="0"/>
        <w:ind w:left="720"/>
        <w:jc w:val="both"/>
        <w:rPr>
          <w:rFonts w:ascii="Arial" w:hAnsi="Arial" w:cs="Arial"/>
          <w:b/>
          <w:sz w:val="20"/>
          <w:szCs w:val="20"/>
        </w:rPr>
      </w:pPr>
      <w:r>
        <w:rPr>
          <w:rFonts w:ascii="Arial" w:hAnsi="Arial" w:cs="Arial"/>
          <w:sz w:val="20"/>
          <w:szCs w:val="20"/>
        </w:rPr>
        <w:t>Submit notification as required by the state or federal implementation plan that the facility is a qualifying small power-production facility combusting homogeneous waste.</w:t>
      </w:r>
      <w:proofErr w:type="gramStart"/>
      <w:r w:rsidR="003F118B">
        <w:rPr>
          <w:rFonts w:ascii="Arial" w:hAnsi="Arial" w:cs="Arial"/>
          <w:sz w:val="20"/>
          <w:szCs w:val="20"/>
          <w:vertAlign w:val="superscript"/>
        </w:rPr>
        <w:t>2</w:t>
      </w:r>
      <w:r>
        <w:rPr>
          <w:rFonts w:ascii="Arial" w:hAnsi="Arial" w:cs="Arial"/>
          <w:sz w:val="20"/>
          <w:szCs w:val="20"/>
        </w:rPr>
        <w:t xml:space="preserve">  </w:t>
      </w:r>
      <w:r>
        <w:rPr>
          <w:rFonts w:ascii="Arial" w:hAnsi="Arial" w:cs="Arial"/>
          <w:b/>
          <w:sz w:val="20"/>
          <w:szCs w:val="20"/>
        </w:rPr>
        <w:t>(</w:t>
      </w:r>
      <w:proofErr w:type="gramEnd"/>
      <w:r>
        <w:rPr>
          <w:rFonts w:ascii="Arial" w:hAnsi="Arial" w:cs="Arial"/>
          <w:b/>
          <w:sz w:val="20"/>
          <w:szCs w:val="20"/>
        </w:rPr>
        <w:t>40 CFR 60.2740(v), 40 CFR 60.2555(e))</w:t>
      </w:r>
    </w:p>
    <w:p w14:paraId="291C06D4" w14:textId="77777777" w:rsidR="00AE1D84" w:rsidRDefault="00AE1D84" w:rsidP="00F62984">
      <w:pPr>
        <w:jc w:val="both"/>
        <w:rPr>
          <w:sz w:val="20"/>
        </w:rPr>
      </w:pPr>
    </w:p>
    <w:p w14:paraId="333EB10F" w14:textId="77777777" w:rsidR="000662AD" w:rsidRPr="00FE0AD0" w:rsidRDefault="000662AD" w:rsidP="00F62984">
      <w:pPr>
        <w:jc w:val="both"/>
        <w:rPr>
          <w:sz w:val="20"/>
        </w:rPr>
      </w:pPr>
    </w:p>
    <w:p w14:paraId="071B4F37" w14:textId="77777777" w:rsidR="00AE1D84" w:rsidRPr="00B90185" w:rsidRDefault="00AE1D84" w:rsidP="00F62984">
      <w:pPr>
        <w:jc w:val="both"/>
        <w:rPr>
          <w:b/>
          <w:sz w:val="20"/>
        </w:rPr>
      </w:pPr>
      <w:r w:rsidRPr="00B90185">
        <w:rPr>
          <w:b/>
          <w:sz w:val="20"/>
          <w:u w:val="single"/>
        </w:rPr>
        <w:t>Footnotes</w:t>
      </w:r>
      <w:r w:rsidRPr="00B90185">
        <w:rPr>
          <w:b/>
          <w:sz w:val="20"/>
        </w:rPr>
        <w:t>:</w:t>
      </w:r>
    </w:p>
    <w:p w14:paraId="3DBA9E63" w14:textId="77777777" w:rsidR="00AE1D84" w:rsidRDefault="00AE1D84" w:rsidP="00F62984">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3B5B18A7" w14:textId="77777777" w:rsidR="00AE1D84" w:rsidRPr="003A4A19" w:rsidRDefault="00AE1D84" w:rsidP="00F62984">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30CD8C98" w14:textId="32855B2C" w:rsidR="008427BE" w:rsidRDefault="008427BE" w:rsidP="008427BE">
      <w:pPr>
        <w:jc w:val="both"/>
        <w:rPr>
          <w:sz w:val="20"/>
        </w:rPr>
      </w:pPr>
    </w:p>
    <w:p w14:paraId="4107791B" w14:textId="56BDDDA5" w:rsidR="00C8499C" w:rsidRDefault="00C8499C" w:rsidP="008427BE">
      <w:pPr>
        <w:jc w:val="both"/>
        <w:rPr>
          <w:sz w:val="20"/>
        </w:rPr>
      </w:pPr>
    </w:p>
    <w:p w14:paraId="4CECDECE" w14:textId="362C52D6" w:rsidR="00C8499C" w:rsidRDefault="00C8499C">
      <w:pPr>
        <w:rPr>
          <w:sz w:val="20"/>
        </w:rPr>
      </w:pPr>
      <w:r>
        <w:rPr>
          <w:sz w:val="20"/>
        </w:rPr>
        <w:br w:type="page"/>
      </w:r>
    </w:p>
    <w:p w14:paraId="5D72B8F4" w14:textId="77777777" w:rsidR="00C8499C" w:rsidRPr="003A327D" w:rsidRDefault="00C8499C" w:rsidP="008427BE">
      <w:pPr>
        <w:jc w:val="both"/>
        <w:rPr>
          <w:sz w:val="20"/>
        </w:rPr>
      </w:pPr>
    </w:p>
    <w:p w14:paraId="5F97F886" w14:textId="2A7FBCF2" w:rsidR="003F118B" w:rsidRPr="00347387" w:rsidRDefault="003F118B" w:rsidP="008F0757">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2" w:name="_Toc852399"/>
      <w:bookmarkStart w:id="93" w:name="_Toc852730"/>
      <w:bookmarkStart w:id="94" w:name="_Toc8785176"/>
      <w:bookmarkStart w:id="95" w:name="_Toc82411655"/>
      <w:bookmarkStart w:id="96" w:name="_Toc1453518"/>
      <w:bookmarkEnd w:id="66"/>
      <w:bookmarkEnd w:id="67"/>
      <w:bookmarkEnd w:id="68"/>
      <w:r w:rsidRPr="00347387">
        <w:rPr>
          <w:bCs/>
          <w:iCs/>
          <w:szCs w:val="28"/>
        </w:rPr>
        <w:t>FG</w:t>
      </w:r>
      <w:r>
        <w:rPr>
          <w:bCs/>
          <w:iCs/>
          <w:szCs w:val="28"/>
        </w:rPr>
        <w:t>FUEL</w:t>
      </w:r>
      <w:bookmarkEnd w:id="92"/>
      <w:bookmarkEnd w:id="93"/>
      <w:bookmarkEnd w:id="94"/>
      <w:bookmarkEnd w:id="95"/>
    </w:p>
    <w:p w14:paraId="6426180D" w14:textId="77777777" w:rsidR="003F118B" w:rsidRPr="00EE02F9" w:rsidRDefault="003F118B" w:rsidP="008F0757">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24758FBA" w14:textId="77777777" w:rsidR="003F118B" w:rsidRPr="00F30023" w:rsidRDefault="003F118B" w:rsidP="008F0757">
      <w:pPr>
        <w:rPr>
          <w:sz w:val="20"/>
        </w:rPr>
      </w:pPr>
    </w:p>
    <w:p w14:paraId="4D17A6B7" w14:textId="77777777" w:rsidR="003F118B" w:rsidRDefault="003F118B" w:rsidP="008F0757">
      <w:pPr>
        <w:jc w:val="both"/>
        <w:rPr>
          <w:b/>
          <w:u w:val="single"/>
        </w:rPr>
      </w:pPr>
      <w:r>
        <w:rPr>
          <w:b/>
          <w:u w:val="single"/>
        </w:rPr>
        <w:t>DESCRIPTION</w:t>
      </w:r>
    </w:p>
    <w:p w14:paraId="46BF1C34" w14:textId="77777777" w:rsidR="00EE1CBE" w:rsidRDefault="00EE1CBE" w:rsidP="00157FE2">
      <w:pPr>
        <w:jc w:val="both"/>
        <w:rPr>
          <w:sz w:val="20"/>
        </w:rPr>
      </w:pPr>
    </w:p>
    <w:p w14:paraId="3C82DFF9" w14:textId="30A795BB" w:rsidR="00EE1CBE" w:rsidRDefault="00EE1CBE" w:rsidP="00EE1CBE">
      <w:pPr>
        <w:jc w:val="both"/>
        <w:rPr>
          <w:b/>
          <w:i/>
          <w:sz w:val="20"/>
        </w:rPr>
      </w:pPr>
      <w:r>
        <w:rPr>
          <w:sz w:val="20"/>
        </w:rPr>
        <w:t xml:space="preserve">Fuel handling, processing and storage equipment, road(s), and </w:t>
      </w:r>
      <w:r w:rsidRPr="00EE1CBE">
        <w:rPr>
          <w:sz w:val="20"/>
        </w:rPr>
        <w:t xml:space="preserve">storage pile(s) located at the L’Anse Warden Electric Company, LLC (LWEC) Generating Station and the Fuel Aggregation Facility (FAF).  The solid fuels handled include </w:t>
      </w:r>
      <w:r>
        <w:rPr>
          <w:sz w:val="20"/>
        </w:rPr>
        <w:t>tire derived fuel (</w:t>
      </w:r>
      <w:r w:rsidRPr="00EE1CBE">
        <w:rPr>
          <w:sz w:val="20"/>
        </w:rPr>
        <w:t>TDF</w:t>
      </w:r>
      <w:r>
        <w:rPr>
          <w:sz w:val="20"/>
        </w:rPr>
        <w:t>)</w:t>
      </w:r>
      <w:r w:rsidRPr="00EE1CBE">
        <w:rPr>
          <w:sz w:val="20"/>
        </w:rPr>
        <w:t xml:space="preserve">, creosote treated railroad ties (CTRT) (whole and processed), </w:t>
      </w:r>
      <w:r w:rsidRPr="00DE233F">
        <w:rPr>
          <w:sz w:val="20"/>
        </w:rPr>
        <w:t xml:space="preserve">wood chips, engineered fuel pellets, and wood fines and bark.  </w:t>
      </w:r>
      <w:r>
        <w:rPr>
          <w:sz w:val="20"/>
        </w:rPr>
        <w:t>TDF is delivered directly to the LWEC.  CTRT (whole and processed), wood chips, wood fines and bark are delivered to the FAF for temporary storage prior to transfer to the facility.  Whole CTRT is processed at the FAF using a horizontal grinder.</w:t>
      </w:r>
    </w:p>
    <w:p w14:paraId="03D7213D" w14:textId="77777777" w:rsidR="00EE1CBE" w:rsidRPr="00C3424D" w:rsidRDefault="00EE1CBE" w:rsidP="00EE1CBE">
      <w:pPr>
        <w:jc w:val="both"/>
        <w:rPr>
          <w:sz w:val="20"/>
        </w:rPr>
      </w:pPr>
    </w:p>
    <w:p w14:paraId="38E65F61" w14:textId="4CA6B30C" w:rsidR="003F118B" w:rsidRPr="00A86D8D" w:rsidRDefault="003F118B" w:rsidP="008F0757">
      <w:pPr>
        <w:jc w:val="both"/>
        <w:rPr>
          <w:sz w:val="20"/>
        </w:rPr>
      </w:pPr>
      <w:r w:rsidRPr="00FE0AD0">
        <w:rPr>
          <w:b/>
          <w:sz w:val="20"/>
        </w:rPr>
        <w:t>Emission Unit</w:t>
      </w:r>
      <w:r w:rsidR="0056238A">
        <w:rPr>
          <w:b/>
          <w:sz w:val="20"/>
        </w:rPr>
        <w:t>s</w:t>
      </w:r>
      <w:r>
        <w:rPr>
          <w:b/>
          <w:sz w:val="20"/>
        </w:rPr>
        <w:t>:</w:t>
      </w:r>
      <w:r>
        <w:rPr>
          <w:sz w:val="20"/>
        </w:rPr>
        <w:t xml:space="preserve"> </w:t>
      </w:r>
      <w:r w:rsidR="0056238A">
        <w:rPr>
          <w:sz w:val="20"/>
        </w:rPr>
        <w:t xml:space="preserve"> </w:t>
      </w:r>
      <w:r w:rsidR="00560D08">
        <w:rPr>
          <w:sz w:val="20"/>
        </w:rPr>
        <w:t>EUFUEL, EUFAF</w:t>
      </w:r>
    </w:p>
    <w:p w14:paraId="78E5D152" w14:textId="77777777" w:rsidR="003F118B" w:rsidRPr="00F30023" w:rsidRDefault="003F118B" w:rsidP="008F0757">
      <w:pPr>
        <w:jc w:val="both"/>
        <w:rPr>
          <w:sz w:val="20"/>
        </w:rPr>
      </w:pPr>
    </w:p>
    <w:p w14:paraId="239C22C3" w14:textId="77777777" w:rsidR="003F118B" w:rsidRDefault="003F118B" w:rsidP="008F0757">
      <w:pPr>
        <w:jc w:val="both"/>
        <w:rPr>
          <w:b/>
          <w:u w:val="single"/>
        </w:rPr>
      </w:pPr>
      <w:r>
        <w:rPr>
          <w:b/>
          <w:u w:val="single"/>
        </w:rPr>
        <w:t>POLLUTION CONTROL EQUIPMENT</w:t>
      </w:r>
    </w:p>
    <w:p w14:paraId="37EE62F0" w14:textId="77777777" w:rsidR="003F118B" w:rsidRPr="0074351C" w:rsidRDefault="003F118B" w:rsidP="008F0757">
      <w:pPr>
        <w:jc w:val="both"/>
      </w:pPr>
    </w:p>
    <w:p w14:paraId="307C206A" w14:textId="77777777" w:rsidR="00560D08" w:rsidRDefault="00560D08" w:rsidP="00560D08">
      <w:pPr>
        <w:jc w:val="both"/>
        <w:rPr>
          <w:sz w:val="20"/>
        </w:rPr>
      </w:pPr>
      <w:r>
        <w:rPr>
          <w:sz w:val="20"/>
        </w:rPr>
        <w:t>Water spray bar on the horizontal grinder</w:t>
      </w:r>
    </w:p>
    <w:p w14:paraId="425491B4" w14:textId="77777777" w:rsidR="003F118B" w:rsidRPr="008B5C27" w:rsidRDefault="003F118B" w:rsidP="008F0757">
      <w:pPr>
        <w:rPr>
          <w:sz w:val="20"/>
        </w:rPr>
      </w:pPr>
    </w:p>
    <w:p w14:paraId="416690A4" w14:textId="77777777" w:rsidR="003F118B" w:rsidRDefault="003F118B" w:rsidP="008F0757">
      <w:pPr>
        <w:jc w:val="both"/>
        <w:rPr>
          <w:b/>
          <w:u w:val="single"/>
        </w:rPr>
      </w:pPr>
      <w:r>
        <w:rPr>
          <w:b/>
        </w:rPr>
        <w:t xml:space="preserve">I.  </w:t>
      </w:r>
      <w:r>
        <w:rPr>
          <w:b/>
          <w:u w:val="single"/>
        </w:rPr>
        <w:t>EMISSION LIMIT(S)</w:t>
      </w:r>
    </w:p>
    <w:p w14:paraId="16C7ACC9" w14:textId="77777777" w:rsidR="003F118B" w:rsidRPr="00FE0AD0" w:rsidRDefault="003F118B" w:rsidP="008F0757">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0"/>
        <w:gridCol w:w="1440"/>
        <w:gridCol w:w="2250"/>
        <w:gridCol w:w="1980"/>
        <w:gridCol w:w="1530"/>
        <w:gridCol w:w="1630"/>
      </w:tblGrid>
      <w:tr w:rsidR="003F118B" w14:paraId="05609457" w14:textId="77777777" w:rsidTr="003B4085">
        <w:trPr>
          <w:cantSplit/>
          <w:tblHeader/>
        </w:trPr>
        <w:tc>
          <w:tcPr>
            <w:tcW w:w="1430" w:type="dxa"/>
            <w:tcBorders>
              <w:top w:val="single" w:sz="4" w:space="0" w:color="auto"/>
              <w:left w:val="single" w:sz="4" w:space="0" w:color="auto"/>
              <w:bottom w:val="single" w:sz="4" w:space="0" w:color="auto"/>
              <w:right w:val="single" w:sz="4" w:space="0" w:color="auto"/>
            </w:tcBorders>
          </w:tcPr>
          <w:p w14:paraId="053C6042" w14:textId="77777777" w:rsidR="003F118B" w:rsidRPr="00BD3DE3" w:rsidRDefault="003F118B" w:rsidP="008F0757">
            <w:pPr>
              <w:jc w:val="center"/>
              <w:rPr>
                <w:b/>
                <w:sz w:val="20"/>
              </w:rPr>
            </w:pPr>
            <w:r>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78457128" w14:textId="77777777" w:rsidR="003F118B" w:rsidRPr="00BD3DE3" w:rsidRDefault="003F118B" w:rsidP="008F0757">
            <w:pPr>
              <w:jc w:val="center"/>
              <w:rPr>
                <w:b/>
                <w:sz w:val="20"/>
              </w:rPr>
            </w:pPr>
            <w:r w:rsidRPr="00BD3DE3">
              <w:rPr>
                <w:b/>
                <w:sz w:val="20"/>
              </w:rPr>
              <w:t>Limit</w:t>
            </w:r>
          </w:p>
        </w:tc>
        <w:tc>
          <w:tcPr>
            <w:tcW w:w="2250" w:type="dxa"/>
            <w:tcBorders>
              <w:top w:val="single" w:sz="4" w:space="0" w:color="auto"/>
              <w:left w:val="single" w:sz="4" w:space="0" w:color="auto"/>
              <w:bottom w:val="single" w:sz="4" w:space="0" w:color="auto"/>
              <w:right w:val="single" w:sz="4" w:space="0" w:color="auto"/>
            </w:tcBorders>
          </w:tcPr>
          <w:p w14:paraId="1B12F9AE" w14:textId="77777777" w:rsidR="003F118B" w:rsidRDefault="003F118B" w:rsidP="008F0757">
            <w:pPr>
              <w:jc w:val="center"/>
              <w:rPr>
                <w:b/>
                <w:sz w:val="20"/>
              </w:rPr>
            </w:pPr>
            <w:r>
              <w:rPr>
                <w:b/>
                <w:sz w:val="20"/>
              </w:rPr>
              <w:t>Time Period/Operating Scenario</w:t>
            </w:r>
          </w:p>
        </w:tc>
        <w:tc>
          <w:tcPr>
            <w:tcW w:w="1980" w:type="dxa"/>
            <w:tcBorders>
              <w:top w:val="single" w:sz="4" w:space="0" w:color="auto"/>
              <w:left w:val="single" w:sz="4" w:space="0" w:color="auto"/>
              <w:bottom w:val="single" w:sz="4" w:space="0" w:color="auto"/>
              <w:right w:val="single" w:sz="4" w:space="0" w:color="auto"/>
            </w:tcBorders>
          </w:tcPr>
          <w:p w14:paraId="42013C49" w14:textId="77777777" w:rsidR="003F118B" w:rsidRPr="00BD3DE3" w:rsidRDefault="003F118B" w:rsidP="008F0757">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44729F93" w14:textId="77777777" w:rsidR="003F118B" w:rsidRDefault="003F118B" w:rsidP="008F0757">
            <w:pPr>
              <w:jc w:val="center"/>
              <w:rPr>
                <w:b/>
                <w:sz w:val="20"/>
              </w:rPr>
            </w:pPr>
            <w:r>
              <w:rPr>
                <w:b/>
                <w:sz w:val="20"/>
              </w:rPr>
              <w:t>Monitoring/</w:t>
            </w:r>
          </w:p>
          <w:p w14:paraId="7C60A92F" w14:textId="77777777" w:rsidR="003F118B" w:rsidRPr="00BD3DE3" w:rsidRDefault="003F118B" w:rsidP="008F0757">
            <w:pPr>
              <w:jc w:val="center"/>
              <w:rPr>
                <w:b/>
                <w:sz w:val="20"/>
              </w:rPr>
            </w:pPr>
            <w:r>
              <w:rPr>
                <w:b/>
                <w:sz w:val="20"/>
              </w:rPr>
              <w:t>Testing Method</w:t>
            </w:r>
          </w:p>
        </w:tc>
        <w:tc>
          <w:tcPr>
            <w:tcW w:w="1630" w:type="dxa"/>
            <w:tcBorders>
              <w:top w:val="single" w:sz="4" w:space="0" w:color="auto"/>
              <w:left w:val="single" w:sz="4" w:space="0" w:color="auto"/>
              <w:bottom w:val="single" w:sz="4" w:space="0" w:color="auto"/>
              <w:right w:val="single" w:sz="4" w:space="0" w:color="auto"/>
            </w:tcBorders>
          </w:tcPr>
          <w:p w14:paraId="234767A9" w14:textId="77777777" w:rsidR="003F118B" w:rsidRPr="00BD3DE3" w:rsidRDefault="003F118B" w:rsidP="008F0757">
            <w:pPr>
              <w:jc w:val="center"/>
              <w:rPr>
                <w:b/>
                <w:sz w:val="20"/>
              </w:rPr>
            </w:pPr>
            <w:r w:rsidRPr="00BD3DE3">
              <w:rPr>
                <w:b/>
                <w:sz w:val="20"/>
              </w:rPr>
              <w:t>Underlying</w:t>
            </w:r>
            <w:r>
              <w:rPr>
                <w:b/>
                <w:sz w:val="20"/>
              </w:rPr>
              <w:t xml:space="preserve"> </w:t>
            </w:r>
            <w:r w:rsidRPr="00BD3DE3">
              <w:rPr>
                <w:b/>
                <w:sz w:val="20"/>
              </w:rPr>
              <w:t>Applicable Requirements</w:t>
            </w:r>
          </w:p>
        </w:tc>
      </w:tr>
      <w:tr w:rsidR="00560D08" w14:paraId="14A80E54" w14:textId="77777777" w:rsidTr="003B4085">
        <w:trPr>
          <w:cantSplit/>
        </w:trPr>
        <w:tc>
          <w:tcPr>
            <w:tcW w:w="1430" w:type="dxa"/>
            <w:tcBorders>
              <w:top w:val="single" w:sz="4" w:space="0" w:color="auto"/>
              <w:left w:val="single" w:sz="4" w:space="0" w:color="auto"/>
              <w:bottom w:val="single" w:sz="4" w:space="0" w:color="auto"/>
              <w:right w:val="single" w:sz="4" w:space="0" w:color="auto"/>
            </w:tcBorders>
          </w:tcPr>
          <w:p w14:paraId="65278E31" w14:textId="1B6DE5E1" w:rsidR="00560D08" w:rsidRPr="00095B77" w:rsidRDefault="00560D08" w:rsidP="00560D08">
            <w:pPr>
              <w:numPr>
                <w:ilvl w:val="0"/>
                <w:numId w:val="33"/>
              </w:numPr>
              <w:ind w:left="360"/>
              <w:rPr>
                <w:sz w:val="20"/>
              </w:rPr>
            </w:pPr>
            <w:r>
              <w:rPr>
                <w:sz w:val="20"/>
              </w:rPr>
              <w:t>Visible Emissions</w:t>
            </w:r>
          </w:p>
        </w:tc>
        <w:tc>
          <w:tcPr>
            <w:tcW w:w="1440" w:type="dxa"/>
            <w:tcBorders>
              <w:top w:val="single" w:sz="4" w:space="0" w:color="auto"/>
              <w:left w:val="single" w:sz="4" w:space="0" w:color="auto"/>
              <w:bottom w:val="single" w:sz="4" w:space="0" w:color="auto"/>
              <w:right w:val="single" w:sz="4" w:space="0" w:color="auto"/>
            </w:tcBorders>
          </w:tcPr>
          <w:p w14:paraId="3986DDAB" w14:textId="6218B6F6" w:rsidR="00560D08" w:rsidRPr="00BD3DE3" w:rsidRDefault="00560D08" w:rsidP="00560D08">
            <w:pPr>
              <w:jc w:val="center"/>
              <w:rPr>
                <w:sz w:val="20"/>
              </w:rPr>
            </w:pPr>
            <w:r>
              <w:rPr>
                <w:sz w:val="20"/>
              </w:rPr>
              <w:t>5% opacity</w:t>
            </w:r>
            <w:r>
              <w:rPr>
                <w:sz w:val="20"/>
                <w:vertAlign w:val="superscript"/>
              </w:rPr>
              <w:t>2</w:t>
            </w:r>
            <w:r>
              <w:rPr>
                <w:sz w:val="20"/>
              </w:rPr>
              <w:t xml:space="preserve"> </w:t>
            </w:r>
          </w:p>
        </w:tc>
        <w:tc>
          <w:tcPr>
            <w:tcW w:w="2250" w:type="dxa"/>
            <w:tcBorders>
              <w:top w:val="single" w:sz="4" w:space="0" w:color="auto"/>
              <w:left w:val="single" w:sz="4" w:space="0" w:color="auto"/>
              <w:bottom w:val="single" w:sz="4" w:space="0" w:color="auto"/>
              <w:right w:val="single" w:sz="4" w:space="0" w:color="auto"/>
            </w:tcBorders>
          </w:tcPr>
          <w:p w14:paraId="05F2CA3B" w14:textId="692FED7B" w:rsidR="00560D08" w:rsidRPr="00BD3DE3" w:rsidRDefault="00560D08" w:rsidP="00560D08">
            <w:pPr>
              <w:jc w:val="center"/>
              <w:rPr>
                <w:sz w:val="20"/>
              </w:rPr>
            </w:pPr>
            <w:r>
              <w:rPr>
                <w:sz w:val="20"/>
              </w:rPr>
              <w:t>6-minute average</w:t>
            </w:r>
          </w:p>
        </w:tc>
        <w:tc>
          <w:tcPr>
            <w:tcW w:w="1980" w:type="dxa"/>
            <w:tcBorders>
              <w:top w:val="single" w:sz="4" w:space="0" w:color="auto"/>
              <w:left w:val="single" w:sz="4" w:space="0" w:color="auto"/>
              <w:bottom w:val="single" w:sz="4" w:space="0" w:color="auto"/>
              <w:right w:val="single" w:sz="4" w:space="0" w:color="auto"/>
            </w:tcBorders>
          </w:tcPr>
          <w:p w14:paraId="4E44FC7E" w14:textId="6EB67A06" w:rsidR="00560D08" w:rsidRPr="00BD3DE3" w:rsidRDefault="00560D08" w:rsidP="00560D08">
            <w:pPr>
              <w:jc w:val="center"/>
              <w:rPr>
                <w:sz w:val="20"/>
              </w:rPr>
            </w:pPr>
            <w:r>
              <w:rPr>
                <w:sz w:val="20"/>
              </w:rPr>
              <w:t>Any road, outside storage pile and material handling activity associated with FGFUEL</w:t>
            </w:r>
          </w:p>
        </w:tc>
        <w:tc>
          <w:tcPr>
            <w:tcW w:w="1530" w:type="dxa"/>
            <w:tcBorders>
              <w:top w:val="single" w:sz="4" w:space="0" w:color="auto"/>
              <w:left w:val="single" w:sz="4" w:space="0" w:color="auto"/>
              <w:bottom w:val="single" w:sz="4" w:space="0" w:color="auto"/>
              <w:right w:val="single" w:sz="4" w:space="0" w:color="auto"/>
            </w:tcBorders>
          </w:tcPr>
          <w:p w14:paraId="6974190F" w14:textId="0EC2090B" w:rsidR="00560D08" w:rsidRPr="00C8499C" w:rsidRDefault="00560D08" w:rsidP="00560D08">
            <w:pPr>
              <w:jc w:val="center"/>
              <w:rPr>
                <w:sz w:val="20"/>
              </w:rPr>
            </w:pPr>
            <w:r w:rsidRPr="00C8499C">
              <w:rPr>
                <w:sz w:val="20"/>
              </w:rPr>
              <w:t>SC III.1</w:t>
            </w:r>
          </w:p>
          <w:p w14:paraId="25F24F69" w14:textId="44E19FDC" w:rsidR="00560D08" w:rsidRPr="00C8499C" w:rsidRDefault="00560D08" w:rsidP="00560D08">
            <w:pPr>
              <w:jc w:val="center"/>
              <w:rPr>
                <w:sz w:val="20"/>
              </w:rPr>
            </w:pPr>
            <w:r w:rsidRPr="00C8499C">
              <w:rPr>
                <w:sz w:val="20"/>
              </w:rPr>
              <w:t>SC VI.2</w:t>
            </w:r>
          </w:p>
          <w:p w14:paraId="47975D6B" w14:textId="5BDD2564" w:rsidR="00560D08" w:rsidRPr="00BD3DE3" w:rsidRDefault="00560D08" w:rsidP="00560D08">
            <w:pPr>
              <w:jc w:val="center"/>
              <w:rPr>
                <w:sz w:val="20"/>
              </w:rPr>
            </w:pPr>
            <w:r w:rsidRPr="00C8499C">
              <w:rPr>
                <w:sz w:val="20"/>
              </w:rPr>
              <w:t>SC VI.3</w:t>
            </w:r>
          </w:p>
        </w:tc>
        <w:tc>
          <w:tcPr>
            <w:tcW w:w="1630" w:type="dxa"/>
            <w:tcBorders>
              <w:top w:val="single" w:sz="4" w:space="0" w:color="auto"/>
              <w:left w:val="single" w:sz="4" w:space="0" w:color="auto"/>
              <w:bottom w:val="single" w:sz="4" w:space="0" w:color="auto"/>
              <w:right w:val="single" w:sz="4" w:space="0" w:color="auto"/>
            </w:tcBorders>
          </w:tcPr>
          <w:p w14:paraId="14E79E13" w14:textId="715FD9E2" w:rsidR="00560D08" w:rsidRPr="00480D3F" w:rsidRDefault="00560D08" w:rsidP="00480D3F">
            <w:pPr>
              <w:jc w:val="center"/>
              <w:rPr>
                <w:sz w:val="20"/>
              </w:rPr>
            </w:pPr>
            <w:r w:rsidRPr="003B4085">
              <w:rPr>
                <w:b/>
                <w:bCs/>
                <w:sz w:val="20"/>
              </w:rPr>
              <w:t>R 336.1301(1)(c</w:t>
            </w:r>
            <w:r>
              <w:rPr>
                <w:sz w:val="20"/>
              </w:rPr>
              <w:t>)</w:t>
            </w:r>
          </w:p>
        </w:tc>
      </w:tr>
    </w:tbl>
    <w:p w14:paraId="0E3A74AD" w14:textId="77777777" w:rsidR="003F118B" w:rsidRDefault="003F118B" w:rsidP="008F0757">
      <w:pPr>
        <w:jc w:val="both"/>
        <w:rPr>
          <w:sz w:val="20"/>
        </w:rPr>
      </w:pPr>
    </w:p>
    <w:p w14:paraId="4CF00399" w14:textId="77777777" w:rsidR="003F118B" w:rsidRDefault="003F118B" w:rsidP="008F0757">
      <w:pPr>
        <w:jc w:val="both"/>
        <w:rPr>
          <w:b/>
          <w:u w:val="single"/>
        </w:rPr>
      </w:pPr>
      <w:r>
        <w:rPr>
          <w:b/>
        </w:rPr>
        <w:t xml:space="preserve">II.  </w:t>
      </w:r>
      <w:r>
        <w:rPr>
          <w:b/>
          <w:u w:val="single"/>
        </w:rPr>
        <w:t>MATERIAL LIMIT(S)</w:t>
      </w:r>
    </w:p>
    <w:p w14:paraId="2EC6F0C8" w14:textId="77777777" w:rsidR="003F118B" w:rsidRPr="00FE0AD0" w:rsidRDefault="003F118B" w:rsidP="008F0757">
      <w:pPr>
        <w:jc w:val="both"/>
        <w:rPr>
          <w:sz w:val="20"/>
        </w:rPr>
      </w:pPr>
    </w:p>
    <w:p w14:paraId="17580614" w14:textId="196AAC29" w:rsidR="003F118B" w:rsidRPr="00560D08" w:rsidRDefault="00560D08" w:rsidP="008F0757">
      <w:pPr>
        <w:jc w:val="both"/>
        <w:rPr>
          <w:bCs/>
          <w:sz w:val="20"/>
        </w:rPr>
      </w:pPr>
      <w:r w:rsidRPr="00560D08">
        <w:rPr>
          <w:bCs/>
          <w:sz w:val="20"/>
        </w:rPr>
        <w:t>NA</w:t>
      </w:r>
    </w:p>
    <w:p w14:paraId="26EDF9B2" w14:textId="77777777" w:rsidR="003F118B" w:rsidRPr="0007707C" w:rsidRDefault="003F118B" w:rsidP="008F0757">
      <w:pPr>
        <w:jc w:val="both"/>
        <w:rPr>
          <w:sz w:val="20"/>
        </w:rPr>
      </w:pPr>
    </w:p>
    <w:p w14:paraId="1290DFA2" w14:textId="77777777" w:rsidR="003F118B" w:rsidRDefault="003F118B" w:rsidP="008F0757">
      <w:pPr>
        <w:jc w:val="both"/>
        <w:rPr>
          <w:b/>
          <w:u w:val="single"/>
        </w:rPr>
      </w:pPr>
      <w:r>
        <w:rPr>
          <w:b/>
        </w:rPr>
        <w:t xml:space="preserve">III.  </w:t>
      </w:r>
      <w:r>
        <w:rPr>
          <w:b/>
          <w:u w:val="single"/>
        </w:rPr>
        <w:t>PROCESS/OPERATIONAL RESTRICTION(S)</w:t>
      </w:r>
      <w:r w:rsidDel="001C614B">
        <w:rPr>
          <w:b/>
          <w:u w:val="single"/>
        </w:rPr>
        <w:t xml:space="preserve"> </w:t>
      </w:r>
    </w:p>
    <w:p w14:paraId="5AE005A5" w14:textId="77777777" w:rsidR="003F118B" w:rsidRPr="00FB6071" w:rsidRDefault="003F118B" w:rsidP="008F0757">
      <w:pPr>
        <w:jc w:val="both"/>
        <w:rPr>
          <w:sz w:val="20"/>
        </w:rPr>
      </w:pPr>
    </w:p>
    <w:p w14:paraId="2EE4200B" w14:textId="2538D150" w:rsidR="00560D08" w:rsidRDefault="00560D08" w:rsidP="00432D73">
      <w:pPr>
        <w:numPr>
          <w:ilvl w:val="0"/>
          <w:numId w:val="61"/>
        </w:numPr>
        <w:ind w:left="360"/>
        <w:jc w:val="both"/>
        <w:rPr>
          <w:sz w:val="20"/>
        </w:rPr>
      </w:pPr>
      <w:r>
        <w:rPr>
          <w:sz w:val="20"/>
        </w:rPr>
        <w:t>The permittee shall not operate FGFUEL</w:t>
      </w:r>
      <w:r>
        <w:rPr>
          <w:color w:val="000000"/>
          <w:sz w:val="20"/>
        </w:rPr>
        <w:t xml:space="preserve"> </w:t>
      </w:r>
      <w:r>
        <w:rPr>
          <w:sz w:val="20"/>
        </w:rPr>
        <w:t>including the fuel handling and storage equipment unless a PM/MAP as described in R 336.1911(2) has been submitted and is implemented and maintained.  If at any time the PM/MAP fails to address or inadequately addresses an event that meets the characteristics of a malfunction, the permittee shall amend the PM/MAP within 45 days after such an event occurs.</w:t>
      </w:r>
      <w:r w:rsidR="003B4085">
        <w:rPr>
          <w:sz w:val="20"/>
        </w:rPr>
        <w:t xml:space="preserve"> </w:t>
      </w:r>
      <w:r>
        <w:rPr>
          <w:sz w:val="20"/>
        </w:rPr>
        <w:t xml:space="preserve"> The permittee shall also amend the PM/MAP within 45 days, if new equipment is installed or upon request from the </w:t>
      </w:r>
      <w:r w:rsidR="004651BE">
        <w:rPr>
          <w:sz w:val="20"/>
        </w:rPr>
        <w:t xml:space="preserve">AQD </w:t>
      </w:r>
      <w:r>
        <w:rPr>
          <w:sz w:val="20"/>
        </w:rPr>
        <w:t>District Supervisor.  The permittee shall submit the PM/MAP and any amendments to the PM/MAP to the AQD District Supervisor for review and approval</w:t>
      </w:r>
      <w:r w:rsidRPr="005025CE">
        <w:rPr>
          <w:sz w:val="20"/>
        </w:rPr>
        <w:t>.  If the AQD does not notify the permittee within 90 days of submittal, the PM/MAP or amended PM/MAP shall be considered approved.</w:t>
      </w:r>
      <w:r>
        <w:rPr>
          <w:sz w:val="20"/>
        </w:rPr>
        <w:t xml:space="preserve">  Until an amended plan is approved, the permittee shall implement corrective procedures or operational changes to achieve compliance with all applicable emission limits.</w:t>
      </w:r>
      <w:proofErr w:type="gramStart"/>
      <w:r>
        <w:rPr>
          <w:sz w:val="20"/>
          <w:vertAlign w:val="superscript"/>
        </w:rPr>
        <w:t>2</w:t>
      </w:r>
      <w:r>
        <w:rPr>
          <w:sz w:val="20"/>
        </w:rPr>
        <w:t xml:space="preserve">  </w:t>
      </w:r>
      <w:r>
        <w:rPr>
          <w:b/>
          <w:bCs/>
          <w:sz w:val="20"/>
        </w:rPr>
        <w:t>(</w:t>
      </w:r>
      <w:proofErr w:type="gramEnd"/>
      <w:r>
        <w:rPr>
          <w:b/>
          <w:bCs/>
          <w:sz w:val="20"/>
        </w:rPr>
        <w:t>R 336.1911)</w:t>
      </w:r>
    </w:p>
    <w:p w14:paraId="03ED61B2" w14:textId="77777777" w:rsidR="003F118B" w:rsidRPr="00FB6071" w:rsidRDefault="003F118B" w:rsidP="008F0757">
      <w:pPr>
        <w:jc w:val="both"/>
        <w:rPr>
          <w:sz w:val="20"/>
        </w:rPr>
      </w:pPr>
    </w:p>
    <w:p w14:paraId="44C994BF" w14:textId="77777777" w:rsidR="003F118B" w:rsidRDefault="003F118B" w:rsidP="008F0757">
      <w:pPr>
        <w:jc w:val="both"/>
        <w:rPr>
          <w:b/>
          <w:u w:val="single"/>
        </w:rPr>
      </w:pPr>
      <w:r w:rsidRPr="00FB6071">
        <w:rPr>
          <w:b/>
        </w:rPr>
        <w:t xml:space="preserve">IV.  </w:t>
      </w:r>
      <w:r w:rsidRPr="00FB6071">
        <w:rPr>
          <w:b/>
          <w:u w:val="single"/>
        </w:rPr>
        <w:t>DESIGN</w:t>
      </w:r>
      <w:r>
        <w:rPr>
          <w:b/>
          <w:u w:val="single"/>
        </w:rPr>
        <w:t>/EQUIPMENT PARAMETER(S)</w:t>
      </w:r>
    </w:p>
    <w:p w14:paraId="045C4E3D" w14:textId="77777777" w:rsidR="003F118B" w:rsidRPr="00C3424D" w:rsidRDefault="003F118B" w:rsidP="008F0757">
      <w:pPr>
        <w:jc w:val="both"/>
        <w:rPr>
          <w:sz w:val="20"/>
        </w:rPr>
      </w:pPr>
    </w:p>
    <w:p w14:paraId="64322E62" w14:textId="66E143E4" w:rsidR="003F118B" w:rsidRPr="00C0388E" w:rsidRDefault="00560D08" w:rsidP="00560D08">
      <w:pPr>
        <w:jc w:val="both"/>
        <w:rPr>
          <w:sz w:val="20"/>
        </w:rPr>
      </w:pPr>
      <w:r>
        <w:rPr>
          <w:sz w:val="20"/>
        </w:rPr>
        <w:t>NA</w:t>
      </w:r>
    </w:p>
    <w:p w14:paraId="742A5697" w14:textId="77777777" w:rsidR="003F118B" w:rsidRPr="00FE0AD0" w:rsidRDefault="003F118B" w:rsidP="008F0757">
      <w:pPr>
        <w:jc w:val="both"/>
        <w:rPr>
          <w:sz w:val="20"/>
        </w:rPr>
      </w:pPr>
    </w:p>
    <w:p w14:paraId="1748DBC4" w14:textId="77777777" w:rsidR="003F118B" w:rsidRDefault="003F118B" w:rsidP="008F0757">
      <w:pPr>
        <w:jc w:val="both"/>
        <w:rPr>
          <w:b/>
          <w:u w:val="single"/>
        </w:rPr>
      </w:pPr>
      <w:r>
        <w:rPr>
          <w:b/>
        </w:rPr>
        <w:t xml:space="preserve">V.  </w:t>
      </w:r>
      <w:r>
        <w:rPr>
          <w:b/>
          <w:u w:val="single"/>
        </w:rPr>
        <w:t>TESTING/SAMPLING</w:t>
      </w:r>
    </w:p>
    <w:p w14:paraId="612399E2" w14:textId="77777777" w:rsidR="003F118B" w:rsidRPr="00FE0AD0" w:rsidRDefault="003F118B" w:rsidP="008F075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DD36F56" w14:textId="77777777" w:rsidR="003F118B" w:rsidRPr="00FE0AD0" w:rsidRDefault="003F118B" w:rsidP="008F0757">
      <w:pPr>
        <w:jc w:val="both"/>
        <w:rPr>
          <w:sz w:val="20"/>
        </w:rPr>
      </w:pPr>
    </w:p>
    <w:p w14:paraId="18F58E1F" w14:textId="5C8CF4E3" w:rsidR="003F118B" w:rsidRPr="00CD5BFA" w:rsidRDefault="00560D08" w:rsidP="008F0757">
      <w:pPr>
        <w:jc w:val="both"/>
        <w:rPr>
          <w:bCs/>
          <w:sz w:val="20"/>
        </w:rPr>
      </w:pPr>
      <w:r w:rsidRPr="00CD5BFA">
        <w:rPr>
          <w:rFonts w:cs="Arial"/>
          <w:bCs/>
          <w:sz w:val="20"/>
        </w:rPr>
        <w:t>NA</w:t>
      </w:r>
    </w:p>
    <w:p w14:paraId="1F5A01D9" w14:textId="77777777" w:rsidR="003F118B" w:rsidRPr="00FE0AD0" w:rsidRDefault="003F118B" w:rsidP="008F0757">
      <w:pPr>
        <w:jc w:val="both"/>
        <w:rPr>
          <w:sz w:val="20"/>
        </w:rPr>
      </w:pPr>
    </w:p>
    <w:p w14:paraId="5B05995A" w14:textId="77777777" w:rsidR="003F118B" w:rsidRDefault="003F118B" w:rsidP="008F0757">
      <w:pPr>
        <w:jc w:val="both"/>
      </w:pPr>
      <w:r>
        <w:rPr>
          <w:b/>
        </w:rPr>
        <w:t xml:space="preserve">VI.  </w:t>
      </w:r>
      <w:r>
        <w:rPr>
          <w:b/>
          <w:u w:val="single"/>
        </w:rPr>
        <w:t>MONITORING/RECORDKEEPING</w:t>
      </w:r>
    </w:p>
    <w:p w14:paraId="00D90264" w14:textId="77777777" w:rsidR="003F118B" w:rsidRPr="00FE0AD0" w:rsidRDefault="003F118B" w:rsidP="008F0757">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203D7100" w14:textId="77777777" w:rsidR="003F118B" w:rsidRPr="00FE0AD0" w:rsidRDefault="003F118B" w:rsidP="008F0757">
      <w:pPr>
        <w:jc w:val="both"/>
        <w:rPr>
          <w:sz w:val="20"/>
        </w:rPr>
      </w:pPr>
    </w:p>
    <w:p w14:paraId="6D8072E6" w14:textId="23AE493F" w:rsidR="00560D08" w:rsidRDefault="00560D08" w:rsidP="00432D73">
      <w:pPr>
        <w:pStyle w:val="ListParagraph"/>
        <w:numPr>
          <w:ilvl w:val="3"/>
          <w:numId w:val="53"/>
        </w:numPr>
        <w:ind w:left="360"/>
        <w:jc w:val="both"/>
        <w:rPr>
          <w:sz w:val="20"/>
        </w:rPr>
      </w:pPr>
      <w:r>
        <w:rPr>
          <w:sz w:val="20"/>
        </w:rPr>
        <w:t>The permittee shall complete all required calculations in a format acceptable to the AQD District Supervisor by the end of the calendar month, for the previous calendar month, unless otherwise specified in any monitoring/recordkeeping special condition.</w:t>
      </w:r>
      <w:proofErr w:type="gramStart"/>
      <w:r>
        <w:rPr>
          <w:sz w:val="20"/>
          <w:vertAlign w:val="superscript"/>
        </w:rPr>
        <w:t>2</w:t>
      </w:r>
      <w:r>
        <w:rPr>
          <w:sz w:val="20"/>
        </w:rPr>
        <w:t xml:space="preserve">  </w:t>
      </w:r>
      <w:r>
        <w:rPr>
          <w:b/>
          <w:spacing w:val="-2"/>
          <w:sz w:val="20"/>
        </w:rPr>
        <w:t>(</w:t>
      </w:r>
      <w:proofErr w:type="gramEnd"/>
      <w:r>
        <w:rPr>
          <w:b/>
          <w:spacing w:val="-2"/>
          <w:sz w:val="20"/>
        </w:rPr>
        <w:t xml:space="preserve">R 336.1301(1)(c), </w:t>
      </w:r>
      <w:r>
        <w:rPr>
          <w:b/>
          <w:bCs/>
          <w:sz w:val="20"/>
        </w:rPr>
        <w:t>R 336.1911)</w:t>
      </w:r>
    </w:p>
    <w:p w14:paraId="73C4E0A1" w14:textId="77777777" w:rsidR="00560D08" w:rsidRDefault="00560D08" w:rsidP="00560D08">
      <w:pPr>
        <w:pStyle w:val="ListParagraph"/>
        <w:autoSpaceDE w:val="0"/>
        <w:autoSpaceDN w:val="0"/>
        <w:ind w:left="360" w:hanging="360"/>
        <w:jc w:val="both"/>
        <w:rPr>
          <w:sz w:val="20"/>
        </w:rPr>
      </w:pPr>
    </w:p>
    <w:p w14:paraId="62EA8316" w14:textId="703CB161" w:rsidR="00560D08" w:rsidRDefault="00560D08" w:rsidP="00432D73">
      <w:pPr>
        <w:pStyle w:val="ListParagraph"/>
        <w:numPr>
          <w:ilvl w:val="3"/>
          <w:numId w:val="53"/>
        </w:numPr>
        <w:autoSpaceDE w:val="0"/>
        <w:autoSpaceDN w:val="0"/>
        <w:ind w:left="360"/>
        <w:jc w:val="both"/>
        <w:rPr>
          <w:sz w:val="20"/>
        </w:rPr>
      </w:pPr>
      <w:r>
        <w:rPr>
          <w:sz w:val="20"/>
        </w:rPr>
        <w:t>The permittee shall keep, in a satisfactory manner, all records and information associated with</w:t>
      </w:r>
      <w:r>
        <w:rPr>
          <w:color w:val="000000"/>
          <w:sz w:val="20"/>
        </w:rPr>
        <w:t xml:space="preserve"> the PM/MAP for FGFUEL, as require</w:t>
      </w:r>
      <w:r>
        <w:rPr>
          <w:sz w:val="20"/>
        </w:rPr>
        <w:t>d by SC III.1.  The permittee shall keep all records on file and make them available to the Department upon request.</w:t>
      </w:r>
      <w:proofErr w:type="gramStart"/>
      <w:r>
        <w:rPr>
          <w:sz w:val="20"/>
          <w:vertAlign w:val="superscript"/>
        </w:rPr>
        <w:t>2</w:t>
      </w:r>
      <w:r>
        <w:rPr>
          <w:sz w:val="20"/>
        </w:rPr>
        <w:t xml:space="preserve">  </w:t>
      </w:r>
      <w:r>
        <w:rPr>
          <w:b/>
          <w:bCs/>
          <w:sz w:val="20"/>
        </w:rPr>
        <w:t>(</w:t>
      </w:r>
      <w:proofErr w:type="gramEnd"/>
      <w:r>
        <w:rPr>
          <w:b/>
          <w:bCs/>
          <w:sz w:val="20"/>
        </w:rPr>
        <w:t>R 336.1911)</w:t>
      </w:r>
      <w:r>
        <w:rPr>
          <w:b/>
          <w:sz w:val="20"/>
        </w:rPr>
        <w:t>)</w:t>
      </w:r>
    </w:p>
    <w:p w14:paraId="59B3D3E8" w14:textId="77777777" w:rsidR="00560D08" w:rsidRDefault="00560D08" w:rsidP="00C43EC3">
      <w:pPr>
        <w:jc w:val="both"/>
        <w:rPr>
          <w:sz w:val="20"/>
        </w:rPr>
      </w:pPr>
    </w:p>
    <w:p w14:paraId="62D56137" w14:textId="4EFFF190" w:rsidR="00560D08" w:rsidRDefault="00560D08" w:rsidP="00432D73">
      <w:pPr>
        <w:pStyle w:val="Default"/>
        <w:numPr>
          <w:ilvl w:val="3"/>
          <w:numId w:val="53"/>
        </w:numPr>
        <w:ind w:left="360"/>
        <w:jc w:val="both"/>
        <w:rPr>
          <w:sz w:val="20"/>
          <w:szCs w:val="20"/>
        </w:rPr>
      </w:pPr>
      <w:r>
        <w:rPr>
          <w:sz w:val="20"/>
          <w:szCs w:val="20"/>
        </w:rPr>
        <w:t xml:space="preserve">The permittee shall perform and document non-certified visible emissions observations </w:t>
      </w:r>
      <w:proofErr w:type="gramStart"/>
      <w:r>
        <w:rPr>
          <w:sz w:val="20"/>
          <w:szCs w:val="20"/>
        </w:rPr>
        <w:t>on a daily basis</w:t>
      </w:r>
      <w:proofErr w:type="gramEnd"/>
      <w:r>
        <w:rPr>
          <w:sz w:val="20"/>
          <w:szCs w:val="20"/>
        </w:rPr>
        <w:t xml:space="preserve"> when operating.</w:t>
      </w:r>
      <w:r w:rsidR="00AC7522">
        <w:rPr>
          <w:sz w:val="20"/>
          <w:szCs w:val="20"/>
        </w:rPr>
        <w:t xml:space="preserve"> </w:t>
      </w:r>
      <w:r>
        <w:rPr>
          <w:sz w:val="20"/>
          <w:szCs w:val="20"/>
        </w:rPr>
        <w:t xml:space="preserve"> If during the observation there are any visible emissions detected, a USEPA Method 9 certified visible emissions observation shall be conducted for a minimum of 15 minutes to determine the actual opacity from that emission point.</w:t>
      </w:r>
      <w:r w:rsidR="003B4085">
        <w:rPr>
          <w:sz w:val="20"/>
          <w:szCs w:val="20"/>
        </w:rPr>
        <w:t xml:space="preserve"> </w:t>
      </w:r>
      <w:r>
        <w:rPr>
          <w:sz w:val="20"/>
          <w:szCs w:val="20"/>
        </w:rPr>
        <w:t xml:space="preserve"> Records of the non-certified visible emissions observations, USEPA Method 9 observations that are performed, the reason for any visible emissions in excess of 5% observed, and any corrective actions taken shall be kept on file and made available to the Department upon request.</w:t>
      </w:r>
      <w:r>
        <w:rPr>
          <w:sz w:val="20"/>
          <w:vertAlign w:val="superscript"/>
        </w:rPr>
        <w:t>2</w:t>
      </w:r>
      <w:r>
        <w:rPr>
          <w:sz w:val="20"/>
          <w:szCs w:val="20"/>
        </w:rPr>
        <w:t xml:space="preserve"> </w:t>
      </w:r>
      <w:r w:rsidR="003B4085">
        <w:rPr>
          <w:sz w:val="20"/>
          <w:szCs w:val="20"/>
        </w:rPr>
        <w:t xml:space="preserve"> </w:t>
      </w:r>
      <w:r>
        <w:rPr>
          <w:b/>
          <w:bCs/>
          <w:sz w:val="20"/>
          <w:szCs w:val="20"/>
        </w:rPr>
        <w:t>(R 336.1301(1)(c))</w:t>
      </w:r>
    </w:p>
    <w:p w14:paraId="4E43769F" w14:textId="77777777" w:rsidR="003F118B" w:rsidRPr="00FE0AD0" w:rsidRDefault="003F118B" w:rsidP="008F0757">
      <w:pPr>
        <w:jc w:val="both"/>
        <w:rPr>
          <w:sz w:val="20"/>
        </w:rPr>
      </w:pPr>
    </w:p>
    <w:p w14:paraId="0DF2FDB3" w14:textId="77777777" w:rsidR="003F118B" w:rsidRDefault="003F118B" w:rsidP="008F0757">
      <w:pPr>
        <w:jc w:val="both"/>
        <w:rPr>
          <w:b/>
          <w:u w:val="single"/>
        </w:rPr>
      </w:pPr>
      <w:r>
        <w:rPr>
          <w:b/>
        </w:rPr>
        <w:t xml:space="preserve">VII.  </w:t>
      </w:r>
      <w:r>
        <w:rPr>
          <w:b/>
          <w:u w:val="single"/>
        </w:rPr>
        <w:t>REPORTING</w:t>
      </w:r>
    </w:p>
    <w:p w14:paraId="3DFB67A3" w14:textId="77777777" w:rsidR="003F118B" w:rsidRPr="008B5C27" w:rsidRDefault="003F118B" w:rsidP="008F0757">
      <w:pPr>
        <w:jc w:val="both"/>
        <w:rPr>
          <w:sz w:val="20"/>
        </w:rPr>
      </w:pPr>
    </w:p>
    <w:p w14:paraId="70C3A71D" w14:textId="77777777" w:rsidR="003F118B" w:rsidRDefault="003F118B" w:rsidP="008F0757">
      <w:pPr>
        <w:ind w:left="360" w:hanging="360"/>
        <w:jc w:val="both"/>
        <w:rPr>
          <w:b/>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1CEEE7A4" w14:textId="77777777" w:rsidR="003F118B" w:rsidRPr="00C0388E" w:rsidRDefault="003F118B" w:rsidP="008F0757">
      <w:pPr>
        <w:ind w:left="360" w:hanging="360"/>
        <w:jc w:val="both"/>
        <w:rPr>
          <w:sz w:val="20"/>
        </w:rPr>
      </w:pPr>
    </w:p>
    <w:p w14:paraId="14394BD5" w14:textId="77777777" w:rsidR="003F118B" w:rsidRDefault="003F118B" w:rsidP="008F0757">
      <w:pPr>
        <w:ind w:left="360" w:hanging="360"/>
        <w:jc w:val="both"/>
        <w:rPr>
          <w:b/>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751EE844" w14:textId="77777777" w:rsidR="003F118B" w:rsidRPr="00C0388E" w:rsidRDefault="003F118B" w:rsidP="008F0757">
      <w:pPr>
        <w:ind w:left="360" w:hanging="360"/>
        <w:jc w:val="both"/>
        <w:rPr>
          <w:sz w:val="20"/>
        </w:rPr>
      </w:pPr>
    </w:p>
    <w:p w14:paraId="3DC17A41" w14:textId="77777777" w:rsidR="003F118B" w:rsidRPr="00C0388E" w:rsidRDefault="003F118B" w:rsidP="008F0757">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2E88D0F3" w14:textId="77777777" w:rsidR="003F118B" w:rsidRPr="00FE0AD0" w:rsidRDefault="003F118B" w:rsidP="008F0757">
      <w:pPr>
        <w:ind w:right="72"/>
        <w:jc w:val="both"/>
        <w:rPr>
          <w:rFonts w:cs="Arial"/>
          <w:sz w:val="20"/>
        </w:rPr>
      </w:pPr>
    </w:p>
    <w:p w14:paraId="51C4CF78" w14:textId="77777777" w:rsidR="003F118B" w:rsidRPr="00FE0AD0" w:rsidRDefault="003F118B" w:rsidP="008F0757">
      <w:pPr>
        <w:jc w:val="both"/>
        <w:rPr>
          <w:rFonts w:cs="Arial"/>
          <w:b/>
          <w:sz w:val="20"/>
        </w:rPr>
      </w:pPr>
      <w:r w:rsidRPr="00FE0AD0">
        <w:rPr>
          <w:rFonts w:cs="Arial"/>
          <w:b/>
          <w:sz w:val="20"/>
        </w:rPr>
        <w:t>See Appendix 8</w:t>
      </w:r>
    </w:p>
    <w:p w14:paraId="06581C98" w14:textId="77777777" w:rsidR="003F118B" w:rsidRPr="00E111A8" w:rsidRDefault="003F118B" w:rsidP="008F0757">
      <w:pPr>
        <w:jc w:val="both"/>
        <w:rPr>
          <w:rFonts w:cs="Arial"/>
          <w:sz w:val="20"/>
        </w:rPr>
      </w:pPr>
    </w:p>
    <w:p w14:paraId="7D4D9934" w14:textId="77777777" w:rsidR="003F118B" w:rsidRDefault="003F118B" w:rsidP="008F0757">
      <w:pPr>
        <w:jc w:val="both"/>
      </w:pPr>
      <w:r>
        <w:rPr>
          <w:b/>
        </w:rPr>
        <w:t xml:space="preserve">VIII.  </w:t>
      </w:r>
      <w:r>
        <w:rPr>
          <w:b/>
          <w:u w:val="single"/>
        </w:rPr>
        <w:t>STACK/VENT RESTRICTION(S)</w:t>
      </w:r>
    </w:p>
    <w:p w14:paraId="24FB639E" w14:textId="77777777" w:rsidR="003F118B" w:rsidRDefault="003F118B" w:rsidP="008F0757">
      <w:pPr>
        <w:jc w:val="both"/>
        <w:rPr>
          <w:sz w:val="20"/>
        </w:rPr>
      </w:pPr>
    </w:p>
    <w:p w14:paraId="27FF68C0" w14:textId="5BADE3F1" w:rsidR="003F118B" w:rsidRPr="00560D08" w:rsidRDefault="00560D08" w:rsidP="008F0757">
      <w:pPr>
        <w:jc w:val="both"/>
        <w:rPr>
          <w:sz w:val="20"/>
        </w:rPr>
      </w:pPr>
      <w:r w:rsidRPr="00560D08">
        <w:rPr>
          <w:sz w:val="20"/>
        </w:rPr>
        <w:t>NA</w:t>
      </w:r>
    </w:p>
    <w:p w14:paraId="0C625B9B" w14:textId="77777777" w:rsidR="003F118B" w:rsidRPr="0007707C" w:rsidRDefault="003F118B" w:rsidP="008F0757">
      <w:pPr>
        <w:jc w:val="both"/>
        <w:rPr>
          <w:sz w:val="20"/>
        </w:rPr>
      </w:pPr>
    </w:p>
    <w:p w14:paraId="3460F238" w14:textId="77777777" w:rsidR="003F118B" w:rsidRDefault="003F118B" w:rsidP="008F0757">
      <w:pPr>
        <w:jc w:val="both"/>
      </w:pPr>
      <w:r>
        <w:rPr>
          <w:b/>
        </w:rPr>
        <w:t xml:space="preserve">IX.  </w:t>
      </w:r>
      <w:r>
        <w:rPr>
          <w:b/>
          <w:u w:val="single"/>
        </w:rPr>
        <w:t>OTHER REQUIREMENT(S)</w:t>
      </w:r>
    </w:p>
    <w:p w14:paraId="06392EEE" w14:textId="77777777" w:rsidR="003F118B" w:rsidRPr="00FE0AD0" w:rsidRDefault="003F118B" w:rsidP="008F0757">
      <w:pPr>
        <w:jc w:val="both"/>
        <w:rPr>
          <w:sz w:val="20"/>
        </w:rPr>
      </w:pPr>
    </w:p>
    <w:p w14:paraId="5ACA191B" w14:textId="7BA1ED7E" w:rsidR="003F118B" w:rsidRPr="00C0388E" w:rsidRDefault="00560D08" w:rsidP="00560D08">
      <w:pPr>
        <w:jc w:val="both"/>
        <w:rPr>
          <w:sz w:val="20"/>
        </w:rPr>
      </w:pPr>
      <w:r>
        <w:rPr>
          <w:sz w:val="20"/>
        </w:rPr>
        <w:t>NA</w:t>
      </w:r>
    </w:p>
    <w:p w14:paraId="163206F0" w14:textId="77777777" w:rsidR="003F118B" w:rsidRDefault="003F118B" w:rsidP="008F0757">
      <w:pPr>
        <w:jc w:val="both"/>
        <w:rPr>
          <w:sz w:val="20"/>
        </w:rPr>
      </w:pPr>
    </w:p>
    <w:p w14:paraId="1840EEC5" w14:textId="77777777" w:rsidR="003F118B" w:rsidRPr="00FE0AD0" w:rsidRDefault="003F118B" w:rsidP="008F0757">
      <w:pPr>
        <w:jc w:val="both"/>
        <w:rPr>
          <w:sz w:val="20"/>
        </w:rPr>
      </w:pPr>
    </w:p>
    <w:p w14:paraId="0E14BD48" w14:textId="77777777" w:rsidR="003F118B" w:rsidRPr="00B90185" w:rsidRDefault="003F118B" w:rsidP="008F0757">
      <w:pPr>
        <w:jc w:val="both"/>
        <w:rPr>
          <w:b/>
          <w:sz w:val="20"/>
        </w:rPr>
      </w:pPr>
      <w:r w:rsidRPr="00B90185">
        <w:rPr>
          <w:b/>
          <w:sz w:val="20"/>
          <w:u w:val="single"/>
        </w:rPr>
        <w:t>Footnotes</w:t>
      </w:r>
      <w:r w:rsidRPr="00B90185">
        <w:rPr>
          <w:b/>
          <w:sz w:val="20"/>
        </w:rPr>
        <w:t>:</w:t>
      </w:r>
    </w:p>
    <w:p w14:paraId="4CAE3218" w14:textId="77777777" w:rsidR="003F118B" w:rsidRDefault="003F118B" w:rsidP="008F0757">
      <w:pPr>
        <w:jc w:val="both"/>
        <w:rPr>
          <w:sz w:val="20"/>
        </w:rPr>
      </w:pPr>
      <w:r w:rsidRPr="008B47D8">
        <w:rPr>
          <w:sz w:val="20"/>
          <w:vertAlign w:val="superscript"/>
        </w:rPr>
        <w:t>1</w:t>
      </w:r>
      <w:r>
        <w:rPr>
          <w:sz w:val="20"/>
          <w:vertAlign w:val="superscript"/>
        </w:rPr>
        <w:t xml:space="preserve"> </w:t>
      </w:r>
      <w:r>
        <w:rPr>
          <w:sz w:val="20"/>
        </w:rPr>
        <w:t>Thi</w:t>
      </w:r>
      <w:r w:rsidRPr="001E3851">
        <w:rPr>
          <w:sz w:val="20"/>
        </w:rPr>
        <w:t xml:space="preserve">s </w:t>
      </w:r>
      <w:r>
        <w:rPr>
          <w:sz w:val="20"/>
        </w:rPr>
        <w:t>condition</w:t>
      </w:r>
      <w:r w:rsidRPr="001E3851">
        <w:rPr>
          <w:sz w:val="20"/>
        </w:rPr>
        <w:t xml:space="preserve"> is state</w:t>
      </w:r>
      <w:r>
        <w:rPr>
          <w:sz w:val="20"/>
        </w:rPr>
        <w:t xml:space="preserve"> only enforceable and was established pursuant to Rule 201(1)(b).</w:t>
      </w:r>
    </w:p>
    <w:p w14:paraId="51C4B2BC" w14:textId="77777777" w:rsidR="003F118B" w:rsidRPr="003A4A19" w:rsidRDefault="003F118B" w:rsidP="008F0757">
      <w:pPr>
        <w:jc w:val="both"/>
        <w:rPr>
          <w:rFonts w:cs="Arial"/>
          <w:sz w:val="20"/>
        </w:rPr>
      </w:pPr>
      <w:r w:rsidRPr="008B47D8">
        <w:rPr>
          <w:sz w:val="20"/>
          <w:vertAlign w:val="superscript"/>
        </w:rPr>
        <w:t>2</w:t>
      </w:r>
      <w:r>
        <w:rPr>
          <w:sz w:val="20"/>
          <w:vertAlign w:val="superscript"/>
        </w:rPr>
        <w:t xml:space="preserve"> </w:t>
      </w:r>
      <w:r>
        <w:rPr>
          <w:sz w:val="20"/>
        </w:rPr>
        <w:t>T</w:t>
      </w:r>
      <w:r w:rsidRPr="001E3851">
        <w:rPr>
          <w:sz w:val="20"/>
        </w:rPr>
        <w:t xml:space="preserve">his </w:t>
      </w:r>
      <w:r>
        <w:rPr>
          <w:sz w:val="20"/>
        </w:rPr>
        <w:t>condition</w:t>
      </w:r>
      <w:r w:rsidRPr="001E3851">
        <w:rPr>
          <w:sz w:val="20"/>
        </w:rPr>
        <w:t xml:space="preserve"> </w:t>
      </w:r>
      <w:r>
        <w:rPr>
          <w:sz w:val="20"/>
        </w:rPr>
        <w:t>is federally enforceable and was established pursuant to Rule 201(1)(a).</w:t>
      </w:r>
    </w:p>
    <w:p w14:paraId="58977976" w14:textId="0209C558" w:rsidR="003F118B" w:rsidRDefault="003F118B">
      <w:r>
        <w:br w:type="page"/>
      </w:r>
    </w:p>
    <w:p w14:paraId="461B8054" w14:textId="77777777" w:rsidR="005E5399" w:rsidRPr="00440957" w:rsidRDefault="00FE2A0A" w:rsidP="001B5E34">
      <w:pPr>
        <w:pStyle w:val="Heading1"/>
        <w:rPr>
          <w:sz w:val="20"/>
          <w:szCs w:val="20"/>
        </w:rPr>
      </w:pPr>
      <w:bookmarkStart w:id="97" w:name="_Toc82411656"/>
      <w:r w:rsidRPr="001B5E34">
        <w:lastRenderedPageBreak/>
        <w:t>E</w:t>
      </w:r>
      <w:r w:rsidR="005E5399" w:rsidRPr="001B5E34">
        <w:t>.  NON-APPLICABLE REQUIREMENTS</w:t>
      </w:r>
      <w:bookmarkEnd w:id="96"/>
      <w:bookmarkEnd w:id="97"/>
    </w:p>
    <w:p w14:paraId="2816F5E7" w14:textId="77777777" w:rsidR="005E5399" w:rsidRPr="00FE0AD0" w:rsidRDefault="005E5399">
      <w:pPr>
        <w:rPr>
          <w:sz w:val="20"/>
        </w:rPr>
      </w:pPr>
    </w:p>
    <w:p w14:paraId="36562D26" w14:textId="516B7A5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w:t>
      </w:r>
      <w:r w:rsidR="0099460D">
        <w:rPr>
          <w:sz w:val="20"/>
        </w:rPr>
        <w:t> </w:t>
      </w:r>
      <w:r w:rsidR="009069B9" w:rsidRPr="00FE0AD0">
        <w:rPr>
          <w:sz w:val="20"/>
        </w:rPr>
        <w:t>213(6)(a)(ii)</w:t>
      </w:r>
      <w:r w:rsidR="00234667" w:rsidRPr="00FE0AD0">
        <w:rPr>
          <w:sz w:val="20"/>
        </w:rPr>
        <w:t>.</w:t>
      </w:r>
    </w:p>
    <w:p w14:paraId="230EECE3" w14:textId="77777777" w:rsidR="000822B4" w:rsidRDefault="000822B4" w:rsidP="00D10803">
      <w:pPr>
        <w:jc w:val="both"/>
      </w:pPr>
    </w:p>
    <w:p w14:paraId="0EA29164" w14:textId="77777777" w:rsidR="00447D64" w:rsidRDefault="00447D64" w:rsidP="00D10803">
      <w:pPr>
        <w:jc w:val="both"/>
      </w:pPr>
    </w:p>
    <w:p w14:paraId="0DB06367"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75B7E6FE" w14:textId="77777777" w:rsidTr="00B10CBB">
        <w:trPr>
          <w:cantSplit/>
          <w:trHeight w:val="226"/>
        </w:trPr>
        <w:tc>
          <w:tcPr>
            <w:tcW w:w="10271" w:type="dxa"/>
          </w:tcPr>
          <w:p w14:paraId="42E21121"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98" w:name="_Toc367698521"/>
            <w:bookmarkStart w:id="99" w:name="_Toc82411657"/>
            <w:r w:rsidRPr="00253A7B">
              <w:rPr>
                <w:b/>
                <w:kern w:val="28"/>
                <w:sz w:val="28"/>
                <w:szCs w:val="28"/>
              </w:rPr>
              <w:t>APPENDICES</w:t>
            </w:r>
            <w:bookmarkEnd w:id="98"/>
            <w:bookmarkEnd w:id="99"/>
          </w:p>
        </w:tc>
      </w:tr>
    </w:tbl>
    <w:p w14:paraId="2B258D78" w14:textId="77777777" w:rsidR="00FC3D76" w:rsidRPr="00FC1F2C" w:rsidRDefault="005C07D8" w:rsidP="005C07D8">
      <w:pPr>
        <w:pStyle w:val="Heading2"/>
        <w:numPr>
          <w:ilvl w:val="0"/>
          <w:numId w:val="0"/>
        </w:numPr>
        <w:spacing w:before="0" w:after="0"/>
        <w:jc w:val="left"/>
        <w:rPr>
          <w:b w:val="0"/>
          <w:sz w:val="22"/>
          <w:szCs w:val="22"/>
        </w:rPr>
      </w:pPr>
      <w:bookmarkStart w:id="100" w:name="_Toc82411658"/>
      <w:bookmarkStart w:id="101"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100"/>
    </w:p>
    <w:tbl>
      <w:tblPr>
        <w:tblW w:w="5000" w:type="pct"/>
        <w:jc w:val="center"/>
        <w:tblLook w:val="0000" w:firstRow="0" w:lastRow="0" w:firstColumn="0" w:lastColumn="0" w:noHBand="0" w:noVBand="0"/>
      </w:tblPr>
      <w:tblGrid>
        <w:gridCol w:w="1344"/>
        <w:gridCol w:w="3845"/>
        <w:gridCol w:w="803"/>
        <w:gridCol w:w="4202"/>
      </w:tblGrid>
      <w:tr w:rsidR="00FC3D76" w:rsidRPr="000B6AFE" w14:paraId="7B9B85F4" w14:textId="77777777" w:rsidTr="00266EA4">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AB0FD59"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52F4277B"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127A5ACA" w14:textId="77777777" w:rsidTr="00266EA4">
        <w:trPr>
          <w:cantSplit/>
          <w:trHeight w:val="245"/>
          <w:jc w:val="center"/>
        </w:trPr>
        <w:tc>
          <w:tcPr>
            <w:tcW w:w="659" w:type="pct"/>
            <w:tcBorders>
              <w:top w:val="single" w:sz="4" w:space="0" w:color="auto"/>
              <w:left w:val="double" w:sz="4" w:space="0" w:color="auto"/>
            </w:tcBorders>
          </w:tcPr>
          <w:p w14:paraId="186ECD8A"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6DCFF02F"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5D3E3F19"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38077E05"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211EE69F" w14:textId="77777777" w:rsidTr="00266EA4">
        <w:trPr>
          <w:cantSplit/>
          <w:trHeight w:val="245"/>
          <w:jc w:val="center"/>
        </w:trPr>
        <w:tc>
          <w:tcPr>
            <w:tcW w:w="659" w:type="pct"/>
            <w:tcBorders>
              <w:left w:val="double" w:sz="4" w:space="0" w:color="auto"/>
            </w:tcBorders>
          </w:tcPr>
          <w:p w14:paraId="7AF9AA1B" w14:textId="77777777" w:rsidR="00FC3D76" w:rsidRPr="000B6AFE" w:rsidRDefault="00FC3D76" w:rsidP="00FC3D76">
            <w:pPr>
              <w:rPr>
                <w:rFonts w:cs="Arial"/>
                <w:sz w:val="19"/>
                <w:szCs w:val="19"/>
              </w:rPr>
            </w:pPr>
            <w:r w:rsidRPr="000B6AFE">
              <w:rPr>
                <w:rFonts w:cs="Arial"/>
                <w:sz w:val="19"/>
                <w:szCs w:val="19"/>
              </w:rPr>
              <w:t>BACT</w:t>
            </w:r>
          </w:p>
        </w:tc>
        <w:tc>
          <w:tcPr>
            <w:tcW w:w="1886" w:type="pct"/>
            <w:tcBorders>
              <w:right w:val="single" w:sz="4" w:space="0" w:color="auto"/>
            </w:tcBorders>
          </w:tcPr>
          <w:p w14:paraId="56FFCCE3"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E63FCB4"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4CE24FDE"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09576559" w14:textId="77777777" w:rsidTr="00266EA4">
        <w:trPr>
          <w:cantSplit/>
          <w:trHeight w:val="245"/>
          <w:jc w:val="center"/>
        </w:trPr>
        <w:tc>
          <w:tcPr>
            <w:tcW w:w="659" w:type="pct"/>
            <w:tcBorders>
              <w:left w:val="double" w:sz="4" w:space="0" w:color="auto"/>
            </w:tcBorders>
          </w:tcPr>
          <w:p w14:paraId="3982159D"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4E83F62F"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7885439"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413DECF"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7B75BD9E" w14:textId="77777777" w:rsidTr="00266EA4">
        <w:trPr>
          <w:cantSplit/>
          <w:trHeight w:val="245"/>
          <w:jc w:val="center"/>
        </w:trPr>
        <w:tc>
          <w:tcPr>
            <w:tcW w:w="659" w:type="pct"/>
            <w:tcBorders>
              <w:left w:val="double" w:sz="4" w:space="0" w:color="auto"/>
            </w:tcBorders>
          </w:tcPr>
          <w:p w14:paraId="78D7B902"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6E16BFB"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10F81F2E"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19D0D485"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274F0C3B" w14:textId="77777777" w:rsidTr="00266EA4">
        <w:trPr>
          <w:cantSplit/>
          <w:trHeight w:val="245"/>
          <w:jc w:val="center"/>
        </w:trPr>
        <w:tc>
          <w:tcPr>
            <w:tcW w:w="659" w:type="pct"/>
            <w:tcBorders>
              <w:left w:val="double" w:sz="4" w:space="0" w:color="auto"/>
            </w:tcBorders>
          </w:tcPr>
          <w:p w14:paraId="6EF8454A" w14:textId="77777777" w:rsidR="00FC3D76" w:rsidRPr="000B6AFE" w:rsidRDefault="00FC3D76" w:rsidP="00FC3D76">
            <w:pPr>
              <w:rPr>
                <w:rFonts w:cs="Arial"/>
                <w:sz w:val="19"/>
                <w:szCs w:val="19"/>
              </w:rPr>
            </w:pPr>
            <w:r w:rsidRPr="000B6AFE">
              <w:rPr>
                <w:rFonts w:cs="Arial"/>
                <w:sz w:val="19"/>
                <w:szCs w:val="19"/>
              </w:rPr>
              <w:t>CEM</w:t>
            </w:r>
          </w:p>
        </w:tc>
        <w:tc>
          <w:tcPr>
            <w:tcW w:w="1886" w:type="pct"/>
            <w:tcBorders>
              <w:right w:val="single" w:sz="4" w:space="0" w:color="auto"/>
            </w:tcBorders>
          </w:tcPr>
          <w:p w14:paraId="4587217E"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6C1CB11E" w14:textId="77777777" w:rsidR="00FC3D76" w:rsidRPr="000B6AFE" w:rsidRDefault="00FC3D76" w:rsidP="00FC3D76">
            <w:pPr>
              <w:rPr>
                <w:rFonts w:cs="Arial"/>
                <w:sz w:val="19"/>
                <w:szCs w:val="19"/>
              </w:rPr>
            </w:pPr>
            <w:r w:rsidRPr="000B6AFE">
              <w:rPr>
                <w:rFonts w:cs="Arial"/>
                <w:sz w:val="19"/>
                <w:szCs w:val="19"/>
              </w:rPr>
              <w:t>CO</w:t>
            </w:r>
            <w:r w:rsidRPr="000B6AFE">
              <w:rPr>
                <w:rFonts w:cs="Arial"/>
                <w:sz w:val="19"/>
                <w:szCs w:val="19"/>
                <w:vertAlign w:val="subscript"/>
              </w:rPr>
              <w:t>2</w:t>
            </w:r>
            <w:r w:rsidRPr="000B6AFE">
              <w:rPr>
                <w:rFonts w:cs="Arial"/>
                <w:sz w:val="19"/>
                <w:szCs w:val="19"/>
              </w:rPr>
              <w:t>e</w:t>
            </w:r>
          </w:p>
        </w:tc>
        <w:tc>
          <w:tcPr>
            <w:tcW w:w="2061" w:type="pct"/>
            <w:tcBorders>
              <w:right w:val="double" w:sz="4" w:space="0" w:color="auto"/>
            </w:tcBorders>
          </w:tcPr>
          <w:p w14:paraId="23C3BDA4"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4770BECA" w14:textId="77777777" w:rsidTr="00266EA4">
        <w:trPr>
          <w:cantSplit/>
          <w:trHeight w:val="245"/>
          <w:jc w:val="center"/>
        </w:trPr>
        <w:tc>
          <w:tcPr>
            <w:tcW w:w="659" w:type="pct"/>
            <w:tcBorders>
              <w:left w:val="double" w:sz="4" w:space="0" w:color="auto"/>
            </w:tcBorders>
          </w:tcPr>
          <w:p w14:paraId="1E94EA22" w14:textId="77777777" w:rsidR="00FC3D76" w:rsidRPr="000B6AFE" w:rsidRDefault="008256F1" w:rsidP="00FC3D76">
            <w:pPr>
              <w:rPr>
                <w:rFonts w:cs="Arial"/>
                <w:sz w:val="19"/>
                <w:szCs w:val="19"/>
              </w:rPr>
            </w:pPr>
            <w:r>
              <w:rPr>
                <w:rFonts w:cs="Arial"/>
                <w:sz w:val="19"/>
                <w:szCs w:val="19"/>
              </w:rPr>
              <w:t>CEMS</w:t>
            </w:r>
          </w:p>
        </w:tc>
        <w:tc>
          <w:tcPr>
            <w:tcW w:w="1886" w:type="pct"/>
            <w:tcBorders>
              <w:right w:val="single" w:sz="4" w:space="0" w:color="auto"/>
            </w:tcBorders>
          </w:tcPr>
          <w:p w14:paraId="51E6E4C1"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21E2A81E"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F583EE0"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079EA4C3" w14:textId="77777777" w:rsidTr="00266EA4">
        <w:trPr>
          <w:cantSplit/>
          <w:trHeight w:val="245"/>
          <w:jc w:val="center"/>
        </w:trPr>
        <w:tc>
          <w:tcPr>
            <w:tcW w:w="659" w:type="pct"/>
            <w:tcBorders>
              <w:left w:val="double" w:sz="4" w:space="0" w:color="auto"/>
            </w:tcBorders>
          </w:tcPr>
          <w:p w14:paraId="4B5413B0"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73842BA3"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308B1137"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62202E57"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55AD326A" w14:textId="77777777" w:rsidTr="00266EA4">
        <w:trPr>
          <w:cantSplit/>
          <w:trHeight w:val="245"/>
          <w:jc w:val="center"/>
        </w:trPr>
        <w:tc>
          <w:tcPr>
            <w:tcW w:w="659" w:type="pct"/>
            <w:tcBorders>
              <w:left w:val="double" w:sz="4" w:space="0" w:color="auto"/>
            </w:tcBorders>
          </w:tcPr>
          <w:p w14:paraId="6C23888E"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2A3AA6E0"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27209972"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28AB7B7D"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5C745DF0" w14:textId="77777777" w:rsidTr="00266EA4">
        <w:trPr>
          <w:cantSplit/>
          <w:trHeight w:val="218"/>
          <w:jc w:val="center"/>
        </w:trPr>
        <w:tc>
          <w:tcPr>
            <w:tcW w:w="659" w:type="pct"/>
            <w:vMerge w:val="restart"/>
            <w:tcBorders>
              <w:left w:val="double" w:sz="4" w:space="0" w:color="auto"/>
            </w:tcBorders>
          </w:tcPr>
          <w:p w14:paraId="7073FBB3" w14:textId="77777777" w:rsidR="002229D7" w:rsidRPr="000B6AFE" w:rsidRDefault="002229D7" w:rsidP="008256F1">
            <w:pPr>
              <w:rPr>
                <w:rFonts w:cs="Arial"/>
                <w:sz w:val="19"/>
                <w:szCs w:val="19"/>
              </w:rPr>
            </w:pPr>
            <w:r w:rsidRPr="000B6AFE">
              <w:rPr>
                <w:rFonts w:cs="Arial"/>
                <w:sz w:val="19"/>
                <w:szCs w:val="19"/>
              </w:rPr>
              <w:t>Department/</w:t>
            </w:r>
          </w:p>
          <w:p w14:paraId="2C8BF126"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0FAF00AC"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47B96CFF"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2F975A6A"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7CBF10AB" w14:textId="77777777" w:rsidTr="00266EA4">
        <w:trPr>
          <w:cantSplit/>
          <w:trHeight w:val="217"/>
          <w:jc w:val="center"/>
        </w:trPr>
        <w:tc>
          <w:tcPr>
            <w:tcW w:w="659" w:type="pct"/>
            <w:vMerge/>
            <w:tcBorders>
              <w:left w:val="double" w:sz="4" w:space="0" w:color="auto"/>
            </w:tcBorders>
          </w:tcPr>
          <w:p w14:paraId="77449A53" w14:textId="77777777" w:rsidR="002229D7" w:rsidRPr="000B6AFE" w:rsidRDefault="002229D7" w:rsidP="008256F1">
            <w:pPr>
              <w:rPr>
                <w:rFonts w:cs="Arial"/>
                <w:sz w:val="19"/>
                <w:szCs w:val="19"/>
              </w:rPr>
            </w:pPr>
          </w:p>
        </w:tc>
        <w:tc>
          <w:tcPr>
            <w:tcW w:w="1886" w:type="pct"/>
            <w:vMerge/>
            <w:tcBorders>
              <w:right w:val="single" w:sz="4" w:space="0" w:color="auto"/>
            </w:tcBorders>
          </w:tcPr>
          <w:p w14:paraId="1DE14FB3" w14:textId="77777777" w:rsidR="002229D7" w:rsidRPr="000B6AFE" w:rsidRDefault="002229D7" w:rsidP="00FC3D76">
            <w:pPr>
              <w:rPr>
                <w:rFonts w:cs="Arial"/>
                <w:sz w:val="19"/>
                <w:szCs w:val="19"/>
              </w:rPr>
            </w:pPr>
          </w:p>
        </w:tc>
        <w:tc>
          <w:tcPr>
            <w:tcW w:w="394" w:type="pct"/>
            <w:tcBorders>
              <w:left w:val="single" w:sz="4" w:space="0" w:color="auto"/>
            </w:tcBorders>
          </w:tcPr>
          <w:p w14:paraId="67BB4F15"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17D5B64B" w14:textId="77777777" w:rsidR="002229D7" w:rsidRPr="000B6AFE" w:rsidRDefault="002229D7" w:rsidP="00FC3D76">
            <w:pPr>
              <w:rPr>
                <w:rFonts w:cs="Arial"/>
                <w:sz w:val="19"/>
                <w:szCs w:val="19"/>
              </w:rPr>
            </w:pPr>
            <w:r w:rsidRPr="000B6AFE">
              <w:rPr>
                <w:rFonts w:cs="Arial"/>
                <w:sz w:val="19"/>
                <w:szCs w:val="19"/>
              </w:rPr>
              <w:t>Hazardous Air Pollutant</w:t>
            </w:r>
          </w:p>
        </w:tc>
      </w:tr>
      <w:tr w:rsidR="00274273" w:rsidRPr="000B6AFE" w14:paraId="58BEFE5F" w14:textId="77777777" w:rsidTr="00266EA4">
        <w:trPr>
          <w:cantSplit/>
          <w:trHeight w:val="245"/>
          <w:jc w:val="center"/>
        </w:trPr>
        <w:tc>
          <w:tcPr>
            <w:tcW w:w="659" w:type="pct"/>
            <w:tcBorders>
              <w:left w:val="double" w:sz="4" w:space="0" w:color="auto"/>
            </w:tcBorders>
          </w:tcPr>
          <w:p w14:paraId="3EB7301F" w14:textId="4D42EEF1" w:rsidR="00274273" w:rsidRDefault="00274273" w:rsidP="008256F1">
            <w:pPr>
              <w:rPr>
                <w:rFonts w:cs="Arial"/>
                <w:sz w:val="19"/>
                <w:szCs w:val="19"/>
              </w:rPr>
            </w:pPr>
            <w:r>
              <w:rPr>
                <w:rFonts w:cs="Arial"/>
                <w:sz w:val="19"/>
                <w:szCs w:val="19"/>
              </w:rPr>
              <w:t>DSI</w:t>
            </w:r>
          </w:p>
        </w:tc>
        <w:tc>
          <w:tcPr>
            <w:tcW w:w="1886" w:type="pct"/>
            <w:tcBorders>
              <w:right w:val="single" w:sz="4" w:space="0" w:color="auto"/>
            </w:tcBorders>
          </w:tcPr>
          <w:p w14:paraId="14BDE5F6" w14:textId="5432D8EB" w:rsidR="00274273" w:rsidRPr="000B6AFE" w:rsidRDefault="00274273" w:rsidP="008256F1">
            <w:pPr>
              <w:rPr>
                <w:rFonts w:cs="Arial"/>
                <w:sz w:val="19"/>
                <w:szCs w:val="19"/>
              </w:rPr>
            </w:pPr>
            <w:r>
              <w:rPr>
                <w:rFonts w:cs="Arial"/>
                <w:sz w:val="19"/>
                <w:szCs w:val="19"/>
              </w:rPr>
              <w:t>Dry Sorbent Injection</w:t>
            </w:r>
          </w:p>
        </w:tc>
        <w:tc>
          <w:tcPr>
            <w:tcW w:w="394" w:type="pct"/>
            <w:tcBorders>
              <w:left w:val="single" w:sz="4" w:space="0" w:color="auto"/>
            </w:tcBorders>
          </w:tcPr>
          <w:p w14:paraId="542BD9E5" w14:textId="77777777" w:rsidR="00274273" w:rsidRPr="000B6AFE" w:rsidRDefault="00274273" w:rsidP="008256F1">
            <w:pPr>
              <w:rPr>
                <w:rFonts w:cs="Arial"/>
                <w:sz w:val="19"/>
                <w:szCs w:val="19"/>
              </w:rPr>
            </w:pPr>
          </w:p>
        </w:tc>
        <w:tc>
          <w:tcPr>
            <w:tcW w:w="2061" w:type="pct"/>
            <w:tcBorders>
              <w:right w:val="double" w:sz="4" w:space="0" w:color="auto"/>
            </w:tcBorders>
          </w:tcPr>
          <w:p w14:paraId="315303A1" w14:textId="77777777" w:rsidR="00274273" w:rsidRPr="000B6AFE" w:rsidRDefault="00274273" w:rsidP="008256F1">
            <w:pPr>
              <w:rPr>
                <w:rFonts w:cs="Arial"/>
                <w:sz w:val="19"/>
                <w:szCs w:val="19"/>
              </w:rPr>
            </w:pPr>
          </w:p>
        </w:tc>
      </w:tr>
      <w:tr w:rsidR="003B1CC9" w:rsidRPr="000B6AFE" w14:paraId="7E2D3DD7" w14:textId="77777777" w:rsidTr="00266EA4">
        <w:trPr>
          <w:cantSplit/>
          <w:trHeight w:val="245"/>
          <w:jc w:val="center"/>
        </w:trPr>
        <w:tc>
          <w:tcPr>
            <w:tcW w:w="659" w:type="pct"/>
            <w:vMerge w:val="restart"/>
            <w:tcBorders>
              <w:left w:val="double" w:sz="4" w:space="0" w:color="auto"/>
            </w:tcBorders>
          </w:tcPr>
          <w:p w14:paraId="48EF5D84"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21E3724A"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DA4327D"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0F31A255"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5D554A14" w14:textId="77777777" w:rsidTr="00266EA4">
        <w:trPr>
          <w:cantSplit/>
          <w:trHeight w:val="245"/>
          <w:jc w:val="center"/>
        </w:trPr>
        <w:tc>
          <w:tcPr>
            <w:tcW w:w="659" w:type="pct"/>
            <w:vMerge/>
            <w:tcBorders>
              <w:left w:val="double" w:sz="4" w:space="0" w:color="auto"/>
            </w:tcBorders>
          </w:tcPr>
          <w:p w14:paraId="28AA4C54" w14:textId="77777777" w:rsidR="003B1CC9" w:rsidRDefault="003B1CC9" w:rsidP="003B1CC9">
            <w:pPr>
              <w:rPr>
                <w:rFonts w:cs="Arial"/>
                <w:sz w:val="19"/>
                <w:szCs w:val="19"/>
              </w:rPr>
            </w:pPr>
          </w:p>
        </w:tc>
        <w:tc>
          <w:tcPr>
            <w:tcW w:w="1886" w:type="pct"/>
            <w:vMerge/>
            <w:tcBorders>
              <w:right w:val="single" w:sz="4" w:space="0" w:color="auto"/>
            </w:tcBorders>
          </w:tcPr>
          <w:p w14:paraId="283F09A9" w14:textId="77777777" w:rsidR="003B1CC9" w:rsidRPr="000B6AFE" w:rsidRDefault="003B1CC9" w:rsidP="003B1CC9">
            <w:pPr>
              <w:rPr>
                <w:rFonts w:cs="Arial"/>
                <w:sz w:val="19"/>
                <w:szCs w:val="19"/>
              </w:rPr>
            </w:pPr>
          </w:p>
        </w:tc>
        <w:tc>
          <w:tcPr>
            <w:tcW w:w="394" w:type="pct"/>
            <w:tcBorders>
              <w:left w:val="single" w:sz="4" w:space="0" w:color="auto"/>
            </w:tcBorders>
          </w:tcPr>
          <w:p w14:paraId="15625564"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78728B42" w14:textId="77777777" w:rsidR="003B1CC9" w:rsidRPr="000B6AFE" w:rsidRDefault="003B1CC9" w:rsidP="003B1CC9">
            <w:pPr>
              <w:rPr>
                <w:rFonts w:cs="Arial"/>
                <w:sz w:val="19"/>
                <w:szCs w:val="19"/>
              </w:rPr>
            </w:pPr>
            <w:r w:rsidRPr="000B6AFE">
              <w:rPr>
                <w:rFonts w:cs="Arial"/>
                <w:sz w:val="19"/>
                <w:szCs w:val="19"/>
              </w:rPr>
              <w:t>Hour</w:t>
            </w:r>
          </w:p>
        </w:tc>
      </w:tr>
      <w:tr w:rsidR="00274273" w:rsidRPr="000B6AFE" w14:paraId="576B60A9" w14:textId="77777777" w:rsidTr="00266EA4">
        <w:trPr>
          <w:cantSplit/>
          <w:trHeight w:val="245"/>
          <w:jc w:val="center"/>
        </w:trPr>
        <w:tc>
          <w:tcPr>
            <w:tcW w:w="659" w:type="pct"/>
            <w:tcBorders>
              <w:left w:val="double" w:sz="4" w:space="0" w:color="auto"/>
            </w:tcBorders>
          </w:tcPr>
          <w:p w14:paraId="5F9D7C73" w14:textId="1CC8BA90" w:rsidR="00274273" w:rsidRPr="000B6AFE" w:rsidRDefault="00274273" w:rsidP="003B1CC9">
            <w:pPr>
              <w:rPr>
                <w:rFonts w:cs="Arial"/>
                <w:sz w:val="19"/>
                <w:szCs w:val="19"/>
              </w:rPr>
            </w:pPr>
            <w:r>
              <w:rPr>
                <w:rFonts w:cs="Arial"/>
                <w:sz w:val="19"/>
                <w:szCs w:val="19"/>
              </w:rPr>
              <w:t>ESP</w:t>
            </w:r>
          </w:p>
        </w:tc>
        <w:tc>
          <w:tcPr>
            <w:tcW w:w="1886" w:type="pct"/>
            <w:tcBorders>
              <w:right w:val="single" w:sz="4" w:space="0" w:color="auto"/>
            </w:tcBorders>
          </w:tcPr>
          <w:p w14:paraId="37BC266A" w14:textId="5239C3EE" w:rsidR="00274273" w:rsidRPr="000B6AFE" w:rsidRDefault="00274273" w:rsidP="003B1CC9">
            <w:pPr>
              <w:rPr>
                <w:rFonts w:cs="Arial"/>
                <w:sz w:val="19"/>
                <w:szCs w:val="19"/>
              </w:rPr>
            </w:pPr>
            <w:r>
              <w:rPr>
                <w:rFonts w:cs="Arial"/>
                <w:sz w:val="19"/>
                <w:szCs w:val="19"/>
              </w:rPr>
              <w:t>Electrostatic Precipitator</w:t>
            </w:r>
          </w:p>
        </w:tc>
        <w:tc>
          <w:tcPr>
            <w:tcW w:w="394" w:type="pct"/>
            <w:tcBorders>
              <w:left w:val="single" w:sz="4" w:space="0" w:color="auto"/>
            </w:tcBorders>
          </w:tcPr>
          <w:p w14:paraId="481A73CB" w14:textId="77777777" w:rsidR="00274273" w:rsidRPr="000B6AFE" w:rsidRDefault="00274273" w:rsidP="003B1CC9">
            <w:pPr>
              <w:rPr>
                <w:rFonts w:cs="Arial"/>
                <w:sz w:val="19"/>
                <w:szCs w:val="19"/>
              </w:rPr>
            </w:pPr>
          </w:p>
        </w:tc>
        <w:tc>
          <w:tcPr>
            <w:tcW w:w="2061" w:type="pct"/>
            <w:tcBorders>
              <w:right w:val="double" w:sz="4" w:space="0" w:color="auto"/>
            </w:tcBorders>
          </w:tcPr>
          <w:p w14:paraId="39D910EF" w14:textId="77777777" w:rsidR="00274273" w:rsidRPr="000B6AFE" w:rsidRDefault="00274273" w:rsidP="003B1CC9">
            <w:pPr>
              <w:rPr>
                <w:rFonts w:cs="Arial"/>
                <w:sz w:val="19"/>
                <w:szCs w:val="19"/>
              </w:rPr>
            </w:pPr>
          </w:p>
        </w:tc>
      </w:tr>
      <w:tr w:rsidR="003B1CC9" w:rsidRPr="000B6AFE" w14:paraId="53B100EF" w14:textId="77777777" w:rsidTr="00266EA4">
        <w:trPr>
          <w:cantSplit/>
          <w:trHeight w:val="245"/>
          <w:jc w:val="center"/>
        </w:trPr>
        <w:tc>
          <w:tcPr>
            <w:tcW w:w="659" w:type="pct"/>
            <w:tcBorders>
              <w:left w:val="double" w:sz="4" w:space="0" w:color="auto"/>
            </w:tcBorders>
          </w:tcPr>
          <w:p w14:paraId="2C07B8B5"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3F45D09F"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74612792"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4E37F4A3"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2AEC29A6" w14:textId="77777777" w:rsidTr="00266EA4">
        <w:trPr>
          <w:cantSplit/>
          <w:trHeight w:val="245"/>
          <w:jc w:val="center"/>
        </w:trPr>
        <w:tc>
          <w:tcPr>
            <w:tcW w:w="659" w:type="pct"/>
            <w:tcBorders>
              <w:left w:val="double" w:sz="4" w:space="0" w:color="auto"/>
            </w:tcBorders>
          </w:tcPr>
          <w:p w14:paraId="487DA3FF"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170938F1"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57DA3E15" w14:textId="77777777" w:rsidR="003B1CC9" w:rsidRPr="000B6AFE" w:rsidRDefault="003B1CC9" w:rsidP="003B1CC9">
            <w:pPr>
              <w:rPr>
                <w:rFonts w:cs="Arial"/>
                <w:sz w:val="19"/>
                <w:szCs w:val="19"/>
              </w:rPr>
            </w:pPr>
            <w:r w:rsidRPr="000B6AFE">
              <w:rPr>
                <w:rFonts w:cs="Arial"/>
                <w:sz w:val="19"/>
                <w:szCs w:val="19"/>
              </w:rPr>
              <w:t>H</w:t>
            </w:r>
            <w:r w:rsidRPr="000B6AFE">
              <w:rPr>
                <w:rFonts w:cs="Arial"/>
                <w:sz w:val="19"/>
                <w:szCs w:val="19"/>
                <w:vertAlign w:val="subscript"/>
              </w:rPr>
              <w:t>2</w:t>
            </w:r>
            <w:r w:rsidRPr="000B6AFE">
              <w:rPr>
                <w:rFonts w:cs="Arial"/>
                <w:sz w:val="19"/>
                <w:szCs w:val="19"/>
              </w:rPr>
              <w:t>S</w:t>
            </w:r>
          </w:p>
        </w:tc>
        <w:tc>
          <w:tcPr>
            <w:tcW w:w="2061" w:type="pct"/>
            <w:tcBorders>
              <w:right w:val="double" w:sz="4" w:space="0" w:color="auto"/>
            </w:tcBorders>
          </w:tcPr>
          <w:p w14:paraId="6A8C7EDF"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6833835F" w14:textId="77777777" w:rsidTr="00266EA4">
        <w:trPr>
          <w:cantSplit/>
          <w:trHeight w:val="245"/>
          <w:jc w:val="center"/>
        </w:trPr>
        <w:tc>
          <w:tcPr>
            <w:tcW w:w="659" w:type="pct"/>
            <w:tcBorders>
              <w:left w:val="double" w:sz="4" w:space="0" w:color="auto"/>
            </w:tcBorders>
          </w:tcPr>
          <w:p w14:paraId="410689B7" w14:textId="77777777" w:rsidR="003B1CC9" w:rsidRPr="000B6AFE" w:rsidRDefault="003B1CC9" w:rsidP="003B1CC9">
            <w:pPr>
              <w:rPr>
                <w:rFonts w:cs="Arial"/>
                <w:sz w:val="19"/>
                <w:szCs w:val="19"/>
              </w:rPr>
            </w:pPr>
            <w:r w:rsidRPr="000B6AFE">
              <w:rPr>
                <w:rFonts w:cs="Arial"/>
                <w:sz w:val="19"/>
                <w:szCs w:val="19"/>
              </w:rPr>
              <w:t>GACS</w:t>
            </w:r>
          </w:p>
        </w:tc>
        <w:tc>
          <w:tcPr>
            <w:tcW w:w="1886" w:type="pct"/>
            <w:tcBorders>
              <w:right w:val="single" w:sz="4" w:space="0" w:color="auto"/>
            </w:tcBorders>
          </w:tcPr>
          <w:p w14:paraId="32DE051A"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A768533"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FE0A554"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43416925" w14:textId="77777777" w:rsidTr="00266EA4">
        <w:trPr>
          <w:cantSplit/>
          <w:trHeight w:val="245"/>
          <w:jc w:val="center"/>
        </w:trPr>
        <w:tc>
          <w:tcPr>
            <w:tcW w:w="659" w:type="pct"/>
            <w:tcBorders>
              <w:left w:val="double" w:sz="4" w:space="0" w:color="auto"/>
            </w:tcBorders>
          </w:tcPr>
          <w:p w14:paraId="1B43B718"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0FD3D68F"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4CDAE053"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03DCA8B9"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63133F6C" w14:textId="77777777" w:rsidTr="00266EA4">
        <w:trPr>
          <w:cantSplit/>
          <w:trHeight w:val="245"/>
          <w:jc w:val="center"/>
        </w:trPr>
        <w:tc>
          <w:tcPr>
            <w:tcW w:w="659" w:type="pct"/>
            <w:tcBorders>
              <w:left w:val="double" w:sz="4" w:space="0" w:color="auto"/>
            </w:tcBorders>
          </w:tcPr>
          <w:p w14:paraId="3F6B832A"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1A93AA1E"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2DF1FBCB"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37556BBF"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3CCF8C73" w14:textId="77777777" w:rsidTr="00266EA4">
        <w:trPr>
          <w:cantSplit/>
          <w:trHeight w:val="245"/>
          <w:jc w:val="center"/>
        </w:trPr>
        <w:tc>
          <w:tcPr>
            <w:tcW w:w="659" w:type="pct"/>
            <w:tcBorders>
              <w:left w:val="double" w:sz="4" w:space="0" w:color="auto"/>
            </w:tcBorders>
          </w:tcPr>
          <w:p w14:paraId="7475058C" w14:textId="77777777" w:rsidR="003B1CC9" w:rsidRPr="000B6AFE" w:rsidRDefault="003B1CC9" w:rsidP="003B1CC9">
            <w:pPr>
              <w:rPr>
                <w:rFonts w:cs="Arial"/>
                <w:sz w:val="19"/>
                <w:szCs w:val="19"/>
              </w:rPr>
            </w:pPr>
            <w:r w:rsidRPr="000B6AFE">
              <w:rPr>
                <w:rFonts w:cs="Arial"/>
                <w:sz w:val="19"/>
                <w:szCs w:val="19"/>
              </w:rPr>
              <w:t>HVLP</w:t>
            </w:r>
          </w:p>
        </w:tc>
        <w:tc>
          <w:tcPr>
            <w:tcW w:w="1886" w:type="pct"/>
            <w:tcBorders>
              <w:right w:val="single" w:sz="4" w:space="0" w:color="auto"/>
            </w:tcBorders>
          </w:tcPr>
          <w:p w14:paraId="4862BA9A"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0E9D91C5"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4DEDF4A7"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1D3499A8" w14:textId="77777777" w:rsidTr="00266EA4">
        <w:trPr>
          <w:cantSplit/>
          <w:trHeight w:val="245"/>
          <w:jc w:val="center"/>
        </w:trPr>
        <w:tc>
          <w:tcPr>
            <w:tcW w:w="659" w:type="pct"/>
            <w:tcBorders>
              <w:left w:val="double" w:sz="4" w:space="0" w:color="auto"/>
            </w:tcBorders>
          </w:tcPr>
          <w:p w14:paraId="014BF332"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9BD695A"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527F97A2"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03E9036A"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2E61C7F1" w14:textId="77777777" w:rsidTr="00266EA4">
        <w:trPr>
          <w:cantSplit/>
          <w:trHeight w:val="245"/>
          <w:jc w:val="center"/>
        </w:trPr>
        <w:tc>
          <w:tcPr>
            <w:tcW w:w="659" w:type="pct"/>
            <w:tcBorders>
              <w:left w:val="double" w:sz="4" w:space="0" w:color="auto"/>
            </w:tcBorders>
          </w:tcPr>
          <w:p w14:paraId="05F77297" w14:textId="77777777" w:rsidR="003B1CC9" w:rsidRPr="000B6AFE" w:rsidRDefault="003B1CC9" w:rsidP="003B1CC9">
            <w:pPr>
              <w:rPr>
                <w:rFonts w:cs="Arial"/>
                <w:sz w:val="19"/>
                <w:szCs w:val="19"/>
              </w:rPr>
            </w:pPr>
            <w:r w:rsidRPr="000B6AFE">
              <w:rPr>
                <w:rFonts w:cs="Arial"/>
                <w:sz w:val="19"/>
                <w:szCs w:val="19"/>
              </w:rPr>
              <w:t>IRSL</w:t>
            </w:r>
          </w:p>
        </w:tc>
        <w:tc>
          <w:tcPr>
            <w:tcW w:w="1886" w:type="pct"/>
            <w:tcBorders>
              <w:right w:val="single" w:sz="4" w:space="0" w:color="auto"/>
            </w:tcBorders>
          </w:tcPr>
          <w:p w14:paraId="00F3B2F2"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2024A836"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3955DF3C"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0398DAF6" w14:textId="77777777" w:rsidTr="00266EA4">
        <w:trPr>
          <w:cantSplit/>
          <w:trHeight w:val="245"/>
          <w:jc w:val="center"/>
        </w:trPr>
        <w:tc>
          <w:tcPr>
            <w:tcW w:w="659" w:type="pct"/>
            <w:tcBorders>
              <w:left w:val="double" w:sz="4" w:space="0" w:color="auto"/>
            </w:tcBorders>
          </w:tcPr>
          <w:p w14:paraId="7840411D" w14:textId="77777777" w:rsidR="003B1CC9" w:rsidRPr="000B6AFE" w:rsidRDefault="003B1CC9" w:rsidP="003B1CC9">
            <w:pPr>
              <w:rPr>
                <w:rFonts w:cs="Arial"/>
                <w:sz w:val="19"/>
                <w:szCs w:val="19"/>
              </w:rPr>
            </w:pPr>
            <w:r w:rsidRPr="000B6AFE">
              <w:rPr>
                <w:rFonts w:cs="Arial"/>
                <w:sz w:val="19"/>
                <w:szCs w:val="19"/>
              </w:rPr>
              <w:t>ITSL</w:t>
            </w:r>
          </w:p>
        </w:tc>
        <w:tc>
          <w:tcPr>
            <w:tcW w:w="1886" w:type="pct"/>
            <w:tcBorders>
              <w:right w:val="single" w:sz="4" w:space="0" w:color="auto"/>
            </w:tcBorders>
          </w:tcPr>
          <w:p w14:paraId="540EEA33"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5B3B7952"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13AA33FB"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5FAD3858" w14:textId="77777777" w:rsidTr="00266EA4">
        <w:trPr>
          <w:cantSplit/>
          <w:trHeight w:val="245"/>
          <w:jc w:val="center"/>
        </w:trPr>
        <w:tc>
          <w:tcPr>
            <w:tcW w:w="659" w:type="pct"/>
            <w:tcBorders>
              <w:left w:val="double" w:sz="4" w:space="0" w:color="auto"/>
            </w:tcBorders>
          </w:tcPr>
          <w:p w14:paraId="1A14BA61" w14:textId="77777777" w:rsidR="003B1CC9" w:rsidRPr="000B6AFE" w:rsidRDefault="003B1CC9" w:rsidP="003B1CC9">
            <w:pPr>
              <w:rPr>
                <w:rFonts w:cs="Arial"/>
                <w:sz w:val="19"/>
                <w:szCs w:val="19"/>
              </w:rPr>
            </w:pPr>
            <w:r w:rsidRPr="000B6AFE">
              <w:rPr>
                <w:rFonts w:cs="Arial"/>
                <w:sz w:val="19"/>
                <w:szCs w:val="19"/>
              </w:rPr>
              <w:t>LAER</w:t>
            </w:r>
          </w:p>
        </w:tc>
        <w:tc>
          <w:tcPr>
            <w:tcW w:w="1886" w:type="pct"/>
            <w:tcBorders>
              <w:right w:val="single" w:sz="4" w:space="0" w:color="auto"/>
            </w:tcBorders>
          </w:tcPr>
          <w:p w14:paraId="283ED8C2"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0E0E42D3"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542662E8"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0334766D" w14:textId="77777777" w:rsidTr="00266EA4">
        <w:trPr>
          <w:cantSplit/>
          <w:trHeight w:val="245"/>
          <w:jc w:val="center"/>
        </w:trPr>
        <w:tc>
          <w:tcPr>
            <w:tcW w:w="659" w:type="pct"/>
            <w:tcBorders>
              <w:left w:val="double" w:sz="4" w:space="0" w:color="auto"/>
            </w:tcBorders>
          </w:tcPr>
          <w:p w14:paraId="13576E8C"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1C38BDE3"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47D97CD0"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7D961F1C"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3D089B5F" w14:textId="77777777" w:rsidTr="00266EA4">
        <w:trPr>
          <w:cantSplit/>
          <w:trHeight w:val="245"/>
          <w:jc w:val="center"/>
        </w:trPr>
        <w:tc>
          <w:tcPr>
            <w:tcW w:w="659" w:type="pct"/>
            <w:tcBorders>
              <w:left w:val="double" w:sz="4" w:space="0" w:color="auto"/>
            </w:tcBorders>
          </w:tcPr>
          <w:p w14:paraId="0EAFF3D1"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0F293F98"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3C796A35"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18EC51BE"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608992B" w14:textId="77777777" w:rsidTr="00266EA4">
        <w:trPr>
          <w:cantSplit/>
          <w:trHeight w:val="218"/>
          <w:jc w:val="center"/>
        </w:trPr>
        <w:tc>
          <w:tcPr>
            <w:tcW w:w="659" w:type="pct"/>
            <w:tcBorders>
              <w:left w:val="double" w:sz="4" w:space="0" w:color="auto"/>
            </w:tcBorders>
          </w:tcPr>
          <w:p w14:paraId="0E3D71F1"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6648E9A3"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638102C"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7FD1286B"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0D8348DD" w14:textId="77777777" w:rsidTr="00266EA4">
        <w:trPr>
          <w:cantSplit/>
          <w:trHeight w:val="245"/>
          <w:jc w:val="center"/>
        </w:trPr>
        <w:tc>
          <w:tcPr>
            <w:tcW w:w="659" w:type="pct"/>
            <w:tcBorders>
              <w:left w:val="double" w:sz="4" w:space="0" w:color="auto"/>
            </w:tcBorders>
          </w:tcPr>
          <w:p w14:paraId="62E8C9AE"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178E07DB"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3ED028C3" w14:textId="77777777" w:rsidR="002229D7" w:rsidRPr="000B6AFE" w:rsidRDefault="002229D7" w:rsidP="002229D7">
            <w:pPr>
              <w:rPr>
                <w:rFonts w:cs="Arial"/>
                <w:sz w:val="19"/>
                <w:szCs w:val="19"/>
              </w:rPr>
            </w:pPr>
            <w:r w:rsidRPr="000B6AFE">
              <w:rPr>
                <w:rFonts w:cs="Arial"/>
                <w:sz w:val="19"/>
                <w:szCs w:val="19"/>
              </w:rPr>
              <w:t>PM10</w:t>
            </w:r>
          </w:p>
        </w:tc>
        <w:tc>
          <w:tcPr>
            <w:tcW w:w="2061" w:type="pct"/>
            <w:vMerge w:val="restart"/>
            <w:tcBorders>
              <w:right w:val="double" w:sz="4" w:space="0" w:color="auto"/>
            </w:tcBorders>
          </w:tcPr>
          <w:p w14:paraId="52B89043"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6F6269F4" w14:textId="77777777" w:rsidTr="00266EA4">
        <w:trPr>
          <w:cantSplit/>
          <w:trHeight w:val="245"/>
          <w:jc w:val="center"/>
        </w:trPr>
        <w:tc>
          <w:tcPr>
            <w:tcW w:w="659" w:type="pct"/>
            <w:tcBorders>
              <w:left w:val="double" w:sz="4" w:space="0" w:color="auto"/>
            </w:tcBorders>
          </w:tcPr>
          <w:p w14:paraId="008EF6B1"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079AA4D1"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52B1A876" w14:textId="77777777" w:rsidR="002229D7" w:rsidRPr="000B6AFE" w:rsidRDefault="002229D7" w:rsidP="002229D7">
            <w:pPr>
              <w:rPr>
                <w:rFonts w:cs="Arial"/>
                <w:sz w:val="19"/>
                <w:szCs w:val="19"/>
              </w:rPr>
            </w:pPr>
          </w:p>
        </w:tc>
        <w:tc>
          <w:tcPr>
            <w:tcW w:w="2061" w:type="pct"/>
            <w:vMerge/>
            <w:tcBorders>
              <w:right w:val="double" w:sz="4" w:space="0" w:color="auto"/>
            </w:tcBorders>
          </w:tcPr>
          <w:p w14:paraId="0498A79A" w14:textId="77777777" w:rsidR="002229D7" w:rsidRPr="000B6AFE" w:rsidRDefault="002229D7" w:rsidP="002229D7">
            <w:pPr>
              <w:rPr>
                <w:rFonts w:cs="Arial"/>
                <w:sz w:val="19"/>
                <w:szCs w:val="19"/>
              </w:rPr>
            </w:pPr>
          </w:p>
        </w:tc>
      </w:tr>
      <w:tr w:rsidR="002229D7" w:rsidRPr="000B6AFE" w14:paraId="3DFBFAB5" w14:textId="77777777" w:rsidTr="00266EA4">
        <w:trPr>
          <w:cantSplit/>
          <w:trHeight w:val="218"/>
          <w:jc w:val="center"/>
        </w:trPr>
        <w:tc>
          <w:tcPr>
            <w:tcW w:w="659" w:type="pct"/>
            <w:tcBorders>
              <w:left w:val="double" w:sz="4" w:space="0" w:color="auto"/>
              <w:bottom w:val="nil"/>
            </w:tcBorders>
          </w:tcPr>
          <w:p w14:paraId="2D879986" w14:textId="77777777" w:rsidR="002229D7" w:rsidRPr="000B6AFE" w:rsidRDefault="002229D7" w:rsidP="002229D7">
            <w:pPr>
              <w:rPr>
                <w:rFonts w:cs="Arial"/>
                <w:sz w:val="19"/>
                <w:szCs w:val="19"/>
              </w:rPr>
            </w:pPr>
            <w:r w:rsidRPr="000B6AFE">
              <w:rPr>
                <w:rFonts w:cs="Arial"/>
                <w:sz w:val="19"/>
                <w:szCs w:val="19"/>
              </w:rPr>
              <w:t>NAAQS</w:t>
            </w:r>
          </w:p>
        </w:tc>
        <w:tc>
          <w:tcPr>
            <w:tcW w:w="1886" w:type="pct"/>
            <w:tcBorders>
              <w:right w:val="single" w:sz="4" w:space="0" w:color="auto"/>
            </w:tcBorders>
          </w:tcPr>
          <w:p w14:paraId="4619621A"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6D550AB" w14:textId="77777777" w:rsidR="002229D7" w:rsidRPr="000B6AFE" w:rsidRDefault="002229D7" w:rsidP="002229D7">
            <w:pPr>
              <w:rPr>
                <w:rFonts w:cs="Arial"/>
                <w:sz w:val="19"/>
                <w:szCs w:val="19"/>
              </w:rPr>
            </w:pPr>
            <w:r w:rsidRPr="000B6AFE">
              <w:rPr>
                <w:rFonts w:cs="Arial"/>
                <w:sz w:val="19"/>
                <w:szCs w:val="19"/>
              </w:rPr>
              <w:t>PM2.5</w:t>
            </w:r>
          </w:p>
        </w:tc>
        <w:tc>
          <w:tcPr>
            <w:tcW w:w="2061" w:type="pct"/>
            <w:tcBorders>
              <w:right w:val="double" w:sz="4" w:space="0" w:color="auto"/>
            </w:tcBorders>
          </w:tcPr>
          <w:p w14:paraId="50848610"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0717FAC5"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7D334895" w14:textId="77777777" w:rsidTr="00266EA4">
        <w:trPr>
          <w:cantSplit/>
          <w:trHeight w:val="218"/>
          <w:jc w:val="center"/>
        </w:trPr>
        <w:tc>
          <w:tcPr>
            <w:tcW w:w="659" w:type="pct"/>
            <w:vMerge w:val="restart"/>
            <w:tcBorders>
              <w:left w:val="double" w:sz="4" w:space="0" w:color="auto"/>
            </w:tcBorders>
          </w:tcPr>
          <w:p w14:paraId="06CDD2DD"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211F2B59"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43CEBE9D"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6D73593C"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1499C84A" w14:textId="77777777" w:rsidTr="00266EA4">
        <w:trPr>
          <w:cantSplit/>
          <w:trHeight w:val="217"/>
          <w:jc w:val="center"/>
        </w:trPr>
        <w:tc>
          <w:tcPr>
            <w:tcW w:w="659" w:type="pct"/>
            <w:vMerge/>
            <w:tcBorders>
              <w:left w:val="double" w:sz="4" w:space="0" w:color="auto"/>
              <w:bottom w:val="nil"/>
            </w:tcBorders>
          </w:tcPr>
          <w:p w14:paraId="33746AA6" w14:textId="77777777" w:rsidR="002229D7" w:rsidRPr="000B6AFE" w:rsidRDefault="002229D7" w:rsidP="002229D7">
            <w:pPr>
              <w:rPr>
                <w:rFonts w:cs="Arial"/>
                <w:sz w:val="19"/>
                <w:szCs w:val="19"/>
              </w:rPr>
            </w:pPr>
          </w:p>
        </w:tc>
        <w:tc>
          <w:tcPr>
            <w:tcW w:w="1886" w:type="pct"/>
            <w:vMerge/>
            <w:tcBorders>
              <w:right w:val="single" w:sz="4" w:space="0" w:color="auto"/>
            </w:tcBorders>
          </w:tcPr>
          <w:p w14:paraId="142C3926"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7F992E48"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32918B4D"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4E60EA6E" w14:textId="77777777" w:rsidTr="00266EA4">
        <w:trPr>
          <w:cantSplit/>
          <w:trHeight w:val="245"/>
          <w:jc w:val="center"/>
        </w:trPr>
        <w:tc>
          <w:tcPr>
            <w:tcW w:w="659" w:type="pct"/>
            <w:tcBorders>
              <w:left w:val="double" w:sz="4" w:space="0" w:color="auto"/>
            </w:tcBorders>
          </w:tcPr>
          <w:p w14:paraId="6AA58503"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6AECC4E4"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184A41E3" w14:textId="77777777" w:rsidR="002229D7" w:rsidRPr="000B6AFE" w:rsidRDefault="002229D7" w:rsidP="002229D7">
            <w:pPr>
              <w:rPr>
                <w:rFonts w:cs="Arial"/>
                <w:sz w:val="19"/>
                <w:szCs w:val="19"/>
              </w:rPr>
            </w:pPr>
            <w:proofErr w:type="spellStart"/>
            <w:r w:rsidRPr="000B6AFE">
              <w:rPr>
                <w:rFonts w:cs="Arial"/>
                <w:sz w:val="19"/>
                <w:szCs w:val="19"/>
              </w:rPr>
              <w:t>ppmv</w:t>
            </w:r>
            <w:proofErr w:type="spellEnd"/>
          </w:p>
        </w:tc>
        <w:tc>
          <w:tcPr>
            <w:tcW w:w="2061" w:type="pct"/>
            <w:tcBorders>
              <w:right w:val="double" w:sz="4" w:space="0" w:color="auto"/>
            </w:tcBorders>
          </w:tcPr>
          <w:p w14:paraId="73CE5A08"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688690BF" w14:textId="77777777" w:rsidTr="00266EA4">
        <w:trPr>
          <w:cantSplit/>
          <w:trHeight w:val="245"/>
          <w:jc w:val="center"/>
        </w:trPr>
        <w:tc>
          <w:tcPr>
            <w:tcW w:w="659" w:type="pct"/>
            <w:tcBorders>
              <w:left w:val="double" w:sz="4" w:space="0" w:color="auto"/>
            </w:tcBorders>
          </w:tcPr>
          <w:p w14:paraId="770E4BCF" w14:textId="77777777" w:rsidR="002229D7" w:rsidRPr="000B6AFE" w:rsidRDefault="002229D7" w:rsidP="002229D7">
            <w:pPr>
              <w:rPr>
                <w:rFonts w:cs="Arial"/>
                <w:sz w:val="19"/>
                <w:szCs w:val="19"/>
              </w:rPr>
            </w:pPr>
            <w:r w:rsidRPr="000B6AFE">
              <w:rPr>
                <w:rFonts w:cs="Arial"/>
                <w:sz w:val="19"/>
                <w:szCs w:val="19"/>
              </w:rPr>
              <w:t>NSR</w:t>
            </w:r>
          </w:p>
        </w:tc>
        <w:tc>
          <w:tcPr>
            <w:tcW w:w="1886" w:type="pct"/>
            <w:tcBorders>
              <w:right w:val="single" w:sz="4" w:space="0" w:color="auto"/>
            </w:tcBorders>
          </w:tcPr>
          <w:p w14:paraId="7A7F39D5"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7DDAA779"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4857B9FA"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090A7CB2" w14:textId="77777777" w:rsidTr="00266EA4">
        <w:trPr>
          <w:cantSplit/>
          <w:trHeight w:val="245"/>
          <w:jc w:val="center"/>
        </w:trPr>
        <w:tc>
          <w:tcPr>
            <w:tcW w:w="659" w:type="pct"/>
            <w:tcBorders>
              <w:left w:val="double" w:sz="4" w:space="0" w:color="auto"/>
            </w:tcBorders>
          </w:tcPr>
          <w:p w14:paraId="0D6BE2EE"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7EED7B61"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77A33DE8"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4C8AEF48" w14:textId="77777777" w:rsidR="002229D7" w:rsidRPr="000B6AFE" w:rsidRDefault="002229D7" w:rsidP="002229D7">
            <w:pPr>
              <w:rPr>
                <w:rFonts w:cs="Arial"/>
                <w:sz w:val="19"/>
                <w:szCs w:val="19"/>
              </w:rPr>
            </w:pPr>
            <w:r>
              <w:rPr>
                <w:rFonts w:cs="Arial"/>
                <w:sz w:val="19"/>
                <w:szCs w:val="19"/>
              </w:rPr>
              <w:t>Percent</w:t>
            </w:r>
          </w:p>
        </w:tc>
      </w:tr>
      <w:tr w:rsidR="002229D7" w:rsidRPr="000B6AFE" w14:paraId="7863A9DB" w14:textId="77777777" w:rsidTr="00266EA4">
        <w:trPr>
          <w:cantSplit/>
          <w:trHeight w:val="245"/>
          <w:jc w:val="center"/>
        </w:trPr>
        <w:tc>
          <w:tcPr>
            <w:tcW w:w="659" w:type="pct"/>
            <w:tcBorders>
              <w:left w:val="double" w:sz="4" w:space="0" w:color="auto"/>
            </w:tcBorders>
          </w:tcPr>
          <w:p w14:paraId="725E5C7A"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290EADC8"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332D9611"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76E2DDCB"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698B2721" w14:textId="77777777" w:rsidTr="00266EA4">
        <w:trPr>
          <w:cantSplit/>
          <w:trHeight w:val="245"/>
          <w:jc w:val="center"/>
        </w:trPr>
        <w:tc>
          <w:tcPr>
            <w:tcW w:w="659" w:type="pct"/>
            <w:tcBorders>
              <w:left w:val="double" w:sz="4" w:space="0" w:color="auto"/>
            </w:tcBorders>
          </w:tcPr>
          <w:p w14:paraId="2278332B"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784FAECB"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23F1881A"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03FF05B8"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1045E92E" w14:textId="77777777" w:rsidTr="00266EA4">
        <w:trPr>
          <w:cantSplit/>
          <w:trHeight w:val="245"/>
          <w:jc w:val="center"/>
        </w:trPr>
        <w:tc>
          <w:tcPr>
            <w:tcW w:w="659" w:type="pct"/>
            <w:tcBorders>
              <w:left w:val="double" w:sz="4" w:space="0" w:color="auto"/>
            </w:tcBorders>
          </w:tcPr>
          <w:p w14:paraId="1A68FB2D"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4878AD30"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5898DAFC"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7B15D97F"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7A75E522" w14:textId="77777777" w:rsidTr="00266EA4">
        <w:trPr>
          <w:cantSplit/>
          <w:trHeight w:val="245"/>
          <w:jc w:val="center"/>
        </w:trPr>
        <w:tc>
          <w:tcPr>
            <w:tcW w:w="659" w:type="pct"/>
            <w:tcBorders>
              <w:left w:val="double" w:sz="4" w:space="0" w:color="auto"/>
            </w:tcBorders>
          </w:tcPr>
          <w:p w14:paraId="650F4FEB" w14:textId="77777777" w:rsidR="002229D7" w:rsidRPr="000B6AFE" w:rsidRDefault="002229D7" w:rsidP="002229D7">
            <w:pPr>
              <w:rPr>
                <w:rFonts w:cs="Arial"/>
                <w:sz w:val="19"/>
                <w:szCs w:val="19"/>
              </w:rPr>
            </w:pPr>
            <w:r w:rsidRPr="000B6AFE">
              <w:rPr>
                <w:rFonts w:cs="Arial"/>
                <w:sz w:val="19"/>
                <w:szCs w:val="19"/>
              </w:rPr>
              <w:t>RACT</w:t>
            </w:r>
          </w:p>
        </w:tc>
        <w:tc>
          <w:tcPr>
            <w:tcW w:w="1886" w:type="pct"/>
            <w:tcBorders>
              <w:right w:val="single" w:sz="4" w:space="0" w:color="auto"/>
            </w:tcBorders>
          </w:tcPr>
          <w:p w14:paraId="1779CBC8"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368B703A"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1E5D403B"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4C99640A" w14:textId="77777777" w:rsidTr="00266EA4">
        <w:trPr>
          <w:cantSplit/>
          <w:trHeight w:val="245"/>
          <w:jc w:val="center"/>
        </w:trPr>
        <w:tc>
          <w:tcPr>
            <w:tcW w:w="659" w:type="pct"/>
            <w:tcBorders>
              <w:left w:val="double" w:sz="4" w:space="0" w:color="auto"/>
            </w:tcBorders>
          </w:tcPr>
          <w:p w14:paraId="17E4310E"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283AA88D"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D60E11E" w14:textId="77777777" w:rsidR="002229D7" w:rsidRPr="000B6AFE" w:rsidRDefault="002229D7" w:rsidP="002229D7">
            <w:pPr>
              <w:rPr>
                <w:rFonts w:cs="Arial"/>
                <w:sz w:val="19"/>
                <w:szCs w:val="19"/>
                <w:vertAlign w:val="subscript"/>
              </w:rPr>
            </w:pPr>
            <w:r w:rsidRPr="000B6AFE">
              <w:rPr>
                <w:rFonts w:cs="Arial"/>
                <w:sz w:val="19"/>
                <w:szCs w:val="19"/>
              </w:rPr>
              <w:t>SO</w:t>
            </w:r>
            <w:r w:rsidRPr="000B6AFE">
              <w:rPr>
                <w:rFonts w:cs="Arial"/>
                <w:sz w:val="19"/>
                <w:szCs w:val="19"/>
                <w:vertAlign w:val="subscript"/>
              </w:rPr>
              <w:t>2</w:t>
            </w:r>
          </w:p>
        </w:tc>
        <w:tc>
          <w:tcPr>
            <w:tcW w:w="2061" w:type="pct"/>
            <w:tcBorders>
              <w:right w:val="double" w:sz="4" w:space="0" w:color="auto"/>
            </w:tcBorders>
          </w:tcPr>
          <w:p w14:paraId="38A92912"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5080A275" w14:textId="77777777" w:rsidTr="00266EA4">
        <w:trPr>
          <w:cantSplit/>
          <w:trHeight w:val="245"/>
          <w:jc w:val="center"/>
        </w:trPr>
        <w:tc>
          <w:tcPr>
            <w:tcW w:w="659" w:type="pct"/>
            <w:tcBorders>
              <w:left w:val="double" w:sz="4" w:space="0" w:color="auto"/>
            </w:tcBorders>
          </w:tcPr>
          <w:p w14:paraId="339FBEEE"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126C8E80"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69A37666"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3F022635"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31A2CF50" w14:textId="77777777" w:rsidTr="00266EA4">
        <w:trPr>
          <w:cantSplit/>
          <w:trHeight w:val="245"/>
          <w:jc w:val="center"/>
        </w:trPr>
        <w:tc>
          <w:tcPr>
            <w:tcW w:w="659" w:type="pct"/>
            <w:tcBorders>
              <w:left w:val="double" w:sz="4" w:space="0" w:color="auto"/>
            </w:tcBorders>
          </w:tcPr>
          <w:p w14:paraId="71E54F39"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051D2D0E"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4B562290"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4278DC28" w14:textId="77777777" w:rsidR="002229D7" w:rsidRPr="000B6AFE" w:rsidRDefault="002229D7" w:rsidP="002229D7">
            <w:pPr>
              <w:rPr>
                <w:rFonts w:cs="Arial"/>
                <w:sz w:val="19"/>
                <w:szCs w:val="19"/>
              </w:rPr>
            </w:pPr>
            <w:r w:rsidRPr="000B6AFE">
              <w:rPr>
                <w:rFonts w:cs="Arial"/>
                <w:sz w:val="19"/>
                <w:szCs w:val="19"/>
              </w:rPr>
              <w:t>Temperature</w:t>
            </w:r>
          </w:p>
        </w:tc>
      </w:tr>
      <w:tr w:rsidR="002229D7" w:rsidRPr="000B6AFE" w14:paraId="3B25AD4B" w14:textId="77777777" w:rsidTr="00266EA4">
        <w:trPr>
          <w:cantSplit/>
          <w:trHeight w:val="245"/>
          <w:jc w:val="center"/>
        </w:trPr>
        <w:tc>
          <w:tcPr>
            <w:tcW w:w="659" w:type="pct"/>
            <w:tcBorders>
              <w:left w:val="double" w:sz="4" w:space="0" w:color="auto"/>
            </w:tcBorders>
          </w:tcPr>
          <w:p w14:paraId="4DF7EF4D" w14:textId="77777777" w:rsidR="002229D7" w:rsidRPr="000B6AFE" w:rsidRDefault="002229D7" w:rsidP="002229D7">
            <w:pPr>
              <w:rPr>
                <w:rFonts w:cs="Arial"/>
                <w:sz w:val="19"/>
                <w:szCs w:val="19"/>
              </w:rPr>
            </w:pPr>
            <w:r w:rsidRPr="000B6AFE">
              <w:rPr>
                <w:rFonts w:cs="Arial"/>
                <w:sz w:val="19"/>
                <w:szCs w:val="19"/>
              </w:rPr>
              <w:t>SNCR</w:t>
            </w:r>
          </w:p>
        </w:tc>
        <w:tc>
          <w:tcPr>
            <w:tcW w:w="1886" w:type="pct"/>
            <w:tcBorders>
              <w:right w:val="single" w:sz="4" w:space="0" w:color="auto"/>
            </w:tcBorders>
          </w:tcPr>
          <w:p w14:paraId="3BA44280" w14:textId="77777777" w:rsidR="002229D7" w:rsidRPr="000B6AFE" w:rsidRDefault="002229D7"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27980710" w14:textId="77777777" w:rsidR="002229D7" w:rsidRPr="000B6AFE" w:rsidRDefault="002229D7" w:rsidP="002229D7">
            <w:pPr>
              <w:rPr>
                <w:rFonts w:cs="Arial"/>
                <w:sz w:val="19"/>
                <w:szCs w:val="19"/>
              </w:rPr>
            </w:pPr>
            <w:r w:rsidRPr="000B6AFE">
              <w:rPr>
                <w:rFonts w:cs="Arial"/>
                <w:sz w:val="19"/>
                <w:szCs w:val="19"/>
              </w:rPr>
              <w:t>THC</w:t>
            </w:r>
          </w:p>
        </w:tc>
        <w:tc>
          <w:tcPr>
            <w:tcW w:w="2061" w:type="pct"/>
            <w:tcBorders>
              <w:right w:val="double" w:sz="4" w:space="0" w:color="auto"/>
            </w:tcBorders>
          </w:tcPr>
          <w:p w14:paraId="0E53AD22" w14:textId="77777777" w:rsidR="002229D7" w:rsidRPr="000B6AFE" w:rsidRDefault="002229D7" w:rsidP="002229D7">
            <w:pPr>
              <w:rPr>
                <w:rFonts w:cs="Arial"/>
                <w:sz w:val="19"/>
                <w:szCs w:val="19"/>
              </w:rPr>
            </w:pPr>
            <w:r w:rsidRPr="000B6AFE">
              <w:rPr>
                <w:rFonts w:cs="Arial"/>
                <w:sz w:val="19"/>
                <w:szCs w:val="19"/>
              </w:rPr>
              <w:t>Total Hydrocarbons</w:t>
            </w:r>
          </w:p>
        </w:tc>
      </w:tr>
      <w:tr w:rsidR="002229D7" w:rsidRPr="000B6AFE" w14:paraId="157CC5B3" w14:textId="77777777" w:rsidTr="00266EA4">
        <w:trPr>
          <w:cantSplit/>
          <w:trHeight w:val="245"/>
          <w:jc w:val="center"/>
        </w:trPr>
        <w:tc>
          <w:tcPr>
            <w:tcW w:w="659" w:type="pct"/>
            <w:tcBorders>
              <w:left w:val="double" w:sz="4" w:space="0" w:color="auto"/>
            </w:tcBorders>
          </w:tcPr>
          <w:p w14:paraId="2F75FC13" w14:textId="77777777" w:rsidR="002229D7" w:rsidRPr="000B6AFE" w:rsidRDefault="002229D7" w:rsidP="002229D7">
            <w:pPr>
              <w:rPr>
                <w:rFonts w:cs="Arial"/>
                <w:sz w:val="19"/>
                <w:szCs w:val="19"/>
              </w:rPr>
            </w:pPr>
            <w:r w:rsidRPr="000B6AFE">
              <w:rPr>
                <w:rFonts w:cs="Arial"/>
                <w:sz w:val="19"/>
                <w:szCs w:val="19"/>
              </w:rPr>
              <w:t>SRN</w:t>
            </w:r>
          </w:p>
        </w:tc>
        <w:tc>
          <w:tcPr>
            <w:tcW w:w="1886" w:type="pct"/>
            <w:tcBorders>
              <w:right w:val="single" w:sz="4" w:space="0" w:color="auto"/>
            </w:tcBorders>
          </w:tcPr>
          <w:p w14:paraId="5C5438F8" w14:textId="77777777" w:rsidR="002229D7" w:rsidRPr="000B6AFE" w:rsidRDefault="002229D7"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261A7AA8" w14:textId="77777777" w:rsidR="002229D7" w:rsidRPr="000B6AFE" w:rsidRDefault="002229D7"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60E03C79" w14:textId="77777777" w:rsidR="002229D7" w:rsidRPr="000B6AFE" w:rsidRDefault="002229D7" w:rsidP="002229D7">
            <w:pPr>
              <w:rPr>
                <w:rFonts w:cs="Arial"/>
                <w:sz w:val="19"/>
                <w:szCs w:val="19"/>
              </w:rPr>
            </w:pPr>
            <w:r w:rsidRPr="000B6AFE">
              <w:rPr>
                <w:rFonts w:cs="Arial"/>
                <w:sz w:val="19"/>
                <w:szCs w:val="19"/>
              </w:rPr>
              <w:t>Tons per year</w:t>
            </w:r>
          </w:p>
        </w:tc>
      </w:tr>
      <w:tr w:rsidR="002229D7" w:rsidRPr="000B6AFE" w14:paraId="0059D561" w14:textId="77777777" w:rsidTr="00266EA4">
        <w:trPr>
          <w:cantSplit/>
          <w:trHeight w:val="245"/>
          <w:jc w:val="center"/>
        </w:trPr>
        <w:tc>
          <w:tcPr>
            <w:tcW w:w="659" w:type="pct"/>
            <w:tcBorders>
              <w:left w:val="double" w:sz="4" w:space="0" w:color="auto"/>
            </w:tcBorders>
          </w:tcPr>
          <w:p w14:paraId="6EB93266" w14:textId="77777777" w:rsidR="002229D7" w:rsidRPr="000B6AFE" w:rsidRDefault="002229D7" w:rsidP="002229D7">
            <w:pPr>
              <w:rPr>
                <w:rFonts w:cs="Arial"/>
                <w:sz w:val="19"/>
                <w:szCs w:val="19"/>
              </w:rPr>
            </w:pPr>
            <w:r w:rsidRPr="000B6AFE">
              <w:rPr>
                <w:rFonts w:cs="Arial"/>
                <w:sz w:val="19"/>
                <w:szCs w:val="19"/>
              </w:rPr>
              <w:t>TEQ</w:t>
            </w:r>
          </w:p>
        </w:tc>
        <w:tc>
          <w:tcPr>
            <w:tcW w:w="1886" w:type="pct"/>
            <w:tcBorders>
              <w:right w:val="single" w:sz="4" w:space="0" w:color="auto"/>
            </w:tcBorders>
          </w:tcPr>
          <w:p w14:paraId="51CF731B" w14:textId="77777777" w:rsidR="002229D7" w:rsidRPr="000B6AFE" w:rsidRDefault="002229D7"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1E7FBCFC" w14:textId="77777777" w:rsidR="002229D7" w:rsidRPr="000B6AFE" w:rsidRDefault="002229D7" w:rsidP="002229D7">
            <w:pPr>
              <w:rPr>
                <w:rFonts w:cs="Arial"/>
                <w:sz w:val="19"/>
                <w:szCs w:val="19"/>
              </w:rPr>
            </w:pPr>
            <w:r w:rsidRPr="000B6AFE">
              <w:rPr>
                <w:rFonts w:cs="Arial"/>
                <w:sz w:val="19"/>
                <w:szCs w:val="19"/>
              </w:rPr>
              <w:t>µg</w:t>
            </w:r>
          </w:p>
        </w:tc>
        <w:tc>
          <w:tcPr>
            <w:tcW w:w="2061" w:type="pct"/>
            <w:tcBorders>
              <w:right w:val="double" w:sz="4" w:space="0" w:color="auto"/>
            </w:tcBorders>
          </w:tcPr>
          <w:p w14:paraId="2581D1C9" w14:textId="77777777" w:rsidR="002229D7" w:rsidRPr="000B6AFE" w:rsidRDefault="002229D7" w:rsidP="002229D7">
            <w:pPr>
              <w:rPr>
                <w:rFonts w:cs="Arial"/>
                <w:sz w:val="19"/>
                <w:szCs w:val="19"/>
              </w:rPr>
            </w:pPr>
            <w:r w:rsidRPr="000B6AFE">
              <w:rPr>
                <w:rFonts w:cs="Arial"/>
                <w:sz w:val="19"/>
                <w:szCs w:val="19"/>
              </w:rPr>
              <w:t>Microgram</w:t>
            </w:r>
          </w:p>
        </w:tc>
      </w:tr>
      <w:tr w:rsidR="002229D7" w:rsidRPr="000B6AFE" w14:paraId="2E47B9CB" w14:textId="77777777" w:rsidTr="00266EA4">
        <w:trPr>
          <w:cantSplit/>
          <w:trHeight w:val="245"/>
          <w:jc w:val="center"/>
        </w:trPr>
        <w:tc>
          <w:tcPr>
            <w:tcW w:w="659" w:type="pct"/>
            <w:vMerge w:val="restart"/>
            <w:tcBorders>
              <w:left w:val="double" w:sz="4" w:space="0" w:color="auto"/>
            </w:tcBorders>
          </w:tcPr>
          <w:p w14:paraId="115B970C" w14:textId="77777777" w:rsidR="002229D7" w:rsidRPr="000B6AFE" w:rsidRDefault="002229D7"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1BE72AB" w14:textId="77777777" w:rsidR="002229D7" w:rsidRPr="000B6AFE" w:rsidRDefault="002229D7"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0241BAA9" w14:textId="77777777" w:rsidR="002229D7" w:rsidRPr="000B6AFE" w:rsidRDefault="002229D7" w:rsidP="002229D7">
            <w:pPr>
              <w:rPr>
                <w:rFonts w:cs="Arial"/>
                <w:sz w:val="19"/>
                <w:szCs w:val="19"/>
              </w:rPr>
            </w:pPr>
            <w:r w:rsidRPr="000B6AFE">
              <w:rPr>
                <w:rFonts w:cs="Arial"/>
                <w:sz w:val="19"/>
                <w:szCs w:val="19"/>
              </w:rPr>
              <w:t>µm</w:t>
            </w:r>
          </w:p>
        </w:tc>
        <w:tc>
          <w:tcPr>
            <w:tcW w:w="2061" w:type="pct"/>
            <w:tcBorders>
              <w:right w:val="double" w:sz="4" w:space="0" w:color="auto"/>
            </w:tcBorders>
          </w:tcPr>
          <w:p w14:paraId="2EA29555" w14:textId="77777777" w:rsidR="002229D7" w:rsidRPr="000B6AFE" w:rsidRDefault="002229D7" w:rsidP="002229D7">
            <w:pPr>
              <w:rPr>
                <w:rFonts w:cs="Arial"/>
                <w:sz w:val="19"/>
                <w:szCs w:val="19"/>
              </w:rPr>
            </w:pPr>
            <w:r w:rsidRPr="000B6AFE">
              <w:rPr>
                <w:rFonts w:cs="Arial"/>
                <w:sz w:val="19"/>
                <w:szCs w:val="19"/>
              </w:rPr>
              <w:t>Micrometer or Micron</w:t>
            </w:r>
          </w:p>
        </w:tc>
      </w:tr>
      <w:tr w:rsidR="002229D7" w:rsidRPr="000B6AFE" w14:paraId="6CB59447" w14:textId="77777777" w:rsidTr="00266EA4">
        <w:trPr>
          <w:cantSplit/>
          <w:trHeight w:val="245"/>
          <w:jc w:val="center"/>
        </w:trPr>
        <w:tc>
          <w:tcPr>
            <w:tcW w:w="659" w:type="pct"/>
            <w:vMerge/>
            <w:tcBorders>
              <w:left w:val="double" w:sz="4" w:space="0" w:color="auto"/>
            </w:tcBorders>
          </w:tcPr>
          <w:p w14:paraId="10AF75F1" w14:textId="77777777" w:rsidR="002229D7" w:rsidRPr="000B6AFE" w:rsidRDefault="002229D7" w:rsidP="002229D7">
            <w:pPr>
              <w:rPr>
                <w:rFonts w:cs="Arial"/>
                <w:sz w:val="19"/>
                <w:szCs w:val="19"/>
              </w:rPr>
            </w:pPr>
          </w:p>
        </w:tc>
        <w:tc>
          <w:tcPr>
            <w:tcW w:w="1886" w:type="pct"/>
            <w:vMerge/>
            <w:tcBorders>
              <w:right w:val="single" w:sz="4" w:space="0" w:color="auto"/>
            </w:tcBorders>
          </w:tcPr>
          <w:p w14:paraId="364C662F" w14:textId="77777777" w:rsidR="002229D7" w:rsidRPr="000B6AFE" w:rsidRDefault="002229D7" w:rsidP="002229D7">
            <w:pPr>
              <w:rPr>
                <w:rFonts w:cs="Arial"/>
                <w:sz w:val="19"/>
                <w:szCs w:val="19"/>
              </w:rPr>
            </w:pPr>
          </w:p>
        </w:tc>
        <w:tc>
          <w:tcPr>
            <w:tcW w:w="394" w:type="pct"/>
            <w:tcBorders>
              <w:left w:val="single" w:sz="4" w:space="0" w:color="auto"/>
            </w:tcBorders>
          </w:tcPr>
          <w:p w14:paraId="2BF8E56D" w14:textId="77777777" w:rsidR="002229D7" w:rsidRPr="000B6AFE" w:rsidRDefault="002229D7" w:rsidP="002229D7">
            <w:pPr>
              <w:rPr>
                <w:rFonts w:cs="Arial"/>
                <w:sz w:val="19"/>
                <w:szCs w:val="19"/>
              </w:rPr>
            </w:pPr>
            <w:r w:rsidRPr="000B6AFE">
              <w:rPr>
                <w:rFonts w:cs="Arial"/>
                <w:sz w:val="19"/>
                <w:szCs w:val="19"/>
              </w:rPr>
              <w:t>VOC</w:t>
            </w:r>
          </w:p>
        </w:tc>
        <w:tc>
          <w:tcPr>
            <w:tcW w:w="2061" w:type="pct"/>
            <w:tcBorders>
              <w:right w:val="double" w:sz="4" w:space="0" w:color="auto"/>
            </w:tcBorders>
          </w:tcPr>
          <w:p w14:paraId="068663F6" w14:textId="77777777" w:rsidR="002229D7" w:rsidRPr="000B6AFE" w:rsidRDefault="002229D7" w:rsidP="002229D7">
            <w:pPr>
              <w:rPr>
                <w:rFonts w:cs="Arial"/>
                <w:sz w:val="19"/>
                <w:szCs w:val="19"/>
              </w:rPr>
            </w:pPr>
            <w:r w:rsidRPr="000B6AFE">
              <w:rPr>
                <w:rFonts w:cs="Arial"/>
                <w:sz w:val="19"/>
                <w:szCs w:val="19"/>
              </w:rPr>
              <w:t>Volatile Organic Compounds</w:t>
            </w:r>
          </w:p>
        </w:tc>
      </w:tr>
      <w:tr w:rsidR="002229D7" w:rsidRPr="000B6AFE" w14:paraId="704CBA71" w14:textId="77777777" w:rsidTr="00266EA4">
        <w:trPr>
          <w:cantSplit/>
          <w:trHeight w:val="245"/>
          <w:jc w:val="center"/>
        </w:trPr>
        <w:tc>
          <w:tcPr>
            <w:tcW w:w="659" w:type="pct"/>
            <w:tcBorders>
              <w:left w:val="double" w:sz="4" w:space="0" w:color="auto"/>
              <w:bottom w:val="double" w:sz="4" w:space="0" w:color="auto"/>
            </w:tcBorders>
          </w:tcPr>
          <w:p w14:paraId="0D0665AD" w14:textId="77777777" w:rsidR="002229D7" w:rsidRPr="000B6AFE" w:rsidRDefault="002229D7" w:rsidP="002229D7">
            <w:pPr>
              <w:rPr>
                <w:rFonts w:cs="Arial"/>
                <w:sz w:val="19"/>
                <w:szCs w:val="19"/>
              </w:rPr>
            </w:pPr>
            <w:r>
              <w:rPr>
                <w:rFonts w:cs="Arial"/>
                <w:sz w:val="19"/>
                <w:szCs w:val="19"/>
              </w:rPr>
              <w:t>VE</w:t>
            </w:r>
          </w:p>
        </w:tc>
        <w:tc>
          <w:tcPr>
            <w:tcW w:w="1886" w:type="pct"/>
            <w:tcBorders>
              <w:bottom w:val="double" w:sz="4" w:space="0" w:color="auto"/>
              <w:right w:val="single" w:sz="4" w:space="0" w:color="auto"/>
            </w:tcBorders>
          </w:tcPr>
          <w:p w14:paraId="49775751" w14:textId="77777777" w:rsidR="002229D7" w:rsidRPr="000B6AFE" w:rsidRDefault="002229D7" w:rsidP="002229D7">
            <w:pPr>
              <w:rPr>
                <w:rFonts w:cs="Arial"/>
                <w:sz w:val="19"/>
                <w:szCs w:val="19"/>
              </w:rPr>
            </w:pPr>
            <w:r w:rsidRPr="000B6AFE">
              <w:rPr>
                <w:rFonts w:cs="Arial"/>
                <w:sz w:val="19"/>
                <w:szCs w:val="19"/>
              </w:rPr>
              <w:t>Visible Emissions</w:t>
            </w:r>
          </w:p>
        </w:tc>
        <w:tc>
          <w:tcPr>
            <w:tcW w:w="394" w:type="pct"/>
            <w:tcBorders>
              <w:left w:val="single" w:sz="4" w:space="0" w:color="auto"/>
              <w:bottom w:val="double" w:sz="4" w:space="0" w:color="auto"/>
            </w:tcBorders>
          </w:tcPr>
          <w:p w14:paraId="025DA47B" w14:textId="77777777" w:rsidR="002229D7" w:rsidRPr="000B6AFE" w:rsidRDefault="002229D7" w:rsidP="002229D7">
            <w:pPr>
              <w:rPr>
                <w:rFonts w:cs="Arial"/>
                <w:sz w:val="19"/>
                <w:szCs w:val="19"/>
              </w:rPr>
            </w:pPr>
            <w:proofErr w:type="spellStart"/>
            <w:r w:rsidRPr="000B6AFE">
              <w:rPr>
                <w:rFonts w:cs="Arial"/>
                <w:sz w:val="19"/>
                <w:szCs w:val="19"/>
              </w:rPr>
              <w:t>yr</w:t>
            </w:r>
            <w:proofErr w:type="spellEnd"/>
          </w:p>
        </w:tc>
        <w:tc>
          <w:tcPr>
            <w:tcW w:w="2061" w:type="pct"/>
            <w:tcBorders>
              <w:bottom w:val="double" w:sz="4" w:space="0" w:color="auto"/>
              <w:right w:val="double" w:sz="4" w:space="0" w:color="auto"/>
            </w:tcBorders>
          </w:tcPr>
          <w:p w14:paraId="5D7BC54B" w14:textId="77777777" w:rsidR="002229D7" w:rsidRPr="000B6AFE" w:rsidRDefault="002229D7" w:rsidP="002229D7">
            <w:pPr>
              <w:rPr>
                <w:rFonts w:cs="Arial"/>
                <w:sz w:val="19"/>
                <w:szCs w:val="19"/>
              </w:rPr>
            </w:pPr>
            <w:r w:rsidRPr="000B6AFE">
              <w:rPr>
                <w:rFonts w:cs="Arial"/>
                <w:sz w:val="19"/>
                <w:szCs w:val="19"/>
              </w:rPr>
              <w:t>Year</w:t>
            </w:r>
          </w:p>
        </w:tc>
      </w:tr>
    </w:tbl>
    <w:p w14:paraId="4A997CFB" w14:textId="77777777" w:rsidR="00926547" w:rsidRDefault="00FC3D76" w:rsidP="005249D0">
      <w:pPr>
        <w:rPr>
          <w:sz w:val="20"/>
        </w:rPr>
      </w:pPr>
      <w:r w:rsidRPr="000B6AFE">
        <w:rPr>
          <w:rFonts w:cs="Arial"/>
          <w:sz w:val="19"/>
          <w:szCs w:val="19"/>
        </w:rPr>
        <w:t xml:space="preserve">*For HVLP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7D5C93CE" w14:textId="77777777" w:rsidR="00C60E84" w:rsidRPr="00FC1F2C" w:rsidRDefault="00C60E84" w:rsidP="00461D22">
      <w:pPr>
        <w:pStyle w:val="Heading2"/>
        <w:numPr>
          <w:ilvl w:val="0"/>
          <w:numId w:val="0"/>
        </w:numPr>
        <w:jc w:val="left"/>
        <w:rPr>
          <w:b w:val="0"/>
          <w:bCs/>
          <w:sz w:val="22"/>
          <w:szCs w:val="22"/>
        </w:rPr>
      </w:pPr>
      <w:bookmarkStart w:id="102" w:name="_Toc82411659"/>
      <w:bookmarkStart w:id="103" w:name="_Toc390499894"/>
      <w:bookmarkStart w:id="104" w:name="_Toc390500323"/>
      <w:bookmarkStart w:id="105" w:name="_Toc390504376"/>
      <w:bookmarkStart w:id="106" w:name="_Toc390570166"/>
      <w:bookmarkStart w:id="107" w:name="_Toc391182900"/>
      <w:bookmarkStart w:id="108" w:name="_Toc437238964"/>
      <w:bookmarkStart w:id="109" w:name="_Toc451333041"/>
      <w:bookmarkStart w:id="110" w:name="_Toc1453521"/>
      <w:bookmarkEnd w:id="101"/>
      <w:r w:rsidRPr="00461D22">
        <w:rPr>
          <w:bCs/>
          <w:sz w:val="22"/>
          <w:szCs w:val="22"/>
        </w:rPr>
        <w:lastRenderedPageBreak/>
        <w:t>Appendix 2.  Schedule of Compliance</w:t>
      </w:r>
      <w:bookmarkEnd w:id="102"/>
    </w:p>
    <w:p w14:paraId="639F31E1" w14:textId="77777777" w:rsidR="002917CF" w:rsidRDefault="002917CF" w:rsidP="002917CF">
      <w:pPr>
        <w:jc w:val="both"/>
        <w:rPr>
          <w:rFonts w:cs="Arial"/>
          <w:sz w:val="20"/>
        </w:rPr>
      </w:pPr>
    </w:p>
    <w:p w14:paraId="654C5D0B"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w:t>
      </w:r>
      <w:proofErr w:type="gramStart"/>
      <w:r w:rsidRPr="00B77C68">
        <w:rPr>
          <w:sz w:val="20"/>
        </w:rPr>
        <w:t>is in compliance with</w:t>
      </w:r>
      <w:proofErr w:type="gramEnd"/>
      <w:r w:rsidRPr="00B77C68">
        <w:rPr>
          <w:sz w:val="20"/>
        </w:rPr>
        <w:t xml:space="preserve"> all applicable requirements and the permittee shall continue to comply with all terms and conditions of this ROP.  A Schedule of Compliance is not required.  </w:t>
      </w:r>
      <w:r w:rsidRPr="00B77C68">
        <w:rPr>
          <w:b/>
          <w:sz w:val="20"/>
        </w:rPr>
        <w:t>(R 336.1213(4)(a), R 336.1119(a)(ii))</w:t>
      </w:r>
    </w:p>
    <w:p w14:paraId="3D9A67EE" w14:textId="77777777" w:rsidR="00AC5663" w:rsidRPr="00B77C68" w:rsidRDefault="00AC5663" w:rsidP="00233E61">
      <w:pPr>
        <w:rPr>
          <w:sz w:val="20"/>
        </w:rPr>
      </w:pPr>
    </w:p>
    <w:p w14:paraId="6791F5BE" w14:textId="77777777" w:rsidR="00C60E84" w:rsidRPr="00FC1F2C" w:rsidRDefault="00C60E84" w:rsidP="004F09CF">
      <w:pPr>
        <w:pStyle w:val="Heading2"/>
        <w:numPr>
          <w:ilvl w:val="0"/>
          <w:numId w:val="0"/>
        </w:numPr>
        <w:jc w:val="both"/>
        <w:rPr>
          <w:b w:val="0"/>
          <w:sz w:val="20"/>
        </w:rPr>
      </w:pPr>
      <w:bookmarkStart w:id="111" w:name="_Toc82411660"/>
      <w:r w:rsidRPr="00461D22">
        <w:rPr>
          <w:sz w:val="22"/>
          <w:szCs w:val="22"/>
        </w:rPr>
        <w:t>Appendix 3.  Monitoring Requirements</w:t>
      </w:r>
      <w:bookmarkEnd w:id="111"/>
    </w:p>
    <w:p w14:paraId="5315018B" w14:textId="77777777" w:rsidR="00C60E84" w:rsidRPr="0080590E" w:rsidRDefault="00C60E84" w:rsidP="004F09CF">
      <w:pPr>
        <w:jc w:val="both"/>
        <w:rPr>
          <w:sz w:val="20"/>
        </w:rPr>
      </w:pPr>
    </w:p>
    <w:p w14:paraId="67E90171" w14:textId="44F2AE6F" w:rsidR="00C60E84" w:rsidRPr="00B77C68" w:rsidRDefault="00C60E84" w:rsidP="004F09CF">
      <w:pPr>
        <w:jc w:val="both"/>
        <w:rPr>
          <w:sz w:val="20"/>
        </w:rPr>
      </w:pPr>
      <w:r w:rsidRPr="00B77C68">
        <w:rPr>
          <w:sz w:val="20"/>
        </w:rPr>
        <w:t xml:space="preserve">The following monitoring procedures, methods, or specifications are the details to the monitoring requirements identified and referenced in </w:t>
      </w:r>
      <w:r w:rsidR="00274273">
        <w:rPr>
          <w:sz w:val="20"/>
        </w:rPr>
        <w:t>EUBOILER#1.</w:t>
      </w:r>
    </w:p>
    <w:p w14:paraId="70E944FB" w14:textId="77777777" w:rsidR="00C60E84" w:rsidRPr="0080590E" w:rsidRDefault="00C60E84" w:rsidP="004F09CF">
      <w:pPr>
        <w:jc w:val="both"/>
        <w:rPr>
          <w:sz w:val="20"/>
        </w:rPr>
      </w:pPr>
    </w:p>
    <w:p w14:paraId="25B93AC8" w14:textId="54A900A1" w:rsidR="00274273" w:rsidRPr="00EE1CBE" w:rsidRDefault="00274273" w:rsidP="00274273">
      <w:pPr>
        <w:jc w:val="center"/>
      </w:pPr>
      <w:r>
        <w:rPr>
          <w:b/>
          <w:sz w:val="20"/>
        </w:rPr>
        <w:t xml:space="preserve">CO Monitoring-Continuous Emission </w:t>
      </w:r>
      <w:r w:rsidRPr="00EE1CBE">
        <w:rPr>
          <w:b/>
          <w:sz w:val="20"/>
        </w:rPr>
        <w:t xml:space="preserve">Monitoring System </w:t>
      </w:r>
      <w:r w:rsidR="0072559D" w:rsidRPr="00EE1CBE">
        <w:rPr>
          <w:b/>
          <w:sz w:val="20"/>
        </w:rPr>
        <w:t xml:space="preserve">(CEMS) </w:t>
      </w:r>
      <w:r w:rsidRPr="00EE1CBE">
        <w:rPr>
          <w:b/>
          <w:sz w:val="20"/>
        </w:rPr>
        <w:t>Requirements</w:t>
      </w:r>
    </w:p>
    <w:p w14:paraId="4E10CE64" w14:textId="77777777" w:rsidR="00274273" w:rsidRPr="00EE1CBE" w:rsidRDefault="00274273" w:rsidP="00274273">
      <w:pPr>
        <w:jc w:val="center"/>
        <w:rPr>
          <w:sz w:val="20"/>
        </w:rPr>
      </w:pPr>
    </w:p>
    <w:p w14:paraId="75CAB3F5" w14:textId="77777777" w:rsidR="00274273" w:rsidRDefault="00274273" w:rsidP="00274273">
      <w:pPr>
        <w:ind w:left="360" w:hanging="360"/>
        <w:jc w:val="both"/>
        <w:rPr>
          <w:sz w:val="20"/>
        </w:rPr>
      </w:pPr>
      <w:r>
        <w:rPr>
          <w:sz w:val="20"/>
        </w:rPr>
        <w:t>1.</w:t>
      </w:r>
      <w:r>
        <w:rPr>
          <w:sz w:val="20"/>
        </w:rPr>
        <w:tab/>
        <w:t>The span value shall be 2.0 times the lowest emission standard or as specified in the federal regulations.</w:t>
      </w:r>
    </w:p>
    <w:p w14:paraId="7C66B1D7" w14:textId="77777777" w:rsidR="00274273" w:rsidRDefault="00274273" w:rsidP="00274273">
      <w:pPr>
        <w:ind w:left="360" w:hanging="360"/>
        <w:jc w:val="both"/>
        <w:rPr>
          <w:sz w:val="20"/>
        </w:rPr>
      </w:pPr>
    </w:p>
    <w:p w14:paraId="0AC17E6B" w14:textId="77777777" w:rsidR="00274273" w:rsidRDefault="00274273" w:rsidP="00274273">
      <w:pPr>
        <w:ind w:left="360" w:hanging="360"/>
        <w:jc w:val="both"/>
        <w:rPr>
          <w:sz w:val="20"/>
        </w:rPr>
      </w:pPr>
      <w:r>
        <w:rPr>
          <w:sz w:val="20"/>
        </w:rPr>
        <w:t>2.</w:t>
      </w:r>
      <w:r>
        <w:rPr>
          <w:sz w:val="20"/>
        </w:rPr>
        <w:tab/>
        <w:t xml:space="preserve">The CEMS shall be installed, calibrated, maintained, and operated in accordance with the procedures set forth in 40 CFR 60.13 and PS 3 and 4 of Appendix B to 40 CFR Part 60.  </w:t>
      </w:r>
    </w:p>
    <w:p w14:paraId="3C1B8558" w14:textId="77777777" w:rsidR="00274273" w:rsidRDefault="00274273" w:rsidP="00274273">
      <w:pPr>
        <w:ind w:left="360" w:hanging="360"/>
        <w:jc w:val="both"/>
        <w:rPr>
          <w:sz w:val="20"/>
        </w:rPr>
      </w:pPr>
    </w:p>
    <w:p w14:paraId="06D75CD6" w14:textId="77777777" w:rsidR="00274273" w:rsidRDefault="00274273" w:rsidP="00274273">
      <w:pPr>
        <w:ind w:left="360" w:hanging="360"/>
        <w:jc w:val="both"/>
        <w:rPr>
          <w:b/>
          <w:sz w:val="20"/>
        </w:rPr>
      </w:pPr>
      <w:r>
        <w:rPr>
          <w:sz w:val="20"/>
        </w:rPr>
        <w:t>3.</w:t>
      </w:r>
      <w:r>
        <w:rPr>
          <w:sz w:val="20"/>
        </w:rPr>
        <w:tab/>
        <w:t xml:space="preserve">Each calendar quarter, the permittee shall perform the Quality Assurance Procedures of the CEMS set forth in Appendix F of 40 CFR Part 60.  Within 30 days following the end of each calendar quarter, the permittee shall submit the results to the AQD in the format of the data assessment report.  </w:t>
      </w:r>
      <w:r>
        <w:rPr>
          <w:b/>
          <w:sz w:val="20"/>
        </w:rPr>
        <w:t xml:space="preserve">(Figure 1 of 40 CFR Part 60, Appendix F). </w:t>
      </w:r>
    </w:p>
    <w:p w14:paraId="0F112562" w14:textId="77777777" w:rsidR="00274273" w:rsidRDefault="00274273" w:rsidP="00274273">
      <w:pPr>
        <w:ind w:left="360" w:hanging="360"/>
        <w:jc w:val="both"/>
        <w:rPr>
          <w:b/>
          <w:sz w:val="20"/>
        </w:rPr>
      </w:pPr>
    </w:p>
    <w:p w14:paraId="1FD3D774" w14:textId="77777777" w:rsidR="00274273" w:rsidRDefault="00274273" w:rsidP="00274273">
      <w:pPr>
        <w:ind w:left="360" w:hanging="360"/>
        <w:jc w:val="both"/>
        <w:rPr>
          <w:sz w:val="20"/>
        </w:rPr>
      </w:pPr>
      <w:r>
        <w:rPr>
          <w:sz w:val="20"/>
        </w:rPr>
        <w:t>4.</w:t>
      </w:r>
      <w:r>
        <w:rPr>
          <w:sz w:val="20"/>
        </w:rPr>
        <w:tab/>
        <w:t>In accordance with 40 CFR 60.7(c) and (d), the permittee shall submit two copies of an excess emission report (EER) and summary report in an acceptable format to the AQD, within 30 days following the end of each calendar quarter.  The Summary Report shall follow the format of Figure 1 in 40 CFR 60.7(d).  The EER shall include the following information:</w:t>
      </w:r>
    </w:p>
    <w:p w14:paraId="1CFD2F1F" w14:textId="35E83A6D" w:rsidR="00274273" w:rsidRDefault="00274273" w:rsidP="00432D73">
      <w:pPr>
        <w:pStyle w:val="ListParagraph"/>
        <w:numPr>
          <w:ilvl w:val="0"/>
          <w:numId w:val="62"/>
        </w:numPr>
        <w:jc w:val="both"/>
        <w:rPr>
          <w:sz w:val="20"/>
        </w:rPr>
      </w:pPr>
      <w:r>
        <w:rPr>
          <w:sz w:val="20"/>
        </w:rPr>
        <w:t xml:space="preserve">A report of each exceedance above 0.3 </w:t>
      </w:r>
      <w:proofErr w:type="spellStart"/>
      <w:r>
        <w:rPr>
          <w:sz w:val="20"/>
        </w:rPr>
        <w:t>lb</w:t>
      </w:r>
      <w:proofErr w:type="spellEnd"/>
      <w:r>
        <w:rPr>
          <w:sz w:val="20"/>
        </w:rPr>
        <w:t>/MMB</w:t>
      </w:r>
      <w:r w:rsidR="0056238A">
        <w:rPr>
          <w:sz w:val="20"/>
        </w:rPr>
        <w:t>TU</w:t>
      </w:r>
      <w:r>
        <w:rPr>
          <w:sz w:val="20"/>
        </w:rPr>
        <w:t xml:space="preserve"> based on a 24-hour rolling average as determined each hour that EUBOILER#1 </w:t>
      </w:r>
      <w:r w:rsidRPr="00E50C09">
        <w:rPr>
          <w:sz w:val="20"/>
        </w:rPr>
        <w:t>operates (SC I.7).</w:t>
      </w:r>
      <w:r>
        <w:rPr>
          <w:sz w:val="20"/>
        </w:rPr>
        <w:t xml:space="preserve">  This includes the date, time, magnitude, cause and corrective actions of all occurrences during the reporting period.</w:t>
      </w:r>
    </w:p>
    <w:p w14:paraId="380571A8" w14:textId="77777777" w:rsidR="00274273" w:rsidRDefault="00274273" w:rsidP="00432D73">
      <w:pPr>
        <w:pStyle w:val="ListParagraph"/>
        <w:numPr>
          <w:ilvl w:val="0"/>
          <w:numId w:val="62"/>
        </w:numPr>
        <w:jc w:val="both"/>
        <w:rPr>
          <w:sz w:val="20"/>
        </w:rPr>
      </w:pPr>
      <w:r>
        <w:rPr>
          <w:sz w:val="20"/>
        </w:rPr>
        <w:t>A report of all periods of CEMS downtime and corrective action.</w:t>
      </w:r>
    </w:p>
    <w:p w14:paraId="43E6191E" w14:textId="77777777" w:rsidR="00274273" w:rsidRDefault="00274273" w:rsidP="00432D73">
      <w:pPr>
        <w:pStyle w:val="ListParagraph"/>
        <w:numPr>
          <w:ilvl w:val="0"/>
          <w:numId w:val="62"/>
        </w:numPr>
        <w:jc w:val="both"/>
        <w:rPr>
          <w:sz w:val="20"/>
        </w:rPr>
      </w:pPr>
      <w:r>
        <w:rPr>
          <w:sz w:val="20"/>
        </w:rPr>
        <w:t>A report of the total operating time of the EUBOILER#1 during the reporting period.</w:t>
      </w:r>
    </w:p>
    <w:p w14:paraId="6D5E5AA1" w14:textId="77777777" w:rsidR="00274273" w:rsidRDefault="00274273" w:rsidP="00432D73">
      <w:pPr>
        <w:pStyle w:val="ListParagraph"/>
        <w:numPr>
          <w:ilvl w:val="0"/>
          <w:numId w:val="62"/>
        </w:numPr>
        <w:jc w:val="both"/>
        <w:rPr>
          <w:sz w:val="20"/>
        </w:rPr>
      </w:pPr>
      <w:r>
        <w:rPr>
          <w:sz w:val="20"/>
        </w:rPr>
        <w:t>A report of any periods that the CEMS exceeds the instrument range.</w:t>
      </w:r>
    </w:p>
    <w:p w14:paraId="57C7BE4F" w14:textId="77777777" w:rsidR="00274273" w:rsidRDefault="00274273" w:rsidP="00432D73">
      <w:pPr>
        <w:pStyle w:val="ListParagraph"/>
        <w:numPr>
          <w:ilvl w:val="0"/>
          <w:numId w:val="62"/>
        </w:numPr>
        <w:jc w:val="both"/>
        <w:rPr>
          <w:sz w:val="20"/>
        </w:rPr>
      </w:pPr>
      <w:r>
        <w:rPr>
          <w:sz w:val="20"/>
        </w:rPr>
        <w:t>If no exceedances or CEMS downtime occurred during the reporting period, the permittee shall report that fact.</w:t>
      </w:r>
    </w:p>
    <w:p w14:paraId="24DCC53A" w14:textId="77777777" w:rsidR="00274273" w:rsidRDefault="00274273" w:rsidP="00274273">
      <w:pPr>
        <w:jc w:val="both"/>
        <w:rPr>
          <w:sz w:val="20"/>
        </w:rPr>
      </w:pPr>
    </w:p>
    <w:p w14:paraId="44870475" w14:textId="77777777" w:rsidR="00274273" w:rsidRDefault="00274273" w:rsidP="00274273">
      <w:pPr>
        <w:jc w:val="center"/>
      </w:pPr>
      <w:r>
        <w:rPr>
          <w:b/>
          <w:sz w:val="20"/>
        </w:rPr>
        <w:t>Continuous Opacity Monitoring System (COMS) Requirements</w:t>
      </w:r>
    </w:p>
    <w:p w14:paraId="0AC2D3CD" w14:textId="77777777" w:rsidR="00274273" w:rsidRPr="00EE1CBE" w:rsidRDefault="00274273" w:rsidP="00274273">
      <w:pPr>
        <w:rPr>
          <w:sz w:val="20"/>
        </w:rPr>
      </w:pPr>
    </w:p>
    <w:p w14:paraId="6F440409" w14:textId="77777777" w:rsidR="00274273" w:rsidRPr="00EE1CBE" w:rsidRDefault="00274273" w:rsidP="00432D73">
      <w:pPr>
        <w:numPr>
          <w:ilvl w:val="0"/>
          <w:numId w:val="63"/>
        </w:numPr>
        <w:jc w:val="both"/>
        <w:rPr>
          <w:sz w:val="20"/>
        </w:rPr>
      </w:pPr>
      <w:r w:rsidRPr="00EE1CBE">
        <w:rPr>
          <w:sz w:val="20"/>
        </w:rPr>
        <w:t>The span value shall be 2.0 times the lowest emission standard or as specified in the federal regulations.</w:t>
      </w:r>
    </w:p>
    <w:p w14:paraId="1F5BBFB0" w14:textId="77777777" w:rsidR="00274273" w:rsidRPr="00EE1CBE" w:rsidRDefault="00274273" w:rsidP="00C43EC3">
      <w:pPr>
        <w:jc w:val="both"/>
        <w:rPr>
          <w:sz w:val="20"/>
        </w:rPr>
      </w:pPr>
    </w:p>
    <w:p w14:paraId="0412AE8A" w14:textId="77777777" w:rsidR="00EE1CBE" w:rsidRDefault="00274273" w:rsidP="00EE1CBE">
      <w:pPr>
        <w:numPr>
          <w:ilvl w:val="0"/>
          <w:numId w:val="63"/>
        </w:numPr>
        <w:jc w:val="both"/>
        <w:rPr>
          <w:sz w:val="20"/>
        </w:rPr>
      </w:pPr>
      <w:r>
        <w:rPr>
          <w:sz w:val="20"/>
        </w:rPr>
        <w:t>The COMS shall be installed, calibrated, maintained, and operated in accordance with the procedures set forth in 40 CFR 60.13 and PS 1 of Appendix B and Procedure 3 of Appendix F, 40 CFR Part 60.</w:t>
      </w:r>
    </w:p>
    <w:p w14:paraId="5BBEA206" w14:textId="77777777" w:rsidR="00EE1CBE" w:rsidRPr="00C43EC3" w:rsidRDefault="00EE1CBE" w:rsidP="00C43EC3">
      <w:pPr>
        <w:rPr>
          <w:sz w:val="20"/>
        </w:rPr>
      </w:pPr>
    </w:p>
    <w:p w14:paraId="2D4441CB" w14:textId="42459FDD" w:rsidR="00274273" w:rsidRPr="00EE1CBE" w:rsidRDefault="00EE1CBE" w:rsidP="00EE1CBE">
      <w:pPr>
        <w:numPr>
          <w:ilvl w:val="0"/>
          <w:numId w:val="63"/>
        </w:numPr>
        <w:jc w:val="both"/>
        <w:rPr>
          <w:sz w:val="20"/>
        </w:rPr>
      </w:pPr>
      <w:r w:rsidRPr="00EE1CBE">
        <w:rPr>
          <w:sz w:val="20"/>
        </w:rPr>
        <w:t>The permittee shall perform the COMS quality assurance set forth in 40 CFR Part 60, Appendix F, Procedure 3, or a method acceptable to AQD.  Within 30 days after the completion of the Procedure 3, the results shall be submitted to the AQD.</w:t>
      </w:r>
    </w:p>
    <w:p w14:paraId="1E07412A" w14:textId="77777777" w:rsidR="00EE1CBE" w:rsidRDefault="00EE1CBE" w:rsidP="00C43EC3">
      <w:pPr>
        <w:jc w:val="both"/>
        <w:rPr>
          <w:sz w:val="20"/>
        </w:rPr>
      </w:pPr>
    </w:p>
    <w:p w14:paraId="2E9CCA9C" w14:textId="3B5A9B5E" w:rsidR="00274273" w:rsidRDefault="00274273" w:rsidP="00EE1CBE">
      <w:pPr>
        <w:numPr>
          <w:ilvl w:val="0"/>
          <w:numId w:val="63"/>
        </w:numPr>
        <w:jc w:val="both"/>
        <w:rPr>
          <w:sz w:val="20"/>
        </w:rPr>
      </w:pPr>
      <w:r>
        <w:rPr>
          <w:sz w:val="20"/>
        </w:rPr>
        <w:t>In accordance with 40 CFR 60.7(c) and (d), the permittee shall submit two copies of an EER and summary report in an acceptable format to Air Quality Division, within 30 days following the end of each calendar quarter.  The Summary Report shall follow the format of Figure 1 in 40 CFR 60.7(d).  The EER shall include the following information:</w:t>
      </w:r>
    </w:p>
    <w:p w14:paraId="50158F8C" w14:textId="77777777" w:rsidR="00274273" w:rsidRDefault="00274273" w:rsidP="00432D73">
      <w:pPr>
        <w:numPr>
          <w:ilvl w:val="1"/>
          <w:numId w:val="64"/>
        </w:numPr>
        <w:jc w:val="both"/>
        <w:rPr>
          <w:sz w:val="20"/>
        </w:rPr>
      </w:pPr>
      <w:r>
        <w:rPr>
          <w:sz w:val="20"/>
        </w:rPr>
        <w:t xml:space="preserve">A report of each exceedance above 20 percent.  This includes the date, time, magnitude, cause and corrective actions of all occurrences during the reporting period. </w:t>
      </w:r>
    </w:p>
    <w:p w14:paraId="6630D5A2" w14:textId="77777777" w:rsidR="00274273" w:rsidRDefault="00274273" w:rsidP="00432D73">
      <w:pPr>
        <w:numPr>
          <w:ilvl w:val="1"/>
          <w:numId w:val="64"/>
        </w:numPr>
        <w:jc w:val="both"/>
        <w:rPr>
          <w:sz w:val="20"/>
        </w:rPr>
      </w:pPr>
      <w:r>
        <w:rPr>
          <w:sz w:val="20"/>
        </w:rPr>
        <w:t>A report of all periods of COMS downtime and corrective action.</w:t>
      </w:r>
    </w:p>
    <w:p w14:paraId="7A8097A4" w14:textId="77777777" w:rsidR="00274273" w:rsidRDefault="00274273" w:rsidP="00432D73">
      <w:pPr>
        <w:numPr>
          <w:ilvl w:val="1"/>
          <w:numId w:val="64"/>
        </w:numPr>
        <w:jc w:val="both"/>
        <w:rPr>
          <w:sz w:val="20"/>
        </w:rPr>
      </w:pPr>
      <w:r>
        <w:rPr>
          <w:sz w:val="20"/>
        </w:rPr>
        <w:t>A report of the total operating time of the EUBOILER#1 during the reporting period.</w:t>
      </w:r>
    </w:p>
    <w:p w14:paraId="32466F15" w14:textId="77777777" w:rsidR="00274273" w:rsidRDefault="00274273" w:rsidP="00432D73">
      <w:pPr>
        <w:numPr>
          <w:ilvl w:val="1"/>
          <w:numId w:val="64"/>
        </w:numPr>
        <w:jc w:val="both"/>
        <w:rPr>
          <w:sz w:val="20"/>
        </w:rPr>
      </w:pPr>
      <w:r>
        <w:rPr>
          <w:sz w:val="20"/>
        </w:rPr>
        <w:lastRenderedPageBreak/>
        <w:t>If no exceedances or COMS downtime occurred during the reporting period, the permittee shall report that fact.</w:t>
      </w:r>
    </w:p>
    <w:p w14:paraId="586E85DC" w14:textId="77777777" w:rsidR="00C60E84" w:rsidRPr="00B77C68" w:rsidRDefault="00C60E84" w:rsidP="004F09CF">
      <w:pPr>
        <w:jc w:val="both"/>
        <w:rPr>
          <w:sz w:val="20"/>
        </w:rPr>
      </w:pPr>
    </w:p>
    <w:p w14:paraId="23123F89" w14:textId="77777777" w:rsidR="00C60E84" w:rsidRPr="00FC1F2C" w:rsidRDefault="00C60E84" w:rsidP="004F09CF">
      <w:pPr>
        <w:pStyle w:val="Heading2"/>
        <w:numPr>
          <w:ilvl w:val="0"/>
          <w:numId w:val="0"/>
        </w:numPr>
        <w:jc w:val="both"/>
        <w:rPr>
          <w:b w:val="0"/>
          <w:sz w:val="22"/>
          <w:szCs w:val="22"/>
        </w:rPr>
      </w:pPr>
      <w:bookmarkStart w:id="112" w:name="_Toc82411661"/>
      <w:r w:rsidRPr="00461D22">
        <w:rPr>
          <w:sz w:val="22"/>
          <w:szCs w:val="22"/>
        </w:rPr>
        <w:t>Appendix 4.  Recordkeeping</w:t>
      </w:r>
      <w:bookmarkEnd w:id="112"/>
    </w:p>
    <w:p w14:paraId="0E1C32DB" w14:textId="77777777" w:rsidR="00C60E84" w:rsidRPr="0080590E" w:rsidRDefault="00C60E84" w:rsidP="004F09CF">
      <w:pPr>
        <w:jc w:val="both"/>
        <w:rPr>
          <w:sz w:val="20"/>
        </w:rPr>
      </w:pPr>
    </w:p>
    <w:p w14:paraId="0CEEF7D9"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46A6ED2A" w14:textId="77777777" w:rsidR="00C60E84" w:rsidRPr="00B77C68" w:rsidRDefault="00C60E84" w:rsidP="00C60E84">
      <w:pPr>
        <w:jc w:val="both"/>
        <w:rPr>
          <w:sz w:val="20"/>
        </w:rPr>
      </w:pPr>
    </w:p>
    <w:p w14:paraId="0CE539FB" w14:textId="77777777" w:rsidR="00C60E84" w:rsidRPr="00FC1F2C" w:rsidRDefault="00C60E84" w:rsidP="004F09CF">
      <w:pPr>
        <w:pStyle w:val="Heading2"/>
        <w:numPr>
          <w:ilvl w:val="0"/>
          <w:numId w:val="0"/>
        </w:numPr>
        <w:jc w:val="both"/>
        <w:rPr>
          <w:b w:val="0"/>
          <w:sz w:val="22"/>
          <w:szCs w:val="22"/>
        </w:rPr>
      </w:pPr>
      <w:bookmarkStart w:id="113" w:name="_Toc82411662"/>
      <w:r w:rsidRPr="00461D22">
        <w:rPr>
          <w:sz w:val="22"/>
          <w:szCs w:val="22"/>
        </w:rPr>
        <w:t>Appendix 5.  Testing Procedures</w:t>
      </w:r>
      <w:bookmarkEnd w:id="113"/>
    </w:p>
    <w:p w14:paraId="50EDFDDE" w14:textId="77777777" w:rsidR="00C60E84" w:rsidRPr="00B77C68" w:rsidRDefault="00C60E84" w:rsidP="004F09CF">
      <w:pPr>
        <w:jc w:val="both"/>
        <w:rPr>
          <w:sz w:val="20"/>
        </w:rPr>
      </w:pPr>
    </w:p>
    <w:p w14:paraId="58578B57" w14:textId="77777777" w:rsidR="00C60E84" w:rsidRPr="00B77C68" w:rsidRDefault="00C60E84" w:rsidP="004F09CF">
      <w:pPr>
        <w:jc w:val="both"/>
        <w:rPr>
          <w:sz w:val="20"/>
        </w:rPr>
      </w:pPr>
      <w:r w:rsidRPr="00B77C68">
        <w:rPr>
          <w:sz w:val="20"/>
        </w:rPr>
        <w:t xml:space="preserve">Specific testing requirement plans, procedures, and averaging times are detailed in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Therefore, this appendix is not applicable.</w:t>
      </w:r>
    </w:p>
    <w:p w14:paraId="3189709B" w14:textId="77777777" w:rsidR="00C60E84" w:rsidRPr="00B77C68" w:rsidRDefault="00C60E84" w:rsidP="004F09CF">
      <w:pPr>
        <w:jc w:val="both"/>
        <w:rPr>
          <w:sz w:val="20"/>
        </w:rPr>
      </w:pPr>
    </w:p>
    <w:p w14:paraId="6E8B0212" w14:textId="77777777" w:rsidR="00EC07BA" w:rsidRPr="00FC1F2C" w:rsidRDefault="00EC07BA" w:rsidP="001838ED">
      <w:pPr>
        <w:pStyle w:val="Heading2"/>
        <w:numPr>
          <w:ilvl w:val="0"/>
          <w:numId w:val="0"/>
        </w:numPr>
        <w:jc w:val="both"/>
        <w:rPr>
          <w:b w:val="0"/>
          <w:sz w:val="20"/>
        </w:rPr>
      </w:pPr>
      <w:bookmarkStart w:id="114" w:name="_Toc82411663"/>
      <w:r w:rsidRPr="00461D22">
        <w:rPr>
          <w:sz w:val="22"/>
          <w:szCs w:val="22"/>
        </w:rPr>
        <w:t>Appendix 6.  Permits to Install</w:t>
      </w:r>
      <w:bookmarkEnd w:id="114"/>
    </w:p>
    <w:p w14:paraId="65DB6BD7" w14:textId="77777777" w:rsidR="00EC07BA" w:rsidRPr="0080590E" w:rsidRDefault="00EC07BA" w:rsidP="001838ED">
      <w:pPr>
        <w:jc w:val="both"/>
        <w:rPr>
          <w:sz w:val="20"/>
        </w:rPr>
      </w:pPr>
    </w:p>
    <w:p w14:paraId="6B62556F" w14:textId="462E71EA" w:rsidR="00EC07BA" w:rsidRPr="00F70F98" w:rsidRDefault="00EC07BA" w:rsidP="001838ED">
      <w:pPr>
        <w:jc w:val="both"/>
        <w:rPr>
          <w:rFonts w:cs="Arial"/>
          <w:sz w:val="20"/>
        </w:rPr>
      </w:pPr>
      <w:r w:rsidRPr="00903ACF">
        <w:rPr>
          <w:rFonts w:cs="Arial"/>
          <w:sz w:val="20"/>
        </w:rPr>
        <w:t xml:space="preserve">The following table lists any PTIs issued or ROP </w:t>
      </w:r>
      <w:r>
        <w:rPr>
          <w:rFonts w:cs="Arial"/>
          <w:sz w:val="20"/>
        </w:rPr>
        <w:t>r</w:t>
      </w:r>
      <w:r w:rsidRPr="00903ACF">
        <w:rPr>
          <w:rFonts w:cs="Arial"/>
          <w:sz w:val="20"/>
        </w:rPr>
        <w:t xml:space="preserve">evision </w:t>
      </w:r>
      <w:r>
        <w:rPr>
          <w:rFonts w:cs="Arial"/>
          <w:sz w:val="20"/>
        </w:rPr>
        <w:t>a</w:t>
      </w:r>
      <w:r w:rsidRPr="00903ACF">
        <w:rPr>
          <w:rFonts w:cs="Arial"/>
          <w:sz w:val="20"/>
        </w:rPr>
        <w:t>pplications</w:t>
      </w:r>
      <w:r>
        <w:rPr>
          <w:rFonts w:cs="Arial"/>
          <w:sz w:val="20"/>
        </w:rPr>
        <w:t xml:space="preserve"> </w:t>
      </w:r>
      <w:r w:rsidRPr="004070DA">
        <w:rPr>
          <w:rFonts w:cs="Arial"/>
          <w:sz w:val="20"/>
        </w:rPr>
        <w:t>received</w:t>
      </w:r>
      <w:r w:rsidRPr="00903ACF">
        <w:rPr>
          <w:rFonts w:cs="Arial"/>
          <w:sz w:val="20"/>
        </w:rPr>
        <w:t xml:space="preserve"> since the effective date of the previously issued ROP No. MI-ROP</w:t>
      </w:r>
      <w:r w:rsidR="00274273">
        <w:rPr>
          <w:rFonts w:cs="Arial"/>
          <w:sz w:val="20"/>
        </w:rPr>
        <w:t>-B4260-2011.</w:t>
      </w:r>
      <w:r w:rsidRPr="009B3755">
        <w:t xml:space="preserve"> </w:t>
      </w:r>
      <w:r>
        <w:t xml:space="preserve"> </w:t>
      </w:r>
      <w:r w:rsidRPr="004070DA">
        <w:rPr>
          <w:rFonts w:cs="Arial"/>
          <w:sz w:val="20"/>
        </w:rPr>
        <w:t>Those ROP revision applications that are being issued concurrently with this ROP renewal are identified by an asterisk (*).  Those revision applications not listed with an asterisk</w:t>
      </w:r>
      <w:r>
        <w:rPr>
          <w:rFonts w:cs="Arial"/>
          <w:sz w:val="20"/>
        </w:rPr>
        <w:t xml:space="preserve"> were processed prior to this renewal.</w:t>
      </w:r>
    </w:p>
    <w:p w14:paraId="367472BE" w14:textId="77777777" w:rsidR="00EC07BA" w:rsidRPr="007713F1" w:rsidRDefault="00EC07BA" w:rsidP="001838ED">
      <w:pPr>
        <w:jc w:val="both"/>
        <w:rPr>
          <w:rFonts w:cs="Arial"/>
          <w:sz w:val="20"/>
        </w:rPr>
      </w:pPr>
    </w:p>
    <w:p w14:paraId="2C62C0C3" w14:textId="3F086B20" w:rsidR="00EC07BA" w:rsidRDefault="00EC07BA" w:rsidP="001838ED">
      <w:pPr>
        <w:jc w:val="both"/>
        <w:rPr>
          <w:rFonts w:cs="Arial"/>
          <w:sz w:val="20"/>
        </w:rPr>
      </w:pPr>
      <w:r w:rsidRPr="00903ACF">
        <w:rPr>
          <w:rFonts w:cs="Arial"/>
          <w:sz w:val="20"/>
        </w:rPr>
        <w:t>Source-Wide PTI No MI-PTI-</w:t>
      </w:r>
      <w:r w:rsidR="00274273">
        <w:rPr>
          <w:rFonts w:cs="Arial"/>
          <w:sz w:val="20"/>
        </w:rPr>
        <w:t xml:space="preserve">B4260-2011 </w:t>
      </w:r>
      <w:r w:rsidRPr="00903ACF">
        <w:rPr>
          <w:rFonts w:cs="Arial"/>
          <w:sz w:val="20"/>
        </w:rPr>
        <w:t>is being reissued as Source-Wide PTI No. MI-PTI-</w:t>
      </w:r>
      <w:r w:rsidR="00274273">
        <w:rPr>
          <w:rFonts w:cs="Arial"/>
          <w:sz w:val="20"/>
        </w:rPr>
        <w:t>B4260-20</w:t>
      </w:r>
      <w:r w:rsidR="00B1572D">
        <w:rPr>
          <w:rFonts w:cs="Arial"/>
          <w:sz w:val="20"/>
        </w:rPr>
        <w:t>21</w:t>
      </w:r>
      <w:r w:rsidR="00D77303">
        <w:rPr>
          <w:rFonts w:cs="Arial"/>
          <w:sz w:val="20"/>
        </w:rPr>
        <w:t>a</w:t>
      </w:r>
      <w:r w:rsidR="00274273">
        <w:rPr>
          <w:rFonts w:cs="Arial"/>
          <w:sz w:val="20"/>
        </w:rPr>
        <w:t>.</w:t>
      </w:r>
    </w:p>
    <w:p w14:paraId="099EE22E" w14:textId="77777777" w:rsidR="0056238A" w:rsidRPr="003C19DE" w:rsidRDefault="0056238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430"/>
        <w:gridCol w:w="4323"/>
        <w:gridCol w:w="2190"/>
      </w:tblGrid>
      <w:tr w:rsidR="00EC07BA" w:rsidRPr="001D53D9" w14:paraId="4EA23ACA" w14:textId="77777777" w:rsidTr="00A002B6">
        <w:tc>
          <w:tcPr>
            <w:tcW w:w="560" w:type="pct"/>
            <w:tcBorders>
              <w:top w:val="double" w:sz="6" w:space="0" w:color="auto"/>
              <w:left w:val="double" w:sz="6" w:space="0" w:color="auto"/>
              <w:bottom w:val="double" w:sz="6" w:space="0" w:color="auto"/>
            </w:tcBorders>
            <w:shd w:val="clear" w:color="auto" w:fill="E0E0E0"/>
          </w:tcPr>
          <w:p w14:paraId="31B92950" w14:textId="77777777" w:rsidR="00EC07BA" w:rsidRPr="001D53D9" w:rsidRDefault="00EC07BA" w:rsidP="001838ED">
            <w:pPr>
              <w:jc w:val="center"/>
              <w:rPr>
                <w:rFonts w:cs="Arial"/>
                <w:b/>
                <w:sz w:val="20"/>
              </w:rPr>
            </w:pPr>
            <w:r w:rsidRPr="001D53D9">
              <w:rPr>
                <w:rFonts w:cs="Arial"/>
                <w:b/>
                <w:sz w:val="20"/>
              </w:rPr>
              <w:t>Permit to Install Number</w:t>
            </w:r>
          </w:p>
        </w:tc>
        <w:tc>
          <w:tcPr>
            <w:tcW w:w="1206" w:type="pct"/>
            <w:tcBorders>
              <w:top w:val="double" w:sz="6" w:space="0" w:color="auto"/>
              <w:bottom w:val="double" w:sz="6" w:space="0" w:color="auto"/>
            </w:tcBorders>
            <w:shd w:val="clear" w:color="auto" w:fill="E0E0E0"/>
          </w:tcPr>
          <w:p w14:paraId="2772B0BD" w14:textId="77777777" w:rsidR="00EC07BA" w:rsidRPr="001D53D9" w:rsidRDefault="00EC07BA" w:rsidP="001838ED">
            <w:pPr>
              <w:jc w:val="center"/>
              <w:rPr>
                <w:rFonts w:cs="Arial"/>
                <w:b/>
                <w:sz w:val="20"/>
              </w:rPr>
            </w:pPr>
            <w:r w:rsidRPr="001D53D9">
              <w:rPr>
                <w:rFonts w:cs="Arial"/>
                <w:b/>
                <w:sz w:val="20"/>
              </w:rPr>
              <w:t>ROP Revision</w:t>
            </w:r>
          </w:p>
          <w:p w14:paraId="75F311DB" w14:textId="77777777" w:rsidR="00EC07BA" w:rsidRPr="001D53D9" w:rsidRDefault="00EC07BA" w:rsidP="001838ED">
            <w:pPr>
              <w:jc w:val="center"/>
              <w:rPr>
                <w:rFonts w:cs="Arial"/>
                <w:b/>
                <w:sz w:val="20"/>
              </w:rPr>
            </w:pPr>
            <w:r w:rsidRPr="001D53D9">
              <w:rPr>
                <w:rFonts w:cs="Arial"/>
                <w:b/>
                <w:sz w:val="20"/>
              </w:rPr>
              <w:t>Application Number</w:t>
            </w:r>
          </w:p>
        </w:tc>
        <w:tc>
          <w:tcPr>
            <w:tcW w:w="2146" w:type="pct"/>
            <w:tcBorders>
              <w:top w:val="double" w:sz="6" w:space="0" w:color="auto"/>
              <w:bottom w:val="double" w:sz="6" w:space="0" w:color="auto"/>
            </w:tcBorders>
            <w:shd w:val="clear" w:color="auto" w:fill="E0E0E0"/>
          </w:tcPr>
          <w:p w14:paraId="0900FE8A" w14:textId="77777777" w:rsidR="00EC07BA" w:rsidRPr="001D53D9" w:rsidRDefault="00EC07BA" w:rsidP="001838ED">
            <w:pPr>
              <w:jc w:val="center"/>
              <w:rPr>
                <w:rFonts w:cs="Arial"/>
                <w:b/>
                <w:sz w:val="20"/>
              </w:rPr>
            </w:pPr>
          </w:p>
          <w:p w14:paraId="0631B0E7" w14:textId="77777777" w:rsidR="00EC07BA" w:rsidRPr="001D53D9" w:rsidRDefault="00EC07BA" w:rsidP="001838ED">
            <w:pPr>
              <w:jc w:val="center"/>
              <w:rPr>
                <w:rFonts w:cs="Arial"/>
                <w:b/>
                <w:sz w:val="20"/>
              </w:rPr>
            </w:pPr>
            <w:r w:rsidRPr="001D53D9">
              <w:rPr>
                <w:rFonts w:cs="Arial"/>
                <w:b/>
                <w:sz w:val="20"/>
              </w:rPr>
              <w:t>Description of Equipment</w:t>
            </w:r>
            <w:r w:rsidRPr="001D53D9">
              <w:rPr>
                <w:rFonts w:cs="Arial"/>
                <w:b/>
                <w:color w:val="000080"/>
                <w:sz w:val="20"/>
              </w:rPr>
              <w:t xml:space="preserve"> </w:t>
            </w:r>
            <w:r w:rsidRPr="001D53D9">
              <w:rPr>
                <w:rFonts w:cs="Arial"/>
                <w:b/>
                <w:sz w:val="20"/>
              </w:rPr>
              <w:t>or Change</w:t>
            </w:r>
          </w:p>
        </w:tc>
        <w:tc>
          <w:tcPr>
            <w:tcW w:w="1087" w:type="pct"/>
            <w:tcBorders>
              <w:top w:val="double" w:sz="6" w:space="0" w:color="auto"/>
              <w:bottom w:val="double" w:sz="6" w:space="0" w:color="auto"/>
              <w:right w:val="double" w:sz="6" w:space="0" w:color="auto"/>
            </w:tcBorders>
            <w:shd w:val="clear" w:color="auto" w:fill="E0E0E0"/>
          </w:tcPr>
          <w:p w14:paraId="3B5C4D4F" w14:textId="77777777" w:rsidR="00EC07BA" w:rsidRPr="001D53D9" w:rsidRDefault="00EC07BA" w:rsidP="001838ED">
            <w:pPr>
              <w:jc w:val="center"/>
              <w:rPr>
                <w:rFonts w:cs="Arial"/>
                <w:b/>
                <w:sz w:val="20"/>
              </w:rPr>
            </w:pPr>
            <w:r w:rsidRPr="001D53D9">
              <w:rPr>
                <w:rFonts w:cs="Arial"/>
                <w:b/>
                <w:sz w:val="20"/>
              </w:rPr>
              <w:t>Corresponding Emission Unit(s) or</w:t>
            </w:r>
          </w:p>
          <w:p w14:paraId="5F0E9CCD" w14:textId="77777777" w:rsidR="00EC07BA" w:rsidRPr="001D53D9" w:rsidRDefault="00EC07BA" w:rsidP="001838ED">
            <w:pPr>
              <w:jc w:val="center"/>
              <w:rPr>
                <w:rFonts w:cs="Arial"/>
                <w:b/>
                <w:sz w:val="20"/>
              </w:rPr>
            </w:pPr>
            <w:r w:rsidRPr="001D53D9">
              <w:rPr>
                <w:rFonts w:cs="Arial"/>
                <w:b/>
                <w:sz w:val="20"/>
              </w:rPr>
              <w:t>Flexible Group(s)</w:t>
            </w:r>
          </w:p>
        </w:tc>
      </w:tr>
      <w:tr w:rsidR="00274273" w:rsidRPr="001D53D9" w14:paraId="2EEC1C77" w14:textId="77777777" w:rsidTr="00A002B6">
        <w:tc>
          <w:tcPr>
            <w:tcW w:w="560" w:type="pct"/>
            <w:tcBorders>
              <w:top w:val="double" w:sz="6" w:space="0" w:color="auto"/>
              <w:left w:val="double" w:sz="6" w:space="0" w:color="auto"/>
              <w:bottom w:val="single" w:sz="4" w:space="0" w:color="auto"/>
            </w:tcBorders>
            <w:shd w:val="clear" w:color="auto" w:fill="auto"/>
          </w:tcPr>
          <w:p w14:paraId="40B63AD0" w14:textId="528BED3A" w:rsidR="00274273" w:rsidRPr="001D53D9" w:rsidRDefault="00274273" w:rsidP="00274273">
            <w:pPr>
              <w:rPr>
                <w:rFonts w:cs="Arial"/>
                <w:sz w:val="20"/>
              </w:rPr>
            </w:pPr>
            <w:r>
              <w:rPr>
                <w:rFonts w:cs="Arial"/>
                <w:sz w:val="20"/>
              </w:rPr>
              <w:t>128-18</w:t>
            </w:r>
          </w:p>
        </w:tc>
        <w:tc>
          <w:tcPr>
            <w:tcW w:w="1206" w:type="pct"/>
            <w:tcBorders>
              <w:top w:val="double" w:sz="6" w:space="0" w:color="auto"/>
              <w:bottom w:val="single" w:sz="4" w:space="0" w:color="auto"/>
            </w:tcBorders>
            <w:shd w:val="clear" w:color="auto" w:fill="auto"/>
          </w:tcPr>
          <w:p w14:paraId="29FB18D4" w14:textId="5D18B118" w:rsidR="00274273" w:rsidRPr="001D53D9" w:rsidRDefault="00274273" w:rsidP="00274273">
            <w:pPr>
              <w:rPr>
                <w:rFonts w:cs="Arial"/>
                <w:sz w:val="20"/>
              </w:rPr>
            </w:pPr>
            <w:r>
              <w:rPr>
                <w:rFonts w:cs="Arial"/>
                <w:sz w:val="20"/>
              </w:rPr>
              <w:t>201900080</w:t>
            </w:r>
          </w:p>
        </w:tc>
        <w:tc>
          <w:tcPr>
            <w:tcW w:w="2146" w:type="pct"/>
            <w:tcBorders>
              <w:top w:val="double" w:sz="6" w:space="0" w:color="auto"/>
              <w:bottom w:val="single" w:sz="4" w:space="0" w:color="auto"/>
            </w:tcBorders>
            <w:shd w:val="clear" w:color="auto" w:fill="auto"/>
            <w:vAlign w:val="center"/>
          </w:tcPr>
          <w:p w14:paraId="20F439A3" w14:textId="411D03E7" w:rsidR="00274273" w:rsidRPr="00BA3FF0" w:rsidRDefault="00BA3FF0" w:rsidP="00274273">
            <w:pPr>
              <w:jc w:val="both"/>
              <w:rPr>
                <w:rFonts w:cs="Arial"/>
                <w:sz w:val="20"/>
              </w:rPr>
            </w:pPr>
            <w:r>
              <w:rPr>
                <w:rFonts w:cs="Arial"/>
                <w:sz w:val="20"/>
              </w:rPr>
              <w:t>A</w:t>
            </w:r>
            <w:r w:rsidRPr="00BA3FF0">
              <w:rPr>
                <w:rFonts w:cs="Arial"/>
                <w:sz w:val="20"/>
              </w:rPr>
              <w:t>llow</w:t>
            </w:r>
            <w:r>
              <w:rPr>
                <w:rFonts w:cs="Arial"/>
                <w:sz w:val="20"/>
              </w:rPr>
              <w:t xml:space="preserve"> the</w:t>
            </w:r>
            <w:r w:rsidR="00323EFF">
              <w:rPr>
                <w:rFonts w:cs="Arial"/>
                <w:sz w:val="20"/>
              </w:rPr>
              <w:t xml:space="preserve"> addition of engineered fuel pellets to the fuel materials list and</w:t>
            </w:r>
            <w:r w:rsidRPr="00BA3FF0">
              <w:rPr>
                <w:rFonts w:cs="Arial"/>
                <w:sz w:val="20"/>
              </w:rPr>
              <w:t xml:space="preserve"> </w:t>
            </w:r>
            <w:r w:rsidR="00323EFF">
              <w:rPr>
                <w:rFonts w:cs="Arial"/>
                <w:sz w:val="20"/>
              </w:rPr>
              <w:t xml:space="preserve">the </w:t>
            </w:r>
            <w:r w:rsidRPr="00BA3FF0">
              <w:rPr>
                <w:rFonts w:cs="Arial"/>
                <w:sz w:val="20"/>
              </w:rPr>
              <w:t>burning</w:t>
            </w:r>
            <w:r w:rsidR="00323EFF">
              <w:rPr>
                <w:rFonts w:cs="Arial"/>
                <w:sz w:val="20"/>
              </w:rPr>
              <w:t xml:space="preserve"> of</w:t>
            </w:r>
            <w:r w:rsidRPr="00BA3FF0">
              <w:rPr>
                <w:rFonts w:cs="Arial"/>
                <w:sz w:val="20"/>
              </w:rPr>
              <w:t xml:space="preserve"> up to 50,000 tons per year of</w:t>
            </w:r>
            <w:r w:rsidR="00323EFF">
              <w:rPr>
                <w:rFonts w:cs="Arial"/>
                <w:sz w:val="20"/>
              </w:rPr>
              <w:t xml:space="preserve"> the</w:t>
            </w:r>
            <w:r w:rsidRPr="00BA3FF0">
              <w:rPr>
                <w:rFonts w:cs="Arial"/>
                <w:sz w:val="20"/>
              </w:rPr>
              <w:t xml:space="preserve"> fuel pellets in </w:t>
            </w:r>
            <w:r>
              <w:rPr>
                <w:rFonts w:cs="Arial"/>
                <w:sz w:val="20"/>
              </w:rPr>
              <w:t>EUBOILER#1</w:t>
            </w:r>
            <w:r w:rsidRPr="00BA3FF0">
              <w:rPr>
                <w:rFonts w:cs="Arial"/>
                <w:sz w:val="20"/>
              </w:rPr>
              <w:t xml:space="preserve"> and the installation of a DSI system to control HCl emissions while burning the engineered fuel pellets.</w:t>
            </w:r>
          </w:p>
        </w:tc>
        <w:tc>
          <w:tcPr>
            <w:tcW w:w="1087" w:type="pct"/>
            <w:tcBorders>
              <w:top w:val="double" w:sz="6" w:space="0" w:color="auto"/>
              <w:bottom w:val="single" w:sz="4" w:space="0" w:color="auto"/>
              <w:right w:val="double" w:sz="6" w:space="0" w:color="auto"/>
            </w:tcBorders>
            <w:shd w:val="clear" w:color="auto" w:fill="auto"/>
          </w:tcPr>
          <w:p w14:paraId="7A64EDF5" w14:textId="3A325AF9" w:rsidR="00BA3FF0" w:rsidRDefault="00BA3FF0" w:rsidP="00274273">
            <w:pPr>
              <w:rPr>
                <w:rFonts w:cs="Arial"/>
                <w:sz w:val="20"/>
              </w:rPr>
            </w:pPr>
            <w:r>
              <w:rPr>
                <w:rFonts w:cs="Arial"/>
                <w:sz w:val="20"/>
              </w:rPr>
              <w:t>S</w:t>
            </w:r>
            <w:r w:rsidR="00323EFF">
              <w:rPr>
                <w:rFonts w:cs="Arial"/>
                <w:sz w:val="20"/>
              </w:rPr>
              <w:t>OURCE</w:t>
            </w:r>
            <w:r>
              <w:rPr>
                <w:rFonts w:cs="Arial"/>
                <w:sz w:val="20"/>
              </w:rPr>
              <w:t>-W</w:t>
            </w:r>
            <w:r w:rsidR="00323EFF">
              <w:rPr>
                <w:rFonts w:cs="Arial"/>
                <w:sz w:val="20"/>
              </w:rPr>
              <w:t>IDE</w:t>
            </w:r>
            <w:r>
              <w:rPr>
                <w:rFonts w:cs="Arial"/>
                <w:sz w:val="20"/>
              </w:rPr>
              <w:t xml:space="preserve"> C</w:t>
            </w:r>
            <w:r w:rsidR="00323EFF">
              <w:rPr>
                <w:rFonts w:cs="Arial"/>
                <w:sz w:val="20"/>
              </w:rPr>
              <w:t>ONDITIONS</w:t>
            </w:r>
          </w:p>
          <w:p w14:paraId="47701092" w14:textId="19CA211C" w:rsidR="00274273" w:rsidRDefault="00274273" w:rsidP="00274273">
            <w:pPr>
              <w:rPr>
                <w:rFonts w:cs="Arial"/>
                <w:sz w:val="20"/>
              </w:rPr>
            </w:pPr>
            <w:r>
              <w:rPr>
                <w:rFonts w:cs="Arial"/>
                <w:sz w:val="20"/>
              </w:rPr>
              <w:t>EUBOILER#1</w:t>
            </w:r>
          </w:p>
          <w:p w14:paraId="31389AD7" w14:textId="77777777" w:rsidR="00274273" w:rsidRDefault="00274273" w:rsidP="00274273">
            <w:pPr>
              <w:rPr>
                <w:rFonts w:cs="Arial"/>
                <w:sz w:val="20"/>
              </w:rPr>
            </w:pPr>
            <w:r>
              <w:rPr>
                <w:rFonts w:cs="Arial"/>
                <w:sz w:val="20"/>
              </w:rPr>
              <w:t>EUSORBENT</w:t>
            </w:r>
          </w:p>
          <w:p w14:paraId="5453D3AB" w14:textId="0205D50E" w:rsidR="00274273" w:rsidRPr="001D53D9" w:rsidRDefault="00274273" w:rsidP="00BA3FF0">
            <w:pPr>
              <w:rPr>
                <w:rFonts w:cs="Arial"/>
                <w:sz w:val="20"/>
              </w:rPr>
            </w:pPr>
            <w:r>
              <w:rPr>
                <w:rFonts w:cs="Arial"/>
                <w:sz w:val="20"/>
              </w:rPr>
              <w:t>FGFUEL</w:t>
            </w:r>
          </w:p>
        </w:tc>
      </w:tr>
      <w:tr w:rsidR="00274273" w:rsidRPr="00C1181B" w14:paraId="1B67725D" w14:textId="77777777" w:rsidTr="00A002B6">
        <w:tc>
          <w:tcPr>
            <w:tcW w:w="560" w:type="pct"/>
            <w:tcBorders>
              <w:left w:val="double" w:sz="6" w:space="0" w:color="auto"/>
              <w:bottom w:val="double" w:sz="4" w:space="0" w:color="auto"/>
            </w:tcBorders>
            <w:shd w:val="clear" w:color="auto" w:fill="auto"/>
          </w:tcPr>
          <w:p w14:paraId="330CD6CD" w14:textId="3AB9752F" w:rsidR="00274273" w:rsidRPr="00C1181B" w:rsidRDefault="00274273" w:rsidP="00274273">
            <w:pPr>
              <w:rPr>
                <w:rFonts w:cs="Arial"/>
                <w:sz w:val="20"/>
              </w:rPr>
            </w:pPr>
            <w:r w:rsidRPr="00C1181B">
              <w:rPr>
                <w:rFonts w:cs="Arial"/>
                <w:sz w:val="20"/>
              </w:rPr>
              <w:t>67-16</w:t>
            </w:r>
          </w:p>
        </w:tc>
        <w:tc>
          <w:tcPr>
            <w:tcW w:w="1206" w:type="pct"/>
            <w:tcBorders>
              <w:bottom w:val="double" w:sz="4" w:space="0" w:color="auto"/>
            </w:tcBorders>
            <w:shd w:val="clear" w:color="auto" w:fill="auto"/>
          </w:tcPr>
          <w:p w14:paraId="0E993A96" w14:textId="77D1690F" w:rsidR="00274273" w:rsidRPr="00C1181B" w:rsidRDefault="00274273" w:rsidP="00274273">
            <w:pPr>
              <w:rPr>
                <w:rFonts w:cs="Arial"/>
                <w:sz w:val="20"/>
              </w:rPr>
            </w:pPr>
            <w:r w:rsidRPr="00C1181B">
              <w:rPr>
                <w:rFonts w:cs="Arial"/>
                <w:sz w:val="20"/>
              </w:rPr>
              <w:t>201600198</w:t>
            </w:r>
          </w:p>
        </w:tc>
        <w:tc>
          <w:tcPr>
            <w:tcW w:w="2146" w:type="pct"/>
            <w:tcBorders>
              <w:bottom w:val="double" w:sz="4" w:space="0" w:color="auto"/>
            </w:tcBorders>
            <w:shd w:val="clear" w:color="auto" w:fill="auto"/>
            <w:vAlign w:val="center"/>
          </w:tcPr>
          <w:p w14:paraId="2769443E" w14:textId="37B84E40" w:rsidR="00274273" w:rsidRPr="00C1181B" w:rsidRDefault="00274273" w:rsidP="00274273">
            <w:pPr>
              <w:jc w:val="both"/>
              <w:rPr>
                <w:rFonts w:cs="Arial"/>
                <w:sz w:val="20"/>
              </w:rPr>
            </w:pPr>
            <w:r w:rsidRPr="00C1181B">
              <w:rPr>
                <w:rFonts w:cs="Arial"/>
                <w:sz w:val="20"/>
              </w:rPr>
              <w:t>Remove the ability to burn pentachlorophenol treated wood and added FGBOILERMACT-6J</w:t>
            </w:r>
          </w:p>
        </w:tc>
        <w:tc>
          <w:tcPr>
            <w:tcW w:w="1087" w:type="pct"/>
            <w:tcBorders>
              <w:bottom w:val="double" w:sz="4" w:space="0" w:color="auto"/>
              <w:right w:val="double" w:sz="6" w:space="0" w:color="auto"/>
            </w:tcBorders>
            <w:shd w:val="clear" w:color="auto" w:fill="auto"/>
            <w:vAlign w:val="center"/>
          </w:tcPr>
          <w:p w14:paraId="349EB302" w14:textId="77777777" w:rsidR="00274273" w:rsidRPr="00C1181B" w:rsidRDefault="00274273" w:rsidP="00274273">
            <w:pPr>
              <w:rPr>
                <w:rFonts w:cs="Arial"/>
                <w:sz w:val="20"/>
              </w:rPr>
            </w:pPr>
            <w:r w:rsidRPr="00C1181B">
              <w:rPr>
                <w:rFonts w:cs="Arial"/>
                <w:sz w:val="20"/>
              </w:rPr>
              <w:t>EUBOILER#1</w:t>
            </w:r>
          </w:p>
          <w:p w14:paraId="0C6BB766" w14:textId="474631B0" w:rsidR="00274273" w:rsidRPr="00C1181B" w:rsidRDefault="00274273" w:rsidP="00274273">
            <w:pPr>
              <w:rPr>
                <w:rFonts w:cs="Arial"/>
                <w:sz w:val="20"/>
              </w:rPr>
            </w:pPr>
            <w:r w:rsidRPr="00C1181B">
              <w:rPr>
                <w:rFonts w:cs="Arial"/>
                <w:sz w:val="20"/>
              </w:rPr>
              <w:t>FGBOILERMACT-6J</w:t>
            </w:r>
          </w:p>
        </w:tc>
      </w:tr>
    </w:tbl>
    <w:p w14:paraId="410283DD" w14:textId="77777777" w:rsidR="00D77303" w:rsidRPr="00C1181B" w:rsidRDefault="00D77303" w:rsidP="00D77303">
      <w:pPr>
        <w:rPr>
          <w:sz w:val="20"/>
        </w:rPr>
      </w:pPr>
    </w:p>
    <w:p w14:paraId="18899BF1" w14:textId="632338C0" w:rsidR="00D77303" w:rsidRPr="00594AC1" w:rsidRDefault="00D77303" w:rsidP="00D77303">
      <w:pPr>
        <w:jc w:val="both"/>
        <w:rPr>
          <w:rFonts w:cs="Arial"/>
          <w:sz w:val="20"/>
        </w:rPr>
      </w:pPr>
      <w:r w:rsidRPr="00C1181B">
        <w:rPr>
          <w:rFonts w:cs="Arial"/>
          <w:sz w:val="20"/>
        </w:rPr>
        <w:t>The following table lists the ROP amendments or modifications issued after the effective date of ROP No. MI-ROP-B4260</w:t>
      </w:r>
      <w:r w:rsidRPr="00594AC1">
        <w:rPr>
          <w:rFonts w:cs="Arial"/>
          <w:sz w:val="20"/>
        </w:rPr>
        <w:t>-</w:t>
      </w:r>
      <w:r w:rsidRPr="00594AC1">
        <w:rPr>
          <w:noProof/>
          <w:sz w:val="20"/>
        </w:rPr>
        <w:t>2021</w:t>
      </w:r>
      <w:bookmarkStart w:id="115" w:name="_Hlk7611024"/>
      <w:r w:rsidRPr="00594AC1">
        <w:rPr>
          <w:rFonts w:cs="Arial"/>
          <w:sz w:val="20"/>
        </w:rPr>
        <w:t xml:space="preserve">.  </w:t>
      </w:r>
    </w:p>
    <w:p w14:paraId="72301A2E" w14:textId="77777777" w:rsidR="00D77303" w:rsidRPr="00594AC1" w:rsidRDefault="00D77303" w:rsidP="00D77303">
      <w:pPr>
        <w:jc w:val="both"/>
        <w:rPr>
          <w:rFonts w:cs="Arial"/>
          <w:sz w:val="20"/>
        </w:rPr>
      </w:pPr>
    </w:p>
    <w:tbl>
      <w:tblPr>
        <w:tblW w:w="4967" w:type="pct"/>
        <w:tblInd w:w="67" w:type="dxa"/>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171"/>
        <w:gridCol w:w="2609"/>
        <w:gridCol w:w="4141"/>
        <w:gridCol w:w="2190"/>
      </w:tblGrid>
      <w:tr w:rsidR="00594AC1" w:rsidRPr="00594AC1" w14:paraId="006920AB" w14:textId="77777777" w:rsidTr="00C053C4">
        <w:trPr>
          <w:tblHeader/>
        </w:trPr>
        <w:tc>
          <w:tcPr>
            <w:tcW w:w="579" w:type="pct"/>
            <w:shd w:val="pct10" w:color="auto" w:fill="auto"/>
          </w:tcPr>
          <w:bookmarkEnd w:id="115"/>
          <w:p w14:paraId="3A69484E" w14:textId="77777777" w:rsidR="00D77303" w:rsidRPr="00594AC1" w:rsidRDefault="00D77303" w:rsidP="00594AC1">
            <w:pPr>
              <w:jc w:val="center"/>
              <w:rPr>
                <w:rFonts w:cs="Arial"/>
                <w:b/>
                <w:sz w:val="20"/>
              </w:rPr>
            </w:pPr>
            <w:r w:rsidRPr="00594AC1">
              <w:rPr>
                <w:rFonts w:cs="Arial"/>
                <w:b/>
                <w:sz w:val="20"/>
              </w:rPr>
              <w:t>Permit to Install Number</w:t>
            </w:r>
          </w:p>
        </w:tc>
        <w:tc>
          <w:tcPr>
            <w:tcW w:w="1290" w:type="pct"/>
            <w:shd w:val="pct10" w:color="auto" w:fill="auto"/>
          </w:tcPr>
          <w:p w14:paraId="740799E5" w14:textId="77777777" w:rsidR="00D77303" w:rsidRPr="00594AC1" w:rsidRDefault="00D77303" w:rsidP="00594AC1">
            <w:pPr>
              <w:jc w:val="center"/>
              <w:rPr>
                <w:rFonts w:cs="Arial"/>
                <w:b/>
                <w:sz w:val="20"/>
              </w:rPr>
            </w:pPr>
            <w:r w:rsidRPr="00594AC1">
              <w:rPr>
                <w:rFonts w:cs="Arial"/>
                <w:b/>
                <w:sz w:val="20"/>
              </w:rPr>
              <w:t xml:space="preserve">ROP Revision Application Number - </w:t>
            </w:r>
          </w:p>
          <w:p w14:paraId="62A7E3EB" w14:textId="77777777" w:rsidR="00D77303" w:rsidRPr="00594AC1" w:rsidRDefault="00D77303" w:rsidP="00594AC1">
            <w:pPr>
              <w:jc w:val="center"/>
              <w:rPr>
                <w:rFonts w:cs="Arial"/>
                <w:b/>
                <w:sz w:val="20"/>
              </w:rPr>
            </w:pPr>
            <w:r w:rsidRPr="00594AC1">
              <w:rPr>
                <w:rFonts w:cs="Arial"/>
                <w:b/>
                <w:sz w:val="20"/>
              </w:rPr>
              <w:t>Issuance Date</w:t>
            </w:r>
          </w:p>
        </w:tc>
        <w:tc>
          <w:tcPr>
            <w:tcW w:w="2048" w:type="pct"/>
            <w:shd w:val="pct10" w:color="auto" w:fill="auto"/>
            <w:vAlign w:val="center"/>
          </w:tcPr>
          <w:p w14:paraId="5DDFA6C8" w14:textId="77777777" w:rsidR="00D77303" w:rsidRPr="00594AC1" w:rsidRDefault="00D77303" w:rsidP="00594AC1">
            <w:pPr>
              <w:jc w:val="center"/>
              <w:rPr>
                <w:rFonts w:cs="Arial"/>
                <w:b/>
                <w:sz w:val="20"/>
              </w:rPr>
            </w:pPr>
            <w:r w:rsidRPr="00594AC1">
              <w:rPr>
                <w:rFonts w:cs="Arial"/>
                <w:b/>
                <w:sz w:val="20"/>
              </w:rPr>
              <w:t>Description of Equipment or Change</w:t>
            </w:r>
          </w:p>
        </w:tc>
        <w:tc>
          <w:tcPr>
            <w:tcW w:w="1083" w:type="pct"/>
            <w:shd w:val="pct10" w:color="auto" w:fill="auto"/>
            <w:vAlign w:val="center"/>
          </w:tcPr>
          <w:p w14:paraId="680E1C86" w14:textId="77777777" w:rsidR="00D77303" w:rsidRPr="00594AC1" w:rsidRDefault="00D77303" w:rsidP="00594AC1">
            <w:pPr>
              <w:jc w:val="center"/>
              <w:rPr>
                <w:rFonts w:cs="Arial"/>
                <w:b/>
                <w:sz w:val="20"/>
              </w:rPr>
            </w:pPr>
            <w:r w:rsidRPr="00594AC1">
              <w:rPr>
                <w:rFonts w:cs="Arial"/>
                <w:b/>
                <w:sz w:val="20"/>
              </w:rPr>
              <w:t>Corresponding Emission Unit(s) or Flexible Group(s)</w:t>
            </w:r>
          </w:p>
        </w:tc>
      </w:tr>
      <w:tr w:rsidR="00594AC1" w:rsidRPr="00594AC1" w14:paraId="1F1FC736" w14:textId="77777777" w:rsidTr="00C053C4">
        <w:tc>
          <w:tcPr>
            <w:tcW w:w="579" w:type="pct"/>
            <w:shd w:val="clear" w:color="auto" w:fill="auto"/>
          </w:tcPr>
          <w:p w14:paraId="5C16E762" w14:textId="17CDBB5B" w:rsidR="00D77303" w:rsidRPr="00594AC1" w:rsidRDefault="00D77303" w:rsidP="00594AC1">
            <w:pPr>
              <w:rPr>
                <w:rFonts w:cs="Arial"/>
                <w:sz w:val="20"/>
              </w:rPr>
            </w:pPr>
            <w:r w:rsidRPr="00594AC1">
              <w:rPr>
                <w:rFonts w:cs="Arial"/>
                <w:sz w:val="20"/>
              </w:rPr>
              <w:t>128-18A</w:t>
            </w:r>
          </w:p>
        </w:tc>
        <w:tc>
          <w:tcPr>
            <w:tcW w:w="1290" w:type="pct"/>
            <w:shd w:val="clear" w:color="auto" w:fill="auto"/>
          </w:tcPr>
          <w:p w14:paraId="75B77B55" w14:textId="105E46CF" w:rsidR="00D77303" w:rsidRPr="00594AC1" w:rsidRDefault="00D77303" w:rsidP="00594AC1">
            <w:pPr>
              <w:ind w:left="-108"/>
              <w:jc w:val="center"/>
              <w:rPr>
                <w:rFonts w:cs="Arial"/>
                <w:sz w:val="20"/>
              </w:rPr>
            </w:pPr>
            <w:r w:rsidRPr="00594AC1">
              <w:rPr>
                <w:rFonts w:cs="Arial"/>
                <w:sz w:val="20"/>
              </w:rPr>
              <w:t xml:space="preserve">202100058 </w:t>
            </w:r>
            <w:r w:rsidRPr="00C053C4">
              <w:rPr>
                <w:rFonts w:cs="Arial"/>
                <w:sz w:val="20"/>
              </w:rPr>
              <w:t xml:space="preserve">/ </w:t>
            </w:r>
            <w:r w:rsidR="00C1181B" w:rsidRPr="00C053C4">
              <w:rPr>
                <w:sz w:val="20"/>
              </w:rPr>
              <w:t>September 13, 2021</w:t>
            </w:r>
          </w:p>
        </w:tc>
        <w:tc>
          <w:tcPr>
            <w:tcW w:w="2048" w:type="pct"/>
          </w:tcPr>
          <w:p w14:paraId="1B036737" w14:textId="18C5F111" w:rsidR="00D77303" w:rsidRPr="00594AC1" w:rsidRDefault="00D77303" w:rsidP="00594AC1">
            <w:pPr>
              <w:rPr>
                <w:rFonts w:cs="Arial"/>
                <w:sz w:val="20"/>
              </w:rPr>
            </w:pPr>
            <w:r w:rsidRPr="00594AC1">
              <w:rPr>
                <w:rFonts w:cs="Arial"/>
                <w:sz w:val="20"/>
              </w:rPr>
              <w:t>This Minor Modification was to incorporate PTI 128-18A into the ROP, which was to</w:t>
            </w:r>
            <w:r w:rsidRPr="00594AC1">
              <w:rPr>
                <w:sz w:val="20"/>
              </w:rPr>
              <w:t xml:space="preserve"> fix an apparent mistake in a PTI condition regarding the diluent gas used for CEMS</w:t>
            </w:r>
            <w:r w:rsidRPr="00594AC1">
              <w:t xml:space="preserve"> in EUBOILER#1.</w:t>
            </w:r>
          </w:p>
        </w:tc>
        <w:tc>
          <w:tcPr>
            <w:tcW w:w="1083" w:type="pct"/>
          </w:tcPr>
          <w:p w14:paraId="2033EC0C" w14:textId="77777777" w:rsidR="00D77303" w:rsidRPr="00594AC1" w:rsidRDefault="00D77303" w:rsidP="00594AC1">
            <w:pPr>
              <w:rPr>
                <w:rFonts w:cs="Arial"/>
                <w:sz w:val="20"/>
              </w:rPr>
            </w:pPr>
            <w:r w:rsidRPr="00594AC1">
              <w:rPr>
                <w:rFonts w:cs="Arial"/>
                <w:sz w:val="20"/>
              </w:rPr>
              <w:t>EUBOILER#1</w:t>
            </w:r>
          </w:p>
          <w:p w14:paraId="39DB5E7A" w14:textId="5790D540" w:rsidR="00D77303" w:rsidRPr="00594AC1" w:rsidRDefault="00D77303" w:rsidP="00594AC1">
            <w:pPr>
              <w:rPr>
                <w:rFonts w:cs="Arial"/>
                <w:sz w:val="20"/>
              </w:rPr>
            </w:pPr>
            <w:r w:rsidRPr="00594AC1">
              <w:rPr>
                <w:rFonts w:cs="Arial"/>
                <w:sz w:val="20"/>
              </w:rPr>
              <w:t>EUSORBENT</w:t>
            </w:r>
          </w:p>
          <w:p w14:paraId="493AAD83" w14:textId="61377F8B" w:rsidR="00D77303" w:rsidRPr="00594AC1" w:rsidRDefault="00D77303" w:rsidP="00594AC1">
            <w:pPr>
              <w:rPr>
                <w:rFonts w:cs="Arial"/>
                <w:sz w:val="20"/>
              </w:rPr>
            </w:pPr>
            <w:r w:rsidRPr="00594AC1">
              <w:rPr>
                <w:rFonts w:cs="Arial"/>
                <w:sz w:val="20"/>
              </w:rPr>
              <w:t>FGBOILERMACT-6J</w:t>
            </w:r>
          </w:p>
          <w:p w14:paraId="49E1D61C" w14:textId="044064C3" w:rsidR="00D77303" w:rsidRPr="00594AC1" w:rsidRDefault="00D77303" w:rsidP="00594AC1">
            <w:pPr>
              <w:rPr>
                <w:rFonts w:cs="Arial"/>
                <w:sz w:val="20"/>
              </w:rPr>
            </w:pPr>
            <w:r w:rsidRPr="00594AC1">
              <w:rPr>
                <w:rFonts w:cs="Arial"/>
                <w:sz w:val="20"/>
              </w:rPr>
              <w:t>FGFUEL</w:t>
            </w:r>
          </w:p>
          <w:p w14:paraId="6C9B5BDB" w14:textId="35664DCE" w:rsidR="00D77303" w:rsidRPr="00594AC1" w:rsidRDefault="00D77303" w:rsidP="00594AC1">
            <w:pPr>
              <w:rPr>
                <w:rFonts w:cs="Arial"/>
                <w:sz w:val="20"/>
              </w:rPr>
            </w:pPr>
            <w:r w:rsidRPr="00594AC1">
              <w:rPr>
                <w:rFonts w:cs="Arial"/>
                <w:sz w:val="20"/>
              </w:rPr>
              <w:t>Source-Wide</w:t>
            </w:r>
          </w:p>
        </w:tc>
      </w:tr>
    </w:tbl>
    <w:p w14:paraId="560ADF36" w14:textId="77777777" w:rsidR="00EC07BA" w:rsidRDefault="00EC07BA" w:rsidP="001838ED"/>
    <w:p w14:paraId="7A21FD72" w14:textId="77777777" w:rsidR="00C60E84" w:rsidRPr="00FC1F2C" w:rsidRDefault="00C60E84" w:rsidP="004F09CF">
      <w:pPr>
        <w:pStyle w:val="Heading2"/>
        <w:numPr>
          <w:ilvl w:val="0"/>
          <w:numId w:val="0"/>
        </w:numPr>
        <w:jc w:val="both"/>
        <w:rPr>
          <w:b w:val="0"/>
          <w:sz w:val="20"/>
        </w:rPr>
      </w:pPr>
      <w:bookmarkStart w:id="116" w:name="_Toc82411664"/>
      <w:r w:rsidRPr="00461D22">
        <w:rPr>
          <w:sz w:val="22"/>
          <w:szCs w:val="22"/>
        </w:rPr>
        <w:t>Appendix 7.  Emission Calculations</w:t>
      </w:r>
      <w:bookmarkEnd w:id="116"/>
      <w:r w:rsidRPr="00461D22">
        <w:rPr>
          <w:sz w:val="22"/>
          <w:szCs w:val="22"/>
        </w:rPr>
        <w:t xml:space="preserve"> </w:t>
      </w:r>
    </w:p>
    <w:p w14:paraId="0504EEA9" w14:textId="77777777" w:rsidR="00C60E84" w:rsidRPr="0080590E" w:rsidRDefault="00C60E84" w:rsidP="004F09CF">
      <w:pPr>
        <w:jc w:val="both"/>
        <w:rPr>
          <w:sz w:val="20"/>
        </w:rPr>
      </w:pPr>
    </w:p>
    <w:p w14:paraId="315F2E80" w14:textId="7A2090B5" w:rsidR="00C60E84" w:rsidRPr="0080590E" w:rsidRDefault="00C60E84" w:rsidP="004F09CF">
      <w:pPr>
        <w:jc w:val="both"/>
        <w:rPr>
          <w:sz w:val="20"/>
        </w:rPr>
      </w:pPr>
      <w:r w:rsidRPr="00B77C68">
        <w:rPr>
          <w:sz w:val="20"/>
        </w:rPr>
        <w:t xml:space="preserve">The permittee shall use the following calculations in conjunction with monitoring, testing or recordkeeping data to determine compliance with the applicable requirements referenced in </w:t>
      </w:r>
      <w:r w:rsidR="00432D73">
        <w:rPr>
          <w:rFonts w:cs="Arial"/>
          <w:sz w:val="20"/>
        </w:rPr>
        <w:t>EUBOILER#1.</w:t>
      </w:r>
    </w:p>
    <w:p w14:paraId="10CEEA98" w14:textId="77777777" w:rsidR="00C60E84" w:rsidRPr="0080590E" w:rsidRDefault="00C60E84" w:rsidP="004F09CF">
      <w:pPr>
        <w:jc w:val="both"/>
        <w:rPr>
          <w:sz w:val="20"/>
        </w:rPr>
      </w:pPr>
    </w:p>
    <w:p w14:paraId="7551EFE8" w14:textId="77777777" w:rsidR="00432D73" w:rsidRDefault="00432D73" w:rsidP="00432D73">
      <w:pPr>
        <w:pStyle w:val="BodyText"/>
        <w:tabs>
          <w:tab w:val="left" w:pos="720"/>
          <w:tab w:val="right" w:pos="7470"/>
        </w:tabs>
        <w:ind w:left="360"/>
        <w:rPr>
          <w:rFonts w:cs="Arial"/>
          <w:sz w:val="20"/>
        </w:rPr>
      </w:pPr>
      <w:bookmarkStart w:id="117" w:name="_Toc377276143"/>
      <w:bookmarkStart w:id="118" w:name="_Toc377877183"/>
      <w:r>
        <w:rPr>
          <w:rFonts w:cs="Arial"/>
          <w:sz w:val="20"/>
        </w:rPr>
        <w:t>Natural gas usage is monitored continuously but tracked on a monthly basis.  Other fuels are weighed as they are placed in the bunker and fuel usage for the boiler is compiled on a monthly basis.  Monthly heat input is calculated based on monthly fuel consumption using these typical heating values:</w:t>
      </w:r>
    </w:p>
    <w:p w14:paraId="636D8F8A" w14:textId="77777777" w:rsidR="00432D73" w:rsidRDefault="00432D73" w:rsidP="00432D73">
      <w:pPr>
        <w:pStyle w:val="BodyText"/>
        <w:tabs>
          <w:tab w:val="left" w:pos="720"/>
          <w:tab w:val="right" w:pos="7470"/>
        </w:tabs>
        <w:spacing w:after="0"/>
        <w:ind w:left="360"/>
        <w:rPr>
          <w:rFonts w:cs="Arial"/>
          <w:sz w:val="20"/>
        </w:rPr>
      </w:pPr>
      <w:r>
        <w:rPr>
          <w:rFonts w:cs="Arial"/>
          <w:sz w:val="20"/>
        </w:rPr>
        <w:t>Natural gas:</w:t>
      </w:r>
      <w:r>
        <w:rPr>
          <w:rFonts w:cs="Arial"/>
          <w:sz w:val="20"/>
        </w:rPr>
        <w:tab/>
        <w:t xml:space="preserve">1000 </w:t>
      </w:r>
      <w:proofErr w:type="spellStart"/>
      <w:r>
        <w:rPr>
          <w:rFonts w:cs="Arial"/>
          <w:sz w:val="20"/>
        </w:rPr>
        <w:t>btu</w:t>
      </w:r>
      <w:proofErr w:type="spellEnd"/>
      <w:r>
        <w:rPr>
          <w:rFonts w:cs="Arial"/>
          <w:sz w:val="20"/>
        </w:rPr>
        <w:t>/</w:t>
      </w:r>
      <w:proofErr w:type="spellStart"/>
      <w:r>
        <w:rPr>
          <w:rFonts w:cs="Arial"/>
          <w:sz w:val="20"/>
        </w:rPr>
        <w:t>scf</w:t>
      </w:r>
      <w:proofErr w:type="spellEnd"/>
    </w:p>
    <w:p w14:paraId="7D288F80" w14:textId="77777777" w:rsidR="00432D73" w:rsidRDefault="00432D73" w:rsidP="00432D73">
      <w:pPr>
        <w:pStyle w:val="BodyText"/>
        <w:tabs>
          <w:tab w:val="left" w:pos="720"/>
          <w:tab w:val="right" w:pos="7470"/>
        </w:tabs>
        <w:spacing w:after="0"/>
        <w:ind w:left="360"/>
        <w:rPr>
          <w:rFonts w:cs="Arial"/>
          <w:sz w:val="20"/>
        </w:rPr>
      </w:pPr>
      <w:r>
        <w:rPr>
          <w:rFonts w:cs="Arial"/>
          <w:sz w:val="20"/>
        </w:rPr>
        <w:t>Tire-derived fuel</w:t>
      </w:r>
      <w:r>
        <w:rPr>
          <w:rFonts w:cs="Arial"/>
          <w:sz w:val="20"/>
        </w:rPr>
        <w:tab/>
        <w:t>31.1 MMBtu/ton (as received)</w:t>
      </w:r>
    </w:p>
    <w:p w14:paraId="181610B2" w14:textId="77777777" w:rsidR="00432D73" w:rsidRDefault="00432D73" w:rsidP="00432D73">
      <w:pPr>
        <w:pStyle w:val="BodyText"/>
        <w:tabs>
          <w:tab w:val="left" w:pos="720"/>
          <w:tab w:val="right" w:pos="7470"/>
        </w:tabs>
        <w:spacing w:after="0"/>
        <w:ind w:left="360"/>
        <w:rPr>
          <w:rFonts w:cs="Arial"/>
          <w:sz w:val="20"/>
        </w:rPr>
      </w:pPr>
      <w:r>
        <w:rPr>
          <w:rFonts w:cs="Arial"/>
          <w:sz w:val="20"/>
        </w:rPr>
        <w:t>Railroad ties</w:t>
      </w:r>
      <w:r>
        <w:rPr>
          <w:rFonts w:cs="Arial"/>
          <w:sz w:val="20"/>
        </w:rPr>
        <w:tab/>
        <w:t>12.7 MMBtu/ton (as received)</w:t>
      </w:r>
    </w:p>
    <w:p w14:paraId="218B456C" w14:textId="77777777" w:rsidR="00432D73" w:rsidRDefault="00432D73" w:rsidP="00432D73">
      <w:pPr>
        <w:pStyle w:val="BodyText"/>
        <w:tabs>
          <w:tab w:val="left" w:pos="720"/>
          <w:tab w:val="right" w:pos="7470"/>
        </w:tabs>
        <w:spacing w:after="0"/>
        <w:ind w:left="360"/>
        <w:rPr>
          <w:rFonts w:cs="Arial"/>
          <w:sz w:val="20"/>
        </w:rPr>
      </w:pPr>
      <w:r>
        <w:rPr>
          <w:rFonts w:cs="Arial"/>
          <w:sz w:val="20"/>
        </w:rPr>
        <w:t>Fines/bark</w:t>
      </w:r>
      <w:r>
        <w:rPr>
          <w:rFonts w:cs="Arial"/>
          <w:sz w:val="20"/>
        </w:rPr>
        <w:tab/>
        <w:t>8.7 MMBtu/ton (as received)</w:t>
      </w:r>
    </w:p>
    <w:p w14:paraId="76F30205" w14:textId="77777777" w:rsidR="00432D73" w:rsidRDefault="00432D73" w:rsidP="00432D73">
      <w:pPr>
        <w:pStyle w:val="BodyText"/>
        <w:tabs>
          <w:tab w:val="left" w:pos="720"/>
          <w:tab w:val="right" w:pos="7470"/>
        </w:tabs>
        <w:spacing w:after="0"/>
        <w:ind w:left="360"/>
        <w:rPr>
          <w:rFonts w:cs="Arial"/>
          <w:sz w:val="20"/>
        </w:rPr>
      </w:pPr>
      <w:r>
        <w:rPr>
          <w:rFonts w:cs="Arial"/>
          <w:sz w:val="20"/>
        </w:rPr>
        <w:t>Wood chips</w:t>
      </w:r>
      <w:r>
        <w:rPr>
          <w:rFonts w:cs="Arial"/>
          <w:sz w:val="20"/>
        </w:rPr>
        <w:tab/>
        <w:t>10.1 MMBtu/ton (as received)</w:t>
      </w:r>
    </w:p>
    <w:p w14:paraId="63A16616" w14:textId="77777777" w:rsidR="00432D73" w:rsidRDefault="00432D73" w:rsidP="00432D73">
      <w:pPr>
        <w:pStyle w:val="BodyText"/>
        <w:tabs>
          <w:tab w:val="left" w:pos="720"/>
        </w:tabs>
        <w:spacing w:after="0"/>
        <w:ind w:left="360"/>
        <w:rPr>
          <w:rFonts w:cs="Arial"/>
          <w:sz w:val="20"/>
        </w:rPr>
      </w:pPr>
      <w:r>
        <w:rPr>
          <w:rFonts w:cs="Arial"/>
          <w:sz w:val="20"/>
        </w:rPr>
        <w:t>Engineered fuel pellets</w:t>
      </w:r>
      <w:r>
        <w:rPr>
          <w:rFonts w:cs="Arial"/>
          <w:sz w:val="20"/>
        </w:rPr>
        <w:tab/>
      </w:r>
      <w:r>
        <w:rPr>
          <w:rFonts w:cs="Arial"/>
          <w:sz w:val="20"/>
        </w:rPr>
        <w:tab/>
      </w:r>
      <w:r>
        <w:rPr>
          <w:rFonts w:cs="Arial"/>
          <w:sz w:val="20"/>
        </w:rPr>
        <w:tab/>
      </w:r>
      <w:r>
        <w:rPr>
          <w:rFonts w:cs="Arial"/>
          <w:sz w:val="20"/>
        </w:rPr>
        <w:tab/>
        <w:t>23 MMBtu/ton (as received)</w:t>
      </w:r>
    </w:p>
    <w:p w14:paraId="5446E4C1" w14:textId="77777777" w:rsidR="00432D73" w:rsidRDefault="00432D73" w:rsidP="00432D73">
      <w:pPr>
        <w:pStyle w:val="BodyText"/>
        <w:tabs>
          <w:tab w:val="left" w:pos="720"/>
          <w:tab w:val="right" w:pos="7470"/>
        </w:tabs>
        <w:spacing w:before="100" w:beforeAutospacing="1" w:after="100" w:afterAutospacing="1" w:line="360" w:lineRule="auto"/>
        <w:ind w:left="360"/>
        <w:rPr>
          <w:rFonts w:cs="Arial"/>
          <w:sz w:val="20"/>
        </w:rPr>
      </w:pPr>
      <w:r>
        <w:rPr>
          <w:rFonts w:cs="Arial"/>
          <w:sz w:val="20"/>
        </w:rPr>
        <w:t>Emissions are calculated as follows:</w:t>
      </w:r>
    </w:p>
    <w:p w14:paraId="3EC299A7" w14:textId="77777777" w:rsidR="00432D73" w:rsidRDefault="00432D73" w:rsidP="00432D73">
      <w:pPr>
        <w:pStyle w:val="BodyText"/>
        <w:tabs>
          <w:tab w:val="left" w:pos="720"/>
          <w:tab w:val="right" w:pos="7470"/>
        </w:tabs>
        <w:spacing w:before="100" w:beforeAutospacing="1" w:after="100" w:afterAutospacing="1"/>
        <w:ind w:left="360"/>
        <w:rPr>
          <w:rFonts w:cs="Arial"/>
          <w:sz w:val="20"/>
        </w:rPr>
      </w:pPr>
      <w:r>
        <w:rPr>
          <w:rFonts w:cs="Arial"/>
          <w:sz w:val="20"/>
        </w:rPr>
        <w:t>Emissions (</w:t>
      </w:r>
      <w:proofErr w:type="spellStart"/>
      <w:r>
        <w:rPr>
          <w:rFonts w:cs="Arial"/>
          <w:sz w:val="20"/>
        </w:rPr>
        <w:t>lb</w:t>
      </w:r>
      <w:proofErr w:type="spellEnd"/>
      <w:r>
        <w:rPr>
          <w:rFonts w:cs="Arial"/>
          <w:sz w:val="20"/>
        </w:rPr>
        <w:t>/month) = Monthly heat input (MMBtu/month) x Emission Factor for each fuel (</w:t>
      </w:r>
      <w:proofErr w:type="spellStart"/>
      <w:r>
        <w:rPr>
          <w:rFonts w:cs="Arial"/>
          <w:sz w:val="20"/>
        </w:rPr>
        <w:t>lb</w:t>
      </w:r>
      <w:proofErr w:type="spellEnd"/>
      <w:r>
        <w:rPr>
          <w:rFonts w:cs="Arial"/>
          <w:sz w:val="20"/>
        </w:rPr>
        <w:t>/MMBtu)</w:t>
      </w:r>
    </w:p>
    <w:p w14:paraId="4A8D77D4" w14:textId="77777777" w:rsidR="00432D73" w:rsidRDefault="00432D73" w:rsidP="00432D73">
      <w:pPr>
        <w:pStyle w:val="BodyText"/>
        <w:tabs>
          <w:tab w:val="left" w:pos="720"/>
          <w:tab w:val="right" w:pos="7470"/>
        </w:tabs>
        <w:spacing w:before="100" w:beforeAutospacing="1" w:after="100" w:afterAutospacing="1"/>
        <w:ind w:left="360"/>
        <w:rPr>
          <w:rFonts w:cs="Arial"/>
          <w:sz w:val="20"/>
        </w:rPr>
      </w:pPr>
      <w:r>
        <w:rPr>
          <w:rFonts w:cs="Arial"/>
          <w:sz w:val="20"/>
        </w:rPr>
        <w:t>Twelve month rolling total emissions are calculated by adding the previous 12 months of emissions data by pollutant.</w:t>
      </w:r>
    </w:p>
    <w:p w14:paraId="303AE9E4" w14:textId="77777777" w:rsidR="00432D73" w:rsidRDefault="00432D73" w:rsidP="00432D73">
      <w:pPr>
        <w:pStyle w:val="BodyText"/>
        <w:tabs>
          <w:tab w:val="left" w:pos="720"/>
          <w:tab w:val="right" w:pos="7470"/>
        </w:tabs>
        <w:spacing w:before="100" w:beforeAutospacing="1" w:after="100" w:afterAutospacing="1"/>
        <w:ind w:left="360"/>
        <w:rPr>
          <w:rFonts w:cs="Arial"/>
          <w:sz w:val="20"/>
        </w:rPr>
      </w:pPr>
      <w:r>
        <w:rPr>
          <w:rFonts w:cs="Arial"/>
          <w:sz w:val="20"/>
        </w:rPr>
        <w:t xml:space="preserve">In general, emission factors are developed from stack testing, as stack testing is performed using a representative fuel blend. </w:t>
      </w:r>
    </w:p>
    <w:p w14:paraId="4DE70127" w14:textId="77777777" w:rsidR="00A935B0" w:rsidRPr="00B77C68" w:rsidRDefault="00A935B0" w:rsidP="004F09CF">
      <w:pPr>
        <w:jc w:val="both"/>
        <w:rPr>
          <w:sz w:val="20"/>
        </w:rPr>
      </w:pPr>
    </w:p>
    <w:p w14:paraId="32241F91" w14:textId="77777777" w:rsidR="00C60E84" w:rsidRPr="00FC1F2C" w:rsidRDefault="00C60E84" w:rsidP="004F09CF">
      <w:pPr>
        <w:pStyle w:val="Heading2"/>
        <w:numPr>
          <w:ilvl w:val="0"/>
          <w:numId w:val="0"/>
        </w:numPr>
        <w:jc w:val="both"/>
        <w:rPr>
          <w:b w:val="0"/>
          <w:sz w:val="22"/>
          <w:szCs w:val="22"/>
        </w:rPr>
      </w:pPr>
      <w:bookmarkStart w:id="119" w:name="_Toc382035381"/>
      <w:bookmarkStart w:id="120" w:name="_Toc382726630"/>
      <w:bookmarkStart w:id="121" w:name="_Toc382726705"/>
      <w:bookmarkStart w:id="122" w:name="_Toc382726784"/>
      <w:bookmarkStart w:id="123" w:name="_Toc387818190"/>
      <w:bookmarkStart w:id="124" w:name="_Toc390499900"/>
      <w:bookmarkStart w:id="125" w:name="_Toc390500329"/>
      <w:bookmarkStart w:id="126" w:name="_Toc390504382"/>
      <w:bookmarkStart w:id="127" w:name="_Toc390570172"/>
      <w:bookmarkStart w:id="128" w:name="_Toc391182906"/>
      <w:bookmarkStart w:id="129" w:name="_Toc437238970"/>
      <w:bookmarkStart w:id="130" w:name="_Toc451333047"/>
      <w:bookmarkStart w:id="131" w:name="_Toc82411665"/>
      <w:r w:rsidRPr="00461D22">
        <w:rPr>
          <w:sz w:val="22"/>
          <w:szCs w:val="22"/>
        </w:rPr>
        <w:t>Appendix 8.  Reporting</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p>
    <w:p w14:paraId="2EDBD4D2" w14:textId="77777777" w:rsidR="00C60E84" w:rsidRPr="00B77C68" w:rsidRDefault="00C60E84" w:rsidP="004F09CF">
      <w:pPr>
        <w:jc w:val="both"/>
        <w:rPr>
          <w:sz w:val="20"/>
        </w:rPr>
      </w:pPr>
    </w:p>
    <w:p w14:paraId="42803948"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4C225373" w14:textId="77777777" w:rsidR="00C60E84" w:rsidRPr="0080590E" w:rsidRDefault="00C60E84" w:rsidP="004F09CF">
      <w:pPr>
        <w:jc w:val="both"/>
        <w:rPr>
          <w:sz w:val="20"/>
        </w:rPr>
      </w:pPr>
    </w:p>
    <w:p w14:paraId="027E0194"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370F4EBA" w14:textId="77777777" w:rsidR="00C60E84" w:rsidRPr="00B77C68" w:rsidRDefault="00C60E84" w:rsidP="004F09CF">
      <w:pPr>
        <w:jc w:val="both"/>
        <w:rPr>
          <w:sz w:val="20"/>
        </w:rPr>
      </w:pPr>
    </w:p>
    <w:p w14:paraId="40B7CA12" w14:textId="77777777" w:rsidR="00C60E84" w:rsidRPr="00FC1F2C" w:rsidRDefault="00C60E84" w:rsidP="004F09CF">
      <w:pPr>
        <w:jc w:val="both"/>
        <w:rPr>
          <w:sz w:val="20"/>
        </w:rPr>
      </w:pPr>
      <w:r w:rsidRPr="00B77C68">
        <w:rPr>
          <w:b/>
          <w:sz w:val="20"/>
        </w:rPr>
        <w:t>B.  Other Reporting</w:t>
      </w:r>
    </w:p>
    <w:p w14:paraId="65CFE48F" w14:textId="77777777" w:rsidR="00C60E84" w:rsidRPr="00B77C68" w:rsidRDefault="00C60E84" w:rsidP="004F09CF">
      <w:pPr>
        <w:jc w:val="both"/>
        <w:rPr>
          <w:sz w:val="20"/>
        </w:rPr>
      </w:pPr>
    </w:p>
    <w:p w14:paraId="3C4ADC2D"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103"/>
      <w:bookmarkEnd w:id="104"/>
      <w:bookmarkEnd w:id="105"/>
      <w:bookmarkEnd w:id="106"/>
      <w:bookmarkEnd w:id="107"/>
      <w:bookmarkEnd w:id="108"/>
      <w:bookmarkEnd w:id="109"/>
      <w:bookmarkEnd w:id="110"/>
    </w:p>
    <w:sectPr w:rsidR="00DC3CDB" w:rsidSect="00723C92">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2A2BAC" w14:textId="77777777" w:rsidR="00594AC1" w:rsidRDefault="00594AC1">
      <w:r>
        <w:separator/>
      </w:r>
    </w:p>
  </w:endnote>
  <w:endnote w:type="continuationSeparator" w:id="0">
    <w:p w14:paraId="4EB7131F" w14:textId="77777777" w:rsidR="00594AC1" w:rsidRDefault="00594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BC94AE" w14:textId="77777777" w:rsidR="00594AC1" w:rsidRDefault="00594AC1"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A0BBC4" w14:textId="77777777" w:rsidR="00594AC1" w:rsidRDefault="00594AC1"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40F30" w14:textId="77777777" w:rsidR="00594AC1" w:rsidRPr="001F649E" w:rsidRDefault="00594AC1"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83BE6A" w14:textId="77777777" w:rsidR="00594AC1" w:rsidRPr="0060772E" w:rsidRDefault="00594AC1"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ED75BA" w14:textId="77777777" w:rsidR="00594AC1" w:rsidRDefault="00594AC1">
      <w:r>
        <w:separator/>
      </w:r>
    </w:p>
  </w:footnote>
  <w:footnote w:type="continuationSeparator" w:id="0">
    <w:p w14:paraId="65A2F1A9" w14:textId="77777777" w:rsidR="00594AC1" w:rsidRDefault="00594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95DD55" w14:textId="77777777" w:rsidR="00C1181B" w:rsidRDefault="00C118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51F857" w14:textId="68651A09" w:rsidR="00594AC1" w:rsidRPr="00594AC1" w:rsidRDefault="00C1181B" w:rsidP="004A03FE">
    <w:pPr>
      <w:pStyle w:val="Header"/>
      <w:tabs>
        <w:tab w:val="clear" w:pos="8640"/>
        <w:tab w:val="left" w:pos="6660"/>
      </w:tabs>
      <w:rPr>
        <w:rFonts w:cs="Arial"/>
        <w:sz w:val="20"/>
      </w:rPr>
    </w:pPr>
    <w:r>
      <w:rPr>
        <w:b/>
        <w:sz w:val="28"/>
      </w:rPr>
      <w:tab/>
    </w:r>
    <w:r w:rsidR="00594AC1" w:rsidRPr="00594AC1">
      <w:rPr>
        <w:b/>
        <w:sz w:val="28"/>
      </w:rPr>
      <w:tab/>
    </w:r>
    <w:smartTag w:uri="urn:schemas-microsoft-com:office:smarttags" w:element="stockticker">
      <w:r w:rsidR="00594AC1" w:rsidRPr="00594AC1">
        <w:rPr>
          <w:rFonts w:cs="Arial"/>
          <w:sz w:val="20"/>
        </w:rPr>
        <w:t>ROP</w:t>
      </w:r>
    </w:smartTag>
    <w:r w:rsidR="00594AC1" w:rsidRPr="00594AC1">
      <w:rPr>
        <w:rFonts w:cs="Arial"/>
        <w:sz w:val="20"/>
      </w:rPr>
      <w:t xml:space="preserve"> No:  MI-</w:t>
    </w:r>
    <w:smartTag w:uri="urn:schemas-microsoft-com:office:smarttags" w:element="stockticker">
      <w:r w:rsidR="00594AC1" w:rsidRPr="00594AC1">
        <w:rPr>
          <w:rFonts w:cs="Arial"/>
          <w:sz w:val="20"/>
        </w:rPr>
        <w:t>ROP</w:t>
      </w:r>
    </w:smartTag>
    <w:r w:rsidR="00594AC1" w:rsidRPr="00594AC1">
      <w:rPr>
        <w:rFonts w:cs="Arial"/>
        <w:sz w:val="20"/>
      </w:rPr>
      <w:t>-</w:t>
    </w:r>
    <w:bookmarkStart w:id="132" w:name="bSRN4"/>
    <w:bookmarkEnd w:id="132"/>
    <w:r w:rsidR="00594AC1" w:rsidRPr="00594AC1">
      <w:rPr>
        <w:rFonts w:cs="Arial"/>
        <w:sz w:val="20"/>
      </w:rPr>
      <w:t>B4260-</w:t>
    </w:r>
    <w:bookmarkStart w:id="133" w:name="bIssueYear3"/>
    <w:bookmarkEnd w:id="133"/>
    <w:r w:rsidR="00594AC1" w:rsidRPr="00594AC1">
      <w:rPr>
        <w:rFonts w:cs="Arial"/>
        <w:sz w:val="20"/>
      </w:rPr>
      <w:t>2021a</w:t>
    </w:r>
  </w:p>
  <w:p w14:paraId="46B0F00E" w14:textId="7D9B1BA8" w:rsidR="00594AC1" w:rsidRPr="005C1928" w:rsidRDefault="00594AC1" w:rsidP="004A03FE">
    <w:pPr>
      <w:pStyle w:val="Header"/>
      <w:tabs>
        <w:tab w:val="clear" w:pos="4320"/>
        <w:tab w:val="clear" w:pos="8640"/>
        <w:tab w:val="left" w:pos="6660"/>
      </w:tabs>
      <w:rPr>
        <w:rFonts w:cs="Arial"/>
        <w:sz w:val="20"/>
      </w:rPr>
    </w:pPr>
    <w:r w:rsidRPr="002339A7">
      <w:rPr>
        <w:rFonts w:cs="Arial"/>
        <w:sz w:val="20"/>
      </w:rPr>
      <w:tab/>
      <w:t>Ex</w:t>
    </w:r>
    <w:r w:rsidRPr="005C1928">
      <w:rPr>
        <w:rFonts w:cs="Arial"/>
        <w:sz w:val="20"/>
      </w:rPr>
      <w:t xml:space="preserve">piration Date:  </w:t>
    </w:r>
    <w:bookmarkStart w:id="134" w:name="bExpireDate2"/>
    <w:bookmarkEnd w:id="134"/>
    <w:r>
      <w:rPr>
        <w:rFonts w:cs="Arial"/>
        <w:sz w:val="20"/>
      </w:rPr>
      <w:t>June 22, 2026</w:t>
    </w:r>
  </w:p>
  <w:p w14:paraId="0CF629BF" w14:textId="43F91211" w:rsidR="00594AC1" w:rsidRPr="00594AC1" w:rsidRDefault="00594AC1" w:rsidP="004A03FE">
    <w:pPr>
      <w:pStyle w:val="Header"/>
      <w:tabs>
        <w:tab w:val="left" w:pos="6660"/>
      </w:tabs>
      <w:rPr>
        <w:rFonts w:cs="Arial"/>
        <w:sz w:val="20"/>
      </w:rPr>
    </w:pPr>
    <w:r w:rsidRPr="005C1928">
      <w:rPr>
        <w:sz w:val="20"/>
      </w:rPr>
      <w:tab/>
    </w:r>
    <w:r w:rsidRPr="005C1928">
      <w:rPr>
        <w:sz w:val="20"/>
      </w:rPr>
      <w:tab/>
      <w:t>PTI</w:t>
    </w:r>
    <w:r>
      <w:rPr>
        <w:sz w:val="20"/>
      </w:rPr>
      <w:t xml:space="preserve"> No:  MI-PTI-</w:t>
    </w:r>
    <w:bookmarkStart w:id="135" w:name="bSRN5"/>
    <w:bookmarkEnd w:id="135"/>
    <w:r>
      <w:rPr>
        <w:sz w:val="20"/>
      </w:rPr>
      <w:t>B4260-</w:t>
    </w:r>
    <w:bookmarkStart w:id="136" w:name="bIssueYear4"/>
    <w:bookmarkEnd w:id="136"/>
    <w:r>
      <w:rPr>
        <w:sz w:val="20"/>
      </w:rPr>
      <w:t>2021</w:t>
    </w:r>
    <w:r w:rsidRPr="00594AC1">
      <w:rPr>
        <w:sz w:val="20"/>
      </w:rPr>
      <w:t>a</w:t>
    </w:r>
  </w:p>
  <w:p w14:paraId="5AAC4400" w14:textId="77777777" w:rsidR="00594AC1" w:rsidRPr="004A03FE" w:rsidRDefault="00594AC1" w:rsidP="004A03F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CEF61" w14:textId="3B8EC877" w:rsidR="00594AC1" w:rsidRPr="00594AC1" w:rsidRDefault="00594AC1" w:rsidP="00CD6A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2023D80"/>
    <w:multiLevelType w:val="hybridMultilevel"/>
    <w:tmpl w:val="3F3C72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940D3E"/>
    <w:multiLevelType w:val="hybridMultilevel"/>
    <w:tmpl w:val="11E041FE"/>
    <w:lvl w:ilvl="0" w:tplc="1396C3EA">
      <w:start w:val="1"/>
      <w:numFmt w:val="decimal"/>
      <w:lvlText w:val="%1."/>
      <w:lvlJc w:val="left"/>
      <w:pPr>
        <w:ind w:left="288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6"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003DA3"/>
    <w:multiLevelType w:val="hybridMultilevel"/>
    <w:tmpl w:val="DD3CEC7A"/>
    <w:lvl w:ilvl="0" w:tplc="B9D2532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0B3125"/>
    <w:multiLevelType w:val="hybridMultilevel"/>
    <w:tmpl w:val="AF0CEAC8"/>
    <w:lvl w:ilvl="0" w:tplc="96EC6C7E">
      <w:start w:val="3"/>
      <w:numFmt w:val="decimal"/>
      <w:lvlText w:val="%1."/>
      <w:lvlJc w:val="left"/>
      <w:pPr>
        <w:ind w:left="720" w:hanging="360"/>
      </w:pPr>
      <w:rPr>
        <w:rFonts w:ascii="Arial" w:hAnsi="Arial" w:hint="default"/>
        <w:b w:val="0"/>
        <w:i w:val="0"/>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6F2241"/>
    <w:multiLevelType w:val="hybridMultilevel"/>
    <w:tmpl w:val="963CFBC2"/>
    <w:lvl w:ilvl="0" w:tplc="936C0F8E">
      <w:start w:val="5"/>
      <w:numFmt w:val="decimal"/>
      <w:lvlText w:val="%1."/>
      <w:lvlJc w:val="left"/>
      <w:pPr>
        <w:ind w:left="720" w:hanging="360"/>
      </w:pPr>
      <w:rPr>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2F189D"/>
    <w:multiLevelType w:val="hybridMultilevel"/>
    <w:tmpl w:val="0B5C3044"/>
    <w:lvl w:ilvl="0" w:tplc="E70EC6F6">
      <w:start w:val="1"/>
      <w:numFmt w:val="decimal"/>
      <w:lvlText w:val="%1."/>
      <w:lvlJc w:val="left"/>
      <w:pPr>
        <w:ind w:left="720" w:hanging="360"/>
      </w:pPr>
      <w:rPr>
        <w:rFonts w:ascii="Arial" w:hAnsi="Arial" w:hint="default"/>
        <w:b w:val="0"/>
        <w:i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633332"/>
    <w:multiLevelType w:val="hybridMultilevel"/>
    <w:tmpl w:val="8BE43C2A"/>
    <w:lvl w:ilvl="0" w:tplc="7FA44CB6">
      <w:start w:val="6"/>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21537B6"/>
    <w:multiLevelType w:val="hybridMultilevel"/>
    <w:tmpl w:val="C2EA0124"/>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4F3D7D"/>
    <w:multiLevelType w:val="hybridMultilevel"/>
    <w:tmpl w:val="5C8CE5A6"/>
    <w:lvl w:ilvl="0" w:tplc="9D2AD078">
      <w:start w:val="1"/>
      <w:numFmt w:val="decimal"/>
      <w:lvlText w:val="%1."/>
      <w:lvlJc w:val="left"/>
      <w:pPr>
        <w:ind w:left="2700" w:hanging="360"/>
      </w:pPr>
      <w:rPr>
        <w:rFonts w:ascii="Arial" w:hAnsi="Arial" w:hint="default"/>
        <w:b w:val="0"/>
        <w:i w:val="0"/>
        <w:color w:val="auto"/>
        <w:sz w:val="20"/>
        <w:szCs w:val="24"/>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8" w15:restartNumberingAfterBreak="0">
    <w:nsid w:val="23953858"/>
    <w:multiLevelType w:val="hybridMultilevel"/>
    <w:tmpl w:val="9B1E7C7E"/>
    <w:lvl w:ilvl="0" w:tplc="6C4AEE36">
      <w:start w:val="1"/>
      <w:numFmt w:val="decimal"/>
      <w:lvlText w:val="%1."/>
      <w:lvlJc w:val="left"/>
      <w:pPr>
        <w:ind w:left="720" w:hanging="360"/>
      </w:pPr>
      <w:rPr>
        <w:rFonts w:ascii="Arial" w:hAnsi="Arial" w:hint="default"/>
        <w:b w:val="0"/>
        <w:i w:val="0"/>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3C2C47"/>
    <w:multiLevelType w:val="hybridMultilevel"/>
    <w:tmpl w:val="9F46C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5777229"/>
    <w:multiLevelType w:val="hybridMultilevel"/>
    <w:tmpl w:val="B5AC14D8"/>
    <w:lvl w:ilvl="0" w:tplc="09C05AA8">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2E496AF4"/>
    <w:multiLevelType w:val="hybridMultilevel"/>
    <w:tmpl w:val="BC0497CC"/>
    <w:lvl w:ilvl="0" w:tplc="0409000F">
      <w:start w:val="1"/>
      <w:numFmt w:val="decimal"/>
      <w:lvlText w:val="%1."/>
      <w:lvlJc w:val="left"/>
      <w:pPr>
        <w:ind w:left="72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44D2D7E"/>
    <w:multiLevelType w:val="hybridMultilevel"/>
    <w:tmpl w:val="F9B4079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6C94C5DE">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7794D1D"/>
    <w:multiLevelType w:val="hybridMultilevel"/>
    <w:tmpl w:val="165E8B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46AE0A9C">
      <w:start w:val="1"/>
      <w:numFmt w:val="decimal"/>
      <w:lvlText w:val="%7."/>
      <w:lvlJc w:val="left"/>
      <w:pPr>
        <w:ind w:left="5040" w:hanging="360"/>
      </w:pPr>
      <w:rPr>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FF25547"/>
    <w:multiLevelType w:val="multilevel"/>
    <w:tmpl w:val="963286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40FD5B4C"/>
    <w:multiLevelType w:val="hybridMultilevel"/>
    <w:tmpl w:val="801E934A"/>
    <w:lvl w:ilvl="0" w:tplc="4E381622">
      <w:start w:val="4"/>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41535029"/>
    <w:multiLevelType w:val="multilevel"/>
    <w:tmpl w:val="50B45A7A"/>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E10D9D"/>
    <w:multiLevelType w:val="multilevel"/>
    <w:tmpl w:val="0A08198C"/>
    <w:lvl w:ilvl="0">
      <w:start w:val="8"/>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5"/>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D161480"/>
    <w:multiLevelType w:val="hybridMultilevel"/>
    <w:tmpl w:val="E8F80D16"/>
    <w:lvl w:ilvl="0" w:tplc="07E2E28A">
      <w:start w:val="1"/>
      <w:numFmt w:val="decimal"/>
      <w:lvlText w:val="%1."/>
      <w:lvlJc w:val="left"/>
      <w:pPr>
        <w:ind w:left="198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E486F4D"/>
    <w:multiLevelType w:val="hybridMultilevel"/>
    <w:tmpl w:val="66CE4E7E"/>
    <w:lvl w:ilvl="0" w:tplc="540CDF04">
      <w:start w:val="3"/>
      <w:numFmt w:val="decimal"/>
      <w:lvlText w:val="%1."/>
      <w:lvlJc w:val="left"/>
      <w:pPr>
        <w:ind w:left="720" w:hanging="360"/>
      </w:pPr>
      <w:rPr>
        <w:rFonts w:ascii="Arial" w:hAnsi="Arial" w:hint="default"/>
        <w:b w:val="0"/>
        <w:i w:val="0"/>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526A7766"/>
    <w:multiLevelType w:val="hybridMultilevel"/>
    <w:tmpl w:val="88128EE8"/>
    <w:lvl w:ilvl="0" w:tplc="283E60C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7855B5A"/>
    <w:multiLevelType w:val="hybridMultilevel"/>
    <w:tmpl w:val="97B0AC6A"/>
    <w:lvl w:ilvl="0" w:tplc="0409000F">
      <w:start w:val="1"/>
      <w:numFmt w:val="decimal"/>
      <w:lvlText w:val="%1."/>
      <w:lvlJc w:val="left"/>
      <w:pPr>
        <w:ind w:left="360" w:hanging="360"/>
      </w:pPr>
    </w:lvl>
    <w:lvl w:ilvl="1" w:tplc="2EC0E8C6">
      <w:start w:val="1"/>
      <w:numFmt w:val="lowerLetter"/>
      <w:lvlText w:val="%2."/>
      <w:lvlJc w:val="left"/>
      <w:pPr>
        <w:ind w:left="1440" w:hanging="360"/>
      </w:pPr>
      <w:rPr>
        <w:rFonts w:ascii="Arial" w:hAnsi="Arial" w:cs="Times New Roman" w:hint="default"/>
        <w:b w:val="0"/>
        <w:i w:val="0"/>
        <w:sz w:val="2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4" w15:restartNumberingAfterBreak="0">
    <w:nsid w:val="5A786E89"/>
    <w:multiLevelType w:val="multilevel"/>
    <w:tmpl w:val="0F44F7E6"/>
    <w:lvl w:ilvl="0">
      <w:start w:val="8"/>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5"/>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0293D80"/>
    <w:multiLevelType w:val="multilevel"/>
    <w:tmpl w:val="53C0485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17169F6"/>
    <w:multiLevelType w:val="hybridMultilevel"/>
    <w:tmpl w:val="C57A8926"/>
    <w:lvl w:ilvl="0" w:tplc="173820C6">
      <w:start w:val="2"/>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3737B2A"/>
    <w:multiLevelType w:val="hybridMultilevel"/>
    <w:tmpl w:val="1832A5F8"/>
    <w:lvl w:ilvl="0" w:tplc="540CDF04">
      <w:start w:val="3"/>
      <w:numFmt w:val="decimal"/>
      <w:lvlText w:val="%1."/>
      <w:lvlJc w:val="left"/>
      <w:pPr>
        <w:ind w:left="720" w:hanging="360"/>
      </w:pPr>
      <w:rPr>
        <w:rFonts w:ascii="Arial" w:hAnsi="Arial" w:hint="default"/>
        <w:b w:val="0"/>
        <w:i w:val="0"/>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4141248"/>
    <w:multiLevelType w:val="hybridMultilevel"/>
    <w:tmpl w:val="14FC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5B057AA"/>
    <w:multiLevelType w:val="hybridMultilevel"/>
    <w:tmpl w:val="A146A61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8777775"/>
    <w:multiLevelType w:val="hybridMultilevel"/>
    <w:tmpl w:val="0CB61400"/>
    <w:lvl w:ilvl="0" w:tplc="0409000F">
      <w:start w:val="1"/>
      <w:numFmt w:val="decimal"/>
      <w:lvlText w:val="%1."/>
      <w:lvlJc w:val="left"/>
      <w:pPr>
        <w:ind w:left="720" w:hanging="360"/>
      </w:pPr>
    </w:lvl>
    <w:lvl w:ilvl="1" w:tplc="5AB42BF0">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AEC2B52"/>
    <w:multiLevelType w:val="hybridMultilevel"/>
    <w:tmpl w:val="5A722E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6CD279A5"/>
    <w:multiLevelType w:val="hybridMultilevel"/>
    <w:tmpl w:val="F15881A2"/>
    <w:lvl w:ilvl="0" w:tplc="51DA86CC">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E4A6B9A"/>
    <w:multiLevelType w:val="hybridMultilevel"/>
    <w:tmpl w:val="24E23A4A"/>
    <w:lvl w:ilvl="0" w:tplc="8B42F794">
      <w:start w:val="1"/>
      <w:numFmt w:val="decimal"/>
      <w:lvlText w:val="%1."/>
      <w:lvlJc w:val="left"/>
      <w:pPr>
        <w:tabs>
          <w:tab w:val="num" w:pos="360"/>
        </w:tabs>
        <w:ind w:left="360" w:hanging="360"/>
      </w:pPr>
      <w:rPr>
        <w:rFonts w:ascii="Arial" w:hAnsi="Arial" w:hint="default"/>
        <w:b w:val="0"/>
        <w:i w:val="0"/>
        <w:color w:val="auto"/>
        <w:sz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6BE2855"/>
    <w:multiLevelType w:val="hybridMultilevel"/>
    <w:tmpl w:val="F048BC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76CD7095"/>
    <w:multiLevelType w:val="multilevel"/>
    <w:tmpl w:val="2F2046A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772A4723"/>
    <w:multiLevelType w:val="hybridMultilevel"/>
    <w:tmpl w:val="79B6D9F4"/>
    <w:lvl w:ilvl="0" w:tplc="0409000F">
      <w:start w:val="1"/>
      <w:numFmt w:val="decimal"/>
      <w:lvlText w:val="%1."/>
      <w:lvlJc w:val="left"/>
      <w:pPr>
        <w:ind w:left="720" w:hanging="360"/>
      </w:pPr>
      <w:rPr>
        <w:rFonts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79D24BE3"/>
    <w:multiLevelType w:val="hybridMultilevel"/>
    <w:tmpl w:val="1F545BA2"/>
    <w:lvl w:ilvl="0" w:tplc="4FA60A9A">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A8B0AA5"/>
    <w:multiLevelType w:val="hybridMultilevel"/>
    <w:tmpl w:val="39FCC9BC"/>
    <w:lvl w:ilvl="0" w:tplc="1758EDF8">
      <w:start w:val="4"/>
      <w:numFmt w:val="decimal"/>
      <w:lvlText w:val="%1."/>
      <w:lvlJc w:val="left"/>
      <w:pPr>
        <w:ind w:left="720" w:hanging="360"/>
      </w:pPr>
      <w:rPr>
        <w:rFonts w:ascii="Arial" w:hAnsi="Arial" w:hint="default"/>
        <w:b w:val="0"/>
        <w:i w:val="0"/>
        <w:color w:val="FF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0"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FEA04FC"/>
    <w:multiLevelType w:val="hybridMultilevel"/>
    <w:tmpl w:val="373204F0"/>
    <w:lvl w:ilvl="0" w:tplc="EAF2CDCE">
      <w:start w:val="2"/>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5"/>
  </w:num>
  <w:num w:numId="3">
    <w:abstractNumId w:val="13"/>
  </w:num>
  <w:num w:numId="4">
    <w:abstractNumId w:val="40"/>
  </w:num>
  <w:num w:numId="5">
    <w:abstractNumId w:val="4"/>
  </w:num>
  <w:num w:numId="6">
    <w:abstractNumId w:val="69"/>
  </w:num>
  <w:num w:numId="7">
    <w:abstractNumId w:val="37"/>
  </w:num>
  <w:num w:numId="8">
    <w:abstractNumId w:val="55"/>
  </w:num>
  <w:num w:numId="9">
    <w:abstractNumId w:val="11"/>
  </w:num>
  <w:num w:numId="10">
    <w:abstractNumId w:val="26"/>
  </w:num>
  <w:num w:numId="11">
    <w:abstractNumId w:val="41"/>
  </w:num>
  <w:num w:numId="12">
    <w:abstractNumId w:val="60"/>
  </w:num>
  <w:num w:numId="13">
    <w:abstractNumId w:val="53"/>
  </w:num>
  <w:num w:numId="14">
    <w:abstractNumId w:val="9"/>
  </w:num>
  <w:num w:numId="15">
    <w:abstractNumId w:val="68"/>
  </w:num>
  <w:num w:numId="16">
    <w:abstractNumId w:val="59"/>
  </w:num>
  <w:num w:numId="17">
    <w:abstractNumId w:val="22"/>
  </w:num>
  <w:num w:numId="18">
    <w:abstractNumId w:val="49"/>
  </w:num>
  <w:num w:numId="19">
    <w:abstractNumId w:val="46"/>
  </w:num>
  <w:num w:numId="20">
    <w:abstractNumId w:val="10"/>
  </w:num>
  <w:num w:numId="21">
    <w:abstractNumId w:val="25"/>
  </w:num>
  <w:num w:numId="22">
    <w:abstractNumId w:val="29"/>
  </w:num>
  <w:num w:numId="23">
    <w:abstractNumId w:val="0"/>
  </w:num>
  <w:num w:numId="24">
    <w:abstractNumId w:val="39"/>
  </w:num>
  <w:num w:numId="25">
    <w:abstractNumId w:val="33"/>
  </w:num>
  <w:num w:numId="26">
    <w:abstractNumId w:val="45"/>
  </w:num>
  <w:num w:numId="27">
    <w:abstractNumId w:val="64"/>
  </w:num>
  <w:num w:numId="28">
    <w:abstractNumId w:val="30"/>
  </w:num>
  <w:num w:numId="29">
    <w:abstractNumId w:val="34"/>
  </w:num>
  <w:num w:numId="30">
    <w:abstractNumId w:val="6"/>
  </w:num>
  <w:num w:numId="31">
    <w:abstractNumId w:val="17"/>
  </w:num>
  <w:num w:numId="32">
    <w:abstractNumId w:val="14"/>
  </w:num>
  <w:num w:numId="33">
    <w:abstractNumId w:val="35"/>
  </w:num>
  <w:num w:numId="34">
    <w:abstractNumId w:val="42"/>
  </w:num>
  <w:num w:numId="35">
    <w:abstractNumId w:val="48"/>
  </w:num>
  <w:num w:numId="36">
    <w:abstractNumId w:val="2"/>
  </w:num>
  <w:num w:numId="37">
    <w:abstractNumId w:val="7"/>
  </w:num>
  <w:num w:numId="38">
    <w:abstractNumId w:val="54"/>
  </w:num>
  <w:num w:numId="39">
    <w:abstractNumId w:val="16"/>
  </w:num>
  <w:num w:numId="40">
    <w:abstractNumId w:val="66"/>
  </w:num>
  <w:num w:numId="41">
    <w:abstractNumId w:val="61"/>
  </w:num>
  <w:num w:numId="42">
    <w:abstractNumId w:val="18"/>
  </w:num>
  <w:num w:numId="43">
    <w:abstractNumId w:val="31"/>
  </w:num>
  <w:num w:numId="44">
    <w:abstractNumId w:val="44"/>
  </w:num>
  <w:num w:numId="45">
    <w:abstractNumId w:val="57"/>
  </w:num>
  <w:num w:numId="46">
    <w:abstractNumId w:val="51"/>
  </w:num>
  <w:num w:numId="47">
    <w:abstractNumId w:val="21"/>
  </w:num>
  <w:num w:numId="4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63"/>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num>
  <w:num w:numId="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
  </w:num>
  <w:num w:numId="66">
    <w:abstractNumId w:val="71"/>
  </w:num>
  <w:num w:numId="67">
    <w:abstractNumId w:val="8"/>
  </w:num>
  <w:num w:numId="68">
    <w:abstractNumId w:val="50"/>
  </w:num>
  <w:num w:numId="69">
    <w:abstractNumId w:val="36"/>
  </w:num>
  <w:num w:numId="70">
    <w:abstractNumId w:val="67"/>
  </w:num>
  <w:num w:numId="71">
    <w:abstractNumId w:val="58"/>
  </w:num>
  <w:num w:numId="72">
    <w:abstractNumId w:val="4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P6mKjrqcSO6wLquNXNXoIOvO7azWPu/njuwvlMfxHPFZHcy9NqMt3qjToANgrTzG58VpMNHKUV1ph34enrKAow==" w:salt="+lx4BDb/Y1i3CZEDUbV2wg=="/>
  <w:defaultTabStop w:val="720"/>
  <w:displayHorizontalDrawingGridEvery w:val="0"/>
  <w:displayVerticalDrawingGridEvery w:val="0"/>
  <w:doNotUseMarginsForDrawingGridOrigin/>
  <w:noPunctuationKerning/>
  <w:characterSpacingControl w:val="doNotCompress"/>
  <w:hdrShapeDefaults>
    <o:shapedefaults v:ext="edit" spidmax="942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3FE"/>
    <w:rsid w:val="000000B9"/>
    <w:rsid w:val="00000794"/>
    <w:rsid w:val="00002CBC"/>
    <w:rsid w:val="0000612B"/>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2195"/>
    <w:rsid w:val="00044CCA"/>
    <w:rsid w:val="00045EBF"/>
    <w:rsid w:val="000507AD"/>
    <w:rsid w:val="000509C6"/>
    <w:rsid w:val="00054BBF"/>
    <w:rsid w:val="00055028"/>
    <w:rsid w:val="000577A6"/>
    <w:rsid w:val="00057F26"/>
    <w:rsid w:val="00060C42"/>
    <w:rsid w:val="0006121A"/>
    <w:rsid w:val="00061D61"/>
    <w:rsid w:val="00062649"/>
    <w:rsid w:val="00062A67"/>
    <w:rsid w:val="00062AA0"/>
    <w:rsid w:val="000630E3"/>
    <w:rsid w:val="000638EC"/>
    <w:rsid w:val="000647E0"/>
    <w:rsid w:val="000662AD"/>
    <w:rsid w:val="00066686"/>
    <w:rsid w:val="0006736C"/>
    <w:rsid w:val="0006750A"/>
    <w:rsid w:val="000675A0"/>
    <w:rsid w:val="0007030E"/>
    <w:rsid w:val="00070ECD"/>
    <w:rsid w:val="00071E9D"/>
    <w:rsid w:val="00073D09"/>
    <w:rsid w:val="00073F6D"/>
    <w:rsid w:val="00074308"/>
    <w:rsid w:val="00074687"/>
    <w:rsid w:val="00075EF4"/>
    <w:rsid w:val="00081762"/>
    <w:rsid w:val="000821C1"/>
    <w:rsid w:val="000822B4"/>
    <w:rsid w:val="00083866"/>
    <w:rsid w:val="0008483F"/>
    <w:rsid w:val="000862E3"/>
    <w:rsid w:val="00086D5F"/>
    <w:rsid w:val="000902EF"/>
    <w:rsid w:val="00090A25"/>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C7C64"/>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4D63"/>
    <w:rsid w:val="0014500E"/>
    <w:rsid w:val="00146AA5"/>
    <w:rsid w:val="00151027"/>
    <w:rsid w:val="001515E9"/>
    <w:rsid w:val="00152BC7"/>
    <w:rsid w:val="00152C77"/>
    <w:rsid w:val="00153FA5"/>
    <w:rsid w:val="00156668"/>
    <w:rsid w:val="001570B9"/>
    <w:rsid w:val="00157FE2"/>
    <w:rsid w:val="00160359"/>
    <w:rsid w:val="00161CF0"/>
    <w:rsid w:val="00162A6E"/>
    <w:rsid w:val="0016301E"/>
    <w:rsid w:val="001632B0"/>
    <w:rsid w:val="001648B5"/>
    <w:rsid w:val="001656C0"/>
    <w:rsid w:val="001671A4"/>
    <w:rsid w:val="001673B4"/>
    <w:rsid w:val="00167F81"/>
    <w:rsid w:val="00171611"/>
    <w:rsid w:val="00171CB6"/>
    <w:rsid w:val="0017221D"/>
    <w:rsid w:val="0017445C"/>
    <w:rsid w:val="001758FC"/>
    <w:rsid w:val="0017594B"/>
    <w:rsid w:val="001761C5"/>
    <w:rsid w:val="001769F5"/>
    <w:rsid w:val="00177D27"/>
    <w:rsid w:val="00180C7F"/>
    <w:rsid w:val="0018372C"/>
    <w:rsid w:val="001838ED"/>
    <w:rsid w:val="00186EBC"/>
    <w:rsid w:val="001873A7"/>
    <w:rsid w:val="001877F3"/>
    <w:rsid w:val="00190ABB"/>
    <w:rsid w:val="00193BF5"/>
    <w:rsid w:val="00196614"/>
    <w:rsid w:val="001973B2"/>
    <w:rsid w:val="001A1D50"/>
    <w:rsid w:val="001A30DB"/>
    <w:rsid w:val="001A3AAD"/>
    <w:rsid w:val="001A6C24"/>
    <w:rsid w:val="001A702B"/>
    <w:rsid w:val="001B03B2"/>
    <w:rsid w:val="001B2916"/>
    <w:rsid w:val="001B383F"/>
    <w:rsid w:val="001B3DC0"/>
    <w:rsid w:val="001B53FC"/>
    <w:rsid w:val="001B5ACB"/>
    <w:rsid w:val="001B5E34"/>
    <w:rsid w:val="001C3773"/>
    <w:rsid w:val="001C3EEA"/>
    <w:rsid w:val="001C5405"/>
    <w:rsid w:val="001C614B"/>
    <w:rsid w:val="001C6DB8"/>
    <w:rsid w:val="001C6DD2"/>
    <w:rsid w:val="001D288F"/>
    <w:rsid w:val="001D3DC9"/>
    <w:rsid w:val="001D4151"/>
    <w:rsid w:val="001D4191"/>
    <w:rsid w:val="001D440B"/>
    <w:rsid w:val="001D464A"/>
    <w:rsid w:val="001D58B9"/>
    <w:rsid w:val="001D6893"/>
    <w:rsid w:val="001E1249"/>
    <w:rsid w:val="001E1B5E"/>
    <w:rsid w:val="001E2AF2"/>
    <w:rsid w:val="001E5069"/>
    <w:rsid w:val="001E714D"/>
    <w:rsid w:val="001F02BE"/>
    <w:rsid w:val="001F15C6"/>
    <w:rsid w:val="001F25A4"/>
    <w:rsid w:val="001F2F2C"/>
    <w:rsid w:val="001F3E8E"/>
    <w:rsid w:val="001F649E"/>
    <w:rsid w:val="001F7DDD"/>
    <w:rsid w:val="00201DE4"/>
    <w:rsid w:val="00204148"/>
    <w:rsid w:val="00216128"/>
    <w:rsid w:val="0022115A"/>
    <w:rsid w:val="00221386"/>
    <w:rsid w:val="0022171F"/>
    <w:rsid w:val="002229D7"/>
    <w:rsid w:val="00226013"/>
    <w:rsid w:val="002266D2"/>
    <w:rsid w:val="00230346"/>
    <w:rsid w:val="00230FDB"/>
    <w:rsid w:val="00231889"/>
    <w:rsid w:val="00232A4D"/>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273"/>
    <w:rsid w:val="002745AE"/>
    <w:rsid w:val="0027572B"/>
    <w:rsid w:val="00276651"/>
    <w:rsid w:val="00277397"/>
    <w:rsid w:val="002779A5"/>
    <w:rsid w:val="002806DC"/>
    <w:rsid w:val="0028234D"/>
    <w:rsid w:val="00285F21"/>
    <w:rsid w:val="00287FE1"/>
    <w:rsid w:val="002916F7"/>
    <w:rsid w:val="002917CF"/>
    <w:rsid w:val="00294AED"/>
    <w:rsid w:val="002974B8"/>
    <w:rsid w:val="00297DB0"/>
    <w:rsid w:val="002A4D24"/>
    <w:rsid w:val="002A4E09"/>
    <w:rsid w:val="002B1AA8"/>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D7B91"/>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009E"/>
    <w:rsid w:val="003113BF"/>
    <w:rsid w:val="003163DA"/>
    <w:rsid w:val="0031787E"/>
    <w:rsid w:val="0032188A"/>
    <w:rsid w:val="00322F56"/>
    <w:rsid w:val="00323EFF"/>
    <w:rsid w:val="00324B98"/>
    <w:rsid w:val="003255D2"/>
    <w:rsid w:val="00327430"/>
    <w:rsid w:val="0033042D"/>
    <w:rsid w:val="00330626"/>
    <w:rsid w:val="003316BA"/>
    <w:rsid w:val="003323CD"/>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91A"/>
    <w:rsid w:val="00354B88"/>
    <w:rsid w:val="003557AC"/>
    <w:rsid w:val="003613B8"/>
    <w:rsid w:val="003625C7"/>
    <w:rsid w:val="003633AD"/>
    <w:rsid w:val="003647B9"/>
    <w:rsid w:val="00371AEB"/>
    <w:rsid w:val="00372E7C"/>
    <w:rsid w:val="00374A95"/>
    <w:rsid w:val="003757DF"/>
    <w:rsid w:val="00375AE2"/>
    <w:rsid w:val="0038082B"/>
    <w:rsid w:val="00382004"/>
    <w:rsid w:val="00385B08"/>
    <w:rsid w:val="00385F1E"/>
    <w:rsid w:val="00385FF4"/>
    <w:rsid w:val="0039080E"/>
    <w:rsid w:val="003922C1"/>
    <w:rsid w:val="00392956"/>
    <w:rsid w:val="00393A6F"/>
    <w:rsid w:val="00395AB3"/>
    <w:rsid w:val="00395F98"/>
    <w:rsid w:val="00396734"/>
    <w:rsid w:val="003968B8"/>
    <w:rsid w:val="003A0E4B"/>
    <w:rsid w:val="003A28DA"/>
    <w:rsid w:val="003A327D"/>
    <w:rsid w:val="003A4003"/>
    <w:rsid w:val="003A4268"/>
    <w:rsid w:val="003A52A1"/>
    <w:rsid w:val="003A6802"/>
    <w:rsid w:val="003B1CC9"/>
    <w:rsid w:val="003B3AB8"/>
    <w:rsid w:val="003B4085"/>
    <w:rsid w:val="003B4A42"/>
    <w:rsid w:val="003B5C33"/>
    <w:rsid w:val="003C19DE"/>
    <w:rsid w:val="003C2679"/>
    <w:rsid w:val="003C4678"/>
    <w:rsid w:val="003C6E52"/>
    <w:rsid w:val="003C71D8"/>
    <w:rsid w:val="003D1052"/>
    <w:rsid w:val="003D1761"/>
    <w:rsid w:val="003D35F5"/>
    <w:rsid w:val="003D3E97"/>
    <w:rsid w:val="003D4984"/>
    <w:rsid w:val="003D6E3F"/>
    <w:rsid w:val="003D753E"/>
    <w:rsid w:val="003E2836"/>
    <w:rsid w:val="003E4A18"/>
    <w:rsid w:val="003E5CF9"/>
    <w:rsid w:val="003F118B"/>
    <w:rsid w:val="003F2BFC"/>
    <w:rsid w:val="003F4905"/>
    <w:rsid w:val="003F5BE8"/>
    <w:rsid w:val="00402F46"/>
    <w:rsid w:val="004032B7"/>
    <w:rsid w:val="004037A2"/>
    <w:rsid w:val="00405462"/>
    <w:rsid w:val="00405CB3"/>
    <w:rsid w:val="00407EFE"/>
    <w:rsid w:val="0041064E"/>
    <w:rsid w:val="00411C02"/>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2D73"/>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BE"/>
    <w:rsid w:val="004651D3"/>
    <w:rsid w:val="00466618"/>
    <w:rsid w:val="00474174"/>
    <w:rsid w:val="004747E9"/>
    <w:rsid w:val="00477689"/>
    <w:rsid w:val="00480D3F"/>
    <w:rsid w:val="004825B1"/>
    <w:rsid w:val="00486140"/>
    <w:rsid w:val="004869AC"/>
    <w:rsid w:val="004875CB"/>
    <w:rsid w:val="00493E52"/>
    <w:rsid w:val="004945C4"/>
    <w:rsid w:val="00494D15"/>
    <w:rsid w:val="004A03FE"/>
    <w:rsid w:val="004A23B7"/>
    <w:rsid w:val="004A2E0F"/>
    <w:rsid w:val="004A3CD0"/>
    <w:rsid w:val="004A46ED"/>
    <w:rsid w:val="004A47CD"/>
    <w:rsid w:val="004A4F2B"/>
    <w:rsid w:val="004A6666"/>
    <w:rsid w:val="004A6BB8"/>
    <w:rsid w:val="004A6C75"/>
    <w:rsid w:val="004A7DC8"/>
    <w:rsid w:val="004B012E"/>
    <w:rsid w:val="004B06EF"/>
    <w:rsid w:val="004B2105"/>
    <w:rsid w:val="004B34D9"/>
    <w:rsid w:val="004B3E39"/>
    <w:rsid w:val="004B4509"/>
    <w:rsid w:val="004B4632"/>
    <w:rsid w:val="004B6755"/>
    <w:rsid w:val="004C1BC6"/>
    <w:rsid w:val="004C1D64"/>
    <w:rsid w:val="004C3288"/>
    <w:rsid w:val="004C48B9"/>
    <w:rsid w:val="004C656A"/>
    <w:rsid w:val="004C69F6"/>
    <w:rsid w:val="004C6AB6"/>
    <w:rsid w:val="004C6C0D"/>
    <w:rsid w:val="004C7900"/>
    <w:rsid w:val="004D2084"/>
    <w:rsid w:val="004D269A"/>
    <w:rsid w:val="004D5E2D"/>
    <w:rsid w:val="004D609A"/>
    <w:rsid w:val="004D7E0E"/>
    <w:rsid w:val="004E101B"/>
    <w:rsid w:val="004E2DF9"/>
    <w:rsid w:val="004E384B"/>
    <w:rsid w:val="004E3FF0"/>
    <w:rsid w:val="004F09CF"/>
    <w:rsid w:val="004F0E04"/>
    <w:rsid w:val="004F111B"/>
    <w:rsid w:val="004F1860"/>
    <w:rsid w:val="004F47B3"/>
    <w:rsid w:val="004F5DF2"/>
    <w:rsid w:val="004F6B23"/>
    <w:rsid w:val="004F76AB"/>
    <w:rsid w:val="004F77DB"/>
    <w:rsid w:val="0050200E"/>
    <w:rsid w:val="005025CE"/>
    <w:rsid w:val="005032BF"/>
    <w:rsid w:val="005035AE"/>
    <w:rsid w:val="00504297"/>
    <w:rsid w:val="0050707C"/>
    <w:rsid w:val="00510326"/>
    <w:rsid w:val="005114C5"/>
    <w:rsid w:val="0051355E"/>
    <w:rsid w:val="00514F56"/>
    <w:rsid w:val="005161BF"/>
    <w:rsid w:val="00516B00"/>
    <w:rsid w:val="00517D38"/>
    <w:rsid w:val="00517F80"/>
    <w:rsid w:val="005207F9"/>
    <w:rsid w:val="0052082F"/>
    <w:rsid w:val="0052152D"/>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3087"/>
    <w:rsid w:val="00545309"/>
    <w:rsid w:val="00545CF1"/>
    <w:rsid w:val="0054654A"/>
    <w:rsid w:val="00552DA6"/>
    <w:rsid w:val="00552EDD"/>
    <w:rsid w:val="005537F2"/>
    <w:rsid w:val="00553DDF"/>
    <w:rsid w:val="005557AD"/>
    <w:rsid w:val="005562A9"/>
    <w:rsid w:val="00560D08"/>
    <w:rsid w:val="0056238A"/>
    <w:rsid w:val="005638CA"/>
    <w:rsid w:val="00563986"/>
    <w:rsid w:val="00565415"/>
    <w:rsid w:val="00570FD5"/>
    <w:rsid w:val="0057321C"/>
    <w:rsid w:val="00573DEA"/>
    <w:rsid w:val="00576AAA"/>
    <w:rsid w:val="00577783"/>
    <w:rsid w:val="00580207"/>
    <w:rsid w:val="00583532"/>
    <w:rsid w:val="00583A5D"/>
    <w:rsid w:val="0058429B"/>
    <w:rsid w:val="005870F3"/>
    <w:rsid w:val="005949B0"/>
    <w:rsid w:val="00594AC1"/>
    <w:rsid w:val="005963EC"/>
    <w:rsid w:val="00597563"/>
    <w:rsid w:val="005A2F5C"/>
    <w:rsid w:val="005A310E"/>
    <w:rsid w:val="005A402E"/>
    <w:rsid w:val="005A494F"/>
    <w:rsid w:val="005A53BF"/>
    <w:rsid w:val="005A6329"/>
    <w:rsid w:val="005A7899"/>
    <w:rsid w:val="005B1526"/>
    <w:rsid w:val="005B1DED"/>
    <w:rsid w:val="005B2E64"/>
    <w:rsid w:val="005B508D"/>
    <w:rsid w:val="005B60CF"/>
    <w:rsid w:val="005B7DF9"/>
    <w:rsid w:val="005C07D8"/>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5399"/>
    <w:rsid w:val="005E53AB"/>
    <w:rsid w:val="005E6318"/>
    <w:rsid w:val="005E6377"/>
    <w:rsid w:val="005E71AE"/>
    <w:rsid w:val="005F071A"/>
    <w:rsid w:val="005F1071"/>
    <w:rsid w:val="005F2CC2"/>
    <w:rsid w:val="005F3060"/>
    <w:rsid w:val="005F70F5"/>
    <w:rsid w:val="005F7AB4"/>
    <w:rsid w:val="00600524"/>
    <w:rsid w:val="00604FCD"/>
    <w:rsid w:val="006065E2"/>
    <w:rsid w:val="00606A98"/>
    <w:rsid w:val="0060772E"/>
    <w:rsid w:val="00610BB6"/>
    <w:rsid w:val="00611D4F"/>
    <w:rsid w:val="006148BA"/>
    <w:rsid w:val="00614F3E"/>
    <w:rsid w:val="00616027"/>
    <w:rsid w:val="006173A1"/>
    <w:rsid w:val="00620183"/>
    <w:rsid w:val="0062119B"/>
    <w:rsid w:val="006216D3"/>
    <w:rsid w:val="0062282D"/>
    <w:rsid w:val="006231CC"/>
    <w:rsid w:val="006239A2"/>
    <w:rsid w:val="00624B73"/>
    <w:rsid w:val="00624C4A"/>
    <w:rsid w:val="00625551"/>
    <w:rsid w:val="0063015F"/>
    <w:rsid w:val="0063184B"/>
    <w:rsid w:val="006320E4"/>
    <w:rsid w:val="00632741"/>
    <w:rsid w:val="00633CFE"/>
    <w:rsid w:val="0063453B"/>
    <w:rsid w:val="0063764A"/>
    <w:rsid w:val="006377A6"/>
    <w:rsid w:val="006409E6"/>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176C"/>
    <w:rsid w:val="00671FED"/>
    <w:rsid w:val="00672E09"/>
    <w:rsid w:val="00673358"/>
    <w:rsid w:val="00673BC8"/>
    <w:rsid w:val="006746BD"/>
    <w:rsid w:val="00674FBC"/>
    <w:rsid w:val="00680067"/>
    <w:rsid w:val="00680676"/>
    <w:rsid w:val="0068205D"/>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5BE1"/>
    <w:rsid w:val="006A66DA"/>
    <w:rsid w:val="006B0A08"/>
    <w:rsid w:val="006B2072"/>
    <w:rsid w:val="006B20AC"/>
    <w:rsid w:val="006B36F4"/>
    <w:rsid w:val="006B4E48"/>
    <w:rsid w:val="006B55A1"/>
    <w:rsid w:val="006B5620"/>
    <w:rsid w:val="006B6A43"/>
    <w:rsid w:val="006B6FBE"/>
    <w:rsid w:val="006C01BA"/>
    <w:rsid w:val="006C08ED"/>
    <w:rsid w:val="006C1682"/>
    <w:rsid w:val="006C17DA"/>
    <w:rsid w:val="006C185F"/>
    <w:rsid w:val="006C290B"/>
    <w:rsid w:val="006C3B67"/>
    <w:rsid w:val="006C5810"/>
    <w:rsid w:val="006C59C3"/>
    <w:rsid w:val="006D2A71"/>
    <w:rsid w:val="006D2EFC"/>
    <w:rsid w:val="006D36C8"/>
    <w:rsid w:val="006D3CE2"/>
    <w:rsid w:val="006D4ED5"/>
    <w:rsid w:val="006D6436"/>
    <w:rsid w:val="006D6F24"/>
    <w:rsid w:val="006D7B66"/>
    <w:rsid w:val="006E30A7"/>
    <w:rsid w:val="006E3639"/>
    <w:rsid w:val="006E3B7B"/>
    <w:rsid w:val="006E3F82"/>
    <w:rsid w:val="006E53B4"/>
    <w:rsid w:val="006E7E8E"/>
    <w:rsid w:val="006F0E96"/>
    <w:rsid w:val="006F1CF6"/>
    <w:rsid w:val="006F2C46"/>
    <w:rsid w:val="006F37A6"/>
    <w:rsid w:val="006F3CB6"/>
    <w:rsid w:val="006F4A84"/>
    <w:rsid w:val="006F4CF0"/>
    <w:rsid w:val="006F555B"/>
    <w:rsid w:val="006F5D35"/>
    <w:rsid w:val="006F7D79"/>
    <w:rsid w:val="007014BE"/>
    <w:rsid w:val="007017D5"/>
    <w:rsid w:val="00704653"/>
    <w:rsid w:val="00705C70"/>
    <w:rsid w:val="00707254"/>
    <w:rsid w:val="0071499D"/>
    <w:rsid w:val="007149DE"/>
    <w:rsid w:val="00720185"/>
    <w:rsid w:val="00720265"/>
    <w:rsid w:val="007235AE"/>
    <w:rsid w:val="00723774"/>
    <w:rsid w:val="00723C92"/>
    <w:rsid w:val="00724BA5"/>
    <w:rsid w:val="0072559D"/>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06FA"/>
    <w:rsid w:val="00752D7A"/>
    <w:rsid w:val="0075368E"/>
    <w:rsid w:val="007542B3"/>
    <w:rsid w:val="0075518C"/>
    <w:rsid w:val="00765F1A"/>
    <w:rsid w:val="00766B07"/>
    <w:rsid w:val="007701F8"/>
    <w:rsid w:val="00770D74"/>
    <w:rsid w:val="007713F1"/>
    <w:rsid w:val="007718C6"/>
    <w:rsid w:val="007718DF"/>
    <w:rsid w:val="007721E9"/>
    <w:rsid w:val="007743F0"/>
    <w:rsid w:val="00774B98"/>
    <w:rsid w:val="00775BB9"/>
    <w:rsid w:val="0077753B"/>
    <w:rsid w:val="0078247A"/>
    <w:rsid w:val="00784B66"/>
    <w:rsid w:val="00784CFD"/>
    <w:rsid w:val="00785E06"/>
    <w:rsid w:val="00785EAC"/>
    <w:rsid w:val="0078628D"/>
    <w:rsid w:val="00786553"/>
    <w:rsid w:val="00786C09"/>
    <w:rsid w:val="007907F2"/>
    <w:rsid w:val="007910CF"/>
    <w:rsid w:val="00791C7D"/>
    <w:rsid w:val="00792E97"/>
    <w:rsid w:val="0079344B"/>
    <w:rsid w:val="00794966"/>
    <w:rsid w:val="00795A9E"/>
    <w:rsid w:val="00796280"/>
    <w:rsid w:val="00797823"/>
    <w:rsid w:val="00797C10"/>
    <w:rsid w:val="007A0BBC"/>
    <w:rsid w:val="007A10CC"/>
    <w:rsid w:val="007A14E5"/>
    <w:rsid w:val="007A32B1"/>
    <w:rsid w:val="007A7419"/>
    <w:rsid w:val="007B116E"/>
    <w:rsid w:val="007B50A9"/>
    <w:rsid w:val="007B7BB2"/>
    <w:rsid w:val="007C3770"/>
    <w:rsid w:val="007C452F"/>
    <w:rsid w:val="007C57A5"/>
    <w:rsid w:val="007C7621"/>
    <w:rsid w:val="007C7A90"/>
    <w:rsid w:val="007D1729"/>
    <w:rsid w:val="007D348A"/>
    <w:rsid w:val="007D3703"/>
    <w:rsid w:val="007D4237"/>
    <w:rsid w:val="007D586E"/>
    <w:rsid w:val="007D6731"/>
    <w:rsid w:val="007E0212"/>
    <w:rsid w:val="007E091E"/>
    <w:rsid w:val="007E0EE4"/>
    <w:rsid w:val="007E32BB"/>
    <w:rsid w:val="007E4030"/>
    <w:rsid w:val="007E490C"/>
    <w:rsid w:val="007E66B1"/>
    <w:rsid w:val="007F320C"/>
    <w:rsid w:val="007F3965"/>
    <w:rsid w:val="007F3CE7"/>
    <w:rsid w:val="007F7347"/>
    <w:rsid w:val="00800D49"/>
    <w:rsid w:val="00800F24"/>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4A8"/>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5441"/>
    <w:rsid w:val="008467C5"/>
    <w:rsid w:val="00846CC3"/>
    <w:rsid w:val="00846D8E"/>
    <w:rsid w:val="008471EF"/>
    <w:rsid w:val="008526A1"/>
    <w:rsid w:val="00853010"/>
    <w:rsid w:val="00854153"/>
    <w:rsid w:val="008544F3"/>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5DE4"/>
    <w:rsid w:val="00885E17"/>
    <w:rsid w:val="00886AE1"/>
    <w:rsid w:val="00887AAA"/>
    <w:rsid w:val="00890F4A"/>
    <w:rsid w:val="00893522"/>
    <w:rsid w:val="00893890"/>
    <w:rsid w:val="00893BE8"/>
    <w:rsid w:val="00895668"/>
    <w:rsid w:val="00896557"/>
    <w:rsid w:val="008968B6"/>
    <w:rsid w:val="0089691E"/>
    <w:rsid w:val="008969FD"/>
    <w:rsid w:val="00897669"/>
    <w:rsid w:val="008978A0"/>
    <w:rsid w:val="00897D42"/>
    <w:rsid w:val="008A0D9A"/>
    <w:rsid w:val="008A6361"/>
    <w:rsid w:val="008B22CF"/>
    <w:rsid w:val="008B472F"/>
    <w:rsid w:val="008B4F6A"/>
    <w:rsid w:val="008C1140"/>
    <w:rsid w:val="008C114E"/>
    <w:rsid w:val="008C2553"/>
    <w:rsid w:val="008C57D2"/>
    <w:rsid w:val="008C728D"/>
    <w:rsid w:val="008D145E"/>
    <w:rsid w:val="008D1C1B"/>
    <w:rsid w:val="008D6E4D"/>
    <w:rsid w:val="008E0110"/>
    <w:rsid w:val="008E1254"/>
    <w:rsid w:val="008E13FC"/>
    <w:rsid w:val="008E1ED5"/>
    <w:rsid w:val="008E223D"/>
    <w:rsid w:val="008E2DCE"/>
    <w:rsid w:val="008E2F3D"/>
    <w:rsid w:val="008E412D"/>
    <w:rsid w:val="008E5144"/>
    <w:rsid w:val="008E5892"/>
    <w:rsid w:val="008E62BE"/>
    <w:rsid w:val="008E64C9"/>
    <w:rsid w:val="008F0757"/>
    <w:rsid w:val="008F1E54"/>
    <w:rsid w:val="008F20E9"/>
    <w:rsid w:val="008F24B5"/>
    <w:rsid w:val="008F2768"/>
    <w:rsid w:val="008F345A"/>
    <w:rsid w:val="008F6D06"/>
    <w:rsid w:val="009017A2"/>
    <w:rsid w:val="00903257"/>
    <w:rsid w:val="00903829"/>
    <w:rsid w:val="00906093"/>
    <w:rsid w:val="009069B9"/>
    <w:rsid w:val="00906ACF"/>
    <w:rsid w:val="00906EB9"/>
    <w:rsid w:val="0091077A"/>
    <w:rsid w:val="00911146"/>
    <w:rsid w:val="00914F6A"/>
    <w:rsid w:val="009172B1"/>
    <w:rsid w:val="009174E7"/>
    <w:rsid w:val="009222BA"/>
    <w:rsid w:val="009233B2"/>
    <w:rsid w:val="0092553A"/>
    <w:rsid w:val="00926547"/>
    <w:rsid w:val="00927270"/>
    <w:rsid w:val="00930C1A"/>
    <w:rsid w:val="00932561"/>
    <w:rsid w:val="00934EA9"/>
    <w:rsid w:val="0093622F"/>
    <w:rsid w:val="00936739"/>
    <w:rsid w:val="00937179"/>
    <w:rsid w:val="0094004F"/>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8CE"/>
    <w:rsid w:val="00977DC9"/>
    <w:rsid w:val="00977FBE"/>
    <w:rsid w:val="00982C4B"/>
    <w:rsid w:val="0098346A"/>
    <w:rsid w:val="009839AC"/>
    <w:rsid w:val="00984DE6"/>
    <w:rsid w:val="00987CB3"/>
    <w:rsid w:val="009902AF"/>
    <w:rsid w:val="00991194"/>
    <w:rsid w:val="0099426D"/>
    <w:rsid w:val="0099460D"/>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D4F"/>
    <w:rsid w:val="009D37CD"/>
    <w:rsid w:val="009D4360"/>
    <w:rsid w:val="009D4F1D"/>
    <w:rsid w:val="009D52E8"/>
    <w:rsid w:val="009D68B3"/>
    <w:rsid w:val="009D6C93"/>
    <w:rsid w:val="009D7691"/>
    <w:rsid w:val="009D79FD"/>
    <w:rsid w:val="009E0535"/>
    <w:rsid w:val="009E1CCA"/>
    <w:rsid w:val="009E201C"/>
    <w:rsid w:val="009E4068"/>
    <w:rsid w:val="009E40D6"/>
    <w:rsid w:val="009E4465"/>
    <w:rsid w:val="009E5B64"/>
    <w:rsid w:val="009E639A"/>
    <w:rsid w:val="009E7B4F"/>
    <w:rsid w:val="009F43AB"/>
    <w:rsid w:val="009F5282"/>
    <w:rsid w:val="009F54F1"/>
    <w:rsid w:val="00A002B6"/>
    <w:rsid w:val="00A00686"/>
    <w:rsid w:val="00A0106D"/>
    <w:rsid w:val="00A018D7"/>
    <w:rsid w:val="00A02310"/>
    <w:rsid w:val="00A038CE"/>
    <w:rsid w:val="00A0408D"/>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99C"/>
    <w:rsid w:val="00A24EF1"/>
    <w:rsid w:val="00A26EF0"/>
    <w:rsid w:val="00A31A43"/>
    <w:rsid w:val="00A31EAB"/>
    <w:rsid w:val="00A34B51"/>
    <w:rsid w:val="00A34CC4"/>
    <w:rsid w:val="00A36763"/>
    <w:rsid w:val="00A429DA"/>
    <w:rsid w:val="00A42A4F"/>
    <w:rsid w:val="00A43A76"/>
    <w:rsid w:val="00A476FA"/>
    <w:rsid w:val="00A50466"/>
    <w:rsid w:val="00A50ADF"/>
    <w:rsid w:val="00A51A3C"/>
    <w:rsid w:val="00A51EE7"/>
    <w:rsid w:val="00A53F9D"/>
    <w:rsid w:val="00A556BB"/>
    <w:rsid w:val="00A56F2D"/>
    <w:rsid w:val="00A628DE"/>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26DD"/>
    <w:rsid w:val="00A9278B"/>
    <w:rsid w:val="00A92A65"/>
    <w:rsid w:val="00A92D18"/>
    <w:rsid w:val="00A935B0"/>
    <w:rsid w:val="00A946A9"/>
    <w:rsid w:val="00A94FF2"/>
    <w:rsid w:val="00A95624"/>
    <w:rsid w:val="00A9750A"/>
    <w:rsid w:val="00A9781F"/>
    <w:rsid w:val="00AA1099"/>
    <w:rsid w:val="00AA1107"/>
    <w:rsid w:val="00AA155B"/>
    <w:rsid w:val="00AA28A2"/>
    <w:rsid w:val="00AA37FF"/>
    <w:rsid w:val="00AA3FFA"/>
    <w:rsid w:val="00AA47A9"/>
    <w:rsid w:val="00AA6190"/>
    <w:rsid w:val="00AA7C0D"/>
    <w:rsid w:val="00AA7FBB"/>
    <w:rsid w:val="00AB10F1"/>
    <w:rsid w:val="00AB2375"/>
    <w:rsid w:val="00AB38C9"/>
    <w:rsid w:val="00AB7179"/>
    <w:rsid w:val="00AB71EF"/>
    <w:rsid w:val="00AB77AC"/>
    <w:rsid w:val="00AC29BE"/>
    <w:rsid w:val="00AC3DCD"/>
    <w:rsid w:val="00AC5663"/>
    <w:rsid w:val="00AC614D"/>
    <w:rsid w:val="00AC6A86"/>
    <w:rsid w:val="00AC7522"/>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3893"/>
    <w:rsid w:val="00B04554"/>
    <w:rsid w:val="00B0558A"/>
    <w:rsid w:val="00B06B9F"/>
    <w:rsid w:val="00B07828"/>
    <w:rsid w:val="00B10CBB"/>
    <w:rsid w:val="00B12036"/>
    <w:rsid w:val="00B1275A"/>
    <w:rsid w:val="00B1370F"/>
    <w:rsid w:val="00B1572D"/>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A7D"/>
    <w:rsid w:val="00B37FF3"/>
    <w:rsid w:val="00B40355"/>
    <w:rsid w:val="00B418CC"/>
    <w:rsid w:val="00B42285"/>
    <w:rsid w:val="00B4254F"/>
    <w:rsid w:val="00B4303B"/>
    <w:rsid w:val="00B4545F"/>
    <w:rsid w:val="00B45B5B"/>
    <w:rsid w:val="00B45D76"/>
    <w:rsid w:val="00B461CD"/>
    <w:rsid w:val="00B4709B"/>
    <w:rsid w:val="00B509E8"/>
    <w:rsid w:val="00B50D4E"/>
    <w:rsid w:val="00B519F9"/>
    <w:rsid w:val="00B52DB2"/>
    <w:rsid w:val="00B5447F"/>
    <w:rsid w:val="00B55DC9"/>
    <w:rsid w:val="00B60FAD"/>
    <w:rsid w:val="00B639B1"/>
    <w:rsid w:val="00B646F4"/>
    <w:rsid w:val="00B672B6"/>
    <w:rsid w:val="00B71C24"/>
    <w:rsid w:val="00B730C5"/>
    <w:rsid w:val="00B73E47"/>
    <w:rsid w:val="00B7494A"/>
    <w:rsid w:val="00B7523C"/>
    <w:rsid w:val="00B7613C"/>
    <w:rsid w:val="00B77C68"/>
    <w:rsid w:val="00B82221"/>
    <w:rsid w:val="00B83D81"/>
    <w:rsid w:val="00B8547B"/>
    <w:rsid w:val="00B85BEA"/>
    <w:rsid w:val="00B86A07"/>
    <w:rsid w:val="00B86A50"/>
    <w:rsid w:val="00B90185"/>
    <w:rsid w:val="00B9050D"/>
    <w:rsid w:val="00B920D2"/>
    <w:rsid w:val="00B93043"/>
    <w:rsid w:val="00B93FBB"/>
    <w:rsid w:val="00B9432A"/>
    <w:rsid w:val="00B965F5"/>
    <w:rsid w:val="00B96E36"/>
    <w:rsid w:val="00BA0289"/>
    <w:rsid w:val="00BA17B3"/>
    <w:rsid w:val="00BA1DF8"/>
    <w:rsid w:val="00BA33DA"/>
    <w:rsid w:val="00BA3BFF"/>
    <w:rsid w:val="00BA3FF0"/>
    <w:rsid w:val="00BA4B7D"/>
    <w:rsid w:val="00BA5268"/>
    <w:rsid w:val="00BA5CC0"/>
    <w:rsid w:val="00BA695C"/>
    <w:rsid w:val="00BB022D"/>
    <w:rsid w:val="00BB103F"/>
    <w:rsid w:val="00BB13A3"/>
    <w:rsid w:val="00BB13D1"/>
    <w:rsid w:val="00BB1771"/>
    <w:rsid w:val="00BB23E6"/>
    <w:rsid w:val="00BB36FE"/>
    <w:rsid w:val="00BB49FE"/>
    <w:rsid w:val="00BB6058"/>
    <w:rsid w:val="00BB6F86"/>
    <w:rsid w:val="00BB7C9E"/>
    <w:rsid w:val="00BC107D"/>
    <w:rsid w:val="00BC48B8"/>
    <w:rsid w:val="00BC48DF"/>
    <w:rsid w:val="00BD04A1"/>
    <w:rsid w:val="00BD06B9"/>
    <w:rsid w:val="00BD4E69"/>
    <w:rsid w:val="00BD6AF5"/>
    <w:rsid w:val="00BD6C4A"/>
    <w:rsid w:val="00BD6F22"/>
    <w:rsid w:val="00BE0766"/>
    <w:rsid w:val="00BE42B9"/>
    <w:rsid w:val="00BE535F"/>
    <w:rsid w:val="00BF3332"/>
    <w:rsid w:val="00BF63B0"/>
    <w:rsid w:val="00BF7CB0"/>
    <w:rsid w:val="00BF7F72"/>
    <w:rsid w:val="00C011AB"/>
    <w:rsid w:val="00C053C4"/>
    <w:rsid w:val="00C05C56"/>
    <w:rsid w:val="00C063C0"/>
    <w:rsid w:val="00C06ED7"/>
    <w:rsid w:val="00C1113C"/>
    <w:rsid w:val="00C1181B"/>
    <w:rsid w:val="00C12A10"/>
    <w:rsid w:val="00C16668"/>
    <w:rsid w:val="00C17B92"/>
    <w:rsid w:val="00C20E85"/>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3223"/>
    <w:rsid w:val="00C43EC3"/>
    <w:rsid w:val="00C44C61"/>
    <w:rsid w:val="00C44E0D"/>
    <w:rsid w:val="00C45EF0"/>
    <w:rsid w:val="00C4691B"/>
    <w:rsid w:val="00C46952"/>
    <w:rsid w:val="00C5097E"/>
    <w:rsid w:val="00C50CB7"/>
    <w:rsid w:val="00C51D4B"/>
    <w:rsid w:val="00C52A08"/>
    <w:rsid w:val="00C53769"/>
    <w:rsid w:val="00C54B82"/>
    <w:rsid w:val="00C54DC5"/>
    <w:rsid w:val="00C571B3"/>
    <w:rsid w:val="00C60E84"/>
    <w:rsid w:val="00C6273C"/>
    <w:rsid w:val="00C62C62"/>
    <w:rsid w:val="00C6419A"/>
    <w:rsid w:val="00C663B0"/>
    <w:rsid w:val="00C66654"/>
    <w:rsid w:val="00C66F89"/>
    <w:rsid w:val="00C67340"/>
    <w:rsid w:val="00C67826"/>
    <w:rsid w:val="00C711F7"/>
    <w:rsid w:val="00C7163E"/>
    <w:rsid w:val="00C71AE4"/>
    <w:rsid w:val="00C73FB0"/>
    <w:rsid w:val="00C74DAA"/>
    <w:rsid w:val="00C74DEC"/>
    <w:rsid w:val="00C75654"/>
    <w:rsid w:val="00C75F47"/>
    <w:rsid w:val="00C76003"/>
    <w:rsid w:val="00C7684F"/>
    <w:rsid w:val="00C7692A"/>
    <w:rsid w:val="00C77296"/>
    <w:rsid w:val="00C82718"/>
    <w:rsid w:val="00C8324B"/>
    <w:rsid w:val="00C83483"/>
    <w:rsid w:val="00C8499C"/>
    <w:rsid w:val="00C90601"/>
    <w:rsid w:val="00C919AF"/>
    <w:rsid w:val="00C951DB"/>
    <w:rsid w:val="00C95816"/>
    <w:rsid w:val="00C96CDF"/>
    <w:rsid w:val="00CA231F"/>
    <w:rsid w:val="00CA3179"/>
    <w:rsid w:val="00CA3D71"/>
    <w:rsid w:val="00CA6307"/>
    <w:rsid w:val="00CA665E"/>
    <w:rsid w:val="00CB06AA"/>
    <w:rsid w:val="00CB7260"/>
    <w:rsid w:val="00CC02A3"/>
    <w:rsid w:val="00CC0536"/>
    <w:rsid w:val="00CC13E5"/>
    <w:rsid w:val="00CC57F2"/>
    <w:rsid w:val="00CC5C04"/>
    <w:rsid w:val="00CC6BC5"/>
    <w:rsid w:val="00CD068F"/>
    <w:rsid w:val="00CD2497"/>
    <w:rsid w:val="00CD5BFA"/>
    <w:rsid w:val="00CD6A6B"/>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91F"/>
    <w:rsid w:val="00D06DA9"/>
    <w:rsid w:val="00D10803"/>
    <w:rsid w:val="00D13A34"/>
    <w:rsid w:val="00D140CE"/>
    <w:rsid w:val="00D160DB"/>
    <w:rsid w:val="00D16CA9"/>
    <w:rsid w:val="00D249E4"/>
    <w:rsid w:val="00D251E7"/>
    <w:rsid w:val="00D27EAA"/>
    <w:rsid w:val="00D33824"/>
    <w:rsid w:val="00D33DD8"/>
    <w:rsid w:val="00D343C1"/>
    <w:rsid w:val="00D34CC8"/>
    <w:rsid w:val="00D3582A"/>
    <w:rsid w:val="00D3618D"/>
    <w:rsid w:val="00D378C1"/>
    <w:rsid w:val="00D379E5"/>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77303"/>
    <w:rsid w:val="00D80937"/>
    <w:rsid w:val="00D82604"/>
    <w:rsid w:val="00D8429D"/>
    <w:rsid w:val="00D8564A"/>
    <w:rsid w:val="00D86B5E"/>
    <w:rsid w:val="00D91B0D"/>
    <w:rsid w:val="00D92592"/>
    <w:rsid w:val="00D935B1"/>
    <w:rsid w:val="00D93691"/>
    <w:rsid w:val="00D93901"/>
    <w:rsid w:val="00D93AAD"/>
    <w:rsid w:val="00D96F22"/>
    <w:rsid w:val="00D97218"/>
    <w:rsid w:val="00D97437"/>
    <w:rsid w:val="00DA20DA"/>
    <w:rsid w:val="00DA560B"/>
    <w:rsid w:val="00DA6C16"/>
    <w:rsid w:val="00DB1513"/>
    <w:rsid w:val="00DB2A79"/>
    <w:rsid w:val="00DB34A2"/>
    <w:rsid w:val="00DB3605"/>
    <w:rsid w:val="00DB4BB4"/>
    <w:rsid w:val="00DB5EB0"/>
    <w:rsid w:val="00DC22AE"/>
    <w:rsid w:val="00DC3A29"/>
    <w:rsid w:val="00DC3CDB"/>
    <w:rsid w:val="00DC3F58"/>
    <w:rsid w:val="00DC44C7"/>
    <w:rsid w:val="00DC5758"/>
    <w:rsid w:val="00DD09C1"/>
    <w:rsid w:val="00DD1B48"/>
    <w:rsid w:val="00DD3183"/>
    <w:rsid w:val="00DD3E9B"/>
    <w:rsid w:val="00DD4C73"/>
    <w:rsid w:val="00DD7581"/>
    <w:rsid w:val="00DE0229"/>
    <w:rsid w:val="00DE02EC"/>
    <w:rsid w:val="00DE144B"/>
    <w:rsid w:val="00DE233F"/>
    <w:rsid w:val="00DE297F"/>
    <w:rsid w:val="00DE3E0D"/>
    <w:rsid w:val="00DE62B0"/>
    <w:rsid w:val="00DF0348"/>
    <w:rsid w:val="00DF42B7"/>
    <w:rsid w:val="00DF47A8"/>
    <w:rsid w:val="00DF5FD6"/>
    <w:rsid w:val="00DF65F0"/>
    <w:rsid w:val="00DF6609"/>
    <w:rsid w:val="00DF71E4"/>
    <w:rsid w:val="00DF7564"/>
    <w:rsid w:val="00E00858"/>
    <w:rsid w:val="00E023A3"/>
    <w:rsid w:val="00E03236"/>
    <w:rsid w:val="00E06733"/>
    <w:rsid w:val="00E07623"/>
    <w:rsid w:val="00E10E00"/>
    <w:rsid w:val="00E12C93"/>
    <w:rsid w:val="00E12DE3"/>
    <w:rsid w:val="00E12F2B"/>
    <w:rsid w:val="00E14632"/>
    <w:rsid w:val="00E154FB"/>
    <w:rsid w:val="00E16194"/>
    <w:rsid w:val="00E174A2"/>
    <w:rsid w:val="00E20681"/>
    <w:rsid w:val="00E24CD5"/>
    <w:rsid w:val="00E27FD2"/>
    <w:rsid w:val="00E30996"/>
    <w:rsid w:val="00E31F00"/>
    <w:rsid w:val="00E33412"/>
    <w:rsid w:val="00E3386C"/>
    <w:rsid w:val="00E342EC"/>
    <w:rsid w:val="00E414B8"/>
    <w:rsid w:val="00E4393D"/>
    <w:rsid w:val="00E45E0A"/>
    <w:rsid w:val="00E50C09"/>
    <w:rsid w:val="00E52AB7"/>
    <w:rsid w:val="00E53654"/>
    <w:rsid w:val="00E55356"/>
    <w:rsid w:val="00E57258"/>
    <w:rsid w:val="00E61A10"/>
    <w:rsid w:val="00E64BE3"/>
    <w:rsid w:val="00E652C3"/>
    <w:rsid w:val="00E6685E"/>
    <w:rsid w:val="00E716C1"/>
    <w:rsid w:val="00E71DBD"/>
    <w:rsid w:val="00E7223C"/>
    <w:rsid w:val="00E735E6"/>
    <w:rsid w:val="00E756DE"/>
    <w:rsid w:val="00E77875"/>
    <w:rsid w:val="00E8021E"/>
    <w:rsid w:val="00E8104C"/>
    <w:rsid w:val="00E854AF"/>
    <w:rsid w:val="00E86D67"/>
    <w:rsid w:val="00E8750C"/>
    <w:rsid w:val="00E908E1"/>
    <w:rsid w:val="00E91170"/>
    <w:rsid w:val="00E91673"/>
    <w:rsid w:val="00E9403E"/>
    <w:rsid w:val="00E96293"/>
    <w:rsid w:val="00E96657"/>
    <w:rsid w:val="00E9713D"/>
    <w:rsid w:val="00E978A0"/>
    <w:rsid w:val="00EA119B"/>
    <w:rsid w:val="00EA2214"/>
    <w:rsid w:val="00EA3673"/>
    <w:rsid w:val="00EA5104"/>
    <w:rsid w:val="00EA65AF"/>
    <w:rsid w:val="00EB07C5"/>
    <w:rsid w:val="00EB1075"/>
    <w:rsid w:val="00EB1238"/>
    <w:rsid w:val="00EB2721"/>
    <w:rsid w:val="00EB3889"/>
    <w:rsid w:val="00EB4D10"/>
    <w:rsid w:val="00EB528C"/>
    <w:rsid w:val="00EB6AB5"/>
    <w:rsid w:val="00EB71BA"/>
    <w:rsid w:val="00EC07BA"/>
    <w:rsid w:val="00EC0D12"/>
    <w:rsid w:val="00EC0DF3"/>
    <w:rsid w:val="00EC0E43"/>
    <w:rsid w:val="00EC13EB"/>
    <w:rsid w:val="00EC2AC8"/>
    <w:rsid w:val="00EC33D6"/>
    <w:rsid w:val="00EC5C6F"/>
    <w:rsid w:val="00EC6F89"/>
    <w:rsid w:val="00EC707E"/>
    <w:rsid w:val="00EC78AB"/>
    <w:rsid w:val="00ED029A"/>
    <w:rsid w:val="00ED0849"/>
    <w:rsid w:val="00ED0AFD"/>
    <w:rsid w:val="00ED23B5"/>
    <w:rsid w:val="00ED3803"/>
    <w:rsid w:val="00ED3A23"/>
    <w:rsid w:val="00ED4D9A"/>
    <w:rsid w:val="00ED4DC6"/>
    <w:rsid w:val="00ED551C"/>
    <w:rsid w:val="00ED5563"/>
    <w:rsid w:val="00ED5DFA"/>
    <w:rsid w:val="00ED74CC"/>
    <w:rsid w:val="00ED7FCD"/>
    <w:rsid w:val="00EE02F9"/>
    <w:rsid w:val="00EE0A91"/>
    <w:rsid w:val="00EE1CBE"/>
    <w:rsid w:val="00EE2588"/>
    <w:rsid w:val="00EE57C0"/>
    <w:rsid w:val="00EE5F4E"/>
    <w:rsid w:val="00EE6065"/>
    <w:rsid w:val="00EE62DF"/>
    <w:rsid w:val="00EE6970"/>
    <w:rsid w:val="00EE7B45"/>
    <w:rsid w:val="00EF1371"/>
    <w:rsid w:val="00EF1674"/>
    <w:rsid w:val="00EF394B"/>
    <w:rsid w:val="00EF3E6B"/>
    <w:rsid w:val="00EF4242"/>
    <w:rsid w:val="00F00341"/>
    <w:rsid w:val="00F00CCC"/>
    <w:rsid w:val="00F031A3"/>
    <w:rsid w:val="00F04327"/>
    <w:rsid w:val="00F049D4"/>
    <w:rsid w:val="00F04B01"/>
    <w:rsid w:val="00F056D0"/>
    <w:rsid w:val="00F1304F"/>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0613"/>
    <w:rsid w:val="00F428FA"/>
    <w:rsid w:val="00F4313D"/>
    <w:rsid w:val="00F466A0"/>
    <w:rsid w:val="00F466CC"/>
    <w:rsid w:val="00F557DA"/>
    <w:rsid w:val="00F571C8"/>
    <w:rsid w:val="00F6033B"/>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4144"/>
    <w:rsid w:val="00F757CE"/>
    <w:rsid w:val="00F76625"/>
    <w:rsid w:val="00F76F98"/>
    <w:rsid w:val="00F852F8"/>
    <w:rsid w:val="00F85D4F"/>
    <w:rsid w:val="00F861F5"/>
    <w:rsid w:val="00F867B6"/>
    <w:rsid w:val="00F86884"/>
    <w:rsid w:val="00F92F76"/>
    <w:rsid w:val="00F954AB"/>
    <w:rsid w:val="00F97319"/>
    <w:rsid w:val="00F973A2"/>
    <w:rsid w:val="00F978DA"/>
    <w:rsid w:val="00FA0205"/>
    <w:rsid w:val="00FA0EB4"/>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63AC"/>
    <w:rsid w:val="00FD63AF"/>
    <w:rsid w:val="00FD6A73"/>
    <w:rsid w:val="00FD73FF"/>
    <w:rsid w:val="00FD7674"/>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94209"/>
    <o:shapelayout v:ext="edit">
      <o:idmap v:ext="edit" data="1"/>
    </o:shapelayout>
  </w:shapeDefaults>
  <w:decimalSymbol w:val="."/>
  <w:listSeparator w:val=","/>
  <w14:docId w14:val="7102DAC2"/>
  <w15:chartTrackingRefBased/>
  <w15:docId w15:val="{6AA8C621-BD8D-4AA8-A708-1B446AFC8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uiPriority w:val="59"/>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character" w:customStyle="1" w:styleId="HeaderChar">
    <w:name w:val="Header Char"/>
    <w:link w:val="Header"/>
    <w:rsid w:val="004A03FE"/>
    <w:rPr>
      <w:rFonts w:ascii="Arial" w:hAnsi="Arial"/>
      <w:sz w:val="22"/>
    </w:rPr>
  </w:style>
  <w:style w:type="paragraph" w:customStyle="1" w:styleId="TableEntry">
    <w:name w:val="TableEntry"/>
    <w:basedOn w:val="Normal"/>
    <w:rsid w:val="00BD06B9"/>
    <w:pPr>
      <w:keepLines/>
    </w:pPr>
    <w:rPr>
      <w:rFonts w:ascii="Times New Roman" w:hAnsi="Times New Roman"/>
      <w:sz w:val="20"/>
    </w:rPr>
  </w:style>
  <w:style w:type="paragraph" w:customStyle="1" w:styleId="Default">
    <w:name w:val="Default"/>
    <w:rsid w:val="00193BF5"/>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6F4CF0"/>
    <w:pPr>
      <w:spacing w:before="100" w:beforeAutospacing="1" w:after="100" w:afterAutospacing="1"/>
      <w:ind w:firstLine="480"/>
    </w:pPr>
    <w:rPr>
      <w:rFonts w:ascii="Times New Roman" w:hAnsi="Times New Roman"/>
      <w:sz w:val="24"/>
      <w:szCs w:val="24"/>
    </w:rPr>
  </w:style>
  <w:style w:type="paragraph" w:styleId="BodyText">
    <w:name w:val="Body Text"/>
    <w:basedOn w:val="Normal"/>
    <w:link w:val="BodyTextChar"/>
    <w:unhideWhenUsed/>
    <w:rsid w:val="00432D73"/>
    <w:pPr>
      <w:spacing w:after="120"/>
    </w:pPr>
  </w:style>
  <w:style w:type="character" w:customStyle="1" w:styleId="BodyTextChar">
    <w:name w:val="Body Text Char"/>
    <w:basedOn w:val="DefaultParagraphFont"/>
    <w:link w:val="BodyText"/>
    <w:rsid w:val="00432D73"/>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29013">
      <w:bodyDiv w:val="1"/>
      <w:marLeft w:val="0"/>
      <w:marRight w:val="0"/>
      <w:marTop w:val="0"/>
      <w:marBottom w:val="0"/>
      <w:divBdr>
        <w:top w:val="none" w:sz="0" w:space="0" w:color="auto"/>
        <w:left w:val="none" w:sz="0" w:space="0" w:color="auto"/>
        <w:bottom w:val="none" w:sz="0" w:space="0" w:color="auto"/>
        <w:right w:val="none" w:sz="0" w:space="0" w:color="auto"/>
      </w:divBdr>
    </w:div>
    <w:div w:id="91626746">
      <w:bodyDiv w:val="1"/>
      <w:marLeft w:val="0"/>
      <w:marRight w:val="0"/>
      <w:marTop w:val="0"/>
      <w:marBottom w:val="0"/>
      <w:divBdr>
        <w:top w:val="none" w:sz="0" w:space="0" w:color="auto"/>
        <w:left w:val="none" w:sz="0" w:space="0" w:color="auto"/>
        <w:bottom w:val="none" w:sz="0" w:space="0" w:color="auto"/>
        <w:right w:val="none" w:sz="0" w:space="0" w:color="auto"/>
      </w:divBdr>
    </w:div>
    <w:div w:id="282077544">
      <w:bodyDiv w:val="1"/>
      <w:marLeft w:val="0"/>
      <w:marRight w:val="0"/>
      <w:marTop w:val="0"/>
      <w:marBottom w:val="0"/>
      <w:divBdr>
        <w:top w:val="none" w:sz="0" w:space="0" w:color="auto"/>
        <w:left w:val="none" w:sz="0" w:space="0" w:color="auto"/>
        <w:bottom w:val="none" w:sz="0" w:space="0" w:color="auto"/>
        <w:right w:val="none" w:sz="0" w:space="0" w:color="auto"/>
      </w:divBdr>
    </w:div>
    <w:div w:id="340737247">
      <w:bodyDiv w:val="1"/>
      <w:marLeft w:val="0"/>
      <w:marRight w:val="0"/>
      <w:marTop w:val="0"/>
      <w:marBottom w:val="0"/>
      <w:divBdr>
        <w:top w:val="none" w:sz="0" w:space="0" w:color="auto"/>
        <w:left w:val="none" w:sz="0" w:space="0" w:color="auto"/>
        <w:bottom w:val="none" w:sz="0" w:space="0" w:color="auto"/>
        <w:right w:val="none" w:sz="0" w:space="0" w:color="auto"/>
      </w:divBdr>
    </w:div>
    <w:div w:id="352343109">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857353350">
      <w:bodyDiv w:val="1"/>
      <w:marLeft w:val="0"/>
      <w:marRight w:val="0"/>
      <w:marTop w:val="0"/>
      <w:marBottom w:val="0"/>
      <w:divBdr>
        <w:top w:val="none" w:sz="0" w:space="0" w:color="auto"/>
        <w:left w:val="none" w:sz="0" w:space="0" w:color="auto"/>
        <w:bottom w:val="none" w:sz="0" w:space="0" w:color="auto"/>
        <w:right w:val="none" w:sz="0" w:space="0" w:color="auto"/>
      </w:divBdr>
    </w:div>
    <w:div w:id="891844192">
      <w:bodyDiv w:val="1"/>
      <w:marLeft w:val="0"/>
      <w:marRight w:val="0"/>
      <w:marTop w:val="0"/>
      <w:marBottom w:val="0"/>
      <w:divBdr>
        <w:top w:val="none" w:sz="0" w:space="0" w:color="auto"/>
        <w:left w:val="none" w:sz="0" w:space="0" w:color="auto"/>
        <w:bottom w:val="none" w:sz="0" w:space="0" w:color="auto"/>
        <w:right w:val="none" w:sz="0" w:space="0" w:color="auto"/>
      </w:divBdr>
    </w:div>
    <w:div w:id="1011378371">
      <w:bodyDiv w:val="1"/>
      <w:marLeft w:val="0"/>
      <w:marRight w:val="0"/>
      <w:marTop w:val="0"/>
      <w:marBottom w:val="0"/>
      <w:divBdr>
        <w:top w:val="none" w:sz="0" w:space="0" w:color="auto"/>
        <w:left w:val="none" w:sz="0" w:space="0" w:color="auto"/>
        <w:bottom w:val="none" w:sz="0" w:space="0" w:color="auto"/>
        <w:right w:val="none" w:sz="0" w:space="0" w:color="auto"/>
      </w:divBdr>
    </w:div>
    <w:div w:id="1077753925">
      <w:bodyDiv w:val="1"/>
      <w:marLeft w:val="0"/>
      <w:marRight w:val="0"/>
      <w:marTop w:val="0"/>
      <w:marBottom w:val="0"/>
      <w:divBdr>
        <w:top w:val="none" w:sz="0" w:space="0" w:color="auto"/>
        <w:left w:val="none" w:sz="0" w:space="0" w:color="auto"/>
        <w:bottom w:val="none" w:sz="0" w:space="0" w:color="auto"/>
        <w:right w:val="none" w:sz="0" w:space="0" w:color="auto"/>
      </w:divBdr>
    </w:div>
    <w:div w:id="1305963533">
      <w:bodyDiv w:val="1"/>
      <w:marLeft w:val="0"/>
      <w:marRight w:val="0"/>
      <w:marTop w:val="0"/>
      <w:marBottom w:val="0"/>
      <w:divBdr>
        <w:top w:val="none" w:sz="0" w:space="0" w:color="auto"/>
        <w:left w:val="none" w:sz="0" w:space="0" w:color="auto"/>
        <w:bottom w:val="none" w:sz="0" w:space="0" w:color="auto"/>
        <w:right w:val="none" w:sz="0" w:space="0" w:color="auto"/>
      </w:divBdr>
    </w:div>
    <w:div w:id="1414544419">
      <w:bodyDiv w:val="1"/>
      <w:marLeft w:val="0"/>
      <w:marRight w:val="0"/>
      <w:marTop w:val="0"/>
      <w:marBottom w:val="0"/>
      <w:divBdr>
        <w:top w:val="none" w:sz="0" w:space="0" w:color="auto"/>
        <w:left w:val="none" w:sz="0" w:space="0" w:color="auto"/>
        <w:bottom w:val="none" w:sz="0" w:space="0" w:color="auto"/>
        <w:right w:val="none" w:sz="0" w:space="0" w:color="auto"/>
      </w:divBdr>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525442107">
      <w:bodyDiv w:val="1"/>
      <w:marLeft w:val="0"/>
      <w:marRight w:val="0"/>
      <w:marTop w:val="0"/>
      <w:marBottom w:val="0"/>
      <w:divBdr>
        <w:top w:val="none" w:sz="0" w:space="0" w:color="auto"/>
        <w:left w:val="none" w:sz="0" w:space="0" w:color="auto"/>
        <w:bottom w:val="none" w:sz="0" w:space="0" w:color="auto"/>
        <w:right w:val="none" w:sz="0" w:space="0" w:color="auto"/>
      </w:divBdr>
    </w:div>
    <w:div w:id="1681859114">
      <w:bodyDiv w:val="1"/>
      <w:marLeft w:val="0"/>
      <w:marRight w:val="0"/>
      <w:marTop w:val="0"/>
      <w:marBottom w:val="0"/>
      <w:divBdr>
        <w:top w:val="none" w:sz="0" w:space="0" w:color="auto"/>
        <w:left w:val="none" w:sz="0" w:space="0" w:color="auto"/>
        <w:bottom w:val="none" w:sz="0" w:space="0" w:color="auto"/>
        <w:right w:val="none" w:sz="0" w:space="0" w:color="auto"/>
      </w:divBdr>
    </w:div>
    <w:div w:id="1682203205">
      <w:bodyDiv w:val="1"/>
      <w:marLeft w:val="0"/>
      <w:marRight w:val="0"/>
      <w:marTop w:val="0"/>
      <w:marBottom w:val="0"/>
      <w:divBdr>
        <w:top w:val="none" w:sz="0" w:space="0" w:color="auto"/>
        <w:left w:val="none" w:sz="0" w:space="0" w:color="auto"/>
        <w:bottom w:val="none" w:sz="0" w:space="0" w:color="auto"/>
        <w:right w:val="none" w:sz="0" w:space="0" w:color="auto"/>
      </w:divBdr>
    </w:div>
    <w:div w:id="1712605481">
      <w:bodyDiv w:val="1"/>
      <w:marLeft w:val="0"/>
      <w:marRight w:val="0"/>
      <w:marTop w:val="0"/>
      <w:marBottom w:val="0"/>
      <w:divBdr>
        <w:top w:val="none" w:sz="0" w:space="0" w:color="auto"/>
        <w:left w:val="none" w:sz="0" w:space="0" w:color="auto"/>
        <w:bottom w:val="none" w:sz="0" w:space="0" w:color="auto"/>
        <w:right w:val="none" w:sz="0" w:space="0" w:color="auto"/>
      </w:divBdr>
    </w:div>
    <w:div w:id="1725441793">
      <w:bodyDiv w:val="1"/>
      <w:marLeft w:val="0"/>
      <w:marRight w:val="0"/>
      <w:marTop w:val="0"/>
      <w:marBottom w:val="0"/>
      <w:divBdr>
        <w:top w:val="none" w:sz="0" w:space="0" w:color="auto"/>
        <w:left w:val="none" w:sz="0" w:space="0" w:color="auto"/>
        <w:bottom w:val="none" w:sz="0" w:space="0" w:color="auto"/>
        <w:right w:val="none" w:sz="0" w:space="0" w:color="auto"/>
      </w:divBdr>
    </w:div>
    <w:div w:id="1793940117">
      <w:bodyDiv w:val="1"/>
      <w:marLeft w:val="0"/>
      <w:marRight w:val="0"/>
      <w:marTop w:val="0"/>
      <w:marBottom w:val="0"/>
      <w:divBdr>
        <w:top w:val="none" w:sz="0" w:space="0" w:color="auto"/>
        <w:left w:val="none" w:sz="0" w:space="0" w:color="auto"/>
        <w:bottom w:val="none" w:sz="0" w:space="0" w:color="auto"/>
        <w:right w:val="none" w:sz="0" w:space="0" w:color="auto"/>
      </w:divBdr>
    </w:div>
    <w:div w:id="1847162105">
      <w:bodyDiv w:val="1"/>
      <w:marLeft w:val="0"/>
      <w:marRight w:val="0"/>
      <w:marTop w:val="0"/>
      <w:marBottom w:val="0"/>
      <w:divBdr>
        <w:top w:val="none" w:sz="0" w:space="0" w:color="auto"/>
        <w:left w:val="none" w:sz="0" w:space="0" w:color="auto"/>
        <w:bottom w:val="none" w:sz="0" w:space="0" w:color="auto"/>
        <w:right w:val="none" w:sz="0" w:space="0" w:color="auto"/>
      </w:divBdr>
    </w:div>
    <w:div w:id="1984889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B27A76-CDCC-48CD-8A74-4F0CBBF82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13</TotalTime>
  <Pages>38</Pages>
  <Words>15871</Words>
  <Characters>88936</Characters>
  <Application>Microsoft Office Word</Application>
  <DocSecurity>0</DocSecurity>
  <Lines>741</Lines>
  <Paragraphs>209</Paragraphs>
  <ScaleCrop>false</ScaleCrop>
  <HeadingPairs>
    <vt:vector size="2" baseType="variant">
      <vt:variant>
        <vt:lpstr>Title</vt:lpstr>
      </vt:variant>
      <vt:variant>
        <vt:i4>1</vt:i4>
      </vt:variant>
    </vt:vector>
  </HeadingPairs>
  <TitlesOfParts>
    <vt:vector size="1" baseType="lpstr">
      <vt:lpstr>ROP Template for Template Shell NEW</vt:lpstr>
    </vt:vector>
  </TitlesOfParts>
  <Manager>Heidi Hollenbach</Manager>
  <Company>MDEQ-AQD</Company>
  <LinksUpToDate>false</LinksUpToDate>
  <CharactersWithSpaces>104598</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Template Shell NEW</dc:title>
  <dc:subject>ROP Template Shell NEW</dc:subject>
  <dc:creator>Ruokolainen, Nadine (EGLE)</dc:creator>
  <cp:keywords>AQD-AIR-ROP-TITLE V, Template Shell</cp:keywords>
  <dc:description>SharePoint Program Category: ROP Related Templates</dc:description>
  <cp:lastModifiedBy>Ruokolainen, Nadine (EGLE)</cp:lastModifiedBy>
  <cp:revision>5</cp:revision>
  <cp:lastPrinted>2021-09-13T13:52:00Z</cp:lastPrinted>
  <dcterms:created xsi:type="dcterms:W3CDTF">2021-09-10T13:53:00Z</dcterms:created>
  <dcterms:modified xsi:type="dcterms:W3CDTF">2021-09-13T13:53:00Z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2021-04-12T19:33:52Z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f857a011-92f5-449d-a337-f292ed67b2a3</vt:lpwstr>
  </property>
  <property fmtid="{D5CDD505-2E9C-101B-9397-08002B2CF9AE}" pid="8" name="MSIP_Label_2f46dfe0-534f-4c95-815c-5b1af86b9823_ContentBits">
    <vt:lpwstr>0</vt:lpwstr>
  </property>
</Properties>
</file>