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72" w:type="dxa"/>
        <w:tblLayout w:type="fixed"/>
        <w:tblLook w:val="0000" w:firstRow="0" w:lastRow="0" w:firstColumn="0" w:lastColumn="0" w:noHBand="0" w:noVBand="0"/>
      </w:tblPr>
      <w:tblGrid>
        <w:gridCol w:w="810"/>
        <w:gridCol w:w="9000"/>
        <w:gridCol w:w="720"/>
      </w:tblGrid>
      <w:tr w:rsidR="005E5399" w14:paraId="09A8698F" w14:textId="77777777" w:rsidTr="00A9750A">
        <w:tc>
          <w:tcPr>
            <w:tcW w:w="810" w:type="dxa"/>
          </w:tcPr>
          <w:p w14:paraId="43CD884C" w14:textId="77777777" w:rsidR="005E5399" w:rsidRDefault="005E5399">
            <w:pPr>
              <w:jc w:val="center"/>
              <w:rPr>
                <w:sz w:val="16"/>
              </w:rPr>
            </w:pPr>
          </w:p>
        </w:tc>
        <w:tc>
          <w:tcPr>
            <w:tcW w:w="9000" w:type="dxa"/>
          </w:tcPr>
          <w:p w14:paraId="4A93CDC6" w14:textId="77777777" w:rsidR="00F64F9A" w:rsidRPr="00012E33" w:rsidRDefault="00F64F9A" w:rsidP="00F64F9A">
            <w:pPr>
              <w:spacing w:before="20" w:after="20"/>
              <w:jc w:val="center"/>
              <w:rPr>
                <w:b/>
                <w:sz w:val="24"/>
                <w:szCs w:val="24"/>
              </w:rPr>
            </w:pPr>
            <w:r w:rsidRPr="00012E33">
              <w:rPr>
                <w:b/>
                <w:sz w:val="24"/>
                <w:szCs w:val="24"/>
              </w:rPr>
              <w:t>MICHIGAN DEPARTMENT OF ENVIRONMENT</w:t>
            </w:r>
            <w:r>
              <w:rPr>
                <w:b/>
                <w:sz w:val="24"/>
                <w:szCs w:val="24"/>
              </w:rPr>
              <w:t>, GREAT LAKES, AND ENERGY</w:t>
            </w:r>
          </w:p>
          <w:p w14:paraId="7C942C06" w14:textId="264258E0" w:rsidR="005E5399" w:rsidRDefault="00F64F9A">
            <w:pPr>
              <w:spacing w:before="20" w:after="20"/>
              <w:jc w:val="center"/>
              <w:rPr>
                <w:sz w:val="16"/>
              </w:rPr>
            </w:pPr>
            <w:r w:rsidRPr="00012E33">
              <w:rPr>
                <w:b/>
                <w:sz w:val="24"/>
                <w:szCs w:val="24"/>
              </w:rPr>
              <w:t>AIR QUALITY DIVISION</w:t>
            </w:r>
          </w:p>
        </w:tc>
        <w:tc>
          <w:tcPr>
            <w:tcW w:w="720" w:type="dxa"/>
          </w:tcPr>
          <w:p w14:paraId="5B69ECA5" w14:textId="77777777" w:rsidR="005E5399" w:rsidRDefault="005E5399">
            <w:pPr>
              <w:jc w:val="center"/>
              <w:rPr>
                <w:b/>
                <w:sz w:val="24"/>
              </w:rPr>
            </w:pPr>
          </w:p>
        </w:tc>
      </w:tr>
      <w:tr w:rsidR="005E5399" w14:paraId="0255C90B" w14:textId="77777777" w:rsidTr="00A9750A">
        <w:trPr>
          <w:cantSplit/>
          <w:trHeight w:val="146"/>
        </w:trPr>
        <w:tc>
          <w:tcPr>
            <w:tcW w:w="10530" w:type="dxa"/>
            <w:gridSpan w:val="3"/>
          </w:tcPr>
          <w:p w14:paraId="1CE650D8" w14:textId="77777777" w:rsidR="00C7692A" w:rsidRPr="00652C9B" w:rsidRDefault="00C7692A" w:rsidP="00C2618F">
            <w:pPr>
              <w:jc w:val="center"/>
              <w:rPr>
                <w:szCs w:val="22"/>
              </w:rPr>
            </w:pPr>
          </w:p>
          <w:p w14:paraId="4AB8234B" w14:textId="3463A705" w:rsidR="00C7692A" w:rsidRPr="00652C9B" w:rsidRDefault="006F5D35" w:rsidP="00C2618F">
            <w:pPr>
              <w:jc w:val="center"/>
              <w:rPr>
                <w:szCs w:val="22"/>
              </w:rPr>
            </w:pPr>
            <w:r w:rsidRPr="00652C9B">
              <w:rPr>
                <w:szCs w:val="22"/>
              </w:rPr>
              <w:t xml:space="preserve">EFFECTIVE </w:t>
            </w:r>
            <w:r w:rsidR="00C7692A" w:rsidRPr="00652C9B">
              <w:rPr>
                <w:szCs w:val="22"/>
              </w:rPr>
              <w:t>DATE</w:t>
            </w:r>
            <w:r w:rsidRPr="00652C9B">
              <w:rPr>
                <w:szCs w:val="22"/>
              </w:rPr>
              <w:t>:</w:t>
            </w:r>
            <w:r w:rsidR="00524412" w:rsidRPr="00652C9B">
              <w:rPr>
                <w:szCs w:val="22"/>
              </w:rPr>
              <w:t xml:space="preserve">  May 15, 2019</w:t>
            </w:r>
          </w:p>
          <w:p w14:paraId="152ED043" w14:textId="77777777" w:rsidR="006B4E48" w:rsidRPr="00927270" w:rsidRDefault="006B4E48" w:rsidP="00C2618F">
            <w:pPr>
              <w:jc w:val="center"/>
              <w:rPr>
                <w:szCs w:val="22"/>
              </w:rPr>
            </w:pPr>
          </w:p>
          <w:p w14:paraId="3FF84FEA" w14:textId="77777777" w:rsidR="00C2618F" w:rsidRPr="00927270" w:rsidRDefault="00C2618F" w:rsidP="00C2618F">
            <w:pPr>
              <w:jc w:val="center"/>
              <w:rPr>
                <w:szCs w:val="22"/>
              </w:rPr>
            </w:pPr>
            <w:r w:rsidRPr="00927270">
              <w:rPr>
                <w:szCs w:val="22"/>
              </w:rPr>
              <w:t>ISSUED TO</w:t>
            </w:r>
          </w:p>
          <w:p w14:paraId="341E98FA" w14:textId="77777777" w:rsidR="00C2618F" w:rsidRPr="00927270" w:rsidRDefault="00C2618F" w:rsidP="00C2618F">
            <w:pPr>
              <w:jc w:val="center"/>
              <w:rPr>
                <w:szCs w:val="22"/>
              </w:rPr>
            </w:pPr>
          </w:p>
          <w:p w14:paraId="14DF87EA" w14:textId="77777777" w:rsidR="00B9050D" w:rsidRPr="00745818" w:rsidRDefault="00D72E8D" w:rsidP="00B9050D">
            <w:pPr>
              <w:jc w:val="center"/>
              <w:rPr>
                <w:b/>
                <w:szCs w:val="22"/>
              </w:rPr>
            </w:pPr>
            <w:bookmarkStart w:id="0" w:name="bCompanyName"/>
            <w:r>
              <w:rPr>
                <w:b/>
                <w:szCs w:val="22"/>
              </w:rPr>
              <w:t>WestRock California, LLC</w:t>
            </w:r>
          </w:p>
          <w:bookmarkEnd w:id="0"/>
          <w:p w14:paraId="5E6DCE5C" w14:textId="77777777" w:rsidR="00C2618F" w:rsidRPr="00927270" w:rsidRDefault="00C2618F" w:rsidP="00C2618F">
            <w:pPr>
              <w:jc w:val="center"/>
              <w:rPr>
                <w:szCs w:val="22"/>
              </w:rPr>
            </w:pPr>
          </w:p>
          <w:p w14:paraId="35927BA9" w14:textId="77777777" w:rsidR="00C2618F" w:rsidRDefault="00C2618F" w:rsidP="00C2618F">
            <w:pPr>
              <w:jc w:val="center"/>
              <w:rPr>
                <w:szCs w:val="22"/>
              </w:rPr>
            </w:pPr>
            <w:r w:rsidRPr="00927270">
              <w:rPr>
                <w:szCs w:val="22"/>
              </w:rPr>
              <w:t xml:space="preserve">State Registration Number (SRN):  </w:t>
            </w:r>
            <w:bookmarkStart w:id="1" w:name="bSRN"/>
            <w:r w:rsidR="00D72E8D">
              <w:rPr>
                <w:szCs w:val="22"/>
              </w:rPr>
              <w:t>B4072</w:t>
            </w:r>
            <w:bookmarkEnd w:id="1"/>
          </w:p>
          <w:p w14:paraId="4F9ECCDF" w14:textId="77777777" w:rsidR="00807634" w:rsidRPr="00927270" w:rsidRDefault="00807634" w:rsidP="00C2618F">
            <w:pPr>
              <w:jc w:val="center"/>
              <w:rPr>
                <w:szCs w:val="22"/>
              </w:rPr>
            </w:pPr>
          </w:p>
          <w:p w14:paraId="1A2675FC" w14:textId="77777777" w:rsidR="00C2618F" w:rsidRPr="00927270" w:rsidRDefault="00C2618F" w:rsidP="00C2618F">
            <w:pPr>
              <w:jc w:val="center"/>
              <w:rPr>
                <w:szCs w:val="22"/>
              </w:rPr>
            </w:pPr>
            <w:r w:rsidRPr="00927270">
              <w:rPr>
                <w:szCs w:val="22"/>
              </w:rPr>
              <w:t>LOCATED AT</w:t>
            </w:r>
          </w:p>
          <w:p w14:paraId="5088F866" w14:textId="77777777" w:rsidR="002B29E9" w:rsidRPr="00927270" w:rsidRDefault="002B29E9" w:rsidP="002B29E9">
            <w:pPr>
              <w:jc w:val="center"/>
              <w:rPr>
                <w:szCs w:val="22"/>
              </w:rPr>
            </w:pPr>
          </w:p>
          <w:p w14:paraId="31AE2F35" w14:textId="311ABDE8" w:rsidR="005E5399" w:rsidRPr="003F5BE8" w:rsidRDefault="00D72E8D" w:rsidP="002B29E9">
            <w:pPr>
              <w:jc w:val="center"/>
              <w:rPr>
                <w:szCs w:val="22"/>
              </w:rPr>
            </w:pPr>
            <w:bookmarkStart w:id="2" w:name="bStreetAddress"/>
            <w:bookmarkEnd w:id="2"/>
            <w:r>
              <w:rPr>
                <w:szCs w:val="22"/>
              </w:rPr>
              <w:t>177 Angell Street</w:t>
            </w:r>
            <w:r w:rsidR="002B29E9">
              <w:rPr>
                <w:szCs w:val="22"/>
              </w:rPr>
              <w:t xml:space="preserve">, </w:t>
            </w:r>
            <w:bookmarkStart w:id="3" w:name="bCity"/>
            <w:bookmarkEnd w:id="3"/>
            <w:r>
              <w:rPr>
                <w:szCs w:val="22"/>
              </w:rPr>
              <w:t>Battle Creek</w:t>
            </w:r>
            <w:r w:rsidR="002B29E9">
              <w:rPr>
                <w:szCs w:val="22"/>
              </w:rPr>
              <w:t xml:space="preserve">, </w:t>
            </w:r>
            <w:r w:rsidR="002B29E9" w:rsidRPr="00927270">
              <w:rPr>
                <w:szCs w:val="22"/>
              </w:rPr>
              <w:t>Michigan</w:t>
            </w:r>
            <w:r w:rsidR="002B29E9">
              <w:rPr>
                <w:szCs w:val="22"/>
              </w:rPr>
              <w:t xml:space="preserve"> </w:t>
            </w:r>
            <w:bookmarkStart w:id="4" w:name="bZip"/>
            <w:bookmarkEnd w:id="4"/>
            <w:r>
              <w:rPr>
                <w:szCs w:val="22"/>
              </w:rPr>
              <w:t>49015</w:t>
            </w:r>
            <w:r w:rsidR="00A5218F">
              <w:rPr>
                <w:szCs w:val="22"/>
              </w:rPr>
              <w:t>-1598</w:t>
            </w:r>
          </w:p>
        </w:tc>
      </w:tr>
      <w:tr w:rsidR="00C2618F" w:rsidRPr="00DF47A8" w14:paraId="30D56A72" w14:textId="77777777" w:rsidTr="00A9750A">
        <w:trPr>
          <w:cantSplit/>
          <w:trHeight w:val="145"/>
        </w:trPr>
        <w:tc>
          <w:tcPr>
            <w:tcW w:w="10530" w:type="dxa"/>
            <w:gridSpan w:val="3"/>
          </w:tcPr>
          <w:p w14:paraId="300E54BC" w14:textId="77777777" w:rsidR="00C2618F" w:rsidRPr="00DF47A8" w:rsidRDefault="00C2618F" w:rsidP="00C2618F">
            <w:pPr>
              <w:pStyle w:val="Header"/>
              <w:spacing w:before="20" w:after="20"/>
              <w:rPr>
                <w:szCs w:val="22"/>
              </w:rPr>
            </w:pPr>
          </w:p>
        </w:tc>
      </w:tr>
      <w:tr w:rsidR="00C2618F" w:rsidRPr="001838ED" w14:paraId="535E8345"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06616019" w14:textId="77777777" w:rsidR="00C2618F" w:rsidRPr="006F2C46" w:rsidRDefault="00C2618F" w:rsidP="001838ED">
            <w:pPr>
              <w:jc w:val="center"/>
              <w:rPr>
                <w:szCs w:val="22"/>
              </w:rPr>
            </w:pPr>
          </w:p>
          <w:p w14:paraId="60B059E6" w14:textId="77777777" w:rsidR="00C2618F" w:rsidRPr="001838ED" w:rsidRDefault="00C2618F" w:rsidP="001838ED">
            <w:pPr>
              <w:jc w:val="center"/>
              <w:rPr>
                <w:b/>
                <w:sz w:val="28"/>
              </w:rPr>
            </w:pPr>
            <w:r w:rsidRPr="001838ED">
              <w:rPr>
                <w:b/>
                <w:sz w:val="28"/>
              </w:rPr>
              <w:t>RENEWABLE OPERATING PERMIT</w:t>
            </w:r>
          </w:p>
          <w:p w14:paraId="6875BCF2" w14:textId="77777777" w:rsidR="00C2618F" w:rsidRPr="001838ED" w:rsidRDefault="00C2618F" w:rsidP="001838ED">
            <w:pPr>
              <w:ind w:left="3240"/>
              <w:rPr>
                <w:sz w:val="24"/>
              </w:rPr>
            </w:pPr>
          </w:p>
          <w:p w14:paraId="07DE7B71" w14:textId="0FF2D793"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D72E8D">
              <w:rPr>
                <w:sz w:val="24"/>
              </w:rPr>
              <w:t>B4072</w:t>
            </w:r>
            <w:r w:rsidR="004032B7" w:rsidRPr="001838ED">
              <w:rPr>
                <w:sz w:val="24"/>
              </w:rPr>
              <w:t>-</w:t>
            </w:r>
            <w:bookmarkStart w:id="6" w:name="bIssueYear"/>
            <w:bookmarkEnd w:id="6"/>
            <w:r w:rsidR="00D72E8D">
              <w:rPr>
                <w:sz w:val="24"/>
              </w:rPr>
              <w:t>20</w:t>
            </w:r>
            <w:r w:rsidR="00524412">
              <w:rPr>
                <w:sz w:val="24"/>
              </w:rPr>
              <w:t>19</w:t>
            </w:r>
          </w:p>
          <w:p w14:paraId="7D324443" w14:textId="77777777" w:rsidR="00C2618F" w:rsidRPr="001838ED" w:rsidRDefault="00C2618F" w:rsidP="001838ED">
            <w:pPr>
              <w:ind w:left="3240"/>
              <w:rPr>
                <w:sz w:val="24"/>
              </w:rPr>
            </w:pPr>
          </w:p>
          <w:p w14:paraId="0C71B09C" w14:textId="6B02540B" w:rsidR="00C2618F" w:rsidRPr="001838ED" w:rsidRDefault="00C2618F" w:rsidP="001838ED">
            <w:pPr>
              <w:ind w:left="2880" w:firstLine="720"/>
              <w:rPr>
                <w:sz w:val="24"/>
                <w:szCs w:val="24"/>
              </w:rPr>
            </w:pPr>
            <w:r w:rsidRPr="001838ED">
              <w:rPr>
                <w:sz w:val="24"/>
              </w:rPr>
              <w:t>Expiration Date:</w:t>
            </w:r>
            <w:r w:rsidRPr="001838ED">
              <w:rPr>
                <w:sz w:val="24"/>
              </w:rPr>
              <w:tab/>
            </w:r>
            <w:r w:rsidR="00524412">
              <w:rPr>
                <w:sz w:val="24"/>
              </w:rPr>
              <w:t>May 15, 2024</w:t>
            </w:r>
          </w:p>
          <w:p w14:paraId="0091044D" w14:textId="77777777" w:rsidR="0025601A" w:rsidRPr="001838ED" w:rsidRDefault="0025601A" w:rsidP="001838ED">
            <w:pPr>
              <w:ind w:left="2880" w:firstLine="360"/>
              <w:rPr>
                <w:sz w:val="24"/>
              </w:rPr>
            </w:pPr>
          </w:p>
          <w:p w14:paraId="0AA7B07F" w14:textId="01FC44B5" w:rsidR="00DF47A8"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7" w:name="bAppDueDate1"/>
            <w:bookmarkStart w:id="8" w:name="bAppDueDate2"/>
            <w:bookmarkEnd w:id="7"/>
            <w:bookmarkEnd w:id="8"/>
          </w:p>
          <w:p w14:paraId="5E2AAC36" w14:textId="0BCE8B13" w:rsidR="00DF47A8" w:rsidRDefault="00C7387E" w:rsidP="00C7387E">
            <w:pPr>
              <w:jc w:val="center"/>
              <w:rPr>
                <w:sz w:val="24"/>
                <w:szCs w:val="24"/>
              </w:rPr>
            </w:pPr>
            <w:r>
              <w:rPr>
                <w:sz w:val="24"/>
                <w:szCs w:val="24"/>
              </w:rPr>
              <w:t>November 15, 2022 and November 15, 2023</w:t>
            </w:r>
          </w:p>
          <w:p w14:paraId="0DBA06F6" w14:textId="77777777" w:rsidR="00C7387E" w:rsidRPr="001838ED" w:rsidRDefault="00C7387E" w:rsidP="00C7387E">
            <w:pPr>
              <w:jc w:val="center"/>
              <w:rPr>
                <w:sz w:val="24"/>
              </w:rPr>
            </w:pPr>
          </w:p>
          <w:p w14:paraId="261D76AD"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6BDEBF49" w14:textId="77777777" w:rsidR="00C2618F" w:rsidRDefault="00C2618F" w:rsidP="00C2618F">
      <w:pPr>
        <w:jc w:val="center"/>
      </w:pPr>
    </w:p>
    <w:tbl>
      <w:tblPr>
        <w:tblW w:w="5218"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76"/>
      </w:tblGrid>
      <w:tr w:rsidR="00C2618F" w14:paraId="1F42C030" w14:textId="77777777" w:rsidTr="004F7AEB">
        <w:trPr>
          <w:jc w:val="center"/>
        </w:trPr>
        <w:tc>
          <w:tcPr>
            <w:tcW w:w="10575" w:type="dxa"/>
            <w:shd w:val="clear" w:color="auto" w:fill="auto"/>
          </w:tcPr>
          <w:p w14:paraId="5B5D4FD3" w14:textId="77777777" w:rsidR="00461E40" w:rsidRPr="006F2C46" w:rsidRDefault="00461E40" w:rsidP="0025601A">
            <w:pPr>
              <w:jc w:val="center"/>
              <w:rPr>
                <w:b/>
                <w:szCs w:val="22"/>
              </w:rPr>
            </w:pPr>
          </w:p>
          <w:p w14:paraId="25CC38AE" w14:textId="77777777" w:rsidR="005D5FBE" w:rsidRDefault="0058429B" w:rsidP="0025601A">
            <w:pPr>
              <w:jc w:val="center"/>
              <w:rPr>
                <w:b/>
                <w:sz w:val="28"/>
                <w:szCs w:val="28"/>
              </w:rPr>
            </w:pPr>
            <w:r>
              <w:rPr>
                <w:b/>
                <w:sz w:val="28"/>
                <w:szCs w:val="28"/>
              </w:rPr>
              <w:t>SOURCE-WIDE PERMIT TO INSTALL</w:t>
            </w:r>
          </w:p>
          <w:p w14:paraId="26A73BB0" w14:textId="60372D80" w:rsidR="0058429B" w:rsidRPr="005161BF" w:rsidRDefault="0058429B" w:rsidP="0025601A">
            <w:pPr>
              <w:jc w:val="center"/>
              <w:rPr>
                <w:color w:val="FF0000"/>
                <w:sz w:val="24"/>
                <w:szCs w:val="24"/>
              </w:rPr>
            </w:pPr>
          </w:p>
          <w:p w14:paraId="78A9858F" w14:textId="1C94741B" w:rsidR="005A402E" w:rsidRDefault="005A402E" w:rsidP="005A402E">
            <w:pPr>
              <w:ind w:left="2880" w:firstLine="720"/>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D72E8D">
              <w:rPr>
                <w:sz w:val="24"/>
                <w:szCs w:val="24"/>
              </w:rPr>
              <w:t>B4072</w:t>
            </w:r>
            <w:r w:rsidR="000D5F06">
              <w:rPr>
                <w:sz w:val="24"/>
                <w:szCs w:val="24"/>
              </w:rPr>
              <w:t>-</w:t>
            </w:r>
            <w:bookmarkStart w:id="10" w:name="bIssueYear2"/>
            <w:bookmarkEnd w:id="10"/>
            <w:r w:rsidR="00D72E8D">
              <w:rPr>
                <w:sz w:val="24"/>
                <w:szCs w:val="24"/>
              </w:rPr>
              <w:t>20</w:t>
            </w:r>
            <w:r w:rsidR="00524412">
              <w:rPr>
                <w:sz w:val="24"/>
                <w:szCs w:val="24"/>
              </w:rPr>
              <w:t>19</w:t>
            </w:r>
          </w:p>
          <w:p w14:paraId="1A75A8C0" w14:textId="77777777" w:rsidR="00C2618F" w:rsidRPr="006F2C46" w:rsidRDefault="00C2618F" w:rsidP="0025601A">
            <w:pPr>
              <w:jc w:val="center"/>
              <w:rPr>
                <w:sz w:val="24"/>
                <w:szCs w:val="24"/>
              </w:rPr>
            </w:pPr>
          </w:p>
          <w:p w14:paraId="2ED79382"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5ED3C2BC" w14:textId="71AD5E60" w:rsidR="00DC44C7" w:rsidRDefault="00BC48DF" w:rsidP="004F7AEB">
      <w:pPr>
        <w:ind w:left="-180"/>
        <w:rPr>
          <w:szCs w:val="22"/>
        </w:rPr>
      </w:pPr>
      <w:r>
        <w:rPr>
          <w:szCs w:val="22"/>
        </w:rPr>
        <w:t xml:space="preserve">Michigan </w:t>
      </w:r>
      <w:r w:rsidR="00BF2D56">
        <w:rPr>
          <w:szCs w:val="22"/>
        </w:rPr>
        <w:t>Department</w:t>
      </w:r>
      <w:r>
        <w:rPr>
          <w:szCs w:val="22"/>
        </w:rPr>
        <w:t xml:space="preserve"> of Environmental Quality</w:t>
      </w:r>
    </w:p>
    <w:p w14:paraId="7CE28334" w14:textId="77777777" w:rsidR="00233961" w:rsidRDefault="00233961" w:rsidP="00F73D71">
      <w:pPr>
        <w:ind w:left="-180"/>
        <w:rPr>
          <w:szCs w:val="22"/>
        </w:rPr>
      </w:pPr>
    </w:p>
    <w:p w14:paraId="18D06B16" w14:textId="77777777" w:rsidR="006F2C46" w:rsidRDefault="006F2C46" w:rsidP="00F73D71">
      <w:pPr>
        <w:ind w:left="-180"/>
        <w:rPr>
          <w:szCs w:val="22"/>
        </w:rPr>
      </w:pPr>
    </w:p>
    <w:p w14:paraId="0EA8F4F3" w14:textId="47E9B01B" w:rsidR="006F2C46" w:rsidRPr="004F7AEB" w:rsidRDefault="004F7AEB" w:rsidP="00F73D71">
      <w:pPr>
        <w:ind w:left="-180"/>
        <w:rPr>
          <w:szCs w:val="22"/>
        </w:rPr>
      </w:pP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12B5E84B" w14:textId="7A44C227" w:rsidR="002F4C64" w:rsidRPr="0097673C" w:rsidRDefault="00A174D6" w:rsidP="004F7AEB">
      <w:pPr>
        <w:ind w:hanging="180"/>
        <w:rPr>
          <w:b/>
          <w:sz w:val="18"/>
        </w:rPr>
      </w:pPr>
      <w:bookmarkStart w:id="11" w:name="bDS"/>
      <w:bookmarkEnd w:id="11"/>
      <w:r>
        <w:rPr>
          <w:szCs w:val="22"/>
        </w:rPr>
        <w:t>Rex Lane</w:t>
      </w:r>
      <w:r w:rsidR="00D72E8D">
        <w:rPr>
          <w:szCs w:val="22"/>
        </w:rPr>
        <w:t>, Kalamazoo</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679D50C6" w14:textId="77777777" w:rsidR="002F4C64" w:rsidRDefault="002F4C64" w:rsidP="002F4C64"/>
    <w:p w14:paraId="2AD677FE" w14:textId="3A218570" w:rsidR="00652C9B"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8827698" w:history="1">
        <w:r w:rsidR="00652C9B" w:rsidRPr="00DB661B">
          <w:rPr>
            <w:rStyle w:val="Hyperlink"/>
            <w:noProof/>
          </w:rPr>
          <w:t>AUTHORITY AND ENFORCEABILITY</w:t>
        </w:r>
        <w:r w:rsidR="00652C9B">
          <w:rPr>
            <w:noProof/>
            <w:webHidden/>
          </w:rPr>
          <w:tab/>
        </w:r>
        <w:r w:rsidR="00652C9B">
          <w:rPr>
            <w:noProof/>
            <w:webHidden/>
          </w:rPr>
          <w:fldChar w:fldCharType="begin"/>
        </w:r>
        <w:r w:rsidR="00652C9B">
          <w:rPr>
            <w:noProof/>
            <w:webHidden/>
          </w:rPr>
          <w:instrText xml:space="preserve"> PAGEREF _Toc8827698 \h </w:instrText>
        </w:r>
        <w:r w:rsidR="00652C9B">
          <w:rPr>
            <w:noProof/>
            <w:webHidden/>
          </w:rPr>
        </w:r>
        <w:r w:rsidR="00652C9B">
          <w:rPr>
            <w:noProof/>
            <w:webHidden/>
          </w:rPr>
          <w:fldChar w:fldCharType="separate"/>
        </w:r>
        <w:r w:rsidR="00652C9B">
          <w:rPr>
            <w:noProof/>
            <w:webHidden/>
          </w:rPr>
          <w:t>3</w:t>
        </w:r>
        <w:r w:rsidR="00652C9B">
          <w:rPr>
            <w:noProof/>
            <w:webHidden/>
          </w:rPr>
          <w:fldChar w:fldCharType="end"/>
        </w:r>
      </w:hyperlink>
    </w:p>
    <w:p w14:paraId="00C60B0B" w14:textId="656116EE" w:rsidR="00652C9B" w:rsidRDefault="00652C9B">
      <w:pPr>
        <w:pStyle w:val="TOC1"/>
        <w:rPr>
          <w:rFonts w:asciiTheme="minorHAnsi" w:eastAsiaTheme="minorEastAsia" w:hAnsiTheme="minorHAnsi" w:cstheme="minorBidi"/>
          <w:b w:val="0"/>
          <w:noProof/>
        </w:rPr>
      </w:pPr>
      <w:hyperlink w:anchor="_Toc8827699" w:history="1">
        <w:r w:rsidRPr="00DB661B">
          <w:rPr>
            <w:rStyle w:val="Hyperlink"/>
            <w:noProof/>
          </w:rPr>
          <w:t>A.  GENERAL CONDITIONS</w:t>
        </w:r>
        <w:r>
          <w:rPr>
            <w:noProof/>
            <w:webHidden/>
          </w:rPr>
          <w:tab/>
        </w:r>
        <w:r>
          <w:rPr>
            <w:noProof/>
            <w:webHidden/>
          </w:rPr>
          <w:fldChar w:fldCharType="begin"/>
        </w:r>
        <w:r>
          <w:rPr>
            <w:noProof/>
            <w:webHidden/>
          </w:rPr>
          <w:instrText xml:space="preserve"> PAGEREF _Toc8827699 \h </w:instrText>
        </w:r>
        <w:r>
          <w:rPr>
            <w:noProof/>
            <w:webHidden/>
          </w:rPr>
        </w:r>
        <w:r>
          <w:rPr>
            <w:noProof/>
            <w:webHidden/>
          </w:rPr>
          <w:fldChar w:fldCharType="separate"/>
        </w:r>
        <w:r>
          <w:rPr>
            <w:noProof/>
            <w:webHidden/>
          </w:rPr>
          <w:t>4</w:t>
        </w:r>
        <w:r>
          <w:rPr>
            <w:noProof/>
            <w:webHidden/>
          </w:rPr>
          <w:fldChar w:fldCharType="end"/>
        </w:r>
      </w:hyperlink>
    </w:p>
    <w:p w14:paraId="48A24836" w14:textId="4376117F" w:rsidR="00652C9B" w:rsidRDefault="00652C9B">
      <w:pPr>
        <w:pStyle w:val="TOC2"/>
        <w:rPr>
          <w:rFonts w:asciiTheme="minorHAnsi" w:eastAsiaTheme="minorEastAsia" w:hAnsiTheme="minorHAnsi" w:cstheme="minorBidi"/>
          <w:noProof/>
        </w:rPr>
      </w:pPr>
      <w:hyperlink w:anchor="_Toc8827700" w:history="1">
        <w:r w:rsidRPr="00DB661B">
          <w:rPr>
            <w:rStyle w:val="Hyperlink"/>
            <w:noProof/>
          </w:rPr>
          <w:t>Permit Enforceability</w:t>
        </w:r>
        <w:r>
          <w:rPr>
            <w:noProof/>
            <w:webHidden/>
          </w:rPr>
          <w:tab/>
        </w:r>
        <w:r>
          <w:rPr>
            <w:noProof/>
            <w:webHidden/>
          </w:rPr>
          <w:fldChar w:fldCharType="begin"/>
        </w:r>
        <w:r>
          <w:rPr>
            <w:noProof/>
            <w:webHidden/>
          </w:rPr>
          <w:instrText xml:space="preserve"> PAGEREF _Toc8827700 \h </w:instrText>
        </w:r>
        <w:r>
          <w:rPr>
            <w:noProof/>
            <w:webHidden/>
          </w:rPr>
        </w:r>
        <w:r>
          <w:rPr>
            <w:noProof/>
            <w:webHidden/>
          </w:rPr>
          <w:fldChar w:fldCharType="separate"/>
        </w:r>
        <w:r>
          <w:rPr>
            <w:noProof/>
            <w:webHidden/>
          </w:rPr>
          <w:t>4</w:t>
        </w:r>
        <w:r>
          <w:rPr>
            <w:noProof/>
            <w:webHidden/>
          </w:rPr>
          <w:fldChar w:fldCharType="end"/>
        </w:r>
      </w:hyperlink>
    </w:p>
    <w:p w14:paraId="14B927B2" w14:textId="541B5E30" w:rsidR="00652C9B" w:rsidRDefault="00652C9B">
      <w:pPr>
        <w:pStyle w:val="TOC2"/>
        <w:rPr>
          <w:rFonts w:asciiTheme="minorHAnsi" w:eastAsiaTheme="minorEastAsia" w:hAnsiTheme="minorHAnsi" w:cstheme="minorBidi"/>
          <w:noProof/>
        </w:rPr>
      </w:pPr>
      <w:hyperlink w:anchor="_Toc8827701" w:history="1">
        <w:r w:rsidRPr="00DB661B">
          <w:rPr>
            <w:rStyle w:val="Hyperlink"/>
            <w:noProof/>
          </w:rPr>
          <w:t>General Provisions</w:t>
        </w:r>
        <w:r>
          <w:rPr>
            <w:noProof/>
            <w:webHidden/>
          </w:rPr>
          <w:tab/>
        </w:r>
        <w:r>
          <w:rPr>
            <w:noProof/>
            <w:webHidden/>
          </w:rPr>
          <w:fldChar w:fldCharType="begin"/>
        </w:r>
        <w:r>
          <w:rPr>
            <w:noProof/>
            <w:webHidden/>
          </w:rPr>
          <w:instrText xml:space="preserve"> PAGEREF _Toc8827701 \h </w:instrText>
        </w:r>
        <w:r>
          <w:rPr>
            <w:noProof/>
            <w:webHidden/>
          </w:rPr>
        </w:r>
        <w:r>
          <w:rPr>
            <w:noProof/>
            <w:webHidden/>
          </w:rPr>
          <w:fldChar w:fldCharType="separate"/>
        </w:r>
        <w:r>
          <w:rPr>
            <w:noProof/>
            <w:webHidden/>
          </w:rPr>
          <w:t>4</w:t>
        </w:r>
        <w:r>
          <w:rPr>
            <w:noProof/>
            <w:webHidden/>
          </w:rPr>
          <w:fldChar w:fldCharType="end"/>
        </w:r>
      </w:hyperlink>
    </w:p>
    <w:p w14:paraId="1E34A212" w14:textId="67593298" w:rsidR="00652C9B" w:rsidRDefault="00652C9B">
      <w:pPr>
        <w:pStyle w:val="TOC2"/>
        <w:rPr>
          <w:rFonts w:asciiTheme="minorHAnsi" w:eastAsiaTheme="minorEastAsia" w:hAnsiTheme="minorHAnsi" w:cstheme="minorBidi"/>
          <w:noProof/>
        </w:rPr>
      </w:pPr>
      <w:hyperlink w:anchor="_Toc8827702" w:history="1">
        <w:r w:rsidRPr="00DB661B">
          <w:rPr>
            <w:rStyle w:val="Hyperlink"/>
            <w:noProof/>
          </w:rPr>
          <w:t>Equipment &amp; Design</w:t>
        </w:r>
        <w:r>
          <w:rPr>
            <w:noProof/>
            <w:webHidden/>
          </w:rPr>
          <w:tab/>
        </w:r>
        <w:r>
          <w:rPr>
            <w:noProof/>
            <w:webHidden/>
          </w:rPr>
          <w:fldChar w:fldCharType="begin"/>
        </w:r>
        <w:r>
          <w:rPr>
            <w:noProof/>
            <w:webHidden/>
          </w:rPr>
          <w:instrText xml:space="preserve"> PAGEREF _Toc8827702 \h </w:instrText>
        </w:r>
        <w:r>
          <w:rPr>
            <w:noProof/>
            <w:webHidden/>
          </w:rPr>
        </w:r>
        <w:r>
          <w:rPr>
            <w:noProof/>
            <w:webHidden/>
          </w:rPr>
          <w:fldChar w:fldCharType="separate"/>
        </w:r>
        <w:r>
          <w:rPr>
            <w:noProof/>
            <w:webHidden/>
          </w:rPr>
          <w:t>5</w:t>
        </w:r>
        <w:r>
          <w:rPr>
            <w:noProof/>
            <w:webHidden/>
          </w:rPr>
          <w:fldChar w:fldCharType="end"/>
        </w:r>
      </w:hyperlink>
    </w:p>
    <w:p w14:paraId="643A4E2D" w14:textId="5F797E26" w:rsidR="00652C9B" w:rsidRDefault="00652C9B">
      <w:pPr>
        <w:pStyle w:val="TOC2"/>
        <w:rPr>
          <w:rFonts w:asciiTheme="minorHAnsi" w:eastAsiaTheme="minorEastAsia" w:hAnsiTheme="minorHAnsi" w:cstheme="minorBidi"/>
          <w:noProof/>
        </w:rPr>
      </w:pPr>
      <w:hyperlink w:anchor="_Toc8827703" w:history="1">
        <w:r w:rsidRPr="00DB661B">
          <w:rPr>
            <w:rStyle w:val="Hyperlink"/>
            <w:noProof/>
          </w:rPr>
          <w:t>Emission Limits</w:t>
        </w:r>
        <w:r>
          <w:rPr>
            <w:noProof/>
            <w:webHidden/>
          </w:rPr>
          <w:tab/>
        </w:r>
        <w:r>
          <w:rPr>
            <w:noProof/>
            <w:webHidden/>
          </w:rPr>
          <w:fldChar w:fldCharType="begin"/>
        </w:r>
        <w:r>
          <w:rPr>
            <w:noProof/>
            <w:webHidden/>
          </w:rPr>
          <w:instrText xml:space="preserve"> PAGEREF _Toc8827703 \h </w:instrText>
        </w:r>
        <w:r>
          <w:rPr>
            <w:noProof/>
            <w:webHidden/>
          </w:rPr>
        </w:r>
        <w:r>
          <w:rPr>
            <w:noProof/>
            <w:webHidden/>
          </w:rPr>
          <w:fldChar w:fldCharType="separate"/>
        </w:r>
        <w:r>
          <w:rPr>
            <w:noProof/>
            <w:webHidden/>
          </w:rPr>
          <w:t>5</w:t>
        </w:r>
        <w:r>
          <w:rPr>
            <w:noProof/>
            <w:webHidden/>
          </w:rPr>
          <w:fldChar w:fldCharType="end"/>
        </w:r>
      </w:hyperlink>
    </w:p>
    <w:p w14:paraId="2BD5F2AF" w14:textId="2A0A18D7" w:rsidR="00652C9B" w:rsidRDefault="00652C9B">
      <w:pPr>
        <w:pStyle w:val="TOC2"/>
        <w:rPr>
          <w:rFonts w:asciiTheme="minorHAnsi" w:eastAsiaTheme="minorEastAsia" w:hAnsiTheme="minorHAnsi" w:cstheme="minorBidi"/>
          <w:noProof/>
        </w:rPr>
      </w:pPr>
      <w:hyperlink w:anchor="_Toc8827704" w:history="1">
        <w:r w:rsidRPr="00DB661B">
          <w:rPr>
            <w:rStyle w:val="Hyperlink"/>
            <w:noProof/>
          </w:rPr>
          <w:t>Testing/Sampling</w:t>
        </w:r>
        <w:r>
          <w:rPr>
            <w:noProof/>
            <w:webHidden/>
          </w:rPr>
          <w:tab/>
        </w:r>
        <w:r>
          <w:rPr>
            <w:noProof/>
            <w:webHidden/>
          </w:rPr>
          <w:fldChar w:fldCharType="begin"/>
        </w:r>
        <w:r>
          <w:rPr>
            <w:noProof/>
            <w:webHidden/>
          </w:rPr>
          <w:instrText xml:space="preserve"> PAGEREF _Toc8827704 \h </w:instrText>
        </w:r>
        <w:r>
          <w:rPr>
            <w:noProof/>
            <w:webHidden/>
          </w:rPr>
        </w:r>
        <w:r>
          <w:rPr>
            <w:noProof/>
            <w:webHidden/>
          </w:rPr>
          <w:fldChar w:fldCharType="separate"/>
        </w:r>
        <w:r>
          <w:rPr>
            <w:noProof/>
            <w:webHidden/>
          </w:rPr>
          <w:t>5</w:t>
        </w:r>
        <w:r>
          <w:rPr>
            <w:noProof/>
            <w:webHidden/>
          </w:rPr>
          <w:fldChar w:fldCharType="end"/>
        </w:r>
      </w:hyperlink>
    </w:p>
    <w:p w14:paraId="49CBF159" w14:textId="491904EA" w:rsidR="00652C9B" w:rsidRDefault="00652C9B">
      <w:pPr>
        <w:pStyle w:val="TOC2"/>
        <w:rPr>
          <w:rFonts w:asciiTheme="minorHAnsi" w:eastAsiaTheme="minorEastAsia" w:hAnsiTheme="minorHAnsi" w:cstheme="minorBidi"/>
          <w:noProof/>
        </w:rPr>
      </w:pPr>
      <w:hyperlink w:anchor="_Toc8827705" w:history="1">
        <w:r w:rsidRPr="00DB661B">
          <w:rPr>
            <w:rStyle w:val="Hyperlink"/>
            <w:noProof/>
          </w:rPr>
          <w:t>Monitoring/Recordkeeping</w:t>
        </w:r>
        <w:r>
          <w:rPr>
            <w:noProof/>
            <w:webHidden/>
          </w:rPr>
          <w:tab/>
        </w:r>
        <w:r>
          <w:rPr>
            <w:noProof/>
            <w:webHidden/>
          </w:rPr>
          <w:fldChar w:fldCharType="begin"/>
        </w:r>
        <w:r>
          <w:rPr>
            <w:noProof/>
            <w:webHidden/>
          </w:rPr>
          <w:instrText xml:space="preserve"> PAGEREF _Toc8827705 \h </w:instrText>
        </w:r>
        <w:r>
          <w:rPr>
            <w:noProof/>
            <w:webHidden/>
          </w:rPr>
        </w:r>
        <w:r>
          <w:rPr>
            <w:noProof/>
            <w:webHidden/>
          </w:rPr>
          <w:fldChar w:fldCharType="separate"/>
        </w:r>
        <w:r>
          <w:rPr>
            <w:noProof/>
            <w:webHidden/>
          </w:rPr>
          <w:t>6</w:t>
        </w:r>
        <w:r>
          <w:rPr>
            <w:noProof/>
            <w:webHidden/>
          </w:rPr>
          <w:fldChar w:fldCharType="end"/>
        </w:r>
      </w:hyperlink>
    </w:p>
    <w:p w14:paraId="2FF6D201" w14:textId="26F4A835" w:rsidR="00652C9B" w:rsidRDefault="00652C9B">
      <w:pPr>
        <w:pStyle w:val="TOC2"/>
        <w:rPr>
          <w:rFonts w:asciiTheme="minorHAnsi" w:eastAsiaTheme="minorEastAsia" w:hAnsiTheme="minorHAnsi" w:cstheme="minorBidi"/>
          <w:noProof/>
        </w:rPr>
      </w:pPr>
      <w:hyperlink w:anchor="_Toc8827706" w:history="1">
        <w:r w:rsidRPr="00DB661B">
          <w:rPr>
            <w:rStyle w:val="Hyperlink"/>
            <w:noProof/>
          </w:rPr>
          <w:t>Certification &amp; Reporting</w:t>
        </w:r>
        <w:r>
          <w:rPr>
            <w:noProof/>
            <w:webHidden/>
          </w:rPr>
          <w:tab/>
        </w:r>
        <w:r>
          <w:rPr>
            <w:noProof/>
            <w:webHidden/>
          </w:rPr>
          <w:fldChar w:fldCharType="begin"/>
        </w:r>
        <w:r>
          <w:rPr>
            <w:noProof/>
            <w:webHidden/>
          </w:rPr>
          <w:instrText xml:space="preserve"> PAGEREF _Toc8827706 \h </w:instrText>
        </w:r>
        <w:r>
          <w:rPr>
            <w:noProof/>
            <w:webHidden/>
          </w:rPr>
        </w:r>
        <w:r>
          <w:rPr>
            <w:noProof/>
            <w:webHidden/>
          </w:rPr>
          <w:fldChar w:fldCharType="separate"/>
        </w:r>
        <w:r>
          <w:rPr>
            <w:noProof/>
            <w:webHidden/>
          </w:rPr>
          <w:t>6</w:t>
        </w:r>
        <w:r>
          <w:rPr>
            <w:noProof/>
            <w:webHidden/>
          </w:rPr>
          <w:fldChar w:fldCharType="end"/>
        </w:r>
      </w:hyperlink>
    </w:p>
    <w:p w14:paraId="2AE32EB5" w14:textId="50E2EE56" w:rsidR="00652C9B" w:rsidRDefault="00652C9B">
      <w:pPr>
        <w:pStyle w:val="TOC2"/>
        <w:rPr>
          <w:rFonts w:asciiTheme="minorHAnsi" w:eastAsiaTheme="minorEastAsia" w:hAnsiTheme="minorHAnsi" w:cstheme="minorBidi"/>
          <w:noProof/>
        </w:rPr>
      </w:pPr>
      <w:hyperlink w:anchor="_Toc8827707" w:history="1">
        <w:r w:rsidRPr="00DB661B">
          <w:rPr>
            <w:rStyle w:val="Hyperlink"/>
            <w:noProof/>
          </w:rPr>
          <w:t>Permit Shield</w:t>
        </w:r>
        <w:r>
          <w:rPr>
            <w:noProof/>
            <w:webHidden/>
          </w:rPr>
          <w:tab/>
        </w:r>
        <w:r>
          <w:rPr>
            <w:noProof/>
            <w:webHidden/>
          </w:rPr>
          <w:fldChar w:fldCharType="begin"/>
        </w:r>
        <w:r>
          <w:rPr>
            <w:noProof/>
            <w:webHidden/>
          </w:rPr>
          <w:instrText xml:space="preserve"> PAGEREF _Toc8827707 \h </w:instrText>
        </w:r>
        <w:r>
          <w:rPr>
            <w:noProof/>
            <w:webHidden/>
          </w:rPr>
        </w:r>
        <w:r>
          <w:rPr>
            <w:noProof/>
            <w:webHidden/>
          </w:rPr>
          <w:fldChar w:fldCharType="separate"/>
        </w:r>
        <w:r>
          <w:rPr>
            <w:noProof/>
            <w:webHidden/>
          </w:rPr>
          <w:t>7</w:t>
        </w:r>
        <w:r>
          <w:rPr>
            <w:noProof/>
            <w:webHidden/>
          </w:rPr>
          <w:fldChar w:fldCharType="end"/>
        </w:r>
      </w:hyperlink>
    </w:p>
    <w:p w14:paraId="68838E06" w14:textId="1E5A6129" w:rsidR="00652C9B" w:rsidRDefault="00652C9B">
      <w:pPr>
        <w:pStyle w:val="TOC2"/>
        <w:rPr>
          <w:rFonts w:asciiTheme="minorHAnsi" w:eastAsiaTheme="minorEastAsia" w:hAnsiTheme="minorHAnsi" w:cstheme="minorBidi"/>
          <w:noProof/>
        </w:rPr>
      </w:pPr>
      <w:hyperlink w:anchor="_Toc8827708" w:history="1">
        <w:r w:rsidRPr="00DB661B">
          <w:rPr>
            <w:rStyle w:val="Hyperlink"/>
            <w:noProof/>
          </w:rPr>
          <w:t>Revisions</w:t>
        </w:r>
        <w:r>
          <w:rPr>
            <w:noProof/>
            <w:webHidden/>
          </w:rPr>
          <w:tab/>
        </w:r>
        <w:r>
          <w:rPr>
            <w:noProof/>
            <w:webHidden/>
          </w:rPr>
          <w:fldChar w:fldCharType="begin"/>
        </w:r>
        <w:r>
          <w:rPr>
            <w:noProof/>
            <w:webHidden/>
          </w:rPr>
          <w:instrText xml:space="preserve"> PAGEREF _Toc8827708 \h </w:instrText>
        </w:r>
        <w:r>
          <w:rPr>
            <w:noProof/>
            <w:webHidden/>
          </w:rPr>
        </w:r>
        <w:r>
          <w:rPr>
            <w:noProof/>
            <w:webHidden/>
          </w:rPr>
          <w:fldChar w:fldCharType="separate"/>
        </w:r>
        <w:r>
          <w:rPr>
            <w:noProof/>
            <w:webHidden/>
          </w:rPr>
          <w:t>8</w:t>
        </w:r>
        <w:r>
          <w:rPr>
            <w:noProof/>
            <w:webHidden/>
          </w:rPr>
          <w:fldChar w:fldCharType="end"/>
        </w:r>
      </w:hyperlink>
    </w:p>
    <w:p w14:paraId="19EC65D5" w14:textId="08E3A952" w:rsidR="00652C9B" w:rsidRDefault="00652C9B">
      <w:pPr>
        <w:pStyle w:val="TOC2"/>
        <w:rPr>
          <w:rFonts w:asciiTheme="minorHAnsi" w:eastAsiaTheme="minorEastAsia" w:hAnsiTheme="minorHAnsi" w:cstheme="minorBidi"/>
          <w:noProof/>
        </w:rPr>
      </w:pPr>
      <w:hyperlink w:anchor="_Toc8827709" w:history="1">
        <w:r w:rsidRPr="00DB661B">
          <w:rPr>
            <w:rStyle w:val="Hyperlink"/>
            <w:noProof/>
          </w:rPr>
          <w:t>Reopenings</w:t>
        </w:r>
        <w:r>
          <w:rPr>
            <w:noProof/>
            <w:webHidden/>
          </w:rPr>
          <w:tab/>
        </w:r>
        <w:r>
          <w:rPr>
            <w:noProof/>
            <w:webHidden/>
          </w:rPr>
          <w:fldChar w:fldCharType="begin"/>
        </w:r>
        <w:r>
          <w:rPr>
            <w:noProof/>
            <w:webHidden/>
          </w:rPr>
          <w:instrText xml:space="preserve"> PAGEREF _Toc8827709 \h </w:instrText>
        </w:r>
        <w:r>
          <w:rPr>
            <w:noProof/>
            <w:webHidden/>
          </w:rPr>
        </w:r>
        <w:r>
          <w:rPr>
            <w:noProof/>
            <w:webHidden/>
          </w:rPr>
          <w:fldChar w:fldCharType="separate"/>
        </w:r>
        <w:r>
          <w:rPr>
            <w:noProof/>
            <w:webHidden/>
          </w:rPr>
          <w:t>8</w:t>
        </w:r>
        <w:r>
          <w:rPr>
            <w:noProof/>
            <w:webHidden/>
          </w:rPr>
          <w:fldChar w:fldCharType="end"/>
        </w:r>
      </w:hyperlink>
    </w:p>
    <w:p w14:paraId="1D0B5434" w14:textId="101A313E" w:rsidR="00652C9B" w:rsidRDefault="00652C9B">
      <w:pPr>
        <w:pStyle w:val="TOC2"/>
        <w:rPr>
          <w:rFonts w:asciiTheme="minorHAnsi" w:eastAsiaTheme="minorEastAsia" w:hAnsiTheme="minorHAnsi" w:cstheme="minorBidi"/>
          <w:noProof/>
        </w:rPr>
      </w:pPr>
      <w:hyperlink w:anchor="_Toc8827710" w:history="1">
        <w:r w:rsidRPr="00DB661B">
          <w:rPr>
            <w:rStyle w:val="Hyperlink"/>
            <w:noProof/>
          </w:rPr>
          <w:t>Renewals</w:t>
        </w:r>
        <w:r>
          <w:rPr>
            <w:noProof/>
            <w:webHidden/>
          </w:rPr>
          <w:tab/>
        </w:r>
        <w:r>
          <w:rPr>
            <w:noProof/>
            <w:webHidden/>
          </w:rPr>
          <w:fldChar w:fldCharType="begin"/>
        </w:r>
        <w:r>
          <w:rPr>
            <w:noProof/>
            <w:webHidden/>
          </w:rPr>
          <w:instrText xml:space="preserve"> PAGEREF _Toc8827710 \h </w:instrText>
        </w:r>
        <w:r>
          <w:rPr>
            <w:noProof/>
            <w:webHidden/>
          </w:rPr>
        </w:r>
        <w:r>
          <w:rPr>
            <w:noProof/>
            <w:webHidden/>
          </w:rPr>
          <w:fldChar w:fldCharType="separate"/>
        </w:r>
        <w:r>
          <w:rPr>
            <w:noProof/>
            <w:webHidden/>
          </w:rPr>
          <w:t>9</w:t>
        </w:r>
        <w:r>
          <w:rPr>
            <w:noProof/>
            <w:webHidden/>
          </w:rPr>
          <w:fldChar w:fldCharType="end"/>
        </w:r>
      </w:hyperlink>
    </w:p>
    <w:p w14:paraId="56AA0EBA" w14:textId="5DEAF202" w:rsidR="00652C9B" w:rsidRDefault="00652C9B">
      <w:pPr>
        <w:pStyle w:val="TOC2"/>
        <w:rPr>
          <w:rFonts w:asciiTheme="minorHAnsi" w:eastAsiaTheme="minorEastAsia" w:hAnsiTheme="minorHAnsi" w:cstheme="minorBidi"/>
          <w:noProof/>
        </w:rPr>
      </w:pPr>
      <w:hyperlink w:anchor="_Toc8827711" w:history="1">
        <w:r w:rsidRPr="00DB661B">
          <w:rPr>
            <w:rStyle w:val="Hyperlink"/>
            <w:bCs/>
            <w:noProof/>
          </w:rPr>
          <w:t>Stratospheric Ozone Protection</w:t>
        </w:r>
        <w:r>
          <w:rPr>
            <w:noProof/>
            <w:webHidden/>
          </w:rPr>
          <w:tab/>
        </w:r>
        <w:r>
          <w:rPr>
            <w:noProof/>
            <w:webHidden/>
          </w:rPr>
          <w:fldChar w:fldCharType="begin"/>
        </w:r>
        <w:r>
          <w:rPr>
            <w:noProof/>
            <w:webHidden/>
          </w:rPr>
          <w:instrText xml:space="preserve"> PAGEREF _Toc8827711 \h </w:instrText>
        </w:r>
        <w:r>
          <w:rPr>
            <w:noProof/>
            <w:webHidden/>
          </w:rPr>
        </w:r>
        <w:r>
          <w:rPr>
            <w:noProof/>
            <w:webHidden/>
          </w:rPr>
          <w:fldChar w:fldCharType="separate"/>
        </w:r>
        <w:r>
          <w:rPr>
            <w:noProof/>
            <w:webHidden/>
          </w:rPr>
          <w:t>9</w:t>
        </w:r>
        <w:r>
          <w:rPr>
            <w:noProof/>
            <w:webHidden/>
          </w:rPr>
          <w:fldChar w:fldCharType="end"/>
        </w:r>
      </w:hyperlink>
    </w:p>
    <w:p w14:paraId="5503EC7B" w14:textId="3AE4D3D3" w:rsidR="00652C9B" w:rsidRDefault="00652C9B">
      <w:pPr>
        <w:pStyle w:val="TOC2"/>
        <w:rPr>
          <w:rFonts w:asciiTheme="minorHAnsi" w:eastAsiaTheme="minorEastAsia" w:hAnsiTheme="minorHAnsi" w:cstheme="minorBidi"/>
          <w:noProof/>
        </w:rPr>
      </w:pPr>
      <w:hyperlink w:anchor="_Toc8827712" w:history="1">
        <w:r w:rsidRPr="00DB661B">
          <w:rPr>
            <w:rStyle w:val="Hyperlink"/>
            <w:bCs/>
            <w:noProof/>
          </w:rPr>
          <w:t>Risk Management Plan</w:t>
        </w:r>
        <w:r>
          <w:rPr>
            <w:noProof/>
            <w:webHidden/>
          </w:rPr>
          <w:tab/>
        </w:r>
        <w:r>
          <w:rPr>
            <w:noProof/>
            <w:webHidden/>
          </w:rPr>
          <w:fldChar w:fldCharType="begin"/>
        </w:r>
        <w:r>
          <w:rPr>
            <w:noProof/>
            <w:webHidden/>
          </w:rPr>
          <w:instrText xml:space="preserve"> PAGEREF _Toc8827712 \h </w:instrText>
        </w:r>
        <w:r>
          <w:rPr>
            <w:noProof/>
            <w:webHidden/>
          </w:rPr>
        </w:r>
        <w:r>
          <w:rPr>
            <w:noProof/>
            <w:webHidden/>
          </w:rPr>
          <w:fldChar w:fldCharType="separate"/>
        </w:r>
        <w:r>
          <w:rPr>
            <w:noProof/>
            <w:webHidden/>
          </w:rPr>
          <w:t>9</w:t>
        </w:r>
        <w:r>
          <w:rPr>
            <w:noProof/>
            <w:webHidden/>
          </w:rPr>
          <w:fldChar w:fldCharType="end"/>
        </w:r>
      </w:hyperlink>
    </w:p>
    <w:p w14:paraId="12940EA4" w14:textId="13616973" w:rsidR="00652C9B" w:rsidRDefault="00652C9B">
      <w:pPr>
        <w:pStyle w:val="TOC2"/>
        <w:rPr>
          <w:rFonts w:asciiTheme="minorHAnsi" w:eastAsiaTheme="minorEastAsia" w:hAnsiTheme="minorHAnsi" w:cstheme="minorBidi"/>
          <w:noProof/>
        </w:rPr>
      </w:pPr>
      <w:hyperlink w:anchor="_Toc8827713" w:history="1">
        <w:r w:rsidRPr="00DB661B">
          <w:rPr>
            <w:rStyle w:val="Hyperlink"/>
            <w:bCs/>
            <w:noProof/>
          </w:rPr>
          <w:t>Emission Trading</w:t>
        </w:r>
        <w:r>
          <w:rPr>
            <w:noProof/>
            <w:webHidden/>
          </w:rPr>
          <w:tab/>
        </w:r>
        <w:r>
          <w:rPr>
            <w:noProof/>
            <w:webHidden/>
          </w:rPr>
          <w:fldChar w:fldCharType="begin"/>
        </w:r>
        <w:r>
          <w:rPr>
            <w:noProof/>
            <w:webHidden/>
          </w:rPr>
          <w:instrText xml:space="preserve"> PAGEREF _Toc8827713 \h </w:instrText>
        </w:r>
        <w:r>
          <w:rPr>
            <w:noProof/>
            <w:webHidden/>
          </w:rPr>
        </w:r>
        <w:r>
          <w:rPr>
            <w:noProof/>
            <w:webHidden/>
          </w:rPr>
          <w:fldChar w:fldCharType="separate"/>
        </w:r>
        <w:r>
          <w:rPr>
            <w:noProof/>
            <w:webHidden/>
          </w:rPr>
          <w:t>9</w:t>
        </w:r>
        <w:r>
          <w:rPr>
            <w:noProof/>
            <w:webHidden/>
          </w:rPr>
          <w:fldChar w:fldCharType="end"/>
        </w:r>
      </w:hyperlink>
    </w:p>
    <w:p w14:paraId="550268E4" w14:textId="2CB0FF95" w:rsidR="00652C9B" w:rsidRDefault="00652C9B">
      <w:pPr>
        <w:pStyle w:val="TOC2"/>
        <w:rPr>
          <w:rFonts w:asciiTheme="minorHAnsi" w:eastAsiaTheme="minorEastAsia" w:hAnsiTheme="minorHAnsi" w:cstheme="minorBidi"/>
          <w:noProof/>
        </w:rPr>
      </w:pPr>
      <w:hyperlink w:anchor="_Toc8827714" w:history="1">
        <w:r w:rsidRPr="00DB661B">
          <w:rPr>
            <w:rStyle w:val="Hyperlink"/>
            <w:bCs/>
            <w:noProof/>
          </w:rPr>
          <w:t>Permit to Install (PTI)</w:t>
        </w:r>
        <w:r>
          <w:rPr>
            <w:noProof/>
            <w:webHidden/>
          </w:rPr>
          <w:tab/>
        </w:r>
        <w:r>
          <w:rPr>
            <w:noProof/>
            <w:webHidden/>
          </w:rPr>
          <w:fldChar w:fldCharType="begin"/>
        </w:r>
        <w:r>
          <w:rPr>
            <w:noProof/>
            <w:webHidden/>
          </w:rPr>
          <w:instrText xml:space="preserve"> PAGEREF _Toc8827714 \h </w:instrText>
        </w:r>
        <w:r>
          <w:rPr>
            <w:noProof/>
            <w:webHidden/>
          </w:rPr>
        </w:r>
        <w:r>
          <w:rPr>
            <w:noProof/>
            <w:webHidden/>
          </w:rPr>
          <w:fldChar w:fldCharType="separate"/>
        </w:r>
        <w:r>
          <w:rPr>
            <w:noProof/>
            <w:webHidden/>
          </w:rPr>
          <w:t>10</w:t>
        </w:r>
        <w:r>
          <w:rPr>
            <w:noProof/>
            <w:webHidden/>
          </w:rPr>
          <w:fldChar w:fldCharType="end"/>
        </w:r>
      </w:hyperlink>
    </w:p>
    <w:p w14:paraId="587EDF53" w14:textId="66A1092C" w:rsidR="00652C9B" w:rsidRDefault="00652C9B">
      <w:pPr>
        <w:pStyle w:val="TOC1"/>
        <w:rPr>
          <w:rFonts w:asciiTheme="minorHAnsi" w:eastAsiaTheme="minorEastAsia" w:hAnsiTheme="minorHAnsi" w:cstheme="minorBidi"/>
          <w:b w:val="0"/>
          <w:noProof/>
        </w:rPr>
      </w:pPr>
      <w:hyperlink w:anchor="_Toc8827715" w:history="1">
        <w:r w:rsidRPr="00DB661B">
          <w:rPr>
            <w:rStyle w:val="Hyperlink"/>
            <w:noProof/>
          </w:rPr>
          <w:t>B.  SOURCE-WIDE CONDITIONS</w:t>
        </w:r>
        <w:r>
          <w:rPr>
            <w:noProof/>
            <w:webHidden/>
          </w:rPr>
          <w:tab/>
        </w:r>
        <w:r>
          <w:rPr>
            <w:noProof/>
            <w:webHidden/>
          </w:rPr>
          <w:fldChar w:fldCharType="begin"/>
        </w:r>
        <w:r>
          <w:rPr>
            <w:noProof/>
            <w:webHidden/>
          </w:rPr>
          <w:instrText xml:space="preserve"> PAGEREF _Toc8827715 \h </w:instrText>
        </w:r>
        <w:r>
          <w:rPr>
            <w:noProof/>
            <w:webHidden/>
          </w:rPr>
        </w:r>
        <w:r>
          <w:rPr>
            <w:noProof/>
            <w:webHidden/>
          </w:rPr>
          <w:fldChar w:fldCharType="separate"/>
        </w:r>
        <w:r>
          <w:rPr>
            <w:noProof/>
            <w:webHidden/>
          </w:rPr>
          <w:t>11</w:t>
        </w:r>
        <w:r>
          <w:rPr>
            <w:noProof/>
            <w:webHidden/>
          </w:rPr>
          <w:fldChar w:fldCharType="end"/>
        </w:r>
      </w:hyperlink>
    </w:p>
    <w:p w14:paraId="164A4D98" w14:textId="02181101" w:rsidR="00652C9B" w:rsidRDefault="00652C9B">
      <w:pPr>
        <w:pStyle w:val="TOC1"/>
        <w:rPr>
          <w:rFonts w:asciiTheme="minorHAnsi" w:eastAsiaTheme="minorEastAsia" w:hAnsiTheme="minorHAnsi" w:cstheme="minorBidi"/>
          <w:b w:val="0"/>
          <w:noProof/>
        </w:rPr>
      </w:pPr>
      <w:hyperlink w:anchor="_Toc8827716" w:history="1">
        <w:r w:rsidRPr="00DB661B">
          <w:rPr>
            <w:rStyle w:val="Hyperlink"/>
            <w:noProof/>
          </w:rPr>
          <w:t>C.  EMISSION UNIT SPECIAL CONDITIONS</w:t>
        </w:r>
        <w:r>
          <w:rPr>
            <w:noProof/>
            <w:webHidden/>
          </w:rPr>
          <w:tab/>
        </w:r>
        <w:r>
          <w:rPr>
            <w:noProof/>
            <w:webHidden/>
          </w:rPr>
          <w:fldChar w:fldCharType="begin"/>
        </w:r>
        <w:r>
          <w:rPr>
            <w:noProof/>
            <w:webHidden/>
          </w:rPr>
          <w:instrText xml:space="preserve"> PAGEREF _Toc8827716 \h </w:instrText>
        </w:r>
        <w:r>
          <w:rPr>
            <w:noProof/>
            <w:webHidden/>
          </w:rPr>
        </w:r>
        <w:r>
          <w:rPr>
            <w:noProof/>
            <w:webHidden/>
          </w:rPr>
          <w:fldChar w:fldCharType="separate"/>
        </w:r>
        <w:r>
          <w:rPr>
            <w:noProof/>
            <w:webHidden/>
          </w:rPr>
          <w:t>14</w:t>
        </w:r>
        <w:r>
          <w:rPr>
            <w:noProof/>
            <w:webHidden/>
          </w:rPr>
          <w:fldChar w:fldCharType="end"/>
        </w:r>
      </w:hyperlink>
    </w:p>
    <w:p w14:paraId="3B8F7CE9" w14:textId="22EE8A13" w:rsidR="00652C9B" w:rsidRDefault="00652C9B">
      <w:pPr>
        <w:pStyle w:val="TOC2"/>
        <w:rPr>
          <w:rFonts w:asciiTheme="minorHAnsi" w:eastAsiaTheme="minorEastAsia" w:hAnsiTheme="minorHAnsi" w:cstheme="minorBidi"/>
          <w:noProof/>
        </w:rPr>
      </w:pPr>
      <w:hyperlink w:anchor="_Toc8827717" w:history="1">
        <w:r w:rsidRPr="00DB661B">
          <w:rPr>
            <w:rStyle w:val="Hyperlink"/>
            <w:noProof/>
          </w:rPr>
          <w:t>EMISSION UNIT SUMMARY TABLE</w:t>
        </w:r>
        <w:r>
          <w:rPr>
            <w:noProof/>
            <w:webHidden/>
          </w:rPr>
          <w:tab/>
        </w:r>
        <w:r>
          <w:rPr>
            <w:noProof/>
            <w:webHidden/>
          </w:rPr>
          <w:fldChar w:fldCharType="begin"/>
        </w:r>
        <w:r>
          <w:rPr>
            <w:noProof/>
            <w:webHidden/>
          </w:rPr>
          <w:instrText xml:space="preserve"> PAGEREF _Toc8827717 \h </w:instrText>
        </w:r>
        <w:r>
          <w:rPr>
            <w:noProof/>
            <w:webHidden/>
          </w:rPr>
        </w:r>
        <w:r>
          <w:rPr>
            <w:noProof/>
            <w:webHidden/>
          </w:rPr>
          <w:fldChar w:fldCharType="separate"/>
        </w:r>
        <w:r>
          <w:rPr>
            <w:noProof/>
            <w:webHidden/>
          </w:rPr>
          <w:t>14</w:t>
        </w:r>
        <w:r>
          <w:rPr>
            <w:noProof/>
            <w:webHidden/>
          </w:rPr>
          <w:fldChar w:fldCharType="end"/>
        </w:r>
      </w:hyperlink>
    </w:p>
    <w:p w14:paraId="0AB7D56F" w14:textId="7DBF3E76" w:rsidR="00652C9B" w:rsidRDefault="00652C9B">
      <w:pPr>
        <w:pStyle w:val="TOC2"/>
        <w:rPr>
          <w:rFonts w:asciiTheme="minorHAnsi" w:eastAsiaTheme="minorEastAsia" w:hAnsiTheme="minorHAnsi" w:cstheme="minorBidi"/>
          <w:noProof/>
        </w:rPr>
      </w:pPr>
      <w:hyperlink w:anchor="_Toc8827718" w:history="1">
        <w:r w:rsidRPr="00DB661B">
          <w:rPr>
            <w:rStyle w:val="Hyperlink"/>
            <w:bCs/>
            <w:noProof/>
          </w:rPr>
          <w:t>EU-COATING</w:t>
        </w:r>
        <w:r>
          <w:rPr>
            <w:noProof/>
            <w:webHidden/>
          </w:rPr>
          <w:tab/>
        </w:r>
        <w:r>
          <w:rPr>
            <w:noProof/>
            <w:webHidden/>
          </w:rPr>
          <w:fldChar w:fldCharType="begin"/>
        </w:r>
        <w:r>
          <w:rPr>
            <w:noProof/>
            <w:webHidden/>
          </w:rPr>
          <w:instrText xml:space="preserve"> PAGEREF _Toc8827718 \h </w:instrText>
        </w:r>
        <w:r>
          <w:rPr>
            <w:noProof/>
            <w:webHidden/>
          </w:rPr>
        </w:r>
        <w:r>
          <w:rPr>
            <w:noProof/>
            <w:webHidden/>
          </w:rPr>
          <w:fldChar w:fldCharType="separate"/>
        </w:r>
        <w:r>
          <w:rPr>
            <w:noProof/>
            <w:webHidden/>
          </w:rPr>
          <w:t>16</w:t>
        </w:r>
        <w:r>
          <w:rPr>
            <w:noProof/>
            <w:webHidden/>
          </w:rPr>
          <w:fldChar w:fldCharType="end"/>
        </w:r>
      </w:hyperlink>
    </w:p>
    <w:p w14:paraId="4983AE2F" w14:textId="6F9E3636" w:rsidR="00652C9B" w:rsidRDefault="00652C9B">
      <w:pPr>
        <w:pStyle w:val="TOC2"/>
        <w:rPr>
          <w:rFonts w:asciiTheme="minorHAnsi" w:eastAsiaTheme="minorEastAsia" w:hAnsiTheme="minorHAnsi" w:cstheme="minorBidi"/>
          <w:noProof/>
        </w:rPr>
      </w:pPr>
      <w:hyperlink w:anchor="_Toc8827719" w:history="1">
        <w:r w:rsidRPr="00DB661B">
          <w:rPr>
            <w:rStyle w:val="Hyperlink"/>
            <w:bCs/>
            <w:noProof/>
          </w:rPr>
          <w:t>EU-FIRE-PUMP-ENGINE</w:t>
        </w:r>
        <w:r>
          <w:rPr>
            <w:noProof/>
            <w:webHidden/>
          </w:rPr>
          <w:tab/>
        </w:r>
        <w:r>
          <w:rPr>
            <w:noProof/>
            <w:webHidden/>
          </w:rPr>
          <w:fldChar w:fldCharType="begin"/>
        </w:r>
        <w:r>
          <w:rPr>
            <w:noProof/>
            <w:webHidden/>
          </w:rPr>
          <w:instrText xml:space="preserve"> PAGEREF _Toc8827719 \h </w:instrText>
        </w:r>
        <w:r>
          <w:rPr>
            <w:noProof/>
            <w:webHidden/>
          </w:rPr>
        </w:r>
        <w:r>
          <w:rPr>
            <w:noProof/>
            <w:webHidden/>
          </w:rPr>
          <w:fldChar w:fldCharType="separate"/>
        </w:r>
        <w:r>
          <w:rPr>
            <w:noProof/>
            <w:webHidden/>
          </w:rPr>
          <w:t>19</w:t>
        </w:r>
        <w:r>
          <w:rPr>
            <w:noProof/>
            <w:webHidden/>
          </w:rPr>
          <w:fldChar w:fldCharType="end"/>
        </w:r>
      </w:hyperlink>
    </w:p>
    <w:p w14:paraId="5BBE1704" w14:textId="622A0F4A" w:rsidR="00652C9B" w:rsidRDefault="00652C9B">
      <w:pPr>
        <w:pStyle w:val="TOC2"/>
        <w:rPr>
          <w:rFonts w:asciiTheme="minorHAnsi" w:eastAsiaTheme="minorEastAsia" w:hAnsiTheme="minorHAnsi" w:cstheme="minorBidi"/>
          <w:noProof/>
        </w:rPr>
      </w:pPr>
      <w:hyperlink w:anchor="_Toc8827720" w:history="1">
        <w:r w:rsidRPr="00DB661B">
          <w:rPr>
            <w:rStyle w:val="Hyperlink"/>
            <w:bCs/>
            <w:noProof/>
          </w:rPr>
          <w:t>EU-REW-0001</w:t>
        </w:r>
        <w:r>
          <w:rPr>
            <w:noProof/>
            <w:webHidden/>
          </w:rPr>
          <w:tab/>
        </w:r>
        <w:r>
          <w:rPr>
            <w:noProof/>
            <w:webHidden/>
          </w:rPr>
          <w:fldChar w:fldCharType="begin"/>
        </w:r>
        <w:r>
          <w:rPr>
            <w:noProof/>
            <w:webHidden/>
          </w:rPr>
          <w:instrText xml:space="preserve"> PAGEREF _Toc8827720 \h </w:instrText>
        </w:r>
        <w:r>
          <w:rPr>
            <w:noProof/>
            <w:webHidden/>
          </w:rPr>
        </w:r>
        <w:r>
          <w:rPr>
            <w:noProof/>
            <w:webHidden/>
          </w:rPr>
          <w:fldChar w:fldCharType="separate"/>
        </w:r>
        <w:r>
          <w:rPr>
            <w:noProof/>
            <w:webHidden/>
          </w:rPr>
          <w:t>23</w:t>
        </w:r>
        <w:r>
          <w:rPr>
            <w:noProof/>
            <w:webHidden/>
          </w:rPr>
          <w:fldChar w:fldCharType="end"/>
        </w:r>
      </w:hyperlink>
    </w:p>
    <w:p w14:paraId="2685DB68" w14:textId="4965A444" w:rsidR="00652C9B" w:rsidRDefault="00652C9B">
      <w:pPr>
        <w:pStyle w:val="TOC1"/>
        <w:rPr>
          <w:rFonts w:asciiTheme="minorHAnsi" w:eastAsiaTheme="minorEastAsia" w:hAnsiTheme="minorHAnsi" w:cstheme="minorBidi"/>
          <w:b w:val="0"/>
          <w:noProof/>
        </w:rPr>
      </w:pPr>
      <w:hyperlink w:anchor="_Toc8827721" w:history="1">
        <w:r w:rsidRPr="00DB661B">
          <w:rPr>
            <w:rStyle w:val="Hyperlink"/>
            <w:noProof/>
          </w:rPr>
          <w:t>D.  FLEXIBLE GROUP SPECIAL CONDITIONS</w:t>
        </w:r>
        <w:r>
          <w:rPr>
            <w:noProof/>
            <w:webHidden/>
          </w:rPr>
          <w:tab/>
        </w:r>
        <w:r>
          <w:rPr>
            <w:noProof/>
            <w:webHidden/>
          </w:rPr>
          <w:fldChar w:fldCharType="begin"/>
        </w:r>
        <w:r>
          <w:rPr>
            <w:noProof/>
            <w:webHidden/>
          </w:rPr>
          <w:instrText xml:space="preserve"> PAGEREF _Toc8827721 \h </w:instrText>
        </w:r>
        <w:r>
          <w:rPr>
            <w:noProof/>
            <w:webHidden/>
          </w:rPr>
        </w:r>
        <w:r>
          <w:rPr>
            <w:noProof/>
            <w:webHidden/>
          </w:rPr>
          <w:fldChar w:fldCharType="separate"/>
        </w:r>
        <w:r>
          <w:rPr>
            <w:noProof/>
            <w:webHidden/>
          </w:rPr>
          <w:t>25</w:t>
        </w:r>
        <w:r>
          <w:rPr>
            <w:noProof/>
            <w:webHidden/>
          </w:rPr>
          <w:fldChar w:fldCharType="end"/>
        </w:r>
      </w:hyperlink>
    </w:p>
    <w:p w14:paraId="783EEE48" w14:textId="0E967259" w:rsidR="00652C9B" w:rsidRDefault="00652C9B">
      <w:pPr>
        <w:pStyle w:val="TOC2"/>
        <w:rPr>
          <w:rFonts w:asciiTheme="minorHAnsi" w:eastAsiaTheme="minorEastAsia" w:hAnsiTheme="minorHAnsi" w:cstheme="minorBidi"/>
          <w:noProof/>
        </w:rPr>
      </w:pPr>
      <w:hyperlink w:anchor="_Toc8827722" w:history="1">
        <w:r w:rsidRPr="00DB661B">
          <w:rPr>
            <w:rStyle w:val="Hyperlink"/>
            <w:bCs/>
            <w:noProof/>
          </w:rPr>
          <w:t>FLEXIBLE GROUP SUMMARY TABLE</w:t>
        </w:r>
        <w:r>
          <w:rPr>
            <w:noProof/>
            <w:webHidden/>
          </w:rPr>
          <w:tab/>
        </w:r>
        <w:r>
          <w:rPr>
            <w:noProof/>
            <w:webHidden/>
          </w:rPr>
          <w:fldChar w:fldCharType="begin"/>
        </w:r>
        <w:r>
          <w:rPr>
            <w:noProof/>
            <w:webHidden/>
          </w:rPr>
          <w:instrText xml:space="preserve"> PAGEREF _Toc8827722 \h </w:instrText>
        </w:r>
        <w:r>
          <w:rPr>
            <w:noProof/>
            <w:webHidden/>
          </w:rPr>
        </w:r>
        <w:r>
          <w:rPr>
            <w:noProof/>
            <w:webHidden/>
          </w:rPr>
          <w:fldChar w:fldCharType="separate"/>
        </w:r>
        <w:r>
          <w:rPr>
            <w:noProof/>
            <w:webHidden/>
          </w:rPr>
          <w:t>25</w:t>
        </w:r>
        <w:r>
          <w:rPr>
            <w:noProof/>
            <w:webHidden/>
          </w:rPr>
          <w:fldChar w:fldCharType="end"/>
        </w:r>
      </w:hyperlink>
    </w:p>
    <w:p w14:paraId="214847A1" w14:textId="513B7534" w:rsidR="00652C9B" w:rsidRDefault="00652C9B">
      <w:pPr>
        <w:pStyle w:val="TOC2"/>
        <w:rPr>
          <w:rFonts w:asciiTheme="minorHAnsi" w:eastAsiaTheme="minorEastAsia" w:hAnsiTheme="minorHAnsi" w:cstheme="minorBidi"/>
          <w:noProof/>
        </w:rPr>
      </w:pPr>
      <w:hyperlink w:anchor="_Toc8827723" w:history="1">
        <w:r w:rsidRPr="00DB661B">
          <w:rPr>
            <w:rStyle w:val="Hyperlink"/>
            <w:bCs/>
            <w:iCs/>
            <w:noProof/>
          </w:rPr>
          <w:t>FG-COLDCLEANERS</w:t>
        </w:r>
        <w:r>
          <w:rPr>
            <w:noProof/>
            <w:webHidden/>
          </w:rPr>
          <w:tab/>
        </w:r>
        <w:r>
          <w:rPr>
            <w:noProof/>
            <w:webHidden/>
          </w:rPr>
          <w:fldChar w:fldCharType="begin"/>
        </w:r>
        <w:r>
          <w:rPr>
            <w:noProof/>
            <w:webHidden/>
          </w:rPr>
          <w:instrText xml:space="preserve"> PAGEREF _Toc8827723 \h </w:instrText>
        </w:r>
        <w:r>
          <w:rPr>
            <w:noProof/>
            <w:webHidden/>
          </w:rPr>
        </w:r>
        <w:r>
          <w:rPr>
            <w:noProof/>
            <w:webHidden/>
          </w:rPr>
          <w:fldChar w:fldCharType="separate"/>
        </w:r>
        <w:r>
          <w:rPr>
            <w:noProof/>
            <w:webHidden/>
          </w:rPr>
          <w:t>26</w:t>
        </w:r>
        <w:r>
          <w:rPr>
            <w:noProof/>
            <w:webHidden/>
          </w:rPr>
          <w:fldChar w:fldCharType="end"/>
        </w:r>
      </w:hyperlink>
    </w:p>
    <w:p w14:paraId="6CF0AE8C" w14:textId="1FA73568" w:rsidR="00652C9B" w:rsidRDefault="00652C9B">
      <w:pPr>
        <w:pStyle w:val="TOC2"/>
        <w:rPr>
          <w:rFonts w:asciiTheme="minorHAnsi" w:eastAsiaTheme="minorEastAsia" w:hAnsiTheme="minorHAnsi" w:cstheme="minorBidi"/>
          <w:noProof/>
        </w:rPr>
      </w:pPr>
      <w:hyperlink w:anchor="_Toc8827724" w:history="1">
        <w:r w:rsidRPr="00DB661B">
          <w:rPr>
            <w:rStyle w:val="Hyperlink"/>
            <w:bCs/>
            <w:iCs/>
            <w:noProof/>
          </w:rPr>
          <w:t>FG-BOILERS</w:t>
        </w:r>
        <w:r>
          <w:rPr>
            <w:noProof/>
            <w:webHidden/>
          </w:rPr>
          <w:tab/>
        </w:r>
        <w:r>
          <w:rPr>
            <w:noProof/>
            <w:webHidden/>
          </w:rPr>
          <w:fldChar w:fldCharType="begin"/>
        </w:r>
        <w:r>
          <w:rPr>
            <w:noProof/>
            <w:webHidden/>
          </w:rPr>
          <w:instrText xml:space="preserve"> PAGEREF _Toc8827724 \h </w:instrText>
        </w:r>
        <w:r>
          <w:rPr>
            <w:noProof/>
            <w:webHidden/>
          </w:rPr>
        </w:r>
        <w:r>
          <w:rPr>
            <w:noProof/>
            <w:webHidden/>
          </w:rPr>
          <w:fldChar w:fldCharType="separate"/>
        </w:r>
        <w:r>
          <w:rPr>
            <w:noProof/>
            <w:webHidden/>
          </w:rPr>
          <w:t>29</w:t>
        </w:r>
        <w:r>
          <w:rPr>
            <w:noProof/>
            <w:webHidden/>
          </w:rPr>
          <w:fldChar w:fldCharType="end"/>
        </w:r>
      </w:hyperlink>
    </w:p>
    <w:p w14:paraId="68652080" w14:textId="4000A46E" w:rsidR="00652C9B" w:rsidRDefault="00652C9B">
      <w:pPr>
        <w:pStyle w:val="TOC2"/>
        <w:rPr>
          <w:rFonts w:asciiTheme="minorHAnsi" w:eastAsiaTheme="minorEastAsia" w:hAnsiTheme="minorHAnsi" w:cstheme="minorBidi"/>
          <w:noProof/>
        </w:rPr>
      </w:pPr>
      <w:hyperlink w:anchor="_Toc8827725" w:history="1">
        <w:r w:rsidRPr="00DB661B">
          <w:rPr>
            <w:rStyle w:val="Hyperlink"/>
            <w:bCs/>
            <w:iCs/>
            <w:noProof/>
          </w:rPr>
          <w:t>FG-PAPERMAKING</w:t>
        </w:r>
        <w:r>
          <w:rPr>
            <w:noProof/>
            <w:webHidden/>
          </w:rPr>
          <w:tab/>
        </w:r>
        <w:r>
          <w:rPr>
            <w:noProof/>
            <w:webHidden/>
          </w:rPr>
          <w:fldChar w:fldCharType="begin"/>
        </w:r>
        <w:r>
          <w:rPr>
            <w:noProof/>
            <w:webHidden/>
          </w:rPr>
          <w:instrText xml:space="preserve"> PAGEREF _Toc8827725 \h </w:instrText>
        </w:r>
        <w:r>
          <w:rPr>
            <w:noProof/>
            <w:webHidden/>
          </w:rPr>
        </w:r>
        <w:r>
          <w:rPr>
            <w:noProof/>
            <w:webHidden/>
          </w:rPr>
          <w:fldChar w:fldCharType="separate"/>
        </w:r>
        <w:r>
          <w:rPr>
            <w:noProof/>
            <w:webHidden/>
          </w:rPr>
          <w:t>34</w:t>
        </w:r>
        <w:r>
          <w:rPr>
            <w:noProof/>
            <w:webHidden/>
          </w:rPr>
          <w:fldChar w:fldCharType="end"/>
        </w:r>
      </w:hyperlink>
    </w:p>
    <w:p w14:paraId="0A9CC138" w14:textId="531B6CFE" w:rsidR="00652C9B" w:rsidRDefault="00652C9B">
      <w:pPr>
        <w:pStyle w:val="TOC1"/>
        <w:rPr>
          <w:rFonts w:asciiTheme="minorHAnsi" w:eastAsiaTheme="minorEastAsia" w:hAnsiTheme="minorHAnsi" w:cstheme="minorBidi"/>
          <w:b w:val="0"/>
          <w:noProof/>
        </w:rPr>
      </w:pPr>
      <w:hyperlink w:anchor="_Toc8827726" w:history="1">
        <w:r w:rsidRPr="00DB661B">
          <w:rPr>
            <w:rStyle w:val="Hyperlink"/>
            <w:noProof/>
          </w:rPr>
          <w:t>E.  NON-APPLICABLE REQUIREMENTS</w:t>
        </w:r>
        <w:r>
          <w:rPr>
            <w:noProof/>
            <w:webHidden/>
          </w:rPr>
          <w:tab/>
        </w:r>
        <w:r>
          <w:rPr>
            <w:noProof/>
            <w:webHidden/>
          </w:rPr>
          <w:fldChar w:fldCharType="begin"/>
        </w:r>
        <w:r>
          <w:rPr>
            <w:noProof/>
            <w:webHidden/>
          </w:rPr>
          <w:instrText xml:space="preserve"> PAGEREF _Toc8827726 \h </w:instrText>
        </w:r>
        <w:r>
          <w:rPr>
            <w:noProof/>
            <w:webHidden/>
          </w:rPr>
        </w:r>
        <w:r>
          <w:rPr>
            <w:noProof/>
            <w:webHidden/>
          </w:rPr>
          <w:fldChar w:fldCharType="separate"/>
        </w:r>
        <w:r>
          <w:rPr>
            <w:noProof/>
            <w:webHidden/>
          </w:rPr>
          <w:t>39</w:t>
        </w:r>
        <w:r>
          <w:rPr>
            <w:noProof/>
            <w:webHidden/>
          </w:rPr>
          <w:fldChar w:fldCharType="end"/>
        </w:r>
      </w:hyperlink>
    </w:p>
    <w:p w14:paraId="3AAD3857" w14:textId="0D1F3F84" w:rsidR="00652C9B" w:rsidRDefault="00652C9B">
      <w:pPr>
        <w:pStyle w:val="TOC1"/>
        <w:rPr>
          <w:rFonts w:asciiTheme="minorHAnsi" w:eastAsiaTheme="minorEastAsia" w:hAnsiTheme="minorHAnsi" w:cstheme="minorBidi"/>
          <w:b w:val="0"/>
          <w:noProof/>
        </w:rPr>
      </w:pPr>
      <w:hyperlink w:anchor="_Toc8827727" w:history="1">
        <w:r w:rsidRPr="00DB661B">
          <w:rPr>
            <w:rStyle w:val="Hyperlink"/>
            <w:noProof/>
            <w:kern w:val="28"/>
          </w:rPr>
          <w:t>APPENDICES</w:t>
        </w:r>
        <w:r>
          <w:rPr>
            <w:noProof/>
            <w:webHidden/>
          </w:rPr>
          <w:tab/>
        </w:r>
        <w:r>
          <w:rPr>
            <w:noProof/>
            <w:webHidden/>
          </w:rPr>
          <w:fldChar w:fldCharType="begin"/>
        </w:r>
        <w:r>
          <w:rPr>
            <w:noProof/>
            <w:webHidden/>
          </w:rPr>
          <w:instrText xml:space="preserve"> PAGEREF _Toc8827727 \h </w:instrText>
        </w:r>
        <w:r>
          <w:rPr>
            <w:noProof/>
            <w:webHidden/>
          </w:rPr>
        </w:r>
        <w:r>
          <w:rPr>
            <w:noProof/>
            <w:webHidden/>
          </w:rPr>
          <w:fldChar w:fldCharType="separate"/>
        </w:r>
        <w:r>
          <w:rPr>
            <w:noProof/>
            <w:webHidden/>
          </w:rPr>
          <w:t>40</w:t>
        </w:r>
        <w:r>
          <w:rPr>
            <w:noProof/>
            <w:webHidden/>
          </w:rPr>
          <w:fldChar w:fldCharType="end"/>
        </w:r>
      </w:hyperlink>
    </w:p>
    <w:p w14:paraId="225747E2" w14:textId="422630C2" w:rsidR="00652C9B" w:rsidRDefault="00652C9B">
      <w:pPr>
        <w:pStyle w:val="TOC2"/>
        <w:rPr>
          <w:rFonts w:asciiTheme="minorHAnsi" w:eastAsiaTheme="minorEastAsia" w:hAnsiTheme="minorHAnsi" w:cstheme="minorBidi"/>
          <w:noProof/>
        </w:rPr>
      </w:pPr>
      <w:hyperlink w:anchor="_Toc8827728" w:history="1">
        <w:r w:rsidRPr="00DB661B">
          <w:rPr>
            <w:rStyle w:val="Hyperlink"/>
            <w:noProof/>
          </w:rPr>
          <w:t>Appendix 1.  Acronyms and Abbreviations</w:t>
        </w:r>
        <w:r>
          <w:rPr>
            <w:noProof/>
            <w:webHidden/>
          </w:rPr>
          <w:tab/>
        </w:r>
        <w:r>
          <w:rPr>
            <w:noProof/>
            <w:webHidden/>
          </w:rPr>
          <w:fldChar w:fldCharType="begin"/>
        </w:r>
        <w:r>
          <w:rPr>
            <w:noProof/>
            <w:webHidden/>
          </w:rPr>
          <w:instrText xml:space="preserve"> PAGEREF _Toc8827728 \h </w:instrText>
        </w:r>
        <w:r>
          <w:rPr>
            <w:noProof/>
            <w:webHidden/>
          </w:rPr>
        </w:r>
        <w:r>
          <w:rPr>
            <w:noProof/>
            <w:webHidden/>
          </w:rPr>
          <w:fldChar w:fldCharType="separate"/>
        </w:r>
        <w:r>
          <w:rPr>
            <w:noProof/>
            <w:webHidden/>
          </w:rPr>
          <w:t>40</w:t>
        </w:r>
        <w:r>
          <w:rPr>
            <w:noProof/>
            <w:webHidden/>
          </w:rPr>
          <w:fldChar w:fldCharType="end"/>
        </w:r>
      </w:hyperlink>
    </w:p>
    <w:p w14:paraId="096D809F" w14:textId="7BBD7BAC" w:rsidR="00652C9B" w:rsidRDefault="00652C9B">
      <w:pPr>
        <w:pStyle w:val="TOC2"/>
        <w:rPr>
          <w:rFonts w:asciiTheme="minorHAnsi" w:eastAsiaTheme="minorEastAsia" w:hAnsiTheme="minorHAnsi" w:cstheme="minorBidi"/>
          <w:noProof/>
        </w:rPr>
      </w:pPr>
      <w:hyperlink w:anchor="_Toc8827729" w:history="1">
        <w:r w:rsidRPr="00DB661B">
          <w:rPr>
            <w:rStyle w:val="Hyperlink"/>
            <w:bCs/>
            <w:noProof/>
          </w:rPr>
          <w:t>Appendix 2.  Schedule of Compliance</w:t>
        </w:r>
        <w:r>
          <w:rPr>
            <w:noProof/>
            <w:webHidden/>
          </w:rPr>
          <w:tab/>
        </w:r>
        <w:r>
          <w:rPr>
            <w:noProof/>
            <w:webHidden/>
          </w:rPr>
          <w:fldChar w:fldCharType="begin"/>
        </w:r>
        <w:r>
          <w:rPr>
            <w:noProof/>
            <w:webHidden/>
          </w:rPr>
          <w:instrText xml:space="preserve"> PAGEREF _Toc8827729 \h </w:instrText>
        </w:r>
        <w:r>
          <w:rPr>
            <w:noProof/>
            <w:webHidden/>
          </w:rPr>
        </w:r>
        <w:r>
          <w:rPr>
            <w:noProof/>
            <w:webHidden/>
          </w:rPr>
          <w:fldChar w:fldCharType="separate"/>
        </w:r>
        <w:r>
          <w:rPr>
            <w:noProof/>
            <w:webHidden/>
          </w:rPr>
          <w:t>40</w:t>
        </w:r>
        <w:r>
          <w:rPr>
            <w:noProof/>
            <w:webHidden/>
          </w:rPr>
          <w:fldChar w:fldCharType="end"/>
        </w:r>
      </w:hyperlink>
    </w:p>
    <w:p w14:paraId="48EC0D3B" w14:textId="61F909C4" w:rsidR="00652C9B" w:rsidRDefault="00652C9B">
      <w:pPr>
        <w:pStyle w:val="TOC2"/>
        <w:rPr>
          <w:rFonts w:asciiTheme="minorHAnsi" w:eastAsiaTheme="minorEastAsia" w:hAnsiTheme="minorHAnsi" w:cstheme="minorBidi"/>
          <w:noProof/>
        </w:rPr>
      </w:pPr>
      <w:hyperlink w:anchor="_Toc8827730" w:history="1">
        <w:r w:rsidRPr="00DB661B">
          <w:rPr>
            <w:rStyle w:val="Hyperlink"/>
            <w:noProof/>
          </w:rPr>
          <w:t>Appendix 3.  Monitoring Requirements</w:t>
        </w:r>
        <w:r>
          <w:rPr>
            <w:noProof/>
            <w:webHidden/>
          </w:rPr>
          <w:tab/>
        </w:r>
        <w:r>
          <w:rPr>
            <w:noProof/>
            <w:webHidden/>
          </w:rPr>
          <w:fldChar w:fldCharType="begin"/>
        </w:r>
        <w:r>
          <w:rPr>
            <w:noProof/>
            <w:webHidden/>
          </w:rPr>
          <w:instrText xml:space="preserve"> PAGEREF _Toc8827730 \h </w:instrText>
        </w:r>
        <w:r>
          <w:rPr>
            <w:noProof/>
            <w:webHidden/>
          </w:rPr>
        </w:r>
        <w:r>
          <w:rPr>
            <w:noProof/>
            <w:webHidden/>
          </w:rPr>
          <w:fldChar w:fldCharType="separate"/>
        </w:r>
        <w:r>
          <w:rPr>
            <w:noProof/>
            <w:webHidden/>
          </w:rPr>
          <w:t>41</w:t>
        </w:r>
        <w:r>
          <w:rPr>
            <w:noProof/>
            <w:webHidden/>
          </w:rPr>
          <w:fldChar w:fldCharType="end"/>
        </w:r>
      </w:hyperlink>
    </w:p>
    <w:p w14:paraId="22C4767D" w14:textId="2F8CD049" w:rsidR="00652C9B" w:rsidRDefault="00652C9B">
      <w:pPr>
        <w:pStyle w:val="TOC2"/>
        <w:rPr>
          <w:rFonts w:asciiTheme="minorHAnsi" w:eastAsiaTheme="minorEastAsia" w:hAnsiTheme="minorHAnsi" w:cstheme="minorBidi"/>
          <w:noProof/>
        </w:rPr>
      </w:pPr>
      <w:hyperlink w:anchor="_Toc8827731" w:history="1">
        <w:r w:rsidRPr="00DB661B">
          <w:rPr>
            <w:rStyle w:val="Hyperlink"/>
            <w:noProof/>
          </w:rPr>
          <w:t>Appendix 4.  Recordkeeping</w:t>
        </w:r>
        <w:r>
          <w:rPr>
            <w:noProof/>
            <w:webHidden/>
          </w:rPr>
          <w:tab/>
        </w:r>
        <w:r>
          <w:rPr>
            <w:noProof/>
            <w:webHidden/>
          </w:rPr>
          <w:fldChar w:fldCharType="begin"/>
        </w:r>
        <w:r>
          <w:rPr>
            <w:noProof/>
            <w:webHidden/>
          </w:rPr>
          <w:instrText xml:space="preserve"> PAGEREF _Toc8827731 \h </w:instrText>
        </w:r>
        <w:r>
          <w:rPr>
            <w:noProof/>
            <w:webHidden/>
          </w:rPr>
        </w:r>
        <w:r>
          <w:rPr>
            <w:noProof/>
            <w:webHidden/>
          </w:rPr>
          <w:fldChar w:fldCharType="separate"/>
        </w:r>
        <w:r>
          <w:rPr>
            <w:noProof/>
            <w:webHidden/>
          </w:rPr>
          <w:t>41</w:t>
        </w:r>
        <w:r>
          <w:rPr>
            <w:noProof/>
            <w:webHidden/>
          </w:rPr>
          <w:fldChar w:fldCharType="end"/>
        </w:r>
      </w:hyperlink>
    </w:p>
    <w:p w14:paraId="66025C05" w14:textId="1C34B658" w:rsidR="00652C9B" w:rsidRDefault="00652C9B">
      <w:pPr>
        <w:pStyle w:val="TOC2"/>
        <w:rPr>
          <w:rFonts w:asciiTheme="minorHAnsi" w:eastAsiaTheme="minorEastAsia" w:hAnsiTheme="minorHAnsi" w:cstheme="minorBidi"/>
          <w:noProof/>
        </w:rPr>
      </w:pPr>
      <w:hyperlink w:anchor="_Toc8827732" w:history="1">
        <w:r w:rsidRPr="00DB661B">
          <w:rPr>
            <w:rStyle w:val="Hyperlink"/>
            <w:noProof/>
          </w:rPr>
          <w:t>Appendix 5.  Testing Procedures</w:t>
        </w:r>
        <w:r>
          <w:rPr>
            <w:noProof/>
            <w:webHidden/>
          </w:rPr>
          <w:tab/>
        </w:r>
        <w:r>
          <w:rPr>
            <w:noProof/>
            <w:webHidden/>
          </w:rPr>
          <w:fldChar w:fldCharType="begin"/>
        </w:r>
        <w:r>
          <w:rPr>
            <w:noProof/>
            <w:webHidden/>
          </w:rPr>
          <w:instrText xml:space="preserve"> PAGEREF _Toc8827732 \h </w:instrText>
        </w:r>
        <w:r>
          <w:rPr>
            <w:noProof/>
            <w:webHidden/>
          </w:rPr>
        </w:r>
        <w:r>
          <w:rPr>
            <w:noProof/>
            <w:webHidden/>
          </w:rPr>
          <w:fldChar w:fldCharType="separate"/>
        </w:r>
        <w:r>
          <w:rPr>
            <w:noProof/>
            <w:webHidden/>
          </w:rPr>
          <w:t>41</w:t>
        </w:r>
        <w:r>
          <w:rPr>
            <w:noProof/>
            <w:webHidden/>
          </w:rPr>
          <w:fldChar w:fldCharType="end"/>
        </w:r>
      </w:hyperlink>
    </w:p>
    <w:p w14:paraId="03911804" w14:textId="3FE90EBB" w:rsidR="00652C9B" w:rsidRDefault="00652C9B">
      <w:pPr>
        <w:pStyle w:val="TOC2"/>
        <w:rPr>
          <w:rFonts w:asciiTheme="minorHAnsi" w:eastAsiaTheme="minorEastAsia" w:hAnsiTheme="minorHAnsi" w:cstheme="minorBidi"/>
          <w:noProof/>
        </w:rPr>
      </w:pPr>
      <w:hyperlink w:anchor="_Toc8827733" w:history="1">
        <w:r w:rsidRPr="00DB661B">
          <w:rPr>
            <w:rStyle w:val="Hyperlink"/>
            <w:noProof/>
          </w:rPr>
          <w:t>Appendix 6.  Permits to Install</w:t>
        </w:r>
        <w:r>
          <w:rPr>
            <w:noProof/>
            <w:webHidden/>
          </w:rPr>
          <w:tab/>
        </w:r>
        <w:r>
          <w:rPr>
            <w:noProof/>
            <w:webHidden/>
          </w:rPr>
          <w:fldChar w:fldCharType="begin"/>
        </w:r>
        <w:r>
          <w:rPr>
            <w:noProof/>
            <w:webHidden/>
          </w:rPr>
          <w:instrText xml:space="preserve"> PAGEREF _Toc8827733 \h </w:instrText>
        </w:r>
        <w:r>
          <w:rPr>
            <w:noProof/>
            <w:webHidden/>
          </w:rPr>
        </w:r>
        <w:r>
          <w:rPr>
            <w:noProof/>
            <w:webHidden/>
          </w:rPr>
          <w:fldChar w:fldCharType="separate"/>
        </w:r>
        <w:r>
          <w:rPr>
            <w:noProof/>
            <w:webHidden/>
          </w:rPr>
          <w:t>41</w:t>
        </w:r>
        <w:r>
          <w:rPr>
            <w:noProof/>
            <w:webHidden/>
          </w:rPr>
          <w:fldChar w:fldCharType="end"/>
        </w:r>
      </w:hyperlink>
    </w:p>
    <w:p w14:paraId="70531004" w14:textId="5CB728E7" w:rsidR="00652C9B" w:rsidRDefault="00652C9B">
      <w:pPr>
        <w:pStyle w:val="TOC2"/>
        <w:rPr>
          <w:rFonts w:asciiTheme="minorHAnsi" w:eastAsiaTheme="minorEastAsia" w:hAnsiTheme="minorHAnsi" w:cstheme="minorBidi"/>
          <w:noProof/>
        </w:rPr>
      </w:pPr>
      <w:hyperlink w:anchor="_Toc8827734" w:history="1">
        <w:r w:rsidRPr="00DB661B">
          <w:rPr>
            <w:rStyle w:val="Hyperlink"/>
            <w:noProof/>
          </w:rPr>
          <w:t>Appendix 7.  Emission Calculations</w:t>
        </w:r>
        <w:r>
          <w:rPr>
            <w:noProof/>
            <w:webHidden/>
          </w:rPr>
          <w:tab/>
        </w:r>
        <w:r>
          <w:rPr>
            <w:noProof/>
            <w:webHidden/>
          </w:rPr>
          <w:fldChar w:fldCharType="begin"/>
        </w:r>
        <w:r>
          <w:rPr>
            <w:noProof/>
            <w:webHidden/>
          </w:rPr>
          <w:instrText xml:space="preserve"> PAGEREF _Toc8827734 \h </w:instrText>
        </w:r>
        <w:r>
          <w:rPr>
            <w:noProof/>
            <w:webHidden/>
          </w:rPr>
        </w:r>
        <w:r>
          <w:rPr>
            <w:noProof/>
            <w:webHidden/>
          </w:rPr>
          <w:fldChar w:fldCharType="separate"/>
        </w:r>
        <w:r>
          <w:rPr>
            <w:noProof/>
            <w:webHidden/>
          </w:rPr>
          <w:t>42</w:t>
        </w:r>
        <w:r>
          <w:rPr>
            <w:noProof/>
            <w:webHidden/>
          </w:rPr>
          <w:fldChar w:fldCharType="end"/>
        </w:r>
      </w:hyperlink>
    </w:p>
    <w:p w14:paraId="3D9A5CFE" w14:textId="30EBB070" w:rsidR="00652C9B" w:rsidRDefault="00652C9B">
      <w:pPr>
        <w:pStyle w:val="TOC2"/>
        <w:rPr>
          <w:rFonts w:asciiTheme="minorHAnsi" w:eastAsiaTheme="minorEastAsia" w:hAnsiTheme="minorHAnsi" w:cstheme="minorBidi"/>
          <w:noProof/>
        </w:rPr>
      </w:pPr>
      <w:hyperlink w:anchor="_Toc8827735" w:history="1">
        <w:r w:rsidRPr="00DB661B">
          <w:rPr>
            <w:rStyle w:val="Hyperlink"/>
            <w:noProof/>
          </w:rPr>
          <w:t>Appendix 8.  Reporting</w:t>
        </w:r>
        <w:r>
          <w:rPr>
            <w:noProof/>
            <w:webHidden/>
          </w:rPr>
          <w:tab/>
        </w:r>
        <w:r>
          <w:rPr>
            <w:noProof/>
            <w:webHidden/>
          </w:rPr>
          <w:fldChar w:fldCharType="begin"/>
        </w:r>
        <w:r>
          <w:rPr>
            <w:noProof/>
            <w:webHidden/>
          </w:rPr>
          <w:instrText xml:space="preserve"> PAGEREF _Toc8827735 \h </w:instrText>
        </w:r>
        <w:r>
          <w:rPr>
            <w:noProof/>
            <w:webHidden/>
          </w:rPr>
        </w:r>
        <w:r>
          <w:rPr>
            <w:noProof/>
            <w:webHidden/>
          </w:rPr>
          <w:fldChar w:fldCharType="separate"/>
        </w:r>
        <w:r>
          <w:rPr>
            <w:noProof/>
            <w:webHidden/>
          </w:rPr>
          <w:t>42</w:t>
        </w:r>
        <w:r>
          <w:rPr>
            <w:noProof/>
            <w:webHidden/>
          </w:rPr>
          <w:fldChar w:fldCharType="end"/>
        </w:r>
      </w:hyperlink>
    </w:p>
    <w:p w14:paraId="65EE59B5" w14:textId="339FF526" w:rsidR="00652C9B" w:rsidRDefault="00652C9B">
      <w:pPr>
        <w:pStyle w:val="TOC2"/>
        <w:rPr>
          <w:rFonts w:asciiTheme="minorHAnsi" w:eastAsiaTheme="minorEastAsia" w:hAnsiTheme="minorHAnsi" w:cstheme="minorBidi"/>
          <w:noProof/>
        </w:rPr>
      </w:pPr>
      <w:hyperlink w:anchor="_Toc8827736" w:history="1">
        <w:r w:rsidRPr="00DB661B">
          <w:rPr>
            <w:rStyle w:val="Hyperlink"/>
            <w:noProof/>
          </w:rPr>
          <w:t>Appendix 9.  Preventative Maintenance Plan</w:t>
        </w:r>
        <w:r>
          <w:rPr>
            <w:noProof/>
            <w:webHidden/>
          </w:rPr>
          <w:tab/>
        </w:r>
        <w:r>
          <w:rPr>
            <w:noProof/>
            <w:webHidden/>
          </w:rPr>
          <w:fldChar w:fldCharType="begin"/>
        </w:r>
        <w:r>
          <w:rPr>
            <w:noProof/>
            <w:webHidden/>
          </w:rPr>
          <w:instrText xml:space="preserve"> PAGEREF _Toc8827736 \h </w:instrText>
        </w:r>
        <w:r>
          <w:rPr>
            <w:noProof/>
            <w:webHidden/>
          </w:rPr>
        </w:r>
        <w:r>
          <w:rPr>
            <w:noProof/>
            <w:webHidden/>
          </w:rPr>
          <w:fldChar w:fldCharType="separate"/>
        </w:r>
        <w:r>
          <w:rPr>
            <w:noProof/>
            <w:webHidden/>
          </w:rPr>
          <w:t>42</w:t>
        </w:r>
        <w:r>
          <w:rPr>
            <w:noProof/>
            <w:webHidden/>
          </w:rPr>
          <w:fldChar w:fldCharType="end"/>
        </w:r>
      </w:hyperlink>
    </w:p>
    <w:p w14:paraId="708B3360" w14:textId="4F4F28A1" w:rsidR="00AB2375" w:rsidRPr="006A1190" w:rsidRDefault="0053776A" w:rsidP="002F4C64">
      <w:pPr>
        <w:rPr>
          <w:szCs w:val="22"/>
        </w:rPr>
      </w:pPr>
      <w:r>
        <w:rPr>
          <w:b/>
          <w:szCs w:val="22"/>
        </w:rPr>
        <w:fldChar w:fldCharType="end"/>
      </w:r>
    </w:p>
    <w:p w14:paraId="273ECF08" w14:textId="77777777" w:rsidR="00FA25C4" w:rsidRDefault="00C2618F" w:rsidP="00445C28">
      <w:r>
        <w:br w:type="page"/>
      </w:r>
      <w:bookmarkStart w:id="13" w:name="_Toc1453501"/>
    </w:p>
    <w:p w14:paraId="2F9921C6" w14:textId="77777777" w:rsidR="00C2618F" w:rsidRPr="00961169" w:rsidRDefault="00C2618F" w:rsidP="00CE44D8">
      <w:pPr>
        <w:pStyle w:val="Heading1"/>
      </w:pPr>
      <w:bookmarkStart w:id="14" w:name="_Toc8827698"/>
      <w:r w:rsidRPr="00961169">
        <w:lastRenderedPageBreak/>
        <w:t>A</w:t>
      </w:r>
      <w:r>
        <w:t>UTHORITY AND ENFORCEABILITY</w:t>
      </w:r>
      <w:bookmarkEnd w:id="13"/>
      <w:bookmarkEnd w:id="14"/>
    </w:p>
    <w:p w14:paraId="20B187CB" w14:textId="77777777" w:rsidR="00FA25C4" w:rsidRDefault="00FA25C4" w:rsidP="00C2618F">
      <w:pPr>
        <w:jc w:val="both"/>
        <w:rPr>
          <w:szCs w:val="22"/>
        </w:rPr>
      </w:pPr>
    </w:p>
    <w:p w14:paraId="0A9758A7" w14:textId="77777777" w:rsidR="00A174D6" w:rsidRDefault="00A174D6" w:rsidP="00A174D6">
      <w:pPr>
        <w:jc w:val="both"/>
        <w:rPr>
          <w:szCs w:val="22"/>
        </w:rPr>
      </w:pPr>
    </w:p>
    <w:p w14:paraId="6B30BB6F" w14:textId="6E4F98AA" w:rsidR="00A174D6" w:rsidRPr="006A1190" w:rsidRDefault="00A174D6" w:rsidP="00A174D6">
      <w:pPr>
        <w:jc w:val="both"/>
        <w:rPr>
          <w:szCs w:val="22"/>
        </w:rPr>
      </w:pPr>
      <w:r w:rsidRPr="006A1190">
        <w:rPr>
          <w:szCs w:val="22"/>
        </w:rPr>
        <w:t>For the purpose of this</w:t>
      </w:r>
      <w:r>
        <w:rPr>
          <w:szCs w:val="22"/>
        </w:rPr>
        <w:t xml:space="preserve"> 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Pr>
          <w:szCs w:val="22"/>
        </w:rPr>
        <w:t xml:space="preserve">ule 104(d) </w:t>
      </w:r>
      <w:r w:rsidRPr="006A1190">
        <w:rPr>
          <w:szCs w:val="22"/>
        </w:rPr>
        <w:t xml:space="preserve">as the Director of the Michigan Department of </w:t>
      </w:r>
      <w:r>
        <w:rPr>
          <w:szCs w:val="22"/>
        </w:rPr>
        <w:t>Environment</w:t>
      </w:r>
      <w:r w:rsidR="00905031">
        <w:rPr>
          <w:szCs w:val="22"/>
        </w:rPr>
        <w:t>, Great Lake</w:t>
      </w:r>
      <w:r w:rsidR="00652C9B">
        <w:rPr>
          <w:szCs w:val="22"/>
        </w:rPr>
        <w:t>s</w:t>
      </w:r>
      <w:r w:rsidR="00905031">
        <w:rPr>
          <w:szCs w:val="22"/>
        </w:rPr>
        <w:t>, and Energy</w:t>
      </w:r>
      <w:r w:rsidRPr="006A1190">
        <w:rPr>
          <w:szCs w:val="22"/>
        </w:rPr>
        <w:t xml:space="preserve"> (</w:t>
      </w:r>
      <w:r w:rsidR="00905031">
        <w:rPr>
          <w:szCs w:val="22"/>
        </w:rPr>
        <w:t>EGLE</w:t>
      </w:r>
      <w:r w:rsidRPr="006A1190">
        <w:rPr>
          <w:szCs w:val="22"/>
        </w:rPr>
        <w:t>) or his or her designee.</w:t>
      </w:r>
    </w:p>
    <w:p w14:paraId="47937714" w14:textId="77777777" w:rsidR="00A174D6" w:rsidRPr="006A1190" w:rsidRDefault="00A174D6" w:rsidP="00A174D6">
      <w:pPr>
        <w:jc w:val="both"/>
        <w:rPr>
          <w:szCs w:val="22"/>
        </w:rPr>
      </w:pPr>
    </w:p>
    <w:p w14:paraId="7F4C0783" w14:textId="77777777" w:rsidR="00A174D6" w:rsidRPr="006A1190" w:rsidRDefault="00A174D6" w:rsidP="00A174D6">
      <w:pPr>
        <w:jc w:val="both"/>
        <w:rPr>
          <w:szCs w:val="22"/>
        </w:rPr>
      </w:pPr>
      <w:r>
        <w:t xml:space="preserve">The permittee shall comply with all specific details in the permit terms and conditions and the cited underlying applicable requirements.  </w:t>
      </w:r>
      <w:r w:rsidRPr="006A1190">
        <w:rPr>
          <w:szCs w:val="22"/>
        </w:rPr>
        <w:t xml:space="preserve">All </w:t>
      </w:r>
      <w:r>
        <w:rPr>
          <w:szCs w:val="22"/>
        </w:rPr>
        <w:t>terms and condition</w:t>
      </w:r>
      <w:r w:rsidRPr="006A1190">
        <w:rPr>
          <w:szCs w:val="22"/>
        </w:rPr>
        <w:t xml:space="preserve">s in this ROP are both federally enforceable and state enforceable unless otherwise footnoted. </w:t>
      </w:r>
      <w:r>
        <w:rPr>
          <w:szCs w:val="22"/>
        </w:rPr>
        <w:t xml:space="preserve"> </w:t>
      </w:r>
      <w:r w:rsidRPr="006A1190">
        <w:rPr>
          <w:szCs w:val="22"/>
        </w:rPr>
        <w:t xml:space="preserve">Certain </w:t>
      </w:r>
      <w:r>
        <w:rPr>
          <w:szCs w:val="22"/>
        </w:rPr>
        <w:t xml:space="preserve">terms and conditions are </w:t>
      </w:r>
      <w:r w:rsidRPr="006A1190">
        <w:rPr>
          <w:szCs w:val="22"/>
        </w:rPr>
        <w:t xml:space="preserve">applicable to most stationary sources for which an ROP has been issued.  </w:t>
      </w:r>
      <w:r>
        <w:rPr>
          <w:szCs w:val="22"/>
        </w:rPr>
        <w:t>These g</w:t>
      </w:r>
      <w:r w:rsidRPr="006A1190">
        <w:rPr>
          <w:szCs w:val="22"/>
        </w:rPr>
        <w:t>eneral</w:t>
      </w:r>
      <w:r>
        <w:rPr>
          <w:szCs w:val="22"/>
        </w:rPr>
        <w:t xml:space="preserve"> conditions</w:t>
      </w:r>
      <w:r w:rsidRPr="006A1190">
        <w:rPr>
          <w:szCs w:val="22"/>
        </w:rPr>
        <w:t xml:space="preserve"> are included in Part A of this ROP.  Other </w:t>
      </w:r>
      <w:r>
        <w:rPr>
          <w:szCs w:val="22"/>
        </w:rPr>
        <w:t>terms and condition</w:t>
      </w:r>
      <w:r w:rsidRPr="006A1190">
        <w:rPr>
          <w:szCs w:val="22"/>
        </w:rPr>
        <w:t>s may apply to a specific emission unit</w:t>
      </w:r>
      <w:r>
        <w:rPr>
          <w:szCs w:val="22"/>
        </w:rPr>
        <w:t>,</w:t>
      </w:r>
      <w:r w:rsidRPr="006A1190">
        <w:rPr>
          <w:szCs w:val="22"/>
        </w:rPr>
        <w:t xml:space="preserve"> several emission units which are represented as a flexible group</w:t>
      </w:r>
      <w:r>
        <w:rPr>
          <w:szCs w:val="22"/>
        </w:rPr>
        <w:t>,</w:t>
      </w:r>
      <w:r w:rsidRPr="006A1190">
        <w:rPr>
          <w:szCs w:val="22"/>
        </w:rPr>
        <w:t xml:space="preserve"> or the entire stationary source which </w:t>
      </w:r>
      <w:r>
        <w:rPr>
          <w:szCs w:val="22"/>
        </w:rPr>
        <w:t>is</w:t>
      </w:r>
      <w:r w:rsidRPr="006A1190">
        <w:rPr>
          <w:szCs w:val="22"/>
        </w:rPr>
        <w:t xml:space="preserve"> repr</w:t>
      </w:r>
      <w:r>
        <w:rPr>
          <w:szCs w:val="22"/>
        </w:rPr>
        <w:t>esented as a Source-Wide group.  Special conditions are identified in Parts B, C, D and/or the appendices.</w:t>
      </w:r>
    </w:p>
    <w:p w14:paraId="22C93736" w14:textId="77777777" w:rsidR="00A174D6" w:rsidRDefault="00A174D6" w:rsidP="00A174D6">
      <w:pPr>
        <w:jc w:val="both"/>
        <w:rPr>
          <w:szCs w:val="22"/>
        </w:rPr>
      </w:pPr>
    </w:p>
    <w:p w14:paraId="1C57C798" w14:textId="77777777" w:rsidR="00A174D6" w:rsidRPr="006A1190" w:rsidRDefault="00A174D6" w:rsidP="00A174D6">
      <w:pPr>
        <w:jc w:val="both"/>
        <w:rPr>
          <w:szCs w:val="22"/>
        </w:rPr>
      </w:pPr>
      <w:r w:rsidRPr="006A1190">
        <w:rPr>
          <w:szCs w:val="22"/>
        </w:rPr>
        <w:t>In accordance with</w:t>
      </w:r>
      <w:r>
        <w:rPr>
          <w:szCs w:val="22"/>
        </w:rPr>
        <w:t xml:space="preserve"> Rule 213(2)(a), </w:t>
      </w:r>
      <w:r w:rsidRPr="006A1190">
        <w:rPr>
          <w:szCs w:val="22"/>
        </w:rPr>
        <w:t xml:space="preserve">all underlying applicable requirements </w:t>
      </w:r>
      <w:r>
        <w:rPr>
          <w:szCs w:val="22"/>
        </w:rPr>
        <w:t>are</w:t>
      </w:r>
      <w:r w:rsidRPr="006A1190">
        <w:rPr>
          <w:szCs w:val="22"/>
        </w:rPr>
        <w:t xml:space="preserve"> identified for each </w:t>
      </w:r>
      <w:r>
        <w:rPr>
          <w:szCs w:val="22"/>
        </w:rPr>
        <w:t xml:space="preserve">ROP term or condition.  </w:t>
      </w:r>
      <w:r w:rsidRPr="006A1190">
        <w:rPr>
          <w:szCs w:val="22"/>
        </w:rPr>
        <w:t xml:space="preserve">All </w:t>
      </w:r>
      <w:r>
        <w:rPr>
          <w:szCs w:val="22"/>
        </w:rPr>
        <w:t>terms and condition</w:t>
      </w:r>
      <w:r w:rsidRPr="006A1190">
        <w:rPr>
          <w:szCs w:val="22"/>
        </w:rPr>
        <w:t xml:space="preserve">s that </w:t>
      </w:r>
      <w:r>
        <w:rPr>
          <w:szCs w:val="22"/>
        </w:rPr>
        <w:t>are included</w:t>
      </w:r>
      <w:r w:rsidRPr="006A1190">
        <w:rPr>
          <w:szCs w:val="22"/>
        </w:rPr>
        <w:t xml:space="preserve"> in a </w:t>
      </w:r>
      <w:r>
        <w:rPr>
          <w:szCs w:val="22"/>
        </w:rPr>
        <w:t>PTI</w:t>
      </w:r>
      <w:r w:rsidRPr="006A1190">
        <w:rPr>
          <w:szCs w:val="22"/>
        </w:rPr>
        <w:t xml:space="preserve"> </w:t>
      </w:r>
      <w:r>
        <w:rPr>
          <w:szCs w:val="22"/>
        </w:rPr>
        <w:t xml:space="preserve">are </w:t>
      </w:r>
      <w:r w:rsidRPr="006A1190">
        <w:rPr>
          <w:szCs w:val="22"/>
        </w:rPr>
        <w:t>streamlined</w:t>
      </w:r>
      <w:r>
        <w:rPr>
          <w:szCs w:val="22"/>
        </w:rPr>
        <w:t>,</w:t>
      </w:r>
      <w:r w:rsidRPr="006A1190">
        <w:rPr>
          <w:szCs w:val="22"/>
        </w:rPr>
        <w:t xml:space="preserve"> subsumed </w:t>
      </w:r>
      <w:r>
        <w:rPr>
          <w:szCs w:val="22"/>
        </w:rPr>
        <w:t>and/</w:t>
      </w:r>
      <w:r w:rsidRPr="006A1190">
        <w:rPr>
          <w:szCs w:val="22"/>
        </w:rPr>
        <w:t xml:space="preserve">or </w:t>
      </w:r>
      <w:r>
        <w:rPr>
          <w:szCs w:val="22"/>
        </w:rPr>
        <w:t>is state-</w:t>
      </w:r>
      <w:r w:rsidRPr="006A1190">
        <w:rPr>
          <w:szCs w:val="22"/>
        </w:rPr>
        <w:t>only enforceable will be noted as such.</w:t>
      </w:r>
    </w:p>
    <w:p w14:paraId="6E90D5CD" w14:textId="77777777" w:rsidR="00A174D6" w:rsidRDefault="00A174D6" w:rsidP="00A174D6">
      <w:pPr>
        <w:jc w:val="both"/>
        <w:rPr>
          <w:szCs w:val="22"/>
        </w:rPr>
      </w:pPr>
    </w:p>
    <w:p w14:paraId="45671388" w14:textId="77777777" w:rsidR="00A174D6" w:rsidRDefault="00A174D6" w:rsidP="00A174D6">
      <w:pPr>
        <w:jc w:val="both"/>
        <w:rPr>
          <w:rFonts w:cs="Arial"/>
          <w:szCs w:val="22"/>
        </w:rPr>
      </w:pPr>
      <w:r w:rsidRPr="006A1190">
        <w:rPr>
          <w:rFonts w:cs="Arial"/>
          <w:szCs w:val="22"/>
        </w:rPr>
        <w:t xml:space="preserve">In accordance with </w:t>
      </w:r>
      <w:r>
        <w:rPr>
          <w:szCs w:val="22"/>
        </w:rPr>
        <w:t>Section 5507</w:t>
      </w:r>
      <w:r w:rsidRPr="006A1190">
        <w:rPr>
          <w:szCs w:val="22"/>
        </w:rPr>
        <w:t xml:space="preserve"> of </w:t>
      </w:r>
      <w:r>
        <w:rPr>
          <w:szCs w:val="22"/>
        </w:rPr>
        <w:t>Act 451</w:t>
      </w:r>
      <w:r w:rsidRPr="006A1190">
        <w:rPr>
          <w:rFonts w:cs="Arial"/>
          <w:szCs w:val="22"/>
        </w:rPr>
        <w:t xml:space="preserve">, </w:t>
      </w:r>
      <w:r>
        <w:rPr>
          <w:rFonts w:cs="Arial"/>
          <w:szCs w:val="22"/>
        </w:rPr>
        <w:t xml:space="preserve">the permittee has included in the ROP application a compliance certification, a schedule of compliance, and a compliance plan.  For </w:t>
      </w:r>
      <w:r w:rsidRPr="006A1190">
        <w:rPr>
          <w:rFonts w:cs="Arial"/>
          <w:szCs w:val="22"/>
        </w:rPr>
        <w:t>applicable requirements</w:t>
      </w:r>
      <w:r>
        <w:rPr>
          <w:rFonts w:cs="Arial"/>
          <w:szCs w:val="22"/>
        </w:rPr>
        <w:t xml:space="preserve"> with which the source </w:t>
      </w:r>
      <w:proofErr w:type="gramStart"/>
      <w:r>
        <w:rPr>
          <w:rFonts w:cs="Arial"/>
          <w:szCs w:val="22"/>
        </w:rPr>
        <w:t>is in compliance</w:t>
      </w:r>
      <w:proofErr w:type="gramEnd"/>
      <w:r>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1E651E34" w14:textId="77777777" w:rsidR="00A174D6" w:rsidRDefault="00A174D6" w:rsidP="00A174D6">
      <w:pPr>
        <w:jc w:val="both"/>
        <w:rPr>
          <w:rFonts w:cs="Arial"/>
          <w:szCs w:val="22"/>
        </w:rPr>
      </w:pPr>
    </w:p>
    <w:p w14:paraId="2844638B" w14:textId="77777777" w:rsidR="00A174D6" w:rsidRPr="006A1190" w:rsidRDefault="00A174D6" w:rsidP="00A174D6">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62AB9D3E" w14:textId="77777777" w:rsidR="00A174D6" w:rsidRPr="006A1190" w:rsidRDefault="00A174D6" w:rsidP="00A174D6">
      <w:pPr>
        <w:jc w:val="both"/>
        <w:rPr>
          <w:rFonts w:cs="Arial"/>
          <w:szCs w:val="22"/>
        </w:rPr>
      </w:pPr>
    </w:p>
    <w:p w14:paraId="6CBC33E1" w14:textId="77777777" w:rsidR="00A174D6" w:rsidRPr="006A1190" w:rsidRDefault="00A174D6" w:rsidP="00A174D6">
      <w:pPr>
        <w:rPr>
          <w:szCs w:val="22"/>
        </w:rPr>
      </w:pPr>
    </w:p>
    <w:p w14:paraId="0B1F2F36" w14:textId="77777777" w:rsidR="00A174D6" w:rsidRDefault="00A174D6" w:rsidP="00A174D6">
      <w:pPr>
        <w:rPr>
          <w:szCs w:val="22"/>
        </w:rPr>
      </w:pPr>
    </w:p>
    <w:p w14:paraId="06A4F108" w14:textId="77777777" w:rsidR="00C2618F" w:rsidRPr="006A1190" w:rsidRDefault="00C2618F" w:rsidP="00C2618F">
      <w:pPr>
        <w:jc w:val="both"/>
        <w:rPr>
          <w:rFonts w:cs="Arial"/>
          <w:szCs w:val="22"/>
        </w:rPr>
      </w:pPr>
    </w:p>
    <w:p w14:paraId="00BF6573" w14:textId="77777777" w:rsidR="00C2618F" w:rsidRPr="006A1190" w:rsidRDefault="00C2618F" w:rsidP="00C2618F">
      <w:pPr>
        <w:rPr>
          <w:szCs w:val="22"/>
        </w:rPr>
      </w:pPr>
    </w:p>
    <w:p w14:paraId="49A3A054" w14:textId="77777777" w:rsidR="002B2132" w:rsidRDefault="002B2132" w:rsidP="00C2618F">
      <w:pPr>
        <w:rPr>
          <w:szCs w:val="22"/>
        </w:rPr>
      </w:pPr>
    </w:p>
    <w:p w14:paraId="254A8F29" w14:textId="77777777" w:rsidR="0081525C" w:rsidRDefault="002B2132" w:rsidP="0081525C">
      <w:bookmarkStart w:id="15" w:name="_Toc1453503"/>
      <w:r>
        <w:br w:type="page"/>
      </w:r>
    </w:p>
    <w:p w14:paraId="3862D244" w14:textId="77777777" w:rsidR="005420E5" w:rsidRDefault="005E5399" w:rsidP="00CE44D8">
      <w:pPr>
        <w:pStyle w:val="Heading1"/>
      </w:pPr>
      <w:bookmarkStart w:id="16" w:name="_Toc8827699"/>
      <w:r>
        <w:lastRenderedPageBreak/>
        <w:t xml:space="preserve">A.  GENERAL </w:t>
      </w:r>
      <w:bookmarkEnd w:id="15"/>
      <w:r w:rsidR="00E9713D">
        <w:t>CONDITIONS</w:t>
      </w:r>
      <w:bookmarkEnd w:id="16"/>
    </w:p>
    <w:p w14:paraId="42294149" w14:textId="77777777" w:rsidR="00E9713D" w:rsidRPr="00E9713D" w:rsidRDefault="00E9713D" w:rsidP="00E9713D"/>
    <w:p w14:paraId="43BA6B68" w14:textId="77777777" w:rsidR="00D160DB" w:rsidRPr="0075518C" w:rsidRDefault="002B2132" w:rsidP="0017445C">
      <w:pPr>
        <w:pStyle w:val="Heading2"/>
        <w:numPr>
          <w:ilvl w:val="0"/>
          <w:numId w:val="0"/>
        </w:numPr>
        <w:jc w:val="left"/>
        <w:rPr>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8827700"/>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61B73F1C" w14:textId="77777777" w:rsidR="00D160DB" w:rsidRPr="00DF6609" w:rsidRDefault="00D160DB" w:rsidP="00D160DB">
      <w:pPr>
        <w:jc w:val="both"/>
        <w:rPr>
          <w:rFonts w:cs="Arial"/>
          <w:sz w:val="20"/>
        </w:rPr>
      </w:pPr>
    </w:p>
    <w:p w14:paraId="4DFCF634"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7C7E0B58" w14:textId="77777777" w:rsidR="00A018D7" w:rsidRPr="00F21983" w:rsidRDefault="00A018D7" w:rsidP="00854153">
      <w:pPr>
        <w:jc w:val="both"/>
        <w:rPr>
          <w:rFonts w:cs="Arial"/>
          <w:sz w:val="20"/>
        </w:rPr>
      </w:pPr>
    </w:p>
    <w:p w14:paraId="0A8622BD"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56EF5233" w14:textId="77777777" w:rsidR="00F6033B" w:rsidRDefault="00F6033B" w:rsidP="0012743F">
      <w:pPr>
        <w:pStyle w:val="ListParagraph"/>
        <w:ind w:left="0"/>
        <w:rPr>
          <w:rFonts w:cs="Arial"/>
          <w:sz w:val="20"/>
        </w:rPr>
      </w:pPr>
    </w:p>
    <w:p w14:paraId="36314871"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BB4EFB2" w14:textId="77777777" w:rsidR="00D41714" w:rsidRPr="0075518C" w:rsidRDefault="00D41714" w:rsidP="0075518C">
      <w:pPr>
        <w:pStyle w:val="Heading2"/>
        <w:tabs>
          <w:tab w:val="clear" w:pos="360"/>
          <w:tab w:val="num" w:pos="0"/>
        </w:tabs>
        <w:ind w:left="0" w:firstLine="0"/>
        <w:jc w:val="left"/>
        <w:rPr>
          <w:sz w:val="22"/>
          <w:szCs w:val="22"/>
        </w:rPr>
      </w:pPr>
      <w:bookmarkStart w:id="37" w:name="_Toc457189942"/>
      <w:bookmarkStart w:id="38" w:name="_Toc1453505"/>
      <w:bookmarkStart w:id="39" w:name="_Toc8827701"/>
      <w:r w:rsidRPr="0075518C">
        <w:rPr>
          <w:sz w:val="22"/>
          <w:szCs w:val="22"/>
        </w:rPr>
        <w:t xml:space="preserve">General </w:t>
      </w:r>
      <w:bookmarkEnd w:id="37"/>
      <w:bookmarkEnd w:id="38"/>
      <w:r w:rsidR="00E9713D" w:rsidRPr="0075518C">
        <w:rPr>
          <w:sz w:val="22"/>
          <w:szCs w:val="22"/>
        </w:rPr>
        <w:t>Provisions</w:t>
      </w:r>
      <w:bookmarkEnd w:id="39"/>
    </w:p>
    <w:p w14:paraId="075C2E93" w14:textId="77777777" w:rsidR="00AB10F1" w:rsidRPr="00DF6609" w:rsidRDefault="00AB10F1" w:rsidP="00AB10F1">
      <w:pPr>
        <w:jc w:val="both"/>
        <w:rPr>
          <w:rFonts w:cs="Arial"/>
          <w:sz w:val="20"/>
        </w:rPr>
      </w:pPr>
    </w:p>
    <w:p w14:paraId="767365A3"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440F0CCF" w14:textId="77777777" w:rsidR="00AB10F1" w:rsidRPr="00F21983" w:rsidRDefault="00AB10F1" w:rsidP="00AB10F1">
      <w:pPr>
        <w:jc w:val="both"/>
        <w:rPr>
          <w:rFonts w:cs="Arial"/>
          <w:sz w:val="20"/>
        </w:rPr>
      </w:pPr>
    </w:p>
    <w:p w14:paraId="106B3EF0"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D5A3994" w14:textId="77777777" w:rsidR="00AB10F1" w:rsidRPr="00F21983" w:rsidRDefault="00AB10F1" w:rsidP="00AB10F1">
      <w:pPr>
        <w:jc w:val="both"/>
        <w:rPr>
          <w:rFonts w:cs="Arial"/>
          <w:sz w:val="20"/>
        </w:rPr>
      </w:pPr>
    </w:p>
    <w:p w14:paraId="095FCC0B"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3B237D6A" w14:textId="77777777" w:rsidR="008D6E4D" w:rsidRPr="00F21983" w:rsidRDefault="008D6E4D" w:rsidP="00AB10F1">
      <w:pPr>
        <w:jc w:val="both"/>
        <w:rPr>
          <w:rFonts w:cs="Arial"/>
          <w:sz w:val="20"/>
        </w:rPr>
      </w:pPr>
    </w:p>
    <w:p w14:paraId="5B8F26EB" w14:textId="0E471B12" w:rsidR="008D6E4D" w:rsidRPr="00021E1F" w:rsidRDefault="008D6E4D" w:rsidP="002A4D24">
      <w:pPr>
        <w:numPr>
          <w:ilvl w:val="0"/>
          <w:numId w:val="4"/>
        </w:numPr>
        <w:jc w:val="both"/>
        <w:rPr>
          <w:rFonts w:cs="Arial"/>
          <w:sz w:val="20"/>
        </w:rPr>
      </w:pPr>
      <w:r w:rsidRPr="00021E1F">
        <w:rPr>
          <w:rFonts w:cs="Arial"/>
          <w:sz w:val="20"/>
        </w:rPr>
        <w:t>The</w:t>
      </w:r>
      <w:r w:rsidRPr="00F21983">
        <w:rPr>
          <w:rFonts w:cs="Arial"/>
          <w:sz w:val="20"/>
        </w:rPr>
        <w:t xml:space="preserve"> permittee shall allow the </w:t>
      </w:r>
      <w:r w:rsidR="00BF2D56">
        <w:rPr>
          <w:rFonts w:cs="Arial"/>
          <w:sz w:val="20"/>
        </w:rPr>
        <w:t>department</w:t>
      </w:r>
      <w:r w:rsidRPr="00F21983">
        <w:rPr>
          <w:rFonts w:cs="Arial"/>
          <w:sz w:val="20"/>
        </w:rPr>
        <w:t xml:space="preserve">, or an authorized representative of the </w:t>
      </w:r>
      <w:r w:rsidR="00BF2D56">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00B519F9" w:rsidRPr="00021E1F">
        <w:rPr>
          <w:rFonts w:cs="Arial"/>
          <w:sz w:val="20"/>
        </w:rPr>
        <w:t xml:space="preserve"> </w:t>
      </w:r>
      <w:r w:rsidRPr="00021E1F">
        <w:rPr>
          <w:rFonts w:cs="Arial"/>
          <w:b/>
          <w:sz w:val="20"/>
        </w:rPr>
        <w:t>(R 336.1213(1)(d))</w:t>
      </w:r>
    </w:p>
    <w:p w14:paraId="1DD4F64A"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DF94476"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2EC41299"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330A461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2C30617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5716C12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1EFDE41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D243328"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0CB2F1E" w14:textId="77777777" w:rsidR="008D6E4D" w:rsidRPr="00F21983" w:rsidRDefault="008D6E4D" w:rsidP="00AB10F1">
      <w:pPr>
        <w:jc w:val="both"/>
        <w:rPr>
          <w:rFonts w:cs="Arial"/>
          <w:sz w:val="20"/>
        </w:rPr>
      </w:pPr>
    </w:p>
    <w:p w14:paraId="4DDB6478" w14:textId="174C70D1"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BF2D56">
        <w:rPr>
          <w:rFonts w:cs="Arial"/>
          <w:sz w:val="20"/>
        </w:rPr>
        <w:t>department</w:t>
      </w:r>
      <w:r w:rsidRPr="00F21983">
        <w:rPr>
          <w:rFonts w:cs="Arial"/>
          <w:sz w:val="20"/>
        </w:rPr>
        <w:t xml:space="preserve">, within a reasonable time, any information the </w:t>
      </w:r>
      <w:r w:rsidR="00BF2D56">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BF2D56">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74AA2FE0" w14:textId="77777777" w:rsidR="008D6E4D" w:rsidRPr="00F21983" w:rsidRDefault="008D6E4D" w:rsidP="00AB10F1">
      <w:pPr>
        <w:jc w:val="both"/>
        <w:rPr>
          <w:rFonts w:cs="Arial"/>
          <w:sz w:val="20"/>
        </w:rPr>
      </w:pPr>
    </w:p>
    <w:p w14:paraId="3FFB8DE0" w14:textId="4E0D30C2"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 xml:space="preserve">the </w:t>
      </w:r>
      <w:r w:rsidR="00BF2D56">
        <w:rPr>
          <w:rFonts w:cs="Arial"/>
          <w:sz w:val="20"/>
        </w:rPr>
        <w:t>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07E9AA0" w14:textId="77777777" w:rsidR="00DA6C16" w:rsidRPr="00F21983" w:rsidRDefault="00DA6C16" w:rsidP="00DA6C16">
      <w:pPr>
        <w:jc w:val="both"/>
        <w:rPr>
          <w:rFonts w:cs="Arial"/>
          <w:sz w:val="20"/>
        </w:rPr>
      </w:pPr>
    </w:p>
    <w:p w14:paraId="03FEB436"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5D54250D" w14:textId="77777777" w:rsidR="008D6E4D" w:rsidRPr="00F21983" w:rsidRDefault="008D6E4D" w:rsidP="00AB10F1">
      <w:pPr>
        <w:jc w:val="both"/>
        <w:rPr>
          <w:rFonts w:cs="Arial"/>
          <w:sz w:val="20"/>
        </w:rPr>
      </w:pPr>
    </w:p>
    <w:p w14:paraId="001E4EB9"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472EBE7" w14:textId="77777777" w:rsidR="001D288F" w:rsidRPr="0075518C" w:rsidRDefault="001D288F" w:rsidP="0075518C">
      <w:pPr>
        <w:pStyle w:val="Heading2"/>
        <w:tabs>
          <w:tab w:val="clear" w:pos="360"/>
          <w:tab w:val="num" w:pos="0"/>
        </w:tabs>
        <w:ind w:left="0" w:firstLine="0"/>
        <w:jc w:val="left"/>
        <w:rPr>
          <w:sz w:val="22"/>
          <w:szCs w:val="22"/>
        </w:rPr>
      </w:pPr>
      <w:bookmarkStart w:id="40" w:name="_Toc8827702"/>
      <w:r w:rsidRPr="0075518C">
        <w:rPr>
          <w:sz w:val="22"/>
          <w:szCs w:val="22"/>
        </w:rPr>
        <w:t>Equipment &amp; Design</w:t>
      </w:r>
      <w:bookmarkEnd w:id="40"/>
    </w:p>
    <w:p w14:paraId="67D0BC3B" w14:textId="77777777" w:rsidR="00A675AC" w:rsidRPr="00DF6609" w:rsidRDefault="00A675AC" w:rsidP="00AB10F1">
      <w:pPr>
        <w:jc w:val="both"/>
        <w:rPr>
          <w:rFonts w:cs="Arial"/>
          <w:sz w:val="20"/>
        </w:rPr>
      </w:pPr>
    </w:p>
    <w:p w14:paraId="4DD20FEE"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0EB9F7E7" w14:textId="77777777" w:rsidR="00DC22AE" w:rsidRPr="00F21983" w:rsidRDefault="00DC22AE" w:rsidP="00AB10F1">
      <w:pPr>
        <w:jc w:val="both"/>
        <w:rPr>
          <w:rFonts w:cs="Arial"/>
          <w:sz w:val="20"/>
        </w:rPr>
      </w:pPr>
    </w:p>
    <w:p w14:paraId="0F68159D"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3DCB9B9" w14:textId="77777777" w:rsidR="001D288F" w:rsidRPr="0075518C" w:rsidRDefault="001D288F" w:rsidP="0075518C">
      <w:pPr>
        <w:pStyle w:val="Heading2"/>
        <w:tabs>
          <w:tab w:val="clear" w:pos="360"/>
          <w:tab w:val="num" w:pos="0"/>
        </w:tabs>
        <w:ind w:left="0" w:firstLine="0"/>
        <w:jc w:val="left"/>
        <w:rPr>
          <w:sz w:val="22"/>
          <w:szCs w:val="22"/>
        </w:rPr>
      </w:pPr>
      <w:bookmarkStart w:id="41" w:name="_Toc8827703"/>
      <w:r w:rsidRPr="0075518C">
        <w:rPr>
          <w:sz w:val="22"/>
          <w:szCs w:val="22"/>
        </w:rPr>
        <w:t>Emission Limits</w:t>
      </w:r>
      <w:bookmarkEnd w:id="41"/>
    </w:p>
    <w:p w14:paraId="75CDEA83" w14:textId="77777777" w:rsidR="002E3875" w:rsidRPr="00F21983" w:rsidRDefault="002E3875" w:rsidP="00AB10F1">
      <w:pPr>
        <w:jc w:val="both"/>
        <w:rPr>
          <w:rFonts w:cs="Arial"/>
          <w:sz w:val="20"/>
        </w:rPr>
      </w:pPr>
    </w:p>
    <w:p w14:paraId="77AA8A9D"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proofErr w:type="spellStart"/>
      <w:r w:rsidR="00903829">
        <w:rPr>
          <w:rFonts w:cs="Arial"/>
          <w:sz w:val="20"/>
        </w:rPr>
        <w:t>S</w:t>
      </w:r>
      <w:r w:rsidR="00C8324B" w:rsidRPr="00F21983">
        <w:rPr>
          <w:rFonts w:cs="Arial"/>
          <w:sz w:val="20"/>
        </w:rPr>
        <w:t>ubrules</w:t>
      </w:r>
      <w:proofErr w:type="spellEnd"/>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64949FF2"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34C8EAF2"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1AEA0C33" w14:textId="77777777" w:rsidR="007E32BB" w:rsidRDefault="007E32BB" w:rsidP="0012743F">
      <w:pPr>
        <w:jc w:val="both"/>
        <w:rPr>
          <w:rFonts w:cs="Arial"/>
          <w:sz w:val="20"/>
        </w:rPr>
      </w:pPr>
    </w:p>
    <w:p w14:paraId="1FE2C28B"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594E02F2" w14:textId="77777777" w:rsidR="00FB53C0" w:rsidRPr="00F21983" w:rsidRDefault="00FB53C0" w:rsidP="00AB10F1">
      <w:pPr>
        <w:jc w:val="both"/>
        <w:rPr>
          <w:rFonts w:cs="Arial"/>
          <w:sz w:val="20"/>
        </w:rPr>
      </w:pPr>
    </w:p>
    <w:p w14:paraId="20D3DD73"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7AE34EF4"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7D58E019"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1178EA42" w14:textId="77777777" w:rsidR="00ED74CC" w:rsidRPr="0075518C" w:rsidRDefault="00ED74CC" w:rsidP="0075518C">
      <w:pPr>
        <w:pStyle w:val="Heading2"/>
        <w:tabs>
          <w:tab w:val="clear" w:pos="360"/>
          <w:tab w:val="num" w:pos="0"/>
        </w:tabs>
        <w:ind w:left="0" w:firstLine="0"/>
        <w:jc w:val="left"/>
        <w:rPr>
          <w:sz w:val="22"/>
          <w:szCs w:val="22"/>
        </w:rPr>
      </w:pPr>
      <w:bookmarkStart w:id="42" w:name="_Toc8827704"/>
      <w:r w:rsidRPr="0075518C">
        <w:rPr>
          <w:sz w:val="22"/>
          <w:szCs w:val="22"/>
        </w:rPr>
        <w:t>Testing/Sampling</w:t>
      </w:r>
      <w:bookmarkEnd w:id="42"/>
    </w:p>
    <w:p w14:paraId="66BF9554" w14:textId="77777777" w:rsidR="00FB53C0" w:rsidRPr="00F21983" w:rsidRDefault="00FB53C0" w:rsidP="00AB10F1">
      <w:pPr>
        <w:jc w:val="both"/>
        <w:rPr>
          <w:rFonts w:cs="Arial"/>
          <w:sz w:val="20"/>
        </w:rPr>
      </w:pPr>
    </w:p>
    <w:p w14:paraId="5ED0AFED" w14:textId="0A9039C9" w:rsidR="00ED74CC" w:rsidRPr="00F21983" w:rsidRDefault="00ED74CC" w:rsidP="00BA5CC0">
      <w:pPr>
        <w:numPr>
          <w:ilvl w:val="0"/>
          <w:numId w:val="8"/>
        </w:numPr>
        <w:jc w:val="both"/>
        <w:rPr>
          <w:rFonts w:cs="Arial"/>
          <w:sz w:val="20"/>
        </w:rPr>
      </w:pPr>
      <w:r w:rsidRPr="00F21983">
        <w:rPr>
          <w:rFonts w:cs="Arial"/>
          <w:sz w:val="20"/>
        </w:rPr>
        <w:t xml:space="preserve">The </w:t>
      </w:r>
      <w:r w:rsidR="00BF2D56">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06F9ECF8" w14:textId="77777777" w:rsidR="00ED74CC" w:rsidRPr="00F21983" w:rsidRDefault="00ED74CC" w:rsidP="00AB10F1">
      <w:pPr>
        <w:jc w:val="both"/>
        <w:rPr>
          <w:rFonts w:cs="Arial"/>
          <w:sz w:val="20"/>
        </w:rPr>
      </w:pPr>
    </w:p>
    <w:p w14:paraId="3D049FB7"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756FFD1A" w14:textId="77777777" w:rsidR="00ED74CC" w:rsidRPr="00F21983" w:rsidRDefault="00ED74CC" w:rsidP="00BA5CC0">
      <w:pPr>
        <w:jc w:val="both"/>
        <w:rPr>
          <w:rFonts w:cs="Arial"/>
          <w:sz w:val="20"/>
        </w:rPr>
      </w:pPr>
    </w:p>
    <w:p w14:paraId="644DD58A"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1905FC28" w14:textId="77777777" w:rsidR="00D41714" w:rsidRDefault="00774B98" w:rsidP="00ED74CC">
      <w:pPr>
        <w:jc w:val="both"/>
        <w:rPr>
          <w:rFonts w:cs="Arial"/>
          <w:sz w:val="20"/>
        </w:rPr>
      </w:pPr>
      <w:r>
        <w:rPr>
          <w:rFonts w:cs="Arial"/>
          <w:sz w:val="20"/>
        </w:rPr>
        <w:br w:type="page"/>
      </w:r>
    </w:p>
    <w:p w14:paraId="15A74906" w14:textId="77777777" w:rsidR="00B8547B" w:rsidRPr="0075518C" w:rsidRDefault="00B8547B" w:rsidP="0075518C">
      <w:pPr>
        <w:pStyle w:val="Heading2"/>
        <w:tabs>
          <w:tab w:val="clear" w:pos="360"/>
          <w:tab w:val="num" w:pos="0"/>
        </w:tabs>
        <w:ind w:left="0" w:firstLine="0"/>
        <w:jc w:val="left"/>
        <w:rPr>
          <w:sz w:val="22"/>
          <w:szCs w:val="22"/>
        </w:rPr>
      </w:pPr>
      <w:bookmarkStart w:id="43" w:name="_Toc8827705"/>
      <w:r w:rsidRPr="0075518C">
        <w:rPr>
          <w:sz w:val="22"/>
          <w:szCs w:val="22"/>
        </w:rPr>
        <w:lastRenderedPageBreak/>
        <w:t>Monitoring/Recordkeeping</w:t>
      </w:r>
      <w:bookmarkEnd w:id="43"/>
    </w:p>
    <w:p w14:paraId="4DA93163" w14:textId="77777777" w:rsidR="00D41714" w:rsidRPr="00DF6609" w:rsidRDefault="00D41714" w:rsidP="00D41714">
      <w:pPr>
        <w:numPr>
          <w:ilvl w:val="12"/>
          <w:numId w:val="0"/>
        </w:numPr>
        <w:ind w:left="432" w:hanging="432"/>
        <w:jc w:val="both"/>
        <w:rPr>
          <w:rFonts w:cs="Arial"/>
          <w:sz w:val="20"/>
        </w:rPr>
      </w:pPr>
    </w:p>
    <w:p w14:paraId="6ED8845E" w14:textId="3723C4AC"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5A5BFC">
        <w:rPr>
          <w:rFonts w:cs="Arial"/>
          <w:sz w:val="20"/>
        </w:rPr>
        <w:t>:</w:t>
      </w:r>
      <w:r w:rsidRPr="00F21983">
        <w:rPr>
          <w:rFonts w:cs="Arial"/>
          <w:sz w:val="20"/>
        </w:rPr>
        <w:t xml:space="preserve">  </w:t>
      </w:r>
      <w:r w:rsidRPr="00F21983">
        <w:rPr>
          <w:rFonts w:cs="Arial"/>
          <w:b/>
          <w:sz w:val="20"/>
        </w:rPr>
        <w:t>(R 336.1213(3)(b))</w:t>
      </w:r>
    </w:p>
    <w:p w14:paraId="035B0F73"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576C67A6"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74D11FF9"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15C4770A"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2D177D8C"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79381F33"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7911E255" w14:textId="77777777" w:rsidR="00B8547B" w:rsidRPr="00DF6609" w:rsidRDefault="00B8547B" w:rsidP="00D41714">
      <w:pPr>
        <w:numPr>
          <w:ilvl w:val="12"/>
          <w:numId w:val="0"/>
        </w:numPr>
        <w:ind w:left="432" w:hanging="432"/>
        <w:jc w:val="both"/>
        <w:rPr>
          <w:rFonts w:cs="Arial"/>
          <w:sz w:val="20"/>
        </w:rPr>
      </w:pPr>
    </w:p>
    <w:p w14:paraId="3E24CBFE" w14:textId="231A4E91"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 xml:space="preserve">the </w:t>
      </w:r>
      <w:r w:rsidR="00BF2D56">
        <w:rPr>
          <w:rFonts w:cs="Arial"/>
          <w:sz w:val="20"/>
        </w:rPr>
        <w:t>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74849569" w14:textId="77777777" w:rsidR="006D2EFC" w:rsidRPr="0075518C" w:rsidRDefault="006D2EFC" w:rsidP="0075518C">
      <w:pPr>
        <w:pStyle w:val="Heading2"/>
        <w:tabs>
          <w:tab w:val="clear" w:pos="360"/>
          <w:tab w:val="num" w:pos="0"/>
        </w:tabs>
        <w:ind w:left="0" w:firstLine="0"/>
        <w:jc w:val="left"/>
        <w:rPr>
          <w:sz w:val="22"/>
          <w:szCs w:val="22"/>
        </w:rPr>
      </w:pPr>
      <w:bookmarkStart w:id="44" w:name="_Toc8827706"/>
      <w:r w:rsidRPr="0075518C">
        <w:rPr>
          <w:sz w:val="22"/>
          <w:szCs w:val="22"/>
        </w:rPr>
        <w:t>Certification</w:t>
      </w:r>
      <w:r w:rsidR="00A92A65" w:rsidRPr="0075518C">
        <w:rPr>
          <w:sz w:val="22"/>
          <w:szCs w:val="22"/>
        </w:rPr>
        <w:t xml:space="preserve"> &amp; Reporting</w:t>
      </w:r>
      <w:bookmarkEnd w:id="44"/>
    </w:p>
    <w:p w14:paraId="1D64E2E5" w14:textId="77777777" w:rsidR="006D2EFC" w:rsidRPr="00F21983" w:rsidRDefault="006D2EFC" w:rsidP="00D41714">
      <w:pPr>
        <w:numPr>
          <w:ilvl w:val="12"/>
          <w:numId w:val="0"/>
        </w:numPr>
        <w:ind w:left="432" w:hanging="432"/>
        <w:jc w:val="both"/>
        <w:rPr>
          <w:rFonts w:cs="Arial"/>
          <w:sz w:val="20"/>
        </w:rPr>
      </w:pPr>
    </w:p>
    <w:p w14:paraId="42612782" w14:textId="4316FBF5"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 xml:space="preserve">the </w:t>
      </w:r>
      <w:r w:rsidR="00BF2D56">
        <w:rPr>
          <w:rFonts w:cs="Arial"/>
          <w:sz w:val="20"/>
        </w:rPr>
        <w:t>department</w:t>
      </w:r>
      <w:r w:rsidRPr="00F21983">
        <w:rPr>
          <w:rFonts w:cs="Arial"/>
          <w:sz w:val="20"/>
        </w:rPr>
        <w:t xml:space="preserve"> as a term or condition of this ROP shall contain an original certification by a </w:t>
      </w:r>
      <w:r w:rsidR="00D4554F">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14:paraId="24358889" w14:textId="77777777" w:rsidR="00C36162" w:rsidRPr="00F21983" w:rsidRDefault="00C36162" w:rsidP="00D41714">
      <w:pPr>
        <w:numPr>
          <w:ilvl w:val="12"/>
          <w:numId w:val="0"/>
        </w:numPr>
        <w:ind w:left="432" w:hanging="432"/>
        <w:jc w:val="both"/>
        <w:rPr>
          <w:rFonts w:cs="Arial"/>
          <w:sz w:val="20"/>
        </w:rPr>
      </w:pPr>
    </w:p>
    <w:p w14:paraId="34C3AF3C"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522664DE" w14:textId="77777777" w:rsidR="00C36162" w:rsidRPr="00F21983" w:rsidRDefault="00C36162" w:rsidP="00C36162">
      <w:pPr>
        <w:numPr>
          <w:ilvl w:val="12"/>
          <w:numId w:val="0"/>
        </w:numPr>
        <w:ind w:left="432" w:hanging="432"/>
        <w:jc w:val="both"/>
        <w:rPr>
          <w:rFonts w:cs="Arial"/>
          <w:sz w:val="20"/>
        </w:rPr>
      </w:pPr>
    </w:p>
    <w:p w14:paraId="25F86AD9"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4627C446" w14:textId="77777777" w:rsidR="00C36162" w:rsidRPr="00F21983" w:rsidRDefault="00C36162" w:rsidP="00D41714">
      <w:pPr>
        <w:numPr>
          <w:ilvl w:val="12"/>
          <w:numId w:val="0"/>
        </w:numPr>
        <w:ind w:left="432" w:hanging="432"/>
        <w:jc w:val="both"/>
        <w:rPr>
          <w:rFonts w:cs="Arial"/>
          <w:sz w:val="20"/>
        </w:rPr>
      </w:pPr>
    </w:p>
    <w:p w14:paraId="7EA1892B" w14:textId="1F856A0A"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5A5BFC">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16182B5D"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38444243"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2DAED603"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27550A7B"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047FDEEA"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38975C66"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21C08109" w14:textId="40029D7D"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 xml:space="preserve">the </w:t>
      </w:r>
      <w:r w:rsidR="00BF2D56">
        <w:rPr>
          <w:rFonts w:cs="Arial"/>
          <w:sz w:val="20"/>
        </w:rPr>
        <w:t>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7122F0C9" w14:textId="77777777" w:rsidR="00C36162" w:rsidRPr="00F21983" w:rsidRDefault="00C36162" w:rsidP="00D41714">
      <w:pPr>
        <w:numPr>
          <w:ilvl w:val="12"/>
          <w:numId w:val="0"/>
        </w:numPr>
        <w:ind w:left="432" w:hanging="432"/>
        <w:jc w:val="both"/>
        <w:rPr>
          <w:rFonts w:cs="Arial"/>
          <w:sz w:val="20"/>
        </w:rPr>
      </w:pPr>
    </w:p>
    <w:p w14:paraId="647C49E6"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0F2BF890" w14:textId="77777777" w:rsidR="00B4545F" w:rsidRPr="00F21983" w:rsidRDefault="00B4545F" w:rsidP="00BA5CC0">
      <w:pPr>
        <w:numPr>
          <w:ilvl w:val="12"/>
          <w:numId w:val="0"/>
        </w:numPr>
        <w:jc w:val="both"/>
        <w:rPr>
          <w:rFonts w:cs="Arial"/>
          <w:sz w:val="20"/>
        </w:rPr>
      </w:pPr>
    </w:p>
    <w:p w14:paraId="24EB7765" w14:textId="763CAA98"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BF2D56">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78501150" w14:textId="77777777" w:rsidR="00A92A65" w:rsidRPr="00F21983" w:rsidRDefault="00A92A65" w:rsidP="00BA5CC0">
      <w:pPr>
        <w:numPr>
          <w:ilvl w:val="12"/>
          <w:numId w:val="0"/>
        </w:numPr>
        <w:jc w:val="both"/>
        <w:rPr>
          <w:rFonts w:cs="Arial"/>
          <w:sz w:val="20"/>
        </w:rPr>
      </w:pPr>
    </w:p>
    <w:p w14:paraId="32B53009"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6E30C9D8" w14:textId="77777777" w:rsidR="0006736C" w:rsidRPr="0075518C" w:rsidRDefault="0006736C" w:rsidP="0075518C">
      <w:pPr>
        <w:pStyle w:val="Heading2"/>
        <w:tabs>
          <w:tab w:val="clear" w:pos="360"/>
          <w:tab w:val="num" w:pos="0"/>
        </w:tabs>
        <w:ind w:left="0" w:firstLine="0"/>
        <w:jc w:val="left"/>
        <w:rPr>
          <w:sz w:val="22"/>
          <w:szCs w:val="22"/>
        </w:rPr>
      </w:pPr>
      <w:bookmarkStart w:id="45" w:name="_Toc8827707"/>
      <w:r w:rsidRPr="0075518C">
        <w:rPr>
          <w:sz w:val="22"/>
          <w:szCs w:val="22"/>
        </w:rPr>
        <w:t>Permit Shield</w:t>
      </w:r>
      <w:bookmarkEnd w:id="45"/>
    </w:p>
    <w:p w14:paraId="60BC4EB1" w14:textId="77777777" w:rsidR="001F3E8E" w:rsidRPr="00DF6609" w:rsidRDefault="001F3E8E" w:rsidP="00D41714">
      <w:pPr>
        <w:numPr>
          <w:ilvl w:val="12"/>
          <w:numId w:val="0"/>
        </w:numPr>
        <w:ind w:left="432" w:hanging="432"/>
        <w:jc w:val="both"/>
        <w:rPr>
          <w:rFonts w:cs="Arial"/>
          <w:sz w:val="20"/>
        </w:rPr>
      </w:pPr>
    </w:p>
    <w:p w14:paraId="3323B372" w14:textId="316DA3C0"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3E339D">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7BA7D967"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714C3F13" w14:textId="3BA74789"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 xml:space="preserve">the </w:t>
      </w:r>
      <w:r w:rsidR="00BF2D56">
        <w:rPr>
          <w:rFonts w:cs="Arial"/>
          <w:sz w:val="20"/>
        </w:rPr>
        <w:t>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151CA315" w14:textId="77777777" w:rsidR="0006736C" w:rsidRPr="00F21983" w:rsidRDefault="0006736C" w:rsidP="0006736C">
      <w:pPr>
        <w:numPr>
          <w:ilvl w:val="12"/>
          <w:numId w:val="0"/>
        </w:numPr>
        <w:ind w:left="432" w:hanging="432"/>
        <w:jc w:val="both"/>
        <w:rPr>
          <w:rFonts w:cs="Arial"/>
          <w:sz w:val="20"/>
        </w:rPr>
      </w:pPr>
    </w:p>
    <w:p w14:paraId="06A914C1"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F8DE577" w14:textId="77777777" w:rsidR="0006736C" w:rsidRPr="00F21983" w:rsidRDefault="0006736C" w:rsidP="0006736C">
      <w:pPr>
        <w:numPr>
          <w:ilvl w:val="12"/>
          <w:numId w:val="0"/>
        </w:numPr>
        <w:ind w:left="432" w:hanging="432"/>
        <w:jc w:val="both"/>
        <w:rPr>
          <w:rFonts w:cs="Arial"/>
          <w:sz w:val="20"/>
        </w:rPr>
      </w:pPr>
    </w:p>
    <w:p w14:paraId="21A8C64C"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62CC10B2"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49A97A9E"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05D1E634"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60791475" w14:textId="77777777" w:rsidR="0006736C" w:rsidRPr="005E3E6D" w:rsidRDefault="00E735E6" w:rsidP="0012743F">
      <w:pPr>
        <w:jc w:val="both"/>
        <w:rPr>
          <w:rFonts w:cs="Arial"/>
          <w:sz w:val="20"/>
        </w:rPr>
      </w:pPr>
      <w:r>
        <w:rPr>
          <w:rFonts w:cs="Arial"/>
          <w:b/>
          <w:sz w:val="20"/>
        </w:rPr>
        <w:br w:type="page"/>
      </w:r>
    </w:p>
    <w:p w14:paraId="2012B5DB"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08D754E0" w14:textId="77777777" w:rsidR="0006736C" w:rsidRPr="00F21983" w:rsidRDefault="0006736C" w:rsidP="0006736C">
      <w:pPr>
        <w:numPr>
          <w:ilvl w:val="12"/>
          <w:numId w:val="0"/>
        </w:numPr>
        <w:ind w:left="432" w:hanging="432"/>
        <w:jc w:val="both"/>
        <w:rPr>
          <w:rFonts w:cs="Arial"/>
          <w:sz w:val="20"/>
        </w:rPr>
      </w:pPr>
    </w:p>
    <w:p w14:paraId="47DFBF56"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6DBC154A"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6389A9EC"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3348AE42" w14:textId="364FF22B"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 xml:space="preserve">the </w:t>
      </w:r>
      <w:r w:rsidR="00BF2D56">
        <w:rPr>
          <w:rFonts w:cs="Arial"/>
          <w:sz w:val="20"/>
        </w:rPr>
        <w:t>department</w:t>
      </w:r>
      <w:r w:rsidR="00C24A37" w:rsidRPr="00F21983">
        <w:rPr>
          <w:rFonts w:cs="Arial"/>
          <w:sz w:val="20"/>
        </w:rPr>
        <w:t>.</w:t>
      </w:r>
      <w:r w:rsidRPr="00F21983">
        <w:rPr>
          <w:rFonts w:cs="Arial"/>
          <w:sz w:val="20"/>
        </w:rPr>
        <w:t xml:space="preserve">  </w:t>
      </w:r>
      <w:r w:rsidRPr="00F21983">
        <w:rPr>
          <w:rFonts w:cs="Arial"/>
          <w:b/>
          <w:sz w:val="20"/>
        </w:rPr>
        <w:t>(R 336.1216(1)(c)(iii))</w:t>
      </w:r>
    </w:p>
    <w:p w14:paraId="0651E68F"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0F06A17E" w14:textId="0539327C"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BF2D56">
        <w:rPr>
          <w:rFonts w:cs="Arial"/>
          <w:sz w:val="20"/>
        </w:rPr>
        <w:t>department</w:t>
      </w:r>
      <w:r w:rsidRPr="00F21983">
        <w:rPr>
          <w:rFonts w:cs="Arial"/>
          <w:sz w:val="20"/>
        </w:rPr>
        <w:t xml:space="preserve">.  </w:t>
      </w:r>
      <w:r w:rsidRPr="00F21983">
        <w:rPr>
          <w:rFonts w:cs="Arial"/>
          <w:b/>
          <w:sz w:val="20"/>
        </w:rPr>
        <w:t>(R 336.1216(4)(e))</w:t>
      </w:r>
    </w:p>
    <w:p w14:paraId="0C6E1254" w14:textId="77777777" w:rsidR="0006736C" w:rsidRPr="00F21983" w:rsidRDefault="0006736C" w:rsidP="0006736C">
      <w:pPr>
        <w:numPr>
          <w:ilvl w:val="12"/>
          <w:numId w:val="0"/>
        </w:numPr>
        <w:ind w:left="432" w:hanging="432"/>
        <w:jc w:val="both"/>
        <w:rPr>
          <w:rFonts w:cs="Arial"/>
          <w:sz w:val="20"/>
        </w:rPr>
      </w:pPr>
    </w:p>
    <w:p w14:paraId="75C1D2CA" w14:textId="49F4BE60"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 xml:space="preserve">the </w:t>
      </w:r>
      <w:r w:rsidR="00BF2D56">
        <w:rPr>
          <w:rFonts w:cs="Arial"/>
          <w:sz w:val="20"/>
        </w:rPr>
        <w:t>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BF2D56">
        <w:rPr>
          <w:rFonts w:cs="Arial"/>
          <w:sz w:val="20"/>
        </w:rPr>
        <w:t>department</w:t>
      </w:r>
      <w:r w:rsidR="00C24A37" w:rsidRPr="00F21983">
        <w:rPr>
          <w:rFonts w:cs="Arial"/>
          <w:sz w:val="20"/>
        </w:rPr>
        <w:t xml:space="preserve"> </w:t>
      </w:r>
      <w:r w:rsidRPr="00F21983">
        <w:rPr>
          <w:rFonts w:cs="Arial"/>
          <w:sz w:val="20"/>
        </w:rPr>
        <w:t xml:space="preserve">takes final action.  </w:t>
      </w:r>
      <w:r w:rsidRPr="00F21983">
        <w:rPr>
          <w:rFonts w:cs="Arial"/>
          <w:b/>
          <w:sz w:val="20"/>
        </w:rPr>
        <w:t>(R 336.1217(1)(c), R 336.1217(1)(a))</w:t>
      </w:r>
    </w:p>
    <w:p w14:paraId="20A1E734" w14:textId="77777777" w:rsidR="00770D74" w:rsidRPr="0075518C" w:rsidRDefault="005D48FB" w:rsidP="0075518C">
      <w:pPr>
        <w:pStyle w:val="Heading2"/>
        <w:tabs>
          <w:tab w:val="clear" w:pos="360"/>
          <w:tab w:val="num" w:pos="0"/>
        </w:tabs>
        <w:ind w:left="0" w:firstLine="0"/>
        <w:jc w:val="left"/>
        <w:rPr>
          <w:sz w:val="22"/>
          <w:szCs w:val="22"/>
        </w:rPr>
      </w:pPr>
      <w:bookmarkStart w:id="46" w:name="_Toc8827708"/>
      <w:r w:rsidRPr="0075518C">
        <w:rPr>
          <w:sz w:val="22"/>
          <w:szCs w:val="22"/>
        </w:rPr>
        <w:t>Revisions</w:t>
      </w:r>
      <w:bookmarkEnd w:id="46"/>
    </w:p>
    <w:p w14:paraId="7E2F8C0E" w14:textId="77777777" w:rsidR="005D48FB" w:rsidRPr="00F21983" w:rsidRDefault="005D48FB" w:rsidP="00D41714">
      <w:pPr>
        <w:numPr>
          <w:ilvl w:val="12"/>
          <w:numId w:val="0"/>
        </w:numPr>
        <w:ind w:left="432" w:hanging="432"/>
        <w:jc w:val="both"/>
        <w:rPr>
          <w:rFonts w:cs="Arial"/>
          <w:sz w:val="20"/>
        </w:rPr>
      </w:pPr>
    </w:p>
    <w:p w14:paraId="011CF0F2"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4E543121" w14:textId="77777777" w:rsidR="00A1146D" w:rsidRPr="00F21983" w:rsidRDefault="00A1146D" w:rsidP="00C44C61">
      <w:pPr>
        <w:jc w:val="both"/>
        <w:rPr>
          <w:rFonts w:cs="Arial"/>
          <w:spacing w:val="-3"/>
          <w:sz w:val="20"/>
        </w:rPr>
      </w:pPr>
    </w:p>
    <w:p w14:paraId="0EEDA831"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4E5A1FA4" w14:textId="77777777" w:rsidR="00D41714" w:rsidRPr="00F21983" w:rsidRDefault="00D41714" w:rsidP="00C44C61">
      <w:pPr>
        <w:numPr>
          <w:ilvl w:val="12"/>
          <w:numId w:val="0"/>
        </w:numPr>
        <w:jc w:val="both"/>
        <w:rPr>
          <w:rFonts w:cs="Arial"/>
          <w:sz w:val="20"/>
        </w:rPr>
      </w:pPr>
    </w:p>
    <w:p w14:paraId="727CA720" w14:textId="008CCD5E"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BF2D56">
        <w:rPr>
          <w:rFonts w:cs="Arial"/>
          <w:sz w:val="20"/>
        </w:rPr>
        <w:t>department</w:t>
      </w:r>
      <w:r w:rsidR="00C24A37" w:rsidRPr="00FF072F">
        <w:rPr>
          <w:rFonts w:cs="Arial"/>
          <w:sz w:val="20"/>
        </w:rPr>
        <w:t xml:space="preserve">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33245A95" w14:textId="77777777" w:rsidR="002806DC" w:rsidRPr="00FF072F" w:rsidRDefault="002806DC" w:rsidP="00C44C61">
      <w:pPr>
        <w:autoSpaceDE w:val="0"/>
        <w:autoSpaceDN w:val="0"/>
        <w:adjustRightInd w:val="0"/>
        <w:jc w:val="both"/>
        <w:rPr>
          <w:rFonts w:cs="Arial"/>
          <w:sz w:val="20"/>
        </w:rPr>
      </w:pPr>
    </w:p>
    <w:p w14:paraId="14B3C599" w14:textId="40571FEC"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BF2D56">
        <w:rPr>
          <w:rFonts w:cs="Arial"/>
          <w:sz w:val="20"/>
        </w:rPr>
        <w:t>department</w:t>
      </w:r>
      <w:r w:rsidR="0010097A" w:rsidRPr="00FF072F">
        <w:rPr>
          <w:rFonts w:cs="Arial"/>
          <w:sz w:val="20"/>
        </w:rPr>
        <w:t xml:space="preserve">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349FE515" w14:textId="77777777" w:rsidR="004649EF" w:rsidRPr="0075518C" w:rsidRDefault="004649EF" w:rsidP="0075518C">
      <w:pPr>
        <w:pStyle w:val="Heading2"/>
        <w:tabs>
          <w:tab w:val="clear" w:pos="360"/>
          <w:tab w:val="num" w:pos="0"/>
        </w:tabs>
        <w:ind w:left="0" w:firstLine="0"/>
        <w:jc w:val="left"/>
        <w:rPr>
          <w:sz w:val="22"/>
          <w:szCs w:val="22"/>
        </w:rPr>
      </w:pPr>
      <w:bookmarkStart w:id="47" w:name="_Toc8827709"/>
      <w:proofErr w:type="spellStart"/>
      <w:r w:rsidRPr="0075518C">
        <w:rPr>
          <w:sz w:val="22"/>
          <w:szCs w:val="22"/>
        </w:rPr>
        <w:t>Reopenings</w:t>
      </w:r>
      <w:bookmarkEnd w:id="47"/>
      <w:proofErr w:type="spellEnd"/>
    </w:p>
    <w:p w14:paraId="75241411" w14:textId="77777777" w:rsidR="004649EF" w:rsidRPr="00752D7A" w:rsidRDefault="004649EF" w:rsidP="00DC22AE">
      <w:pPr>
        <w:jc w:val="both"/>
        <w:rPr>
          <w:rFonts w:cs="Arial"/>
          <w:szCs w:val="22"/>
        </w:rPr>
      </w:pPr>
    </w:p>
    <w:p w14:paraId="0422CE49" w14:textId="11FEA41A"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BF2D56">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BF2D56">
        <w:rPr>
          <w:rFonts w:cs="Arial"/>
          <w:sz w:val="20"/>
        </w:rPr>
        <w:t>department</w:t>
      </w:r>
      <w:r w:rsidR="006F37A6" w:rsidRPr="00F21983">
        <w:rPr>
          <w:rFonts w:cs="Arial"/>
          <w:sz w:val="20"/>
        </w:rPr>
        <w:t xml:space="preserve"> </w:t>
      </w:r>
      <w:r w:rsidRPr="00F21983">
        <w:rPr>
          <w:rFonts w:cs="Arial"/>
          <w:sz w:val="20"/>
        </w:rPr>
        <w:t>under any of the following circumstances:</w:t>
      </w:r>
    </w:p>
    <w:p w14:paraId="46506E9B"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16B010F8"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7B87B9B4" w14:textId="64231BE3" w:rsidR="004649EF" w:rsidRPr="00F21983" w:rsidRDefault="004649EF" w:rsidP="00C44C61">
      <w:pPr>
        <w:numPr>
          <w:ilvl w:val="1"/>
          <w:numId w:val="19"/>
        </w:numPr>
        <w:jc w:val="both"/>
        <w:rPr>
          <w:rFonts w:cs="Arial"/>
          <w:sz w:val="20"/>
        </w:rPr>
      </w:pPr>
      <w:r w:rsidRPr="00F21983">
        <w:rPr>
          <w:rFonts w:cs="Arial"/>
          <w:sz w:val="20"/>
        </w:rPr>
        <w:t xml:space="preserve">If the </w:t>
      </w:r>
      <w:r w:rsidR="00BF2D56">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20EC36C3" w14:textId="2027D449" w:rsidR="004649EF" w:rsidRPr="00F21983" w:rsidRDefault="004649EF" w:rsidP="00C44C61">
      <w:pPr>
        <w:numPr>
          <w:ilvl w:val="1"/>
          <w:numId w:val="19"/>
        </w:numPr>
        <w:jc w:val="both"/>
        <w:rPr>
          <w:rFonts w:cs="Arial"/>
          <w:sz w:val="20"/>
        </w:rPr>
      </w:pPr>
      <w:r w:rsidRPr="00F21983">
        <w:rPr>
          <w:rFonts w:cs="Arial"/>
          <w:sz w:val="20"/>
        </w:rPr>
        <w:t xml:space="preserve">If the </w:t>
      </w:r>
      <w:r w:rsidR="00BF2D56">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20FDA0CC" w14:textId="77777777" w:rsidR="004649EF" w:rsidRPr="00F21983" w:rsidRDefault="00C17B92" w:rsidP="00DC22AE">
      <w:pPr>
        <w:jc w:val="both"/>
        <w:rPr>
          <w:rFonts w:cs="Arial"/>
          <w:sz w:val="20"/>
        </w:rPr>
      </w:pPr>
      <w:r>
        <w:rPr>
          <w:rFonts w:cs="Arial"/>
          <w:sz w:val="20"/>
        </w:rPr>
        <w:br w:type="page"/>
      </w:r>
    </w:p>
    <w:p w14:paraId="3D0E704D" w14:textId="77777777" w:rsidR="00B348FA" w:rsidRPr="0075518C" w:rsidRDefault="00B348FA" w:rsidP="0075518C">
      <w:pPr>
        <w:pStyle w:val="Heading2"/>
        <w:tabs>
          <w:tab w:val="clear" w:pos="360"/>
          <w:tab w:val="num" w:pos="0"/>
        </w:tabs>
        <w:ind w:left="0" w:firstLine="0"/>
        <w:jc w:val="left"/>
        <w:rPr>
          <w:sz w:val="22"/>
          <w:szCs w:val="22"/>
        </w:rPr>
      </w:pPr>
      <w:bookmarkStart w:id="48" w:name="_Toc8827710"/>
      <w:r w:rsidRPr="0075518C">
        <w:rPr>
          <w:sz w:val="22"/>
          <w:szCs w:val="22"/>
        </w:rPr>
        <w:lastRenderedPageBreak/>
        <w:t>Renewals</w:t>
      </w:r>
      <w:bookmarkEnd w:id="48"/>
    </w:p>
    <w:p w14:paraId="6DF70AAB" w14:textId="77777777" w:rsidR="004649EF" w:rsidRPr="005E3E6D" w:rsidRDefault="004649EF" w:rsidP="00DC22AE">
      <w:pPr>
        <w:jc w:val="both"/>
        <w:rPr>
          <w:rFonts w:cs="Arial"/>
          <w:sz w:val="20"/>
        </w:rPr>
      </w:pPr>
    </w:p>
    <w:p w14:paraId="39613403" w14:textId="4A14D8AB"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BF2D56">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058CE5EE" w14:textId="77777777" w:rsidR="00CE1923" w:rsidRPr="0075518C" w:rsidRDefault="00D41714" w:rsidP="0075518C">
      <w:pPr>
        <w:pStyle w:val="Heading2"/>
        <w:numPr>
          <w:ilvl w:val="0"/>
          <w:numId w:val="0"/>
        </w:numPr>
        <w:jc w:val="left"/>
        <w:rPr>
          <w:bCs/>
          <w:sz w:val="22"/>
        </w:rPr>
      </w:pPr>
      <w:bookmarkStart w:id="49" w:name="_Toc457189946"/>
      <w:bookmarkStart w:id="50" w:name="_Toc1453509"/>
      <w:bookmarkStart w:id="51" w:name="_Toc8827711"/>
      <w:r w:rsidRPr="0075518C">
        <w:rPr>
          <w:bCs/>
          <w:sz w:val="22"/>
        </w:rPr>
        <w:t>Stratospheric Ozone Protection</w:t>
      </w:r>
      <w:bookmarkEnd w:id="49"/>
      <w:bookmarkEnd w:id="50"/>
      <w:bookmarkEnd w:id="51"/>
    </w:p>
    <w:p w14:paraId="095D887F" w14:textId="77777777" w:rsidR="00CE1923" w:rsidRPr="00F21983" w:rsidRDefault="00CE1923" w:rsidP="004F09CF">
      <w:pPr>
        <w:jc w:val="both"/>
        <w:rPr>
          <w:sz w:val="20"/>
        </w:rPr>
      </w:pPr>
    </w:p>
    <w:p w14:paraId="644A29FB"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0C3964B8" w14:textId="77777777" w:rsidR="00395F98" w:rsidRPr="00F21983" w:rsidRDefault="00395F98" w:rsidP="00395F98">
      <w:pPr>
        <w:rPr>
          <w:sz w:val="20"/>
        </w:rPr>
      </w:pPr>
    </w:p>
    <w:p w14:paraId="10D994DA"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02B70F3E" w14:textId="77777777" w:rsidR="00D41714" w:rsidRDefault="00D41714" w:rsidP="0075518C">
      <w:pPr>
        <w:pStyle w:val="Heading2"/>
        <w:numPr>
          <w:ilvl w:val="0"/>
          <w:numId w:val="0"/>
        </w:numPr>
        <w:jc w:val="left"/>
        <w:rPr>
          <w:bCs/>
          <w:sz w:val="22"/>
        </w:rPr>
      </w:pPr>
      <w:bookmarkStart w:id="52" w:name="_Toc457189947"/>
      <w:bookmarkStart w:id="53" w:name="_Toc1453510"/>
      <w:bookmarkStart w:id="54" w:name="_Toc8827712"/>
      <w:r w:rsidRPr="0075518C">
        <w:rPr>
          <w:bCs/>
          <w:sz w:val="22"/>
        </w:rPr>
        <w:t>Risk Management Plan</w:t>
      </w:r>
      <w:bookmarkEnd w:id="52"/>
      <w:bookmarkEnd w:id="53"/>
      <w:bookmarkEnd w:id="54"/>
    </w:p>
    <w:p w14:paraId="43D07066" w14:textId="77777777" w:rsidR="0075518C" w:rsidRPr="0075518C" w:rsidRDefault="0075518C" w:rsidP="004F09CF">
      <w:pPr>
        <w:jc w:val="both"/>
      </w:pPr>
    </w:p>
    <w:p w14:paraId="2E74DFB6"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54B70DC0" w14:textId="77777777" w:rsidR="00D41714" w:rsidRPr="00F21983" w:rsidRDefault="00D41714" w:rsidP="00D41714">
      <w:pPr>
        <w:numPr>
          <w:ilvl w:val="12"/>
          <w:numId w:val="0"/>
        </w:numPr>
        <w:ind w:left="432" w:hanging="432"/>
        <w:jc w:val="both"/>
        <w:rPr>
          <w:rFonts w:cs="Arial"/>
          <w:sz w:val="20"/>
        </w:rPr>
      </w:pPr>
    </w:p>
    <w:p w14:paraId="0D976747"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0461D12F"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37A2A901"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763A564A"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370D474D" w14:textId="77777777" w:rsidR="00D41714" w:rsidRPr="00F21983" w:rsidRDefault="00D41714" w:rsidP="00D41714">
      <w:pPr>
        <w:numPr>
          <w:ilvl w:val="12"/>
          <w:numId w:val="0"/>
        </w:numPr>
        <w:ind w:left="432" w:hanging="432"/>
        <w:jc w:val="both"/>
        <w:rPr>
          <w:rFonts w:cs="Arial"/>
          <w:sz w:val="20"/>
        </w:rPr>
      </w:pPr>
    </w:p>
    <w:p w14:paraId="1375168A"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0DEE5D24" w14:textId="77777777" w:rsidR="00D41714" w:rsidRPr="00F21983" w:rsidRDefault="00D41714" w:rsidP="00D41714">
      <w:pPr>
        <w:numPr>
          <w:ilvl w:val="12"/>
          <w:numId w:val="0"/>
        </w:numPr>
        <w:ind w:left="432" w:hanging="432"/>
        <w:jc w:val="both"/>
        <w:rPr>
          <w:rFonts w:cs="Arial"/>
          <w:sz w:val="20"/>
        </w:rPr>
      </w:pPr>
    </w:p>
    <w:p w14:paraId="0C77D99D"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0744A2F6" w14:textId="77777777" w:rsidR="00F557DA" w:rsidRPr="0075518C" w:rsidRDefault="00F557DA" w:rsidP="0075518C">
      <w:pPr>
        <w:pStyle w:val="Heading2"/>
        <w:numPr>
          <w:ilvl w:val="0"/>
          <w:numId w:val="0"/>
        </w:numPr>
        <w:jc w:val="left"/>
        <w:rPr>
          <w:bCs/>
          <w:sz w:val="22"/>
        </w:rPr>
      </w:pPr>
      <w:bookmarkStart w:id="55" w:name="_Toc8827713"/>
      <w:r w:rsidRPr="0075518C">
        <w:rPr>
          <w:bCs/>
          <w:sz w:val="22"/>
        </w:rPr>
        <w:t>Emission Trading</w:t>
      </w:r>
      <w:bookmarkEnd w:id="55"/>
    </w:p>
    <w:p w14:paraId="6F2C5DF4" w14:textId="77777777" w:rsidR="00F557DA" w:rsidRPr="007713F1" w:rsidRDefault="00F557DA" w:rsidP="00D41714">
      <w:pPr>
        <w:numPr>
          <w:ilvl w:val="12"/>
          <w:numId w:val="0"/>
        </w:numPr>
        <w:ind w:left="432" w:hanging="432"/>
        <w:rPr>
          <w:rFonts w:cs="Arial"/>
          <w:sz w:val="20"/>
        </w:rPr>
      </w:pPr>
    </w:p>
    <w:p w14:paraId="141D4863"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426EC36C" w14:textId="77777777" w:rsidR="00393A6F" w:rsidRPr="00DF6609" w:rsidRDefault="00C17B92" w:rsidP="00393A6F">
      <w:pPr>
        <w:rPr>
          <w:sz w:val="20"/>
        </w:rPr>
      </w:pPr>
      <w:bookmarkStart w:id="56" w:name="_Toc1453511"/>
      <w:r>
        <w:rPr>
          <w:sz w:val="20"/>
        </w:rPr>
        <w:br w:type="page"/>
      </w:r>
    </w:p>
    <w:p w14:paraId="2E4BEEB0" w14:textId="77777777" w:rsidR="00A775C6" w:rsidRPr="0075518C" w:rsidRDefault="00A775C6" w:rsidP="0075518C">
      <w:pPr>
        <w:pStyle w:val="Heading2"/>
        <w:numPr>
          <w:ilvl w:val="0"/>
          <w:numId w:val="0"/>
        </w:numPr>
        <w:jc w:val="left"/>
        <w:rPr>
          <w:bCs/>
          <w:sz w:val="22"/>
        </w:rPr>
      </w:pPr>
      <w:bookmarkStart w:id="57" w:name="_Toc8827714"/>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3210915B" w14:textId="77777777" w:rsidR="006F555B" w:rsidRPr="00DF6609" w:rsidRDefault="006F555B" w:rsidP="00D41714">
      <w:pPr>
        <w:rPr>
          <w:rFonts w:cs="Arial"/>
          <w:sz w:val="20"/>
        </w:rPr>
      </w:pPr>
    </w:p>
    <w:p w14:paraId="40A52B79" w14:textId="63284559"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BF2D56">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1B818B83" w14:textId="77777777" w:rsidR="00105176" w:rsidRPr="00F21983" w:rsidRDefault="00105176" w:rsidP="00105176">
      <w:pPr>
        <w:jc w:val="both"/>
        <w:rPr>
          <w:rFonts w:cs="Arial"/>
          <w:sz w:val="20"/>
        </w:rPr>
      </w:pPr>
    </w:p>
    <w:p w14:paraId="53D1F02A" w14:textId="2385CC8F" w:rsidR="003042E2" w:rsidRPr="00105176" w:rsidRDefault="003042E2" w:rsidP="00105176">
      <w:pPr>
        <w:numPr>
          <w:ilvl w:val="0"/>
          <w:numId w:val="22"/>
        </w:numPr>
        <w:jc w:val="both"/>
        <w:rPr>
          <w:rFonts w:cs="Arial"/>
          <w:sz w:val="20"/>
        </w:rPr>
      </w:pPr>
      <w:r w:rsidRPr="00F21983">
        <w:rPr>
          <w:rFonts w:cs="Arial"/>
          <w:sz w:val="20"/>
        </w:rPr>
        <w:t xml:space="preserve">The </w:t>
      </w:r>
      <w:r w:rsidR="00BF2D56">
        <w:rPr>
          <w:rFonts w:cs="Arial"/>
          <w:sz w:val="20"/>
        </w:rPr>
        <w:t>department</w:t>
      </w:r>
      <w:r w:rsidR="0010097A" w:rsidRPr="00F21983">
        <w:rPr>
          <w:rFonts w:cs="Arial"/>
          <w:sz w:val="20"/>
        </w:rPr>
        <w:t xml:space="preserve">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BF2D56">
        <w:rPr>
          <w:rFonts w:cs="Arial"/>
          <w:sz w:val="20"/>
        </w:rPr>
        <w:t>department</w:t>
      </w:r>
      <w:r w:rsidR="0010097A" w:rsidRPr="00F21983">
        <w:rPr>
          <w:rFonts w:cs="Arial"/>
          <w:sz w:val="20"/>
        </w:rPr>
        <w:t xml:space="preserve">’s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37F7515A" w14:textId="77777777" w:rsidR="00105176" w:rsidRDefault="00105176" w:rsidP="00105176">
      <w:pPr>
        <w:jc w:val="both"/>
        <w:rPr>
          <w:rFonts w:cs="Arial"/>
          <w:sz w:val="20"/>
        </w:rPr>
      </w:pPr>
    </w:p>
    <w:p w14:paraId="25F8B839" w14:textId="716E4F03"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BF2D56">
        <w:rPr>
          <w:rFonts w:cs="Arial"/>
          <w:sz w:val="20"/>
        </w:rPr>
        <w:t>department</w:t>
      </w:r>
      <w:r w:rsidR="0010097A" w:rsidRPr="00F21983">
        <w:rPr>
          <w:rFonts w:cs="Arial"/>
          <w:sz w:val="20"/>
        </w:rPr>
        <w:t xml:space="preserve">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 xml:space="preserve">the </w:t>
      </w:r>
      <w:r w:rsidR="00BF2D56">
        <w:rPr>
          <w:rFonts w:cs="Arial"/>
          <w:sz w:val="20"/>
        </w:rPr>
        <w:t>department</w:t>
      </w:r>
      <w:r w:rsidRPr="00F21983">
        <w:rPr>
          <w:rFonts w:cs="Arial"/>
          <w:sz w:val="20"/>
        </w:rPr>
        <w:t xml:space="preserve"> approves the request, this PTI will be amended to reflect the change of ownership or operational control.  The request must include all of the information required by </w:t>
      </w:r>
      <w:proofErr w:type="spellStart"/>
      <w:r w:rsidR="0028234D">
        <w:rPr>
          <w:rFonts w:cs="Arial"/>
          <w:sz w:val="20"/>
        </w:rPr>
        <w:t>S</w:t>
      </w:r>
      <w:r w:rsidRPr="00F21983">
        <w:rPr>
          <w:rFonts w:cs="Arial"/>
          <w:sz w:val="20"/>
        </w:rPr>
        <w:t>ubrules</w:t>
      </w:r>
      <w:proofErr w:type="spellEnd"/>
      <w:r w:rsidRPr="00F21983">
        <w:rPr>
          <w:rFonts w:cs="Arial"/>
          <w:sz w:val="20"/>
        </w:rPr>
        <w:t xml:space="preserve">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905031">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51C023F8" w14:textId="77777777" w:rsidR="00775BB9" w:rsidRPr="00DF6609" w:rsidRDefault="00775BB9" w:rsidP="00D41714">
      <w:pPr>
        <w:rPr>
          <w:rFonts w:cs="Arial"/>
          <w:sz w:val="20"/>
        </w:rPr>
      </w:pPr>
    </w:p>
    <w:p w14:paraId="5330C2F3" w14:textId="3EC8F9F4"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BF2D56">
        <w:rPr>
          <w:rFonts w:cs="Arial"/>
          <w:sz w:val="20"/>
        </w:rPr>
        <w:t>department</w:t>
      </w:r>
      <w:r w:rsidRPr="00F21983">
        <w:rPr>
          <w:rFonts w:cs="Arial"/>
          <w:sz w:val="20"/>
        </w:rPr>
        <w:t xml:space="preserve">.  Furthermore, the person to whom that PTI was issued, or the designated authorized agent, shall notify the </w:t>
      </w:r>
      <w:r w:rsidR="00BF2D56">
        <w:rPr>
          <w:rFonts w:cs="Arial"/>
          <w:sz w:val="20"/>
        </w:rPr>
        <w:t>department</w:t>
      </w:r>
      <w:r w:rsidR="0010097A" w:rsidRPr="00F21983">
        <w:rPr>
          <w:rFonts w:cs="Arial"/>
          <w:sz w:val="20"/>
        </w:rPr>
        <w:t xml:space="preserve"> </w:t>
      </w:r>
      <w:r w:rsidRPr="00F21983">
        <w:rPr>
          <w:rFonts w:cs="Arial"/>
          <w:sz w:val="20"/>
        </w:rPr>
        <w:t xml:space="preserve">via the Supervisor, Permit Section, </w:t>
      </w:r>
      <w:r w:rsidR="00652C9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10B3C6A9" w14:textId="77777777" w:rsidR="00A775C6" w:rsidRPr="007713F1" w:rsidRDefault="00A775C6" w:rsidP="00D41714">
      <w:pPr>
        <w:rPr>
          <w:rFonts w:cs="Arial"/>
          <w:sz w:val="20"/>
        </w:rPr>
      </w:pPr>
    </w:p>
    <w:p w14:paraId="5BD907D3" w14:textId="77777777" w:rsidR="001F649E" w:rsidRPr="007713F1" w:rsidRDefault="001F649E" w:rsidP="00D41714">
      <w:pPr>
        <w:rPr>
          <w:rFonts w:cs="Arial"/>
          <w:sz w:val="20"/>
        </w:rPr>
      </w:pPr>
    </w:p>
    <w:p w14:paraId="300E1FF7" w14:textId="77777777" w:rsidR="000B3A18" w:rsidRPr="00105176" w:rsidRDefault="000B3A18" w:rsidP="000B3A18">
      <w:pPr>
        <w:jc w:val="both"/>
        <w:rPr>
          <w:b/>
          <w:sz w:val="20"/>
        </w:rPr>
      </w:pPr>
      <w:r w:rsidRPr="00105176">
        <w:rPr>
          <w:b/>
          <w:sz w:val="20"/>
          <w:u w:val="single"/>
        </w:rPr>
        <w:t>Footnote</w:t>
      </w:r>
      <w:r w:rsidR="00105176">
        <w:rPr>
          <w:b/>
          <w:sz w:val="20"/>
          <w:u w:val="single"/>
        </w:rPr>
        <w:t>s</w:t>
      </w:r>
      <w:r w:rsidRPr="00105176">
        <w:rPr>
          <w:b/>
          <w:sz w:val="20"/>
        </w:rPr>
        <w:t>:</w:t>
      </w:r>
    </w:p>
    <w:p w14:paraId="28ED194E"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2AF07F42"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674ECA1C" w14:textId="77777777" w:rsidR="000B3A18" w:rsidRPr="009B2FEE" w:rsidRDefault="000B3A18" w:rsidP="000B3A18">
      <w:pPr>
        <w:jc w:val="both"/>
        <w:rPr>
          <w:szCs w:val="22"/>
        </w:rPr>
      </w:pPr>
    </w:p>
    <w:p w14:paraId="54AC8AC8" w14:textId="77777777" w:rsidR="00AA3FFA" w:rsidRPr="00AA3FFA" w:rsidRDefault="008055D8" w:rsidP="00BB18DD">
      <w:pPr>
        <w:jc w:val="both"/>
        <w:rPr>
          <w:sz w:val="20"/>
        </w:rPr>
      </w:pPr>
      <w:r>
        <w:rPr>
          <w:rFonts w:ascii="Arial Black" w:hAnsi="Arial Black"/>
          <w:b/>
          <w:szCs w:val="22"/>
        </w:rPr>
        <w:br w:type="page"/>
      </w:r>
      <w:bookmarkStart w:id="58" w:name="_Toc852394"/>
      <w:bookmarkStart w:id="59" w:name="_Toc852725"/>
      <w:bookmarkStart w:id="60" w:name="_Toc1453512"/>
    </w:p>
    <w:p w14:paraId="6AF5E19B" w14:textId="77777777" w:rsidR="003E339D" w:rsidRDefault="003E339D" w:rsidP="00AA3FFA">
      <w:pPr>
        <w:pStyle w:val="Heading1"/>
      </w:pPr>
    </w:p>
    <w:p w14:paraId="7A550919" w14:textId="0076DC81" w:rsidR="0098346A" w:rsidRPr="00752D7A" w:rsidRDefault="0098346A" w:rsidP="00AA3FFA">
      <w:pPr>
        <w:pStyle w:val="Heading1"/>
      </w:pPr>
      <w:bookmarkStart w:id="61" w:name="_Toc8827715"/>
      <w:r w:rsidRPr="00752D7A">
        <w:t xml:space="preserve">B.  </w:t>
      </w:r>
      <w:r w:rsidR="003C2679" w:rsidRPr="00752D7A">
        <w:t>SOURCE-WIDE</w:t>
      </w:r>
      <w:r w:rsidRPr="00752D7A">
        <w:t xml:space="preserve"> </w:t>
      </w:r>
      <w:bookmarkEnd w:id="58"/>
      <w:bookmarkEnd w:id="59"/>
      <w:bookmarkEnd w:id="60"/>
      <w:r w:rsidR="005A53BF" w:rsidRPr="00752D7A">
        <w:t>CONDITIONS</w:t>
      </w:r>
      <w:bookmarkEnd w:id="61"/>
    </w:p>
    <w:p w14:paraId="2B4AFA3F" w14:textId="77777777" w:rsidR="0098346A" w:rsidRPr="00F21983" w:rsidRDefault="0098346A" w:rsidP="0098346A">
      <w:pPr>
        <w:jc w:val="both"/>
        <w:rPr>
          <w:sz w:val="20"/>
        </w:rPr>
      </w:pPr>
    </w:p>
    <w:p w14:paraId="766F0798"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1C8341B7" w14:textId="77777777" w:rsidR="003C2679" w:rsidRPr="00F21983" w:rsidRDefault="003C2679" w:rsidP="0098346A">
      <w:pPr>
        <w:jc w:val="both"/>
        <w:rPr>
          <w:sz w:val="20"/>
        </w:rPr>
      </w:pPr>
    </w:p>
    <w:p w14:paraId="727CC7BE" w14:textId="7105572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source, NA</w:t>
      </w:r>
      <w:r w:rsidR="00F14BC0">
        <w:rPr>
          <w:sz w:val="20"/>
        </w:rPr>
        <w:t xml:space="preserve"> (not applicable) </w:t>
      </w:r>
      <w:r w:rsidR="00E908E1" w:rsidRPr="00F21983">
        <w:rPr>
          <w:sz w:val="20"/>
        </w:rPr>
        <w:t xml:space="preserve">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3807C20E" w14:textId="77777777" w:rsidR="00875F04" w:rsidRDefault="00875F04" w:rsidP="0098346A">
      <w:pPr>
        <w:jc w:val="both"/>
        <w:rPr>
          <w:sz w:val="20"/>
        </w:rPr>
      </w:pPr>
    </w:p>
    <w:p w14:paraId="1CAC5AA5" w14:textId="77777777" w:rsidR="0098346A" w:rsidRPr="00C83177" w:rsidRDefault="0098346A" w:rsidP="00C83177">
      <w:pPr>
        <w:pStyle w:val="Header"/>
        <w:tabs>
          <w:tab w:val="clear" w:pos="4320"/>
          <w:tab w:val="clear" w:pos="8640"/>
        </w:tabs>
        <w:rPr>
          <w:sz w:val="20"/>
        </w:rPr>
      </w:pPr>
    </w:p>
    <w:p w14:paraId="1B1E3154" w14:textId="77777777" w:rsidR="0098346A" w:rsidRDefault="001C614B" w:rsidP="0007030E">
      <w:r>
        <w:br w:type="page"/>
      </w:r>
    </w:p>
    <w:p w14:paraId="70571EA2" w14:textId="77777777" w:rsidR="005575E7" w:rsidRPr="00EE02F9" w:rsidRDefault="005575E7" w:rsidP="00DD0BD6">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63BF5126" w14:textId="77777777" w:rsidR="005575E7" w:rsidRPr="00B00DB7" w:rsidRDefault="005575E7" w:rsidP="00DD0BD6">
      <w:pPr>
        <w:jc w:val="both"/>
        <w:rPr>
          <w:sz w:val="20"/>
        </w:rPr>
      </w:pPr>
    </w:p>
    <w:p w14:paraId="3D99133E" w14:textId="77777777" w:rsidR="005575E7" w:rsidRPr="00200A6E" w:rsidRDefault="005575E7" w:rsidP="00DD0BD6">
      <w:pPr>
        <w:jc w:val="both"/>
        <w:rPr>
          <w:b/>
          <w:u w:val="single"/>
        </w:rPr>
      </w:pPr>
      <w:r w:rsidRPr="00200A6E">
        <w:rPr>
          <w:b/>
          <w:u w:val="single"/>
        </w:rPr>
        <w:t>DESCRIPTION</w:t>
      </w:r>
    </w:p>
    <w:p w14:paraId="348415B4" w14:textId="77777777" w:rsidR="005575E7" w:rsidRPr="00B00DB7" w:rsidRDefault="005575E7" w:rsidP="00DD0BD6">
      <w:pPr>
        <w:jc w:val="both"/>
      </w:pPr>
    </w:p>
    <w:p w14:paraId="4A416E9C" w14:textId="77777777" w:rsidR="005575E7" w:rsidRDefault="00DD0BD6" w:rsidP="00DD0BD6">
      <w:pPr>
        <w:jc w:val="both"/>
        <w:rPr>
          <w:rFonts w:cs="Arial"/>
          <w:sz w:val="20"/>
        </w:rPr>
      </w:pPr>
      <w:r w:rsidRPr="0014577E">
        <w:rPr>
          <w:sz w:val="20"/>
        </w:rPr>
        <w:t>A</w:t>
      </w:r>
      <w:r w:rsidRPr="0014577E">
        <w:rPr>
          <w:rFonts w:cs="Arial"/>
          <w:sz w:val="20"/>
        </w:rPr>
        <w:t>ll process equipment source-wide including equipment covered by other permits, grandfathered equipment, and exempt equipment.</w:t>
      </w:r>
    </w:p>
    <w:p w14:paraId="4B3D36CE" w14:textId="77777777" w:rsidR="00DD0BD6" w:rsidRPr="00B00DB7" w:rsidRDefault="00DD0BD6" w:rsidP="00DD0BD6">
      <w:pPr>
        <w:jc w:val="both"/>
      </w:pPr>
    </w:p>
    <w:p w14:paraId="066C5867" w14:textId="77777777" w:rsidR="005575E7" w:rsidRPr="00B055F6" w:rsidRDefault="005575E7" w:rsidP="00DD0BD6">
      <w:pPr>
        <w:jc w:val="both"/>
        <w:rPr>
          <w:b/>
          <w:sz w:val="20"/>
          <w:u w:val="single"/>
        </w:rPr>
      </w:pPr>
      <w:r>
        <w:rPr>
          <w:b/>
          <w:u w:val="single"/>
        </w:rPr>
        <w:t>POLLUTION CONTROL EQUIPMENT</w:t>
      </w:r>
    </w:p>
    <w:p w14:paraId="0588198D" w14:textId="77777777" w:rsidR="005575E7" w:rsidRPr="00DD0BD6" w:rsidRDefault="005575E7" w:rsidP="00DD0BD6">
      <w:pPr>
        <w:jc w:val="both"/>
        <w:rPr>
          <w:sz w:val="20"/>
        </w:rPr>
      </w:pPr>
    </w:p>
    <w:p w14:paraId="5148D731" w14:textId="77777777" w:rsidR="005575E7" w:rsidRPr="00DD0BD6" w:rsidRDefault="005575E7" w:rsidP="00DD0BD6">
      <w:pPr>
        <w:jc w:val="both"/>
        <w:rPr>
          <w:sz w:val="20"/>
        </w:rPr>
      </w:pPr>
      <w:r w:rsidRPr="00DD0BD6">
        <w:rPr>
          <w:sz w:val="20"/>
        </w:rPr>
        <w:t>NA</w:t>
      </w:r>
    </w:p>
    <w:p w14:paraId="727449A4" w14:textId="77777777" w:rsidR="005575E7" w:rsidRPr="00DD0BD6" w:rsidRDefault="005575E7" w:rsidP="00DD0BD6">
      <w:pPr>
        <w:jc w:val="both"/>
        <w:rPr>
          <w:b/>
          <w:sz w:val="20"/>
        </w:rPr>
      </w:pPr>
    </w:p>
    <w:p w14:paraId="723A066C" w14:textId="77777777" w:rsidR="005575E7" w:rsidRDefault="005575E7" w:rsidP="00DD0BD6">
      <w:pPr>
        <w:jc w:val="both"/>
        <w:rPr>
          <w:b/>
          <w:u w:val="single"/>
        </w:rPr>
      </w:pPr>
      <w:r>
        <w:rPr>
          <w:b/>
        </w:rPr>
        <w:t xml:space="preserve">I.  </w:t>
      </w:r>
      <w:r>
        <w:rPr>
          <w:b/>
          <w:u w:val="single"/>
        </w:rPr>
        <w:t>EMISSION LIMIT(S)</w:t>
      </w:r>
    </w:p>
    <w:p w14:paraId="3715422A" w14:textId="77777777" w:rsidR="00DD0BD6" w:rsidRPr="00FE0AD0" w:rsidRDefault="00DD0BD6" w:rsidP="00DD0BD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440"/>
        <w:gridCol w:w="2248"/>
        <w:gridCol w:w="1890"/>
        <w:gridCol w:w="1531"/>
        <w:gridCol w:w="1531"/>
      </w:tblGrid>
      <w:tr w:rsidR="00DD0BD6" w:rsidRPr="0014577E" w14:paraId="52DACDBE" w14:textId="77777777" w:rsidTr="00DD0BD6">
        <w:trPr>
          <w:cantSplit/>
          <w:tblHeader/>
        </w:trPr>
        <w:tc>
          <w:tcPr>
            <w:tcW w:w="1620" w:type="dxa"/>
            <w:tcBorders>
              <w:top w:val="single" w:sz="4" w:space="0" w:color="auto"/>
              <w:left w:val="single" w:sz="4" w:space="0" w:color="auto"/>
              <w:bottom w:val="single" w:sz="4" w:space="0" w:color="auto"/>
              <w:right w:val="single" w:sz="4" w:space="0" w:color="auto"/>
            </w:tcBorders>
          </w:tcPr>
          <w:p w14:paraId="45981282" w14:textId="77777777" w:rsidR="00DD0BD6" w:rsidRPr="0014577E" w:rsidRDefault="00DD0BD6" w:rsidP="00DD0BD6">
            <w:pPr>
              <w:jc w:val="center"/>
              <w:rPr>
                <w:b/>
                <w:sz w:val="20"/>
              </w:rPr>
            </w:pPr>
            <w:r w:rsidRPr="0014577E">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60AE97A" w14:textId="77777777" w:rsidR="00DD0BD6" w:rsidRPr="0014577E" w:rsidRDefault="00DD0BD6" w:rsidP="00DD0BD6">
            <w:pPr>
              <w:jc w:val="center"/>
              <w:rPr>
                <w:b/>
                <w:sz w:val="20"/>
              </w:rPr>
            </w:pPr>
            <w:r w:rsidRPr="0014577E">
              <w:rPr>
                <w:b/>
                <w:sz w:val="20"/>
              </w:rPr>
              <w:t>Limit</w:t>
            </w:r>
          </w:p>
        </w:tc>
        <w:tc>
          <w:tcPr>
            <w:tcW w:w="2248" w:type="dxa"/>
            <w:tcBorders>
              <w:top w:val="single" w:sz="4" w:space="0" w:color="auto"/>
              <w:left w:val="single" w:sz="4" w:space="0" w:color="auto"/>
              <w:bottom w:val="single" w:sz="4" w:space="0" w:color="auto"/>
              <w:right w:val="single" w:sz="4" w:space="0" w:color="auto"/>
            </w:tcBorders>
          </w:tcPr>
          <w:p w14:paraId="1BABEEE0" w14:textId="77777777" w:rsidR="00DD0BD6" w:rsidRPr="0014577E" w:rsidRDefault="00DD0BD6" w:rsidP="00DD0BD6">
            <w:pPr>
              <w:jc w:val="center"/>
              <w:rPr>
                <w:b/>
                <w:sz w:val="20"/>
              </w:rPr>
            </w:pPr>
            <w:r w:rsidRPr="0014577E">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2DF7BD1A" w14:textId="77777777" w:rsidR="00DD0BD6" w:rsidRPr="0014577E" w:rsidRDefault="00DD0BD6" w:rsidP="00DD0BD6">
            <w:pPr>
              <w:jc w:val="center"/>
              <w:rPr>
                <w:b/>
                <w:sz w:val="20"/>
              </w:rPr>
            </w:pPr>
            <w:r w:rsidRPr="0014577E">
              <w:rPr>
                <w:b/>
                <w:sz w:val="20"/>
              </w:rPr>
              <w:t>Equipment</w:t>
            </w:r>
          </w:p>
        </w:tc>
        <w:tc>
          <w:tcPr>
            <w:tcW w:w="1531" w:type="dxa"/>
            <w:tcBorders>
              <w:top w:val="single" w:sz="4" w:space="0" w:color="auto"/>
              <w:left w:val="single" w:sz="4" w:space="0" w:color="auto"/>
              <w:bottom w:val="single" w:sz="4" w:space="0" w:color="auto"/>
              <w:right w:val="single" w:sz="4" w:space="0" w:color="auto"/>
            </w:tcBorders>
          </w:tcPr>
          <w:p w14:paraId="141E4AFE" w14:textId="77777777" w:rsidR="00DD0BD6" w:rsidRPr="0014577E" w:rsidRDefault="00DD0BD6" w:rsidP="00DD0BD6">
            <w:pPr>
              <w:jc w:val="center"/>
              <w:rPr>
                <w:b/>
                <w:sz w:val="20"/>
              </w:rPr>
            </w:pPr>
            <w:r w:rsidRPr="0014577E">
              <w:rPr>
                <w:b/>
                <w:sz w:val="20"/>
              </w:rPr>
              <w:t>Monitoring/</w:t>
            </w:r>
          </w:p>
          <w:p w14:paraId="692F9CC1" w14:textId="77777777" w:rsidR="00DD0BD6" w:rsidRPr="0014577E" w:rsidRDefault="00DD0BD6" w:rsidP="00DD0BD6">
            <w:pPr>
              <w:jc w:val="center"/>
              <w:rPr>
                <w:b/>
                <w:sz w:val="20"/>
              </w:rPr>
            </w:pPr>
            <w:r w:rsidRPr="0014577E">
              <w:rPr>
                <w:b/>
                <w:sz w:val="20"/>
              </w:rPr>
              <w:t>Testing Method</w:t>
            </w:r>
          </w:p>
        </w:tc>
        <w:tc>
          <w:tcPr>
            <w:tcW w:w="1531" w:type="dxa"/>
            <w:tcBorders>
              <w:top w:val="single" w:sz="4" w:space="0" w:color="auto"/>
              <w:left w:val="single" w:sz="4" w:space="0" w:color="auto"/>
              <w:bottom w:val="single" w:sz="4" w:space="0" w:color="auto"/>
              <w:right w:val="single" w:sz="4" w:space="0" w:color="auto"/>
            </w:tcBorders>
          </w:tcPr>
          <w:p w14:paraId="629D97F0" w14:textId="77777777" w:rsidR="00DD0BD6" w:rsidRPr="0014577E" w:rsidRDefault="00DD0BD6" w:rsidP="00DD0BD6">
            <w:pPr>
              <w:jc w:val="center"/>
              <w:rPr>
                <w:b/>
                <w:sz w:val="20"/>
              </w:rPr>
            </w:pPr>
            <w:r w:rsidRPr="0014577E">
              <w:rPr>
                <w:b/>
                <w:sz w:val="20"/>
              </w:rPr>
              <w:t>Underlying Applicable Requirements</w:t>
            </w:r>
          </w:p>
        </w:tc>
      </w:tr>
      <w:tr w:rsidR="00DD0BD6" w:rsidRPr="0014577E" w14:paraId="0571CDDA" w14:textId="77777777" w:rsidTr="00DD0BD6">
        <w:tblPrEx>
          <w:tblCellMar>
            <w:top w:w="43" w:type="dxa"/>
            <w:left w:w="43" w:type="dxa"/>
            <w:bottom w:w="43" w:type="dxa"/>
            <w:right w:w="43" w:type="dxa"/>
          </w:tblCellMar>
        </w:tblPrEx>
        <w:trPr>
          <w:cantSplit/>
        </w:trPr>
        <w:tc>
          <w:tcPr>
            <w:tcW w:w="1620" w:type="dxa"/>
            <w:tcBorders>
              <w:top w:val="single" w:sz="4" w:space="0" w:color="auto"/>
              <w:left w:val="single" w:sz="4" w:space="0" w:color="auto"/>
              <w:bottom w:val="single" w:sz="4" w:space="0" w:color="auto"/>
              <w:right w:val="single" w:sz="4" w:space="0" w:color="auto"/>
            </w:tcBorders>
          </w:tcPr>
          <w:p w14:paraId="2F13E005" w14:textId="77777777" w:rsidR="00DD0BD6" w:rsidRPr="0014577E" w:rsidRDefault="00DD0BD6" w:rsidP="00DD0BD6">
            <w:pPr>
              <w:ind w:left="360" w:hanging="360"/>
              <w:rPr>
                <w:rFonts w:cs="Arial"/>
                <w:b/>
                <w:sz w:val="20"/>
              </w:rPr>
            </w:pPr>
            <w:r w:rsidRPr="0014577E">
              <w:rPr>
                <w:rFonts w:cs="Arial"/>
                <w:sz w:val="20"/>
              </w:rPr>
              <w:t>1.</w:t>
            </w:r>
            <w:r w:rsidRPr="0014577E">
              <w:rPr>
                <w:rFonts w:cs="Arial"/>
                <w:sz w:val="20"/>
              </w:rPr>
              <w:tab/>
              <w:t>Each Individual HAP</w:t>
            </w:r>
          </w:p>
        </w:tc>
        <w:tc>
          <w:tcPr>
            <w:tcW w:w="1440" w:type="dxa"/>
            <w:tcBorders>
              <w:top w:val="single" w:sz="4" w:space="0" w:color="auto"/>
              <w:left w:val="single" w:sz="4" w:space="0" w:color="auto"/>
              <w:bottom w:val="single" w:sz="4" w:space="0" w:color="auto"/>
              <w:right w:val="single" w:sz="4" w:space="0" w:color="auto"/>
            </w:tcBorders>
          </w:tcPr>
          <w:p w14:paraId="2885EC2C" w14:textId="77777777" w:rsidR="00DD0BD6" w:rsidRPr="0014577E" w:rsidRDefault="00DD0BD6" w:rsidP="00DD0BD6">
            <w:pPr>
              <w:jc w:val="center"/>
              <w:rPr>
                <w:rFonts w:cs="Arial"/>
                <w:b/>
                <w:sz w:val="20"/>
              </w:rPr>
            </w:pPr>
            <w:r w:rsidRPr="0014577E">
              <w:rPr>
                <w:rFonts w:cs="Arial"/>
                <w:sz w:val="20"/>
              </w:rPr>
              <w:t>Less than 9.0 tpy</w:t>
            </w:r>
            <w:r w:rsidRPr="0014577E">
              <w:rPr>
                <w:rFonts w:cs="Arial"/>
                <w:sz w:val="20"/>
                <w:vertAlign w:val="superscript"/>
              </w:rPr>
              <w:t>2</w:t>
            </w:r>
            <w:r w:rsidRPr="0014577E">
              <w:rPr>
                <w:rFonts w:cs="Arial"/>
                <w:sz w:val="20"/>
              </w:rPr>
              <w:t xml:space="preserve"> </w:t>
            </w:r>
          </w:p>
        </w:tc>
        <w:tc>
          <w:tcPr>
            <w:tcW w:w="2248" w:type="dxa"/>
            <w:tcBorders>
              <w:top w:val="single" w:sz="4" w:space="0" w:color="auto"/>
              <w:left w:val="single" w:sz="4" w:space="0" w:color="auto"/>
              <w:bottom w:val="single" w:sz="4" w:space="0" w:color="auto"/>
              <w:right w:val="single" w:sz="4" w:space="0" w:color="auto"/>
            </w:tcBorders>
          </w:tcPr>
          <w:p w14:paraId="34C20AFC" w14:textId="77777777" w:rsidR="00DD0BD6" w:rsidRPr="0014577E" w:rsidRDefault="00DD0BD6" w:rsidP="00DD0BD6">
            <w:pPr>
              <w:jc w:val="center"/>
              <w:rPr>
                <w:rFonts w:cs="Arial"/>
                <w:b/>
                <w:sz w:val="20"/>
              </w:rPr>
            </w:pPr>
            <w:r w:rsidRPr="0014577E">
              <w:rPr>
                <w:rFonts w:cs="Arial"/>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132C2577" w14:textId="77777777" w:rsidR="00DD0BD6" w:rsidRPr="00A174D6" w:rsidRDefault="00DD0BD6" w:rsidP="00DD0BD6">
            <w:pPr>
              <w:jc w:val="center"/>
              <w:rPr>
                <w:rFonts w:cs="Arial"/>
                <w:sz w:val="20"/>
              </w:rPr>
            </w:pPr>
            <w:r w:rsidRPr="00A174D6">
              <w:rPr>
                <w:rFonts w:cs="Arial"/>
                <w:sz w:val="20"/>
              </w:rPr>
              <w:t>Source-</w:t>
            </w:r>
            <w:r w:rsidR="0060497B" w:rsidRPr="00A174D6">
              <w:rPr>
                <w:rFonts w:cs="Arial"/>
                <w:sz w:val="20"/>
              </w:rPr>
              <w:t>W</w:t>
            </w:r>
            <w:r w:rsidRPr="00A174D6">
              <w:rPr>
                <w:rFonts w:cs="Arial"/>
                <w:sz w:val="20"/>
              </w:rPr>
              <w:t xml:space="preserve">ide </w:t>
            </w:r>
          </w:p>
          <w:p w14:paraId="1FA5F763" w14:textId="5D3A4E5A" w:rsidR="00DD0BD6" w:rsidRPr="00A174D6" w:rsidRDefault="00DD0BD6" w:rsidP="00DD0BD6">
            <w:pPr>
              <w:jc w:val="center"/>
              <w:rPr>
                <w:rFonts w:cs="Arial"/>
                <w:b/>
                <w:sz w:val="20"/>
              </w:rPr>
            </w:pPr>
          </w:p>
        </w:tc>
        <w:tc>
          <w:tcPr>
            <w:tcW w:w="1531" w:type="dxa"/>
            <w:tcBorders>
              <w:top w:val="single" w:sz="4" w:space="0" w:color="auto"/>
              <w:left w:val="single" w:sz="4" w:space="0" w:color="auto"/>
              <w:bottom w:val="single" w:sz="4" w:space="0" w:color="auto"/>
              <w:right w:val="single" w:sz="4" w:space="0" w:color="auto"/>
            </w:tcBorders>
          </w:tcPr>
          <w:p w14:paraId="3D104A6F" w14:textId="77777777" w:rsidR="00DD0BD6" w:rsidRPr="0014577E" w:rsidRDefault="00DD0BD6" w:rsidP="00DD0BD6">
            <w:pPr>
              <w:tabs>
                <w:tab w:val="left" w:pos="540"/>
              </w:tabs>
              <w:jc w:val="center"/>
              <w:rPr>
                <w:rFonts w:cs="Arial"/>
                <w:sz w:val="20"/>
              </w:rPr>
            </w:pPr>
            <w:r w:rsidRPr="0014577E">
              <w:rPr>
                <w:rFonts w:cs="Arial"/>
                <w:sz w:val="20"/>
              </w:rPr>
              <w:t>SC VI.2</w:t>
            </w:r>
          </w:p>
        </w:tc>
        <w:tc>
          <w:tcPr>
            <w:tcW w:w="1531" w:type="dxa"/>
            <w:tcBorders>
              <w:top w:val="single" w:sz="4" w:space="0" w:color="auto"/>
              <w:left w:val="single" w:sz="4" w:space="0" w:color="auto"/>
              <w:bottom w:val="single" w:sz="4" w:space="0" w:color="auto"/>
              <w:right w:val="single" w:sz="4" w:space="0" w:color="auto"/>
            </w:tcBorders>
          </w:tcPr>
          <w:p w14:paraId="35046A61" w14:textId="77777777" w:rsidR="00DD0BD6" w:rsidRPr="0014577E" w:rsidRDefault="00DD0BD6" w:rsidP="00DD0BD6">
            <w:pPr>
              <w:tabs>
                <w:tab w:val="left" w:pos="540"/>
              </w:tabs>
              <w:jc w:val="center"/>
              <w:rPr>
                <w:rFonts w:cs="Arial"/>
                <w:b/>
                <w:vanish/>
                <w:sz w:val="20"/>
              </w:rPr>
            </w:pPr>
            <w:r w:rsidRPr="0014577E">
              <w:rPr>
                <w:rFonts w:cs="Arial"/>
                <w:b/>
                <w:sz w:val="20"/>
              </w:rPr>
              <w:t>R 336.1205(3)</w:t>
            </w:r>
          </w:p>
        </w:tc>
      </w:tr>
      <w:tr w:rsidR="00DD0BD6" w:rsidRPr="0014577E" w14:paraId="2EFE5EBC" w14:textId="77777777" w:rsidTr="00DD0BD6">
        <w:tblPrEx>
          <w:tblCellMar>
            <w:top w:w="43" w:type="dxa"/>
            <w:left w:w="43" w:type="dxa"/>
            <w:bottom w:w="43" w:type="dxa"/>
            <w:right w:w="43" w:type="dxa"/>
          </w:tblCellMar>
        </w:tblPrEx>
        <w:trPr>
          <w:cantSplit/>
        </w:trPr>
        <w:tc>
          <w:tcPr>
            <w:tcW w:w="1620" w:type="dxa"/>
            <w:tcBorders>
              <w:top w:val="single" w:sz="4" w:space="0" w:color="auto"/>
              <w:left w:val="single" w:sz="4" w:space="0" w:color="auto"/>
              <w:bottom w:val="single" w:sz="4" w:space="0" w:color="auto"/>
              <w:right w:val="single" w:sz="4" w:space="0" w:color="auto"/>
            </w:tcBorders>
          </w:tcPr>
          <w:p w14:paraId="79F2EA06" w14:textId="77777777" w:rsidR="00DD0BD6" w:rsidRPr="0014577E" w:rsidRDefault="00DD0BD6" w:rsidP="00DD0BD6">
            <w:pPr>
              <w:ind w:left="360" w:hanging="360"/>
              <w:rPr>
                <w:rFonts w:cs="Arial"/>
                <w:b/>
                <w:sz w:val="20"/>
              </w:rPr>
            </w:pPr>
            <w:r w:rsidRPr="0014577E">
              <w:rPr>
                <w:rFonts w:cs="Arial"/>
                <w:sz w:val="20"/>
              </w:rPr>
              <w:t>2.</w:t>
            </w:r>
            <w:r w:rsidRPr="0014577E">
              <w:rPr>
                <w:rFonts w:cs="Arial"/>
                <w:sz w:val="20"/>
              </w:rPr>
              <w:tab/>
              <w:t>Aggregate HAP</w:t>
            </w:r>
          </w:p>
        </w:tc>
        <w:tc>
          <w:tcPr>
            <w:tcW w:w="1440" w:type="dxa"/>
            <w:tcBorders>
              <w:top w:val="single" w:sz="4" w:space="0" w:color="auto"/>
              <w:left w:val="single" w:sz="4" w:space="0" w:color="auto"/>
              <w:bottom w:val="single" w:sz="4" w:space="0" w:color="auto"/>
              <w:right w:val="single" w:sz="4" w:space="0" w:color="auto"/>
            </w:tcBorders>
          </w:tcPr>
          <w:p w14:paraId="7708F378" w14:textId="77777777" w:rsidR="00DD0BD6" w:rsidRPr="0014577E" w:rsidRDefault="00DD0BD6" w:rsidP="00DD0BD6">
            <w:pPr>
              <w:jc w:val="center"/>
              <w:rPr>
                <w:rFonts w:cs="Arial"/>
                <w:b/>
                <w:sz w:val="20"/>
              </w:rPr>
            </w:pPr>
            <w:r w:rsidRPr="0014577E">
              <w:rPr>
                <w:rFonts w:cs="Arial"/>
                <w:sz w:val="20"/>
              </w:rPr>
              <w:t>Less than 22.5 tpy</w:t>
            </w:r>
            <w:r w:rsidRPr="0014577E">
              <w:rPr>
                <w:rFonts w:cs="Arial"/>
                <w:sz w:val="20"/>
                <w:vertAlign w:val="superscript"/>
              </w:rPr>
              <w:t>2</w:t>
            </w:r>
            <w:r w:rsidRPr="0014577E">
              <w:rPr>
                <w:rFonts w:cs="Arial"/>
                <w:sz w:val="20"/>
              </w:rPr>
              <w:t xml:space="preserve"> </w:t>
            </w:r>
          </w:p>
        </w:tc>
        <w:tc>
          <w:tcPr>
            <w:tcW w:w="2248" w:type="dxa"/>
            <w:tcBorders>
              <w:top w:val="single" w:sz="4" w:space="0" w:color="auto"/>
              <w:left w:val="single" w:sz="4" w:space="0" w:color="auto"/>
              <w:bottom w:val="single" w:sz="4" w:space="0" w:color="auto"/>
              <w:right w:val="single" w:sz="4" w:space="0" w:color="auto"/>
            </w:tcBorders>
          </w:tcPr>
          <w:p w14:paraId="2D713636" w14:textId="77777777" w:rsidR="00DD0BD6" w:rsidRPr="0014577E" w:rsidRDefault="00DD0BD6" w:rsidP="00DD0BD6">
            <w:pPr>
              <w:jc w:val="center"/>
              <w:rPr>
                <w:rFonts w:cs="Arial"/>
                <w:b/>
                <w:sz w:val="20"/>
              </w:rPr>
            </w:pPr>
            <w:r w:rsidRPr="0014577E">
              <w:rPr>
                <w:rFonts w:cs="Arial"/>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6B397395" w14:textId="77777777" w:rsidR="00DD0BD6" w:rsidRPr="00A174D6" w:rsidRDefault="00DD0BD6" w:rsidP="00DD0BD6">
            <w:pPr>
              <w:jc w:val="center"/>
              <w:rPr>
                <w:rFonts w:cs="Arial"/>
                <w:sz w:val="20"/>
              </w:rPr>
            </w:pPr>
            <w:r w:rsidRPr="00A174D6">
              <w:rPr>
                <w:rFonts w:cs="Arial"/>
                <w:sz w:val="20"/>
              </w:rPr>
              <w:t>Source-</w:t>
            </w:r>
            <w:r w:rsidR="0060497B" w:rsidRPr="00A174D6">
              <w:rPr>
                <w:rFonts w:cs="Arial"/>
                <w:sz w:val="20"/>
              </w:rPr>
              <w:t>W</w:t>
            </w:r>
            <w:r w:rsidRPr="00A174D6">
              <w:rPr>
                <w:rFonts w:cs="Arial"/>
                <w:sz w:val="20"/>
              </w:rPr>
              <w:t xml:space="preserve">ide </w:t>
            </w:r>
          </w:p>
          <w:p w14:paraId="1613FD4A" w14:textId="20DCB275" w:rsidR="00DD0BD6" w:rsidRPr="00A174D6" w:rsidRDefault="00DD0BD6" w:rsidP="00DD0BD6">
            <w:pPr>
              <w:jc w:val="center"/>
              <w:rPr>
                <w:rFonts w:cs="Arial"/>
                <w:b/>
                <w:sz w:val="20"/>
              </w:rPr>
            </w:pPr>
          </w:p>
        </w:tc>
        <w:tc>
          <w:tcPr>
            <w:tcW w:w="1531" w:type="dxa"/>
            <w:tcBorders>
              <w:top w:val="single" w:sz="4" w:space="0" w:color="auto"/>
              <w:left w:val="single" w:sz="4" w:space="0" w:color="auto"/>
              <w:bottom w:val="single" w:sz="4" w:space="0" w:color="auto"/>
              <w:right w:val="single" w:sz="4" w:space="0" w:color="auto"/>
            </w:tcBorders>
          </w:tcPr>
          <w:p w14:paraId="17E8B190" w14:textId="77777777" w:rsidR="00DD0BD6" w:rsidRPr="0014577E" w:rsidRDefault="00DD0BD6" w:rsidP="00DD0BD6">
            <w:pPr>
              <w:tabs>
                <w:tab w:val="left" w:pos="540"/>
              </w:tabs>
              <w:jc w:val="center"/>
              <w:rPr>
                <w:rFonts w:cs="Arial"/>
                <w:sz w:val="20"/>
              </w:rPr>
            </w:pPr>
            <w:r w:rsidRPr="0014577E">
              <w:rPr>
                <w:rFonts w:cs="Arial"/>
                <w:sz w:val="20"/>
              </w:rPr>
              <w:t>SC VI.2</w:t>
            </w:r>
          </w:p>
        </w:tc>
        <w:tc>
          <w:tcPr>
            <w:tcW w:w="1531" w:type="dxa"/>
            <w:tcBorders>
              <w:top w:val="single" w:sz="4" w:space="0" w:color="auto"/>
              <w:left w:val="single" w:sz="4" w:space="0" w:color="auto"/>
              <w:bottom w:val="single" w:sz="4" w:space="0" w:color="auto"/>
              <w:right w:val="single" w:sz="4" w:space="0" w:color="auto"/>
            </w:tcBorders>
          </w:tcPr>
          <w:p w14:paraId="54F0A532" w14:textId="77777777" w:rsidR="00DD0BD6" w:rsidRPr="0014577E" w:rsidRDefault="00DD0BD6" w:rsidP="00DD0BD6">
            <w:pPr>
              <w:tabs>
                <w:tab w:val="left" w:pos="540"/>
              </w:tabs>
              <w:jc w:val="center"/>
              <w:rPr>
                <w:rFonts w:cs="Arial"/>
                <w:b/>
                <w:vanish/>
                <w:sz w:val="20"/>
              </w:rPr>
            </w:pPr>
            <w:r w:rsidRPr="0014577E">
              <w:rPr>
                <w:rFonts w:cs="Arial"/>
                <w:b/>
                <w:sz w:val="20"/>
              </w:rPr>
              <w:t>R 336.1205(3)</w:t>
            </w:r>
          </w:p>
        </w:tc>
      </w:tr>
    </w:tbl>
    <w:p w14:paraId="6F851787" w14:textId="77777777" w:rsidR="00DD0BD6" w:rsidRDefault="00DD0BD6" w:rsidP="00DD0BD6">
      <w:pPr>
        <w:jc w:val="both"/>
        <w:rPr>
          <w:sz w:val="20"/>
        </w:rPr>
      </w:pPr>
    </w:p>
    <w:p w14:paraId="5FE48FF3" w14:textId="77777777" w:rsidR="005575E7" w:rsidRPr="00B055F6" w:rsidRDefault="005575E7" w:rsidP="00DD0BD6">
      <w:pPr>
        <w:jc w:val="both"/>
        <w:rPr>
          <w:b/>
          <w:sz w:val="20"/>
          <w:u w:val="single"/>
        </w:rPr>
      </w:pPr>
      <w:r>
        <w:rPr>
          <w:b/>
        </w:rPr>
        <w:t xml:space="preserve">II.  </w:t>
      </w:r>
      <w:r>
        <w:rPr>
          <w:b/>
          <w:u w:val="single"/>
        </w:rPr>
        <w:t>MATERIAL LIMIT(S)</w:t>
      </w:r>
    </w:p>
    <w:p w14:paraId="5E734B7F" w14:textId="77777777" w:rsidR="00DD0BD6" w:rsidRPr="00DD0BD6" w:rsidRDefault="00DD0BD6" w:rsidP="00DD0BD6">
      <w:pPr>
        <w:jc w:val="both"/>
        <w:rPr>
          <w:b/>
          <w:sz w:val="20"/>
        </w:rPr>
      </w:pPr>
    </w:p>
    <w:p w14:paraId="08242866" w14:textId="77777777" w:rsidR="005575E7" w:rsidRPr="00DD0BD6" w:rsidRDefault="005575E7" w:rsidP="00DD0BD6">
      <w:pPr>
        <w:jc w:val="both"/>
        <w:rPr>
          <w:sz w:val="20"/>
        </w:rPr>
      </w:pPr>
      <w:r w:rsidRPr="00DD0BD6">
        <w:rPr>
          <w:sz w:val="20"/>
        </w:rPr>
        <w:t>NA</w:t>
      </w:r>
    </w:p>
    <w:p w14:paraId="6E2E7BB0" w14:textId="77777777" w:rsidR="005575E7" w:rsidRPr="00DD0BD6" w:rsidRDefault="005575E7" w:rsidP="00DD0BD6">
      <w:pPr>
        <w:jc w:val="both"/>
        <w:rPr>
          <w:sz w:val="20"/>
        </w:rPr>
      </w:pPr>
    </w:p>
    <w:p w14:paraId="084BF658" w14:textId="77777777" w:rsidR="005575E7" w:rsidRPr="00B055F6" w:rsidRDefault="005575E7" w:rsidP="00DD0BD6">
      <w:pPr>
        <w:jc w:val="both"/>
        <w:rPr>
          <w:b/>
          <w:sz w:val="20"/>
          <w:u w:val="single"/>
        </w:rPr>
      </w:pPr>
      <w:r w:rsidRPr="00DD0BD6">
        <w:rPr>
          <w:b/>
        </w:rPr>
        <w:t xml:space="preserve">III.  </w:t>
      </w:r>
      <w:r>
        <w:rPr>
          <w:b/>
          <w:u w:val="single"/>
        </w:rPr>
        <w:t>PROCESS/OPERATIONAL RESTRICTION(S)</w:t>
      </w:r>
      <w:r w:rsidDel="001C614B">
        <w:rPr>
          <w:b/>
          <w:u w:val="single"/>
        </w:rPr>
        <w:t xml:space="preserve"> </w:t>
      </w:r>
    </w:p>
    <w:p w14:paraId="6536348E" w14:textId="77777777" w:rsidR="005575E7" w:rsidRDefault="005575E7" w:rsidP="00DD0BD6">
      <w:pPr>
        <w:ind w:left="360" w:hanging="360"/>
        <w:jc w:val="both"/>
        <w:rPr>
          <w:sz w:val="20"/>
        </w:rPr>
      </w:pPr>
    </w:p>
    <w:p w14:paraId="6B8B1A54" w14:textId="77777777" w:rsidR="005575E7" w:rsidRPr="00FB6071" w:rsidRDefault="00DD0BD6" w:rsidP="00DD0BD6">
      <w:pPr>
        <w:jc w:val="both"/>
        <w:rPr>
          <w:sz w:val="20"/>
        </w:rPr>
      </w:pPr>
      <w:r>
        <w:rPr>
          <w:sz w:val="20"/>
        </w:rPr>
        <w:t>NA</w:t>
      </w:r>
    </w:p>
    <w:p w14:paraId="527DF430" w14:textId="77777777" w:rsidR="005575E7" w:rsidRPr="00B055F6" w:rsidRDefault="005575E7" w:rsidP="00DD0BD6">
      <w:pPr>
        <w:rPr>
          <w:sz w:val="20"/>
        </w:rPr>
      </w:pPr>
    </w:p>
    <w:p w14:paraId="450DB007" w14:textId="77777777" w:rsidR="005575E7" w:rsidRPr="00B055F6" w:rsidRDefault="005575E7" w:rsidP="00DD0BD6">
      <w:pPr>
        <w:jc w:val="both"/>
        <w:rPr>
          <w:b/>
          <w:sz w:val="20"/>
          <w:u w:val="single"/>
        </w:rPr>
      </w:pPr>
      <w:r w:rsidRPr="00FB6071">
        <w:rPr>
          <w:b/>
        </w:rPr>
        <w:t xml:space="preserve">IV.  </w:t>
      </w:r>
      <w:r w:rsidRPr="00FB6071">
        <w:rPr>
          <w:b/>
          <w:u w:val="single"/>
        </w:rPr>
        <w:t>DESIGN</w:t>
      </w:r>
      <w:r>
        <w:rPr>
          <w:b/>
          <w:u w:val="single"/>
        </w:rPr>
        <w:t>/EQUIPMENT PARAMETER(S)</w:t>
      </w:r>
    </w:p>
    <w:p w14:paraId="3926C72C" w14:textId="77777777" w:rsidR="005575E7" w:rsidRPr="00B00DB7" w:rsidRDefault="005575E7" w:rsidP="00DD0BD6">
      <w:pPr>
        <w:jc w:val="both"/>
        <w:rPr>
          <w:sz w:val="20"/>
        </w:rPr>
      </w:pPr>
    </w:p>
    <w:p w14:paraId="1FB3B987" w14:textId="77777777" w:rsidR="005575E7" w:rsidRPr="00E03D95" w:rsidRDefault="00DD0BD6" w:rsidP="00DD0BD6">
      <w:pPr>
        <w:rPr>
          <w:sz w:val="20"/>
        </w:rPr>
      </w:pPr>
      <w:r>
        <w:rPr>
          <w:sz w:val="20"/>
        </w:rPr>
        <w:t>NA</w:t>
      </w:r>
    </w:p>
    <w:p w14:paraId="4CE14204" w14:textId="77777777" w:rsidR="005575E7" w:rsidRPr="00FE0AD0" w:rsidRDefault="005575E7" w:rsidP="00DD0BD6">
      <w:pPr>
        <w:jc w:val="both"/>
        <w:rPr>
          <w:sz w:val="20"/>
        </w:rPr>
      </w:pPr>
    </w:p>
    <w:p w14:paraId="78AE6259" w14:textId="77777777" w:rsidR="005575E7" w:rsidRPr="00B055F6" w:rsidRDefault="005575E7" w:rsidP="00DD0BD6">
      <w:pPr>
        <w:jc w:val="both"/>
        <w:rPr>
          <w:b/>
          <w:sz w:val="20"/>
          <w:u w:val="single"/>
        </w:rPr>
      </w:pPr>
      <w:r>
        <w:rPr>
          <w:b/>
        </w:rPr>
        <w:t xml:space="preserve">V.  </w:t>
      </w:r>
      <w:r>
        <w:rPr>
          <w:b/>
          <w:u w:val="single"/>
        </w:rPr>
        <w:t>TESTING/SAMPLING</w:t>
      </w:r>
    </w:p>
    <w:p w14:paraId="54FFFACC" w14:textId="77777777" w:rsidR="005575E7" w:rsidRPr="00FE0AD0" w:rsidRDefault="005575E7" w:rsidP="00DD0BD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B4557B8" w14:textId="77777777" w:rsidR="00DD0BD6" w:rsidRDefault="00DD0BD6" w:rsidP="00DD0BD6">
      <w:pPr>
        <w:jc w:val="both"/>
        <w:rPr>
          <w:sz w:val="20"/>
        </w:rPr>
      </w:pPr>
    </w:p>
    <w:p w14:paraId="2E433876" w14:textId="2970DD5F" w:rsidR="00DD0BD6" w:rsidRPr="0014577E" w:rsidRDefault="00DD0BD6" w:rsidP="006247CF">
      <w:pPr>
        <w:numPr>
          <w:ilvl w:val="0"/>
          <w:numId w:val="39"/>
        </w:numPr>
        <w:jc w:val="both"/>
        <w:rPr>
          <w:sz w:val="20"/>
        </w:rPr>
      </w:pPr>
      <w:r w:rsidRPr="0014577E">
        <w:rPr>
          <w:rFonts w:cs="Arial"/>
          <w:sz w:val="20"/>
        </w:rPr>
        <w:t>The permittee shall determine the HAP content of any material (</w:t>
      </w:r>
      <w:r w:rsidRPr="0014577E">
        <w:rPr>
          <w:rFonts w:cs="Arial"/>
          <w:i/>
          <w:sz w:val="20"/>
        </w:rPr>
        <w:t>e.g.</w:t>
      </w:r>
      <w:r w:rsidRPr="0014577E">
        <w:rPr>
          <w:rFonts w:cs="Arial"/>
          <w:sz w:val="20"/>
        </w:rPr>
        <w:t xml:space="preserve"> coatings, washer liquids, </w:t>
      </w:r>
      <w:r w:rsidRPr="0014577E">
        <w:rPr>
          <w:rFonts w:cs="Arial"/>
          <w:i/>
          <w:sz w:val="20"/>
        </w:rPr>
        <w:t>etc.</w:t>
      </w:r>
      <w:r w:rsidRPr="0014577E">
        <w:rPr>
          <w:rFonts w:cs="Arial"/>
          <w:sz w:val="20"/>
        </w:rPr>
        <w:t>) as received and as applied, using manufacturer’s formulation data.  Upon request of the AQD District Supervisor, the permittee shall verify the manufacturer’s HAP formulation data using EPA Test Method 311.</w:t>
      </w:r>
      <w:r w:rsidRPr="0014577E">
        <w:rPr>
          <w:rFonts w:cs="Arial"/>
          <w:sz w:val="20"/>
          <w:vertAlign w:val="superscript"/>
        </w:rPr>
        <w:t>2</w:t>
      </w:r>
      <w:r w:rsidRPr="0014577E">
        <w:rPr>
          <w:rFonts w:cs="Arial"/>
          <w:sz w:val="20"/>
        </w:rPr>
        <w:t xml:space="preserve"> </w:t>
      </w:r>
      <w:r w:rsidR="00A174D6">
        <w:rPr>
          <w:rFonts w:cs="Arial"/>
          <w:sz w:val="20"/>
        </w:rPr>
        <w:t xml:space="preserve"> </w:t>
      </w:r>
      <w:r w:rsidRPr="0014577E">
        <w:rPr>
          <w:rFonts w:cs="Arial"/>
          <w:b/>
          <w:sz w:val="20"/>
        </w:rPr>
        <w:t>(R 336.1205(3))</w:t>
      </w:r>
    </w:p>
    <w:p w14:paraId="63D9E234" w14:textId="77777777" w:rsidR="00DD0BD6" w:rsidRPr="00FE0AD0" w:rsidRDefault="00DD0BD6" w:rsidP="00DD0BD6">
      <w:pPr>
        <w:jc w:val="both"/>
        <w:rPr>
          <w:sz w:val="20"/>
        </w:rPr>
      </w:pPr>
    </w:p>
    <w:p w14:paraId="74214B30" w14:textId="75DCDF9B" w:rsidR="005575E7" w:rsidRPr="00B055F6" w:rsidRDefault="005575E7" w:rsidP="00DD0BD6">
      <w:pPr>
        <w:jc w:val="both"/>
        <w:rPr>
          <w:sz w:val="20"/>
        </w:rPr>
      </w:pPr>
      <w:r>
        <w:rPr>
          <w:b/>
        </w:rPr>
        <w:t xml:space="preserve">VI.  </w:t>
      </w:r>
      <w:r>
        <w:rPr>
          <w:b/>
          <w:u w:val="single"/>
        </w:rPr>
        <w:t>MONITORING/RECORDKEEPING</w:t>
      </w:r>
    </w:p>
    <w:p w14:paraId="3C4E68D9" w14:textId="77777777" w:rsidR="005575E7" w:rsidRPr="00FE0AD0" w:rsidRDefault="005575E7" w:rsidP="00DD0BD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71922C7" w14:textId="77777777" w:rsidR="00DD0BD6" w:rsidRPr="00FE0AD0" w:rsidRDefault="00DD0BD6" w:rsidP="00DD0BD6">
      <w:pPr>
        <w:jc w:val="both"/>
        <w:rPr>
          <w:sz w:val="20"/>
        </w:rPr>
      </w:pPr>
    </w:p>
    <w:p w14:paraId="0A57ECE2" w14:textId="69E95250" w:rsidR="00DD0BD6" w:rsidRPr="0014577E" w:rsidRDefault="00DD0BD6" w:rsidP="00DD0BD6">
      <w:pPr>
        <w:tabs>
          <w:tab w:val="left" w:pos="360"/>
        </w:tabs>
        <w:ind w:left="360" w:hanging="360"/>
        <w:jc w:val="both"/>
        <w:rPr>
          <w:rFonts w:cs="Arial"/>
          <w:b/>
          <w:spacing w:val="-2"/>
          <w:sz w:val="20"/>
        </w:rPr>
      </w:pPr>
      <w:r w:rsidRPr="0014577E">
        <w:rPr>
          <w:rFonts w:cs="Arial"/>
          <w:sz w:val="20"/>
        </w:rPr>
        <w:t>1.</w:t>
      </w:r>
      <w:r w:rsidRPr="0014577E">
        <w:rPr>
          <w:rFonts w:cs="Arial"/>
          <w:sz w:val="20"/>
        </w:rPr>
        <w:tab/>
      </w:r>
      <w:r w:rsidRPr="0014577E">
        <w:rPr>
          <w:rFonts w:cs="Arial"/>
          <w:color w:val="000000"/>
          <w:sz w:val="20"/>
        </w:rPr>
        <w:t xml:space="preserve">The permittee shall complete all required calculations in a format acceptable to the AQD District Supervisor by the </w:t>
      </w:r>
      <w:r w:rsidRPr="0014577E">
        <w:rPr>
          <w:rFonts w:cs="Arial"/>
          <w:sz w:val="20"/>
        </w:rPr>
        <w:t>15</w:t>
      </w:r>
      <w:r w:rsidRPr="0014577E">
        <w:rPr>
          <w:rFonts w:cs="Arial"/>
          <w:sz w:val="20"/>
          <w:vertAlign w:val="superscript"/>
        </w:rPr>
        <w:t>th</w:t>
      </w:r>
      <w:r w:rsidRPr="0014577E">
        <w:rPr>
          <w:rFonts w:cs="Arial"/>
          <w:sz w:val="20"/>
        </w:rPr>
        <w:t xml:space="preserve"> day</w:t>
      </w:r>
      <w:r w:rsidRPr="0014577E">
        <w:rPr>
          <w:rFonts w:cs="Arial"/>
          <w:color w:val="000000"/>
          <w:sz w:val="20"/>
        </w:rPr>
        <w:t xml:space="preserve"> of the calendar month, for the previous calendar month, unless otherwise specified in any monitoring/recordkeeping special condition.</w:t>
      </w:r>
      <w:r w:rsidRPr="0014577E">
        <w:rPr>
          <w:rFonts w:cs="Arial"/>
          <w:sz w:val="20"/>
          <w:vertAlign w:val="superscript"/>
        </w:rPr>
        <w:t>2</w:t>
      </w:r>
      <w:r w:rsidRPr="0014577E">
        <w:rPr>
          <w:rFonts w:cs="Arial"/>
          <w:color w:val="000000"/>
          <w:sz w:val="20"/>
        </w:rPr>
        <w:t xml:space="preserve"> </w:t>
      </w:r>
      <w:r w:rsidR="00A174D6">
        <w:rPr>
          <w:rFonts w:cs="Arial"/>
          <w:color w:val="000000"/>
          <w:sz w:val="20"/>
        </w:rPr>
        <w:t xml:space="preserve"> </w:t>
      </w:r>
      <w:r w:rsidRPr="0014577E">
        <w:rPr>
          <w:rFonts w:cs="Arial"/>
          <w:b/>
          <w:spacing w:val="-2"/>
          <w:sz w:val="20"/>
        </w:rPr>
        <w:t>(R 336.1205(3))</w:t>
      </w:r>
    </w:p>
    <w:p w14:paraId="6A27639B" w14:textId="77777777" w:rsidR="00DD0BD6" w:rsidRPr="0014577E" w:rsidRDefault="00DD0BD6" w:rsidP="00DD0BD6">
      <w:pPr>
        <w:tabs>
          <w:tab w:val="left" w:pos="360"/>
        </w:tabs>
        <w:ind w:left="360" w:hanging="360"/>
        <w:jc w:val="both"/>
        <w:rPr>
          <w:rFonts w:cs="Arial"/>
          <w:sz w:val="20"/>
        </w:rPr>
      </w:pPr>
    </w:p>
    <w:p w14:paraId="0425126B" w14:textId="3E0BD151" w:rsidR="00DD0BD6" w:rsidRPr="0014577E" w:rsidRDefault="00DD0BD6" w:rsidP="00DD0BD6">
      <w:pPr>
        <w:tabs>
          <w:tab w:val="left" w:pos="360"/>
        </w:tabs>
        <w:ind w:left="360" w:hanging="360"/>
        <w:jc w:val="both"/>
        <w:rPr>
          <w:rFonts w:cs="Arial"/>
          <w:sz w:val="20"/>
        </w:rPr>
      </w:pPr>
      <w:r w:rsidRPr="0014577E">
        <w:rPr>
          <w:rFonts w:cs="Arial"/>
          <w:spacing w:val="-2"/>
          <w:sz w:val="20"/>
        </w:rPr>
        <w:t>2.</w:t>
      </w:r>
      <w:r w:rsidRPr="0014577E">
        <w:rPr>
          <w:rFonts w:cs="Arial"/>
          <w:spacing w:val="-2"/>
          <w:sz w:val="20"/>
        </w:rPr>
        <w:tab/>
        <w:t>The permittee shall keep the following information on a calendar month</w:t>
      </w:r>
      <w:r w:rsidRPr="00DD0BD6">
        <w:rPr>
          <w:rFonts w:cs="Arial"/>
          <w:color w:val="FF0000"/>
          <w:spacing w:val="-2"/>
          <w:sz w:val="20"/>
        </w:rPr>
        <w:t xml:space="preserve"> </w:t>
      </w:r>
      <w:r w:rsidRPr="00DD0BD6">
        <w:rPr>
          <w:rFonts w:cs="Arial"/>
          <w:spacing w:val="-2"/>
          <w:sz w:val="20"/>
        </w:rPr>
        <w:t>basis</w:t>
      </w:r>
      <w:r w:rsidRPr="0014577E">
        <w:rPr>
          <w:rFonts w:cs="Arial"/>
          <w:sz w:val="20"/>
        </w:rPr>
        <w:t>:</w:t>
      </w:r>
    </w:p>
    <w:p w14:paraId="1D4055EF" w14:textId="77777777" w:rsidR="00DD0BD6" w:rsidRPr="0014577E" w:rsidRDefault="00DD0BD6" w:rsidP="00DD0BD6">
      <w:pPr>
        <w:ind w:left="720" w:hanging="360"/>
        <w:jc w:val="both"/>
        <w:rPr>
          <w:rFonts w:cs="Arial"/>
          <w:sz w:val="20"/>
        </w:rPr>
      </w:pPr>
      <w:r w:rsidRPr="0014577E">
        <w:rPr>
          <w:rFonts w:cs="Arial"/>
          <w:sz w:val="20"/>
        </w:rPr>
        <w:t>a.</w:t>
      </w:r>
      <w:r w:rsidRPr="0014577E">
        <w:rPr>
          <w:rFonts w:cs="Arial"/>
          <w:sz w:val="20"/>
        </w:rPr>
        <w:tab/>
        <w:t>The quantity of each HAP containing material used or emitted.</w:t>
      </w:r>
    </w:p>
    <w:p w14:paraId="482D7B1B" w14:textId="05AAF3D5" w:rsidR="00DD0BD6" w:rsidRPr="0014577E" w:rsidRDefault="00DD0BD6" w:rsidP="00DD0BD6">
      <w:pPr>
        <w:ind w:left="720" w:hanging="360"/>
        <w:jc w:val="both"/>
        <w:rPr>
          <w:rFonts w:cs="Arial"/>
          <w:sz w:val="20"/>
        </w:rPr>
      </w:pPr>
      <w:r w:rsidRPr="0014577E">
        <w:rPr>
          <w:rFonts w:cs="Arial"/>
          <w:sz w:val="20"/>
        </w:rPr>
        <w:lastRenderedPageBreak/>
        <w:t>b.</w:t>
      </w:r>
      <w:r w:rsidRPr="0014577E">
        <w:rPr>
          <w:rFonts w:cs="Arial"/>
          <w:sz w:val="20"/>
        </w:rPr>
        <w:tab/>
        <w:t>The HAP emission factor of each HAP containing material used or emitted.</w:t>
      </w:r>
      <w:r w:rsidR="00A174D6">
        <w:rPr>
          <w:rFonts w:cs="Arial"/>
          <w:sz w:val="20"/>
        </w:rPr>
        <w:t xml:space="preserve"> </w:t>
      </w:r>
      <w:r w:rsidRPr="0014577E">
        <w:rPr>
          <w:rFonts w:cs="Arial"/>
          <w:sz w:val="20"/>
        </w:rPr>
        <w:t xml:space="preserve"> (Emission factors are to be based on manufacturer’s formulation data, testing, industry information (e.g. NCASI published emission factors), EPA emission factor, or as approved by the AQD District Supervisor.)  </w:t>
      </w:r>
    </w:p>
    <w:p w14:paraId="13D88704" w14:textId="77777777" w:rsidR="00DD0BD6" w:rsidRPr="0014577E" w:rsidRDefault="00DD0BD6" w:rsidP="00DD0BD6">
      <w:pPr>
        <w:ind w:left="720" w:hanging="360"/>
        <w:jc w:val="both"/>
        <w:rPr>
          <w:rFonts w:cs="Arial"/>
          <w:sz w:val="20"/>
        </w:rPr>
      </w:pPr>
      <w:r w:rsidRPr="0014577E">
        <w:rPr>
          <w:rFonts w:cs="Arial"/>
          <w:sz w:val="20"/>
        </w:rPr>
        <w:t>c.</w:t>
      </w:r>
      <w:r w:rsidRPr="0014577E">
        <w:rPr>
          <w:rFonts w:cs="Arial"/>
          <w:sz w:val="20"/>
        </w:rPr>
        <w:tab/>
        <w:t xml:space="preserve">Individual and aggregate HAP emission calculations determining the monthly emission rate of each in tons per calendar month. </w:t>
      </w:r>
    </w:p>
    <w:p w14:paraId="74C04D83" w14:textId="01026213" w:rsidR="00DD0BD6" w:rsidRDefault="00DD0BD6" w:rsidP="00DD0BD6">
      <w:pPr>
        <w:ind w:left="720" w:hanging="360"/>
        <w:jc w:val="both"/>
        <w:rPr>
          <w:rFonts w:cs="Arial"/>
          <w:sz w:val="20"/>
        </w:rPr>
      </w:pPr>
      <w:r w:rsidRPr="0014577E">
        <w:rPr>
          <w:rFonts w:cs="Arial"/>
          <w:sz w:val="20"/>
        </w:rPr>
        <w:t>d.</w:t>
      </w:r>
      <w:r w:rsidRPr="0014577E">
        <w:rPr>
          <w:rFonts w:cs="Arial"/>
          <w:sz w:val="20"/>
        </w:rPr>
        <w:tab/>
        <w:t xml:space="preserve">Individual and aggregate HAP emission calculations determining the annual emission rate of each in tons per 12-month rolling time period as determined at the end of each calendar month.  For the first month following permit issuance, the calculations shall include the summation of emissions from the </w:t>
      </w:r>
      <w:r w:rsidRPr="0014577E">
        <w:rPr>
          <w:rFonts w:cs="Arial"/>
          <w:sz w:val="20"/>
        </w:rPr>
        <w:br/>
        <w:t>11-month period immediately preceding the issuance date.  For each month thereafter, calculations shall include the summation of emissions for the appropriate number of months prior to permit issuance plus the months following permit issuance for a total of 12 consecutive months.</w:t>
      </w:r>
    </w:p>
    <w:p w14:paraId="53792B8C" w14:textId="77777777" w:rsidR="000F4EAA" w:rsidRPr="0014577E" w:rsidRDefault="000F4EAA" w:rsidP="00DD0BD6">
      <w:pPr>
        <w:ind w:left="720" w:hanging="360"/>
        <w:jc w:val="both"/>
        <w:rPr>
          <w:rFonts w:cs="Arial"/>
          <w:sz w:val="20"/>
        </w:rPr>
      </w:pPr>
    </w:p>
    <w:p w14:paraId="106A891D" w14:textId="0A58D5AC" w:rsidR="00DD0BD6" w:rsidRPr="0014577E" w:rsidRDefault="00DD0BD6" w:rsidP="00DD0BD6">
      <w:pPr>
        <w:tabs>
          <w:tab w:val="left" w:pos="360"/>
        </w:tabs>
        <w:ind w:left="360" w:hanging="360"/>
        <w:jc w:val="both"/>
        <w:rPr>
          <w:rFonts w:cs="Arial"/>
          <w:b/>
          <w:spacing w:val="-2"/>
          <w:sz w:val="20"/>
        </w:rPr>
      </w:pPr>
      <w:r w:rsidRPr="0014577E">
        <w:rPr>
          <w:rFonts w:cs="Arial"/>
          <w:spacing w:val="-2"/>
          <w:sz w:val="20"/>
        </w:rPr>
        <w:tab/>
        <w:t xml:space="preserve">The permittee shall keep the records in a format acceptable to the AQD District Supervisor and make them available to the </w:t>
      </w:r>
      <w:r w:rsidR="00BF2D56">
        <w:rPr>
          <w:rFonts w:cs="Arial"/>
          <w:spacing w:val="-2"/>
          <w:sz w:val="20"/>
        </w:rPr>
        <w:t>department</w:t>
      </w:r>
      <w:r w:rsidRPr="0014577E">
        <w:rPr>
          <w:rFonts w:cs="Arial"/>
          <w:spacing w:val="-2"/>
          <w:sz w:val="20"/>
        </w:rPr>
        <w:t xml:space="preserve"> upon request.</w:t>
      </w:r>
      <w:r w:rsidRPr="0014577E">
        <w:rPr>
          <w:rFonts w:cs="Arial"/>
          <w:sz w:val="20"/>
          <w:vertAlign w:val="superscript"/>
        </w:rPr>
        <w:t>2</w:t>
      </w:r>
      <w:r w:rsidRPr="0014577E">
        <w:rPr>
          <w:rFonts w:cs="Arial"/>
          <w:spacing w:val="-2"/>
          <w:sz w:val="20"/>
        </w:rPr>
        <w:t xml:space="preserve"> </w:t>
      </w:r>
      <w:r w:rsidR="00A174D6">
        <w:rPr>
          <w:rFonts w:cs="Arial"/>
          <w:spacing w:val="-2"/>
          <w:sz w:val="20"/>
        </w:rPr>
        <w:t xml:space="preserve"> </w:t>
      </w:r>
      <w:r w:rsidRPr="0014577E">
        <w:rPr>
          <w:rFonts w:cs="Arial"/>
          <w:b/>
          <w:spacing w:val="-2"/>
          <w:sz w:val="20"/>
        </w:rPr>
        <w:t>(R 336.1205(3))</w:t>
      </w:r>
    </w:p>
    <w:p w14:paraId="621ACE03" w14:textId="77777777" w:rsidR="00DD0BD6" w:rsidRPr="00C0388E" w:rsidRDefault="00DD0BD6" w:rsidP="00DD0BD6">
      <w:pPr>
        <w:jc w:val="both"/>
        <w:rPr>
          <w:sz w:val="20"/>
        </w:rPr>
      </w:pPr>
    </w:p>
    <w:p w14:paraId="395E36EF" w14:textId="77777777" w:rsidR="005575E7" w:rsidRPr="00B055F6" w:rsidRDefault="005575E7" w:rsidP="00DD0BD6">
      <w:pPr>
        <w:jc w:val="both"/>
        <w:rPr>
          <w:b/>
          <w:sz w:val="20"/>
          <w:u w:val="single"/>
        </w:rPr>
      </w:pPr>
      <w:r>
        <w:rPr>
          <w:b/>
        </w:rPr>
        <w:t xml:space="preserve">VII.  </w:t>
      </w:r>
      <w:r>
        <w:rPr>
          <w:b/>
          <w:u w:val="single"/>
        </w:rPr>
        <w:t>REPORTING</w:t>
      </w:r>
    </w:p>
    <w:p w14:paraId="6E6E539A" w14:textId="77777777" w:rsidR="005575E7" w:rsidRPr="00377FD2" w:rsidRDefault="005575E7" w:rsidP="00DD0BD6">
      <w:pPr>
        <w:jc w:val="both"/>
        <w:rPr>
          <w:sz w:val="20"/>
        </w:rPr>
      </w:pPr>
    </w:p>
    <w:p w14:paraId="198A208D" w14:textId="77777777" w:rsidR="005575E7" w:rsidRDefault="005575E7" w:rsidP="00DD0BD6">
      <w:pPr>
        <w:ind w:left="360" w:hanging="360"/>
        <w:jc w:val="both"/>
        <w:rPr>
          <w:b/>
          <w:sz w:val="20"/>
        </w:rPr>
      </w:pPr>
      <w:r>
        <w:rPr>
          <w:sz w:val="20"/>
        </w:rPr>
        <w:t>1.</w:t>
      </w:r>
      <w:r>
        <w:rPr>
          <w:sz w:val="20"/>
        </w:rPr>
        <w:tab/>
      </w:r>
      <w:r w:rsidRPr="00E03D95">
        <w:rPr>
          <w:sz w:val="20"/>
        </w:rPr>
        <w:t xml:space="preserve">Prompt reporting of deviations pursuant to General Conditions 21 and 22 of Part A.  </w:t>
      </w:r>
      <w:r w:rsidRPr="00E03D95">
        <w:rPr>
          <w:b/>
          <w:sz w:val="20"/>
        </w:rPr>
        <w:t>(R 336.1213(3)(c)(ii))</w:t>
      </w:r>
    </w:p>
    <w:p w14:paraId="630F8063" w14:textId="77777777" w:rsidR="005575E7" w:rsidRPr="00E03D95" w:rsidRDefault="005575E7" w:rsidP="00DD0BD6">
      <w:pPr>
        <w:ind w:left="360" w:hanging="360"/>
        <w:jc w:val="both"/>
        <w:rPr>
          <w:sz w:val="20"/>
        </w:rPr>
      </w:pPr>
    </w:p>
    <w:p w14:paraId="64BD3486" w14:textId="77777777" w:rsidR="005575E7" w:rsidRDefault="005575E7" w:rsidP="00DD0BD6">
      <w:pPr>
        <w:ind w:left="360" w:hanging="360"/>
        <w:jc w:val="both"/>
        <w:rPr>
          <w:b/>
          <w:sz w:val="20"/>
        </w:rPr>
      </w:pPr>
      <w:r>
        <w:rPr>
          <w:sz w:val="20"/>
        </w:rPr>
        <w:t>2.</w:t>
      </w:r>
      <w:r>
        <w:rPr>
          <w:sz w:val="20"/>
        </w:rPr>
        <w:tab/>
      </w:r>
      <w:r w:rsidRPr="00E03D95">
        <w:rPr>
          <w:sz w:val="20"/>
        </w:rPr>
        <w:t xml:space="preserve">Semiannual reporting of monitoring and deviations pursuant to General Condition 23 of Part A.  </w:t>
      </w:r>
      <w:r>
        <w:rPr>
          <w:sz w:val="20"/>
        </w:rPr>
        <w:t>The r</w:t>
      </w:r>
      <w:r w:rsidRPr="00E03D95">
        <w:rPr>
          <w:sz w:val="20"/>
        </w:rPr>
        <w:t xml:space="preserve">eport shall be </w:t>
      </w:r>
      <w:r w:rsidRPr="00C751C5">
        <w:rPr>
          <w:sz w:val="20"/>
        </w:rPr>
        <w:t>postmarked or</w:t>
      </w:r>
      <w:r>
        <w:rPr>
          <w:b/>
          <w:i/>
          <w:sz w:val="20"/>
        </w:rPr>
        <w:t xml:space="preserve"> </w:t>
      </w:r>
      <w:r>
        <w:rPr>
          <w:sz w:val="20"/>
        </w:rPr>
        <w:t>received</w:t>
      </w:r>
      <w:r w:rsidRPr="00E03D95">
        <w:rPr>
          <w:sz w:val="20"/>
        </w:rPr>
        <w:t xml:space="preserve"> by </w:t>
      </w:r>
      <w:r>
        <w:rPr>
          <w:sz w:val="20"/>
        </w:rPr>
        <w:t xml:space="preserve">the </w:t>
      </w:r>
      <w:r w:rsidRPr="00E03D95">
        <w:rPr>
          <w:sz w:val="20"/>
        </w:rPr>
        <w:t xml:space="preserve">appropriate AQD </w:t>
      </w:r>
      <w:r>
        <w:rPr>
          <w:sz w:val="20"/>
        </w:rPr>
        <w:t>D</w:t>
      </w:r>
      <w:r w:rsidRPr="00E03D95">
        <w:rPr>
          <w:sz w:val="20"/>
        </w:rPr>
        <w:t xml:space="preserve">istrict </w:t>
      </w:r>
      <w:r>
        <w:rPr>
          <w:sz w:val="20"/>
        </w:rPr>
        <w:t>O</w:t>
      </w:r>
      <w:r w:rsidRPr="00E03D95">
        <w:rPr>
          <w:sz w:val="20"/>
        </w:rPr>
        <w:t xml:space="preserve">ffice by March 15 for reporting period July 1 to December 31 and September 15 for reporting period January 1 to June 30.  </w:t>
      </w:r>
      <w:r w:rsidRPr="00E03D95">
        <w:rPr>
          <w:b/>
          <w:sz w:val="20"/>
        </w:rPr>
        <w:t>(R 336.1213(3)(c)(</w:t>
      </w:r>
      <w:proofErr w:type="spellStart"/>
      <w:r w:rsidRPr="00E03D95">
        <w:rPr>
          <w:b/>
          <w:sz w:val="20"/>
        </w:rPr>
        <w:t>i</w:t>
      </w:r>
      <w:proofErr w:type="spellEnd"/>
      <w:r w:rsidRPr="00E03D95">
        <w:rPr>
          <w:b/>
          <w:sz w:val="20"/>
        </w:rPr>
        <w:t>))</w:t>
      </w:r>
    </w:p>
    <w:p w14:paraId="4994DB5C" w14:textId="77777777" w:rsidR="005575E7" w:rsidRPr="00E03D95" w:rsidRDefault="005575E7" w:rsidP="00DD0BD6">
      <w:pPr>
        <w:ind w:left="360" w:hanging="360"/>
        <w:jc w:val="both"/>
        <w:rPr>
          <w:sz w:val="20"/>
        </w:rPr>
      </w:pPr>
    </w:p>
    <w:p w14:paraId="6EB03ABA" w14:textId="77777777" w:rsidR="005575E7" w:rsidRPr="00E03D95" w:rsidRDefault="005575E7" w:rsidP="00DD0BD6">
      <w:pPr>
        <w:ind w:left="360" w:hanging="360"/>
        <w:jc w:val="both"/>
        <w:rPr>
          <w:sz w:val="20"/>
        </w:rPr>
      </w:pPr>
      <w:r>
        <w:rPr>
          <w:sz w:val="20"/>
        </w:rPr>
        <w:t>3.</w:t>
      </w:r>
      <w:r>
        <w:rPr>
          <w:sz w:val="20"/>
        </w:rPr>
        <w:tab/>
      </w:r>
      <w:r w:rsidRPr="00E03D95">
        <w:rPr>
          <w:sz w:val="20"/>
        </w:rPr>
        <w:t xml:space="preserve">Annual certification of compliance pursuant to General Conditions 19 and 20 of Part A.  </w:t>
      </w:r>
      <w:r>
        <w:rPr>
          <w:sz w:val="20"/>
        </w:rPr>
        <w:t>The r</w:t>
      </w:r>
      <w:r w:rsidRPr="00E03D95">
        <w:rPr>
          <w:sz w:val="20"/>
        </w:rPr>
        <w:t xml:space="preserve">eport shall be </w:t>
      </w:r>
      <w:r w:rsidRPr="00C751C5">
        <w:rPr>
          <w:sz w:val="20"/>
        </w:rPr>
        <w:t>postmarked or</w:t>
      </w:r>
      <w:r>
        <w:rPr>
          <w:b/>
          <w:i/>
          <w:sz w:val="20"/>
        </w:rPr>
        <w:t xml:space="preserve"> </w:t>
      </w:r>
      <w:r w:rsidRPr="00E03D95">
        <w:rPr>
          <w:sz w:val="20"/>
        </w:rPr>
        <w:t xml:space="preserve">received by </w:t>
      </w:r>
      <w:r>
        <w:rPr>
          <w:sz w:val="20"/>
        </w:rPr>
        <w:t xml:space="preserve">the </w:t>
      </w:r>
      <w:r w:rsidRPr="00E03D95">
        <w:rPr>
          <w:sz w:val="20"/>
        </w:rPr>
        <w:t xml:space="preserve">appropriate AQD </w:t>
      </w:r>
      <w:r>
        <w:rPr>
          <w:sz w:val="20"/>
        </w:rPr>
        <w:t>D</w:t>
      </w:r>
      <w:r w:rsidRPr="00E03D95">
        <w:rPr>
          <w:sz w:val="20"/>
        </w:rPr>
        <w:t xml:space="preserve">istrict </w:t>
      </w:r>
      <w:r>
        <w:rPr>
          <w:sz w:val="20"/>
        </w:rPr>
        <w:t>O</w:t>
      </w:r>
      <w:r w:rsidRPr="00E03D95">
        <w:rPr>
          <w:sz w:val="20"/>
        </w:rPr>
        <w:t xml:space="preserve">ffice by March 15 for the previous calendar year.  </w:t>
      </w:r>
      <w:r w:rsidRPr="00E03D95">
        <w:rPr>
          <w:b/>
          <w:sz w:val="20"/>
        </w:rPr>
        <w:t>(R 336.1213(4)(c))</w:t>
      </w:r>
    </w:p>
    <w:p w14:paraId="79C9D765" w14:textId="77777777" w:rsidR="005575E7" w:rsidRDefault="005575E7" w:rsidP="00DD0BD6">
      <w:pPr>
        <w:ind w:right="72"/>
        <w:jc w:val="both"/>
        <w:rPr>
          <w:rFonts w:cs="Arial"/>
          <w:sz w:val="20"/>
        </w:rPr>
      </w:pPr>
    </w:p>
    <w:p w14:paraId="4F593833" w14:textId="77777777" w:rsidR="005575E7" w:rsidRPr="00FE0AD0" w:rsidRDefault="005575E7" w:rsidP="00DD0BD6">
      <w:pPr>
        <w:jc w:val="both"/>
        <w:rPr>
          <w:rFonts w:cs="Arial"/>
          <w:b/>
          <w:sz w:val="20"/>
        </w:rPr>
      </w:pPr>
      <w:r w:rsidRPr="00FE0AD0">
        <w:rPr>
          <w:rFonts w:cs="Arial"/>
          <w:b/>
          <w:sz w:val="20"/>
        </w:rPr>
        <w:t>See Appendix 8</w:t>
      </w:r>
    </w:p>
    <w:p w14:paraId="2CCDD5C5" w14:textId="77777777" w:rsidR="005575E7" w:rsidRPr="00B00DB7" w:rsidRDefault="005575E7" w:rsidP="00DD0BD6">
      <w:pPr>
        <w:jc w:val="both"/>
        <w:rPr>
          <w:rFonts w:cs="Arial"/>
          <w:sz w:val="20"/>
        </w:rPr>
      </w:pPr>
    </w:p>
    <w:p w14:paraId="6F8EA6DA" w14:textId="77777777" w:rsidR="005575E7" w:rsidRDefault="005575E7" w:rsidP="00DD0BD6">
      <w:pPr>
        <w:jc w:val="both"/>
      </w:pPr>
      <w:r>
        <w:rPr>
          <w:b/>
        </w:rPr>
        <w:t xml:space="preserve">VIII.  </w:t>
      </w:r>
      <w:r>
        <w:rPr>
          <w:b/>
          <w:u w:val="single"/>
        </w:rPr>
        <w:t>STACK/VENT RESTRICTION(S)</w:t>
      </w:r>
    </w:p>
    <w:p w14:paraId="4EA3F38D" w14:textId="77777777" w:rsidR="005575E7" w:rsidRDefault="005575E7" w:rsidP="00DD0BD6">
      <w:pPr>
        <w:jc w:val="both"/>
        <w:rPr>
          <w:sz w:val="20"/>
        </w:rPr>
      </w:pPr>
    </w:p>
    <w:p w14:paraId="02C359E5" w14:textId="11A2E1F5" w:rsidR="005575E7" w:rsidRPr="00FE0AD0" w:rsidRDefault="005575E7" w:rsidP="00DD0BD6">
      <w:pPr>
        <w:jc w:val="both"/>
        <w:rPr>
          <w:sz w:val="20"/>
        </w:rPr>
      </w:pPr>
      <w:r w:rsidRPr="00FE0AD0">
        <w:rPr>
          <w:sz w:val="20"/>
        </w:rPr>
        <w:t>The exhaust gases from the stacks listed in the table below shall be discharged unobstructed vertically upwards to the ambient air unless otherwise noted</w:t>
      </w:r>
      <w:r w:rsidR="000F4EAA">
        <w:rPr>
          <w:sz w:val="20"/>
        </w:rPr>
        <w:t>.</w:t>
      </w:r>
    </w:p>
    <w:p w14:paraId="1B5C485C" w14:textId="77777777" w:rsidR="00DD0BD6" w:rsidRPr="00DD0BD6" w:rsidRDefault="00DD0BD6" w:rsidP="00DD0BD6">
      <w:pPr>
        <w:jc w:val="both"/>
        <w:rPr>
          <w:sz w:val="20"/>
        </w:rPr>
      </w:pPr>
    </w:p>
    <w:p w14:paraId="3E50C4AC" w14:textId="77777777" w:rsidR="005575E7" w:rsidRPr="00DD0BD6" w:rsidRDefault="005575E7" w:rsidP="00DD0BD6">
      <w:pPr>
        <w:jc w:val="both"/>
        <w:rPr>
          <w:sz w:val="20"/>
        </w:rPr>
      </w:pPr>
      <w:r w:rsidRPr="00DD0BD6">
        <w:rPr>
          <w:sz w:val="20"/>
        </w:rPr>
        <w:t>NA</w:t>
      </w:r>
    </w:p>
    <w:p w14:paraId="3B95BD65" w14:textId="77777777" w:rsidR="005575E7" w:rsidRPr="00DD0BD6" w:rsidRDefault="005575E7" w:rsidP="00DD0BD6">
      <w:pPr>
        <w:jc w:val="both"/>
        <w:rPr>
          <w:sz w:val="20"/>
        </w:rPr>
      </w:pPr>
    </w:p>
    <w:p w14:paraId="7A8FAD65" w14:textId="77777777" w:rsidR="005575E7" w:rsidRDefault="005575E7" w:rsidP="00DD0BD6">
      <w:pPr>
        <w:jc w:val="both"/>
      </w:pPr>
      <w:r>
        <w:rPr>
          <w:b/>
        </w:rPr>
        <w:t xml:space="preserve">IX.  </w:t>
      </w:r>
      <w:r>
        <w:rPr>
          <w:b/>
          <w:u w:val="single"/>
        </w:rPr>
        <w:t>OTHER REQUIREMENT(S)</w:t>
      </w:r>
    </w:p>
    <w:p w14:paraId="74FBF67F" w14:textId="77777777" w:rsidR="005575E7" w:rsidRDefault="005575E7" w:rsidP="00DD0BD6">
      <w:pPr>
        <w:jc w:val="both"/>
        <w:rPr>
          <w:sz w:val="20"/>
        </w:rPr>
      </w:pPr>
    </w:p>
    <w:p w14:paraId="012C5B41" w14:textId="77777777" w:rsidR="00DD0BD6" w:rsidRDefault="00DD0BD6" w:rsidP="00DD0BD6">
      <w:pPr>
        <w:jc w:val="both"/>
        <w:rPr>
          <w:sz w:val="20"/>
        </w:rPr>
      </w:pPr>
      <w:r>
        <w:rPr>
          <w:sz w:val="20"/>
        </w:rPr>
        <w:t>NA</w:t>
      </w:r>
    </w:p>
    <w:p w14:paraId="1DB57C7F" w14:textId="77777777" w:rsidR="00DD0BD6" w:rsidRDefault="00DD0BD6" w:rsidP="00DD0BD6">
      <w:pPr>
        <w:jc w:val="both"/>
        <w:rPr>
          <w:sz w:val="20"/>
        </w:rPr>
      </w:pPr>
    </w:p>
    <w:p w14:paraId="5675CA3C" w14:textId="77777777" w:rsidR="00DD0BD6" w:rsidRPr="00FE0AD0" w:rsidRDefault="00DD0BD6" w:rsidP="00DD0BD6">
      <w:pPr>
        <w:jc w:val="both"/>
        <w:rPr>
          <w:sz w:val="20"/>
        </w:rPr>
      </w:pPr>
    </w:p>
    <w:p w14:paraId="7FDC4AAE" w14:textId="77777777" w:rsidR="005575E7" w:rsidRPr="00B90185" w:rsidRDefault="005575E7" w:rsidP="00DD0BD6">
      <w:pPr>
        <w:jc w:val="both"/>
        <w:rPr>
          <w:b/>
          <w:sz w:val="20"/>
        </w:rPr>
      </w:pPr>
      <w:r w:rsidRPr="00B90185">
        <w:rPr>
          <w:b/>
          <w:sz w:val="20"/>
          <w:u w:val="single"/>
        </w:rPr>
        <w:t>Footnotes</w:t>
      </w:r>
      <w:r w:rsidRPr="00B90185">
        <w:rPr>
          <w:b/>
          <w:sz w:val="20"/>
        </w:rPr>
        <w:t>:</w:t>
      </w:r>
    </w:p>
    <w:p w14:paraId="4129E681" w14:textId="77777777" w:rsidR="005575E7" w:rsidRPr="001E3851" w:rsidRDefault="005575E7" w:rsidP="00DD0BD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r w:rsidRPr="001E3851">
        <w:rPr>
          <w:sz w:val="20"/>
        </w:rPr>
        <w:t>.</w:t>
      </w:r>
    </w:p>
    <w:p w14:paraId="7F7CAEE9" w14:textId="77777777" w:rsidR="005575E7" w:rsidRPr="001E3851" w:rsidRDefault="005575E7" w:rsidP="00DD0BD6">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D4F2EDB" w14:textId="77777777" w:rsidR="00DD0BD6" w:rsidRDefault="00DD0BD6">
      <w:r>
        <w:br w:type="page"/>
      </w:r>
    </w:p>
    <w:p w14:paraId="11C57E79" w14:textId="77777777" w:rsidR="005575E7" w:rsidRPr="007713F1" w:rsidRDefault="005575E7" w:rsidP="0007030E"/>
    <w:p w14:paraId="6091A59F" w14:textId="77777777" w:rsidR="00E14632" w:rsidRDefault="00ED0AFD" w:rsidP="00CE44D8">
      <w:pPr>
        <w:pStyle w:val="Heading1"/>
      </w:pPr>
      <w:bookmarkStart w:id="62" w:name="_Toc852397"/>
      <w:bookmarkStart w:id="63" w:name="_Toc852728"/>
      <w:bookmarkStart w:id="64" w:name="_Toc1453515"/>
      <w:bookmarkStart w:id="65" w:name="_Toc8827716"/>
      <w:r>
        <w:t xml:space="preserve">C.  </w:t>
      </w:r>
      <w:r w:rsidR="0002792B">
        <w:t xml:space="preserve">EMISSION UNIT </w:t>
      </w:r>
      <w:bookmarkStart w:id="66" w:name="_Toc2571645"/>
      <w:r w:rsidR="00494D15">
        <w:t xml:space="preserve">SPECIAL </w:t>
      </w:r>
      <w:r w:rsidR="00456F47">
        <w:t>CONDITIONS</w:t>
      </w:r>
      <w:bookmarkEnd w:id="65"/>
    </w:p>
    <w:p w14:paraId="4E8BB168" w14:textId="77777777" w:rsidR="00E14632" w:rsidRPr="00FE0AD0" w:rsidRDefault="00E14632" w:rsidP="00E14632">
      <w:pPr>
        <w:jc w:val="both"/>
        <w:rPr>
          <w:sz w:val="20"/>
        </w:rPr>
      </w:pPr>
    </w:p>
    <w:p w14:paraId="6021CB28" w14:textId="4ABD009F"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s for each emission unit in addition to the General Conditions in Part A and any other terms and conditions contained in this ROP.</w:t>
      </w:r>
    </w:p>
    <w:p w14:paraId="0B7B9859" w14:textId="77777777" w:rsidR="009602B7" w:rsidRPr="00FE0AD0" w:rsidRDefault="009602B7" w:rsidP="00E14632">
      <w:pPr>
        <w:jc w:val="both"/>
        <w:rPr>
          <w:sz w:val="20"/>
        </w:rPr>
      </w:pPr>
    </w:p>
    <w:p w14:paraId="1F904781" w14:textId="7C7E732C"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has been used in the table.  </w:t>
      </w:r>
      <w:r w:rsidR="00E14632" w:rsidRPr="00FE0AD0">
        <w:rPr>
          <w:sz w:val="20"/>
        </w:rPr>
        <w:t xml:space="preserve">If there are no </w:t>
      </w:r>
      <w:r w:rsidR="00456F47" w:rsidRPr="00FE0AD0">
        <w:rPr>
          <w:sz w:val="20"/>
        </w:rPr>
        <w:t>condition</w:t>
      </w:r>
      <w:r w:rsidR="00E14632" w:rsidRPr="00FE0AD0">
        <w:rPr>
          <w:sz w:val="20"/>
        </w:rPr>
        <w:t>s specific to individual emission units, this section will be left blank.</w:t>
      </w:r>
    </w:p>
    <w:p w14:paraId="00067B19" w14:textId="77777777" w:rsidR="00E14632" w:rsidRPr="002B5ED5" w:rsidRDefault="00E14632" w:rsidP="001F649E">
      <w:pPr>
        <w:pStyle w:val="Heading2"/>
        <w:numPr>
          <w:ilvl w:val="0"/>
          <w:numId w:val="0"/>
        </w:numPr>
        <w:rPr>
          <w:sz w:val="22"/>
          <w:szCs w:val="22"/>
        </w:rPr>
      </w:pPr>
      <w:bookmarkStart w:id="67" w:name="_Toc852395"/>
      <w:bookmarkStart w:id="68" w:name="_Toc852726"/>
      <w:bookmarkStart w:id="69" w:name="_Toc2571643"/>
      <w:bookmarkStart w:id="70" w:name="_Toc8827717"/>
      <w:r w:rsidRPr="002B5ED5">
        <w:rPr>
          <w:sz w:val="22"/>
          <w:szCs w:val="22"/>
        </w:rPr>
        <w:t>EMISSION UNIT SUMMARY TABLE</w:t>
      </w:r>
      <w:bookmarkEnd w:id="67"/>
      <w:bookmarkEnd w:id="68"/>
      <w:bookmarkEnd w:id="69"/>
      <w:bookmarkEnd w:id="70"/>
    </w:p>
    <w:p w14:paraId="13AD0C22" w14:textId="77777777" w:rsidR="00E14632" w:rsidRDefault="00736BDB" w:rsidP="00736BDB">
      <w:pPr>
        <w:jc w:val="center"/>
      </w:pPr>
      <w:r w:rsidRPr="00F35ADC">
        <w:rPr>
          <w:sz w:val="20"/>
        </w:rPr>
        <w:t>The descriptions provided below are for informational purposes and do not constitute enforceable conditions.</w:t>
      </w:r>
    </w:p>
    <w:p w14:paraId="70B7219B" w14:textId="77777777" w:rsidR="00736BDB" w:rsidRDefault="00736BDB" w:rsidP="00FD242B"/>
    <w:tbl>
      <w:tblPr>
        <w:tblW w:w="10219"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99"/>
        <w:gridCol w:w="4230"/>
        <w:gridCol w:w="1440"/>
        <w:gridCol w:w="2250"/>
      </w:tblGrid>
      <w:tr w:rsidR="00E14632" w14:paraId="20B8720B" w14:textId="77777777" w:rsidTr="00A174D6">
        <w:trPr>
          <w:cantSplit/>
          <w:tblHeader/>
        </w:trPr>
        <w:tc>
          <w:tcPr>
            <w:tcW w:w="2299" w:type="dxa"/>
            <w:tcBorders>
              <w:top w:val="double" w:sz="6" w:space="0" w:color="auto"/>
              <w:bottom w:val="double" w:sz="4" w:space="0" w:color="auto"/>
            </w:tcBorders>
            <w:shd w:val="pct10" w:color="auto" w:fill="auto"/>
          </w:tcPr>
          <w:p w14:paraId="3C913A14" w14:textId="77777777" w:rsidR="00E14632" w:rsidRPr="00BB5D62" w:rsidRDefault="00E14632" w:rsidP="00C6273C">
            <w:pPr>
              <w:jc w:val="center"/>
              <w:rPr>
                <w:rFonts w:cs="Arial"/>
                <w:b/>
                <w:sz w:val="20"/>
              </w:rPr>
            </w:pPr>
            <w:r w:rsidRPr="00BB5D62">
              <w:rPr>
                <w:rFonts w:cs="Arial"/>
                <w:b/>
                <w:sz w:val="20"/>
              </w:rPr>
              <w:t>Emission Unit ID</w:t>
            </w:r>
          </w:p>
        </w:tc>
        <w:tc>
          <w:tcPr>
            <w:tcW w:w="4230" w:type="dxa"/>
            <w:tcBorders>
              <w:top w:val="double" w:sz="6" w:space="0" w:color="auto"/>
              <w:bottom w:val="double" w:sz="4" w:space="0" w:color="auto"/>
            </w:tcBorders>
            <w:shd w:val="pct10" w:color="auto" w:fill="auto"/>
          </w:tcPr>
          <w:p w14:paraId="2A6DE1F7"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54828C42"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440" w:type="dxa"/>
            <w:tcBorders>
              <w:top w:val="double" w:sz="6" w:space="0" w:color="auto"/>
              <w:bottom w:val="double" w:sz="4" w:space="0" w:color="auto"/>
            </w:tcBorders>
            <w:shd w:val="pct10" w:color="auto" w:fill="auto"/>
          </w:tcPr>
          <w:p w14:paraId="2F4B9D6A" w14:textId="77777777" w:rsidR="00E14632" w:rsidRPr="00BB5D62" w:rsidRDefault="00E14632" w:rsidP="00C6273C">
            <w:pPr>
              <w:jc w:val="center"/>
              <w:rPr>
                <w:rFonts w:cs="Arial"/>
                <w:b/>
                <w:sz w:val="20"/>
              </w:rPr>
            </w:pPr>
            <w:r w:rsidRPr="00BB5D62">
              <w:rPr>
                <w:rFonts w:cs="Arial"/>
                <w:b/>
                <w:sz w:val="20"/>
              </w:rPr>
              <w:t>Installation</w:t>
            </w:r>
          </w:p>
          <w:p w14:paraId="02E2B265" w14:textId="77777777" w:rsidR="00E14632" w:rsidRDefault="00E14632" w:rsidP="00C6273C">
            <w:pPr>
              <w:jc w:val="center"/>
              <w:rPr>
                <w:rFonts w:cs="Arial"/>
                <w:b/>
                <w:sz w:val="20"/>
              </w:rPr>
            </w:pPr>
            <w:r w:rsidRPr="00BB5D62">
              <w:rPr>
                <w:rFonts w:cs="Arial"/>
                <w:b/>
                <w:sz w:val="20"/>
              </w:rPr>
              <w:t>Date</w:t>
            </w:r>
            <w:r>
              <w:rPr>
                <w:rFonts w:cs="Arial"/>
                <w:b/>
                <w:sz w:val="20"/>
              </w:rPr>
              <w:t>/</w:t>
            </w:r>
          </w:p>
          <w:p w14:paraId="4DE279B9" w14:textId="77777777" w:rsidR="00E14632" w:rsidRPr="00BB5D62" w:rsidRDefault="00E14632" w:rsidP="00C6273C">
            <w:pPr>
              <w:jc w:val="center"/>
              <w:rPr>
                <w:rFonts w:cs="Arial"/>
                <w:b/>
                <w:sz w:val="20"/>
              </w:rPr>
            </w:pPr>
            <w:r>
              <w:rPr>
                <w:rFonts w:cs="Arial"/>
                <w:b/>
                <w:sz w:val="20"/>
              </w:rPr>
              <w:t>Modification Date</w:t>
            </w:r>
          </w:p>
        </w:tc>
        <w:tc>
          <w:tcPr>
            <w:tcW w:w="2250" w:type="dxa"/>
            <w:tcBorders>
              <w:top w:val="double" w:sz="6" w:space="0" w:color="auto"/>
              <w:bottom w:val="double" w:sz="4" w:space="0" w:color="auto"/>
            </w:tcBorders>
            <w:shd w:val="pct10" w:color="auto" w:fill="auto"/>
          </w:tcPr>
          <w:p w14:paraId="04648E6C"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A46A22" w:rsidRPr="0014577E" w14:paraId="5071DA46" w14:textId="77777777" w:rsidTr="00A174D6">
        <w:trPr>
          <w:cantSplit/>
        </w:trPr>
        <w:tc>
          <w:tcPr>
            <w:tcW w:w="2299" w:type="dxa"/>
            <w:tcBorders>
              <w:top w:val="nil"/>
            </w:tcBorders>
          </w:tcPr>
          <w:p w14:paraId="5EFBDB4C" w14:textId="0D09F02B" w:rsidR="00A46A22" w:rsidRPr="0014577E" w:rsidRDefault="00A46A22" w:rsidP="005A657E">
            <w:pPr>
              <w:rPr>
                <w:rFonts w:cs="Arial"/>
                <w:sz w:val="20"/>
              </w:rPr>
            </w:pPr>
            <w:r w:rsidRPr="0014577E">
              <w:rPr>
                <w:rFonts w:cs="Arial"/>
                <w:sz w:val="20"/>
              </w:rPr>
              <w:t>EU-COLDCLEANERS</w:t>
            </w:r>
          </w:p>
        </w:tc>
        <w:tc>
          <w:tcPr>
            <w:tcW w:w="4230" w:type="dxa"/>
            <w:tcBorders>
              <w:top w:val="nil"/>
            </w:tcBorders>
          </w:tcPr>
          <w:p w14:paraId="7F18E180" w14:textId="77777777" w:rsidR="00A46A22" w:rsidRPr="0014577E" w:rsidRDefault="00A46A22" w:rsidP="00FC0D45">
            <w:pPr>
              <w:rPr>
                <w:rFonts w:cs="Arial"/>
                <w:sz w:val="20"/>
              </w:rPr>
            </w:pPr>
            <w:r w:rsidRPr="0014577E">
              <w:rPr>
                <w:rFonts w:cs="Arial"/>
                <w:sz w:val="20"/>
              </w:rPr>
              <w:t>Cold cleaner parts washers.</w:t>
            </w:r>
          </w:p>
        </w:tc>
        <w:tc>
          <w:tcPr>
            <w:tcW w:w="1440" w:type="dxa"/>
            <w:tcBorders>
              <w:top w:val="nil"/>
            </w:tcBorders>
          </w:tcPr>
          <w:p w14:paraId="788FE51B" w14:textId="73F286DF" w:rsidR="00A46A22" w:rsidRPr="0014577E" w:rsidRDefault="00A46A22" w:rsidP="005A657E">
            <w:pPr>
              <w:jc w:val="center"/>
              <w:rPr>
                <w:rFonts w:cs="Arial"/>
                <w:sz w:val="20"/>
              </w:rPr>
            </w:pPr>
            <w:r w:rsidRPr="0014577E">
              <w:rPr>
                <w:rFonts w:cs="Arial"/>
                <w:sz w:val="20"/>
              </w:rPr>
              <w:t>01-01-</w:t>
            </w:r>
            <w:r>
              <w:rPr>
                <w:rFonts w:cs="Arial"/>
                <w:sz w:val="20"/>
              </w:rPr>
              <w:t>19</w:t>
            </w:r>
            <w:r w:rsidRPr="0014577E">
              <w:rPr>
                <w:rFonts w:cs="Arial"/>
                <w:sz w:val="20"/>
              </w:rPr>
              <w:t>48</w:t>
            </w:r>
          </w:p>
          <w:p w14:paraId="43553585" w14:textId="6669E7DD" w:rsidR="00A46A22" w:rsidRPr="0014577E" w:rsidRDefault="00A46A22" w:rsidP="005A657E">
            <w:pPr>
              <w:jc w:val="center"/>
              <w:rPr>
                <w:rFonts w:cs="Arial"/>
                <w:sz w:val="20"/>
              </w:rPr>
            </w:pPr>
          </w:p>
        </w:tc>
        <w:tc>
          <w:tcPr>
            <w:tcW w:w="2250" w:type="dxa"/>
            <w:tcBorders>
              <w:top w:val="nil"/>
            </w:tcBorders>
          </w:tcPr>
          <w:p w14:paraId="36F2FAC5" w14:textId="514F5C70" w:rsidR="00A46A22" w:rsidRPr="0014577E" w:rsidRDefault="00A46A22" w:rsidP="00FC0D45">
            <w:pPr>
              <w:rPr>
                <w:rFonts w:cs="Arial"/>
                <w:sz w:val="20"/>
              </w:rPr>
            </w:pPr>
            <w:r w:rsidRPr="0014577E">
              <w:rPr>
                <w:rFonts w:cs="Arial"/>
                <w:sz w:val="20"/>
              </w:rPr>
              <w:t>FG-COLDCLEANERS</w:t>
            </w:r>
          </w:p>
          <w:p w14:paraId="228B2E09" w14:textId="07F10884" w:rsidR="00A46A22" w:rsidRPr="0014577E" w:rsidRDefault="00A46A22" w:rsidP="00FC0D45">
            <w:pPr>
              <w:rPr>
                <w:rFonts w:cs="Arial"/>
                <w:sz w:val="20"/>
              </w:rPr>
            </w:pPr>
          </w:p>
        </w:tc>
      </w:tr>
      <w:tr w:rsidR="00A46A22" w:rsidRPr="0014577E" w14:paraId="7159A137" w14:textId="77777777" w:rsidTr="00A174D6">
        <w:trPr>
          <w:cantSplit/>
        </w:trPr>
        <w:tc>
          <w:tcPr>
            <w:tcW w:w="2299" w:type="dxa"/>
          </w:tcPr>
          <w:p w14:paraId="3ACF8273" w14:textId="77777777" w:rsidR="00A46A22" w:rsidRPr="0014577E" w:rsidRDefault="00A46A22" w:rsidP="005A657E">
            <w:pPr>
              <w:rPr>
                <w:rFonts w:cs="Arial"/>
                <w:sz w:val="20"/>
              </w:rPr>
            </w:pPr>
            <w:r w:rsidRPr="0014577E">
              <w:rPr>
                <w:rFonts w:cs="Arial"/>
                <w:sz w:val="20"/>
              </w:rPr>
              <w:t>EU-BLR-0001</w:t>
            </w:r>
          </w:p>
        </w:tc>
        <w:tc>
          <w:tcPr>
            <w:tcW w:w="4230" w:type="dxa"/>
          </w:tcPr>
          <w:p w14:paraId="45CC5982" w14:textId="77777777" w:rsidR="00A46A22" w:rsidRPr="0014577E" w:rsidRDefault="00A46A22" w:rsidP="00FC0D45">
            <w:pPr>
              <w:rPr>
                <w:rFonts w:cs="Arial"/>
                <w:sz w:val="20"/>
              </w:rPr>
            </w:pPr>
            <w:r w:rsidRPr="0014577E">
              <w:rPr>
                <w:rFonts w:cs="Arial"/>
                <w:sz w:val="20"/>
              </w:rPr>
              <w:t>Springfield 1 steam generating boiler rated at 107 MMBtu/</w:t>
            </w:r>
            <w:proofErr w:type="spellStart"/>
            <w:r w:rsidRPr="0014577E">
              <w:rPr>
                <w:rFonts w:cs="Arial"/>
                <w:sz w:val="20"/>
              </w:rPr>
              <w:t>hr</w:t>
            </w:r>
            <w:proofErr w:type="spellEnd"/>
            <w:r w:rsidRPr="0014577E">
              <w:rPr>
                <w:rFonts w:cs="Arial"/>
                <w:sz w:val="20"/>
              </w:rPr>
              <w:t xml:space="preserve"> maximum rated heat input.</w:t>
            </w:r>
          </w:p>
          <w:p w14:paraId="53374F7F" w14:textId="0B1EF50F" w:rsidR="00A46A22" w:rsidRPr="0014577E" w:rsidRDefault="00A46A22" w:rsidP="00FC0D45">
            <w:pPr>
              <w:rPr>
                <w:rFonts w:cs="Arial"/>
                <w:sz w:val="20"/>
              </w:rPr>
            </w:pPr>
            <w:r w:rsidRPr="0014577E">
              <w:rPr>
                <w:rFonts w:cs="Arial"/>
                <w:sz w:val="20"/>
              </w:rPr>
              <w:t>Fuels:  Natural gas</w:t>
            </w:r>
            <w:r w:rsidR="00966C90">
              <w:rPr>
                <w:rFonts w:cs="Arial"/>
                <w:sz w:val="20"/>
              </w:rPr>
              <w:t xml:space="preserve"> is primary fuel source with b</w:t>
            </w:r>
            <w:r w:rsidR="006247CF">
              <w:rPr>
                <w:rFonts w:cs="Arial"/>
                <w:sz w:val="20"/>
              </w:rPr>
              <w:t xml:space="preserve">ack-up fuels </w:t>
            </w:r>
            <w:r w:rsidRPr="0014577E">
              <w:rPr>
                <w:rFonts w:cs="Arial"/>
                <w:sz w:val="20"/>
              </w:rPr>
              <w:t xml:space="preserve">No. 2 </w:t>
            </w:r>
            <w:r w:rsidR="006247CF">
              <w:rPr>
                <w:rFonts w:cs="Arial"/>
                <w:sz w:val="20"/>
              </w:rPr>
              <w:t xml:space="preserve">fuel </w:t>
            </w:r>
            <w:r w:rsidRPr="0014577E">
              <w:rPr>
                <w:rFonts w:cs="Arial"/>
                <w:sz w:val="20"/>
              </w:rPr>
              <w:t>oil</w:t>
            </w:r>
            <w:r w:rsidR="006247CF">
              <w:rPr>
                <w:rFonts w:cs="Arial"/>
                <w:sz w:val="20"/>
              </w:rPr>
              <w:t>,</w:t>
            </w:r>
            <w:r w:rsidRPr="0014577E">
              <w:rPr>
                <w:rFonts w:cs="Arial"/>
                <w:sz w:val="20"/>
              </w:rPr>
              <w:t xml:space="preserve"> yellow grease</w:t>
            </w:r>
            <w:r w:rsidR="006247CF">
              <w:rPr>
                <w:rFonts w:cs="Arial"/>
                <w:sz w:val="20"/>
              </w:rPr>
              <w:t>, or</w:t>
            </w:r>
            <w:r w:rsidRPr="0014577E">
              <w:rPr>
                <w:rFonts w:cs="Arial"/>
                <w:sz w:val="20"/>
              </w:rPr>
              <w:t xml:space="preserve"> No. 6 fuel oil.</w:t>
            </w:r>
            <w:r w:rsidR="00966C90">
              <w:rPr>
                <w:rFonts w:cs="Arial"/>
                <w:sz w:val="20"/>
              </w:rPr>
              <w:t xml:space="preserve">  </w:t>
            </w:r>
            <w:r w:rsidRPr="0014577E">
              <w:rPr>
                <w:rFonts w:cs="Arial"/>
                <w:sz w:val="20"/>
              </w:rPr>
              <w:t>No control devices.</w:t>
            </w:r>
          </w:p>
        </w:tc>
        <w:tc>
          <w:tcPr>
            <w:tcW w:w="1440" w:type="dxa"/>
          </w:tcPr>
          <w:p w14:paraId="0BF19474" w14:textId="3A2CFCBE" w:rsidR="00A46A22" w:rsidRPr="0014577E" w:rsidRDefault="00A46A22" w:rsidP="005A657E">
            <w:pPr>
              <w:jc w:val="center"/>
              <w:rPr>
                <w:rFonts w:cs="Arial"/>
                <w:sz w:val="20"/>
              </w:rPr>
            </w:pPr>
            <w:r w:rsidRPr="0014577E">
              <w:rPr>
                <w:rFonts w:cs="Arial"/>
                <w:sz w:val="20"/>
              </w:rPr>
              <w:t>01-01-</w:t>
            </w:r>
            <w:r>
              <w:rPr>
                <w:rFonts w:cs="Arial"/>
                <w:sz w:val="20"/>
              </w:rPr>
              <w:t>19</w:t>
            </w:r>
            <w:r w:rsidRPr="0014577E">
              <w:rPr>
                <w:rFonts w:cs="Arial"/>
                <w:sz w:val="20"/>
              </w:rPr>
              <w:t>48</w:t>
            </w:r>
          </w:p>
          <w:p w14:paraId="4DD8ED66" w14:textId="3D4103D1" w:rsidR="00A46A22" w:rsidRPr="0014577E" w:rsidRDefault="00A46A22" w:rsidP="005A657E">
            <w:pPr>
              <w:jc w:val="center"/>
              <w:rPr>
                <w:rFonts w:cs="Arial"/>
                <w:sz w:val="20"/>
              </w:rPr>
            </w:pPr>
          </w:p>
        </w:tc>
        <w:tc>
          <w:tcPr>
            <w:tcW w:w="2250" w:type="dxa"/>
          </w:tcPr>
          <w:p w14:paraId="161831EE" w14:textId="77777777" w:rsidR="00A46A22" w:rsidRPr="0014577E" w:rsidRDefault="00A46A22" w:rsidP="00FC0D45">
            <w:pPr>
              <w:rPr>
                <w:rFonts w:cs="Arial"/>
                <w:sz w:val="20"/>
              </w:rPr>
            </w:pPr>
            <w:r w:rsidRPr="0014577E">
              <w:rPr>
                <w:rFonts w:cs="Arial"/>
                <w:sz w:val="20"/>
              </w:rPr>
              <w:t>FG-BOILERS</w:t>
            </w:r>
          </w:p>
          <w:p w14:paraId="39404310" w14:textId="023C2D57" w:rsidR="00A46A22" w:rsidRPr="0014577E" w:rsidRDefault="00A46A22" w:rsidP="00FC0D45">
            <w:pPr>
              <w:rPr>
                <w:rFonts w:cs="Arial"/>
                <w:sz w:val="20"/>
              </w:rPr>
            </w:pPr>
          </w:p>
        </w:tc>
      </w:tr>
      <w:tr w:rsidR="00A46A22" w:rsidRPr="0014577E" w14:paraId="68DC583F" w14:textId="77777777" w:rsidTr="00A174D6">
        <w:trPr>
          <w:cantSplit/>
        </w:trPr>
        <w:tc>
          <w:tcPr>
            <w:tcW w:w="2299" w:type="dxa"/>
          </w:tcPr>
          <w:p w14:paraId="168AA41C" w14:textId="77777777" w:rsidR="00A46A22" w:rsidRPr="0014577E" w:rsidRDefault="00A46A22" w:rsidP="005A657E">
            <w:pPr>
              <w:rPr>
                <w:rFonts w:cs="Arial"/>
                <w:sz w:val="20"/>
              </w:rPr>
            </w:pPr>
            <w:r w:rsidRPr="0014577E">
              <w:rPr>
                <w:rFonts w:cs="Arial"/>
                <w:sz w:val="20"/>
              </w:rPr>
              <w:t>EU-BLR-0002</w:t>
            </w:r>
          </w:p>
        </w:tc>
        <w:tc>
          <w:tcPr>
            <w:tcW w:w="4230" w:type="dxa"/>
          </w:tcPr>
          <w:p w14:paraId="5FC673A7" w14:textId="77777777" w:rsidR="00A46A22" w:rsidRPr="0014577E" w:rsidRDefault="00A46A22" w:rsidP="00FC0D45">
            <w:pPr>
              <w:rPr>
                <w:rFonts w:cs="Arial"/>
                <w:sz w:val="20"/>
              </w:rPr>
            </w:pPr>
            <w:r w:rsidRPr="0014577E">
              <w:rPr>
                <w:rFonts w:cs="Arial"/>
                <w:sz w:val="20"/>
              </w:rPr>
              <w:t>Springfield 2 steam generating boiler rated at 107 MMBtu/</w:t>
            </w:r>
            <w:proofErr w:type="spellStart"/>
            <w:r w:rsidRPr="0014577E">
              <w:rPr>
                <w:rFonts w:cs="Arial"/>
                <w:sz w:val="20"/>
              </w:rPr>
              <w:t>hr</w:t>
            </w:r>
            <w:proofErr w:type="spellEnd"/>
            <w:r w:rsidRPr="0014577E">
              <w:rPr>
                <w:rFonts w:cs="Arial"/>
                <w:sz w:val="20"/>
              </w:rPr>
              <w:t xml:space="preserve"> maximum rated heat input.</w:t>
            </w:r>
          </w:p>
          <w:p w14:paraId="1B5286F6" w14:textId="67D79534" w:rsidR="00A46A22" w:rsidRPr="0014577E" w:rsidRDefault="00966C90" w:rsidP="00FC0D45">
            <w:pPr>
              <w:rPr>
                <w:rFonts w:cs="Arial"/>
                <w:sz w:val="20"/>
              </w:rPr>
            </w:pPr>
            <w:r w:rsidRPr="0014577E">
              <w:rPr>
                <w:rFonts w:cs="Arial"/>
                <w:sz w:val="20"/>
              </w:rPr>
              <w:t>Fuels:  Natural gas</w:t>
            </w:r>
            <w:r>
              <w:rPr>
                <w:rFonts w:cs="Arial"/>
                <w:sz w:val="20"/>
              </w:rPr>
              <w:t xml:space="preserve"> is primary fuel source with back-up fuels </w:t>
            </w:r>
            <w:r w:rsidRPr="0014577E">
              <w:rPr>
                <w:rFonts w:cs="Arial"/>
                <w:sz w:val="20"/>
              </w:rPr>
              <w:t xml:space="preserve">No. 2 </w:t>
            </w:r>
            <w:r>
              <w:rPr>
                <w:rFonts w:cs="Arial"/>
                <w:sz w:val="20"/>
              </w:rPr>
              <w:t xml:space="preserve">fuel </w:t>
            </w:r>
            <w:r w:rsidRPr="0014577E">
              <w:rPr>
                <w:rFonts w:cs="Arial"/>
                <w:sz w:val="20"/>
              </w:rPr>
              <w:t>oil</w:t>
            </w:r>
            <w:r>
              <w:rPr>
                <w:rFonts w:cs="Arial"/>
                <w:sz w:val="20"/>
              </w:rPr>
              <w:t>,</w:t>
            </w:r>
            <w:r w:rsidRPr="0014577E">
              <w:rPr>
                <w:rFonts w:cs="Arial"/>
                <w:sz w:val="20"/>
              </w:rPr>
              <w:t xml:space="preserve"> yellow grease</w:t>
            </w:r>
            <w:r>
              <w:rPr>
                <w:rFonts w:cs="Arial"/>
                <w:sz w:val="20"/>
              </w:rPr>
              <w:t>, or</w:t>
            </w:r>
            <w:r w:rsidRPr="0014577E">
              <w:rPr>
                <w:rFonts w:cs="Arial"/>
                <w:sz w:val="20"/>
              </w:rPr>
              <w:t xml:space="preserve"> No. 6 fuel oil.</w:t>
            </w:r>
            <w:r>
              <w:rPr>
                <w:rFonts w:cs="Arial"/>
                <w:sz w:val="20"/>
              </w:rPr>
              <w:t xml:space="preserve">  </w:t>
            </w:r>
            <w:r w:rsidRPr="0014577E">
              <w:rPr>
                <w:rFonts w:cs="Arial"/>
                <w:sz w:val="20"/>
              </w:rPr>
              <w:t>No control devices.</w:t>
            </w:r>
          </w:p>
        </w:tc>
        <w:tc>
          <w:tcPr>
            <w:tcW w:w="1440" w:type="dxa"/>
          </w:tcPr>
          <w:p w14:paraId="48103B9F" w14:textId="6AE8D5DE" w:rsidR="00A46A22" w:rsidRPr="0014577E" w:rsidRDefault="00A46A22" w:rsidP="005A657E">
            <w:pPr>
              <w:jc w:val="center"/>
              <w:rPr>
                <w:rFonts w:cs="Arial"/>
                <w:sz w:val="20"/>
              </w:rPr>
            </w:pPr>
            <w:r w:rsidRPr="0014577E">
              <w:rPr>
                <w:rFonts w:cs="Arial"/>
                <w:sz w:val="20"/>
              </w:rPr>
              <w:t>01-01-</w:t>
            </w:r>
            <w:r>
              <w:rPr>
                <w:rFonts w:cs="Arial"/>
                <w:sz w:val="20"/>
              </w:rPr>
              <w:t>19</w:t>
            </w:r>
            <w:r w:rsidRPr="0014577E">
              <w:rPr>
                <w:rFonts w:cs="Arial"/>
                <w:sz w:val="20"/>
              </w:rPr>
              <w:t>48</w:t>
            </w:r>
          </w:p>
          <w:p w14:paraId="31CC1BB4" w14:textId="7389A8DC" w:rsidR="00A46A22" w:rsidRPr="0014577E" w:rsidRDefault="00A46A22" w:rsidP="005A657E">
            <w:pPr>
              <w:jc w:val="center"/>
              <w:rPr>
                <w:rFonts w:cs="Arial"/>
                <w:sz w:val="20"/>
              </w:rPr>
            </w:pPr>
          </w:p>
        </w:tc>
        <w:tc>
          <w:tcPr>
            <w:tcW w:w="2250" w:type="dxa"/>
          </w:tcPr>
          <w:p w14:paraId="7E4F932A" w14:textId="77777777" w:rsidR="00A46A22" w:rsidRPr="0014577E" w:rsidRDefault="00A46A22" w:rsidP="00FC0D45">
            <w:pPr>
              <w:rPr>
                <w:rFonts w:cs="Arial"/>
                <w:sz w:val="20"/>
              </w:rPr>
            </w:pPr>
            <w:r w:rsidRPr="0014577E">
              <w:rPr>
                <w:rFonts w:cs="Arial"/>
                <w:sz w:val="20"/>
              </w:rPr>
              <w:t>FG-BOILERS</w:t>
            </w:r>
          </w:p>
          <w:p w14:paraId="4DCDBD19" w14:textId="032000E1" w:rsidR="00A46A22" w:rsidRPr="0014577E" w:rsidRDefault="00A46A22" w:rsidP="00FC0D45">
            <w:pPr>
              <w:rPr>
                <w:rFonts w:cs="Arial"/>
                <w:sz w:val="20"/>
              </w:rPr>
            </w:pPr>
          </w:p>
        </w:tc>
      </w:tr>
      <w:tr w:rsidR="00A46A22" w:rsidRPr="0014577E" w14:paraId="20A08857" w14:textId="77777777" w:rsidTr="00A174D6">
        <w:trPr>
          <w:cantSplit/>
        </w:trPr>
        <w:tc>
          <w:tcPr>
            <w:tcW w:w="2299" w:type="dxa"/>
          </w:tcPr>
          <w:p w14:paraId="683265DD" w14:textId="77777777" w:rsidR="00A46A22" w:rsidRPr="0014577E" w:rsidRDefault="00A46A22" w:rsidP="005A657E">
            <w:pPr>
              <w:tabs>
                <w:tab w:val="left" w:pos="8856"/>
              </w:tabs>
              <w:rPr>
                <w:rFonts w:cs="Arial"/>
                <w:sz w:val="20"/>
              </w:rPr>
            </w:pPr>
            <w:r w:rsidRPr="0014577E">
              <w:rPr>
                <w:rFonts w:cs="Arial"/>
                <w:sz w:val="20"/>
              </w:rPr>
              <w:t>EU-STOCKPREP</w:t>
            </w:r>
          </w:p>
        </w:tc>
        <w:tc>
          <w:tcPr>
            <w:tcW w:w="4230" w:type="dxa"/>
          </w:tcPr>
          <w:p w14:paraId="707ACE96" w14:textId="1C9F751D" w:rsidR="00A46A22" w:rsidRPr="0014577E" w:rsidRDefault="00A46A22" w:rsidP="00FC0D45">
            <w:pPr>
              <w:tabs>
                <w:tab w:val="left" w:pos="8856"/>
              </w:tabs>
              <w:rPr>
                <w:rFonts w:cs="Arial"/>
                <w:sz w:val="20"/>
              </w:rPr>
            </w:pPr>
            <w:r w:rsidRPr="0014577E">
              <w:rPr>
                <w:rFonts w:cs="Arial"/>
                <w:sz w:val="20"/>
              </w:rPr>
              <w:t xml:space="preserve">Miscellaneous raw material </w:t>
            </w:r>
            <w:r w:rsidR="00A174D6" w:rsidRPr="0014577E">
              <w:rPr>
                <w:rFonts w:cs="Arial"/>
                <w:sz w:val="20"/>
              </w:rPr>
              <w:t>mixing</w:t>
            </w:r>
            <w:r w:rsidRPr="0014577E">
              <w:rPr>
                <w:rFonts w:cs="Arial"/>
                <w:sz w:val="20"/>
              </w:rPr>
              <w:t xml:space="preserve"> and processing vessels used in the preparation of the recycled paper fibers where various VOC containing additives are mixed in with the pulp slurry.</w:t>
            </w:r>
          </w:p>
        </w:tc>
        <w:tc>
          <w:tcPr>
            <w:tcW w:w="1440" w:type="dxa"/>
          </w:tcPr>
          <w:p w14:paraId="325441A3" w14:textId="0161A57B" w:rsidR="00A46A22" w:rsidRPr="0014577E" w:rsidRDefault="00A46A22" w:rsidP="005A657E">
            <w:pPr>
              <w:jc w:val="center"/>
              <w:rPr>
                <w:rFonts w:cs="Arial"/>
                <w:sz w:val="20"/>
              </w:rPr>
            </w:pPr>
            <w:r w:rsidRPr="0014577E">
              <w:rPr>
                <w:rFonts w:cs="Arial"/>
                <w:sz w:val="20"/>
              </w:rPr>
              <w:t>01-01-</w:t>
            </w:r>
            <w:r>
              <w:rPr>
                <w:rFonts w:cs="Arial"/>
                <w:sz w:val="20"/>
              </w:rPr>
              <w:t>19</w:t>
            </w:r>
            <w:r w:rsidRPr="0014577E">
              <w:rPr>
                <w:rFonts w:cs="Arial"/>
                <w:sz w:val="20"/>
              </w:rPr>
              <w:t>48</w:t>
            </w:r>
          </w:p>
          <w:p w14:paraId="6566C87A" w14:textId="1A160EAB" w:rsidR="00A46A22" w:rsidRPr="0014577E" w:rsidRDefault="00A46A22" w:rsidP="005A657E">
            <w:pPr>
              <w:jc w:val="center"/>
              <w:rPr>
                <w:rFonts w:cs="Arial"/>
                <w:sz w:val="20"/>
              </w:rPr>
            </w:pPr>
            <w:r w:rsidRPr="0014577E">
              <w:rPr>
                <w:rFonts w:cs="Arial"/>
                <w:sz w:val="20"/>
              </w:rPr>
              <w:t>01-01-</w:t>
            </w:r>
            <w:r>
              <w:rPr>
                <w:rFonts w:cs="Arial"/>
                <w:sz w:val="20"/>
              </w:rPr>
              <w:t>19</w:t>
            </w:r>
            <w:r w:rsidRPr="0014577E">
              <w:rPr>
                <w:rFonts w:cs="Arial"/>
                <w:sz w:val="20"/>
              </w:rPr>
              <w:t>80</w:t>
            </w:r>
          </w:p>
          <w:p w14:paraId="3325EE5A" w14:textId="77777777" w:rsidR="00A46A22" w:rsidRPr="0014577E" w:rsidRDefault="00A46A22" w:rsidP="005A657E">
            <w:pPr>
              <w:jc w:val="center"/>
              <w:rPr>
                <w:rFonts w:cs="Arial"/>
                <w:sz w:val="20"/>
              </w:rPr>
            </w:pPr>
            <w:r w:rsidRPr="0014577E">
              <w:rPr>
                <w:rFonts w:cs="Arial"/>
                <w:sz w:val="20"/>
              </w:rPr>
              <w:t>05-20-</w:t>
            </w:r>
            <w:r>
              <w:rPr>
                <w:rFonts w:cs="Arial"/>
                <w:sz w:val="20"/>
              </w:rPr>
              <w:t>20</w:t>
            </w:r>
            <w:r w:rsidRPr="0014577E">
              <w:rPr>
                <w:rFonts w:cs="Arial"/>
                <w:sz w:val="20"/>
              </w:rPr>
              <w:t>13</w:t>
            </w:r>
          </w:p>
        </w:tc>
        <w:tc>
          <w:tcPr>
            <w:tcW w:w="2250" w:type="dxa"/>
          </w:tcPr>
          <w:p w14:paraId="15315542" w14:textId="0F87DF3A" w:rsidR="00A46A22" w:rsidRPr="0014577E" w:rsidRDefault="00A46A22" w:rsidP="00FC0D45">
            <w:pPr>
              <w:rPr>
                <w:rFonts w:cs="Arial"/>
                <w:sz w:val="20"/>
              </w:rPr>
            </w:pPr>
            <w:r w:rsidRPr="0014577E">
              <w:rPr>
                <w:rFonts w:cs="Arial"/>
                <w:sz w:val="20"/>
              </w:rPr>
              <w:t>FG-PAPERMAKING</w:t>
            </w:r>
          </w:p>
        </w:tc>
      </w:tr>
      <w:tr w:rsidR="00A46A22" w:rsidRPr="0014577E" w14:paraId="4E67864C" w14:textId="77777777" w:rsidTr="00A174D6">
        <w:trPr>
          <w:cantSplit/>
        </w:trPr>
        <w:tc>
          <w:tcPr>
            <w:tcW w:w="2299" w:type="dxa"/>
          </w:tcPr>
          <w:p w14:paraId="499B3065" w14:textId="77777777" w:rsidR="00A46A22" w:rsidRPr="0014577E" w:rsidRDefault="00A46A22" w:rsidP="005A657E">
            <w:pPr>
              <w:tabs>
                <w:tab w:val="left" w:pos="8856"/>
              </w:tabs>
              <w:rPr>
                <w:rFonts w:cs="Arial"/>
                <w:sz w:val="20"/>
              </w:rPr>
            </w:pPr>
            <w:r w:rsidRPr="0014577E">
              <w:rPr>
                <w:rFonts w:cs="Arial"/>
                <w:sz w:val="20"/>
              </w:rPr>
              <w:t>EU-PAPERMACHINE</w:t>
            </w:r>
          </w:p>
        </w:tc>
        <w:tc>
          <w:tcPr>
            <w:tcW w:w="4230" w:type="dxa"/>
          </w:tcPr>
          <w:p w14:paraId="619C74C5" w14:textId="61467C17" w:rsidR="00A46A22" w:rsidRPr="0014577E" w:rsidRDefault="00A46A22" w:rsidP="00FC0D45">
            <w:pPr>
              <w:rPr>
                <w:rFonts w:cs="Arial"/>
                <w:sz w:val="20"/>
              </w:rPr>
            </w:pPr>
            <w:r w:rsidRPr="0014577E">
              <w:rPr>
                <w:rFonts w:cs="Arial"/>
                <w:sz w:val="20"/>
              </w:rPr>
              <w:t xml:space="preserve">Five Beloit </w:t>
            </w:r>
            <w:proofErr w:type="spellStart"/>
            <w:r w:rsidRPr="0014577E">
              <w:rPr>
                <w:rFonts w:cs="Arial"/>
                <w:sz w:val="20"/>
              </w:rPr>
              <w:t>Belbond</w:t>
            </w:r>
            <w:proofErr w:type="spellEnd"/>
            <w:r w:rsidRPr="0014577E">
              <w:rPr>
                <w:rFonts w:cs="Arial"/>
                <w:sz w:val="20"/>
              </w:rPr>
              <w:t xml:space="preserve"> multi-ply formers for the wet end process with felt wash located under the wet end process of the paper machine, and a dry end where various coatings are applied and dried in natural gas-fired ovens.  The finished paper is rolled onto a reel at the end of the paper machine.</w:t>
            </w:r>
          </w:p>
        </w:tc>
        <w:tc>
          <w:tcPr>
            <w:tcW w:w="1440" w:type="dxa"/>
          </w:tcPr>
          <w:p w14:paraId="4A38A0DA" w14:textId="5B3D6553" w:rsidR="00A46A22" w:rsidRPr="0014577E" w:rsidRDefault="00A46A22" w:rsidP="005A657E">
            <w:pPr>
              <w:jc w:val="center"/>
              <w:rPr>
                <w:rFonts w:cs="Arial"/>
                <w:sz w:val="20"/>
              </w:rPr>
            </w:pPr>
            <w:r w:rsidRPr="0014577E">
              <w:rPr>
                <w:rFonts w:cs="Arial"/>
                <w:sz w:val="20"/>
              </w:rPr>
              <w:t>01-01-</w:t>
            </w:r>
            <w:r>
              <w:rPr>
                <w:rFonts w:cs="Arial"/>
                <w:sz w:val="20"/>
              </w:rPr>
              <w:t>19</w:t>
            </w:r>
            <w:r w:rsidRPr="0014577E">
              <w:rPr>
                <w:rFonts w:cs="Arial"/>
                <w:sz w:val="20"/>
              </w:rPr>
              <w:t>48</w:t>
            </w:r>
          </w:p>
          <w:p w14:paraId="797FABA0" w14:textId="5D651720" w:rsidR="00A46A22" w:rsidRPr="0014577E" w:rsidRDefault="00A46A22" w:rsidP="005A657E">
            <w:pPr>
              <w:jc w:val="center"/>
              <w:rPr>
                <w:rFonts w:cs="Arial"/>
                <w:sz w:val="20"/>
              </w:rPr>
            </w:pPr>
            <w:r w:rsidRPr="0014577E">
              <w:rPr>
                <w:rFonts w:cs="Arial"/>
                <w:sz w:val="20"/>
              </w:rPr>
              <w:t>01-01-</w:t>
            </w:r>
            <w:r>
              <w:rPr>
                <w:rFonts w:cs="Arial"/>
                <w:sz w:val="20"/>
              </w:rPr>
              <w:t>19</w:t>
            </w:r>
            <w:r w:rsidRPr="0014577E">
              <w:rPr>
                <w:rFonts w:cs="Arial"/>
                <w:sz w:val="20"/>
              </w:rPr>
              <w:t>80</w:t>
            </w:r>
          </w:p>
          <w:p w14:paraId="31E81090" w14:textId="77777777" w:rsidR="00A46A22" w:rsidRPr="0014577E" w:rsidRDefault="00A46A22" w:rsidP="005A657E">
            <w:pPr>
              <w:jc w:val="center"/>
              <w:rPr>
                <w:rFonts w:cs="Arial"/>
                <w:sz w:val="20"/>
              </w:rPr>
            </w:pPr>
            <w:r w:rsidRPr="0014577E">
              <w:rPr>
                <w:rFonts w:cs="Arial"/>
                <w:sz w:val="20"/>
              </w:rPr>
              <w:t>05-20-</w:t>
            </w:r>
            <w:r>
              <w:rPr>
                <w:rFonts w:cs="Arial"/>
                <w:sz w:val="20"/>
              </w:rPr>
              <w:t>20</w:t>
            </w:r>
            <w:r w:rsidRPr="0014577E">
              <w:rPr>
                <w:rFonts w:cs="Arial"/>
                <w:sz w:val="20"/>
              </w:rPr>
              <w:t>13</w:t>
            </w:r>
          </w:p>
        </w:tc>
        <w:tc>
          <w:tcPr>
            <w:tcW w:w="2250" w:type="dxa"/>
          </w:tcPr>
          <w:p w14:paraId="0346CE5D" w14:textId="07F9B82B" w:rsidR="00A46A22" w:rsidRPr="0014577E" w:rsidRDefault="00A46A22" w:rsidP="00FC0D45">
            <w:pPr>
              <w:rPr>
                <w:rFonts w:cs="Arial"/>
                <w:sz w:val="20"/>
              </w:rPr>
            </w:pPr>
            <w:r w:rsidRPr="0014577E">
              <w:rPr>
                <w:rFonts w:cs="Arial"/>
                <w:sz w:val="20"/>
              </w:rPr>
              <w:t>FG-PAPERMAKING</w:t>
            </w:r>
          </w:p>
        </w:tc>
      </w:tr>
      <w:tr w:rsidR="00A46A22" w:rsidRPr="0014577E" w14:paraId="77E44089" w14:textId="77777777" w:rsidTr="00A174D6">
        <w:trPr>
          <w:cantSplit/>
        </w:trPr>
        <w:tc>
          <w:tcPr>
            <w:tcW w:w="2299" w:type="dxa"/>
          </w:tcPr>
          <w:p w14:paraId="7497FA82" w14:textId="77777777" w:rsidR="00A46A22" w:rsidRPr="0014577E" w:rsidRDefault="00A46A22" w:rsidP="005A657E">
            <w:pPr>
              <w:tabs>
                <w:tab w:val="left" w:pos="8856"/>
              </w:tabs>
              <w:rPr>
                <w:rFonts w:cs="Arial"/>
                <w:sz w:val="20"/>
              </w:rPr>
            </w:pPr>
            <w:r w:rsidRPr="0014577E">
              <w:rPr>
                <w:rFonts w:cs="Arial"/>
                <w:sz w:val="20"/>
              </w:rPr>
              <w:t>EU-COATING</w:t>
            </w:r>
          </w:p>
        </w:tc>
        <w:tc>
          <w:tcPr>
            <w:tcW w:w="4230" w:type="dxa"/>
          </w:tcPr>
          <w:p w14:paraId="05724976" w14:textId="77777777" w:rsidR="00A46A22" w:rsidRPr="0014577E" w:rsidRDefault="00A46A22" w:rsidP="00FC0D45">
            <w:pPr>
              <w:rPr>
                <w:rFonts w:cs="Arial"/>
                <w:sz w:val="20"/>
              </w:rPr>
            </w:pPr>
            <w:r w:rsidRPr="0014577E">
              <w:rPr>
                <w:rFonts w:cs="Arial"/>
                <w:sz w:val="20"/>
              </w:rPr>
              <w:t>Application of coating in the dry end of the paper machine includes the application of latex adhesive</w:t>
            </w:r>
            <w:r>
              <w:rPr>
                <w:rFonts w:cs="Arial"/>
                <w:sz w:val="20"/>
              </w:rPr>
              <w:t>,</w:t>
            </w:r>
            <w:r w:rsidRPr="0014577E">
              <w:rPr>
                <w:rFonts w:cs="Arial"/>
                <w:sz w:val="20"/>
              </w:rPr>
              <w:t xml:space="preserve"> which is used to bind the coating to the paperboard.  Coatings are formulated from various liquids, slurries, solids, and dried in natural gas-fired ovens.  Kaolin usage in paper process has a separate exhaust system for particulate.</w:t>
            </w:r>
          </w:p>
        </w:tc>
        <w:tc>
          <w:tcPr>
            <w:tcW w:w="1440" w:type="dxa"/>
          </w:tcPr>
          <w:p w14:paraId="0C78EDA4" w14:textId="0A35136D" w:rsidR="00A46A22" w:rsidRPr="0014577E" w:rsidRDefault="00A46A22" w:rsidP="005A657E">
            <w:pPr>
              <w:jc w:val="center"/>
              <w:rPr>
                <w:rFonts w:cs="Arial"/>
                <w:sz w:val="20"/>
              </w:rPr>
            </w:pPr>
            <w:r w:rsidRPr="0014577E">
              <w:rPr>
                <w:rFonts w:cs="Arial"/>
                <w:sz w:val="20"/>
              </w:rPr>
              <w:t>01-01-</w:t>
            </w:r>
            <w:r>
              <w:rPr>
                <w:rFonts w:cs="Arial"/>
                <w:sz w:val="20"/>
              </w:rPr>
              <w:t>19</w:t>
            </w:r>
            <w:r w:rsidRPr="0014577E">
              <w:rPr>
                <w:rFonts w:cs="Arial"/>
                <w:sz w:val="20"/>
              </w:rPr>
              <w:t>48</w:t>
            </w:r>
          </w:p>
          <w:p w14:paraId="164161C8" w14:textId="3136E62F" w:rsidR="00A46A22" w:rsidRPr="0014577E" w:rsidRDefault="00A46A22" w:rsidP="005A657E">
            <w:pPr>
              <w:jc w:val="center"/>
              <w:rPr>
                <w:rFonts w:cs="Arial"/>
                <w:sz w:val="20"/>
              </w:rPr>
            </w:pPr>
            <w:r w:rsidRPr="0014577E">
              <w:rPr>
                <w:rFonts w:cs="Arial"/>
                <w:sz w:val="20"/>
              </w:rPr>
              <w:t>08-13-</w:t>
            </w:r>
            <w:r>
              <w:rPr>
                <w:rFonts w:cs="Arial"/>
                <w:sz w:val="20"/>
              </w:rPr>
              <w:t>20</w:t>
            </w:r>
            <w:r w:rsidRPr="0014577E">
              <w:rPr>
                <w:rFonts w:cs="Arial"/>
                <w:sz w:val="20"/>
              </w:rPr>
              <w:t>08</w:t>
            </w:r>
          </w:p>
          <w:p w14:paraId="6550E7C8" w14:textId="77777777" w:rsidR="00A46A22" w:rsidRPr="0014577E" w:rsidRDefault="00A46A22" w:rsidP="005A657E">
            <w:pPr>
              <w:jc w:val="center"/>
              <w:rPr>
                <w:rFonts w:cs="Arial"/>
                <w:sz w:val="20"/>
              </w:rPr>
            </w:pPr>
            <w:r w:rsidRPr="0014577E">
              <w:rPr>
                <w:rFonts w:cs="Arial"/>
                <w:sz w:val="20"/>
              </w:rPr>
              <w:t>05-20-</w:t>
            </w:r>
            <w:r>
              <w:rPr>
                <w:rFonts w:cs="Arial"/>
                <w:sz w:val="20"/>
              </w:rPr>
              <w:t>20</w:t>
            </w:r>
            <w:r w:rsidRPr="0014577E">
              <w:rPr>
                <w:rFonts w:cs="Arial"/>
                <w:sz w:val="20"/>
              </w:rPr>
              <w:t>13</w:t>
            </w:r>
          </w:p>
        </w:tc>
        <w:tc>
          <w:tcPr>
            <w:tcW w:w="2250" w:type="dxa"/>
          </w:tcPr>
          <w:p w14:paraId="4269C8A6" w14:textId="77777777" w:rsidR="00D12A95" w:rsidRDefault="00D12A95" w:rsidP="00FC0D45">
            <w:pPr>
              <w:rPr>
                <w:rFonts w:cs="Arial"/>
                <w:sz w:val="20"/>
              </w:rPr>
            </w:pPr>
            <w:r>
              <w:rPr>
                <w:rFonts w:cs="Arial"/>
                <w:sz w:val="20"/>
              </w:rPr>
              <w:t>NA</w:t>
            </w:r>
          </w:p>
          <w:p w14:paraId="6BD8D159" w14:textId="121AFF59" w:rsidR="00A46A22" w:rsidRPr="0014577E" w:rsidRDefault="00A46A22" w:rsidP="00FC0D45">
            <w:pPr>
              <w:rPr>
                <w:rFonts w:cs="Arial"/>
                <w:sz w:val="20"/>
              </w:rPr>
            </w:pPr>
          </w:p>
        </w:tc>
      </w:tr>
      <w:tr w:rsidR="00A46A22" w:rsidRPr="0014577E" w14:paraId="2DF31BBA" w14:textId="77777777" w:rsidTr="00A174D6">
        <w:trPr>
          <w:cantSplit/>
        </w:trPr>
        <w:tc>
          <w:tcPr>
            <w:tcW w:w="2299" w:type="dxa"/>
          </w:tcPr>
          <w:p w14:paraId="0A8CB5B1" w14:textId="77777777" w:rsidR="00A46A22" w:rsidRPr="0014577E" w:rsidRDefault="00A46A22" w:rsidP="005A657E">
            <w:pPr>
              <w:rPr>
                <w:rFonts w:cs="Arial"/>
                <w:sz w:val="20"/>
              </w:rPr>
            </w:pPr>
            <w:r w:rsidRPr="0014577E">
              <w:rPr>
                <w:rFonts w:cs="Arial"/>
                <w:sz w:val="20"/>
              </w:rPr>
              <w:t>EU-FIRE-PUMP-ENGINE</w:t>
            </w:r>
          </w:p>
        </w:tc>
        <w:tc>
          <w:tcPr>
            <w:tcW w:w="4230" w:type="dxa"/>
          </w:tcPr>
          <w:p w14:paraId="53230CC2" w14:textId="77777777" w:rsidR="00A46A22" w:rsidRPr="0014577E" w:rsidRDefault="00A46A22" w:rsidP="00FC0D45">
            <w:pPr>
              <w:rPr>
                <w:rFonts w:cs="Arial"/>
                <w:sz w:val="20"/>
              </w:rPr>
            </w:pPr>
            <w:r w:rsidRPr="0014577E">
              <w:rPr>
                <w:rFonts w:cs="Arial"/>
                <w:sz w:val="20"/>
              </w:rPr>
              <w:t>Emergency fire pump engine used to provide power to pump water for fire suppression or protection.</w:t>
            </w:r>
          </w:p>
        </w:tc>
        <w:tc>
          <w:tcPr>
            <w:tcW w:w="1440" w:type="dxa"/>
          </w:tcPr>
          <w:p w14:paraId="02AD56EE" w14:textId="77777777" w:rsidR="00A46A22" w:rsidRPr="0014577E" w:rsidRDefault="00A46A22" w:rsidP="005A657E">
            <w:pPr>
              <w:jc w:val="center"/>
              <w:rPr>
                <w:rFonts w:cs="Arial"/>
                <w:sz w:val="20"/>
              </w:rPr>
            </w:pPr>
            <w:r w:rsidRPr="0014577E">
              <w:rPr>
                <w:rFonts w:cs="Arial"/>
                <w:sz w:val="20"/>
              </w:rPr>
              <w:t>08-11-</w:t>
            </w:r>
            <w:r>
              <w:rPr>
                <w:rFonts w:cs="Arial"/>
                <w:sz w:val="20"/>
              </w:rPr>
              <w:t>20</w:t>
            </w:r>
            <w:r w:rsidRPr="0014577E">
              <w:rPr>
                <w:rFonts w:cs="Arial"/>
                <w:sz w:val="20"/>
              </w:rPr>
              <w:t>09/</w:t>
            </w:r>
          </w:p>
          <w:p w14:paraId="4EECA3E1" w14:textId="77777777" w:rsidR="00A46A22" w:rsidRPr="0014577E" w:rsidRDefault="00A46A22" w:rsidP="005A657E">
            <w:pPr>
              <w:jc w:val="center"/>
              <w:rPr>
                <w:rFonts w:cs="Arial"/>
                <w:sz w:val="20"/>
              </w:rPr>
            </w:pPr>
            <w:r w:rsidRPr="0014577E">
              <w:rPr>
                <w:rFonts w:cs="Arial"/>
                <w:sz w:val="20"/>
              </w:rPr>
              <w:t>NA</w:t>
            </w:r>
          </w:p>
        </w:tc>
        <w:tc>
          <w:tcPr>
            <w:tcW w:w="2250" w:type="dxa"/>
          </w:tcPr>
          <w:p w14:paraId="4B3E9D74" w14:textId="77777777" w:rsidR="00F03DCE" w:rsidRDefault="00F03DCE" w:rsidP="00FC0D45">
            <w:pPr>
              <w:rPr>
                <w:rFonts w:cs="Arial"/>
                <w:sz w:val="20"/>
              </w:rPr>
            </w:pPr>
            <w:r>
              <w:rPr>
                <w:rFonts w:cs="Arial"/>
                <w:sz w:val="20"/>
              </w:rPr>
              <w:t>NA</w:t>
            </w:r>
          </w:p>
          <w:p w14:paraId="6757CA27" w14:textId="30C2B5E0" w:rsidR="00A46A22" w:rsidRPr="0014577E" w:rsidRDefault="00A46A22" w:rsidP="00FC0D45">
            <w:pPr>
              <w:rPr>
                <w:rFonts w:cs="Arial"/>
                <w:sz w:val="20"/>
              </w:rPr>
            </w:pPr>
          </w:p>
        </w:tc>
      </w:tr>
      <w:tr w:rsidR="00A46A22" w:rsidRPr="0014577E" w14:paraId="2B34EC5A" w14:textId="77777777" w:rsidTr="00A174D6">
        <w:trPr>
          <w:cantSplit/>
        </w:trPr>
        <w:tc>
          <w:tcPr>
            <w:tcW w:w="2299" w:type="dxa"/>
          </w:tcPr>
          <w:p w14:paraId="627B7513" w14:textId="77777777" w:rsidR="00A46A22" w:rsidRPr="0014577E" w:rsidRDefault="00A46A22" w:rsidP="005A657E">
            <w:pPr>
              <w:rPr>
                <w:rFonts w:cs="Arial"/>
                <w:sz w:val="20"/>
              </w:rPr>
            </w:pPr>
            <w:r w:rsidRPr="0014577E">
              <w:rPr>
                <w:rFonts w:cs="Arial"/>
                <w:sz w:val="20"/>
              </w:rPr>
              <w:lastRenderedPageBreak/>
              <w:t>EU-REW-0001</w:t>
            </w:r>
          </w:p>
        </w:tc>
        <w:tc>
          <w:tcPr>
            <w:tcW w:w="4230" w:type="dxa"/>
          </w:tcPr>
          <w:p w14:paraId="3547572F" w14:textId="77777777" w:rsidR="00A46A22" w:rsidRPr="0014577E" w:rsidRDefault="00A46A22" w:rsidP="00FC0D45">
            <w:pPr>
              <w:rPr>
                <w:rFonts w:cs="Arial"/>
                <w:sz w:val="20"/>
              </w:rPr>
            </w:pPr>
            <w:r w:rsidRPr="0014577E">
              <w:rPr>
                <w:rFonts w:cs="Arial"/>
                <w:sz w:val="20"/>
              </w:rPr>
              <w:t>Machine that performs the winding of the final product on to rolls for shipment (Building 23).</w:t>
            </w:r>
          </w:p>
        </w:tc>
        <w:tc>
          <w:tcPr>
            <w:tcW w:w="1440" w:type="dxa"/>
          </w:tcPr>
          <w:p w14:paraId="0CE87487" w14:textId="77777777" w:rsidR="00A46A22" w:rsidRPr="0014577E" w:rsidRDefault="00A46A22" w:rsidP="005A657E">
            <w:pPr>
              <w:jc w:val="center"/>
              <w:rPr>
                <w:rFonts w:cs="Arial"/>
                <w:sz w:val="20"/>
              </w:rPr>
            </w:pPr>
            <w:r w:rsidRPr="0014577E">
              <w:rPr>
                <w:rFonts w:cs="Arial"/>
                <w:sz w:val="20"/>
              </w:rPr>
              <w:t>01-01-</w:t>
            </w:r>
            <w:r>
              <w:rPr>
                <w:rFonts w:cs="Arial"/>
                <w:sz w:val="20"/>
              </w:rPr>
              <w:t>19</w:t>
            </w:r>
            <w:r w:rsidRPr="0014577E">
              <w:rPr>
                <w:rFonts w:cs="Arial"/>
                <w:sz w:val="20"/>
              </w:rPr>
              <w:t>48/</w:t>
            </w:r>
          </w:p>
          <w:p w14:paraId="4CCB1956" w14:textId="77777777" w:rsidR="00A46A22" w:rsidRPr="0014577E" w:rsidRDefault="00A46A22" w:rsidP="005A657E">
            <w:pPr>
              <w:jc w:val="center"/>
              <w:rPr>
                <w:rFonts w:cs="Arial"/>
                <w:sz w:val="20"/>
              </w:rPr>
            </w:pPr>
            <w:r w:rsidRPr="0014577E">
              <w:rPr>
                <w:rFonts w:cs="Arial"/>
                <w:sz w:val="20"/>
              </w:rPr>
              <w:t>NA</w:t>
            </w:r>
          </w:p>
        </w:tc>
        <w:tc>
          <w:tcPr>
            <w:tcW w:w="2250" w:type="dxa"/>
          </w:tcPr>
          <w:p w14:paraId="63E258C4" w14:textId="77777777" w:rsidR="00F03DCE" w:rsidRDefault="00F03DCE" w:rsidP="00FC0D45">
            <w:pPr>
              <w:rPr>
                <w:rFonts w:cs="Arial"/>
                <w:sz w:val="20"/>
              </w:rPr>
            </w:pPr>
            <w:r>
              <w:rPr>
                <w:rFonts w:cs="Arial"/>
                <w:sz w:val="20"/>
              </w:rPr>
              <w:t>NA</w:t>
            </w:r>
          </w:p>
          <w:p w14:paraId="2697DE39" w14:textId="38C82339" w:rsidR="00A46A22" w:rsidRPr="0014577E" w:rsidRDefault="00A46A22" w:rsidP="00FC0D45">
            <w:pPr>
              <w:rPr>
                <w:rFonts w:cs="Arial"/>
                <w:sz w:val="20"/>
              </w:rPr>
            </w:pPr>
          </w:p>
        </w:tc>
      </w:tr>
    </w:tbl>
    <w:p w14:paraId="285C02A7" w14:textId="2C943142" w:rsidR="00FD474D" w:rsidRDefault="00FD474D" w:rsidP="002916F7">
      <w:pPr>
        <w:rPr>
          <w:sz w:val="20"/>
        </w:rPr>
      </w:pPr>
    </w:p>
    <w:p w14:paraId="4C328977" w14:textId="77777777" w:rsidR="00FD474D" w:rsidRDefault="00FD474D">
      <w:pPr>
        <w:rPr>
          <w:sz w:val="20"/>
        </w:rPr>
      </w:pPr>
      <w:r>
        <w:rPr>
          <w:sz w:val="20"/>
        </w:rPr>
        <w:br w:type="page"/>
      </w:r>
    </w:p>
    <w:p w14:paraId="4A829608" w14:textId="77777777" w:rsidR="00FD474D" w:rsidRPr="00C43734" w:rsidRDefault="00FD474D" w:rsidP="00FD474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852396"/>
      <w:bookmarkStart w:id="72" w:name="_Toc852727"/>
      <w:bookmarkStart w:id="73" w:name="_Toc2571644"/>
      <w:bookmarkStart w:id="74" w:name="_Toc8827718"/>
      <w:r w:rsidRPr="00C43734">
        <w:rPr>
          <w:bCs/>
          <w:szCs w:val="28"/>
        </w:rPr>
        <w:lastRenderedPageBreak/>
        <w:t>EU</w:t>
      </w:r>
      <w:bookmarkEnd w:id="71"/>
      <w:bookmarkEnd w:id="72"/>
      <w:bookmarkEnd w:id="73"/>
      <w:r>
        <w:rPr>
          <w:bCs/>
          <w:szCs w:val="28"/>
        </w:rPr>
        <w:t>-COATING</w:t>
      </w:r>
      <w:bookmarkEnd w:id="74"/>
    </w:p>
    <w:p w14:paraId="0EC295B0" w14:textId="77777777" w:rsidR="00FD474D" w:rsidRPr="00EE02F9" w:rsidRDefault="00FD474D" w:rsidP="00FD474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9F5402D" w14:textId="77777777" w:rsidR="00FD474D" w:rsidRPr="0019740E" w:rsidRDefault="00FD474D" w:rsidP="00FD474D">
      <w:pPr>
        <w:rPr>
          <w:sz w:val="20"/>
        </w:rPr>
      </w:pPr>
    </w:p>
    <w:p w14:paraId="30ABE3E0" w14:textId="77777777" w:rsidR="00FD474D" w:rsidRDefault="00FD474D" w:rsidP="00FD474D">
      <w:pPr>
        <w:jc w:val="both"/>
        <w:rPr>
          <w:b/>
          <w:u w:val="single"/>
        </w:rPr>
      </w:pPr>
      <w:r>
        <w:rPr>
          <w:b/>
          <w:u w:val="single"/>
        </w:rPr>
        <w:t>DESCRIPTION</w:t>
      </w:r>
    </w:p>
    <w:p w14:paraId="4D51E6EF" w14:textId="77777777" w:rsidR="00FD474D" w:rsidRDefault="00FD474D" w:rsidP="00FD474D">
      <w:pPr>
        <w:jc w:val="both"/>
        <w:rPr>
          <w:sz w:val="20"/>
        </w:rPr>
      </w:pPr>
    </w:p>
    <w:p w14:paraId="5A154181" w14:textId="77777777" w:rsidR="00FD474D" w:rsidRDefault="00FD474D" w:rsidP="00FD474D">
      <w:pPr>
        <w:jc w:val="both"/>
        <w:rPr>
          <w:b/>
          <w:u w:val="single"/>
        </w:rPr>
      </w:pPr>
      <w:r w:rsidRPr="0014577E">
        <w:rPr>
          <w:rFonts w:cs="Arial"/>
          <w:sz w:val="20"/>
        </w:rPr>
        <w:t>Application of coating in the dry end of the paper machine includes the application of latex adhesive</w:t>
      </w:r>
      <w:r>
        <w:rPr>
          <w:rFonts w:cs="Arial"/>
          <w:sz w:val="20"/>
        </w:rPr>
        <w:t>,</w:t>
      </w:r>
      <w:r w:rsidRPr="0014577E">
        <w:rPr>
          <w:rFonts w:cs="Arial"/>
          <w:sz w:val="20"/>
        </w:rPr>
        <w:t xml:space="preserve"> which is used to bind the coating to the paperboard.  Coatings are formulated from various liquids, slurries, solids, and dried in natural gas-fired ovens.  Kaolin usage in paper process has a separate exhaust system for particulate.</w:t>
      </w:r>
    </w:p>
    <w:p w14:paraId="7C7ED42A" w14:textId="77777777" w:rsidR="00FD474D" w:rsidRPr="0019740E" w:rsidRDefault="00FD474D" w:rsidP="00FD474D">
      <w:pPr>
        <w:jc w:val="both"/>
        <w:rPr>
          <w:sz w:val="20"/>
        </w:rPr>
      </w:pPr>
    </w:p>
    <w:p w14:paraId="289E5B73" w14:textId="77777777" w:rsidR="00FD474D" w:rsidRPr="002D2E55" w:rsidRDefault="00FD474D" w:rsidP="00FD474D">
      <w:pPr>
        <w:jc w:val="both"/>
        <w:rPr>
          <w:sz w:val="20"/>
        </w:rPr>
      </w:pPr>
      <w:r w:rsidRPr="00FE0AD0">
        <w:rPr>
          <w:b/>
          <w:sz w:val="20"/>
        </w:rPr>
        <w:t>Flexible Group ID</w:t>
      </w:r>
      <w:r>
        <w:rPr>
          <w:b/>
          <w:sz w:val="20"/>
        </w:rPr>
        <w:t>:</w:t>
      </w:r>
      <w:r>
        <w:rPr>
          <w:sz w:val="20"/>
        </w:rPr>
        <w:t xml:space="preserve"> NA </w:t>
      </w:r>
    </w:p>
    <w:p w14:paraId="5E271EEC" w14:textId="77777777" w:rsidR="00FD474D" w:rsidRPr="0019740E" w:rsidRDefault="00FD474D" w:rsidP="00FD474D">
      <w:pPr>
        <w:tabs>
          <w:tab w:val="left" w:pos="6328"/>
        </w:tabs>
        <w:jc w:val="both"/>
        <w:rPr>
          <w:sz w:val="20"/>
        </w:rPr>
      </w:pPr>
    </w:p>
    <w:p w14:paraId="1DDA1CE7" w14:textId="77777777" w:rsidR="00FD474D" w:rsidRDefault="00FD474D" w:rsidP="00FD474D">
      <w:pPr>
        <w:jc w:val="both"/>
        <w:rPr>
          <w:b/>
          <w:u w:val="single"/>
        </w:rPr>
      </w:pPr>
      <w:r>
        <w:rPr>
          <w:b/>
          <w:u w:val="single"/>
        </w:rPr>
        <w:t>POLLUTION CONTROL EQUIPMENT</w:t>
      </w:r>
    </w:p>
    <w:p w14:paraId="5393833D" w14:textId="77777777" w:rsidR="00FD474D" w:rsidRPr="0058608D" w:rsidRDefault="00FD474D" w:rsidP="00FD474D">
      <w:pPr>
        <w:jc w:val="both"/>
      </w:pPr>
    </w:p>
    <w:p w14:paraId="5D1E9346" w14:textId="77777777" w:rsidR="00FD474D" w:rsidRPr="003857F4" w:rsidRDefault="00FD474D" w:rsidP="00FD474D">
      <w:pPr>
        <w:jc w:val="both"/>
        <w:rPr>
          <w:sz w:val="20"/>
        </w:rPr>
      </w:pPr>
      <w:r>
        <w:rPr>
          <w:sz w:val="20"/>
        </w:rPr>
        <w:t>NA</w:t>
      </w:r>
    </w:p>
    <w:p w14:paraId="7904D5A5" w14:textId="77777777" w:rsidR="00FD474D" w:rsidRPr="00906ACF" w:rsidRDefault="00FD474D" w:rsidP="00FD474D">
      <w:pPr>
        <w:jc w:val="both"/>
        <w:rPr>
          <w:sz w:val="20"/>
        </w:rPr>
      </w:pPr>
    </w:p>
    <w:p w14:paraId="49850663" w14:textId="77777777" w:rsidR="00FD474D" w:rsidRPr="00F01FE1" w:rsidRDefault="00FD474D" w:rsidP="00FD474D">
      <w:pPr>
        <w:jc w:val="both"/>
        <w:rPr>
          <w:b/>
          <w:sz w:val="20"/>
          <w:u w:val="single"/>
        </w:rPr>
      </w:pPr>
      <w:r>
        <w:rPr>
          <w:b/>
        </w:rPr>
        <w:t xml:space="preserve">I.  </w:t>
      </w:r>
      <w:r>
        <w:rPr>
          <w:b/>
          <w:u w:val="single"/>
        </w:rPr>
        <w:t>EMISSION LIMIT(S)</w:t>
      </w:r>
    </w:p>
    <w:p w14:paraId="0F52F017" w14:textId="77777777" w:rsidR="00FD474D" w:rsidRDefault="00FD474D" w:rsidP="00FD474D">
      <w:pPr>
        <w:jc w:val="both"/>
        <w:rPr>
          <w:sz w:val="20"/>
        </w:rPr>
      </w:pPr>
    </w:p>
    <w:tbl>
      <w:tblPr>
        <w:tblW w:w="102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
        <w:gridCol w:w="1610"/>
        <w:gridCol w:w="1350"/>
        <w:gridCol w:w="2340"/>
        <w:gridCol w:w="1890"/>
        <w:gridCol w:w="1440"/>
        <w:gridCol w:w="1620"/>
      </w:tblGrid>
      <w:tr w:rsidR="00FD474D" w14:paraId="0BDD5C8F" w14:textId="77777777" w:rsidTr="00513E8B">
        <w:trPr>
          <w:gridBefore w:val="1"/>
          <w:wBefore w:w="15" w:type="dxa"/>
          <w:cantSplit/>
          <w:tblHeader/>
        </w:trPr>
        <w:tc>
          <w:tcPr>
            <w:tcW w:w="1610" w:type="dxa"/>
            <w:tcBorders>
              <w:top w:val="single" w:sz="4" w:space="0" w:color="auto"/>
              <w:left w:val="single" w:sz="4" w:space="0" w:color="auto"/>
              <w:bottom w:val="single" w:sz="4" w:space="0" w:color="auto"/>
              <w:right w:val="single" w:sz="4" w:space="0" w:color="auto"/>
            </w:tcBorders>
          </w:tcPr>
          <w:p w14:paraId="7BD159F3" w14:textId="77777777" w:rsidR="00FD474D" w:rsidRPr="00BD3DE3" w:rsidRDefault="00FD474D" w:rsidP="00513E8B">
            <w:pPr>
              <w:jc w:val="center"/>
              <w:rPr>
                <w:b/>
                <w:sz w:val="20"/>
              </w:rPr>
            </w:pPr>
            <w:r>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2974B6F1" w14:textId="77777777" w:rsidR="00FD474D" w:rsidRPr="00BD3DE3" w:rsidRDefault="00FD474D" w:rsidP="00513E8B">
            <w:pPr>
              <w:jc w:val="center"/>
              <w:rPr>
                <w:b/>
                <w:sz w:val="20"/>
              </w:rPr>
            </w:pPr>
            <w:r w:rsidRPr="00BD3DE3">
              <w:rPr>
                <w:b/>
                <w:sz w:val="20"/>
              </w:rPr>
              <w:t>Limit</w:t>
            </w:r>
          </w:p>
        </w:tc>
        <w:tc>
          <w:tcPr>
            <w:tcW w:w="2340" w:type="dxa"/>
            <w:tcBorders>
              <w:top w:val="single" w:sz="4" w:space="0" w:color="auto"/>
              <w:left w:val="single" w:sz="4" w:space="0" w:color="auto"/>
              <w:bottom w:val="single" w:sz="4" w:space="0" w:color="auto"/>
              <w:right w:val="single" w:sz="4" w:space="0" w:color="auto"/>
            </w:tcBorders>
          </w:tcPr>
          <w:p w14:paraId="7D9AF22C" w14:textId="77777777" w:rsidR="00FD474D" w:rsidRDefault="00FD474D" w:rsidP="00513E8B">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3C496BC9" w14:textId="77777777" w:rsidR="00FD474D" w:rsidRPr="00BD3DE3" w:rsidRDefault="00FD474D" w:rsidP="00513E8B">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67B8C3C7" w14:textId="77777777" w:rsidR="00FD474D" w:rsidRDefault="00FD474D" w:rsidP="00513E8B">
            <w:pPr>
              <w:jc w:val="center"/>
              <w:rPr>
                <w:b/>
                <w:sz w:val="20"/>
              </w:rPr>
            </w:pPr>
            <w:r>
              <w:rPr>
                <w:b/>
                <w:sz w:val="20"/>
              </w:rPr>
              <w:t>Monitoring/</w:t>
            </w:r>
          </w:p>
          <w:p w14:paraId="363B8741" w14:textId="77777777" w:rsidR="00FD474D" w:rsidRPr="00BD3DE3" w:rsidRDefault="00FD474D" w:rsidP="00513E8B">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24C099EA" w14:textId="77777777" w:rsidR="00FD474D" w:rsidRPr="00BD3DE3" w:rsidRDefault="00FD474D" w:rsidP="00513E8B">
            <w:pPr>
              <w:jc w:val="center"/>
              <w:rPr>
                <w:b/>
                <w:sz w:val="20"/>
              </w:rPr>
            </w:pPr>
            <w:r w:rsidRPr="00BD3DE3">
              <w:rPr>
                <w:b/>
                <w:sz w:val="20"/>
              </w:rPr>
              <w:t>Underlying</w:t>
            </w:r>
            <w:r>
              <w:rPr>
                <w:b/>
                <w:sz w:val="20"/>
              </w:rPr>
              <w:t xml:space="preserve"> </w:t>
            </w:r>
            <w:r w:rsidRPr="00BD3DE3">
              <w:rPr>
                <w:b/>
                <w:sz w:val="20"/>
              </w:rPr>
              <w:t>Applicable Requirements</w:t>
            </w:r>
          </w:p>
        </w:tc>
      </w:tr>
      <w:tr w:rsidR="00FD474D" w:rsidRPr="0014577E" w14:paraId="3928B5EB" w14:textId="77777777" w:rsidTr="00513E8B">
        <w:trPr>
          <w:cantSplit/>
        </w:trPr>
        <w:tc>
          <w:tcPr>
            <w:tcW w:w="1625" w:type="dxa"/>
            <w:gridSpan w:val="2"/>
            <w:tcBorders>
              <w:top w:val="single" w:sz="4" w:space="0" w:color="auto"/>
              <w:left w:val="single" w:sz="4" w:space="0" w:color="auto"/>
              <w:bottom w:val="single" w:sz="4" w:space="0" w:color="auto"/>
              <w:right w:val="single" w:sz="4" w:space="0" w:color="auto"/>
            </w:tcBorders>
          </w:tcPr>
          <w:p w14:paraId="4634966B" w14:textId="77777777" w:rsidR="00FD474D" w:rsidRPr="0014577E" w:rsidRDefault="00FD474D" w:rsidP="00513E8B">
            <w:pPr>
              <w:ind w:left="360" w:hanging="360"/>
              <w:rPr>
                <w:rFonts w:cs="Arial"/>
                <w:sz w:val="20"/>
              </w:rPr>
            </w:pPr>
            <w:r w:rsidRPr="0014577E">
              <w:rPr>
                <w:rFonts w:cs="Arial"/>
                <w:sz w:val="20"/>
              </w:rPr>
              <w:t>1.</w:t>
            </w:r>
            <w:r w:rsidRPr="0014577E">
              <w:rPr>
                <w:rFonts w:cs="Arial"/>
                <w:sz w:val="20"/>
              </w:rPr>
              <w:tab/>
              <w:t>VOCs</w:t>
            </w:r>
          </w:p>
        </w:tc>
        <w:tc>
          <w:tcPr>
            <w:tcW w:w="1350" w:type="dxa"/>
            <w:tcBorders>
              <w:top w:val="single" w:sz="4" w:space="0" w:color="auto"/>
              <w:left w:val="single" w:sz="4" w:space="0" w:color="auto"/>
              <w:bottom w:val="single" w:sz="4" w:space="0" w:color="auto"/>
              <w:right w:val="single" w:sz="4" w:space="0" w:color="auto"/>
            </w:tcBorders>
          </w:tcPr>
          <w:p w14:paraId="6A7B50C0" w14:textId="77777777" w:rsidR="00FD474D" w:rsidRPr="0014577E" w:rsidRDefault="00FD474D" w:rsidP="00513E8B">
            <w:pPr>
              <w:jc w:val="center"/>
              <w:rPr>
                <w:rFonts w:cs="Arial"/>
                <w:sz w:val="20"/>
              </w:rPr>
            </w:pPr>
            <w:r w:rsidRPr="0014577E">
              <w:rPr>
                <w:rFonts w:cs="Arial"/>
                <w:sz w:val="20"/>
              </w:rPr>
              <w:t>6.9 tpy</w:t>
            </w:r>
            <w:r w:rsidRPr="0014577E">
              <w:rPr>
                <w:rFonts w:cs="Arial"/>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17D5B357" w14:textId="77777777" w:rsidR="00FD474D" w:rsidRPr="0014577E" w:rsidRDefault="00FD474D" w:rsidP="00513E8B">
            <w:pPr>
              <w:jc w:val="center"/>
              <w:rPr>
                <w:rFonts w:cs="Arial"/>
                <w:sz w:val="20"/>
              </w:rPr>
            </w:pPr>
            <w:r w:rsidRPr="0014577E">
              <w:rPr>
                <w:rFonts w:cs="Arial"/>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7C4DBF0F" w14:textId="77777777" w:rsidR="00FD474D" w:rsidRPr="0014577E" w:rsidRDefault="00FD474D" w:rsidP="00513E8B">
            <w:pPr>
              <w:jc w:val="center"/>
              <w:rPr>
                <w:rFonts w:cs="Arial"/>
                <w:sz w:val="20"/>
              </w:rPr>
            </w:pPr>
            <w:r w:rsidRPr="0014577E">
              <w:rPr>
                <w:color w:val="000000"/>
                <w:sz w:val="20"/>
              </w:rPr>
              <w:t>EU-COATING</w:t>
            </w:r>
          </w:p>
        </w:tc>
        <w:tc>
          <w:tcPr>
            <w:tcW w:w="1440" w:type="dxa"/>
            <w:tcBorders>
              <w:top w:val="single" w:sz="4" w:space="0" w:color="auto"/>
              <w:left w:val="single" w:sz="4" w:space="0" w:color="auto"/>
              <w:bottom w:val="single" w:sz="4" w:space="0" w:color="auto"/>
              <w:right w:val="single" w:sz="4" w:space="0" w:color="auto"/>
            </w:tcBorders>
          </w:tcPr>
          <w:p w14:paraId="413B5A4C" w14:textId="0EF4C989" w:rsidR="00FD474D" w:rsidRPr="0014577E" w:rsidRDefault="00FD474D" w:rsidP="00FD474D">
            <w:pPr>
              <w:jc w:val="center"/>
              <w:rPr>
                <w:rFonts w:cs="Arial"/>
                <w:sz w:val="20"/>
              </w:rPr>
            </w:pPr>
            <w:r w:rsidRPr="0014577E">
              <w:rPr>
                <w:rFonts w:cs="Arial"/>
                <w:sz w:val="20"/>
              </w:rPr>
              <w:t>SC VI.1</w:t>
            </w:r>
            <w:r>
              <w:rPr>
                <w:rFonts w:cs="Arial"/>
                <w:sz w:val="20"/>
              </w:rPr>
              <w:t xml:space="preserve">, </w:t>
            </w:r>
            <w:r w:rsidRPr="0014577E">
              <w:rPr>
                <w:rFonts w:cs="Arial"/>
                <w:sz w:val="20"/>
              </w:rPr>
              <w:t>VI.2</w:t>
            </w:r>
            <w:r>
              <w:rPr>
                <w:rFonts w:cs="Arial"/>
                <w:sz w:val="20"/>
              </w:rPr>
              <w:t xml:space="preserve">, </w:t>
            </w:r>
            <w:r w:rsidRPr="0014577E">
              <w:rPr>
                <w:rFonts w:cs="Arial"/>
                <w:sz w:val="20"/>
              </w:rPr>
              <w:t>VI.3</w:t>
            </w:r>
          </w:p>
        </w:tc>
        <w:tc>
          <w:tcPr>
            <w:tcW w:w="1620" w:type="dxa"/>
            <w:tcBorders>
              <w:top w:val="single" w:sz="4" w:space="0" w:color="auto"/>
              <w:left w:val="single" w:sz="4" w:space="0" w:color="auto"/>
              <w:bottom w:val="single" w:sz="4" w:space="0" w:color="auto"/>
              <w:right w:val="single" w:sz="4" w:space="0" w:color="auto"/>
            </w:tcBorders>
          </w:tcPr>
          <w:p w14:paraId="1D03E303" w14:textId="77777777" w:rsidR="00FD474D" w:rsidRPr="0014577E" w:rsidRDefault="00FD474D" w:rsidP="00513E8B">
            <w:pPr>
              <w:jc w:val="center"/>
              <w:rPr>
                <w:rFonts w:cs="Arial"/>
                <w:b/>
                <w:sz w:val="20"/>
              </w:rPr>
            </w:pPr>
            <w:r w:rsidRPr="0014577E">
              <w:rPr>
                <w:rFonts w:cs="Arial"/>
                <w:b/>
                <w:sz w:val="20"/>
              </w:rPr>
              <w:t>R 336.1702(a)</w:t>
            </w:r>
          </w:p>
        </w:tc>
      </w:tr>
      <w:tr w:rsidR="00FD474D" w:rsidRPr="0014577E" w14:paraId="69E6B0A6" w14:textId="77777777" w:rsidTr="00513E8B">
        <w:trPr>
          <w:cantSplit/>
        </w:trPr>
        <w:tc>
          <w:tcPr>
            <w:tcW w:w="1625" w:type="dxa"/>
            <w:gridSpan w:val="2"/>
            <w:tcBorders>
              <w:top w:val="single" w:sz="4" w:space="0" w:color="auto"/>
              <w:left w:val="single" w:sz="4" w:space="0" w:color="auto"/>
              <w:bottom w:val="single" w:sz="4" w:space="0" w:color="auto"/>
              <w:right w:val="single" w:sz="4" w:space="0" w:color="auto"/>
            </w:tcBorders>
          </w:tcPr>
          <w:p w14:paraId="69D7CB51" w14:textId="77777777" w:rsidR="00FD474D" w:rsidRPr="0014577E" w:rsidRDefault="00FD474D" w:rsidP="00513E8B">
            <w:pPr>
              <w:ind w:left="360" w:hanging="360"/>
              <w:rPr>
                <w:rFonts w:cs="Arial"/>
                <w:sz w:val="20"/>
              </w:rPr>
            </w:pPr>
            <w:r w:rsidRPr="0014577E">
              <w:rPr>
                <w:rFonts w:cs="Arial"/>
                <w:sz w:val="20"/>
              </w:rPr>
              <w:t>2.</w:t>
            </w:r>
            <w:r w:rsidRPr="0014577E">
              <w:rPr>
                <w:rFonts w:cs="Arial"/>
                <w:sz w:val="20"/>
              </w:rPr>
              <w:tab/>
              <w:t>PM</w:t>
            </w:r>
          </w:p>
        </w:tc>
        <w:tc>
          <w:tcPr>
            <w:tcW w:w="1350" w:type="dxa"/>
            <w:tcBorders>
              <w:top w:val="single" w:sz="4" w:space="0" w:color="auto"/>
              <w:left w:val="single" w:sz="4" w:space="0" w:color="auto"/>
              <w:bottom w:val="single" w:sz="4" w:space="0" w:color="auto"/>
              <w:right w:val="single" w:sz="4" w:space="0" w:color="auto"/>
            </w:tcBorders>
          </w:tcPr>
          <w:p w14:paraId="169FBF31" w14:textId="77777777" w:rsidR="00FD474D" w:rsidRPr="0014577E" w:rsidRDefault="00FD474D" w:rsidP="00513E8B">
            <w:pPr>
              <w:jc w:val="center"/>
              <w:rPr>
                <w:rFonts w:cs="Arial"/>
                <w:sz w:val="20"/>
              </w:rPr>
            </w:pPr>
            <w:r w:rsidRPr="0014577E">
              <w:rPr>
                <w:rFonts w:cs="Arial"/>
                <w:sz w:val="20"/>
              </w:rPr>
              <w:t xml:space="preserve">0.10 </w:t>
            </w:r>
            <w:proofErr w:type="spellStart"/>
            <w:r w:rsidRPr="0014577E">
              <w:rPr>
                <w:rFonts w:cs="Arial"/>
                <w:sz w:val="20"/>
              </w:rPr>
              <w:t>lbs</w:t>
            </w:r>
            <w:proofErr w:type="spellEnd"/>
            <w:r w:rsidRPr="0014577E">
              <w:rPr>
                <w:rFonts w:cs="Arial"/>
                <w:sz w:val="20"/>
              </w:rPr>
              <w:t xml:space="preserve"> per 1000 </w:t>
            </w:r>
            <w:proofErr w:type="spellStart"/>
            <w:r w:rsidRPr="0014577E">
              <w:rPr>
                <w:rFonts w:cs="Arial"/>
                <w:sz w:val="20"/>
              </w:rPr>
              <w:t>lbs</w:t>
            </w:r>
            <w:proofErr w:type="spellEnd"/>
            <w:r w:rsidRPr="0014577E">
              <w:rPr>
                <w:rFonts w:cs="Arial"/>
                <w:sz w:val="20"/>
              </w:rPr>
              <w:t xml:space="preserve"> of exhaust gas</w:t>
            </w:r>
            <w:r w:rsidRPr="0014577E">
              <w:rPr>
                <w:rFonts w:cs="Arial"/>
                <w:sz w:val="20"/>
                <w:vertAlign w:val="superscript"/>
              </w:rPr>
              <w:t>a2</w:t>
            </w:r>
          </w:p>
        </w:tc>
        <w:tc>
          <w:tcPr>
            <w:tcW w:w="2340" w:type="dxa"/>
            <w:tcBorders>
              <w:top w:val="single" w:sz="4" w:space="0" w:color="auto"/>
              <w:left w:val="single" w:sz="4" w:space="0" w:color="auto"/>
              <w:bottom w:val="single" w:sz="4" w:space="0" w:color="auto"/>
              <w:right w:val="single" w:sz="4" w:space="0" w:color="auto"/>
            </w:tcBorders>
          </w:tcPr>
          <w:p w14:paraId="09766956" w14:textId="77777777" w:rsidR="00FD474D" w:rsidRPr="0014577E" w:rsidRDefault="00FD474D" w:rsidP="00513E8B">
            <w:pPr>
              <w:jc w:val="center"/>
              <w:rPr>
                <w:rFonts w:cs="Arial"/>
                <w:sz w:val="20"/>
              </w:rPr>
            </w:pPr>
            <w:r>
              <w:rPr>
                <w:rFonts w:cs="Arial"/>
                <w:sz w:val="20"/>
              </w:rPr>
              <w:t>Hourly</w:t>
            </w:r>
          </w:p>
        </w:tc>
        <w:tc>
          <w:tcPr>
            <w:tcW w:w="1890" w:type="dxa"/>
            <w:tcBorders>
              <w:top w:val="single" w:sz="4" w:space="0" w:color="auto"/>
              <w:left w:val="single" w:sz="4" w:space="0" w:color="auto"/>
              <w:bottom w:val="single" w:sz="4" w:space="0" w:color="auto"/>
              <w:right w:val="single" w:sz="4" w:space="0" w:color="auto"/>
            </w:tcBorders>
          </w:tcPr>
          <w:p w14:paraId="1EB3B401" w14:textId="77777777" w:rsidR="00FD474D" w:rsidRPr="0014577E" w:rsidRDefault="00FD474D" w:rsidP="00513E8B">
            <w:pPr>
              <w:jc w:val="center"/>
              <w:rPr>
                <w:rFonts w:cs="Arial"/>
                <w:sz w:val="20"/>
              </w:rPr>
            </w:pPr>
            <w:r w:rsidRPr="0014577E">
              <w:rPr>
                <w:rFonts w:cs="Arial"/>
                <w:sz w:val="20"/>
              </w:rPr>
              <w:t xml:space="preserve">SVCoatDry5 portion of </w:t>
            </w:r>
            <w:r w:rsidRPr="0014577E">
              <w:rPr>
                <w:sz w:val="20"/>
              </w:rPr>
              <w:t>EU-COATING</w:t>
            </w:r>
          </w:p>
        </w:tc>
        <w:tc>
          <w:tcPr>
            <w:tcW w:w="1440" w:type="dxa"/>
            <w:tcBorders>
              <w:top w:val="single" w:sz="4" w:space="0" w:color="auto"/>
              <w:left w:val="single" w:sz="4" w:space="0" w:color="auto"/>
              <w:bottom w:val="single" w:sz="4" w:space="0" w:color="auto"/>
              <w:right w:val="single" w:sz="4" w:space="0" w:color="auto"/>
            </w:tcBorders>
          </w:tcPr>
          <w:p w14:paraId="6A7D2D9A" w14:textId="0EB8DF38" w:rsidR="00FD474D" w:rsidRPr="0014577E" w:rsidRDefault="00FD474D" w:rsidP="00FD474D">
            <w:pPr>
              <w:jc w:val="center"/>
              <w:rPr>
                <w:rFonts w:cs="Arial"/>
                <w:sz w:val="20"/>
              </w:rPr>
            </w:pPr>
            <w:r w:rsidRPr="0014577E">
              <w:rPr>
                <w:rFonts w:cs="Arial"/>
                <w:sz w:val="20"/>
              </w:rPr>
              <w:t>SC VI.4</w:t>
            </w:r>
            <w:r>
              <w:rPr>
                <w:rFonts w:cs="Arial"/>
                <w:sz w:val="20"/>
              </w:rPr>
              <w:t>, VI.5</w:t>
            </w:r>
          </w:p>
        </w:tc>
        <w:tc>
          <w:tcPr>
            <w:tcW w:w="1620" w:type="dxa"/>
            <w:tcBorders>
              <w:top w:val="single" w:sz="4" w:space="0" w:color="auto"/>
              <w:left w:val="single" w:sz="4" w:space="0" w:color="auto"/>
              <w:bottom w:val="single" w:sz="4" w:space="0" w:color="auto"/>
              <w:right w:val="single" w:sz="4" w:space="0" w:color="auto"/>
            </w:tcBorders>
          </w:tcPr>
          <w:p w14:paraId="5F4B6175" w14:textId="77777777" w:rsidR="00FD474D" w:rsidRPr="0014577E" w:rsidRDefault="00FD474D" w:rsidP="00513E8B">
            <w:pPr>
              <w:tabs>
                <w:tab w:val="left" w:pos="540"/>
              </w:tabs>
              <w:jc w:val="center"/>
              <w:rPr>
                <w:rFonts w:cs="Arial"/>
                <w:b/>
                <w:sz w:val="20"/>
              </w:rPr>
            </w:pPr>
            <w:r w:rsidRPr="0014577E">
              <w:rPr>
                <w:rFonts w:cs="Arial"/>
                <w:b/>
                <w:sz w:val="20"/>
              </w:rPr>
              <w:t>R 336.1331(1)(a)</w:t>
            </w:r>
          </w:p>
        </w:tc>
      </w:tr>
    </w:tbl>
    <w:p w14:paraId="038F7729" w14:textId="65582FB9" w:rsidR="00FD474D" w:rsidRPr="003B538C" w:rsidRDefault="00FD474D" w:rsidP="00FD474D">
      <w:pPr>
        <w:jc w:val="both"/>
        <w:rPr>
          <w:sz w:val="20"/>
        </w:rPr>
      </w:pPr>
      <w:r w:rsidRPr="0014577E">
        <w:rPr>
          <w:rFonts w:cs="Arial"/>
          <w:sz w:val="20"/>
          <w:vertAlign w:val="superscript"/>
        </w:rPr>
        <w:t>a</w:t>
      </w:r>
      <w:r>
        <w:rPr>
          <w:rFonts w:cs="Arial"/>
          <w:sz w:val="20"/>
          <w:vertAlign w:val="superscript"/>
        </w:rPr>
        <w:t xml:space="preserve"> </w:t>
      </w:r>
      <w:r w:rsidRPr="0014577E">
        <w:rPr>
          <w:rFonts w:cs="Arial"/>
          <w:sz w:val="20"/>
        </w:rPr>
        <w:t>Calculated on a wet gas basis</w:t>
      </w:r>
    </w:p>
    <w:p w14:paraId="31DB23C8" w14:textId="77777777" w:rsidR="00FD474D" w:rsidRPr="003B538C" w:rsidRDefault="00FD474D" w:rsidP="00FD474D">
      <w:pPr>
        <w:jc w:val="both"/>
        <w:rPr>
          <w:sz w:val="20"/>
        </w:rPr>
      </w:pPr>
    </w:p>
    <w:p w14:paraId="3EF878DD" w14:textId="77777777" w:rsidR="00FD474D" w:rsidRPr="003B538C" w:rsidRDefault="00FD474D" w:rsidP="00FD474D">
      <w:pPr>
        <w:jc w:val="both"/>
        <w:rPr>
          <w:b/>
          <w:u w:val="single"/>
        </w:rPr>
      </w:pPr>
      <w:r w:rsidRPr="003B538C">
        <w:rPr>
          <w:b/>
        </w:rPr>
        <w:t xml:space="preserve">II.  </w:t>
      </w:r>
      <w:r w:rsidRPr="003B538C">
        <w:rPr>
          <w:b/>
          <w:u w:val="single"/>
        </w:rPr>
        <w:t>MATERIAL LIMIT(S)</w:t>
      </w:r>
    </w:p>
    <w:p w14:paraId="5D417B84" w14:textId="77777777" w:rsidR="00FD474D" w:rsidRPr="003B538C" w:rsidRDefault="00FD474D" w:rsidP="00FD474D">
      <w:pPr>
        <w:jc w:val="both"/>
        <w:rPr>
          <w:sz w:val="20"/>
        </w:rPr>
      </w:pPr>
    </w:p>
    <w:p w14:paraId="342C70DD" w14:textId="77777777" w:rsidR="00FD474D" w:rsidRPr="00530056" w:rsidRDefault="00FD474D" w:rsidP="00FD474D">
      <w:pPr>
        <w:jc w:val="both"/>
        <w:rPr>
          <w:sz w:val="20"/>
        </w:rPr>
      </w:pPr>
      <w:r w:rsidRPr="00530056">
        <w:rPr>
          <w:sz w:val="20"/>
        </w:rPr>
        <w:t>NA</w:t>
      </w:r>
    </w:p>
    <w:p w14:paraId="27F29611" w14:textId="77777777" w:rsidR="00FD474D" w:rsidRPr="003B538C" w:rsidRDefault="00FD474D" w:rsidP="00FD474D">
      <w:pPr>
        <w:jc w:val="both"/>
        <w:rPr>
          <w:sz w:val="20"/>
        </w:rPr>
      </w:pPr>
    </w:p>
    <w:p w14:paraId="2073E477" w14:textId="77777777" w:rsidR="00FD474D" w:rsidRPr="00F01FE1" w:rsidRDefault="00FD474D" w:rsidP="00FD474D">
      <w:pPr>
        <w:jc w:val="both"/>
        <w:rPr>
          <w:b/>
          <w:sz w:val="20"/>
          <w:u w:val="single"/>
        </w:rPr>
      </w:pPr>
      <w:r>
        <w:rPr>
          <w:b/>
        </w:rPr>
        <w:t xml:space="preserve">III.  </w:t>
      </w:r>
      <w:r>
        <w:rPr>
          <w:b/>
          <w:u w:val="single"/>
        </w:rPr>
        <w:t>PROCESS/OPERATIONAL RESTRICTION(S)</w:t>
      </w:r>
      <w:r w:rsidDel="001C614B">
        <w:rPr>
          <w:b/>
          <w:u w:val="single"/>
        </w:rPr>
        <w:t xml:space="preserve"> </w:t>
      </w:r>
    </w:p>
    <w:p w14:paraId="19107E5A" w14:textId="77777777" w:rsidR="00FD474D" w:rsidRPr="00FB6071" w:rsidRDefault="00FD474D" w:rsidP="00FD474D">
      <w:pPr>
        <w:jc w:val="both"/>
        <w:rPr>
          <w:sz w:val="20"/>
        </w:rPr>
      </w:pPr>
    </w:p>
    <w:p w14:paraId="28CC035C" w14:textId="77777777" w:rsidR="00FD474D" w:rsidRDefault="00FD474D" w:rsidP="00FD474D">
      <w:pPr>
        <w:jc w:val="both"/>
        <w:rPr>
          <w:sz w:val="20"/>
        </w:rPr>
      </w:pPr>
      <w:r>
        <w:rPr>
          <w:sz w:val="20"/>
        </w:rPr>
        <w:t>NA</w:t>
      </w:r>
    </w:p>
    <w:p w14:paraId="35A9B0E5" w14:textId="77777777" w:rsidR="00FD474D" w:rsidRPr="00FB6071" w:rsidRDefault="00FD474D" w:rsidP="00FD474D">
      <w:pPr>
        <w:jc w:val="both"/>
        <w:rPr>
          <w:sz w:val="20"/>
        </w:rPr>
      </w:pPr>
    </w:p>
    <w:p w14:paraId="49F41E2D" w14:textId="77777777" w:rsidR="00FD474D" w:rsidRPr="00F01FE1" w:rsidRDefault="00FD474D" w:rsidP="00FD474D">
      <w:pPr>
        <w:jc w:val="both"/>
        <w:rPr>
          <w:b/>
          <w:sz w:val="20"/>
          <w:u w:val="single"/>
        </w:rPr>
      </w:pPr>
      <w:r w:rsidRPr="00FB6071">
        <w:rPr>
          <w:b/>
        </w:rPr>
        <w:t xml:space="preserve">IV.  </w:t>
      </w:r>
      <w:r w:rsidRPr="00FB6071">
        <w:rPr>
          <w:b/>
          <w:u w:val="single"/>
        </w:rPr>
        <w:t>DESIGN</w:t>
      </w:r>
      <w:r>
        <w:rPr>
          <w:b/>
          <w:u w:val="single"/>
        </w:rPr>
        <w:t>/EQUIPMENT PARAMETER(S)</w:t>
      </w:r>
    </w:p>
    <w:p w14:paraId="35368E26" w14:textId="77777777" w:rsidR="00FD474D" w:rsidRPr="00FE0AD0" w:rsidRDefault="00FD474D" w:rsidP="00FD474D">
      <w:pPr>
        <w:jc w:val="both"/>
        <w:rPr>
          <w:b/>
          <w:sz w:val="20"/>
          <w:u w:val="single"/>
        </w:rPr>
      </w:pPr>
    </w:p>
    <w:p w14:paraId="08F80D91" w14:textId="77777777" w:rsidR="00FD474D" w:rsidRPr="0014577E" w:rsidRDefault="00FD474D" w:rsidP="00FD474D">
      <w:pPr>
        <w:numPr>
          <w:ilvl w:val="0"/>
          <w:numId w:val="34"/>
        </w:numPr>
        <w:tabs>
          <w:tab w:val="left" w:pos="540"/>
        </w:tabs>
        <w:jc w:val="both"/>
        <w:rPr>
          <w:rFonts w:cs="Arial"/>
          <w:spacing w:val="-2"/>
          <w:sz w:val="20"/>
        </w:rPr>
      </w:pPr>
      <w:r w:rsidRPr="0014577E">
        <w:rPr>
          <w:rFonts w:cs="Arial"/>
          <w:color w:val="000000"/>
          <w:spacing w:val="-2"/>
          <w:sz w:val="20"/>
        </w:rPr>
        <w:t xml:space="preserve">The permittee shall equip and maintain </w:t>
      </w:r>
      <w:r w:rsidRPr="0014577E">
        <w:rPr>
          <w:color w:val="000000"/>
          <w:sz w:val="20"/>
        </w:rPr>
        <w:t>EU-COATING</w:t>
      </w:r>
      <w:r w:rsidRPr="0014577E">
        <w:rPr>
          <w:rFonts w:cs="Arial"/>
          <w:color w:val="000000"/>
          <w:spacing w:val="-2"/>
          <w:sz w:val="20"/>
        </w:rPr>
        <w:t xml:space="preserve"> with roller coating applicators or comparable technology with equivalent transfer efficiency.</w:t>
      </w:r>
      <w:r w:rsidRPr="0014577E">
        <w:rPr>
          <w:rFonts w:cs="Arial"/>
          <w:sz w:val="20"/>
          <w:vertAlign w:val="superscript"/>
        </w:rPr>
        <w:t>2</w:t>
      </w:r>
      <w:r w:rsidRPr="0014577E">
        <w:rPr>
          <w:rFonts w:cs="Arial"/>
          <w:color w:val="000000"/>
          <w:spacing w:val="-2"/>
          <w:sz w:val="20"/>
        </w:rPr>
        <w:t xml:space="preserve">  </w:t>
      </w:r>
      <w:r w:rsidRPr="0014577E">
        <w:rPr>
          <w:rFonts w:cs="Arial"/>
          <w:b/>
          <w:sz w:val="20"/>
        </w:rPr>
        <w:t>(R 336.1702(a))</w:t>
      </w:r>
    </w:p>
    <w:p w14:paraId="2F2D2B46" w14:textId="77777777" w:rsidR="00FD474D" w:rsidRPr="00FE0AD0" w:rsidRDefault="00FD474D" w:rsidP="00FD474D">
      <w:pPr>
        <w:jc w:val="both"/>
        <w:rPr>
          <w:sz w:val="20"/>
        </w:rPr>
      </w:pPr>
    </w:p>
    <w:p w14:paraId="72E1EDB9" w14:textId="77777777" w:rsidR="00FD474D" w:rsidRPr="00887915" w:rsidRDefault="00FD474D" w:rsidP="00FD474D">
      <w:pPr>
        <w:jc w:val="both"/>
        <w:rPr>
          <w:b/>
          <w:u w:val="single"/>
          <w:vertAlign w:val="superscript"/>
        </w:rPr>
      </w:pPr>
      <w:r>
        <w:rPr>
          <w:b/>
        </w:rPr>
        <w:t xml:space="preserve">V.  </w:t>
      </w:r>
      <w:r>
        <w:rPr>
          <w:b/>
          <w:u w:val="single"/>
        </w:rPr>
        <w:t>TESTING/SAMPLING</w:t>
      </w:r>
    </w:p>
    <w:p w14:paraId="6069D57B" w14:textId="77777777" w:rsidR="00FD474D" w:rsidRPr="00FE0AD0" w:rsidRDefault="00FD474D" w:rsidP="00FD474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72FB283" w14:textId="77777777" w:rsidR="00FD474D" w:rsidRPr="00E873CB" w:rsidRDefault="00FD474D" w:rsidP="00FD474D">
      <w:pPr>
        <w:ind w:right="72"/>
        <w:jc w:val="both"/>
        <w:rPr>
          <w:rFonts w:cs="Arial"/>
          <w:sz w:val="20"/>
        </w:rPr>
      </w:pPr>
    </w:p>
    <w:p w14:paraId="5BE03BD5" w14:textId="77777777" w:rsidR="00FD474D" w:rsidRDefault="00FD474D" w:rsidP="00FD474D">
      <w:pPr>
        <w:jc w:val="both"/>
        <w:rPr>
          <w:sz w:val="20"/>
        </w:rPr>
      </w:pPr>
      <w:r>
        <w:rPr>
          <w:sz w:val="20"/>
        </w:rPr>
        <w:t>NA</w:t>
      </w:r>
    </w:p>
    <w:p w14:paraId="446437F7" w14:textId="77777777" w:rsidR="00FD474D" w:rsidRDefault="00FD474D" w:rsidP="00FD474D">
      <w:pPr>
        <w:jc w:val="both"/>
        <w:rPr>
          <w:b/>
        </w:rPr>
      </w:pPr>
    </w:p>
    <w:p w14:paraId="53C3D38C" w14:textId="77777777" w:rsidR="00FD474D" w:rsidRDefault="00FD474D" w:rsidP="00FD474D">
      <w:pPr>
        <w:jc w:val="both"/>
      </w:pPr>
      <w:r>
        <w:rPr>
          <w:b/>
        </w:rPr>
        <w:t xml:space="preserve">VI.  </w:t>
      </w:r>
      <w:r>
        <w:rPr>
          <w:b/>
          <w:u w:val="single"/>
        </w:rPr>
        <w:t>MONITORING/RECORDKEEPING</w:t>
      </w:r>
    </w:p>
    <w:p w14:paraId="1A979361" w14:textId="77777777" w:rsidR="00FD474D" w:rsidRPr="00FE0AD0" w:rsidRDefault="00FD474D" w:rsidP="00FD474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3FDAAD5" w14:textId="77777777" w:rsidR="00FD474D" w:rsidRDefault="00FD474D" w:rsidP="00FD474D">
      <w:pPr>
        <w:jc w:val="both"/>
        <w:rPr>
          <w:sz w:val="20"/>
        </w:rPr>
      </w:pPr>
    </w:p>
    <w:p w14:paraId="758F88DD" w14:textId="032BB7E2" w:rsidR="00FD474D" w:rsidRPr="0014577E" w:rsidRDefault="00FD474D" w:rsidP="00FD474D">
      <w:pPr>
        <w:tabs>
          <w:tab w:val="left" w:pos="540"/>
        </w:tabs>
        <w:ind w:left="360" w:hanging="360"/>
        <w:jc w:val="both"/>
        <w:rPr>
          <w:rFonts w:cs="Arial"/>
          <w:spacing w:val="-2"/>
          <w:sz w:val="20"/>
        </w:rPr>
      </w:pPr>
      <w:r w:rsidRPr="0014577E">
        <w:rPr>
          <w:rFonts w:cs="Arial"/>
          <w:sz w:val="20"/>
        </w:rPr>
        <w:t>1.</w:t>
      </w:r>
      <w:r w:rsidRPr="0014577E">
        <w:rPr>
          <w:rFonts w:cs="Arial"/>
          <w:sz w:val="20"/>
        </w:rPr>
        <w:tab/>
        <w:t>The permittee shall complete all required calculations in a format acceptable to the AQD District Supervisor by the 15</w:t>
      </w:r>
      <w:r w:rsidRPr="0014577E">
        <w:rPr>
          <w:rFonts w:cs="Arial"/>
          <w:sz w:val="20"/>
          <w:vertAlign w:val="superscript"/>
        </w:rPr>
        <w:t>th</w:t>
      </w:r>
      <w:r w:rsidRPr="0014577E">
        <w:rPr>
          <w:rFonts w:cs="Arial"/>
          <w:sz w:val="20"/>
        </w:rPr>
        <w:t xml:space="preserve"> day of the calendar month, for the previous calendar month, unless otherwise specified in any monitoring/recordkeeping special condition.</w:t>
      </w:r>
      <w:r w:rsidRPr="0014577E">
        <w:rPr>
          <w:rFonts w:cs="Arial"/>
          <w:sz w:val="20"/>
          <w:vertAlign w:val="superscript"/>
        </w:rPr>
        <w:t>2</w:t>
      </w:r>
      <w:r w:rsidRPr="0014577E">
        <w:rPr>
          <w:rFonts w:cs="Arial"/>
          <w:sz w:val="20"/>
        </w:rPr>
        <w:t xml:space="preserve"> </w:t>
      </w:r>
      <w:r>
        <w:rPr>
          <w:rFonts w:cs="Arial"/>
          <w:sz w:val="20"/>
        </w:rPr>
        <w:t xml:space="preserve"> </w:t>
      </w:r>
      <w:r w:rsidRPr="0014577E">
        <w:rPr>
          <w:rFonts w:cs="Arial"/>
          <w:b/>
          <w:spacing w:val="-2"/>
          <w:sz w:val="20"/>
        </w:rPr>
        <w:t>(R 336.1225, R 336.1702)</w:t>
      </w:r>
    </w:p>
    <w:p w14:paraId="1E827E2C" w14:textId="77777777" w:rsidR="00FD474D" w:rsidRPr="0014577E" w:rsidRDefault="00FD474D" w:rsidP="00FD474D">
      <w:pPr>
        <w:ind w:left="360" w:hanging="360"/>
        <w:jc w:val="both"/>
        <w:rPr>
          <w:rFonts w:cs="Arial"/>
          <w:sz w:val="20"/>
        </w:rPr>
      </w:pPr>
    </w:p>
    <w:p w14:paraId="0F2F2971" w14:textId="3F3A0D41" w:rsidR="00FD474D" w:rsidRPr="0014577E" w:rsidRDefault="00FD474D" w:rsidP="00FD474D">
      <w:pPr>
        <w:tabs>
          <w:tab w:val="left" w:pos="540"/>
        </w:tabs>
        <w:ind w:left="360" w:hanging="360"/>
        <w:jc w:val="both"/>
        <w:rPr>
          <w:rFonts w:cs="Arial"/>
          <w:sz w:val="20"/>
        </w:rPr>
      </w:pPr>
      <w:r w:rsidRPr="0014577E">
        <w:rPr>
          <w:rFonts w:cs="Arial"/>
          <w:spacing w:val="-2"/>
          <w:sz w:val="20"/>
        </w:rPr>
        <w:lastRenderedPageBreak/>
        <w:t>2.</w:t>
      </w:r>
      <w:r w:rsidRPr="0014577E">
        <w:rPr>
          <w:rFonts w:cs="Arial"/>
          <w:spacing w:val="-2"/>
          <w:sz w:val="20"/>
        </w:rPr>
        <w:tab/>
        <w:t xml:space="preserve">The permittee shall maintain a current listing from the manufacturer of the chemical composition of each </w:t>
      </w:r>
      <w:r w:rsidRPr="0014577E">
        <w:rPr>
          <w:rFonts w:cs="Arial"/>
          <w:sz w:val="20"/>
        </w:rPr>
        <w:t>coating</w:t>
      </w:r>
      <w:r w:rsidRPr="0014577E">
        <w:rPr>
          <w:rFonts w:cs="Arial"/>
          <w:spacing w:val="-2"/>
          <w:sz w:val="20"/>
        </w:rPr>
        <w:t xml:space="preserve">, including the weight percent of each component.  The data may consist of Safety Data Sheets, manufacturer’s formulation data, or both as deemed acceptable by the AQD District Supervisor.  The permittee shall keep all records on file and make them available to the </w:t>
      </w:r>
      <w:r>
        <w:rPr>
          <w:rFonts w:cs="Arial"/>
          <w:spacing w:val="-2"/>
          <w:sz w:val="20"/>
        </w:rPr>
        <w:t>Department</w:t>
      </w:r>
      <w:r w:rsidRPr="0014577E">
        <w:rPr>
          <w:rFonts w:cs="Arial"/>
          <w:spacing w:val="-2"/>
          <w:sz w:val="20"/>
        </w:rPr>
        <w:t xml:space="preserve"> upon request.</w:t>
      </w:r>
      <w:r w:rsidRPr="0014577E">
        <w:rPr>
          <w:rFonts w:cs="Arial"/>
          <w:sz w:val="20"/>
          <w:vertAlign w:val="superscript"/>
        </w:rPr>
        <w:t>2</w:t>
      </w:r>
      <w:r w:rsidRPr="0014577E">
        <w:rPr>
          <w:rFonts w:cs="Arial"/>
          <w:spacing w:val="-2"/>
          <w:sz w:val="20"/>
        </w:rPr>
        <w:t xml:space="preserve"> </w:t>
      </w:r>
      <w:r>
        <w:rPr>
          <w:rFonts w:cs="Arial"/>
          <w:spacing w:val="-2"/>
          <w:sz w:val="20"/>
        </w:rPr>
        <w:t xml:space="preserve"> </w:t>
      </w:r>
      <w:r w:rsidRPr="0014577E">
        <w:rPr>
          <w:rFonts w:cs="Arial"/>
          <w:b/>
          <w:spacing w:val="-2"/>
          <w:sz w:val="20"/>
        </w:rPr>
        <w:t>(R 336.1225, R 336.1702)</w:t>
      </w:r>
    </w:p>
    <w:p w14:paraId="1F558428" w14:textId="77777777" w:rsidR="00FD474D" w:rsidRPr="0014577E" w:rsidRDefault="00FD474D" w:rsidP="00FD474D">
      <w:pPr>
        <w:ind w:left="360" w:hanging="360"/>
        <w:jc w:val="both"/>
        <w:rPr>
          <w:rFonts w:cs="Arial"/>
          <w:sz w:val="20"/>
        </w:rPr>
      </w:pPr>
    </w:p>
    <w:p w14:paraId="2EBBBD89" w14:textId="77777777" w:rsidR="00FD474D" w:rsidRPr="0014577E" w:rsidRDefault="00FD474D" w:rsidP="00FD474D">
      <w:pPr>
        <w:tabs>
          <w:tab w:val="left" w:pos="540"/>
        </w:tabs>
        <w:ind w:left="360" w:hanging="360"/>
        <w:jc w:val="both"/>
        <w:rPr>
          <w:rFonts w:cs="Arial"/>
          <w:spacing w:val="-2"/>
          <w:sz w:val="20"/>
        </w:rPr>
      </w:pPr>
      <w:r w:rsidRPr="0014577E">
        <w:rPr>
          <w:rFonts w:cs="Arial"/>
          <w:spacing w:val="-2"/>
          <w:sz w:val="20"/>
        </w:rPr>
        <w:t>3.</w:t>
      </w:r>
      <w:r w:rsidRPr="0014577E">
        <w:rPr>
          <w:rFonts w:cs="Arial"/>
          <w:spacing w:val="-2"/>
          <w:sz w:val="20"/>
        </w:rPr>
        <w:tab/>
        <w:t>The permittee shall keep the following information on a calendar month basis for the c</w:t>
      </w:r>
      <w:r w:rsidRPr="0014577E">
        <w:rPr>
          <w:rFonts w:cs="Arial"/>
          <w:sz w:val="20"/>
        </w:rPr>
        <w:t xml:space="preserve">oating portions of </w:t>
      </w:r>
      <w:r w:rsidRPr="0014577E">
        <w:rPr>
          <w:color w:val="000000"/>
          <w:sz w:val="20"/>
        </w:rPr>
        <w:t>EU-COATING</w:t>
      </w:r>
      <w:r w:rsidRPr="0014577E">
        <w:rPr>
          <w:rFonts w:cs="Arial"/>
          <w:spacing w:val="-2"/>
          <w:sz w:val="20"/>
        </w:rPr>
        <w:t xml:space="preserve">: </w:t>
      </w:r>
    </w:p>
    <w:p w14:paraId="736303CA" w14:textId="77777777" w:rsidR="00FD474D" w:rsidRPr="0014577E" w:rsidRDefault="00FD474D" w:rsidP="00FD474D">
      <w:pPr>
        <w:ind w:left="720" w:hanging="360"/>
        <w:jc w:val="both"/>
        <w:rPr>
          <w:rFonts w:cs="Arial"/>
          <w:sz w:val="20"/>
        </w:rPr>
      </w:pPr>
      <w:r w:rsidRPr="0014577E">
        <w:rPr>
          <w:rFonts w:cs="Arial"/>
          <w:sz w:val="20"/>
        </w:rPr>
        <w:t>a.</w:t>
      </w:r>
      <w:r w:rsidRPr="0014577E">
        <w:rPr>
          <w:rFonts w:cs="Arial"/>
          <w:sz w:val="20"/>
        </w:rPr>
        <w:tab/>
        <w:t>Quantity of each coating material used.</w:t>
      </w:r>
    </w:p>
    <w:p w14:paraId="3895401D" w14:textId="77777777" w:rsidR="00FD474D" w:rsidRPr="0014577E" w:rsidRDefault="00FD474D" w:rsidP="00FD474D">
      <w:pPr>
        <w:ind w:left="720" w:hanging="360"/>
        <w:jc w:val="both"/>
        <w:rPr>
          <w:rFonts w:cs="Arial"/>
          <w:sz w:val="20"/>
        </w:rPr>
      </w:pPr>
      <w:r w:rsidRPr="0014577E">
        <w:rPr>
          <w:rFonts w:cs="Arial"/>
          <w:sz w:val="20"/>
        </w:rPr>
        <w:t>b.</w:t>
      </w:r>
      <w:r w:rsidRPr="0014577E">
        <w:rPr>
          <w:rFonts w:cs="Arial"/>
          <w:sz w:val="20"/>
        </w:rPr>
        <w:tab/>
        <w:t xml:space="preserve">VOC content, percent by weight, of each coating material as applied. </w:t>
      </w:r>
    </w:p>
    <w:p w14:paraId="50C96962" w14:textId="77777777" w:rsidR="00FD474D" w:rsidRPr="0014577E" w:rsidRDefault="00FD474D" w:rsidP="00FD474D">
      <w:pPr>
        <w:ind w:left="720" w:hanging="360"/>
        <w:jc w:val="both"/>
        <w:rPr>
          <w:rFonts w:cs="Arial"/>
          <w:sz w:val="20"/>
        </w:rPr>
      </w:pPr>
      <w:r w:rsidRPr="0014577E">
        <w:rPr>
          <w:rFonts w:cs="Arial"/>
          <w:sz w:val="20"/>
        </w:rPr>
        <w:t>c.</w:t>
      </w:r>
      <w:r w:rsidRPr="0014577E">
        <w:rPr>
          <w:rFonts w:cs="Arial"/>
          <w:sz w:val="20"/>
        </w:rPr>
        <w:tab/>
        <w:t>VOC mass emission calculations determining the monthly emission rate in tons per calendar month.</w:t>
      </w:r>
    </w:p>
    <w:p w14:paraId="59DCAE11" w14:textId="77777777" w:rsidR="00FD474D" w:rsidRPr="0014577E" w:rsidRDefault="00FD474D" w:rsidP="00FD474D">
      <w:pPr>
        <w:ind w:left="720" w:hanging="360"/>
        <w:jc w:val="both"/>
        <w:rPr>
          <w:rFonts w:cs="Arial"/>
          <w:sz w:val="20"/>
        </w:rPr>
      </w:pPr>
      <w:r w:rsidRPr="0014577E">
        <w:rPr>
          <w:rFonts w:cs="Arial"/>
          <w:sz w:val="20"/>
        </w:rPr>
        <w:t>d.</w:t>
      </w:r>
      <w:r w:rsidRPr="0014577E">
        <w:rPr>
          <w:rFonts w:cs="Arial"/>
          <w:sz w:val="20"/>
        </w:rPr>
        <w:tab/>
        <w:t>VOC mass emission calculations determining the annual emission rate in tons per 12-month rolling time period as determined at the end of each calendar month.</w:t>
      </w:r>
    </w:p>
    <w:p w14:paraId="020E9760" w14:textId="311B3A47" w:rsidR="00FD474D" w:rsidRPr="0014577E" w:rsidRDefault="00FD474D" w:rsidP="00FD474D">
      <w:pPr>
        <w:ind w:left="360"/>
        <w:jc w:val="both"/>
        <w:rPr>
          <w:rFonts w:cs="Arial"/>
          <w:spacing w:val="-2"/>
          <w:sz w:val="20"/>
        </w:rPr>
      </w:pPr>
      <w:r w:rsidRPr="0014577E">
        <w:rPr>
          <w:rFonts w:cs="Arial"/>
          <w:spacing w:val="-2"/>
          <w:sz w:val="20"/>
        </w:rPr>
        <w:t xml:space="preserve">The permittee shall keep the records in a format acceptable to the AQD District Supervisor and make them available to the </w:t>
      </w:r>
      <w:r>
        <w:rPr>
          <w:rFonts w:cs="Arial"/>
          <w:spacing w:val="-2"/>
          <w:sz w:val="20"/>
        </w:rPr>
        <w:t>Department</w:t>
      </w:r>
      <w:r w:rsidRPr="0014577E">
        <w:rPr>
          <w:rFonts w:cs="Arial"/>
          <w:spacing w:val="-2"/>
          <w:sz w:val="20"/>
        </w:rPr>
        <w:t xml:space="preserve"> upon request.</w:t>
      </w:r>
      <w:r w:rsidRPr="0014577E">
        <w:rPr>
          <w:rFonts w:cs="Arial"/>
          <w:sz w:val="20"/>
          <w:vertAlign w:val="superscript"/>
        </w:rPr>
        <w:t>2</w:t>
      </w:r>
      <w:r w:rsidRPr="0014577E">
        <w:rPr>
          <w:rFonts w:cs="Arial"/>
          <w:spacing w:val="-2"/>
          <w:sz w:val="20"/>
        </w:rPr>
        <w:t xml:space="preserve"> </w:t>
      </w:r>
      <w:r>
        <w:rPr>
          <w:rFonts w:cs="Arial"/>
          <w:spacing w:val="-2"/>
          <w:sz w:val="20"/>
        </w:rPr>
        <w:t xml:space="preserve"> </w:t>
      </w:r>
      <w:r w:rsidRPr="0014577E">
        <w:rPr>
          <w:rFonts w:cs="Arial"/>
          <w:b/>
          <w:spacing w:val="-2"/>
          <w:sz w:val="20"/>
        </w:rPr>
        <w:t>(R 336.1702)</w:t>
      </w:r>
    </w:p>
    <w:p w14:paraId="04D1DF26" w14:textId="77777777" w:rsidR="00FD474D" w:rsidRPr="0014577E" w:rsidRDefault="00FD474D" w:rsidP="00FD474D">
      <w:pPr>
        <w:tabs>
          <w:tab w:val="left" w:pos="540"/>
        </w:tabs>
        <w:ind w:left="360" w:hanging="360"/>
        <w:jc w:val="both"/>
        <w:rPr>
          <w:rFonts w:cs="Arial"/>
          <w:spacing w:val="-2"/>
          <w:sz w:val="20"/>
        </w:rPr>
      </w:pPr>
    </w:p>
    <w:p w14:paraId="026A5ACD" w14:textId="2E4A9D30" w:rsidR="00FD474D" w:rsidRDefault="00FD474D" w:rsidP="00F764D2">
      <w:pPr>
        <w:pStyle w:val="ListParagraph"/>
        <w:numPr>
          <w:ilvl w:val="0"/>
          <w:numId w:val="54"/>
        </w:numPr>
        <w:ind w:left="360" w:hanging="360"/>
        <w:jc w:val="both"/>
        <w:rPr>
          <w:rFonts w:cs="Arial"/>
          <w:b/>
          <w:sz w:val="20"/>
        </w:rPr>
      </w:pPr>
      <w:r w:rsidRPr="00341A09">
        <w:rPr>
          <w:rFonts w:cs="Arial"/>
          <w:sz w:val="20"/>
        </w:rPr>
        <w:t xml:space="preserve">The permittee shall perform and record the results of a weekly </w:t>
      </w:r>
      <w:r w:rsidR="00F764D2">
        <w:rPr>
          <w:rFonts w:cs="Arial"/>
          <w:sz w:val="20"/>
        </w:rPr>
        <w:t>6</w:t>
      </w:r>
      <w:r w:rsidRPr="00341A09">
        <w:rPr>
          <w:rFonts w:cs="Arial"/>
          <w:sz w:val="20"/>
        </w:rPr>
        <w:t xml:space="preserve">-minute visible emission check of SVCoatDry5 during daylight hours under routine maximum operating conditions. </w:t>
      </w:r>
      <w:r w:rsidR="00F764D2">
        <w:rPr>
          <w:rFonts w:cs="Arial"/>
          <w:sz w:val="20"/>
        </w:rPr>
        <w:t xml:space="preserve"> </w:t>
      </w:r>
      <w:r w:rsidRPr="00341A09">
        <w:rPr>
          <w:rFonts w:cs="Arial"/>
          <w:sz w:val="20"/>
        </w:rPr>
        <w:t>The permittee shall record (yes or no) whether visible emissions are observed.</w:t>
      </w:r>
      <w:r w:rsidRPr="00341A09">
        <w:rPr>
          <w:rFonts w:cs="Arial"/>
          <w:sz w:val="20"/>
          <w:vertAlign w:val="superscript"/>
        </w:rPr>
        <w:t>2</w:t>
      </w:r>
      <w:r w:rsidRPr="00341A09">
        <w:rPr>
          <w:rFonts w:cs="Arial"/>
          <w:sz w:val="20"/>
        </w:rPr>
        <w:t xml:space="preserve"> </w:t>
      </w:r>
      <w:r w:rsidR="00F764D2">
        <w:rPr>
          <w:rFonts w:cs="Arial"/>
          <w:sz w:val="20"/>
        </w:rPr>
        <w:t xml:space="preserve"> </w:t>
      </w:r>
      <w:r w:rsidRPr="00341A09">
        <w:rPr>
          <w:rFonts w:cs="Arial"/>
          <w:b/>
          <w:sz w:val="20"/>
        </w:rPr>
        <w:t>(R 336.1301, R 336.1331)</w:t>
      </w:r>
    </w:p>
    <w:p w14:paraId="452A121A" w14:textId="77777777" w:rsidR="00FD474D" w:rsidRPr="00341A09" w:rsidRDefault="00FD474D" w:rsidP="00FD474D">
      <w:pPr>
        <w:pStyle w:val="ListParagraph"/>
        <w:ind w:left="1080"/>
        <w:jc w:val="both"/>
        <w:rPr>
          <w:rFonts w:cs="Arial"/>
          <w:b/>
          <w:sz w:val="20"/>
        </w:rPr>
      </w:pPr>
    </w:p>
    <w:p w14:paraId="7A053D66" w14:textId="1E246044" w:rsidR="00FD474D" w:rsidRPr="00341A09" w:rsidRDefault="00FD474D" w:rsidP="00F764D2">
      <w:pPr>
        <w:pStyle w:val="ListParagraph"/>
        <w:numPr>
          <w:ilvl w:val="0"/>
          <w:numId w:val="54"/>
        </w:numPr>
        <w:ind w:left="360" w:hanging="360"/>
        <w:jc w:val="both"/>
        <w:rPr>
          <w:rFonts w:cs="Arial"/>
          <w:sz w:val="20"/>
        </w:rPr>
      </w:pPr>
      <w:r>
        <w:rPr>
          <w:rFonts w:cs="Arial"/>
          <w:sz w:val="20"/>
        </w:rPr>
        <w:t xml:space="preserve">If visible emissions are observed during the weekly </w:t>
      </w:r>
      <w:r w:rsidR="00F764D2">
        <w:rPr>
          <w:rFonts w:cs="Arial"/>
          <w:sz w:val="20"/>
        </w:rPr>
        <w:t>6</w:t>
      </w:r>
      <w:r>
        <w:rPr>
          <w:rFonts w:cs="Arial"/>
          <w:sz w:val="20"/>
        </w:rPr>
        <w:t xml:space="preserve">-minute check of SVCoatDry5, the permittee shall initiate a preventive maintenance check of EU-COATING within four hours to determine and correct for any noted abnormal operating conditions.  </w:t>
      </w:r>
      <w:r w:rsidRPr="00341A09">
        <w:rPr>
          <w:rFonts w:cs="Arial"/>
          <w:b/>
          <w:sz w:val="20"/>
        </w:rPr>
        <w:t>(R 336.1213(3))</w:t>
      </w:r>
      <w:r>
        <w:rPr>
          <w:rFonts w:cs="Arial"/>
          <w:sz w:val="20"/>
        </w:rPr>
        <w:t xml:space="preserve"> </w:t>
      </w:r>
    </w:p>
    <w:p w14:paraId="361166B8" w14:textId="77777777" w:rsidR="00FD474D" w:rsidRDefault="00FD474D" w:rsidP="00FD474D">
      <w:pPr>
        <w:jc w:val="both"/>
        <w:rPr>
          <w:b/>
          <w:sz w:val="20"/>
        </w:rPr>
      </w:pPr>
    </w:p>
    <w:p w14:paraId="549E73A3" w14:textId="77777777" w:rsidR="00FD474D" w:rsidRPr="00F01FE1" w:rsidRDefault="00FD474D" w:rsidP="00FD474D">
      <w:pPr>
        <w:jc w:val="both"/>
        <w:rPr>
          <w:b/>
          <w:sz w:val="20"/>
          <w:u w:val="single"/>
        </w:rPr>
      </w:pPr>
      <w:r>
        <w:rPr>
          <w:b/>
        </w:rPr>
        <w:t xml:space="preserve">VII.  </w:t>
      </w:r>
      <w:r>
        <w:rPr>
          <w:b/>
          <w:u w:val="single"/>
        </w:rPr>
        <w:t>REPORTING</w:t>
      </w:r>
    </w:p>
    <w:p w14:paraId="5DC72967" w14:textId="77777777" w:rsidR="00FD474D" w:rsidRPr="00047D6A" w:rsidRDefault="00FD474D" w:rsidP="00FD474D">
      <w:pPr>
        <w:jc w:val="both"/>
        <w:rPr>
          <w:sz w:val="20"/>
        </w:rPr>
      </w:pPr>
    </w:p>
    <w:p w14:paraId="3C8C318E" w14:textId="77777777" w:rsidR="00FD474D" w:rsidRDefault="00FD474D" w:rsidP="00FD474D">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955E5F5" w14:textId="77777777" w:rsidR="00FD474D" w:rsidRPr="00984760" w:rsidRDefault="00FD474D" w:rsidP="00FD474D">
      <w:pPr>
        <w:ind w:left="360" w:hanging="360"/>
        <w:jc w:val="both"/>
        <w:rPr>
          <w:sz w:val="20"/>
        </w:rPr>
      </w:pPr>
    </w:p>
    <w:p w14:paraId="1F63CBE3" w14:textId="77777777" w:rsidR="00FD474D" w:rsidRDefault="00FD474D" w:rsidP="00FD474D">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52917BCF" w14:textId="77777777" w:rsidR="00FD474D" w:rsidRPr="00984760" w:rsidRDefault="00FD474D" w:rsidP="00FD474D">
      <w:pPr>
        <w:ind w:left="360" w:hanging="360"/>
        <w:jc w:val="both"/>
        <w:rPr>
          <w:sz w:val="20"/>
        </w:rPr>
      </w:pPr>
    </w:p>
    <w:p w14:paraId="3247A4D1" w14:textId="77777777" w:rsidR="00FD474D" w:rsidRPr="00984B21" w:rsidRDefault="00FD474D" w:rsidP="00FD474D">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984B21">
        <w:rPr>
          <w:sz w:val="20"/>
        </w:rPr>
        <w:t xml:space="preserve">postmarked or received by the appropriate AQD District Office by March 15 for the previous calendar year.  </w:t>
      </w:r>
      <w:r w:rsidRPr="00984B21">
        <w:rPr>
          <w:b/>
          <w:sz w:val="20"/>
        </w:rPr>
        <w:t>(R 336.1213(4)(c))</w:t>
      </w:r>
    </w:p>
    <w:p w14:paraId="018ABFFE" w14:textId="77777777" w:rsidR="00FD474D" w:rsidRPr="00984B21" w:rsidRDefault="00FD474D" w:rsidP="00FD474D">
      <w:pPr>
        <w:ind w:right="72"/>
        <w:jc w:val="both"/>
        <w:rPr>
          <w:rFonts w:cs="Arial"/>
          <w:b/>
          <w:sz w:val="20"/>
        </w:rPr>
      </w:pPr>
    </w:p>
    <w:p w14:paraId="42F4337D" w14:textId="77777777" w:rsidR="00FD474D" w:rsidRPr="00FE0AD0" w:rsidRDefault="00FD474D" w:rsidP="00FD474D">
      <w:pPr>
        <w:jc w:val="both"/>
        <w:rPr>
          <w:rFonts w:cs="Arial"/>
          <w:b/>
          <w:sz w:val="20"/>
        </w:rPr>
      </w:pPr>
      <w:r w:rsidRPr="00FE0AD0">
        <w:rPr>
          <w:rFonts w:cs="Arial"/>
          <w:b/>
          <w:sz w:val="20"/>
        </w:rPr>
        <w:t>See Appendix 8</w:t>
      </w:r>
    </w:p>
    <w:p w14:paraId="2D680F70" w14:textId="77777777" w:rsidR="00FD474D" w:rsidRPr="00E873CB" w:rsidRDefault="00FD474D" w:rsidP="00FD474D">
      <w:pPr>
        <w:jc w:val="both"/>
        <w:rPr>
          <w:rFonts w:cs="Arial"/>
          <w:sz w:val="20"/>
        </w:rPr>
      </w:pPr>
    </w:p>
    <w:p w14:paraId="0C251681" w14:textId="77777777" w:rsidR="00FD474D" w:rsidRDefault="00FD474D" w:rsidP="00FD474D">
      <w:pPr>
        <w:jc w:val="both"/>
      </w:pPr>
      <w:r>
        <w:rPr>
          <w:b/>
        </w:rPr>
        <w:t xml:space="preserve">VIII.  </w:t>
      </w:r>
      <w:r>
        <w:rPr>
          <w:b/>
          <w:u w:val="single"/>
        </w:rPr>
        <w:t>STACK/VENT RESTRICTION(S)</w:t>
      </w:r>
    </w:p>
    <w:p w14:paraId="05DD0C0A" w14:textId="77777777" w:rsidR="00FD474D" w:rsidRDefault="00FD474D" w:rsidP="00FD474D">
      <w:pPr>
        <w:jc w:val="both"/>
        <w:rPr>
          <w:sz w:val="20"/>
        </w:rPr>
      </w:pPr>
    </w:p>
    <w:p w14:paraId="0C237F74" w14:textId="77777777" w:rsidR="00FD474D" w:rsidRPr="00FE0AD0" w:rsidRDefault="00FD474D" w:rsidP="00FD474D">
      <w:pPr>
        <w:jc w:val="both"/>
        <w:rPr>
          <w:sz w:val="20"/>
        </w:rPr>
      </w:pPr>
      <w:r w:rsidRPr="00FE0AD0">
        <w:rPr>
          <w:sz w:val="20"/>
        </w:rPr>
        <w:t>The exhaust gases from the stacks listed in the table below shall be discharged unobstructed vertically upwards to the ambient air unless otherwise noted:</w:t>
      </w:r>
    </w:p>
    <w:p w14:paraId="48DD31DF" w14:textId="77777777" w:rsidR="00FD474D" w:rsidRDefault="00FD474D" w:rsidP="00FD474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700"/>
        <w:gridCol w:w="1800"/>
        <w:gridCol w:w="3240"/>
      </w:tblGrid>
      <w:tr w:rsidR="00FD474D" w14:paraId="6B49DFAD" w14:textId="77777777" w:rsidTr="00513E8B">
        <w:trPr>
          <w:cantSplit/>
          <w:tblHeader/>
        </w:trPr>
        <w:tc>
          <w:tcPr>
            <w:tcW w:w="2520" w:type="dxa"/>
            <w:tcBorders>
              <w:bottom w:val="single" w:sz="4" w:space="0" w:color="auto"/>
            </w:tcBorders>
          </w:tcPr>
          <w:p w14:paraId="68CF22B5" w14:textId="77777777" w:rsidR="00FD474D" w:rsidRPr="00BD3DE3" w:rsidRDefault="00FD474D" w:rsidP="00513E8B">
            <w:pPr>
              <w:jc w:val="center"/>
              <w:rPr>
                <w:b/>
                <w:sz w:val="20"/>
              </w:rPr>
            </w:pPr>
            <w:r w:rsidRPr="00BD3DE3">
              <w:rPr>
                <w:b/>
                <w:sz w:val="20"/>
              </w:rPr>
              <w:t>Stack &amp; Vent ID</w:t>
            </w:r>
          </w:p>
        </w:tc>
        <w:tc>
          <w:tcPr>
            <w:tcW w:w="2700" w:type="dxa"/>
            <w:tcBorders>
              <w:bottom w:val="single" w:sz="4" w:space="0" w:color="auto"/>
            </w:tcBorders>
          </w:tcPr>
          <w:p w14:paraId="6D736CC4" w14:textId="77777777" w:rsidR="00FD474D" w:rsidRPr="00BD3DE3" w:rsidRDefault="00FD474D" w:rsidP="00513E8B">
            <w:pPr>
              <w:jc w:val="center"/>
              <w:rPr>
                <w:b/>
                <w:sz w:val="20"/>
              </w:rPr>
            </w:pPr>
            <w:r w:rsidRPr="00BD3DE3">
              <w:rPr>
                <w:b/>
                <w:sz w:val="20"/>
              </w:rPr>
              <w:t xml:space="preserve">Maximum </w:t>
            </w:r>
            <w:r>
              <w:rPr>
                <w:b/>
                <w:sz w:val="20"/>
              </w:rPr>
              <w:t>Exhaust Diameter / Dimensions</w:t>
            </w:r>
          </w:p>
          <w:p w14:paraId="00209471" w14:textId="77777777" w:rsidR="00FD474D" w:rsidRPr="00BD3DE3" w:rsidRDefault="00FD474D" w:rsidP="00513E8B">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7CEB62A0" w14:textId="77777777" w:rsidR="00FD474D" w:rsidRPr="00BD3DE3" w:rsidRDefault="00FD474D" w:rsidP="00513E8B">
            <w:pPr>
              <w:jc w:val="center"/>
              <w:rPr>
                <w:b/>
                <w:sz w:val="20"/>
              </w:rPr>
            </w:pPr>
            <w:r w:rsidRPr="00BD3DE3">
              <w:rPr>
                <w:b/>
                <w:sz w:val="20"/>
              </w:rPr>
              <w:t>M</w:t>
            </w:r>
            <w:r>
              <w:rPr>
                <w:b/>
                <w:sz w:val="20"/>
              </w:rPr>
              <w:t>inimum Height Above Ground</w:t>
            </w:r>
          </w:p>
          <w:p w14:paraId="6D33A170" w14:textId="77777777" w:rsidR="00FD474D" w:rsidRPr="00BD3DE3" w:rsidRDefault="00FD474D" w:rsidP="00513E8B">
            <w:pPr>
              <w:jc w:val="center"/>
              <w:rPr>
                <w:b/>
                <w:sz w:val="20"/>
              </w:rPr>
            </w:pPr>
            <w:r w:rsidRPr="00BD3DE3">
              <w:rPr>
                <w:b/>
                <w:sz w:val="20"/>
              </w:rPr>
              <w:t>(feet)</w:t>
            </w:r>
          </w:p>
        </w:tc>
        <w:tc>
          <w:tcPr>
            <w:tcW w:w="3240" w:type="dxa"/>
            <w:tcBorders>
              <w:bottom w:val="single" w:sz="4" w:space="0" w:color="auto"/>
            </w:tcBorders>
          </w:tcPr>
          <w:p w14:paraId="70C543F0" w14:textId="77777777" w:rsidR="00FD474D" w:rsidRPr="00BD3DE3" w:rsidRDefault="00FD474D" w:rsidP="00513E8B">
            <w:pPr>
              <w:jc w:val="center"/>
              <w:rPr>
                <w:b/>
                <w:sz w:val="20"/>
              </w:rPr>
            </w:pPr>
            <w:r w:rsidRPr="00BD3DE3">
              <w:rPr>
                <w:b/>
                <w:sz w:val="20"/>
              </w:rPr>
              <w:t>Underlying Applicable Requirements</w:t>
            </w:r>
          </w:p>
          <w:p w14:paraId="5ACC50F0" w14:textId="77777777" w:rsidR="00FD474D" w:rsidRPr="00BD3DE3" w:rsidRDefault="00FD474D" w:rsidP="00513E8B">
            <w:pPr>
              <w:jc w:val="center"/>
              <w:rPr>
                <w:b/>
                <w:sz w:val="20"/>
              </w:rPr>
            </w:pPr>
          </w:p>
        </w:tc>
      </w:tr>
      <w:tr w:rsidR="00FD474D" w:rsidRPr="0014577E" w14:paraId="1B460978" w14:textId="77777777" w:rsidTr="00513E8B">
        <w:trPr>
          <w:cantSplit/>
        </w:trPr>
        <w:tc>
          <w:tcPr>
            <w:tcW w:w="2520" w:type="dxa"/>
            <w:tcBorders>
              <w:top w:val="single" w:sz="4" w:space="0" w:color="auto"/>
              <w:bottom w:val="single" w:sz="4" w:space="0" w:color="auto"/>
            </w:tcBorders>
          </w:tcPr>
          <w:p w14:paraId="0C16DD8C" w14:textId="77777777" w:rsidR="00FD474D" w:rsidRPr="0014577E" w:rsidRDefault="00FD474D" w:rsidP="00513E8B">
            <w:pPr>
              <w:ind w:left="342" w:hanging="342"/>
              <w:rPr>
                <w:color w:val="000000"/>
                <w:sz w:val="20"/>
              </w:rPr>
            </w:pPr>
            <w:r w:rsidRPr="0014577E">
              <w:rPr>
                <w:color w:val="000000"/>
                <w:sz w:val="20"/>
              </w:rPr>
              <w:t>1.</w:t>
            </w:r>
            <w:r w:rsidRPr="0014577E">
              <w:rPr>
                <w:color w:val="000000"/>
                <w:sz w:val="20"/>
              </w:rPr>
              <w:tab/>
              <w:t>SVCoatDry1</w:t>
            </w:r>
          </w:p>
        </w:tc>
        <w:tc>
          <w:tcPr>
            <w:tcW w:w="2700" w:type="dxa"/>
            <w:tcBorders>
              <w:top w:val="single" w:sz="4" w:space="0" w:color="auto"/>
              <w:bottom w:val="single" w:sz="4" w:space="0" w:color="auto"/>
            </w:tcBorders>
          </w:tcPr>
          <w:p w14:paraId="643DF456" w14:textId="77777777" w:rsidR="00FD474D" w:rsidRPr="0014577E" w:rsidRDefault="00FD474D" w:rsidP="00513E8B">
            <w:pPr>
              <w:jc w:val="center"/>
              <w:rPr>
                <w:rFonts w:cs="Arial"/>
                <w:sz w:val="20"/>
              </w:rPr>
            </w:pPr>
            <w:r w:rsidRPr="0014577E">
              <w:rPr>
                <w:sz w:val="20"/>
              </w:rPr>
              <w:t>14 x 20</w:t>
            </w:r>
            <w:r w:rsidRPr="0014577E">
              <w:rPr>
                <w:rFonts w:cs="Arial"/>
                <w:sz w:val="20"/>
                <w:vertAlign w:val="superscript"/>
              </w:rPr>
              <w:t>2</w:t>
            </w:r>
          </w:p>
        </w:tc>
        <w:tc>
          <w:tcPr>
            <w:tcW w:w="1800" w:type="dxa"/>
            <w:tcBorders>
              <w:top w:val="single" w:sz="4" w:space="0" w:color="auto"/>
              <w:bottom w:val="single" w:sz="4" w:space="0" w:color="auto"/>
            </w:tcBorders>
          </w:tcPr>
          <w:p w14:paraId="37D37516" w14:textId="77777777" w:rsidR="00FD474D" w:rsidRPr="0014577E" w:rsidRDefault="00FD474D" w:rsidP="00513E8B">
            <w:pPr>
              <w:jc w:val="center"/>
              <w:rPr>
                <w:rFonts w:cs="Arial"/>
                <w:sz w:val="20"/>
              </w:rPr>
            </w:pPr>
            <w:r w:rsidRPr="0014577E">
              <w:rPr>
                <w:color w:val="000000"/>
                <w:sz w:val="20"/>
              </w:rPr>
              <w:t>60</w:t>
            </w:r>
            <w:r w:rsidRPr="0014577E">
              <w:rPr>
                <w:rFonts w:cs="Arial"/>
                <w:sz w:val="20"/>
                <w:vertAlign w:val="superscript"/>
              </w:rPr>
              <w:t>2</w:t>
            </w:r>
          </w:p>
        </w:tc>
        <w:tc>
          <w:tcPr>
            <w:tcW w:w="3240" w:type="dxa"/>
            <w:tcBorders>
              <w:top w:val="single" w:sz="4" w:space="0" w:color="auto"/>
              <w:bottom w:val="single" w:sz="4" w:space="0" w:color="auto"/>
            </w:tcBorders>
          </w:tcPr>
          <w:p w14:paraId="463FB1C5" w14:textId="77777777" w:rsidR="00FD474D" w:rsidRDefault="00FD474D" w:rsidP="00513E8B">
            <w:pPr>
              <w:jc w:val="center"/>
              <w:rPr>
                <w:rFonts w:cs="Arial"/>
                <w:b/>
                <w:sz w:val="20"/>
              </w:rPr>
            </w:pPr>
            <w:r w:rsidRPr="0014577E">
              <w:rPr>
                <w:rFonts w:cs="Arial"/>
                <w:b/>
                <w:sz w:val="20"/>
              </w:rPr>
              <w:t xml:space="preserve">R 336.1225 </w:t>
            </w:r>
          </w:p>
          <w:p w14:paraId="1493B82C" w14:textId="77777777" w:rsidR="00FD474D" w:rsidRDefault="00FD474D" w:rsidP="00513E8B">
            <w:pPr>
              <w:jc w:val="center"/>
              <w:rPr>
                <w:rFonts w:cs="Arial"/>
                <w:b/>
                <w:sz w:val="20"/>
              </w:rPr>
            </w:pPr>
            <w:r w:rsidRPr="0014577E">
              <w:rPr>
                <w:rFonts w:cs="Arial"/>
                <w:b/>
                <w:sz w:val="20"/>
              </w:rPr>
              <w:t>R 336.280</w:t>
            </w:r>
            <w:r>
              <w:rPr>
                <w:rFonts w:cs="Arial"/>
                <w:b/>
                <w:sz w:val="20"/>
              </w:rPr>
              <w:t>3</w:t>
            </w:r>
          </w:p>
          <w:p w14:paraId="020D2F27" w14:textId="77777777" w:rsidR="00FD474D" w:rsidRDefault="00FD474D" w:rsidP="00513E8B">
            <w:pPr>
              <w:jc w:val="center"/>
              <w:rPr>
                <w:rFonts w:cs="Arial"/>
                <w:b/>
                <w:sz w:val="20"/>
              </w:rPr>
            </w:pPr>
            <w:r>
              <w:rPr>
                <w:rFonts w:cs="Arial"/>
                <w:b/>
                <w:sz w:val="20"/>
              </w:rPr>
              <w:t>R 336.2804</w:t>
            </w:r>
          </w:p>
          <w:p w14:paraId="4ED6A35D" w14:textId="77777777" w:rsidR="00FD474D" w:rsidRPr="0014577E" w:rsidRDefault="00FD474D" w:rsidP="00513E8B">
            <w:pPr>
              <w:jc w:val="center"/>
              <w:rPr>
                <w:b/>
                <w:sz w:val="20"/>
              </w:rPr>
            </w:pPr>
            <w:r>
              <w:rPr>
                <w:rFonts w:cs="Arial"/>
                <w:b/>
                <w:sz w:val="20"/>
              </w:rPr>
              <w:t>40 CFR 52.21(c) and</w:t>
            </w:r>
            <w:r w:rsidRPr="0014577E">
              <w:rPr>
                <w:rFonts w:cs="Arial"/>
                <w:b/>
                <w:sz w:val="20"/>
              </w:rPr>
              <w:t xml:space="preserve"> (d)</w:t>
            </w:r>
          </w:p>
        </w:tc>
      </w:tr>
      <w:tr w:rsidR="00FD474D" w:rsidRPr="0014577E" w14:paraId="6A1CDE79" w14:textId="77777777" w:rsidTr="00513E8B">
        <w:trPr>
          <w:cantSplit/>
        </w:trPr>
        <w:tc>
          <w:tcPr>
            <w:tcW w:w="2520" w:type="dxa"/>
            <w:tcBorders>
              <w:top w:val="single" w:sz="4" w:space="0" w:color="auto"/>
              <w:bottom w:val="single" w:sz="4" w:space="0" w:color="auto"/>
            </w:tcBorders>
          </w:tcPr>
          <w:p w14:paraId="68E6138A" w14:textId="77777777" w:rsidR="00FD474D" w:rsidRPr="0014577E" w:rsidRDefault="00FD474D" w:rsidP="00513E8B">
            <w:pPr>
              <w:ind w:left="360" w:hanging="378"/>
              <w:rPr>
                <w:color w:val="000000"/>
                <w:sz w:val="20"/>
              </w:rPr>
            </w:pPr>
            <w:r w:rsidRPr="0014577E">
              <w:rPr>
                <w:color w:val="000000"/>
                <w:sz w:val="20"/>
              </w:rPr>
              <w:t>2.</w:t>
            </w:r>
            <w:r w:rsidRPr="0014577E">
              <w:rPr>
                <w:color w:val="000000"/>
                <w:sz w:val="20"/>
              </w:rPr>
              <w:tab/>
              <w:t>SVCoatDry2*</w:t>
            </w:r>
          </w:p>
        </w:tc>
        <w:tc>
          <w:tcPr>
            <w:tcW w:w="2700" w:type="dxa"/>
            <w:tcBorders>
              <w:top w:val="single" w:sz="4" w:space="0" w:color="auto"/>
              <w:bottom w:val="single" w:sz="4" w:space="0" w:color="auto"/>
            </w:tcBorders>
          </w:tcPr>
          <w:p w14:paraId="5D8871E4" w14:textId="77777777" w:rsidR="00FD474D" w:rsidRPr="0014577E" w:rsidRDefault="00FD474D" w:rsidP="00513E8B">
            <w:pPr>
              <w:jc w:val="center"/>
              <w:rPr>
                <w:rFonts w:cs="Arial"/>
                <w:sz w:val="20"/>
              </w:rPr>
            </w:pPr>
            <w:r w:rsidRPr="0014577E">
              <w:rPr>
                <w:sz w:val="20"/>
              </w:rPr>
              <w:t>16 x 30</w:t>
            </w:r>
            <w:r w:rsidRPr="0014577E">
              <w:rPr>
                <w:rFonts w:cs="Arial"/>
                <w:sz w:val="20"/>
                <w:vertAlign w:val="superscript"/>
              </w:rPr>
              <w:t>2</w:t>
            </w:r>
          </w:p>
        </w:tc>
        <w:tc>
          <w:tcPr>
            <w:tcW w:w="1800" w:type="dxa"/>
            <w:tcBorders>
              <w:top w:val="single" w:sz="4" w:space="0" w:color="auto"/>
              <w:bottom w:val="single" w:sz="4" w:space="0" w:color="auto"/>
            </w:tcBorders>
          </w:tcPr>
          <w:p w14:paraId="56863316" w14:textId="77777777" w:rsidR="00FD474D" w:rsidRPr="0014577E" w:rsidRDefault="00FD474D" w:rsidP="00513E8B">
            <w:pPr>
              <w:jc w:val="center"/>
              <w:rPr>
                <w:rFonts w:cs="Arial"/>
                <w:sz w:val="20"/>
              </w:rPr>
            </w:pPr>
            <w:r w:rsidRPr="0014577E">
              <w:rPr>
                <w:color w:val="000000"/>
                <w:sz w:val="20"/>
              </w:rPr>
              <w:t>44</w:t>
            </w:r>
            <w:r w:rsidRPr="0014577E">
              <w:rPr>
                <w:rFonts w:cs="Arial"/>
                <w:sz w:val="20"/>
                <w:vertAlign w:val="superscript"/>
              </w:rPr>
              <w:t>2</w:t>
            </w:r>
          </w:p>
        </w:tc>
        <w:tc>
          <w:tcPr>
            <w:tcW w:w="3240" w:type="dxa"/>
            <w:tcBorders>
              <w:top w:val="single" w:sz="4" w:space="0" w:color="auto"/>
              <w:bottom w:val="single" w:sz="4" w:space="0" w:color="auto"/>
            </w:tcBorders>
          </w:tcPr>
          <w:p w14:paraId="7562A51C" w14:textId="77777777" w:rsidR="00FD474D" w:rsidRDefault="00FD474D" w:rsidP="00513E8B">
            <w:pPr>
              <w:jc w:val="center"/>
              <w:rPr>
                <w:rFonts w:cs="Arial"/>
                <w:b/>
                <w:sz w:val="20"/>
              </w:rPr>
            </w:pPr>
            <w:r w:rsidRPr="0014577E">
              <w:rPr>
                <w:rFonts w:cs="Arial"/>
                <w:b/>
                <w:sz w:val="20"/>
              </w:rPr>
              <w:t>R 336.1225</w:t>
            </w:r>
          </w:p>
          <w:p w14:paraId="6465265F" w14:textId="77777777" w:rsidR="00FD474D" w:rsidRDefault="00FD474D" w:rsidP="00513E8B">
            <w:pPr>
              <w:jc w:val="center"/>
              <w:rPr>
                <w:rFonts w:cs="Arial"/>
                <w:b/>
                <w:sz w:val="20"/>
              </w:rPr>
            </w:pPr>
            <w:r w:rsidRPr="0014577E">
              <w:rPr>
                <w:rFonts w:cs="Arial"/>
                <w:b/>
                <w:sz w:val="20"/>
              </w:rPr>
              <w:t>R 336.2803</w:t>
            </w:r>
          </w:p>
          <w:p w14:paraId="177DE674" w14:textId="77777777" w:rsidR="00FD474D" w:rsidRDefault="00FD474D" w:rsidP="00513E8B">
            <w:pPr>
              <w:jc w:val="center"/>
              <w:rPr>
                <w:rFonts w:cs="Arial"/>
                <w:b/>
                <w:sz w:val="20"/>
              </w:rPr>
            </w:pPr>
            <w:r w:rsidRPr="0014577E">
              <w:rPr>
                <w:rFonts w:cs="Arial"/>
                <w:b/>
                <w:sz w:val="20"/>
              </w:rPr>
              <w:t>R 336.280</w:t>
            </w:r>
            <w:r>
              <w:rPr>
                <w:rFonts w:cs="Arial"/>
                <w:b/>
                <w:sz w:val="20"/>
              </w:rPr>
              <w:t>4</w:t>
            </w:r>
          </w:p>
          <w:p w14:paraId="53FE9EBF" w14:textId="77777777" w:rsidR="00FD474D" w:rsidRPr="0014577E" w:rsidRDefault="00FD474D" w:rsidP="00513E8B">
            <w:pPr>
              <w:jc w:val="center"/>
              <w:rPr>
                <w:b/>
                <w:sz w:val="20"/>
              </w:rPr>
            </w:pPr>
            <w:r>
              <w:rPr>
                <w:rFonts w:cs="Arial"/>
                <w:b/>
                <w:sz w:val="20"/>
              </w:rPr>
              <w:t>40 CFR 52.21(c) and</w:t>
            </w:r>
            <w:r w:rsidRPr="0014577E">
              <w:rPr>
                <w:rFonts w:cs="Arial"/>
                <w:b/>
                <w:sz w:val="20"/>
              </w:rPr>
              <w:t xml:space="preserve"> (d)</w:t>
            </w:r>
          </w:p>
        </w:tc>
      </w:tr>
      <w:tr w:rsidR="00FD474D" w:rsidRPr="0014577E" w14:paraId="7C7B60D3" w14:textId="77777777" w:rsidTr="00513E8B">
        <w:trPr>
          <w:cantSplit/>
        </w:trPr>
        <w:tc>
          <w:tcPr>
            <w:tcW w:w="2520" w:type="dxa"/>
            <w:tcBorders>
              <w:top w:val="single" w:sz="4" w:space="0" w:color="auto"/>
              <w:bottom w:val="single" w:sz="4" w:space="0" w:color="auto"/>
            </w:tcBorders>
          </w:tcPr>
          <w:p w14:paraId="708FC708" w14:textId="77777777" w:rsidR="00FD474D" w:rsidRPr="0014577E" w:rsidRDefault="00FD474D" w:rsidP="00513E8B">
            <w:pPr>
              <w:ind w:left="360" w:hanging="378"/>
              <w:rPr>
                <w:color w:val="000000"/>
                <w:sz w:val="20"/>
              </w:rPr>
            </w:pPr>
            <w:r w:rsidRPr="0014577E">
              <w:rPr>
                <w:color w:val="000000"/>
                <w:sz w:val="20"/>
              </w:rPr>
              <w:lastRenderedPageBreak/>
              <w:t>3.</w:t>
            </w:r>
            <w:r w:rsidRPr="0014577E">
              <w:rPr>
                <w:color w:val="000000"/>
                <w:sz w:val="20"/>
              </w:rPr>
              <w:tab/>
              <w:t>SVCoatDry3(IR)*</w:t>
            </w:r>
          </w:p>
        </w:tc>
        <w:tc>
          <w:tcPr>
            <w:tcW w:w="2700" w:type="dxa"/>
            <w:tcBorders>
              <w:top w:val="single" w:sz="4" w:space="0" w:color="auto"/>
              <w:bottom w:val="single" w:sz="4" w:space="0" w:color="auto"/>
            </w:tcBorders>
          </w:tcPr>
          <w:p w14:paraId="56D38081" w14:textId="77777777" w:rsidR="00FD474D" w:rsidRPr="0014577E" w:rsidRDefault="00FD474D" w:rsidP="00513E8B">
            <w:pPr>
              <w:jc w:val="center"/>
              <w:rPr>
                <w:rFonts w:cs="Arial"/>
                <w:sz w:val="20"/>
              </w:rPr>
            </w:pPr>
            <w:r w:rsidRPr="0014577E">
              <w:rPr>
                <w:sz w:val="20"/>
              </w:rPr>
              <w:t>10 x 30</w:t>
            </w:r>
            <w:r w:rsidRPr="0014577E">
              <w:rPr>
                <w:rFonts w:cs="Arial"/>
                <w:sz w:val="20"/>
                <w:vertAlign w:val="superscript"/>
              </w:rPr>
              <w:t>2</w:t>
            </w:r>
          </w:p>
        </w:tc>
        <w:tc>
          <w:tcPr>
            <w:tcW w:w="1800" w:type="dxa"/>
            <w:tcBorders>
              <w:top w:val="single" w:sz="4" w:space="0" w:color="auto"/>
              <w:bottom w:val="single" w:sz="4" w:space="0" w:color="auto"/>
            </w:tcBorders>
          </w:tcPr>
          <w:p w14:paraId="0AF5C5C9" w14:textId="77777777" w:rsidR="00FD474D" w:rsidRPr="0014577E" w:rsidRDefault="00FD474D" w:rsidP="00513E8B">
            <w:pPr>
              <w:jc w:val="center"/>
              <w:rPr>
                <w:rFonts w:cs="Arial"/>
                <w:sz w:val="20"/>
              </w:rPr>
            </w:pPr>
            <w:r w:rsidRPr="0014577E">
              <w:rPr>
                <w:color w:val="000000"/>
                <w:sz w:val="20"/>
              </w:rPr>
              <w:t>48</w:t>
            </w:r>
            <w:r w:rsidRPr="0014577E">
              <w:rPr>
                <w:rFonts w:cs="Arial"/>
                <w:sz w:val="20"/>
                <w:vertAlign w:val="superscript"/>
              </w:rPr>
              <w:t>2</w:t>
            </w:r>
          </w:p>
        </w:tc>
        <w:tc>
          <w:tcPr>
            <w:tcW w:w="3240" w:type="dxa"/>
            <w:tcBorders>
              <w:top w:val="single" w:sz="4" w:space="0" w:color="auto"/>
              <w:bottom w:val="single" w:sz="4" w:space="0" w:color="auto"/>
            </w:tcBorders>
          </w:tcPr>
          <w:p w14:paraId="11B1593C" w14:textId="77777777" w:rsidR="00FD474D" w:rsidRDefault="00FD474D" w:rsidP="00513E8B">
            <w:pPr>
              <w:jc w:val="center"/>
              <w:rPr>
                <w:rFonts w:cs="Arial"/>
                <w:b/>
                <w:sz w:val="20"/>
              </w:rPr>
            </w:pPr>
            <w:r w:rsidRPr="0014577E">
              <w:rPr>
                <w:rFonts w:cs="Arial"/>
                <w:b/>
                <w:sz w:val="20"/>
              </w:rPr>
              <w:t>R 336.1225</w:t>
            </w:r>
          </w:p>
          <w:p w14:paraId="5BB90286" w14:textId="77777777" w:rsidR="00FD474D" w:rsidRDefault="00FD474D" w:rsidP="00513E8B">
            <w:pPr>
              <w:jc w:val="center"/>
              <w:rPr>
                <w:rFonts w:cs="Arial"/>
                <w:b/>
                <w:sz w:val="20"/>
              </w:rPr>
            </w:pPr>
            <w:r w:rsidRPr="0014577E">
              <w:rPr>
                <w:rFonts w:cs="Arial"/>
                <w:b/>
                <w:sz w:val="20"/>
              </w:rPr>
              <w:t>R 336.2803</w:t>
            </w:r>
          </w:p>
          <w:p w14:paraId="63A2C391" w14:textId="77777777" w:rsidR="00FD474D" w:rsidRDefault="00FD474D" w:rsidP="00513E8B">
            <w:pPr>
              <w:jc w:val="center"/>
              <w:rPr>
                <w:rFonts w:cs="Arial"/>
                <w:b/>
                <w:sz w:val="20"/>
              </w:rPr>
            </w:pPr>
            <w:r w:rsidRPr="0014577E">
              <w:rPr>
                <w:rFonts w:cs="Arial"/>
                <w:b/>
                <w:sz w:val="20"/>
              </w:rPr>
              <w:t>R 336.2804</w:t>
            </w:r>
          </w:p>
          <w:p w14:paraId="7635794C" w14:textId="77777777" w:rsidR="00FD474D" w:rsidRPr="0014577E" w:rsidRDefault="00FD474D" w:rsidP="00513E8B">
            <w:pPr>
              <w:jc w:val="center"/>
              <w:rPr>
                <w:b/>
                <w:sz w:val="20"/>
              </w:rPr>
            </w:pPr>
            <w:r w:rsidRPr="0014577E">
              <w:rPr>
                <w:rFonts w:cs="Arial"/>
                <w:b/>
                <w:sz w:val="20"/>
              </w:rPr>
              <w:t xml:space="preserve">40 CFR 52.21(c) </w:t>
            </w:r>
            <w:r>
              <w:rPr>
                <w:rFonts w:cs="Arial"/>
                <w:b/>
                <w:sz w:val="20"/>
              </w:rPr>
              <w:t>and</w:t>
            </w:r>
            <w:r w:rsidRPr="0014577E">
              <w:rPr>
                <w:rFonts w:cs="Arial"/>
                <w:b/>
                <w:sz w:val="20"/>
              </w:rPr>
              <w:t xml:space="preserve"> (d)</w:t>
            </w:r>
          </w:p>
        </w:tc>
      </w:tr>
      <w:tr w:rsidR="00FD474D" w:rsidRPr="0014577E" w14:paraId="1AE545C2" w14:textId="77777777" w:rsidTr="00513E8B">
        <w:trPr>
          <w:cantSplit/>
        </w:trPr>
        <w:tc>
          <w:tcPr>
            <w:tcW w:w="2520" w:type="dxa"/>
            <w:tcBorders>
              <w:top w:val="single" w:sz="4" w:space="0" w:color="auto"/>
              <w:bottom w:val="single" w:sz="4" w:space="0" w:color="auto"/>
            </w:tcBorders>
          </w:tcPr>
          <w:p w14:paraId="243E878C" w14:textId="77777777" w:rsidR="00FD474D" w:rsidRPr="0014577E" w:rsidRDefault="00FD474D" w:rsidP="00513E8B">
            <w:pPr>
              <w:ind w:left="360" w:hanging="378"/>
              <w:rPr>
                <w:color w:val="000000"/>
                <w:sz w:val="20"/>
              </w:rPr>
            </w:pPr>
            <w:r w:rsidRPr="0014577E">
              <w:rPr>
                <w:color w:val="000000"/>
                <w:sz w:val="20"/>
              </w:rPr>
              <w:t>4.</w:t>
            </w:r>
            <w:r w:rsidRPr="0014577E">
              <w:rPr>
                <w:color w:val="000000"/>
                <w:sz w:val="20"/>
              </w:rPr>
              <w:tab/>
              <w:t>SVCoatDry4*</w:t>
            </w:r>
          </w:p>
        </w:tc>
        <w:tc>
          <w:tcPr>
            <w:tcW w:w="2700" w:type="dxa"/>
            <w:tcBorders>
              <w:top w:val="single" w:sz="4" w:space="0" w:color="auto"/>
              <w:bottom w:val="single" w:sz="4" w:space="0" w:color="auto"/>
            </w:tcBorders>
          </w:tcPr>
          <w:p w14:paraId="0DE2DA4F" w14:textId="77777777" w:rsidR="00FD474D" w:rsidRPr="0014577E" w:rsidRDefault="00FD474D" w:rsidP="00513E8B">
            <w:pPr>
              <w:jc w:val="center"/>
              <w:rPr>
                <w:rFonts w:cs="Arial"/>
                <w:sz w:val="20"/>
              </w:rPr>
            </w:pPr>
            <w:r w:rsidRPr="0014577E">
              <w:rPr>
                <w:sz w:val="20"/>
              </w:rPr>
              <w:t>36</w:t>
            </w:r>
            <w:r w:rsidRPr="0014577E">
              <w:rPr>
                <w:rFonts w:cs="Arial"/>
                <w:sz w:val="20"/>
                <w:vertAlign w:val="superscript"/>
              </w:rPr>
              <w:t>2</w:t>
            </w:r>
          </w:p>
        </w:tc>
        <w:tc>
          <w:tcPr>
            <w:tcW w:w="1800" w:type="dxa"/>
            <w:tcBorders>
              <w:top w:val="single" w:sz="4" w:space="0" w:color="auto"/>
              <w:bottom w:val="single" w:sz="4" w:space="0" w:color="auto"/>
            </w:tcBorders>
          </w:tcPr>
          <w:p w14:paraId="52DDB103" w14:textId="77777777" w:rsidR="00FD474D" w:rsidRPr="0014577E" w:rsidRDefault="00FD474D" w:rsidP="00513E8B">
            <w:pPr>
              <w:jc w:val="center"/>
              <w:rPr>
                <w:rFonts w:cs="Arial"/>
                <w:sz w:val="20"/>
              </w:rPr>
            </w:pPr>
            <w:r w:rsidRPr="0014577E">
              <w:rPr>
                <w:color w:val="000000"/>
                <w:sz w:val="20"/>
              </w:rPr>
              <w:t>36</w:t>
            </w:r>
            <w:r w:rsidRPr="0014577E">
              <w:rPr>
                <w:rFonts w:cs="Arial"/>
                <w:sz w:val="20"/>
                <w:vertAlign w:val="superscript"/>
              </w:rPr>
              <w:t>2</w:t>
            </w:r>
          </w:p>
        </w:tc>
        <w:tc>
          <w:tcPr>
            <w:tcW w:w="3240" w:type="dxa"/>
            <w:tcBorders>
              <w:top w:val="single" w:sz="4" w:space="0" w:color="auto"/>
              <w:bottom w:val="single" w:sz="4" w:space="0" w:color="auto"/>
            </w:tcBorders>
          </w:tcPr>
          <w:p w14:paraId="1DDC8F4B" w14:textId="77777777" w:rsidR="00FD474D" w:rsidRDefault="00FD474D" w:rsidP="00513E8B">
            <w:pPr>
              <w:jc w:val="center"/>
              <w:rPr>
                <w:rFonts w:cs="Arial"/>
                <w:b/>
                <w:sz w:val="20"/>
              </w:rPr>
            </w:pPr>
            <w:r w:rsidRPr="0014577E">
              <w:rPr>
                <w:rFonts w:cs="Arial"/>
                <w:b/>
                <w:sz w:val="20"/>
              </w:rPr>
              <w:t>R 336.1225</w:t>
            </w:r>
          </w:p>
          <w:p w14:paraId="3171E380" w14:textId="77777777" w:rsidR="00FD474D" w:rsidRDefault="00FD474D" w:rsidP="00513E8B">
            <w:pPr>
              <w:jc w:val="center"/>
              <w:rPr>
                <w:rFonts w:cs="Arial"/>
                <w:b/>
                <w:sz w:val="20"/>
              </w:rPr>
            </w:pPr>
            <w:r w:rsidRPr="0014577E">
              <w:rPr>
                <w:rFonts w:cs="Arial"/>
                <w:b/>
                <w:sz w:val="20"/>
              </w:rPr>
              <w:t>R 336.280</w:t>
            </w:r>
            <w:r>
              <w:rPr>
                <w:rFonts w:cs="Arial"/>
                <w:b/>
                <w:sz w:val="20"/>
              </w:rPr>
              <w:t>3</w:t>
            </w:r>
          </w:p>
          <w:p w14:paraId="79316244" w14:textId="77777777" w:rsidR="00FD474D" w:rsidRDefault="00FD474D" w:rsidP="00513E8B">
            <w:pPr>
              <w:jc w:val="center"/>
              <w:rPr>
                <w:rFonts w:cs="Arial"/>
                <w:b/>
                <w:sz w:val="20"/>
              </w:rPr>
            </w:pPr>
            <w:r>
              <w:rPr>
                <w:rFonts w:cs="Arial"/>
                <w:b/>
                <w:sz w:val="20"/>
              </w:rPr>
              <w:t>R 336.2804</w:t>
            </w:r>
          </w:p>
          <w:p w14:paraId="7693B074" w14:textId="77777777" w:rsidR="00FD474D" w:rsidRPr="0014577E" w:rsidRDefault="00FD474D" w:rsidP="00513E8B">
            <w:pPr>
              <w:jc w:val="center"/>
              <w:rPr>
                <w:b/>
                <w:sz w:val="20"/>
              </w:rPr>
            </w:pPr>
            <w:r>
              <w:rPr>
                <w:rFonts w:cs="Arial"/>
                <w:b/>
                <w:sz w:val="20"/>
              </w:rPr>
              <w:t>40 CFR 52.21(c) and</w:t>
            </w:r>
            <w:r w:rsidRPr="0014577E">
              <w:rPr>
                <w:rFonts w:cs="Arial"/>
                <w:b/>
                <w:sz w:val="20"/>
              </w:rPr>
              <w:t xml:space="preserve"> (d)</w:t>
            </w:r>
          </w:p>
        </w:tc>
      </w:tr>
      <w:tr w:rsidR="00FD474D" w:rsidRPr="0014577E" w14:paraId="6C746C65" w14:textId="77777777" w:rsidTr="00513E8B">
        <w:trPr>
          <w:cantSplit/>
        </w:trPr>
        <w:tc>
          <w:tcPr>
            <w:tcW w:w="2520" w:type="dxa"/>
            <w:tcBorders>
              <w:top w:val="single" w:sz="4" w:space="0" w:color="auto"/>
              <w:bottom w:val="single" w:sz="4" w:space="0" w:color="auto"/>
            </w:tcBorders>
          </w:tcPr>
          <w:p w14:paraId="68B1E171" w14:textId="77777777" w:rsidR="00FD474D" w:rsidRPr="0014577E" w:rsidRDefault="00FD474D" w:rsidP="00513E8B">
            <w:pPr>
              <w:ind w:left="360" w:hanging="378"/>
              <w:rPr>
                <w:color w:val="000000"/>
                <w:sz w:val="20"/>
              </w:rPr>
            </w:pPr>
            <w:r w:rsidRPr="0014577E">
              <w:rPr>
                <w:color w:val="000000"/>
                <w:sz w:val="20"/>
              </w:rPr>
              <w:t>5.</w:t>
            </w:r>
            <w:r w:rsidRPr="0014577E">
              <w:rPr>
                <w:color w:val="000000"/>
                <w:sz w:val="20"/>
              </w:rPr>
              <w:tab/>
              <w:t>SVCoatDry5**</w:t>
            </w:r>
          </w:p>
        </w:tc>
        <w:tc>
          <w:tcPr>
            <w:tcW w:w="2700" w:type="dxa"/>
            <w:tcBorders>
              <w:top w:val="single" w:sz="4" w:space="0" w:color="auto"/>
              <w:bottom w:val="single" w:sz="4" w:space="0" w:color="auto"/>
            </w:tcBorders>
          </w:tcPr>
          <w:p w14:paraId="0B228E36" w14:textId="77777777" w:rsidR="00FD474D" w:rsidRPr="0014577E" w:rsidRDefault="00FD474D" w:rsidP="00513E8B">
            <w:pPr>
              <w:jc w:val="center"/>
              <w:rPr>
                <w:rFonts w:cs="Arial"/>
                <w:sz w:val="20"/>
              </w:rPr>
            </w:pPr>
            <w:r w:rsidRPr="0014577E">
              <w:rPr>
                <w:sz w:val="20"/>
              </w:rPr>
              <w:t>24 x 27</w:t>
            </w:r>
            <w:r w:rsidRPr="0014577E">
              <w:rPr>
                <w:rFonts w:cs="Arial"/>
                <w:sz w:val="20"/>
                <w:vertAlign w:val="superscript"/>
              </w:rPr>
              <w:t>2</w:t>
            </w:r>
          </w:p>
        </w:tc>
        <w:tc>
          <w:tcPr>
            <w:tcW w:w="1800" w:type="dxa"/>
            <w:tcBorders>
              <w:top w:val="single" w:sz="4" w:space="0" w:color="auto"/>
              <w:bottom w:val="single" w:sz="4" w:space="0" w:color="auto"/>
            </w:tcBorders>
          </w:tcPr>
          <w:p w14:paraId="47B65F25" w14:textId="77777777" w:rsidR="00FD474D" w:rsidRPr="0014577E" w:rsidRDefault="00FD474D" w:rsidP="00513E8B">
            <w:pPr>
              <w:jc w:val="center"/>
              <w:rPr>
                <w:rFonts w:cs="Arial"/>
                <w:sz w:val="20"/>
              </w:rPr>
            </w:pPr>
            <w:r w:rsidRPr="0014577E">
              <w:rPr>
                <w:color w:val="000000"/>
                <w:sz w:val="20"/>
              </w:rPr>
              <w:t>49</w:t>
            </w:r>
            <w:r w:rsidRPr="0014577E">
              <w:rPr>
                <w:rFonts w:cs="Arial"/>
                <w:sz w:val="20"/>
                <w:vertAlign w:val="superscript"/>
              </w:rPr>
              <w:t>2</w:t>
            </w:r>
          </w:p>
        </w:tc>
        <w:tc>
          <w:tcPr>
            <w:tcW w:w="3240" w:type="dxa"/>
            <w:tcBorders>
              <w:top w:val="single" w:sz="4" w:space="0" w:color="auto"/>
              <w:bottom w:val="single" w:sz="4" w:space="0" w:color="auto"/>
            </w:tcBorders>
          </w:tcPr>
          <w:p w14:paraId="3A6CEAC1" w14:textId="77777777" w:rsidR="00FD474D" w:rsidRDefault="00FD474D" w:rsidP="00513E8B">
            <w:pPr>
              <w:jc w:val="center"/>
              <w:rPr>
                <w:rFonts w:cs="Arial"/>
                <w:b/>
                <w:sz w:val="20"/>
              </w:rPr>
            </w:pPr>
            <w:r w:rsidRPr="0014577E">
              <w:rPr>
                <w:rFonts w:cs="Arial"/>
                <w:b/>
                <w:sz w:val="20"/>
              </w:rPr>
              <w:t>R 336.1225</w:t>
            </w:r>
          </w:p>
          <w:p w14:paraId="7F76BF8F" w14:textId="77777777" w:rsidR="00FD474D" w:rsidRDefault="00FD474D" w:rsidP="00513E8B">
            <w:pPr>
              <w:jc w:val="center"/>
              <w:rPr>
                <w:rFonts w:cs="Arial"/>
                <w:b/>
                <w:sz w:val="20"/>
              </w:rPr>
            </w:pPr>
            <w:r w:rsidRPr="0014577E">
              <w:rPr>
                <w:rFonts w:cs="Arial"/>
                <w:b/>
                <w:sz w:val="20"/>
              </w:rPr>
              <w:t>R 336.280</w:t>
            </w:r>
            <w:r>
              <w:rPr>
                <w:rFonts w:cs="Arial"/>
                <w:b/>
                <w:sz w:val="20"/>
              </w:rPr>
              <w:t>3</w:t>
            </w:r>
          </w:p>
          <w:p w14:paraId="099FBBCD" w14:textId="77777777" w:rsidR="00FD474D" w:rsidRDefault="00FD474D" w:rsidP="00513E8B">
            <w:pPr>
              <w:jc w:val="center"/>
              <w:rPr>
                <w:rFonts w:cs="Arial"/>
                <w:b/>
                <w:sz w:val="20"/>
              </w:rPr>
            </w:pPr>
            <w:r>
              <w:rPr>
                <w:rFonts w:cs="Arial"/>
                <w:b/>
                <w:sz w:val="20"/>
              </w:rPr>
              <w:t>R 336.2804</w:t>
            </w:r>
          </w:p>
          <w:p w14:paraId="4FF45BD9" w14:textId="77777777" w:rsidR="00FD474D" w:rsidRPr="0014577E" w:rsidRDefault="00FD474D" w:rsidP="00513E8B">
            <w:pPr>
              <w:jc w:val="center"/>
              <w:rPr>
                <w:b/>
                <w:sz w:val="20"/>
              </w:rPr>
            </w:pPr>
            <w:r>
              <w:rPr>
                <w:rFonts w:cs="Arial"/>
                <w:b/>
                <w:sz w:val="20"/>
              </w:rPr>
              <w:t>40 CFR 52.21(c) and</w:t>
            </w:r>
            <w:r w:rsidRPr="0014577E">
              <w:rPr>
                <w:rFonts w:cs="Arial"/>
                <w:b/>
                <w:sz w:val="20"/>
              </w:rPr>
              <w:t xml:space="preserve"> (d)</w:t>
            </w:r>
          </w:p>
        </w:tc>
      </w:tr>
    </w:tbl>
    <w:p w14:paraId="496F535B" w14:textId="77777777" w:rsidR="00FD474D" w:rsidRPr="0014577E" w:rsidRDefault="00FD474D" w:rsidP="00FD474D">
      <w:pPr>
        <w:ind w:left="360" w:hanging="360"/>
        <w:rPr>
          <w:rFonts w:cs="Arial"/>
          <w:sz w:val="20"/>
        </w:rPr>
      </w:pPr>
      <w:r w:rsidRPr="0014577E">
        <w:rPr>
          <w:rFonts w:cs="Arial"/>
          <w:sz w:val="20"/>
        </w:rPr>
        <w:t>* Horizontal Discharge, ** Goose Neck Downward</w:t>
      </w:r>
    </w:p>
    <w:p w14:paraId="4EDD9CDB" w14:textId="77777777" w:rsidR="00FD474D" w:rsidRDefault="00FD474D" w:rsidP="00FD474D">
      <w:pPr>
        <w:jc w:val="both"/>
        <w:rPr>
          <w:color w:val="FF0000"/>
          <w:sz w:val="20"/>
        </w:rPr>
      </w:pPr>
    </w:p>
    <w:p w14:paraId="26D74C63" w14:textId="77777777" w:rsidR="00FD474D" w:rsidRDefault="00FD474D" w:rsidP="00FD474D">
      <w:pPr>
        <w:jc w:val="both"/>
      </w:pPr>
      <w:r>
        <w:rPr>
          <w:b/>
        </w:rPr>
        <w:t xml:space="preserve">IX.  </w:t>
      </w:r>
      <w:r>
        <w:rPr>
          <w:b/>
          <w:u w:val="single"/>
        </w:rPr>
        <w:t>OTHER REQUIREMENT(S)</w:t>
      </w:r>
    </w:p>
    <w:p w14:paraId="2C9A28BD" w14:textId="77777777" w:rsidR="00FD474D" w:rsidRPr="00FE0AD0" w:rsidRDefault="00FD474D" w:rsidP="00FD474D">
      <w:pPr>
        <w:jc w:val="both"/>
        <w:rPr>
          <w:sz w:val="20"/>
        </w:rPr>
      </w:pPr>
    </w:p>
    <w:p w14:paraId="3119AC09" w14:textId="77777777" w:rsidR="00FD474D" w:rsidRDefault="00FD474D" w:rsidP="00FD474D">
      <w:pPr>
        <w:jc w:val="both"/>
        <w:rPr>
          <w:sz w:val="20"/>
        </w:rPr>
      </w:pPr>
      <w:r>
        <w:rPr>
          <w:sz w:val="20"/>
        </w:rPr>
        <w:t>NA</w:t>
      </w:r>
    </w:p>
    <w:p w14:paraId="40E992C9" w14:textId="77777777" w:rsidR="00FD474D" w:rsidRDefault="00FD474D" w:rsidP="00FD474D">
      <w:pPr>
        <w:jc w:val="both"/>
        <w:rPr>
          <w:sz w:val="20"/>
        </w:rPr>
      </w:pPr>
    </w:p>
    <w:p w14:paraId="5BB107BA" w14:textId="77777777" w:rsidR="00FD474D" w:rsidRPr="00FE0AD0" w:rsidRDefault="00FD474D" w:rsidP="00FD474D">
      <w:pPr>
        <w:jc w:val="both"/>
        <w:rPr>
          <w:sz w:val="20"/>
        </w:rPr>
      </w:pPr>
    </w:p>
    <w:p w14:paraId="31825B30" w14:textId="77777777" w:rsidR="00FD474D" w:rsidRPr="00B90185" w:rsidRDefault="00FD474D" w:rsidP="00FD474D">
      <w:pPr>
        <w:jc w:val="both"/>
        <w:rPr>
          <w:b/>
          <w:sz w:val="20"/>
        </w:rPr>
      </w:pPr>
      <w:r w:rsidRPr="00B90185">
        <w:rPr>
          <w:b/>
          <w:sz w:val="20"/>
          <w:u w:val="single"/>
        </w:rPr>
        <w:t>Footnotes</w:t>
      </w:r>
      <w:r w:rsidRPr="00B90185">
        <w:rPr>
          <w:b/>
          <w:sz w:val="20"/>
        </w:rPr>
        <w:t>:</w:t>
      </w:r>
    </w:p>
    <w:p w14:paraId="70F11A80" w14:textId="77777777" w:rsidR="00FD474D" w:rsidRPr="001E3851" w:rsidRDefault="00FD474D" w:rsidP="00FD474D">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C928713" w14:textId="77777777" w:rsidR="00FD474D" w:rsidRPr="00D53AEC" w:rsidRDefault="00FD474D" w:rsidP="00FD474D">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C54D75E" w14:textId="77777777" w:rsidR="00FD474D" w:rsidRDefault="00FD474D" w:rsidP="00FD474D"/>
    <w:p w14:paraId="6DD7078A" w14:textId="77777777" w:rsidR="00FD474D" w:rsidRDefault="00FD474D" w:rsidP="00FD474D">
      <w:r>
        <w:br w:type="page"/>
      </w:r>
    </w:p>
    <w:p w14:paraId="01FFC296" w14:textId="1F92A996" w:rsidR="00EA1BB8" w:rsidRPr="00C43734" w:rsidRDefault="00EA1BB8" w:rsidP="00EA1BB8">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5" w:name="_Toc30315079"/>
      <w:bookmarkStart w:id="76" w:name="_Toc8827719"/>
      <w:r w:rsidRPr="00C43734">
        <w:rPr>
          <w:bCs/>
          <w:szCs w:val="28"/>
        </w:rPr>
        <w:lastRenderedPageBreak/>
        <w:t>EU</w:t>
      </w:r>
      <w:bookmarkEnd w:id="75"/>
      <w:r w:rsidRPr="0014577E">
        <w:rPr>
          <w:bCs/>
          <w:szCs w:val="28"/>
        </w:rPr>
        <w:t>-FIRE-PUMP-ENGINE</w:t>
      </w:r>
      <w:bookmarkEnd w:id="76"/>
    </w:p>
    <w:p w14:paraId="4BD8A99E" w14:textId="77777777" w:rsidR="00EA1BB8" w:rsidRPr="00EE02F9" w:rsidRDefault="00EA1BB8" w:rsidP="00EA1BB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1EFE3EC" w14:textId="77777777" w:rsidR="00EA1BB8" w:rsidRPr="0019740E" w:rsidRDefault="00EA1BB8" w:rsidP="00EA1BB8">
      <w:pPr>
        <w:rPr>
          <w:sz w:val="20"/>
        </w:rPr>
      </w:pPr>
    </w:p>
    <w:p w14:paraId="0F651531" w14:textId="77777777" w:rsidR="00AE1D84" w:rsidRPr="0019740E" w:rsidRDefault="00AE1D84" w:rsidP="00F62984">
      <w:pPr>
        <w:rPr>
          <w:sz w:val="20"/>
        </w:rPr>
      </w:pPr>
    </w:p>
    <w:p w14:paraId="33EABB90" w14:textId="77777777" w:rsidR="00AE1D84" w:rsidRDefault="00AE1D84" w:rsidP="00F62984">
      <w:pPr>
        <w:jc w:val="both"/>
        <w:rPr>
          <w:b/>
          <w:u w:val="single"/>
        </w:rPr>
      </w:pPr>
      <w:r>
        <w:rPr>
          <w:b/>
          <w:u w:val="single"/>
        </w:rPr>
        <w:t>DESCRIPTION</w:t>
      </w:r>
    </w:p>
    <w:p w14:paraId="4F2A5715" w14:textId="77777777" w:rsidR="00AE1D84" w:rsidRDefault="00AE1D84" w:rsidP="00F62984">
      <w:pPr>
        <w:jc w:val="both"/>
        <w:rPr>
          <w:sz w:val="20"/>
        </w:rPr>
      </w:pPr>
    </w:p>
    <w:p w14:paraId="265B9D51" w14:textId="77777777" w:rsidR="00194A10" w:rsidRDefault="00194A10" w:rsidP="00194A10">
      <w:pPr>
        <w:jc w:val="both"/>
        <w:rPr>
          <w:b/>
          <w:u w:val="single"/>
          <w:lang w:val="fr-FR"/>
        </w:rPr>
      </w:pPr>
      <w:r w:rsidRPr="0014577E">
        <w:rPr>
          <w:rFonts w:cs="Arial"/>
          <w:sz w:val="20"/>
        </w:rPr>
        <w:t>Emergency fire pump engine used to provide power to pump water for fire suppression or protection.</w:t>
      </w:r>
    </w:p>
    <w:p w14:paraId="23AEFA5A" w14:textId="77777777" w:rsidR="00AE1D84" w:rsidRPr="0019740E" w:rsidRDefault="00AE1D84" w:rsidP="00F62984">
      <w:pPr>
        <w:jc w:val="both"/>
        <w:rPr>
          <w:sz w:val="20"/>
        </w:rPr>
      </w:pPr>
    </w:p>
    <w:p w14:paraId="0AC724F1" w14:textId="70FC1B2B" w:rsidR="00AE1D84" w:rsidRPr="002D2E55" w:rsidRDefault="00AE1D84" w:rsidP="00F62984">
      <w:pPr>
        <w:jc w:val="both"/>
        <w:rPr>
          <w:sz w:val="20"/>
        </w:rPr>
      </w:pPr>
      <w:r w:rsidRPr="00FE0AD0">
        <w:rPr>
          <w:b/>
          <w:sz w:val="20"/>
        </w:rPr>
        <w:t>Flexible Group ID</w:t>
      </w:r>
      <w:r>
        <w:rPr>
          <w:b/>
          <w:sz w:val="20"/>
        </w:rPr>
        <w:t>:</w:t>
      </w:r>
      <w:r>
        <w:rPr>
          <w:sz w:val="20"/>
        </w:rPr>
        <w:t xml:space="preserve"> </w:t>
      </w:r>
      <w:r w:rsidR="00F03DCE">
        <w:rPr>
          <w:sz w:val="20"/>
        </w:rPr>
        <w:t xml:space="preserve">NA </w:t>
      </w:r>
    </w:p>
    <w:p w14:paraId="14E0E7A7" w14:textId="77777777" w:rsidR="00AE1D84" w:rsidRPr="0019740E" w:rsidRDefault="00AE1D84" w:rsidP="00F62984">
      <w:pPr>
        <w:tabs>
          <w:tab w:val="left" w:pos="6328"/>
        </w:tabs>
        <w:jc w:val="both"/>
        <w:rPr>
          <w:sz w:val="20"/>
        </w:rPr>
      </w:pPr>
    </w:p>
    <w:p w14:paraId="1323AAB1" w14:textId="77777777" w:rsidR="00AE1D84" w:rsidRDefault="00AE1D84" w:rsidP="00F62984">
      <w:pPr>
        <w:jc w:val="both"/>
        <w:rPr>
          <w:b/>
          <w:u w:val="single"/>
        </w:rPr>
      </w:pPr>
      <w:r>
        <w:rPr>
          <w:b/>
          <w:u w:val="single"/>
        </w:rPr>
        <w:t>POLLUTION CONTROL EQUIPMENT</w:t>
      </w:r>
    </w:p>
    <w:p w14:paraId="5A58048B" w14:textId="77777777" w:rsidR="00AE1D84" w:rsidRPr="0058608D" w:rsidRDefault="00AE1D84" w:rsidP="00F62984">
      <w:pPr>
        <w:jc w:val="both"/>
      </w:pPr>
    </w:p>
    <w:p w14:paraId="7DB323D5" w14:textId="77777777" w:rsidR="00AE1D84" w:rsidRPr="00194A10" w:rsidRDefault="00194A10" w:rsidP="00F62984">
      <w:pPr>
        <w:jc w:val="both"/>
        <w:rPr>
          <w:sz w:val="20"/>
        </w:rPr>
      </w:pPr>
      <w:r>
        <w:rPr>
          <w:sz w:val="20"/>
        </w:rPr>
        <w:t>NA</w:t>
      </w:r>
    </w:p>
    <w:p w14:paraId="5C728C53" w14:textId="77777777" w:rsidR="00AE1D84" w:rsidRPr="00906ACF" w:rsidRDefault="00AE1D84" w:rsidP="00F62984">
      <w:pPr>
        <w:jc w:val="both"/>
        <w:rPr>
          <w:sz w:val="20"/>
        </w:rPr>
      </w:pPr>
    </w:p>
    <w:p w14:paraId="317E465D" w14:textId="77777777" w:rsidR="00AE1D84" w:rsidRPr="00F01FE1" w:rsidRDefault="00AE1D84" w:rsidP="00F62984">
      <w:pPr>
        <w:jc w:val="both"/>
        <w:rPr>
          <w:b/>
          <w:sz w:val="20"/>
          <w:u w:val="single"/>
        </w:rPr>
      </w:pPr>
      <w:r>
        <w:rPr>
          <w:b/>
        </w:rPr>
        <w:t xml:space="preserve">I.  </w:t>
      </w:r>
      <w:r>
        <w:rPr>
          <w:b/>
          <w:u w:val="single"/>
        </w:rPr>
        <w:t>EMISSION LIMIT(S)</w:t>
      </w:r>
    </w:p>
    <w:p w14:paraId="545E1B13" w14:textId="77777777" w:rsidR="00AE1D84" w:rsidRDefault="00AE1D84" w:rsidP="00F62984">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350"/>
        <w:gridCol w:w="2070"/>
        <w:gridCol w:w="2160"/>
        <w:gridCol w:w="10"/>
        <w:gridCol w:w="1520"/>
        <w:gridCol w:w="10"/>
        <w:gridCol w:w="1610"/>
      </w:tblGrid>
      <w:tr w:rsidR="00AE1D84" w14:paraId="7098BF13" w14:textId="77777777" w:rsidTr="00194A10">
        <w:trPr>
          <w:cantSplit/>
          <w:tblHeader/>
        </w:trPr>
        <w:tc>
          <w:tcPr>
            <w:tcW w:w="1620" w:type="dxa"/>
            <w:tcBorders>
              <w:top w:val="single" w:sz="4" w:space="0" w:color="auto"/>
              <w:left w:val="single" w:sz="4" w:space="0" w:color="auto"/>
              <w:bottom w:val="single" w:sz="4" w:space="0" w:color="auto"/>
              <w:right w:val="single" w:sz="4" w:space="0" w:color="auto"/>
            </w:tcBorders>
          </w:tcPr>
          <w:p w14:paraId="39419812" w14:textId="77777777" w:rsidR="00AE1D84" w:rsidRPr="00BD3DE3" w:rsidRDefault="00AE1D84" w:rsidP="00F62984">
            <w:pPr>
              <w:jc w:val="center"/>
              <w:rPr>
                <w:b/>
                <w:sz w:val="20"/>
              </w:rPr>
            </w:pPr>
            <w:r>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2473C128" w14:textId="77777777" w:rsidR="00AE1D84" w:rsidRPr="00BD3DE3" w:rsidRDefault="00AE1D84" w:rsidP="00F62984">
            <w:pPr>
              <w:jc w:val="center"/>
              <w:rPr>
                <w:b/>
                <w:sz w:val="20"/>
              </w:rPr>
            </w:pPr>
            <w:r w:rsidRPr="00BD3DE3">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07C5F47A" w14:textId="77777777" w:rsidR="00AE1D84" w:rsidRDefault="00AE1D84" w:rsidP="00F62984">
            <w:pPr>
              <w:jc w:val="center"/>
              <w:rPr>
                <w:b/>
                <w:sz w:val="20"/>
              </w:rPr>
            </w:pPr>
            <w:r>
              <w:rPr>
                <w:b/>
                <w:sz w:val="20"/>
              </w:rPr>
              <w:t>Time Period/ Operating Scenario</w:t>
            </w:r>
          </w:p>
        </w:tc>
        <w:tc>
          <w:tcPr>
            <w:tcW w:w="2170" w:type="dxa"/>
            <w:gridSpan w:val="2"/>
            <w:tcBorders>
              <w:top w:val="single" w:sz="4" w:space="0" w:color="auto"/>
              <w:left w:val="single" w:sz="4" w:space="0" w:color="auto"/>
              <w:bottom w:val="single" w:sz="4" w:space="0" w:color="auto"/>
              <w:right w:val="single" w:sz="4" w:space="0" w:color="auto"/>
            </w:tcBorders>
          </w:tcPr>
          <w:p w14:paraId="504090BC" w14:textId="77777777" w:rsidR="00AE1D84" w:rsidRPr="00BD3DE3" w:rsidRDefault="00AE1D84" w:rsidP="00F62984">
            <w:pPr>
              <w:jc w:val="center"/>
              <w:rPr>
                <w:b/>
                <w:sz w:val="20"/>
              </w:rPr>
            </w:pPr>
            <w:r>
              <w:rPr>
                <w:b/>
                <w:sz w:val="20"/>
              </w:rPr>
              <w:t>Equipment</w:t>
            </w:r>
          </w:p>
        </w:tc>
        <w:tc>
          <w:tcPr>
            <w:tcW w:w="1530" w:type="dxa"/>
            <w:gridSpan w:val="2"/>
            <w:tcBorders>
              <w:top w:val="single" w:sz="4" w:space="0" w:color="auto"/>
              <w:left w:val="single" w:sz="4" w:space="0" w:color="auto"/>
              <w:bottom w:val="single" w:sz="4" w:space="0" w:color="auto"/>
              <w:right w:val="single" w:sz="4" w:space="0" w:color="auto"/>
            </w:tcBorders>
          </w:tcPr>
          <w:p w14:paraId="57FD60C6" w14:textId="77777777" w:rsidR="00AE1D84" w:rsidRDefault="00AE1D84" w:rsidP="00F62984">
            <w:pPr>
              <w:jc w:val="center"/>
              <w:rPr>
                <w:b/>
                <w:sz w:val="20"/>
              </w:rPr>
            </w:pPr>
            <w:r>
              <w:rPr>
                <w:b/>
                <w:sz w:val="20"/>
              </w:rPr>
              <w:t>Monitoring/</w:t>
            </w:r>
          </w:p>
          <w:p w14:paraId="2E767C06" w14:textId="77777777" w:rsidR="00AE1D84" w:rsidRPr="00BD3DE3" w:rsidRDefault="00AE1D84" w:rsidP="00F62984">
            <w:pPr>
              <w:jc w:val="center"/>
              <w:rPr>
                <w:b/>
                <w:sz w:val="20"/>
              </w:rPr>
            </w:pPr>
            <w:r>
              <w:rPr>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1280C1D5"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194A10" w:rsidRPr="0014577E" w14:paraId="206DD224" w14:textId="77777777" w:rsidTr="00194A10">
        <w:trPr>
          <w:cantSplit/>
        </w:trPr>
        <w:tc>
          <w:tcPr>
            <w:tcW w:w="1620" w:type="dxa"/>
          </w:tcPr>
          <w:p w14:paraId="2EE72CAC" w14:textId="77777777" w:rsidR="00194A10" w:rsidRPr="0014577E" w:rsidRDefault="00194A10" w:rsidP="005A657E">
            <w:pPr>
              <w:rPr>
                <w:sz w:val="20"/>
              </w:rPr>
            </w:pPr>
            <w:r w:rsidRPr="0014577E">
              <w:rPr>
                <w:sz w:val="20"/>
              </w:rPr>
              <w:t>1. NMHC + NOx</w:t>
            </w:r>
          </w:p>
        </w:tc>
        <w:tc>
          <w:tcPr>
            <w:tcW w:w="1350" w:type="dxa"/>
          </w:tcPr>
          <w:p w14:paraId="75A98432" w14:textId="77777777" w:rsidR="00194A10" w:rsidRPr="0014577E" w:rsidRDefault="00194A10" w:rsidP="005A657E">
            <w:pPr>
              <w:jc w:val="center"/>
              <w:rPr>
                <w:sz w:val="20"/>
              </w:rPr>
            </w:pPr>
            <w:r w:rsidRPr="0014577E">
              <w:rPr>
                <w:sz w:val="20"/>
              </w:rPr>
              <w:t>7.8 g/HP-</w:t>
            </w:r>
            <w:proofErr w:type="spellStart"/>
            <w:r w:rsidRPr="0014577E">
              <w:rPr>
                <w:sz w:val="20"/>
              </w:rPr>
              <w:t>hr</w:t>
            </w:r>
            <w:proofErr w:type="spellEnd"/>
          </w:p>
        </w:tc>
        <w:tc>
          <w:tcPr>
            <w:tcW w:w="2070" w:type="dxa"/>
          </w:tcPr>
          <w:p w14:paraId="03415779" w14:textId="77777777" w:rsidR="00194A10" w:rsidRPr="0014577E" w:rsidRDefault="00194A10" w:rsidP="005A657E">
            <w:pPr>
              <w:jc w:val="center"/>
              <w:rPr>
                <w:sz w:val="20"/>
              </w:rPr>
            </w:pPr>
            <w:r>
              <w:rPr>
                <w:sz w:val="20"/>
              </w:rPr>
              <w:t>Hourly</w:t>
            </w:r>
          </w:p>
        </w:tc>
        <w:tc>
          <w:tcPr>
            <w:tcW w:w="2160" w:type="dxa"/>
          </w:tcPr>
          <w:p w14:paraId="7CC5603F" w14:textId="77777777" w:rsidR="00194A10" w:rsidRPr="0014577E" w:rsidRDefault="00194A10" w:rsidP="005A657E">
            <w:pPr>
              <w:jc w:val="center"/>
              <w:rPr>
                <w:sz w:val="20"/>
              </w:rPr>
            </w:pPr>
            <w:r w:rsidRPr="0014577E">
              <w:rPr>
                <w:sz w:val="20"/>
              </w:rPr>
              <w:t>EU-FIRE-PUMP-ENGINE</w:t>
            </w:r>
          </w:p>
        </w:tc>
        <w:tc>
          <w:tcPr>
            <w:tcW w:w="1530" w:type="dxa"/>
            <w:gridSpan w:val="2"/>
          </w:tcPr>
          <w:p w14:paraId="3B0A3FEF" w14:textId="77777777" w:rsidR="00194A10" w:rsidRPr="0014577E" w:rsidRDefault="00194A10" w:rsidP="005A657E">
            <w:pPr>
              <w:jc w:val="center"/>
              <w:rPr>
                <w:sz w:val="20"/>
              </w:rPr>
            </w:pPr>
            <w:r w:rsidRPr="0014577E">
              <w:rPr>
                <w:sz w:val="20"/>
              </w:rPr>
              <w:t>SC V.1 or VI.2</w:t>
            </w:r>
          </w:p>
        </w:tc>
        <w:tc>
          <w:tcPr>
            <w:tcW w:w="1620" w:type="dxa"/>
            <w:gridSpan w:val="2"/>
          </w:tcPr>
          <w:p w14:paraId="134385B9" w14:textId="77777777" w:rsidR="00194A10" w:rsidRPr="0014577E" w:rsidRDefault="00194A10" w:rsidP="005A657E">
            <w:pPr>
              <w:jc w:val="center"/>
              <w:rPr>
                <w:b/>
                <w:sz w:val="20"/>
              </w:rPr>
            </w:pPr>
            <w:r w:rsidRPr="0014577E">
              <w:rPr>
                <w:b/>
                <w:sz w:val="20"/>
              </w:rPr>
              <w:t>40 CFR 60.4205(c)</w:t>
            </w:r>
          </w:p>
        </w:tc>
      </w:tr>
      <w:tr w:rsidR="00194A10" w:rsidRPr="0014577E" w14:paraId="4AB125C5" w14:textId="77777777" w:rsidTr="00194A10">
        <w:trPr>
          <w:cantSplit/>
        </w:trPr>
        <w:tc>
          <w:tcPr>
            <w:tcW w:w="1620" w:type="dxa"/>
          </w:tcPr>
          <w:p w14:paraId="302370F1" w14:textId="77777777" w:rsidR="00194A10" w:rsidRPr="0014577E" w:rsidRDefault="00194A10" w:rsidP="005A657E">
            <w:pPr>
              <w:rPr>
                <w:sz w:val="20"/>
              </w:rPr>
            </w:pPr>
            <w:r w:rsidRPr="0014577E">
              <w:rPr>
                <w:sz w:val="20"/>
              </w:rPr>
              <w:t>2. CO</w:t>
            </w:r>
          </w:p>
        </w:tc>
        <w:tc>
          <w:tcPr>
            <w:tcW w:w="1350" w:type="dxa"/>
          </w:tcPr>
          <w:p w14:paraId="5AB09A6D" w14:textId="77777777" w:rsidR="00194A10" w:rsidRPr="0014577E" w:rsidRDefault="00194A10" w:rsidP="005A657E">
            <w:pPr>
              <w:jc w:val="center"/>
              <w:rPr>
                <w:sz w:val="20"/>
              </w:rPr>
            </w:pPr>
            <w:r w:rsidRPr="0014577E">
              <w:rPr>
                <w:sz w:val="20"/>
              </w:rPr>
              <w:t>3.7 g/HP-</w:t>
            </w:r>
            <w:proofErr w:type="spellStart"/>
            <w:r w:rsidRPr="0014577E">
              <w:rPr>
                <w:sz w:val="20"/>
              </w:rPr>
              <w:t>hr</w:t>
            </w:r>
            <w:proofErr w:type="spellEnd"/>
          </w:p>
        </w:tc>
        <w:tc>
          <w:tcPr>
            <w:tcW w:w="2070" w:type="dxa"/>
          </w:tcPr>
          <w:p w14:paraId="44212F60" w14:textId="77777777" w:rsidR="00194A10" w:rsidRPr="0014577E" w:rsidRDefault="00194A10" w:rsidP="005A657E">
            <w:pPr>
              <w:jc w:val="center"/>
              <w:rPr>
                <w:sz w:val="20"/>
              </w:rPr>
            </w:pPr>
            <w:r>
              <w:rPr>
                <w:sz w:val="20"/>
              </w:rPr>
              <w:t>Hourly</w:t>
            </w:r>
          </w:p>
        </w:tc>
        <w:tc>
          <w:tcPr>
            <w:tcW w:w="2160" w:type="dxa"/>
          </w:tcPr>
          <w:p w14:paraId="48233F4E" w14:textId="77777777" w:rsidR="00194A10" w:rsidRPr="0014577E" w:rsidRDefault="00194A10" w:rsidP="005A657E">
            <w:pPr>
              <w:jc w:val="center"/>
              <w:rPr>
                <w:sz w:val="20"/>
              </w:rPr>
            </w:pPr>
            <w:r w:rsidRPr="0014577E">
              <w:rPr>
                <w:sz w:val="20"/>
              </w:rPr>
              <w:t>EU-FIRE-PUMP-ENGINE</w:t>
            </w:r>
          </w:p>
        </w:tc>
        <w:tc>
          <w:tcPr>
            <w:tcW w:w="1530" w:type="dxa"/>
            <w:gridSpan w:val="2"/>
          </w:tcPr>
          <w:p w14:paraId="0B406D7A" w14:textId="77777777" w:rsidR="00194A10" w:rsidRPr="0014577E" w:rsidRDefault="00194A10" w:rsidP="005A657E">
            <w:pPr>
              <w:jc w:val="center"/>
              <w:rPr>
                <w:sz w:val="20"/>
              </w:rPr>
            </w:pPr>
            <w:r w:rsidRPr="0014577E">
              <w:rPr>
                <w:sz w:val="20"/>
              </w:rPr>
              <w:t>SC V.1 or VI.2</w:t>
            </w:r>
          </w:p>
        </w:tc>
        <w:tc>
          <w:tcPr>
            <w:tcW w:w="1620" w:type="dxa"/>
            <w:gridSpan w:val="2"/>
          </w:tcPr>
          <w:p w14:paraId="41B4A881" w14:textId="77777777" w:rsidR="00194A10" w:rsidRPr="0014577E" w:rsidRDefault="00194A10" w:rsidP="005A657E">
            <w:pPr>
              <w:jc w:val="center"/>
              <w:rPr>
                <w:b/>
                <w:sz w:val="20"/>
              </w:rPr>
            </w:pPr>
            <w:r w:rsidRPr="0014577E">
              <w:rPr>
                <w:b/>
                <w:sz w:val="20"/>
              </w:rPr>
              <w:t>40 CFR 60.4205(c)</w:t>
            </w:r>
          </w:p>
        </w:tc>
      </w:tr>
      <w:tr w:rsidR="00194A10" w:rsidRPr="0014577E" w14:paraId="14848D8E" w14:textId="77777777" w:rsidTr="00194A10">
        <w:trPr>
          <w:cantSplit/>
        </w:trPr>
        <w:tc>
          <w:tcPr>
            <w:tcW w:w="1620" w:type="dxa"/>
          </w:tcPr>
          <w:p w14:paraId="0902C64B" w14:textId="77777777" w:rsidR="00194A10" w:rsidRPr="0014577E" w:rsidRDefault="00194A10" w:rsidP="005A657E">
            <w:pPr>
              <w:rPr>
                <w:sz w:val="20"/>
              </w:rPr>
            </w:pPr>
            <w:r w:rsidRPr="0014577E">
              <w:rPr>
                <w:sz w:val="20"/>
              </w:rPr>
              <w:t>3. PM</w:t>
            </w:r>
          </w:p>
        </w:tc>
        <w:tc>
          <w:tcPr>
            <w:tcW w:w="1350" w:type="dxa"/>
          </w:tcPr>
          <w:p w14:paraId="4A7DE8E9" w14:textId="77777777" w:rsidR="00194A10" w:rsidRPr="0014577E" w:rsidRDefault="00194A10" w:rsidP="005A657E">
            <w:pPr>
              <w:jc w:val="center"/>
              <w:rPr>
                <w:sz w:val="20"/>
              </w:rPr>
            </w:pPr>
            <w:r w:rsidRPr="0014577E">
              <w:rPr>
                <w:sz w:val="20"/>
              </w:rPr>
              <w:t>0.6 g/HP-</w:t>
            </w:r>
            <w:proofErr w:type="spellStart"/>
            <w:r w:rsidRPr="0014577E">
              <w:rPr>
                <w:sz w:val="20"/>
              </w:rPr>
              <w:t>hr</w:t>
            </w:r>
            <w:proofErr w:type="spellEnd"/>
          </w:p>
        </w:tc>
        <w:tc>
          <w:tcPr>
            <w:tcW w:w="2070" w:type="dxa"/>
          </w:tcPr>
          <w:p w14:paraId="5B5D1F4A" w14:textId="77777777" w:rsidR="00194A10" w:rsidRPr="0014577E" w:rsidRDefault="00194A10" w:rsidP="005A657E">
            <w:pPr>
              <w:jc w:val="center"/>
              <w:rPr>
                <w:sz w:val="20"/>
              </w:rPr>
            </w:pPr>
            <w:r>
              <w:rPr>
                <w:sz w:val="20"/>
              </w:rPr>
              <w:t>Hourly</w:t>
            </w:r>
          </w:p>
        </w:tc>
        <w:tc>
          <w:tcPr>
            <w:tcW w:w="2160" w:type="dxa"/>
          </w:tcPr>
          <w:p w14:paraId="1E864243" w14:textId="77777777" w:rsidR="00194A10" w:rsidRPr="0014577E" w:rsidRDefault="00194A10" w:rsidP="005A657E">
            <w:pPr>
              <w:jc w:val="center"/>
              <w:rPr>
                <w:sz w:val="20"/>
              </w:rPr>
            </w:pPr>
            <w:r w:rsidRPr="0014577E">
              <w:rPr>
                <w:sz w:val="20"/>
              </w:rPr>
              <w:t>EU-FIRE-PUMP-ENGINE</w:t>
            </w:r>
          </w:p>
        </w:tc>
        <w:tc>
          <w:tcPr>
            <w:tcW w:w="1530" w:type="dxa"/>
            <w:gridSpan w:val="2"/>
          </w:tcPr>
          <w:p w14:paraId="1FA8B8CB" w14:textId="77777777" w:rsidR="00194A10" w:rsidRPr="0014577E" w:rsidRDefault="00194A10" w:rsidP="005A657E">
            <w:pPr>
              <w:jc w:val="center"/>
              <w:rPr>
                <w:sz w:val="20"/>
              </w:rPr>
            </w:pPr>
            <w:r w:rsidRPr="0014577E">
              <w:rPr>
                <w:sz w:val="20"/>
              </w:rPr>
              <w:t>SC V.1 or VI.2</w:t>
            </w:r>
          </w:p>
        </w:tc>
        <w:tc>
          <w:tcPr>
            <w:tcW w:w="1620" w:type="dxa"/>
            <w:gridSpan w:val="2"/>
          </w:tcPr>
          <w:p w14:paraId="26C5FCEB" w14:textId="77777777" w:rsidR="00194A10" w:rsidRPr="0014577E" w:rsidRDefault="00194A10" w:rsidP="005A657E">
            <w:pPr>
              <w:jc w:val="center"/>
              <w:rPr>
                <w:b/>
                <w:sz w:val="20"/>
              </w:rPr>
            </w:pPr>
            <w:r w:rsidRPr="0014577E">
              <w:rPr>
                <w:b/>
                <w:sz w:val="20"/>
              </w:rPr>
              <w:t>40 CFR 60.4205(c)</w:t>
            </w:r>
          </w:p>
        </w:tc>
      </w:tr>
    </w:tbl>
    <w:p w14:paraId="3C372D52" w14:textId="77777777" w:rsidR="00494D15" w:rsidRDefault="00494D15" w:rsidP="00F62984">
      <w:pPr>
        <w:jc w:val="both"/>
        <w:rPr>
          <w:sz w:val="20"/>
        </w:rPr>
      </w:pPr>
    </w:p>
    <w:p w14:paraId="2BD26720" w14:textId="77777777" w:rsidR="00AE1D84" w:rsidRDefault="00AE1D84" w:rsidP="00F62984">
      <w:pPr>
        <w:jc w:val="both"/>
        <w:rPr>
          <w:b/>
          <w:u w:val="single"/>
        </w:rPr>
      </w:pPr>
      <w:r>
        <w:rPr>
          <w:b/>
        </w:rPr>
        <w:t xml:space="preserve">II.  </w:t>
      </w:r>
      <w:r>
        <w:rPr>
          <w:b/>
          <w:u w:val="single"/>
        </w:rPr>
        <w:t>MATERIAL LIMIT(S)</w:t>
      </w:r>
    </w:p>
    <w:p w14:paraId="41CB0347" w14:textId="77777777" w:rsidR="00AE1D84" w:rsidRDefault="00AE1D84" w:rsidP="00F62984">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350"/>
        <w:gridCol w:w="2070"/>
        <w:gridCol w:w="2160"/>
        <w:gridCol w:w="1530"/>
        <w:gridCol w:w="1620"/>
      </w:tblGrid>
      <w:tr w:rsidR="00AE1D84" w14:paraId="63B25EA0" w14:textId="77777777" w:rsidTr="00E743A5">
        <w:trPr>
          <w:cantSplit/>
          <w:tblHeader/>
        </w:trPr>
        <w:tc>
          <w:tcPr>
            <w:tcW w:w="1620" w:type="dxa"/>
            <w:tcBorders>
              <w:top w:val="single" w:sz="4" w:space="0" w:color="auto"/>
              <w:left w:val="single" w:sz="4" w:space="0" w:color="auto"/>
              <w:bottom w:val="single" w:sz="4" w:space="0" w:color="auto"/>
              <w:right w:val="single" w:sz="4" w:space="0" w:color="auto"/>
            </w:tcBorders>
          </w:tcPr>
          <w:p w14:paraId="24498DAA" w14:textId="77777777" w:rsidR="00AE1D84" w:rsidRPr="00BD3DE3" w:rsidRDefault="00AE1D84" w:rsidP="00F62984">
            <w:pPr>
              <w:jc w:val="center"/>
              <w:rPr>
                <w:b/>
                <w:sz w:val="20"/>
              </w:rPr>
            </w:pPr>
            <w:r>
              <w:rPr>
                <w:b/>
                <w:sz w:val="20"/>
              </w:rPr>
              <w:t>Material</w:t>
            </w:r>
          </w:p>
        </w:tc>
        <w:tc>
          <w:tcPr>
            <w:tcW w:w="1350" w:type="dxa"/>
            <w:tcBorders>
              <w:top w:val="single" w:sz="4" w:space="0" w:color="auto"/>
              <w:left w:val="single" w:sz="4" w:space="0" w:color="auto"/>
              <w:bottom w:val="single" w:sz="4" w:space="0" w:color="auto"/>
              <w:right w:val="single" w:sz="4" w:space="0" w:color="auto"/>
            </w:tcBorders>
          </w:tcPr>
          <w:p w14:paraId="34CC888D" w14:textId="77777777" w:rsidR="00AE1D84" w:rsidRPr="00BD3DE3" w:rsidRDefault="00AE1D84" w:rsidP="00F62984">
            <w:pPr>
              <w:jc w:val="center"/>
              <w:rPr>
                <w:b/>
                <w:sz w:val="20"/>
              </w:rPr>
            </w:pPr>
            <w:r w:rsidRPr="00BD3DE3">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259F623D" w14:textId="77777777" w:rsidR="00AE1D84" w:rsidRDefault="00AE1D84" w:rsidP="00F62984">
            <w:pPr>
              <w:jc w:val="center"/>
              <w:rPr>
                <w:b/>
                <w:sz w:val="20"/>
              </w:rPr>
            </w:pPr>
            <w:r>
              <w:rPr>
                <w:b/>
                <w:sz w:val="20"/>
              </w:rPr>
              <w:t>Time Period/ Operating Scenario</w:t>
            </w:r>
          </w:p>
        </w:tc>
        <w:tc>
          <w:tcPr>
            <w:tcW w:w="2160" w:type="dxa"/>
            <w:tcBorders>
              <w:top w:val="single" w:sz="4" w:space="0" w:color="auto"/>
              <w:left w:val="single" w:sz="4" w:space="0" w:color="auto"/>
              <w:bottom w:val="single" w:sz="4" w:space="0" w:color="auto"/>
              <w:right w:val="single" w:sz="4" w:space="0" w:color="auto"/>
            </w:tcBorders>
          </w:tcPr>
          <w:p w14:paraId="6E888FE8"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80597A5" w14:textId="77777777" w:rsidR="00AE1D84" w:rsidRDefault="00AE1D84" w:rsidP="00F62984">
            <w:pPr>
              <w:jc w:val="center"/>
              <w:rPr>
                <w:b/>
                <w:sz w:val="20"/>
              </w:rPr>
            </w:pPr>
            <w:r>
              <w:rPr>
                <w:b/>
                <w:sz w:val="20"/>
              </w:rPr>
              <w:t>Monitoring/</w:t>
            </w:r>
          </w:p>
          <w:p w14:paraId="599738D5" w14:textId="77777777" w:rsidR="00AE1D84" w:rsidRPr="00BD3DE3" w:rsidRDefault="00AE1D84" w:rsidP="00F62984">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196C1D72"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3857F4" w:rsidRPr="0014577E" w14:paraId="5B898EA6" w14:textId="77777777" w:rsidTr="00E743A5">
        <w:trPr>
          <w:cantSplit/>
        </w:trPr>
        <w:tc>
          <w:tcPr>
            <w:tcW w:w="1620" w:type="dxa"/>
          </w:tcPr>
          <w:p w14:paraId="4CE51384" w14:textId="77777777" w:rsidR="00194A10" w:rsidRPr="0014577E" w:rsidRDefault="00194A10" w:rsidP="005A657E">
            <w:pPr>
              <w:rPr>
                <w:sz w:val="20"/>
              </w:rPr>
            </w:pPr>
            <w:r w:rsidRPr="0014577E">
              <w:rPr>
                <w:sz w:val="20"/>
              </w:rPr>
              <w:t>1. Diesel Fuel</w:t>
            </w:r>
          </w:p>
        </w:tc>
        <w:tc>
          <w:tcPr>
            <w:tcW w:w="1350" w:type="dxa"/>
          </w:tcPr>
          <w:p w14:paraId="0B2A7E4E" w14:textId="77777777" w:rsidR="00194A10" w:rsidRPr="0014577E" w:rsidRDefault="00194A10" w:rsidP="005A657E">
            <w:pPr>
              <w:jc w:val="center"/>
              <w:rPr>
                <w:sz w:val="20"/>
              </w:rPr>
            </w:pPr>
            <w:r w:rsidRPr="0014577E">
              <w:rPr>
                <w:sz w:val="20"/>
              </w:rPr>
              <w:t>Sulfur content shall not exceed 15 ppm</w:t>
            </w:r>
          </w:p>
        </w:tc>
        <w:tc>
          <w:tcPr>
            <w:tcW w:w="2070" w:type="dxa"/>
          </w:tcPr>
          <w:p w14:paraId="783C3785" w14:textId="77777777" w:rsidR="00194A10" w:rsidRPr="0014577E" w:rsidRDefault="00194A10" w:rsidP="005A657E">
            <w:pPr>
              <w:jc w:val="center"/>
              <w:rPr>
                <w:sz w:val="20"/>
              </w:rPr>
            </w:pPr>
            <w:r w:rsidRPr="0014577E">
              <w:rPr>
                <w:sz w:val="20"/>
              </w:rPr>
              <w:t>Instantaneous</w:t>
            </w:r>
          </w:p>
        </w:tc>
        <w:tc>
          <w:tcPr>
            <w:tcW w:w="2160" w:type="dxa"/>
          </w:tcPr>
          <w:p w14:paraId="392AEA92" w14:textId="77777777" w:rsidR="00194A10" w:rsidRPr="0014577E" w:rsidRDefault="00194A10" w:rsidP="005A657E">
            <w:pPr>
              <w:jc w:val="center"/>
              <w:rPr>
                <w:sz w:val="20"/>
              </w:rPr>
            </w:pPr>
            <w:r w:rsidRPr="0014577E">
              <w:rPr>
                <w:sz w:val="20"/>
              </w:rPr>
              <w:t>EU-FIRE-PUMP-ENGINE</w:t>
            </w:r>
          </w:p>
        </w:tc>
        <w:tc>
          <w:tcPr>
            <w:tcW w:w="1530" w:type="dxa"/>
          </w:tcPr>
          <w:p w14:paraId="3E75A341" w14:textId="77777777" w:rsidR="00194A10" w:rsidRPr="0014577E" w:rsidRDefault="00194A10" w:rsidP="005A657E">
            <w:pPr>
              <w:jc w:val="center"/>
              <w:rPr>
                <w:sz w:val="20"/>
              </w:rPr>
            </w:pPr>
            <w:r w:rsidRPr="0014577E">
              <w:rPr>
                <w:sz w:val="20"/>
              </w:rPr>
              <w:t>SC VI.3</w:t>
            </w:r>
          </w:p>
        </w:tc>
        <w:tc>
          <w:tcPr>
            <w:tcW w:w="1620" w:type="dxa"/>
          </w:tcPr>
          <w:p w14:paraId="4204C1A4" w14:textId="4CC09CFB" w:rsidR="00194A10" w:rsidRPr="0014577E" w:rsidRDefault="00194A10" w:rsidP="005A657E">
            <w:pPr>
              <w:jc w:val="center"/>
              <w:rPr>
                <w:b/>
                <w:sz w:val="20"/>
              </w:rPr>
            </w:pPr>
            <w:r w:rsidRPr="0014577E">
              <w:rPr>
                <w:b/>
                <w:sz w:val="20"/>
              </w:rPr>
              <w:t>40 CFR 60.4207(b)</w:t>
            </w:r>
            <w:r w:rsidR="00E57437">
              <w:rPr>
                <w:b/>
                <w:sz w:val="20"/>
              </w:rPr>
              <w:t xml:space="preserve"> </w:t>
            </w:r>
            <w:r w:rsidRPr="0014577E">
              <w:rPr>
                <w:b/>
                <w:sz w:val="20"/>
              </w:rPr>
              <w:t xml:space="preserve"> </w:t>
            </w:r>
          </w:p>
          <w:p w14:paraId="4B857FED" w14:textId="77777777" w:rsidR="00194A10" w:rsidRPr="0014577E" w:rsidRDefault="00194A10" w:rsidP="005A657E">
            <w:pPr>
              <w:jc w:val="center"/>
              <w:rPr>
                <w:sz w:val="20"/>
              </w:rPr>
            </w:pPr>
            <w:r w:rsidRPr="0014577E">
              <w:rPr>
                <w:b/>
                <w:sz w:val="20"/>
              </w:rPr>
              <w:t>40 CFR 80.510(b)</w:t>
            </w:r>
          </w:p>
        </w:tc>
      </w:tr>
    </w:tbl>
    <w:p w14:paraId="7061AB4D" w14:textId="77777777" w:rsidR="00494D15" w:rsidRPr="00FE0AD0" w:rsidRDefault="00494D15" w:rsidP="00F62984">
      <w:pPr>
        <w:jc w:val="both"/>
        <w:rPr>
          <w:sz w:val="20"/>
        </w:rPr>
      </w:pPr>
    </w:p>
    <w:p w14:paraId="6DF59564" w14:textId="77777777" w:rsidR="00AE1D84" w:rsidRPr="00F01FE1" w:rsidRDefault="00AE1D84" w:rsidP="00F62984">
      <w:pPr>
        <w:jc w:val="both"/>
        <w:rPr>
          <w:b/>
          <w:sz w:val="20"/>
          <w:u w:val="single"/>
        </w:rPr>
      </w:pPr>
      <w:r>
        <w:rPr>
          <w:b/>
        </w:rPr>
        <w:t xml:space="preserve">III.  </w:t>
      </w:r>
      <w:r>
        <w:rPr>
          <w:b/>
          <w:u w:val="single"/>
        </w:rPr>
        <w:t>PROCESS/OPERATIONAL RESTRICTION(S)</w:t>
      </w:r>
      <w:r w:rsidDel="001C614B">
        <w:rPr>
          <w:b/>
          <w:u w:val="single"/>
        </w:rPr>
        <w:t xml:space="preserve"> </w:t>
      </w:r>
    </w:p>
    <w:p w14:paraId="0171173E" w14:textId="77777777" w:rsidR="00AE1D84" w:rsidRDefault="00AE1D84" w:rsidP="00F62984">
      <w:pPr>
        <w:jc w:val="both"/>
        <w:rPr>
          <w:sz w:val="20"/>
        </w:rPr>
      </w:pPr>
    </w:p>
    <w:p w14:paraId="6A954704" w14:textId="7C0AF2B9" w:rsidR="00194A10" w:rsidRPr="0014577E" w:rsidRDefault="00194A10" w:rsidP="006247CF">
      <w:pPr>
        <w:numPr>
          <w:ilvl w:val="0"/>
          <w:numId w:val="30"/>
        </w:numPr>
        <w:ind w:left="360" w:hanging="360"/>
        <w:jc w:val="both"/>
        <w:rPr>
          <w:sz w:val="20"/>
        </w:rPr>
      </w:pPr>
      <w:r w:rsidRPr="0014577E">
        <w:rPr>
          <w:rFonts w:cs="Arial"/>
          <w:sz w:val="20"/>
        </w:rPr>
        <w:t xml:space="preserve">The permittee shall operate and maintain stationary CI ICE that achieve the emission standards as required in </w:t>
      </w:r>
      <w:r w:rsidR="00E743A5">
        <w:rPr>
          <w:rFonts w:cs="Arial"/>
          <w:sz w:val="20"/>
        </w:rPr>
        <w:t xml:space="preserve">40 CFR </w:t>
      </w:r>
      <w:r w:rsidRPr="0014577E">
        <w:rPr>
          <w:rFonts w:cs="Arial"/>
          <w:sz w:val="20"/>
        </w:rPr>
        <w:t xml:space="preserve">60.4205 over the entire life of </w:t>
      </w:r>
      <w:r w:rsidRPr="0014577E">
        <w:rPr>
          <w:sz w:val="20"/>
        </w:rPr>
        <w:t>EU-FIRE-PUMP-ENGINE</w:t>
      </w:r>
      <w:r w:rsidRPr="0014577E">
        <w:rPr>
          <w:rFonts w:cs="Arial"/>
          <w:sz w:val="20"/>
        </w:rPr>
        <w:t>.</w:t>
      </w:r>
      <w:r w:rsidR="00E743A5">
        <w:rPr>
          <w:rFonts w:cs="Arial"/>
          <w:sz w:val="20"/>
        </w:rPr>
        <w:t xml:space="preserve"> </w:t>
      </w:r>
      <w:r w:rsidRPr="0014577E">
        <w:rPr>
          <w:rFonts w:cs="Arial"/>
          <w:sz w:val="20"/>
        </w:rPr>
        <w:t xml:space="preserve"> </w:t>
      </w:r>
      <w:r w:rsidRPr="0014577E">
        <w:rPr>
          <w:b/>
          <w:sz w:val="20"/>
        </w:rPr>
        <w:t>(40 CFR 60.4206)</w:t>
      </w:r>
    </w:p>
    <w:p w14:paraId="7BD245B5" w14:textId="77777777" w:rsidR="00194A10" w:rsidRPr="0014577E" w:rsidRDefault="00194A10" w:rsidP="00194A10">
      <w:pPr>
        <w:ind w:left="360" w:hanging="360"/>
        <w:jc w:val="both"/>
        <w:rPr>
          <w:sz w:val="20"/>
        </w:rPr>
      </w:pPr>
    </w:p>
    <w:p w14:paraId="4CC93394" w14:textId="09EDB859" w:rsidR="00194A10" w:rsidRPr="0014577E" w:rsidRDefault="00194A10" w:rsidP="006247CF">
      <w:pPr>
        <w:numPr>
          <w:ilvl w:val="0"/>
          <w:numId w:val="30"/>
        </w:numPr>
        <w:ind w:left="360" w:hanging="360"/>
        <w:jc w:val="both"/>
        <w:rPr>
          <w:rFonts w:cs="Arial"/>
          <w:sz w:val="20"/>
        </w:rPr>
      </w:pPr>
      <w:r w:rsidRPr="0014577E">
        <w:rPr>
          <w:sz w:val="20"/>
        </w:rPr>
        <w:t>The permittee shall maintain and operate EU-FIRE-PUMP-ENGINE per the manufacturer’s emission related written instructions.</w:t>
      </w:r>
      <w:r w:rsidR="00E743A5">
        <w:rPr>
          <w:sz w:val="20"/>
        </w:rPr>
        <w:t xml:space="preserve"> </w:t>
      </w:r>
      <w:r w:rsidRPr="0014577E">
        <w:rPr>
          <w:sz w:val="20"/>
        </w:rPr>
        <w:t xml:space="preserve"> </w:t>
      </w:r>
      <w:r w:rsidRPr="0014577E">
        <w:rPr>
          <w:b/>
          <w:sz w:val="20"/>
        </w:rPr>
        <w:t>(40 CFR 60.4211(a)(1))</w:t>
      </w:r>
    </w:p>
    <w:p w14:paraId="5DCC944C" w14:textId="77777777" w:rsidR="00194A10" w:rsidRPr="0014577E" w:rsidRDefault="00194A10" w:rsidP="00194A10">
      <w:pPr>
        <w:pStyle w:val="ListParagraph"/>
        <w:rPr>
          <w:rFonts w:cs="Arial"/>
          <w:sz w:val="20"/>
        </w:rPr>
      </w:pPr>
    </w:p>
    <w:p w14:paraId="0C621828" w14:textId="491E4CD5" w:rsidR="00194A10" w:rsidRPr="0014577E" w:rsidRDefault="00194A10" w:rsidP="006247CF">
      <w:pPr>
        <w:numPr>
          <w:ilvl w:val="0"/>
          <w:numId w:val="30"/>
        </w:numPr>
        <w:ind w:left="360" w:hanging="360"/>
        <w:jc w:val="both"/>
        <w:rPr>
          <w:rFonts w:cs="Arial"/>
          <w:sz w:val="20"/>
        </w:rPr>
      </w:pPr>
      <w:r w:rsidRPr="0014577E">
        <w:rPr>
          <w:rFonts w:cs="Arial"/>
          <w:sz w:val="20"/>
        </w:rPr>
        <w:t xml:space="preserve">The permittee shall operate </w:t>
      </w:r>
      <w:r w:rsidRPr="0014577E">
        <w:rPr>
          <w:sz w:val="20"/>
        </w:rPr>
        <w:t>EU-FIRE-PUMP-ENGINE</w:t>
      </w:r>
      <w:r w:rsidRPr="0014577E">
        <w:rPr>
          <w:rFonts w:cs="Arial"/>
          <w:sz w:val="20"/>
        </w:rPr>
        <w:t xml:space="preserve"> according to the requirements in 40 CFR 60.4211(f)(1) through (3).</w:t>
      </w:r>
      <w:r w:rsidR="00E743A5">
        <w:rPr>
          <w:rFonts w:cs="Arial"/>
          <w:sz w:val="20"/>
        </w:rPr>
        <w:t xml:space="preserve"> </w:t>
      </w:r>
      <w:r w:rsidRPr="0014577E">
        <w:rPr>
          <w:rFonts w:cs="Arial"/>
          <w:sz w:val="20"/>
        </w:rPr>
        <w:t xml:space="preserve"> In order for </w:t>
      </w:r>
      <w:r w:rsidRPr="0014577E">
        <w:rPr>
          <w:sz w:val="20"/>
        </w:rPr>
        <w:t>EU-FIRE-PUMP-ENGINE</w:t>
      </w:r>
      <w:r w:rsidRPr="0014577E">
        <w:rPr>
          <w:rFonts w:cs="Arial"/>
          <w:sz w:val="20"/>
        </w:rPr>
        <w:t xml:space="preserve"> to be considered an emergency stationary ICE under this subpart, any operation other than emergency operation, maintenance and testing, emergency demand response, and operation in non-emergency situations for 50 hours per year, as described in paragraphs 40 CFR 60.4211(f)(1) through (3), is prohibited.</w:t>
      </w:r>
      <w:r w:rsidR="00E743A5">
        <w:rPr>
          <w:rFonts w:cs="Arial"/>
          <w:sz w:val="20"/>
        </w:rPr>
        <w:t xml:space="preserve"> </w:t>
      </w:r>
      <w:r w:rsidRPr="0014577E">
        <w:rPr>
          <w:rFonts w:cs="Arial"/>
          <w:sz w:val="20"/>
        </w:rPr>
        <w:t xml:space="preserve"> If the permittee does not operate the engine according to the requirements in paragraphs 40 CFR 60.4211(f)(1) through (3), the engine will not be considered an emergency engine under this subpart and must meet all requirements for non-emergency engines.  There is no time limit on the use of </w:t>
      </w:r>
      <w:r w:rsidRPr="0014577E">
        <w:rPr>
          <w:sz w:val="20"/>
        </w:rPr>
        <w:t>EU-FIRE-PUMP-ENGINE</w:t>
      </w:r>
      <w:r w:rsidRPr="0014577E">
        <w:rPr>
          <w:rFonts w:cs="Arial"/>
          <w:sz w:val="20"/>
        </w:rPr>
        <w:t xml:space="preserve"> in emergency situations.  </w:t>
      </w:r>
      <w:r w:rsidRPr="0014577E">
        <w:rPr>
          <w:b/>
          <w:sz w:val="20"/>
        </w:rPr>
        <w:t>(40 CFR 60.4211(f), 40 CFR 60.4211(f)(1))</w:t>
      </w:r>
      <w:r w:rsidRPr="0014577E">
        <w:rPr>
          <w:rFonts w:cs="Arial"/>
          <w:sz w:val="20"/>
        </w:rPr>
        <w:t xml:space="preserve"> </w:t>
      </w:r>
    </w:p>
    <w:p w14:paraId="2A456344" w14:textId="7DE5DC7D" w:rsidR="00984B21" w:rsidRDefault="00984B21">
      <w:pPr>
        <w:rPr>
          <w:rFonts w:cs="Arial"/>
          <w:sz w:val="20"/>
        </w:rPr>
      </w:pPr>
      <w:r>
        <w:rPr>
          <w:rFonts w:cs="Arial"/>
          <w:sz w:val="20"/>
        </w:rPr>
        <w:br w:type="page"/>
      </w:r>
    </w:p>
    <w:p w14:paraId="76489FD1" w14:textId="77777777" w:rsidR="00194A10" w:rsidRPr="0014577E" w:rsidRDefault="00194A10" w:rsidP="00194A10">
      <w:pPr>
        <w:jc w:val="both"/>
        <w:rPr>
          <w:rFonts w:cs="Arial"/>
          <w:sz w:val="20"/>
        </w:rPr>
      </w:pPr>
    </w:p>
    <w:p w14:paraId="42FDEC0A" w14:textId="04F7DA4A" w:rsidR="00194A10" w:rsidRPr="00153F41" w:rsidRDefault="00194A10" w:rsidP="00FD474D">
      <w:pPr>
        <w:pStyle w:val="NormalWeb"/>
        <w:spacing w:before="0" w:beforeAutospacing="0" w:after="120" w:afterAutospacing="0"/>
        <w:ind w:left="288" w:hanging="288"/>
        <w:jc w:val="both"/>
        <w:rPr>
          <w:rFonts w:ascii="Arial" w:hAnsi="Arial" w:cs="Arial"/>
          <w:sz w:val="20"/>
          <w:szCs w:val="20"/>
        </w:rPr>
      </w:pPr>
      <w:r w:rsidRPr="0014577E">
        <w:rPr>
          <w:rFonts w:ascii="Arial" w:hAnsi="Arial" w:cs="Arial"/>
          <w:sz w:val="20"/>
          <w:szCs w:val="20"/>
        </w:rPr>
        <w:t xml:space="preserve">4. The permittee may operate EU-FIRE-PUMP-ENGINE for any combination of the purposes specified </w:t>
      </w:r>
      <w:r w:rsidRPr="00D063D0">
        <w:rPr>
          <w:rFonts w:ascii="Arial" w:hAnsi="Arial" w:cs="Arial"/>
          <w:sz w:val="20"/>
          <w:szCs w:val="20"/>
        </w:rPr>
        <w:t xml:space="preserve">in </w:t>
      </w:r>
      <w:r w:rsidR="00D063D0" w:rsidRPr="00D063D0">
        <w:rPr>
          <w:rFonts w:ascii="Arial" w:hAnsi="Arial" w:cs="Arial"/>
          <w:sz w:val="20"/>
        </w:rPr>
        <w:t>40 CFR 60.4211</w:t>
      </w:r>
      <w:r w:rsidRPr="0014577E">
        <w:rPr>
          <w:rFonts w:ascii="Arial" w:hAnsi="Arial" w:cs="Arial"/>
          <w:sz w:val="20"/>
          <w:szCs w:val="20"/>
        </w:rPr>
        <w:t>(f)(2)(</w:t>
      </w:r>
      <w:proofErr w:type="spellStart"/>
      <w:r w:rsidRPr="0014577E">
        <w:rPr>
          <w:rFonts w:ascii="Arial" w:hAnsi="Arial" w:cs="Arial"/>
          <w:sz w:val="20"/>
          <w:szCs w:val="20"/>
        </w:rPr>
        <w:t>i</w:t>
      </w:r>
      <w:proofErr w:type="spellEnd"/>
      <w:r w:rsidRPr="0014577E">
        <w:rPr>
          <w:rFonts w:ascii="Arial" w:hAnsi="Arial" w:cs="Arial"/>
          <w:sz w:val="20"/>
          <w:szCs w:val="20"/>
        </w:rPr>
        <w:t xml:space="preserve">) through (iii) for a maximum of 100 hours per calendar year. </w:t>
      </w:r>
      <w:r w:rsidR="00E743A5">
        <w:rPr>
          <w:rFonts w:ascii="Arial" w:hAnsi="Arial" w:cs="Arial"/>
          <w:sz w:val="20"/>
          <w:szCs w:val="20"/>
        </w:rPr>
        <w:t xml:space="preserve"> </w:t>
      </w:r>
      <w:r w:rsidRPr="0014577E">
        <w:rPr>
          <w:rFonts w:ascii="Arial" w:hAnsi="Arial" w:cs="Arial"/>
          <w:sz w:val="20"/>
          <w:szCs w:val="20"/>
        </w:rPr>
        <w:t xml:space="preserve">Any operation for non-emergency situations as allowed </w:t>
      </w:r>
      <w:r w:rsidRPr="00D063D0">
        <w:rPr>
          <w:rFonts w:ascii="Arial" w:hAnsi="Arial" w:cs="Arial"/>
          <w:sz w:val="20"/>
          <w:szCs w:val="20"/>
        </w:rPr>
        <w:t xml:space="preserve">by </w:t>
      </w:r>
      <w:r w:rsidR="00D063D0" w:rsidRPr="00D063D0">
        <w:rPr>
          <w:rFonts w:ascii="Arial" w:hAnsi="Arial" w:cs="Arial"/>
          <w:sz w:val="20"/>
        </w:rPr>
        <w:t>40 CFR 60.4211</w:t>
      </w:r>
      <w:r w:rsidRPr="0014577E">
        <w:rPr>
          <w:rFonts w:ascii="Arial" w:hAnsi="Arial" w:cs="Arial"/>
          <w:sz w:val="20"/>
          <w:szCs w:val="20"/>
        </w:rPr>
        <w:t>(f)(3) counts as part of the 100 hours per calendar year a</w:t>
      </w:r>
      <w:r>
        <w:rPr>
          <w:rFonts w:ascii="Arial" w:hAnsi="Arial" w:cs="Arial"/>
          <w:sz w:val="20"/>
          <w:szCs w:val="20"/>
        </w:rPr>
        <w:t xml:space="preserve">llowed by </w:t>
      </w:r>
      <w:r w:rsidR="00D063D0" w:rsidRPr="00D063D0">
        <w:rPr>
          <w:rFonts w:ascii="Arial" w:hAnsi="Arial" w:cs="Arial"/>
          <w:sz w:val="20"/>
        </w:rPr>
        <w:t>40</w:t>
      </w:r>
      <w:r w:rsidR="00E743A5">
        <w:rPr>
          <w:rFonts w:ascii="Arial" w:hAnsi="Arial" w:cs="Arial"/>
          <w:sz w:val="20"/>
        </w:rPr>
        <w:t> </w:t>
      </w:r>
      <w:r w:rsidR="00D063D0" w:rsidRPr="00D063D0">
        <w:rPr>
          <w:rFonts w:ascii="Arial" w:hAnsi="Arial" w:cs="Arial"/>
          <w:sz w:val="20"/>
        </w:rPr>
        <w:t>CFR 60.4211</w:t>
      </w:r>
      <w:r>
        <w:rPr>
          <w:rFonts w:ascii="Arial" w:hAnsi="Arial" w:cs="Arial"/>
          <w:sz w:val="20"/>
          <w:szCs w:val="20"/>
        </w:rPr>
        <w:t>(f)(2)</w:t>
      </w:r>
      <w:r w:rsidR="00E743A5">
        <w:rPr>
          <w:rFonts w:ascii="Arial" w:hAnsi="Arial" w:cs="Arial"/>
          <w:sz w:val="20"/>
          <w:szCs w:val="20"/>
        </w:rPr>
        <w:t>.</w:t>
      </w:r>
      <w:r w:rsidRPr="0014577E">
        <w:rPr>
          <w:rFonts w:ascii="Arial" w:hAnsi="Arial" w:cs="Arial"/>
          <w:sz w:val="20"/>
          <w:szCs w:val="20"/>
        </w:rPr>
        <w:t xml:space="preserve"> </w:t>
      </w:r>
      <w:r w:rsidR="00E743A5">
        <w:rPr>
          <w:rFonts w:ascii="Arial" w:hAnsi="Arial" w:cs="Arial"/>
          <w:sz w:val="20"/>
          <w:szCs w:val="20"/>
        </w:rPr>
        <w:t xml:space="preserve"> </w:t>
      </w:r>
      <w:r>
        <w:rPr>
          <w:rFonts w:ascii="Arial" w:hAnsi="Arial" w:cs="Arial"/>
          <w:b/>
          <w:sz w:val="20"/>
          <w:szCs w:val="20"/>
        </w:rPr>
        <w:t>(</w:t>
      </w:r>
      <w:r w:rsidRPr="0014577E">
        <w:rPr>
          <w:rFonts w:ascii="Arial" w:hAnsi="Arial" w:cs="Arial"/>
          <w:b/>
          <w:sz w:val="20"/>
          <w:szCs w:val="20"/>
        </w:rPr>
        <w:t>40 CFR 60.4211(f)(2)</w:t>
      </w:r>
      <w:r>
        <w:rPr>
          <w:rFonts w:ascii="Arial" w:hAnsi="Arial" w:cs="Arial"/>
          <w:b/>
          <w:sz w:val="20"/>
          <w:szCs w:val="20"/>
        </w:rPr>
        <w:t>)</w:t>
      </w:r>
    </w:p>
    <w:p w14:paraId="22550849" w14:textId="73C76903" w:rsidR="00194A10" w:rsidRPr="0014577E" w:rsidRDefault="00194A10" w:rsidP="00FD474D">
      <w:pPr>
        <w:pStyle w:val="NormalWeb"/>
        <w:numPr>
          <w:ilvl w:val="5"/>
          <w:numId w:val="31"/>
        </w:numPr>
        <w:spacing w:before="0" w:beforeAutospacing="0" w:after="120" w:afterAutospacing="0"/>
        <w:ind w:left="720" w:hanging="450"/>
        <w:jc w:val="both"/>
        <w:rPr>
          <w:rFonts w:ascii="Arial" w:hAnsi="Arial" w:cs="Arial"/>
          <w:sz w:val="20"/>
          <w:szCs w:val="20"/>
        </w:rPr>
      </w:pPr>
      <w:r w:rsidRPr="0014577E">
        <w:rPr>
          <w:rFonts w:ascii="Arial" w:hAnsi="Arial" w:cs="Arial"/>
          <w:sz w:val="20"/>
          <w:szCs w:val="20"/>
        </w:rPr>
        <w:t xml:space="preserve">EU-FIRE-PUMP-ENGINE may be operated for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w:t>
      </w:r>
      <w:r w:rsidR="00E743A5">
        <w:rPr>
          <w:rFonts w:ascii="Arial" w:hAnsi="Arial" w:cs="Arial"/>
          <w:sz w:val="20"/>
          <w:szCs w:val="20"/>
        </w:rPr>
        <w:t xml:space="preserve"> </w:t>
      </w:r>
      <w:r w:rsidRPr="0014577E">
        <w:rPr>
          <w:rFonts w:ascii="Arial" w:hAnsi="Arial" w:cs="Arial"/>
          <w:sz w:val="20"/>
          <w:szCs w:val="20"/>
        </w:rPr>
        <w:t>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ICE beyond 100 hours per calendar year.</w:t>
      </w:r>
    </w:p>
    <w:p w14:paraId="332BAB64" w14:textId="2F22D361" w:rsidR="00194A10" w:rsidRPr="0014577E" w:rsidRDefault="00194A10" w:rsidP="00FD474D">
      <w:pPr>
        <w:pStyle w:val="NormalWeb"/>
        <w:numPr>
          <w:ilvl w:val="5"/>
          <w:numId w:val="31"/>
        </w:numPr>
        <w:spacing w:before="0" w:beforeAutospacing="0" w:after="120" w:afterAutospacing="0"/>
        <w:ind w:left="720" w:hanging="450"/>
        <w:jc w:val="both"/>
        <w:rPr>
          <w:rFonts w:ascii="Arial" w:hAnsi="Arial" w:cs="Arial"/>
          <w:sz w:val="20"/>
          <w:szCs w:val="20"/>
        </w:rPr>
      </w:pPr>
      <w:r w:rsidRPr="0014577E">
        <w:rPr>
          <w:rFonts w:ascii="Arial" w:hAnsi="Arial" w:cs="Arial"/>
          <w:sz w:val="20"/>
          <w:szCs w:val="20"/>
        </w:rPr>
        <w:t xml:space="preserve">EU-FIRE-PUMP-ENGINE may be operated for emergency demand response for periods in which the Reliability Coordinator under the North American Electric Reliability Corporation (NERC) Reliability Standard EOP-002-3, Capacity and Energy Emergencies (incorporated by reference, see </w:t>
      </w:r>
      <w:r w:rsidR="00E743A5">
        <w:rPr>
          <w:rFonts w:ascii="Arial" w:hAnsi="Arial" w:cs="Arial"/>
          <w:sz w:val="20"/>
          <w:szCs w:val="20"/>
        </w:rPr>
        <w:t xml:space="preserve">40 CFR </w:t>
      </w:r>
      <w:r w:rsidRPr="0014577E">
        <w:rPr>
          <w:rFonts w:ascii="Arial" w:hAnsi="Arial" w:cs="Arial"/>
          <w:sz w:val="20"/>
          <w:szCs w:val="20"/>
        </w:rPr>
        <w:t>60.17), or other authorized entity as determined by the Reliability Coordinator, has declared an Energy Emergency Alert Level 2 as defined in the NERC Reliability Standard EOP-002-3.</w:t>
      </w:r>
    </w:p>
    <w:p w14:paraId="2D5AF11F" w14:textId="2D0B778B" w:rsidR="00194A10" w:rsidRPr="0014577E" w:rsidRDefault="00194A10" w:rsidP="006247CF">
      <w:pPr>
        <w:pStyle w:val="NormalWeb"/>
        <w:numPr>
          <w:ilvl w:val="5"/>
          <w:numId w:val="31"/>
        </w:numPr>
        <w:spacing w:before="0" w:beforeAutospacing="0" w:after="0" w:afterAutospacing="0"/>
        <w:ind w:left="720" w:hanging="450"/>
        <w:jc w:val="both"/>
        <w:rPr>
          <w:rFonts w:ascii="Arial" w:hAnsi="Arial" w:cs="Arial"/>
          <w:sz w:val="20"/>
          <w:szCs w:val="20"/>
        </w:rPr>
      </w:pPr>
      <w:r w:rsidRPr="0014577E">
        <w:rPr>
          <w:rFonts w:ascii="Arial" w:hAnsi="Arial" w:cs="Arial"/>
          <w:sz w:val="20"/>
          <w:szCs w:val="20"/>
        </w:rPr>
        <w:t>EU-FIRE-PUMP-ENGINE may be operated for periods where there is a deviation of voltage or frequency of 5</w:t>
      </w:r>
      <w:r w:rsidR="00E743A5">
        <w:rPr>
          <w:rFonts w:ascii="Arial" w:hAnsi="Arial" w:cs="Arial"/>
          <w:sz w:val="20"/>
          <w:szCs w:val="20"/>
        </w:rPr>
        <w:t>%</w:t>
      </w:r>
      <w:r w:rsidRPr="0014577E">
        <w:rPr>
          <w:rFonts w:ascii="Arial" w:hAnsi="Arial" w:cs="Arial"/>
          <w:sz w:val="20"/>
          <w:szCs w:val="20"/>
        </w:rPr>
        <w:t xml:space="preserve"> or greater below standard voltage or frequency.</w:t>
      </w:r>
    </w:p>
    <w:p w14:paraId="14E10B48" w14:textId="77777777" w:rsidR="00194A10" w:rsidRPr="0014577E" w:rsidRDefault="00194A10" w:rsidP="00194A10">
      <w:pPr>
        <w:pStyle w:val="NormalWeb"/>
        <w:spacing w:before="0" w:beforeAutospacing="0" w:after="0" w:afterAutospacing="0"/>
        <w:ind w:left="288"/>
        <w:jc w:val="both"/>
        <w:rPr>
          <w:rFonts w:ascii="Arial" w:hAnsi="Arial" w:cs="Arial"/>
          <w:sz w:val="20"/>
          <w:szCs w:val="20"/>
        </w:rPr>
      </w:pPr>
    </w:p>
    <w:p w14:paraId="187A748B" w14:textId="3B26130F" w:rsidR="00194A10" w:rsidRPr="00153F41" w:rsidRDefault="00194A10" w:rsidP="00FD474D">
      <w:pPr>
        <w:pStyle w:val="NormalWeb"/>
        <w:spacing w:before="0" w:beforeAutospacing="0" w:after="120" w:afterAutospacing="0"/>
        <w:ind w:left="288" w:hanging="288"/>
        <w:jc w:val="both"/>
        <w:rPr>
          <w:rFonts w:ascii="Arial" w:hAnsi="Arial" w:cs="Arial"/>
          <w:sz w:val="20"/>
          <w:szCs w:val="20"/>
        </w:rPr>
      </w:pPr>
      <w:r w:rsidRPr="0014577E">
        <w:rPr>
          <w:rFonts w:ascii="Arial" w:hAnsi="Arial" w:cs="Arial"/>
          <w:sz w:val="20"/>
          <w:szCs w:val="20"/>
        </w:rPr>
        <w:t xml:space="preserve">5. The permittee may operate EU-FIRE-PUMP-ENGINE for up to 50 hours per calendar year in non-emergency situations. </w:t>
      </w:r>
      <w:r w:rsidR="00E743A5">
        <w:rPr>
          <w:rFonts w:ascii="Arial" w:hAnsi="Arial" w:cs="Arial"/>
          <w:sz w:val="20"/>
          <w:szCs w:val="20"/>
        </w:rPr>
        <w:t xml:space="preserve"> </w:t>
      </w:r>
      <w:r w:rsidRPr="0014577E">
        <w:rPr>
          <w:rFonts w:ascii="Arial" w:hAnsi="Arial" w:cs="Arial"/>
          <w:sz w:val="20"/>
          <w:szCs w:val="20"/>
        </w:rPr>
        <w:t xml:space="preserve">The 50 hours of operation in non-emergency situations are counted as part of the 100 hours per calendar year for maintenance and testing and emergency demand response provided in </w:t>
      </w:r>
      <w:r w:rsidR="00D063D0" w:rsidRPr="00D063D0">
        <w:rPr>
          <w:rFonts w:ascii="Arial" w:hAnsi="Arial" w:cs="Arial"/>
          <w:sz w:val="20"/>
        </w:rPr>
        <w:t>40 CFR 60.4211</w:t>
      </w:r>
      <w:r w:rsidR="00D063D0" w:rsidRPr="0014577E" w:rsidDel="00D063D0">
        <w:rPr>
          <w:rFonts w:ascii="Arial" w:hAnsi="Arial" w:cs="Arial"/>
          <w:sz w:val="20"/>
          <w:szCs w:val="20"/>
        </w:rPr>
        <w:t xml:space="preserve"> </w:t>
      </w:r>
      <w:r w:rsidRPr="0014577E">
        <w:rPr>
          <w:rFonts w:ascii="Arial" w:hAnsi="Arial" w:cs="Arial"/>
          <w:sz w:val="20"/>
          <w:szCs w:val="20"/>
        </w:rPr>
        <w:t xml:space="preserve">(f)(2). Except as provided in </w:t>
      </w:r>
      <w:r w:rsidR="00D063D0" w:rsidRPr="00D063D0">
        <w:rPr>
          <w:rFonts w:ascii="Arial" w:hAnsi="Arial" w:cs="Arial"/>
          <w:sz w:val="20"/>
        </w:rPr>
        <w:t>40 CFR 60.4211</w:t>
      </w:r>
      <w:r w:rsidRPr="0014577E">
        <w:rPr>
          <w:rFonts w:ascii="Arial" w:hAnsi="Arial" w:cs="Arial"/>
          <w:sz w:val="20"/>
          <w:szCs w:val="20"/>
        </w:rPr>
        <w:t>(f)(3)(</w:t>
      </w:r>
      <w:proofErr w:type="spellStart"/>
      <w:r w:rsidRPr="0014577E">
        <w:rPr>
          <w:rFonts w:ascii="Arial" w:hAnsi="Arial" w:cs="Arial"/>
          <w:sz w:val="20"/>
          <w:szCs w:val="20"/>
        </w:rPr>
        <w:t>i</w:t>
      </w:r>
      <w:proofErr w:type="spellEnd"/>
      <w:r w:rsidRPr="0014577E">
        <w:rPr>
          <w:rFonts w:ascii="Arial" w:hAnsi="Arial" w:cs="Arial"/>
          <w:sz w:val="20"/>
          <w:szCs w:val="20"/>
        </w:rPr>
        <w:t>), the 50 hours per calendar year for non-emergency situations cannot be used for peak shaving or non-emergency demand response, or to generate income for a facility to an electric grid or otherwise supply power as part of a financial arrangement with another entity</w:t>
      </w:r>
      <w:r w:rsidR="00E743A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w:t>
      </w:r>
      <w:r w:rsidRPr="0014577E">
        <w:rPr>
          <w:rFonts w:ascii="Arial" w:hAnsi="Arial" w:cs="Arial"/>
          <w:b/>
          <w:sz w:val="20"/>
          <w:szCs w:val="20"/>
        </w:rPr>
        <w:t>40 CFR 60.4211(f)(3)</w:t>
      </w:r>
      <w:r>
        <w:rPr>
          <w:rFonts w:ascii="Arial" w:hAnsi="Arial" w:cs="Arial"/>
          <w:b/>
          <w:sz w:val="20"/>
          <w:szCs w:val="20"/>
        </w:rPr>
        <w:t>)</w:t>
      </w:r>
    </w:p>
    <w:p w14:paraId="2CD5B27E" w14:textId="372AEAB1" w:rsidR="00194A10" w:rsidRPr="0014577E" w:rsidRDefault="00194A10" w:rsidP="00FD474D">
      <w:pPr>
        <w:pStyle w:val="NormalWeb"/>
        <w:spacing w:before="0" w:beforeAutospacing="0" w:after="120" w:afterAutospacing="0"/>
        <w:ind w:left="720" w:hanging="450"/>
        <w:jc w:val="both"/>
        <w:rPr>
          <w:rFonts w:ascii="Arial" w:hAnsi="Arial" w:cs="Arial"/>
          <w:sz w:val="20"/>
          <w:szCs w:val="20"/>
        </w:rPr>
      </w:pPr>
      <w:r w:rsidRPr="0014577E">
        <w:rPr>
          <w:rFonts w:ascii="Arial" w:hAnsi="Arial" w:cs="Arial"/>
          <w:sz w:val="20"/>
          <w:szCs w:val="20"/>
        </w:rPr>
        <w:t>a.</w:t>
      </w:r>
      <w:r w:rsidRPr="0014577E">
        <w:rPr>
          <w:rFonts w:ascii="Arial" w:hAnsi="Arial" w:cs="Arial"/>
          <w:sz w:val="20"/>
          <w:szCs w:val="20"/>
        </w:rPr>
        <w:tab/>
        <w:t xml:space="preserve">The 50 hours per year for non-emergency situations can be used to supply power as part of a financial arrangement with another entity if </w:t>
      </w:r>
      <w:r w:rsidR="000134C7" w:rsidRPr="0014577E">
        <w:rPr>
          <w:rFonts w:ascii="Arial" w:hAnsi="Arial" w:cs="Arial"/>
          <w:sz w:val="20"/>
          <w:szCs w:val="20"/>
        </w:rPr>
        <w:t>all</w:t>
      </w:r>
      <w:r w:rsidRPr="0014577E">
        <w:rPr>
          <w:rFonts w:ascii="Arial" w:hAnsi="Arial" w:cs="Arial"/>
          <w:sz w:val="20"/>
          <w:szCs w:val="20"/>
        </w:rPr>
        <w:t xml:space="preserve"> the following conditions are met:</w:t>
      </w:r>
    </w:p>
    <w:p w14:paraId="1D2D55E1" w14:textId="7C504216" w:rsidR="00194A10" w:rsidRPr="0014577E" w:rsidRDefault="00194A10" w:rsidP="00FD474D">
      <w:pPr>
        <w:pStyle w:val="NormalWeb"/>
        <w:spacing w:before="0" w:beforeAutospacing="0" w:after="120" w:afterAutospacing="0"/>
        <w:ind w:left="1260" w:hanging="540"/>
        <w:jc w:val="both"/>
        <w:rPr>
          <w:rFonts w:ascii="Arial" w:hAnsi="Arial" w:cs="Arial"/>
          <w:sz w:val="20"/>
          <w:szCs w:val="20"/>
        </w:rPr>
      </w:pPr>
      <w:proofErr w:type="spellStart"/>
      <w:r w:rsidRPr="0014577E">
        <w:rPr>
          <w:rFonts w:ascii="Arial" w:hAnsi="Arial" w:cs="Arial"/>
          <w:sz w:val="20"/>
          <w:szCs w:val="20"/>
        </w:rPr>
        <w:t>i</w:t>
      </w:r>
      <w:proofErr w:type="spellEnd"/>
      <w:r w:rsidRPr="0014577E">
        <w:rPr>
          <w:rFonts w:ascii="Arial" w:hAnsi="Arial" w:cs="Arial"/>
          <w:sz w:val="20"/>
          <w:szCs w:val="20"/>
        </w:rPr>
        <w:t>.</w:t>
      </w:r>
      <w:r w:rsidRPr="0014577E">
        <w:rPr>
          <w:rFonts w:ascii="Arial" w:hAnsi="Arial" w:cs="Arial"/>
          <w:sz w:val="20"/>
          <w:szCs w:val="20"/>
        </w:rPr>
        <w:tab/>
        <w:t>The engine is dispatched by the local balancing authority or local transmission and distribution system operator</w:t>
      </w:r>
      <w:r w:rsidR="00FD474D">
        <w:rPr>
          <w:rFonts w:ascii="Arial" w:hAnsi="Arial" w:cs="Arial"/>
          <w:sz w:val="20"/>
          <w:szCs w:val="20"/>
        </w:rPr>
        <w:t>.</w:t>
      </w:r>
    </w:p>
    <w:p w14:paraId="6F4464DD" w14:textId="78FD68F0" w:rsidR="00194A10" w:rsidRPr="0014577E" w:rsidRDefault="00194A10" w:rsidP="00FD474D">
      <w:pPr>
        <w:pStyle w:val="NormalWeb"/>
        <w:spacing w:before="0" w:beforeAutospacing="0" w:after="120" w:afterAutospacing="0"/>
        <w:ind w:left="1260" w:hanging="540"/>
        <w:jc w:val="both"/>
        <w:rPr>
          <w:rFonts w:ascii="Arial" w:hAnsi="Arial" w:cs="Arial"/>
          <w:sz w:val="20"/>
          <w:szCs w:val="20"/>
        </w:rPr>
      </w:pPr>
      <w:r w:rsidRPr="0014577E">
        <w:rPr>
          <w:rFonts w:ascii="Arial" w:hAnsi="Arial" w:cs="Arial"/>
          <w:sz w:val="20"/>
          <w:szCs w:val="20"/>
        </w:rPr>
        <w:t>ii.</w:t>
      </w:r>
      <w:r w:rsidRPr="0014577E">
        <w:rPr>
          <w:rFonts w:ascii="Arial" w:hAnsi="Arial" w:cs="Arial"/>
          <w:sz w:val="20"/>
          <w:szCs w:val="20"/>
        </w:rPr>
        <w:tab/>
        <w:t>The dispatch is intended to mitigate local transmission and/or distribution limitations so as to avert potential voltage collapse or line overloads that could lead to the interruption of power supply in a local area or region.</w:t>
      </w:r>
    </w:p>
    <w:p w14:paraId="2DDE611B" w14:textId="77777777" w:rsidR="00194A10" w:rsidRPr="0014577E" w:rsidRDefault="00194A10" w:rsidP="00FD474D">
      <w:pPr>
        <w:pStyle w:val="NormalWeb"/>
        <w:spacing w:before="0" w:beforeAutospacing="0" w:after="120" w:afterAutospacing="0"/>
        <w:ind w:left="1260" w:hanging="540"/>
        <w:jc w:val="both"/>
        <w:rPr>
          <w:rFonts w:ascii="Arial" w:hAnsi="Arial" w:cs="Arial"/>
          <w:sz w:val="20"/>
          <w:szCs w:val="20"/>
        </w:rPr>
      </w:pPr>
      <w:r w:rsidRPr="0014577E">
        <w:rPr>
          <w:rFonts w:ascii="Arial" w:hAnsi="Arial" w:cs="Arial"/>
          <w:sz w:val="20"/>
          <w:szCs w:val="20"/>
        </w:rPr>
        <w:t>iii.</w:t>
      </w:r>
      <w:r w:rsidRPr="0014577E">
        <w:rPr>
          <w:rFonts w:ascii="Arial" w:hAnsi="Arial" w:cs="Arial"/>
          <w:sz w:val="20"/>
          <w:szCs w:val="20"/>
        </w:rPr>
        <w:tab/>
        <w:t>The dispatch follows reliability, emergency operation or similar protocols that follow specific NERC, regional, state, public utility commission or local standards or guidelines.</w:t>
      </w:r>
    </w:p>
    <w:p w14:paraId="47401529" w14:textId="77777777" w:rsidR="00194A10" w:rsidRPr="0014577E" w:rsidRDefault="00194A10" w:rsidP="00FD474D">
      <w:pPr>
        <w:pStyle w:val="NormalWeb"/>
        <w:spacing w:before="0" w:beforeAutospacing="0" w:after="120" w:afterAutospacing="0"/>
        <w:ind w:left="1260" w:hanging="540"/>
        <w:jc w:val="both"/>
        <w:rPr>
          <w:rFonts w:ascii="Arial" w:hAnsi="Arial" w:cs="Arial"/>
          <w:sz w:val="20"/>
          <w:szCs w:val="20"/>
        </w:rPr>
      </w:pPr>
      <w:r w:rsidRPr="0014577E">
        <w:rPr>
          <w:rFonts w:ascii="Arial" w:hAnsi="Arial" w:cs="Arial"/>
          <w:sz w:val="20"/>
          <w:szCs w:val="20"/>
        </w:rPr>
        <w:t>iv.</w:t>
      </w:r>
      <w:r w:rsidRPr="0014577E">
        <w:rPr>
          <w:rFonts w:ascii="Arial" w:hAnsi="Arial" w:cs="Arial"/>
          <w:sz w:val="20"/>
          <w:szCs w:val="20"/>
        </w:rPr>
        <w:tab/>
        <w:t>The power is provided only to the facility itself or to support the local transmission and distribution system.</w:t>
      </w:r>
    </w:p>
    <w:p w14:paraId="0078A342" w14:textId="76395025" w:rsidR="00194A10" w:rsidRPr="0014577E" w:rsidRDefault="00194A10" w:rsidP="00FD474D">
      <w:pPr>
        <w:pStyle w:val="NormalWeb"/>
        <w:spacing w:before="0" w:beforeAutospacing="0" w:after="120" w:afterAutospacing="0"/>
        <w:ind w:left="1260" w:hanging="540"/>
        <w:jc w:val="both"/>
        <w:rPr>
          <w:rFonts w:ascii="Arial" w:hAnsi="Arial" w:cs="Arial"/>
          <w:sz w:val="20"/>
          <w:szCs w:val="20"/>
        </w:rPr>
      </w:pPr>
      <w:r w:rsidRPr="0014577E">
        <w:rPr>
          <w:rFonts w:ascii="Arial" w:hAnsi="Arial" w:cs="Arial"/>
          <w:sz w:val="20"/>
          <w:szCs w:val="20"/>
        </w:rPr>
        <w:t>v.</w:t>
      </w:r>
      <w:r w:rsidRPr="0014577E">
        <w:rPr>
          <w:rFonts w:ascii="Arial" w:hAnsi="Arial" w:cs="Arial"/>
          <w:sz w:val="20"/>
          <w:szCs w:val="20"/>
        </w:rPr>
        <w:tab/>
        <w:t xml:space="preserve">The owner or operator identifies and records the entity that dispatches the engine and the specific NERC, regional, state, public utility commission or local standards or guidelines that are being followed for dispatching the engine. </w:t>
      </w:r>
      <w:r w:rsidR="00FD474D">
        <w:rPr>
          <w:rFonts w:ascii="Arial" w:hAnsi="Arial" w:cs="Arial"/>
          <w:sz w:val="20"/>
          <w:szCs w:val="20"/>
        </w:rPr>
        <w:t xml:space="preserve"> </w:t>
      </w:r>
      <w:r w:rsidRPr="0014577E">
        <w:rPr>
          <w:rFonts w:ascii="Arial" w:hAnsi="Arial" w:cs="Arial"/>
          <w:sz w:val="20"/>
          <w:szCs w:val="20"/>
        </w:rPr>
        <w:t>The local balancing authority or local transmission and distribution system operator may keep these records on behalf of the engine owner or operator.</w:t>
      </w:r>
    </w:p>
    <w:p w14:paraId="2F1BDAE4" w14:textId="77777777" w:rsidR="00194A10" w:rsidRPr="00FB6071" w:rsidRDefault="00194A10" w:rsidP="00F62984">
      <w:pPr>
        <w:jc w:val="both"/>
        <w:rPr>
          <w:sz w:val="20"/>
        </w:rPr>
      </w:pPr>
    </w:p>
    <w:p w14:paraId="5AA93458" w14:textId="77777777" w:rsidR="00AE1D84" w:rsidRPr="00F01FE1" w:rsidRDefault="00AE1D84" w:rsidP="00F62984">
      <w:pPr>
        <w:jc w:val="both"/>
        <w:rPr>
          <w:b/>
          <w:sz w:val="20"/>
          <w:u w:val="single"/>
        </w:rPr>
      </w:pPr>
      <w:r w:rsidRPr="00FB6071">
        <w:rPr>
          <w:b/>
        </w:rPr>
        <w:t xml:space="preserve">IV.  </w:t>
      </w:r>
      <w:r w:rsidRPr="00FB6071">
        <w:rPr>
          <w:b/>
          <w:u w:val="single"/>
        </w:rPr>
        <w:t>DESIGN</w:t>
      </w:r>
      <w:r>
        <w:rPr>
          <w:b/>
          <w:u w:val="single"/>
        </w:rPr>
        <w:t>/EQUIPMENT PARAMETER(S)</w:t>
      </w:r>
    </w:p>
    <w:p w14:paraId="2849FF4E" w14:textId="77777777" w:rsidR="00AE1D84" w:rsidRPr="00573DEA" w:rsidRDefault="00AE1D84" w:rsidP="00F62984">
      <w:pPr>
        <w:jc w:val="both"/>
        <w:rPr>
          <w:sz w:val="20"/>
        </w:rPr>
      </w:pPr>
    </w:p>
    <w:p w14:paraId="39D421B6" w14:textId="7C51F9DF" w:rsidR="00194A10" w:rsidRPr="0014577E" w:rsidRDefault="00194A10" w:rsidP="006247CF">
      <w:pPr>
        <w:numPr>
          <w:ilvl w:val="0"/>
          <w:numId w:val="32"/>
        </w:numPr>
        <w:tabs>
          <w:tab w:val="clear" w:pos="720"/>
          <w:tab w:val="num" w:pos="360"/>
        </w:tabs>
        <w:ind w:left="360"/>
        <w:jc w:val="both"/>
        <w:rPr>
          <w:sz w:val="20"/>
        </w:rPr>
      </w:pPr>
      <w:r w:rsidRPr="0014577E">
        <w:rPr>
          <w:sz w:val="20"/>
        </w:rPr>
        <w:t xml:space="preserve">The permittee shall install a non-resettable hour meter on EU-FIRE-PUMP-ENGINE prior to startup of the engine. </w:t>
      </w:r>
      <w:r w:rsidRPr="0014577E">
        <w:rPr>
          <w:b/>
          <w:sz w:val="20"/>
        </w:rPr>
        <w:t>(40 CFR</w:t>
      </w:r>
      <w:r w:rsidR="00236692">
        <w:rPr>
          <w:b/>
          <w:sz w:val="20"/>
        </w:rPr>
        <w:t xml:space="preserve"> </w:t>
      </w:r>
      <w:r w:rsidRPr="0014577E">
        <w:rPr>
          <w:b/>
          <w:sz w:val="20"/>
        </w:rPr>
        <w:t>60.4209(a))</w:t>
      </w:r>
    </w:p>
    <w:p w14:paraId="1A1E1CCF" w14:textId="77777777" w:rsidR="00AE1D84" w:rsidRPr="00FE0AD0" w:rsidRDefault="00AE1D84" w:rsidP="00F62984">
      <w:pPr>
        <w:jc w:val="both"/>
        <w:rPr>
          <w:sz w:val="20"/>
        </w:rPr>
      </w:pPr>
    </w:p>
    <w:p w14:paraId="31496A6E" w14:textId="77777777" w:rsidR="00236692" w:rsidRDefault="00236692">
      <w:pPr>
        <w:rPr>
          <w:b/>
        </w:rPr>
      </w:pPr>
      <w:r>
        <w:rPr>
          <w:b/>
        </w:rPr>
        <w:br w:type="page"/>
      </w:r>
    </w:p>
    <w:p w14:paraId="1043F4F0" w14:textId="056FE8FA" w:rsidR="00AE1D84" w:rsidRPr="00887915" w:rsidRDefault="00AE1D84" w:rsidP="00F62984">
      <w:pPr>
        <w:jc w:val="both"/>
        <w:rPr>
          <w:b/>
          <w:u w:val="single"/>
          <w:vertAlign w:val="superscript"/>
        </w:rPr>
      </w:pPr>
      <w:r>
        <w:rPr>
          <w:b/>
        </w:rPr>
        <w:lastRenderedPageBreak/>
        <w:t xml:space="preserve">V.  </w:t>
      </w:r>
      <w:r>
        <w:rPr>
          <w:b/>
          <w:u w:val="single"/>
        </w:rPr>
        <w:t>TESTING/SAMPLING</w:t>
      </w:r>
    </w:p>
    <w:p w14:paraId="1A185675" w14:textId="77777777"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2B993FB" w14:textId="77777777" w:rsidR="00194A10" w:rsidRPr="00FE0AD0" w:rsidRDefault="00194A10" w:rsidP="00F62984">
      <w:pPr>
        <w:jc w:val="both"/>
        <w:rPr>
          <w:sz w:val="20"/>
        </w:rPr>
      </w:pPr>
    </w:p>
    <w:p w14:paraId="146ED6FB" w14:textId="17C9BBE7" w:rsidR="00AE1D84" w:rsidRDefault="00194A10" w:rsidP="006247CF">
      <w:pPr>
        <w:numPr>
          <w:ilvl w:val="0"/>
          <w:numId w:val="28"/>
        </w:numPr>
        <w:ind w:left="360"/>
        <w:jc w:val="both"/>
        <w:rPr>
          <w:rFonts w:cs="Arial"/>
          <w:color w:val="000000"/>
          <w:sz w:val="20"/>
        </w:rPr>
      </w:pPr>
      <w:r>
        <w:rPr>
          <w:rFonts w:cs="Arial"/>
          <w:sz w:val="20"/>
        </w:rPr>
        <w:t>Within 180 days after issuance of this permit, t</w:t>
      </w:r>
      <w:r w:rsidR="00AE1D84" w:rsidRPr="00E40673">
        <w:rPr>
          <w:rFonts w:cs="Arial"/>
          <w:color w:val="000000"/>
          <w:sz w:val="20"/>
        </w:rPr>
        <w:t xml:space="preserve">he permittee shall verify </w:t>
      </w:r>
      <w:r>
        <w:rPr>
          <w:rFonts w:cs="Arial"/>
          <w:color w:val="000000"/>
          <w:sz w:val="20"/>
        </w:rPr>
        <w:t>NMHC + NOx, CO</w:t>
      </w:r>
      <w:r w:rsidR="00737467">
        <w:rPr>
          <w:rFonts w:cs="Arial"/>
          <w:color w:val="000000"/>
          <w:sz w:val="20"/>
        </w:rPr>
        <w:t>,</w:t>
      </w:r>
      <w:r>
        <w:rPr>
          <w:rFonts w:cs="Arial"/>
          <w:color w:val="000000"/>
          <w:sz w:val="20"/>
        </w:rPr>
        <w:t xml:space="preserve"> and PM</w:t>
      </w:r>
      <w:r w:rsidR="00AE1D84" w:rsidRPr="00E40673">
        <w:rPr>
          <w:rFonts w:cs="Arial"/>
          <w:color w:val="000000"/>
          <w:sz w:val="20"/>
        </w:rPr>
        <w:t xml:space="preserve"> emission rates from </w:t>
      </w:r>
      <w:r>
        <w:rPr>
          <w:rFonts w:cs="Arial"/>
          <w:sz w:val="20"/>
        </w:rPr>
        <w:t>EU-FIRE-PUMP-ENGINE</w:t>
      </w:r>
      <w:r w:rsidR="00AE1D84" w:rsidRPr="00194A10">
        <w:rPr>
          <w:rFonts w:cs="Arial"/>
          <w:sz w:val="20"/>
        </w:rPr>
        <w:t xml:space="preserve"> </w:t>
      </w:r>
      <w:r w:rsidR="00AE1D84" w:rsidRPr="00E40673">
        <w:rPr>
          <w:rFonts w:cs="Arial"/>
          <w:color w:val="000000"/>
          <w:sz w:val="20"/>
        </w:rPr>
        <w:t xml:space="preserve">by testing at owner's expense, in accordance with </w:t>
      </w:r>
      <w:r w:rsidR="00AE1D84">
        <w:rPr>
          <w:rFonts w:cs="Arial"/>
          <w:color w:val="000000"/>
          <w:sz w:val="20"/>
        </w:rPr>
        <w:t xml:space="preserve">the </w:t>
      </w:r>
      <w:r w:rsidR="00BF2D56">
        <w:rPr>
          <w:rFonts w:cs="Arial"/>
          <w:color w:val="000000"/>
          <w:sz w:val="20"/>
        </w:rPr>
        <w:t>department</w:t>
      </w:r>
      <w:r w:rsidR="00AE1D84" w:rsidRPr="00E40673">
        <w:rPr>
          <w:rFonts w:cs="Arial"/>
          <w:color w:val="000000"/>
          <w:sz w:val="20"/>
        </w:rPr>
        <w:t xml:space="preserve"> requirements</w:t>
      </w:r>
      <w:r>
        <w:rPr>
          <w:rFonts w:cs="Arial"/>
          <w:color w:val="000000"/>
          <w:sz w:val="20"/>
        </w:rPr>
        <w:t xml:space="preserve"> </w:t>
      </w:r>
      <w:r w:rsidRPr="0014577E">
        <w:rPr>
          <w:rFonts w:cs="Arial"/>
          <w:sz w:val="20"/>
        </w:rPr>
        <w:t>or provid</w:t>
      </w:r>
      <w:r w:rsidR="00BA7E75">
        <w:rPr>
          <w:rFonts w:cs="Arial"/>
          <w:sz w:val="20"/>
        </w:rPr>
        <w:t>e</w:t>
      </w:r>
      <w:r w:rsidRPr="0014577E">
        <w:rPr>
          <w:rFonts w:cs="Arial"/>
          <w:sz w:val="20"/>
        </w:rPr>
        <w:t xml:space="preserve"> manufacturer certification documentation as required in SC VI.2.</w:t>
      </w:r>
      <w:r w:rsidR="00AE1D84" w:rsidRPr="00E40673">
        <w:rPr>
          <w:rFonts w:cs="Arial"/>
          <w:color w:val="000000"/>
          <w:sz w:val="20"/>
        </w:rPr>
        <w:t xml:space="preserve">  </w:t>
      </w:r>
      <w:r>
        <w:rPr>
          <w:rFonts w:cs="Arial"/>
          <w:color w:val="000000"/>
          <w:sz w:val="20"/>
        </w:rPr>
        <w:t>If t</w:t>
      </w:r>
      <w:r w:rsidR="00AE1D84" w:rsidRPr="00E40673">
        <w:rPr>
          <w:rFonts w:cs="Arial"/>
          <w:color w:val="000000"/>
          <w:sz w:val="20"/>
        </w:rPr>
        <w:t xml:space="preserve">esting </w:t>
      </w:r>
      <w:r w:rsidR="00BA7E75">
        <w:rPr>
          <w:rFonts w:cs="Arial"/>
          <w:color w:val="000000"/>
          <w:sz w:val="20"/>
        </w:rPr>
        <w:t>is to</w:t>
      </w:r>
      <w:r w:rsidR="00AE1D84" w:rsidRPr="00E40673">
        <w:rPr>
          <w:rFonts w:cs="Arial"/>
          <w:color w:val="000000"/>
          <w:sz w:val="20"/>
        </w:rPr>
        <w:t xml:space="preserve"> be performed</w:t>
      </w:r>
      <w:r w:rsidR="00BA7E75">
        <w:rPr>
          <w:rFonts w:cs="Arial"/>
          <w:color w:val="000000"/>
          <w:sz w:val="20"/>
        </w:rPr>
        <w:t>, it shall be done</w:t>
      </w:r>
      <w:r w:rsidR="00AE1D84" w:rsidRPr="00E40673">
        <w:rPr>
          <w:rFonts w:cs="Arial"/>
          <w:color w:val="000000"/>
          <w:sz w:val="20"/>
        </w:rPr>
        <w:t xml:space="preserve"> using an approved </w:t>
      </w:r>
      <w:r w:rsidR="00FB050A">
        <w:rPr>
          <w:rFonts w:cs="Arial"/>
          <w:color w:val="000000"/>
          <w:sz w:val="20"/>
        </w:rPr>
        <w:t>US</w:t>
      </w:r>
      <w:r w:rsidR="00AE1D84" w:rsidRPr="00E40673">
        <w:rPr>
          <w:rFonts w:cs="Arial"/>
          <w:color w:val="000000"/>
          <w:sz w:val="20"/>
        </w:rPr>
        <w:t>EPA Method listed in:</w:t>
      </w:r>
    </w:p>
    <w:p w14:paraId="016A6BDE" w14:textId="77777777" w:rsidR="00AE1D84" w:rsidRDefault="00AE1D84" w:rsidP="00F62984">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7963"/>
      </w:tblGrid>
      <w:tr w:rsidR="00AE1D84" w:rsidRPr="000F38A9" w14:paraId="79D9CCB5" w14:textId="77777777" w:rsidTr="007222A3">
        <w:tc>
          <w:tcPr>
            <w:tcW w:w="1896" w:type="dxa"/>
            <w:shd w:val="clear" w:color="auto" w:fill="auto"/>
          </w:tcPr>
          <w:p w14:paraId="6AB8CEBB" w14:textId="77777777" w:rsidR="00AE1D84" w:rsidRPr="00F477B1" w:rsidRDefault="00AE1D84" w:rsidP="00F62984">
            <w:pPr>
              <w:rPr>
                <w:rFonts w:eastAsia="Calibri"/>
                <w:b/>
              </w:rPr>
            </w:pPr>
            <w:r w:rsidRPr="00F477B1">
              <w:rPr>
                <w:rFonts w:eastAsia="Calibri"/>
                <w:b/>
              </w:rPr>
              <w:t>Pollutant</w:t>
            </w:r>
          </w:p>
        </w:tc>
        <w:tc>
          <w:tcPr>
            <w:tcW w:w="7963" w:type="dxa"/>
            <w:shd w:val="clear" w:color="auto" w:fill="auto"/>
          </w:tcPr>
          <w:p w14:paraId="4EDFC6C8" w14:textId="77777777" w:rsidR="00AE1D84" w:rsidRPr="000F38A9" w:rsidRDefault="00AE1D84" w:rsidP="00F62984">
            <w:pPr>
              <w:keepNext/>
              <w:keepLines/>
              <w:jc w:val="both"/>
              <w:rPr>
                <w:rFonts w:eastAsia="Calibri" w:cs="Arial"/>
                <w:b/>
                <w:sz w:val="20"/>
              </w:rPr>
            </w:pPr>
            <w:r w:rsidRPr="000F38A9">
              <w:rPr>
                <w:rFonts w:eastAsia="Calibri" w:cs="Arial"/>
                <w:b/>
                <w:sz w:val="20"/>
              </w:rPr>
              <w:t>Test Method Reference</w:t>
            </w:r>
          </w:p>
        </w:tc>
      </w:tr>
      <w:tr w:rsidR="00BA7E75" w:rsidRPr="00BA7E75" w14:paraId="0C182701" w14:textId="77777777" w:rsidTr="007222A3">
        <w:tc>
          <w:tcPr>
            <w:tcW w:w="1896" w:type="dxa"/>
            <w:shd w:val="clear" w:color="auto" w:fill="auto"/>
          </w:tcPr>
          <w:p w14:paraId="338F24BB" w14:textId="77777777" w:rsidR="00AE1D84" w:rsidRPr="00BA7E75" w:rsidRDefault="00AE1D84" w:rsidP="00F62984">
            <w:pPr>
              <w:rPr>
                <w:rFonts w:eastAsia="Calibri" w:cs="Arial"/>
                <w:sz w:val="20"/>
              </w:rPr>
            </w:pPr>
            <w:r w:rsidRPr="00BA7E75">
              <w:rPr>
                <w:rFonts w:eastAsia="Calibri" w:cs="Arial"/>
                <w:sz w:val="20"/>
              </w:rPr>
              <w:t>PM</w:t>
            </w:r>
          </w:p>
        </w:tc>
        <w:tc>
          <w:tcPr>
            <w:tcW w:w="7963" w:type="dxa"/>
            <w:shd w:val="clear" w:color="auto" w:fill="auto"/>
          </w:tcPr>
          <w:p w14:paraId="1580DFD8" w14:textId="77777777" w:rsidR="00AE1D84" w:rsidRPr="00BA7E75" w:rsidRDefault="00AE1D84" w:rsidP="00F62984">
            <w:pPr>
              <w:rPr>
                <w:rFonts w:eastAsia="Calibri" w:cs="Arial"/>
                <w:sz w:val="20"/>
              </w:rPr>
            </w:pPr>
            <w:r w:rsidRPr="00BA7E75">
              <w:rPr>
                <w:rFonts w:eastAsia="Calibri" w:cs="Arial"/>
                <w:sz w:val="20"/>
              </w:rPr>
              <w:t>40 CFR Part 60, Appendix A; Part 10 of the Michigan Air Pollution Control Rules</w:t>
            </w:r>
          </w:p>
        </w:tc>
      </w:tr>
      <w:tr w:rsidR="00BA7E75" w:rsidRPr="00BA7E75" w14:paraId="19503532" w14:textId="77777777" w:rsidTr="007222A3">
        <w:tc>
          <w:tcPr>
            <w:tcW w:w="1896" w:type="dxa"/>
            <w:shd w:val="clear" w:color="auto" w:fill="auto"/>
          </w:tcPr>
          <w:p w14:paraId="159D1A6C" w14:textId="77777777" w:rsidR="00AE1D84" w:rsidRPr="00BA7E75" w:rsidRDefault="00AE1D84" w:rsidP="00F62984">
            <w:pPr>
              <w:rPr>
                <w:rFonts w:eastAsia="Calibri" w:cs="Arial"/>
                <w:sz w:val="20"/>
              </w:rPr>
            </w:pPr>
            <w:r w:rsidRPr="00BA7E75">
              <w:rPr>
                <w:rFonts w:eastAsia="Calibri" w:cs="Arial"/>
                <w:sz w:val="20"/>
              </w:rPr>
              <w:t>NOx</w:t>
            </w:r>
          </w:p>
        </w:tc>
        <w:tc>
          <w:tcPr>
            <w:tcW w:w="7963" w:type="dxa"/>
            <w:shd w:val="clear" w:color="auto" w:fill="auto"/>
          </w:tcPr>
          <w:p w14:paraId="470B5888" w14:textId="77777777" w:rsidR="00AE1D84" w:rsidRPr="00BA7E75" w:rsidRDefault="00AE1D84" w:rsidP="00F62984">
            <w:pPr>
              <w:rPr>
                <w:rFonts w:eastAsia="Calibri" w:cs="Arial"/>
                <w:sz w:val="20"/>
              </w:rPr>
            </w:pPr>
            <w:r w:rsidRPr="00BA7E75">
              <w:rPr>
                <w:rFonts w:eastAsia="Calibri" w:cs="Arial"/>
                <w:sz w:val="20"/>
              </w:rPr>
              <w:t>40 CFR Part 60, Appendix A</w:t>
            </w:r>
          </w:p>
        </w:tc>
      </w:tr>
      <w:tr w:rsidR="00BA7E75" w:rsidRPr="00BA7E75" w14:paraId="0374991B" w14:textId="77777777" w:rsidTr="007222A3">
        <w:tc>
          <w:tcPr>
            <w:tcW w:w="1896" w:type="dxa"/>
            <w:shd w:val="clear" w:color="auto" w:fill="auto"/>
          </w:tcPr>
          <w:p w14:paraId="35158632" w14:textId="77777777" w:rsidR="00AE1D84" w:rsidRPr="00BA7E75" w:rsidRDefault="00AE1D84" w:rsidP="00F62984">
            <w:pPr>
              <w:rPr>
                <w:rFonts w:eastAsia="Calibri" w:cs="Arial"/>
                <w:sz w:val="20"/>
              </w:rPr>
            </w:pPr>
            <w:r w:rsidRPr="00BA7E75">
              <w:rPr>
                <w:rFonts w:eastAsia="Calibri" w:cs="Arial"/>
                <w:sz w:val="20"/>
              </w:rPr>
              <w:t>CO</w:t>
            </w:r>
          </w:p>
        </w:tc>
        <w:tc>
          <w:tcPr>
            <w:tcW w:w="7963" w:type="dxa"/>
            <w:shd w:val="clear" w:color="auto" w:fill="auto"/>
          </w:tcPr>
          <w:p w14:paraId="15CA0D80" w14:textId="77777777" w:rsidR="00AE1D84" w:rsidRPr="00BA7E75" w:rsidRDefault="00AE1D84" w:rsidP="00F62984">
            <w:pPr>
              <w:rPr>
                <w:rFonts w:eastAsia="Calibri" w:cs="Arial"/>
                <w:sz w:val="20"/>
              </w:rPr>
            </w:pPr>
            <w:r w:rsidRPr="00BA7E75">
              <w:rPr>
                <w:rFonts w:eastAsia="Calibri" w:cs="Arial"/>
                <w:sz w:val="20"/>
              </w:rPr>
              <w:t>40 CFR Part 60, Appendix A</w:t>
            </w:r>
          </w:p>
        </w:tc>
      </w:tr>
      <w:tr w:rsidR="00BA7E75" w:rsidRPr="00BA7E75" w14:paraId="2221BD6A" w14:textId="77777777" w:rsidTr="007222A3">
        <w:tc>
          <w:tcPr>
            <w:tcW w:w="1896" w:type="dxa"/>
            <w:shd w:val="clear" w:color="auto" w:fill="auto"/>
          </w:tcPr>
          <w:p w14:paraId="2B225DBA" w14:textId="77777777" w:rsidR="00AE1D84" w:rsidRPr="00BA7E75" w:rsidRDefault="00AE1D84" w:rsidP="00F62984">
            <w:pPr>
              <w:rPr>
                <w:rFonts w:eastAsia="Calibri" w:cs="Arial"/>
                <w:sz w:val="20"/>
              </w:rPr>
            </w:pPr>
            <w:r w:rsidRPr="00BA7E75">
              <w:rPr>
                <w:rFonts w:eastAsia="Calibri" w:cs="Arial"/>
                <w:sz w:val="20"/>
              </w:rPr>
              <w:t>VOC</w:t>
            </w:r>
          </w:p>
        </w:tc>
        <w:tc>
          <w:tcPr>
            <w:tcW w:w="7963" w:type="dxa"/>
            <w:shd w:val="clear" w:color="auto" w:fill="auto"/>
          </w:tcPr>
          <w:p w14:paraId="607275E5" w14:textId="77777777" w:rsidR="00AE1D84" w:rsidRPr="00BA7E75" w:rsidRDefault="00AE1D84" w:rsidP="00F62984">
            <w:pPr>
              <w:rPr>
                <w:rFonts w:eastAsia="Calibri" w:cs="Arial"/>
                <w:sz w:val="20"/>
              </w:rPr>
            </w:pPr>
            <w:r w:rsidRPr="00BA7E75">
              <w:rPr>
                <w:rFonts w:eastAsia="Calibri" w:cs="Arial"/>
                <w:sz w:val="20"/>
              </w:rPr>
              <w:t>40 CFR Part 60, Appendix A</w:t>
            </w:r>
          </w:p>
        </w:tc>
      </w:tr>
    </w:tbl>
    <w:p w14:paraId="036C6294" w14:textId="77777777" w:rsidR="00AE1D84" w:rsidRDefault="00AE1D84" w:rsidP="00F62984">
      <w:pPr>
        <w:jc w:val="both"/>
        <w:rPr>
          <w:sz w:val="20"/>
        </w:rPr>
      </w:pPr>
    </w:p>
    <w:p w14:paraId="700E7DC9" w14:textId="451705F9" w:rsidR="00AE1D84" w:rsidRDefault="00AE1D84" w:rsidP="00F62984">
      <w:pPr>
        <w:ind w:left="360"/>
        <w:jc w:val="both"/>
        <w:rPr>
          <w:rFonts w:cs="Arial"/>
          <w:b/>
          <w:color w:val="000000"/>
          <w:sz w:val="20"/>
        </w:rPr>
      </w:pPr>
      <w:r w:rsidRPr="00E40673">
        <w:rPr>
          <w:rFonts w:cs="Arial"/>
          <w:sz w:val="20"/>
        </w:rPr>
        <w:t xml:space="preserve">An alternate method, or a modification to the approved </w:t>
      </w:r>
      <w:r w:rsidR="007222A3">
        <w:rPr>
          <w:rFonts w:cs="Arial"/>
          <w:sz w:val="20"/>
        </w:rPr>
        <w:t>US</w:t>
      </w:r>
      <w:r w:rsidRPr="00E40673">
        <w:rPr>
          <w:rFonts w:cs="Arial"/>
          <w:sz w:val="20"/>
        </w:rPr>
        <w:t>EPA Method,</w:t>
      </w:r>
      <w:r w:rsidRPr="00E40673">
        <w:rPr>
          <w:rFonts w:cs="Arial"/>
          <w:color w:val="000000"/>
          <w:sz w:val="20"/>
        </w:rPr>
        <w:t xml:space="preserve"> may be specified in an AQD</w:t>
      </w:r>
      <w:r w:rsidR="007222A3">
        <w:rPr>
          <w:rFonts w:cs="Arial"/>
          <w:color w:val="000000"/>
          <w:sz w:val="20"/>
        </w:rPr>
        <w:t xml:space="preserve"> </w:t>
      </w:r>
      <w:r w:rsidRPr="00E40673">
        <w:rPr>
          <w:rFonts w:cs="Arial"/>
          <w:color w:val="000000"/>
          <w:sz w:val="20"/>
        </w:rPr>
        <w:t xml:space="preserve">approved </w:t>
      </w:r>
      <w:r w:rsidR="007222A3">
        <w:rPr>
          <w:rFonts w:cs="Arial"/>
          <w:color w:val="000000"/>
          <w:sz w:val="20"/>
        </w:rPr>
        <w:t>t</w:t>
      </w:r>
      <w:r w:rsidRPr="00E40673">
        <w:rPr>
          <w:rFonts w:cs="Arial"/>
          <w:color w:val="000000"/>
          <w:sz w:val="20"/>
        </w:rPr>
        <w:t xml:space="preserve">est </w:t>
      </w:r>
      <w:r w:rsidR="007222A3">
        <w:rPr>
          <w:rFonts w:cs="Arial"/>
          <w:color w:val="000000"/>
          <w:sz w:val="20"/>
        </w:rPr>
        <w:t>p</w:t>
      </w:r>
      <w:r w:rsidRPr="00E40673">
        <w:rPr>
          <w:rFonts w:cs="Arial"/>
          <w:color w:val="000000"/>
          <w:sz w:val="20"/>
        </w:rPr>
        <w:t xml:space="preserve">rotocol.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00B519F9" w:rsidRPr="00021E1F">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Pr="00021E1F">
        <w:rPr>
          <w:rFonts w:cs="Arial"/>
          <w:color w:val="000000"/>
          <w:sz w:val="20"/>
        </w:rPr>
        <w:t>.</w:t>
      </w:r>
      <w:r w:rsidRPr="00021E1F">
        <w:rPr>
          <w:rFonts w:cs="Arial"/>
          <w:b/>
          <w:color w:val="000000"/>
          <w:sz w:val="20"/>
        </w:rPr>
        <w:t xml:space="preserve"> </w:t>
      </w:r>
      <w:r w:rsidR="00B519F9" w:rsidRPr="00021E1F">
        <w:rPr>
          <w:rFonts w:cs="Arial"/>
          <w:b/>
          <w:color w:val="000000"/>
          <w:sz w:val="20"/>
        </w:rPr>
        <w:t xml:space="preserve"> </w:t>
      </w:r>
      <w:r w:rsidRPr="00021E1F">
        <w:rPr>
          <w:rFonts w:cs="Arial"/>
          <w:b/>
          <w:color w:val="000000"/>
          <w:sz w:val="20"/>
        </w:rPr>
        <w:t>(</w:t>
      </w:r>
      <w:r w:rsidRPr="00021E1F">
        <w:rPr>
          <w:b/>
          <w:sz w:val="20"/>
        </w:rPr>
        <w:t>R</w:t>
      </w:r>
      <w:r w:rsidRPr="00FE0AD0">
        <w:rPr>
          <w:b/>
          <w:sz w:val="20"/>
        </w:rPr>
        <w:t> 336.1213(3)</w:t>
      </w:r>
      <w:r>
        <w:rPr>
          <w:b/>
          <w:sz w:val="20"/>
        </w:rPr>
        <w:t xml:space="preserve">, </w:t>
      </w:r>
      <w:r w:rsidRPr="00E40673">
        <w:rPr>
          <w:rFonts w:cs="Arial"/>
          <w:b/>
          <w:color w:val="000000"/>
          <w:sz w:val="20"/>
        </w:rPr>
        <w:t>R 336.2001, R 336.2003, R 336.2004</w:t>
      </w:r>
      <w:r w:rsidR="00BA7E75">
        <w:rPr>
          <w:rFonts w:cs="Arial"/>
          <w:b/>
          <w:color w:val="000000"/>
          <w:sz w:val="20"/>
        </w:rPr>
        <w:t>, 40 CFR 60.4211</w:t>
      </w:r>
      <w:r w:rsidRPr="00E40673">
        <w:rPr>
          <w:rFonts w:cs="Arial"/>
          <w:b/>
          <w:color w:val="000000"/>
          <w:sz w:val="20"/>
        </w:rPr>
        <w:t>)</w:t>
      </w:r>
    </w:p>
    <w:p w14:paraId="76FC86CC" w14:textId="77777777" w:rsidR="001769F5" w:rsidRPr="00984B21" w:rsidRDefault="001769F5" w:rsidP="00F62984">
      <w:pPr>
        <w:jc w:val="both"/>
        <w:rPr>
          <w:rFonts w:cs="Arial"/>
          <w:sz w:val="20"/>
        </w:rPr>
      </w:pPr>
    </w:p>
    <w:p w14:paraId="50CC26D6" w14:textId="654BFB8F" w:rsidR="00AE1D84" w:rsidRPr="00E7046D" w:rsidRDefault="00AE1D84" w:rsidP="006247CF">
      <w:pPr>
        <w:numPr>
          <w:ilvl w:val="0"/>
          <w:numId w:val="28"/>
        </w:numPr>
        <w:ind w:left="360"/>
        <w:jc w:val="both"/>
        <w:rPr>
          <w:rFonts w:cs="Arial"/>
          <w:sz w:val="20"/>
        </w:rPr>
      </w:pPr>
      <w:r w:rsidRPr="00E7046D">
        <w:rPr>
          <w:rFonts w:cs="Arial"/>
          <w:sz w:val="20"/>
        </w:rPr>
        <w:t xml:space="preserve">The permittee shall verify the </w:t>
      </w:r>
      <w:r w:rsidR="00BA7E75">
        <w:rPr>
          <w:rFonts w:cs="Arial"/>
          <w:color w:val="000000"/>
          <w:sz w:val="20"/>
        </w:rPr>
        <w:t>NMHC + NOx, CO</w:t>
      </w:r>
      <w:r w:rsidR="006F159D">
        <w:rPr>
          <w:rFonts w:cs="Arial"/>
          <w:color w:val="000000"/>
          <w:sz w:val="20"/>
        </w:rPr>
        <w:t>,</w:t>
      </w:r>
      <w:r w:rsidR="00BA7E75">
        <w:rPr>
          <w:rFonts w:cs="Arial"/>
          <w:color w:val="000000"/>
          <w:sz w:val="20"/>
        </w:rPr>
        <w:t xml:space="preserve"> and PM</w:t>
      </w:r>
      <w:r w:rsidR="00BA7E75">
        <w:rPr>
          <w:rFonts w:cs="Arial"/>
          <w:color w:val="FF0000"/>
          <w:sz w:val="20"/>
        </w:rPr>
        <w:t xml:space="preserve"> </w:t>
      </w:r>
      <w:r w:rsidRPr="00E7046D">
        <w:rPr>
          <w:rFonts w:cs="Arial"/>
          <w:sz w:val="20"/>
        </w:rPr>
        <w:t xml:space="preserve">emission rates from </w:t>
      </w:r>
      <w:r w:rsidR="00BA7E75">
        <w:rPr>
          <w:rFonts w:cs="Arial"/>
          <w:sz w:val="20"/>
        </w:rPr>
        <w:t>EU-FIRE-PUMP-ENGINE</w:t>
      </w:r>
      <w:r w:rsidR="006F159D">
        <w:rPr>
          <w:rFonts w:cs="Arial"/>
          <w:sz w:val="20"/>
        </w:rPr>
        <w:t>,</w:t>
      </w:r>
      <w:r w:rsidRPr="00E7046D">
        <w:rPr>
          <w:rFonts w:cs="Arial"/>
          <w:sz w:val="20"/>
        </w:rPr>
        <w:t xml:space="preserve"> at a minimum, every five years</w:t>
      </w:r>
      <w:r>
        <w:rPr>
          <w:rFonts w:cs="Arial"/>
          <w:sz w:val="20"/>
        </w:rPr>
        <w:t xml:space="preserve"> from the date of the last test</w:t>
      </w:r>
      <w:r w:rsidR="00BA7E75">
        <w:rPr>
          <w:rFonts w:cs="Arial"/>
          <w:sz w:val="20"/>
        </w:rPr>
        <w:t xml:space="preserve"> or maintain manufacturer certification documentation as required in SC VI.2</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r w:rsidR="00BA7E75">
        <w:rPr>
          <w:rFonts w:cs="Arial"/>
          <w:b/>
          <w:sz w:val="20"/>
        </w:rPr>
        <w:t>, 40 CFR 60.4211</w:t>
      </w:r>
      <w:r w:rsidRPr="00E7046D">
        <w:rPr>
          <w:rFonts w:cs="Arial"/>
          <w:b/>
          <w:sz w:val="20"/>
        </w:rPr>
        <w:t>)</w:t>
      </w:r>
    </w:p>
    <w:p w14:paraId="42FABAC8" w14:textId="77777777" w:rsidR="00AE1D84" w:rsidRPr="00E873CB" w:rsidRDefault="00AE1D84" w:rsidP="00F62984">
      <w:pPr>
        <w:jc w:val="both"/>
        <w:rPr>
          <w:sz w:val="20"/>
        </w:rPr>
      </w:pPr>
    </w:p>
    <w:p w14:paraId="27DC58BC" w14:textId="648CDB3F" w:rsidR="00AE1D84" w:rsidRPr="002A2FAE" w:rsidRDefault="00AE1D84" w:rsidP="006247CF">
      <w:pPr>
        <w:numPr>
          <w:ilvl w:val="0"/>
          <w:numId w:val="28"/>
        </w:numPr>
        <w:ind w:left="360"/>
        <w:jc w:val="both"/>
        <w:rPr>
          <w:rFonts w:cs="Arial"/>
          <w:b/>
          <w:sz w:val="20"/>
        </w:rPr>
      </w:pPr>
      <w:r w:rsidRPr="002A2FAE">
        <w:rPr>
          <w:rFonts w:cs="Arial"/>
          <w:sz w:val="20"/>
        </w:rPr>
        <w:t xml:space="preserve">The permittee shall notify the AQD Technical Programs Unit Supervisor and the District Supervisor not less than </w:t>
      </w:r>
      <w:r w:rsidR="00D063D0">
        <w:rPr>
          <w:rFonts w:cs="Arial"/>
          <w:sz w:val="20"/>
        </w:rPr>
        <w:t>7</w:t>
      </w:r>
      <w:r w:rsidR="00D063D0"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r w:rsidR="004B257D">
        <w:rPr>
          <w:rFonts w:cs="Arial"/>
          <w:b/>
          <w:sz w:val="20"/>
        </w:rPr>
        <w:t>, R 336.2001(4)</w:t>
      </w:r>
      <w:r w:rsidRPr="002A2FAE">
        <w:rPr>
          <w:rFonts w:cs="Arial"/>
          <w:b/>
          <w:sz w:val="20"/>
        </w:rPr>
        <w:t>)</w:t>
      </w:r>
    </w:p>
    <w:p w14:paraId="4B44E21D" w14:textId="77777777" w:rsidR="00AE1D84" w:rsidRPr="00FE0AD0" w:rsidRDefault="00AE1D84" w:rsidP="00F62984">
      <w:pPr>
        <w:jc w:val="both"/>
        <w:rPr>
          <w:sz w:val="20"/>
        </w:rPr>
      </w:pPr>
    </w:p>
    <w:p w14:paraId="2CA346C2" w14:textId="77777777" w:rsidR="00AE1D84" w:rsidRPr="00FE0AD0" w:rsidRDefault="00AE1D84" w:rsidP="00F62984">
      <w:pPr>
        <w:jc w:val="both"/>
        <w:rPr>
          <w:b/>
          <w:sz w:val="20"/>
        </w:rPr>
      </w:pPr>
      <w:r w:rsidRPr="00FE0AD0">
        <w:rPr>
          <w:b/>
          <w:sz w:val="20"/>
        </w:rPr>
        <w:t>See Appendix 5</w:t>
      </w:r>
    </w:p>
    <w:p w14:paraId="0EDE3A40" w14:textId="77777777" w:rsidR="00AE1D84" w:rsidRPr="00FE0AD0" w:rsidRDefault="00AE1D84" w:rsidP="00F62984">
      <w:pPr>
        <w:jc w:val="both"/>
        <w:rPr>
          <w:sz w:val="20"/>
        </w:rPr>
      </w:pPr>
    </w:p>
    <w:p w14:paraId="7E6D5E72" w14:textId="77777777" w:rsidR="00AE1D84" w:rsidRDefault="00AE1D84" w:rsidP="00F62984">
      <w:pPr>
        <w:jc w:val="both"/>
      </w:pPr>
      <w:r>
        <w:rPr>
          <w:b/>
        </w:rPr>
        <w:t xml:space="preserve">VI.  </w:t>
      </w:r>
      <w:r>
        <w:rPr>
          <w:b/>
          <w:u w:val="single"/>
        </w:rPr>
        <w:t>MONITORING/RECORDKEEPING</w:t>
      </w:r>
    </w:p>
    <w:p w14:paraId="44CD3A45"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041307A" w14:textId="77777777" w:rsidR="00AE1D84" w:rsidRDefault="00AE1D84" w:rsidP="00F62984">
      <w:pPr>
        <w:jc w:val="both"/>
        <w:rPr>
          <w:sz w:val="20"/>
        </w:rPr>
      </w:pPr>
    </w:p>
    <w:p w14:paraId="2FED6FC5" w14:textId="5A6D16BC" w:rsidR="00BA7E75" w:rsidRPr="0014577E" w:rsidRDefault="00BA7E75" w:rsidP="00F764D2">
      <w:pPr>
        <w:numPr>
          <w:ilvl w:val="0"/>
          <w:numId w:val="54"/>
        </w:numPr>
        <w:ind w:left="360" w:hanging="360"/>
        <w:jc w:val="both"/>
        <w:rPr>
          <w:sz w:val="20"/>
        </w:rPr>
      </w:pPr>
      <w:r w:rsidRPr="0014577E">
        <w:rPr>
          <w:sz w:val="20"/>
        </w:rPr>
        <w:t xml:space="preserve">The permittee shall keep in a satisfactory manner, records of hours of operation recorded through the non-resettable hour meter.  The permittee shall document how many hours were spent during emergency operation, non-emergency operation and demand response operation.  The permittee shall keep all records on file and make them available to the </w:t>
      </w:r>
      <w:r w:rsidR="00BF2D56">
        <w:rPr>
          <w:sz w:val="20"/>
        </w:rPr>
        <w:t>department</w:t>
      </w:r>
      <w:r w:rsidRPr="0014577E">
        <w:rPr>
          <w:sz w:val="20"/>
        </w:rPr>
        <w:t xml:space="preserve"> upon request.  </w:t>
      </w:r>
      <w:r w:rsidRPr="0014577E">
        <w:rPr>
          <w:b/>
          <w:sz w:val="20"/>
        </w:rPr>
        <w:t>(40 CFR 60.4214(b))</w:t>
      </w:r>
    </w:p>
    <w:p w14:paraId="42E59BED" w14:textId="77777777" w:rsidR="00BA7E75" w:rsidRPr="0014577E" w:rsidRDefault="00BA7E75" w:rsidP="00BA7E75">
      <w:pPr>
        <w:ind w:left="360" w:hanging="360"/>
        <w:jc w:val="both"/>
      </w:pPr>
    </w:p>
    <w:p w14:paraId="7D9BB83F" w14:textId="520F25A1" w:rsidR="00BA7E75" w:rsidRPr="0014577E" w:rsidRDefault="00BA7E75" w:rsidP="00F764D2">
      <w:pPr>
        <w:numPr>
          <w:ilvl w:val="0"/>
          <w:numId w:val="54"/>
        </w:numPr>
        <w:ind w:left="360" w:hanging="360"/>
        <w:jc w:val="both"/>
      </w:pPr>
      <w:r w:rsidRPr="0014577E">
        <w:rPr>
          <w:rFonts w:cs="Arial"/>
          <w:sz w:val="20"/>
        </w:rPr>
        <w:t xml:space="preserve">The permittee shall keep, in a satisfactory manner, a record of testing required in SC V.1 or manufacturer certification documentation indicating that </w:t>
      </w:r>
      <w:r w:rsidRPr="0014577E">
        <w:rPr>
          <w:sz w:val="20"/>
        </w:rPr>
        <w:t>EU-FIRE-PUMP-ENGINE</w:t>
      </w:r>
      <w:r w:rsidRPr="0014577E">
        <w:rPr>
          <w:rFonts w:cs="Arial"/>
          <w:sz w:val="20"/>
        </w:rPr>
        <w:t xml:space="preserve"> meets the applicable emission limitations contained in the federal Standards of Performance for New Stationary Sources 40 CFR Part 60</w:t>
      </w:r>
      <w:r w:rsidR="00FD474D">
        <w:rPr>
          <w:rFonts w:cs="Arial"/>
          <w:sz w:val="20"/>
        </w:rPr>
        <w:t>,</w:t>
      </w:r>
      <w:r w:rsidRPr="0014577E">
        <w:rPr>
          <w:rFonts w:cs="Arial"/>
          <w:sz w:val="20"/>
        </w:rPr>
        <w:t xml:space="preserve"> Subpart IIII.  The permittee shall keep all records on file and make them available to the </w:t>
      </w:r>
      <w:r w:rsidR="00BF2D56">
        <w:rPr>
          <w:rFonts w:cs="Arial"/>
          <w:sz w:val="20"/>
        </w:rPr>
        <w:t>Department</w:t>
      </w:r>
      <w:r w:rsidRPr="0014577E">
        <w:rPr>
          <w:rFonts w:cs="Arial"/>
          <w:sz w:val="20"/>
        </w:rPr>
        <w:t xml:space="preserve"> upon request. </w:t>
      </w:r>
      <w:r w:rsidRPr="0014577E">
        <w:rPr>
          <w:rFonts w:cs="Arial"/>
          <w:b/>
          <w:sz w:val="20"/>
        </w:rPr>
        <w:t>(40 CFR </w:t>
      </w:r>
      <w:r w:rsidR="006F159D">
        <w:rPr>
          <w:rFonts w:cs="Arial"/>
          <w:b/>
          <w:sz w:val="20"/>
        </w:rPr>
        <w:t>6</w:t>
      </w:r>
      <w:r w:rsidRPr="0014577E">
        <w:rPr>
          <w:rFonts w:cs="Arial"/>
          <w:b/>
          <w:sz w:val="20"/>
        </w:rPr>
        <w:t>0.4211)</w:t>
      </w:r>
    </w:p>
    <w:p w14:paraId="59F85154" w14:textId="77777777" w:rsidR="00BA7E75" w:rsidRPr="0014577E" w:rsidRDefault="00BA7E75" w:rsidP="00BA7E75">
      <w:pPr>
        <w:ind w:left="360" w:hanging="360"/>
        <w:jc w:val="both"/>
      </w:pPr>
    </w:p>
    <w:p w14:paraId="2654FAE1" w14:textId="2D4119BE" w:rsidR="00BA7E75" w:rsidRPr="0014577E" w:rsidRDefault="00BA7E75" w:rsidP="00F764D2">
      <w:pPr>
        <w:numPr>
          <w:ilvl w:val="0"/>
          <w:numId w:val="54"/>
        </w:numPr>
        <w:ind w:left="360" w:hanging="360"/>
        <w:jc w:val="both"/>
      </w:pPr>
      <w:r w:rsidRPr="0014577E">
        <w:rPr>
          <w:rFonts w:cs="Arial"/>
          <w:sz w:val="20"/>
          <w:szCs w:val="22"/>
        </w:rPr>
        <w:t xml:space="preserve">The permittee shall keep, in a satisfactory manner, fuel supplier certification records or fuel sample test data, for each delivery of diesel fuel oil used in </w:t>
      </w:r>
      <w:r w:rsidRPr="0014577E">
        <w:rPr>
          <w:sz w:val="20"/>
        </w:rPr>
        <w:t>EU-FIRE-PUMP-ENGINE</w:t>
      </w:r>
      <w:r w:rsidRPr="0014577E">
        <w:rPr>
          <w:rFonts w:cs="Arial"/>
          <w:sz w:val="20"/>
          <w:szCs w:val="22"/>
        </w:rPr>
        <w:t>, demonstrating that the fuel sulfur content meets the requirement of 40 CFR 80.510(b).  The certification or test data shall include the name of the oil supplier or laboratory, and the sulfur content of the fuel oil.</w:t>
      </w:r>
      <w:r w:rsidR="00FD474D">
        <w:rPr>
          <w:rFonts w:cs="Arial"/>
          <w:sz w:val="20"/>
          <w:szCs w:val="22"/>
        </w:rPr>
        <w:t xml:space="preserve"> </w:t>
      </w:r>
      <w:r w:rsidRPr="0014577E">
        <w:rPr>
          <w:rFonts w:cs="Arial"/>
          <w:sz w:val="20"/>
          <w:szCs w:val="22"/>
        </w:rPr>
        <w:t xml:space="preserve"> </w:t>
      </w:r>
      <w:r w:rsidRPr="0014577E">
        <w:rPr>
          <w:rFonts w:cs="Arial"/>
          <w:b/>
          <w:sz w:val="20"/>
        </w:rPr>
        <w:t>(40 CFR 60.4207(</w:t>
      </w:r>
      <w:r w:rsidR="00C83177">
        <w:rPr>
          <w:rFonts w:cs="Arial"/>
          <w:b/>
          <w:sz w:val="20"/>
        </w:rPr>
        <w:t>b</w:t>
      </w:r>
      <w:r w:rsidRPr="0014577E">
        <w:rPr>
          <w:rFonts w:cs="Arial"/>
          <w:b/>
          <w:sz w:val="20"/>
        </w:rPr>
        <w:t>), 40 CFR</w:t>
      </w:r>
      <w:r w:rsidR="006F159D">
        <w:rPr>
          <w:rFonts w:cs="Arial"/>
          <w:b/>
          <w:sz w:val="20"/>
        </w:rPr>
        <w:t xml:space="preserve"> </w:t>
      </w:r>
      <w:r w:rsidRPr="0014577E">
        <w:rPr>
          <w:rFonts w:cs="Arial"/>
          <w:b/>
          <w:sz w:val="20"/>
        </w:rPr>
        <w:t>80.510(b))</w:t>
      </w:r>
    </w:p>
    <w:p w14:paraId="3C26813F" w14:textId="77777777" w:rsidR="00AE1D84" w:rsidRDefault="00AE1D84" w:rsidP="00F62984">
      <w:pPr>
        <w:jc w:val="both"/>
        <w:rPr>
          <w:sz w:val="20"/>
        </w:rPr>
      </w:pPr>
    </w:p>
    <w:p w14:paraId="2C391645" w14:textId="77777777" w:rsidR="00AE1D84" w:rsidRPr="00F01FE1" w:rsidRDefault="00AE1D84" w:rsidP="00F62984">
      <w:pPr>
        <w:jc w:val="both"/>
        <w:rPr>
          <w:b/>
          <w:sz w:val="20"/>
          <w:u w:val="single"/>
        </w:rPr>
      </w:pPr>
      <w:r>
        <w:rPr>
          <w:b/>
        </w:rPr>
        <w:t xml:space="preserve">VII.  </w:t>
      </w:r>
      <w:r>
        <w:rPr>
          <w:b/>
          <w:u w:val="single"/>
        </w:rPr>
        <w:t>REPORTING</w:t>
      </w:r>
    </w:p>
    <w:p w14:paraId="25181A61" w14:textId="77777777" w:rsidR="00AE1D84" w:rsidRPr="00047D6A" w:rsidRDefault="00AE1D84" w:rsidP="00F62984">
      <w:pPr>
        <w:jc w:val="both"/>
        <w:rPr>
          <w:sz w:val="20"/>
        </w:rPr>
      </w:pPr>
    </w:p>
    <w:p w14:paraId="28B8AF64" w14:textId="77777777" w:rsidR="00AE1D84" w:rsidRDefault="00AE1D84" w:rsidP="00F62984">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02D52FD" w14:textId="77777777" w:rsidR="00AE1D84" w:rsidRPr="00984760" w:rsidRDefault="00AE1D84" w:rsidP="00F62984">
      <w:pPr>
        <w:ind w:left="360" w:hanging="360"/>
        <w:jc w:val="both"/>
        <w:rPr>
          <w:sz w:val="20"/>
        </w:rPr>
      </w:pPr>
    </w:p>
    <w:p w14:paraId="75D58E92" w14:textId="77777777" w:rsidR="00AE1D84" w:rsidRDefault="00AE1D84" w:rsidP="00F62984">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1CCB6F00" w14:textId="77777777" w:rsidR="00AE1D84" w:rsidRPr="00984760" w:rsidRDefault="00AE1D84" w:rsidP="00F62984">
      <w:pPr>
        <w:ind w:left="360" w:hanging="360"/>
        <w:jc w:val="both"/>
        <w:rPr>
          <w:sz w:val="20"/>
        </w:rPr>
      </w:pPr>
    </w:p>
    <w:p w14:paraId="436E257F"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3A15273" w14:textId="77777777" w:rsidR="008E62BE" w:rsidRPr="00FD474D" w:rsidRDefault="008E62BE" w:rsidP="0032188A">
      <w:pPr>
        <w:ind w:right="72"/>
        <w:jc w:val="both"/>
        <w:rPr>
          <w:rFonts w:cs="Arial"/>
          <w:sz w:val="20"/>
        </w:rPr>
      </w:pPr>
    </w:p>
    <w:p w14:paraId="0EE4F367" w14:textId="77777777" w:rsidR="00AE1D84" w:rsidRPr="000356F1" w:rsidRDefault="00AE1D84" w:rsidP="006247CF">
      <w:pPr>
        <w:numPr>
          <w:ilvl w:val="0"/>
          <w:numId w:val="26"/>
        </w:numPr>
        <w:ind w:left="360"/>
        <w:jc w:val="both"/>
        <w:rPr>
          <w:rFonts w:cs="Arial"/>
          <w:b/>
          <w:sz w:val="20"/>
        </w:rPr>
      </w:pPr>
      <w:r w:rsidRPr="00021E1F">
        <w:rPr>
          <w:rFonts w:cs="Arial"/>
          <w:sz w:val="20"/>
        </w:rPr>
        <w:t>The</w:t>
      </w:r>
      <w:r w:rsidRPr="000356F1">
        <w:rPr>
          <w:rFonts w:cs="Arial"/>
          <w:sz w:val="20"/>
        </w:rPr>
        <w:t xml:space="preserve"> permittee shall submit any performance test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005A6002" w14:textId="77777777" w:rsidR="00AE1D84" w:rsidRPr="00E873CB" w:rsidRDefault="00AE1D84" w:rsidP="00F62984">
      <w:pPr>
        <w:jc w:val="both"/>
        <w:rPr>
          <w:rFonts w:cs="Arial"/>
          <w:sz w:val="20"/>
        </w:rPr>
      </w:pPr>
    </w:p>
    <w:p w14:paraId="2621D8F0" w14:textId="77777777" w:rsidR="00AE1D84" w:rsidRPr="00FE0AD0" w:rsidRDefault="00AE1D84" w:rsidP="00F62984">
      <w:pPr>
        <w:jc w:val="both"/>
        <w:rPr>
          <w:rFonts w:cs="Arial"/>
          <w:b/>
          <w:sz w:val="20"/>
        </w:rPr>
      </w:pPr>
      <w:r w:rsidRPr="00FE0AD0">
        <w:rPr>
          <w:rFonts w:cs="Arial"/>
          <w:b/>
          <w:sz w:val="20"/>
        </w:rPr>
        <w:t>See Appendix 8</w:t>
      </w:r>
    </w:p>
    <w:p w14:paraId="7B8C291B" w14:textId="77777777" w:rsidR="00AE1D84" w:rsidRPr="00E873CB" w:rsidRDefault="00AE1D84" w:rsidP="00F62984">
      <w:pPr>
        <w:jc w:val="both"/>
        <w:rPr>
          <w:rFonts w:cs="Arial"/>
          <w:sz w:val="20"/>
        </w:rPr>
      </w:pPr>
    </w:p>
    <w:p w14:paraId="4B11E8B2" w14:textId="77777777" w:rsidR="00AE1D84" w:rsidRDefault="00AE1D84" w:rsidP="00F62984">
      <w:pPr>
        <w:jc w:val="both"/>
      </w:pPr>
      <w:r>
        <w:rPr>
          <w:b/>
        </w:rPr>
        <w:t xml:space="preserve">VIII.  </w:t>
      </w:r>
      <w:r>
        <w:rPr>
          <w:b/>
          <w:u w:val="single"/>
        </w:rPr>
        <w:t>STACK/VENT RESTRICTION(S)</w:t>
      </w:r>
    </w:p>
    <w:p w14:paraId="2D338227" w14:textId="77777777" w:rsidR="00AE1D84" w:rsidRPr="00FD474D" w:rsidRDefault="00AE1D84" w:rsidP="00F62984">
      <w:pPr>
        <w:jc w:val="both"/>
        <w:rPr>
          <w:sz w:val="20"/>
        </w:rPr>
      </w:pPr>
    </w:p>
    <w:p w14:paraId="2C14E531" w14:textId="77777777" w:rsidR="004F5DF2" w:rsidRPr="00FD474D" w:rsidRDefault="00BA7E75" w:rsidP="00F62984">
      <w:pPr>
        <w:jc w:val="both"/>
        <w:rPr>
          <w:sz w:val="20"/>
        </w:rPr>
      </w:pPr>
      <w:r w:rsidRPr="00FD474D">
        <w:rPr>
          <w:sz w:val="20"/>
        </w:rPr>
        <w:t>NA</w:t>
      </w:r>
    </w:p>
    <w:p w14:paraId="38A9462B" w14:textId="77777777" w:rsidR="004F5DF2" w:rsidRPr="00FD474D" w:rsidRDefault="004F5DF2" w:rsidP="00F62984">
      <w:pPr>
        <w:jc w:val="both"/>
        <w:rPr>
          <w:sz w:val="20"/>
        </w:rPr>
      </w:pPr>
    </w:p>
    <w:p w14:paraId="50F5B065" w14:textId="77777777" w:rsidR="00AE1D84" w:rsidRDefault="00AE1D84" w:rsidP="00F62984">
      <w:pPr>
        <w:jc w:val="both"/>
      </w:pPr>
      <w:r>
        <w:rPr>
          <w:b/>
        </w:rPr>
        <w:t xml:space="preserve">IX.  </w:t>
      </w:r>
      <w:r>
        <w:rPr>
          <w:b/>
          <w:u w:val="single"/>
        </w:rPr>
        <w:t>OTHER REQUIREMENT(S)</w:t>
      </w:r>
    </w:p>
    <w:p w14:paraId="7C7CE52F" w14:textId="77777777" w:rsidR="00AE1D84" w:rsidRPr="00FE0AD0" w:rsidRDefault="00AE1D84" w:rsidP="00F62984">
      <w:pPr>
        <w:jc w:val="both"/>
        <w:rPr>
          <w:sz w:val="20"/>
        </w:rPr>
      </w:pPr>
    </w:p>
    <w:p w14:paraId="5E713BC0" w14:textId="09EDF94B" w:rsidR="00BA7E75" w:rsidRPr="001F3C0B" w:rsidRDefault="001F3C0B" w:rsidP="001F3C0B">
      <w:pPr>
        <w:pStyle w:val="NormalWeb"/>
        <w:numPr>
          <w:ilvl w:val="0"/>
          <w:numId w:val="27"/>
        </w:numPr>
        <w:jc w:val="both"/>
        <w:rPr>
          <w:rFonts w:ascii="Arial" w:hAnsi="Arial" w:cs="Arial"/>
          <w:bCs/>
          <w:sz w:val="20"/>
          <w:szCs w:val="20"/>
        </w:rPr>
      </w:pPr>
      <w:bookmarkStart w:id="77" w:name="_Hlk2243414"/>
      <w:r>
        <w:rPr>
          <w:rFonts w:ascii="Arial" w:hAnsi="Arial" w:cs="Arial"/>
          <w:sz w:val="20"/>
          <w:szCs w:val="20"/>
        </w:rPr>
        <w:t xml:space="preserve">Section </w:t>
      </w:r>
      <w:r w:rsidRPr="001F3C0B">
        <w:rPr>
          <w:rFonts w:ascii="Arial" w:hAnsi="Arial" w:cs="Arial"/>
          <w:sz w:val="20"/>
          <w:szCs w:val="20"/>
        </w:rPr>
        <w:t xml:space="preserve">63.6590(c) </w:t>
      </w:r>
      <w:r>
        <w:rPr>
          <w:rFonts w:ascii="Arial" w:hAnsi="Arial" w:cs="Arial"/>
          <w:sz w:val="20"/>
          <w:szCs w:val="20"/>
        </w:rPr>
        <w:t>of 40 CFR Part 63</w:t>
      </w:r>
      <w:r w:rsidR="000E51D5">
        <w:rPr>
          <w:rFonts w:ascii="Arial" w:hAnsi="Arial" w:cs="Arial"/>
          <w:sz w:val="20"/>
          <w:szCs w:val="20"/>
        </w:rPr>
        <w:t>,</w:t>
      </w:r>
      <w:r>
        <w:rPr>
          <w:rFonts w:ascii="Arial" w:hAnsi="Arial" w:cs="Arial"/>
          <w:sz w:val="20"/>
          <w:szCs w:val="20"/>
        </w:rPr>
        <w:t xml:space="preserve"> Subpart ZZZZ (NESHAP for Stationary Reciprocating Internal Combustion Engines (RICE)) </w:t>
      </w:r>
      <w:r w:rsidRPr="001F3C0B">
        <w:rPr>
          <w:rFonts w:ascii="Arial" w:hAnsi="Arial" w:cs="Arial"/>
          <w:sz w:val="20"/>
          <w:szCs w:val="20"/>
        </w:rPr>
        <w:t>provides that any affected</w:t>
      </w:r>
      <w:r>
        <w:rPr>
          <w:rFonts w:ascii="Arial" w:hAnsi="Arial" w:cs="Arial"/>
          <w:sz w:val="20"/>
          <w:szCs w:val="20"/>
        </w:rPr>
        <w:t xml:space="preserve"> source subject to</w:t>
      </w:r>
      <w:r w:rsidRPr="001F3C0B">
        <w:rPr>
          <w:rFonts w:ascii="Arial" w:hAnsi="Arial" w:cs="Arial"/>
          <w:sz w:val="20"/>
          <w:szCs w:val="20"/>
        </w:rPr>
        <w:t xml:space="preserve"> </w:t>
      </w:r>
      <w:r>
        <w:rPr>
          <w:rFonts w:ascii="Arial" w:hAnsi="Arial" w:cs="Arial"/>
          <w:sz w:val="20"/>
          <w:szCs w:val="20"/>
        </w:rPr>
        <w:t xml:space="preserve">the </w:t>
      </w:r>
      <w:r w:rsidR="00AC10B0">
        <w:rPr>
          <w:rFonts w:ascii="Arial" w:hAnsi="Arial" w:cs="Arial"/>
          <w:sz w:val="20"/>
          <w:szCs w:val="20"/>
        </w:rPr>
        <w:t xml:space="preserve">Subpart </w:t>
      </w:r>
      <w:r w:rsidRPr="001F3C0B">
        <w:rPr>
          <w:rFonts w:ascii="Arial" w:hAnsi="Arial" w:cs="Arial"/>
          <w:sz w:val="20"/>
          <w:szCs w:val="20"/>
        </w:rPr>
        <w:t xml:space="preserve">ZZZZ criteria in 40 CFR 63.6590(c) is subject to 40 CFR </w:t>
      </w:r>
      <w:r w:rsidR="000E51D5">
        <w:rPr>
          <w:rFonts w:ascii="Arial" w:hAnsi="Arial" w:cs="Arial"/>
          <w:sz w:val="20"/>
          <w:szCs w:val="20"/>
        </w:rPr>
        <w:t>P</w:t>
      </w:r>
      <w:r w:rsidRPr="001F3C0B">
        <w:rPr>
          <w:rFonts w:ascii="Arial" w:hAnsi="Arial" w:cs="Arial"/>
          <w:sz w:val="20"/>
          <w:szCs w:val="20"/>
        </w:rPr>
        <w:t>art 60</w:t>
      </w:r>
      <w:r w:rsidR="000E51D5">
        <w:rPr>
          <w:rFonts w:ascii="Arial" w:hAnsi="Arial" w:cs="Arial"/>
          <w:sz w:val="20"/>
          <w:szCs w:val="20"/>
        </w:rPr>
        <w:t>,</w:t>
      </w:r>
      <w:r w:rsidRPr="001F3C0B">
        <w:rPr>
          <w:rFonts w:ascii="Arial" w:hAnsi="Arial" w:cs="Arial"/>
          <w:sz w:val="20"/>
          <w:szCs w:val="20"/>
        </w:rPr>
        <w:t xml:space="preserve"> </w:t>
      </w:r>
      <w:r w:rsidR="000E51D5">
        <w:rPr>
          <w:rFonts w:ascii="Arial" w:hAnsi="Arial" w:cs="Arial"/>
          <w:sz w:val="20"/>
          <w:szCs w:val="20"/>
        </w:rPr>
        <w:t>S</w:t>
      </w:r>
      <w:r w:rsidRPr="001F3C0B">
        <w:rPr>
          <w:rFonts w:ascii="Arial" w:hAnsi="Arial" w:cs="Arial"/>
          <w:sz w:val="20"/>
          <w:szCs w:val="20"/>
        </w:rPr>
        <w:t>ubpart IIII for compression ignition engines</w:t>
      </w:r>
      <w:r>
        <w:rPr>
          <w:rFonts w:ascii="Arial" w:hAnsi="Arial" w:cs="Arial"/>
          <w:bCs/>
          <w:sz w:val="20"/>
          <w:szCs w:val="20"/>
        </w:rPr>
        <w:t>.</w:t>
      </w:r>
      <w:r w:rsidR="0001002B">
        <w:rPr>
          <w:rFonts w:ascii="Arial" w:hAnsi="Arial" w:cs="Arial"/>
          <w:bCs/>
          <w:sz w:val="20"/>
          <w:szCs w:val="20"/>
        </w:rPr>
        <w:t xml:space="preserve"> </w:t>
      </w:r>
      <w:r>
        <w:rPr>
          <w:rFonts w:ascii="Arial" w:hAnsi="Arial" w:cs="Arial"/>
          <w:bCs/>
          <w:sz w:val="20"/>
          <w:szCs w:val="20"/>
        </w:rPr>
        <w:t xml:space="preserve"> </w:t>
      </w:r>
      <w:r w:rsidR="0001002B">
        <w:rPr>
          <w:rFonts w:ascii="Arial" w:hAnsi="Arial" w:cs="Arial"/>
          <w:bCs/>
          <w:sz w:val="20"/>
          <w:szCs w:val="20"/>
        </w:rPr>
        <w:t>T</w:t>
      </w:r>
      <w:r>
        <w:rPr>
          <w:rFonts w:ascii="Arial" w:hAnsi="Arial" w:cs="Arial"/>
          <w:bCs/>
          <w:sz w:val="20"/>
          <w:szCs w:val="20"/>
        </w:rPr>
        <w:t xml:space="preserve">herefore, </w:t>
      </w:r>
      <w:r w:rsidR="0001002B">
        <w:rPr>
          <w:rFonts w:ascii="Arial" w:hAnsi="Arial" w:cs="Arial"/>
          <w:bCs/>
          <w:sz w:val="20"/>
          <w:szCs w:val="20"/>
        </w:rPr>
        <w:t>the permittee shall comply with 40 CFR Part 63</w:t>
      </w:r>
      <w:r w:rsidR="000E51D5">
        <w:rPr>
          <w:rFonts w:ascii="Arial" w:hAnsi="Arial" w:cs="Arial"/>
          <w:bCs/>
          <w:sz w:val="20"/>
          <w:szCs w:val="20"/>
        </w:rPr>
        <w:t>,</w:t>
      </w:r>
      <w:r w:rsidR="0001002B">
        <w:rPr>
          <w:rFonts w:ascii="Arial" w:hAnsi="Arial" w:cs="Arial"/>
          <w:bCs/>
          <w:sz w:val="20"/>
          <w:szCs w:val="20"/>
        </w:rPr>
        <w:t xml:space="preserve"> Subpart ZZZZ </w:t>
      </w:r>
      <w:r w:rsidR="0001002B">
        <w:rPr>
          <w:rFonts w:ascii="Arial" w:hAnsi="Arial" w:cs="Arial"/>
          <w:sz w:val="20"/>
        </w:rPr>
        <w:t xml:space="preserve">by complying </w:t>
      </w:r>
      <w:r w:rsidR="00BA7E75" w:rsidRPr="001F3C0B">
        <w:rPr>
          <w:rFonts w:ascii="Arial" w:hAnsi="Arial" w:cs="Arial"/>
          <w:sz w:val="20"/>
        </w:rPr>
        <w:t xml:space="preserve">with all </w:t>
      </w:r>
      <w:r w:rsidR="0001002B">
        <w:rPr>
          <w:rFonts w:ascii="Arial" w:hAnsi="Arial" w:cs="Arial"/>
          <w:sz w:val="20"/>
        </w:rPr>
        <w:t xml:space="preserve">the </w:t>
      </w:r>
      <w:r w:rsidR="00BA7E75" w:rsidRPr="001F3C0B">
        <w:rPr>
          <w:rFonts w:ascii="Arial" w:hAnsi="Arial" w:cs="Arial"/>
          <w:sz w:val="20"/>
        </w:rPr>
        <w:t xml:space="preserve">applicable provisions of the federal Standards of Performance for New Stationary Sources </w:t>
      </w:r>
      <w:r w:rsidR="003B538C" w:rsidRPr="001F3C0B">
        <w:rPr>
          <w:rFonts w:ascii="Arial" w:hAnsi="Arial" w:cs="Arial"/>
          <w:sz w:val="20"/>
        </w:rPr>
        <w:t xml:space="preserve">for Stationary Compression Ignition Internal Combustion Engines promulgated </w:t>
      </w:r>
      <w:r w:rsidR="00BA7E75" w:rsidRPr="001F3C0B">
        <w:rPr>
          <w:rFonts w:ascii="Arial" w:hAnsi="Arial" w:cs="Arial"/>
          <w:sz w:val="20"/>
        </w:rPr>
        <w:t>in 40 CFR Part 60</w:t>
      </w:r>
      <w:r w:rsidR="00FD474D" w:rsidRPr="001F3C0B">
        <w:rPr>
          <w:rFonts w:ascii="Arial" w:hAnsi="Arial" w:cs="Arial"/>
          <w:sz w:val="20"/>
        </w:rPr>
        <w:t>,</w:t>
      </w:r>
      <w:r w:rsidR="00BA7E75" w:rsidRPr="001F3C0B">
        <w:rPr>
          <w:rFonts w:ascii="Arial" w:hAnsi="Arial" w:cs="Arial"/>
          <w:sz w:val="20"/>
        </w:rPr>
        <w:t xml:space="preserve"> Subpart</w:t>
      </w:r>
      <w:r w:rsidR="000E51D5">
        <w:rPr>
          <w:rFonts w:ascii="Arial" w:hAnsi="Arial" w:cs="Arial"/>
          <w:sz w:val="20"/>
        </w:rPr>
        <w:t>s</w:t>
      </w:r>
      <w:r w:rsidR="00BA7E75" w:rsidRPr="001F3C0B">
        <w:rPr>
          <w:rFonts w:ascii="Arial" w:hAnsi="Arial" w:cs="Arial"/>
          <w:sz w:val="20"/>
        </w:rPr>
        <w:t xml:space="preserve"> A and IIII. </w:t>
      </w:r>
      <w:r w:rsidR="00FD474D" w:rsidRPr="001F3C0B">
        <w:rPr>
          <w:rFonts w:ascii="Arial" w:hAnsi="Arial" w:cs="Arial"/>
          <w:sz w:val="20"/>
        </w:rPr>
        <w:t xml:space="preserve"> </w:t>
      </w:r>
      <w:r w:rsidR="00BA7E75" w:rsidRPr="001F3C0B">
        <w:rPr>
          <w:rFonts w:ascii="Arial" w:hAnsi="Arial" w:cs="Arial"/>
          <w:b/>
          <w:sz w:val="20"/>
        </w:rPr>
        <w:t>(</w:t>
      </w:r>
      <w:r w:rsidR="00BA7E75" w:rsidRPr="001F3C0B">
        <w:rPr>
          <w:rFonts w:ascii="Arial" w:hAnsi="Arial" w:cs="Arial"/>
          <w:b/>
          <w:color w:val="000000"/>
          <w:sz w:val="20"/>
        </w:rPr>
        <w:t>40 CFR Part 60</w:t>
      </w:r>
      <w:r w:rsidR="00290715" w:rsidRPr="001F3C0B">
        <w:rPr>
          <w:rFonts w:ascii="Arial" w:hAnsi="Arial" w:cs="Arial"/>
          <w:b/>
          <w:color w:val="000000"/>
          <w:sz w:val="20"/>
        </w:rPr>
        <w:t>,</w:t>
      </w:r>
      <w:r w:rsidR="00BA7E75" w:rsidRPr="001F3C0B">
        <w:rPr>
          <w:rFonts w:ascii="Arial" w:hAnsi="Arial" w:cs="Arial"/>
          <w:b/>
          <w:color w:val="000000"/>
          <w:sz w:val="20"/>
        </w:rPr>
        <w:t xml:space="preserve"> Subpart</w:t>
      </w:r>
      <w:r w:rsidR="00FD474D" w:rsidRPr="001F3C0B">
        <w:rPr>
          <w:rFonts w:ascii="Arial" w:hAnsi="Arial" w:cs="Arial"/>
          <w:b/>
          <w:color w:val="000000"/>
          <w:sz w:val="20"/>
        </w:rPr>
        <w:t>s</w:t>
      </w:r>
      <w:r w:rsidR="00BA7E75" w:rsidRPr="001F3C0B">
        <w:rPr>
          <w:rFonts w:ascii="Arial" w:hAnsi="Arial" w:cs="Arial"/>
          <w:b/>
          <w:color w:val="000000"/>
          <w:sz w:val="20"/>
        </w:rPr>
        <w:t xml:space="preserve"> A and IIII</w:t>
      </w:r>
      <w:r w:rsidR="003C3B4C">
        <w:rPr>
          <w:rFonts w:ascii="Arial" w:hAnsi="Arial" w:cs="Arial"/>
          <w:b/>
          <w:color w:val="000000"/>
          <w:sz w:val="20"/>
        </w:rPr>
        <w:t xml:space="preserve">, 40 CFR </w:t>
      </w:r>
      <w:r>
        <w:rPr>
          <w:rFonts w:ascii="Arial" w:hAnsi="Arial" w:cs="Arial"/>
          <w:b/>
          <w:color w:val="000000"/>
          <w:sz w:val="20"/>
        </w:rPr>
        <w:t>63.6590(c)</w:t>
      </w:r>
      <w:r w:rsidR="00BA7E75" w:rsidRPr="001F3C0B">
        <w:rPr>
          <w:rFonts w:ascii="Arial" w:hAnsi="Arial" w:cs="Arial"/>
          <w:b/>
          <w:color w:val="000000"/>
          <w:sz w:val="20"/>
        </w:rPr>
        <w:t>)</w:t>
      </w:r>
    </w:p>
    <w:bookmarkEnd w:id="77"/>
    <w:p w14:paraId="6E496662" w14:textId="77777777" w:rsidR="00AE1D84" w:rsidRDefault="00AE1D84" w:rsidP="00F62984">
      <w:pPr>
        <w:jc w:val="both"/>
        <w:rPr>
          <w:sz w:val="20"/>
        </w:rPr>
      </w:pPr>
    </w:p>
    <w:p w14:paraId="10E9AF92" w14:textId="77777777" w:rsidR="000662AD" w:rsidRPr="00FE0AD0" w:rsidRDefault="000662AD" w:rsidP="00F62984">
      <w:pPr>
        <w:jc w:val="both"/>
        <w:rPr>
          <w:sz w:val="20"/>
        </w:rPr>
      </w:pPr>
    </w:p>
    <w:p w14:paraId="70013227" w14:textId="77777777" w:rsidR="00AE1D84" w:rsidRPr="00B90185" w:rsidRDefault="00AE1D84" w:rsidP="00F62984">
      <w:pPr>
        <w:jc w:val="both"/>
        <w:rPr>
          <w:b/>
          <w:sz w:val="20"/>
        </w:rPr>
      </w:pPr>
      <w:r w:rsidRPr="00B90185">
        <w:rPr>
          <w:b/>
          <w:sz w:val="20"/>
          <w:u w:val="single"/>
        </w:rPr>
        <w:t>Footnotes</w:t>
      </w:r>
      <w:r w:rsidRPr="00B90185">
        <w:rPr>
          <w:b/>
          <w:sz w:val="20"/>
        </w:rPr>
        <w:t>:</w:t>
      </w:r>
    </w:p>
    <w:p w14:paraId="78EDF242"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B73C3FD"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3329E0D" w14:textId="77777777" w:rsidR="004C69F6" w:rsidRPr="004B4509" w:rsidRDefault="004C69F6" w:rsidP="004B4509">
      <w:pPr>
        <w:rPr>
          <w:sz w:val="20"/>
        </w:rPr>
      </w:pPr>
    </w:p>
    <w:p w14:paraId="47E603BB" w14:textId="7AAA7B94" w:rsidR="00EA1BB8" w:rsidRDefault="00EA1BB8">
      <w:pPr>
        <w:rPr>
          <w:sz w:val="20"/>
        </w:rPr>
      </w:pPr>
      <w:r>
        <w:rPr>
          <w:sz w:val="20"/>
        </w:rPr>
        <w:br w:type="page"/>
      </w:r>
    </w:p>
    <w:p w14:paraId="1A42675B" w14:textId="77777777" w:rsidR="005A657E" w:rsidRPr="005A657E" w:rsidRDefault="005A657E" w:rsidP="005A657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8" w:name="_Toc8827720"/>
      <w:r w:rsidRPr="00C43734">
        <w:rPr>
          <w:bCs/>
          <w:szCs w:val="28"/>
        </w:rPr>
        <w:lastRenderedPageBreak/>
        <w:t>EU</w:t>
      </w:r>
      <w:r>
        <w:rPr>
          <w:bCs/>
          <w:szCs w:val="28"/>
        </w:rPr>
        <w:t>-REW-00</w:t>
      </w:r>
      <w:r w:rsidR="002A5BD3">
        <w:rPr>
          <w:bCs/>
          <w:szCs w:val="28"/>
        </w:rPr>
        <w:t>0</w:t>
      </w:r>
      <w:r>
        <w:rPr>
          <w:bCs/>
          <w:szCs w:val="28"/>
        </w:rPr>
        <w:t>1</w:t>
      </w:r>
      <w:bookmarkEnd w:id="78"/>
    </w:p>
    <w:p w14:paraId="0083BDF1" w14:textId="77777777" w:rsidR="005A657E" w:rsidRPr="00EE02F9" w:rsidRDefault="005A657E" w:rsidP="005A657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91A7CA6" w14:textId="77777777" w:rsidR="005A657E" w:rsidRPr="0019740E" w:rsidRDefault="005A657E" w:rsidP="005A657E">
      <w:pPr>
        <w:rPr>
          <w:sz w:val="20"/>
        </w:rPr>
      </w:pPr>
    </w:p>
    <w:p w14:paraId="682CCBB0" w14:textId="77777777" w:rsidR="005A657E" w:rsidRDefault="005A657E" w:rsidP="005A657E">
      <w:pPr>
        <w:jc w:val="both"/>
        <w:rPr>
          <w:b/>
          <w:u w:val="single"/>
        </w:rPr>
      </w:pPr>
      <w:r>
        <w:rPr>
          <w:b/>
          <w:u w:val="single"/>
        </w:rPr>
        <w:t>DESCRIPTION</w:t>
      </w:r>
    </w:p>
    <w:p w14:paraId="198F0D03" w14:textId="77777777" w:rsidR="005A657E" w:rsidRDefault="005A657E" w:rsidP="005A657E">
      <w:pPr>
        <w:jc w:val="both"/>
        <w:rPr>
          <w:sz w:val="20"/>
        </w:rPr>
      </w:pPr>
    </w:p>
    <w:p w14:paraId="1FF2D90D" w14:textId="6E3DF8DB" w:rsidR="002A5BD3" w:rsidRPr="0014577E" w:rsidRDefault="002A5BD3" w:rsidP="002A5BD3">
      <w:pPr>
        <w:jc w:val="both"/>
        <w:rPr>
          <w:sz w:val="20"/>
        </w:rPr>
      </w:pPr>
      <w:r w:rsidRPr="0014577E">
        <w:rPr>
          <w:sz w:val="20"/>
        </w:rPr>
        <w:t>A machine that performs the winding of final product onto rolls for shipment</w:t>
      </w:r>
      <w:r w:rsidR="00DA1661">
        <w:rPr>
          <w:sz w:val="20"/>
        </w:rPr>
        <w:t xml:space="preserve"> (</w:t>
      </w:r>
      <w:r w:rsidRPr="0014577E">
        <w:rPr>
          <w:sz w:val="20"/>
        </w:rPr>
        <w:t>Building 23</w:t>
      </w:r>
      <w:r w:rsidR="00DA1661">
        <w:rPr>
          <w:sz w:val="20"/>
        </w:rPr>
        <w:t>)</w:t>
      </w:r>
      <w:r w:rsidRPr="0014577E">
        <w:rPr>
          <w:sz w:val="20"/>
        </w:rPr>
        <w:t>.</w:t>
      </w:r>
    </w:p>
    <w:p w14:paraId="427D7A99" w14:textId="77777777" w:rsidR="005A657E" w:rsidRPr="0019740E" w:rsidRDefault="005A657E" w:rsidP="005A657E">
      <w:pPr>
        <w:jc w:val="both"/>
        <w:rPr>
          <w:sz w:val="20"/>
        </w:rPr>
      </w:pPr>
    </w:p>
    <w:p w14:paraId="62D5263B" w14:textId="3B54AC7C" w:rsidR="005A657E" w:rsidRPr="002D2E55" w:rsidRDefault="005A657E" w:rsidP="005A657E">
      <w:pPr>
        <w:jc w:val="both"/>
        <w:rPr>
          <w:sz w:val="20"/>
        </w:rPr>
      </w:pPr>
      <w:r w:rsidRPr="00FE0AD0">
        <w:rPr>
          <w:b/>
          <w:sz w:val="20"/>
        </w:rPr>
        <w:t>Flexible Group ID</w:t>
      </w:r>
      <w:r>
        <w:rPr>
          <w:b/>
          <w:sz w:val="20"/>
        </w:rPr>
        <w:t>:</w:t>
      </w:r>
      <w:r>
        <w:rPr>
          <w:sz w:val="20"/>
        </w:rPr>
        <w:t xml:space="preserve"> </w:t>
      </w:r>
      <w:r w:rsidR="00530056">
        <w:rPr>
          <w:sz w:val="20"/>
        </w:rPr>
        <w:t xml:space="preserve">NA </w:t>
      </w:r>
    </w:p>
    <w:p w14:paraId="26289FCB" w14:textId="77777777" w:rsidR="005A657E" w:rsidRPr="0019740E" w:rsidRDefault="005A657E" w:rsidP="005A657E">
      <w:pPr>
        <w:tabs>
          <w:tab w:val="left" w:pos="6328"/>
        </w:tabs>
        <w:jc w:val="both"/>
        <w:rPr>
          <w:sz w:val="20"/>
        </w:rPr>
      </w:pPr>
    </w:p>
    <w:p w14:paraId="7F86F9F8" w14:textId="77777777" w:rsidR="005A657E" w:rsidRDefault="005A657E" w:rsidP="005A657E">
      <w:pPr>
        <w:jc w:val="both"/>
        <w:rPr>
          <w:b/>
          <w:u w:val="single"/>
        </w:rPr>
      </w:pPr>
      <w:r>
        <w:rPr>
          <w:b/>
          <w:u w:val="single"/>
        </w:rPr>
        <w:t>POLLUTION CONTROL EQUIPMENT</w:t>
      </w:r>
    </w:p>
    <w:p w14:paraId="7830AD61" w14:textId="77777777" w:rsidR="005A657E" w:rsidRPr="0058608D" w:rsidRDefault="005A657E" w:rsidP="005A657E">
      <w:pPr>
        <w:jc w:val="both"/>
      </w:pPr>
    </w:p>
    <w:p w14:paraId="7E78600A" w14:textId="77777777" w:rsidR="005A657E" w:rsidRPr="002A5BD3" w:rsidRDefault="002A5BD3" w:rsidP="005A657E">
      <w:pPr>
        <w:jc w:val="both"/>
        <w:rPr>
          <w:sz w:val="20"/>
        </w:rPr>
      </w:pPr>
      <w:r>
        <w:rPr>
          <w:sz w:val="20"/>
        </w:rPr>
        <w:t>NA</w:t>
      </w:r>
    </w:p>
    <w:p w14:paraId="6B095EEF" w14:textId="77777777" w:rsidR="005A657E" w:rsidRPr="00906ACF" w:rsidRDefault="005A657E" w:rsidP="005A657E">
      <w:pPr>
        <w:jc w:val="both"/>
        <w:rPr>
          <w:sz w:val="20"/>
        </w:rPr>
      </w:pPr>
    </w:p>
    <w:p w14:paraId="618BE80A" w14:textId="77777777" w:rsidR="005A657E" w:rsidRPr="00F01FE1" w:rsidRDefault="005A657E" w:rsidP="005A657E">
      <w:pPr>
        <w:jc w:val="both"/>
        <w:rPr>
          <w:b/>
          <w:sz w:val="20"/>
          <w:u w:val="single"/>
        </w:rPr>
      </w:pPr>
      <w:r>
        <w:rPr>
          <w:b/>
        </w:rPr>
        <w:t xml:space="preserve">I.  </w:t>
      </w:r>
      <w:r>
        <w:rPr>
          <w:b/>
          <w:u w:val="single"/>
        </w:rPr>
        <w:t>EMISSION LIMIT(S)</w:t>
      </w:r>
    </w:p>
    <w:p w14:paraId="4F51B328" w14:textId="77777777" w:rsidR="005A657E" w:rsidRDefault="005A657E" w:rsidP="005A657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530"/>
        <w:gridCol w:w="2160"/>
        <w:gridCol w:w="1710"/>
        <w:gridCol w:w="1620"/>
        <w:gridCol w:w="1620"/>
      </w:tblGrid>
      <w:tr w:rsidR="005A657E" w14:paraId="73A651C0" w14:textId="77777777" w:rsidTr="00C34C54">
        <w:trPr>
          <w:cantSplit/>
          <w:tblHeader/>
        </w:trPr>
        <w:tc>
          <w:tcPr>
            <w:tcW w:w="1620" w:type="dxa"/>
            <w:tcBorders>
              <w:top w:val="single" w:sz="4" w:space="0" w:color="auto"/>
              <w:left w:val="single" w:sz="4" w:space="0" w:color="auto"/>
              <w:bottom w:val="single" w:sz="4" w:space="0" w:color="auto"/>
              <w:right w:val="single" w:sz="4" w:space="0" w:color="auto"/>
            </w:tcBorders>
          </w:tcPr>
          <w:p w14:paraId="0C52D21D" w14:textId="77777777" w:rsidR="005A657E" w:rsidRPr="00BD3DE3" w:rsidRDefault="005A657E" w:rsidP="005A657E">
            <w:pPr>
              <w:jc w:val="center"/>
              <w:rPr>
                <w:b/>
                <w:sz w:val="20"/>
              </w:rPr>
            </w:pPr>
            <w:r>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60534813" w14:textId="77777777" w:rsidR="005A657E" w:rsidRPr="00BD3DE3" w:rsidRDefault="005A657E" w:rsidP="005A657E">
            <w:pPr>
              <w:jc w:val="center"/>
              <w:rPr>
                <w:b/>
                <w:sz w:val="20"/>
              </w:rPr>
            </w:pPr>
            <w:r w:rsidRPr="00BD3DE3">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7600DAD0" w14:textId="77777777" w:rsidR="005A657E" w:rsidRDefault="005A657E" w:rsidP="005A657E">
            <w:pPr>
              <w:jc w:val="center"/>
              <w:rPr>
                <w:b/>
                <w:sz w:val="20"/>
              </w:rPr>
            </w:pPr>
            <w:r>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tcPr>
          <w:p w14:paraId="19D75C92" w14:textId="77777777" w:rsidR="005A657E" w:rsidRPr="00BD3DE3" w:rsidRDefault="005A657E" w:rsidP="005A657E">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7606FC04" w14:textId="77777777" w:rsidR="005A657E" w:rsidRDefault="005A657E" w:rsidP="005A657E">
            <w:pPr>
              <w:jc w:val="center"/>
              <w:rPr>
                <w:b/>
                <w:sz w:val="20"/>
              </w:rPr>
            </w:pPr>
            <w:r>
              <w:rPr>
                <w:b/>
                <w:sz w:val="20"/>
              </w:rPr>
              <w:t>Monitoring/</w:t>
            </w:r>
          </w:p>
          <w:p w14:paraId="04FF2163" w14:textId="77777777" w:rsidR="005A657E" w:rsidRPr="00BD3DE3" w:rsidRDefault="005A657E" w:rsidP="005A657E">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4AB09739" w14:textId="77777777" w:rsidR="005A657E" w:rsidRPr="00BD3DE3" w:rsidRDefault="005A657E" w:rsidP="005A657E">
            <w:pPr>
              <w:jc w:val="center"/>
              <w:rPr>
                <w:b/>
                <w:sz w:val="20"/>
              </w:rPr>
            </w:pPr>
            <w:r w:rsidRPr="00BD3DE3">
              <w:rPr>
                <w:b/>
                <w:sz w:val="20"/>
              </w:rPr>
              <w:t>Underlying</w:t>
            </w:r>
            <w:r>
              <w:rPr>
                <w:b/>
                <w:sz w:val="20"/>
              </w:rPr>
              <w:t xml:space="preserve"> </w:t>
            </w:r>
            <w:r w:rsidRPr="00BD3DE3">
              <w:rPr>
                <w:b/>
                <w:sz w:val="20"/>
              </w:rPr>
              <w:t>Applicable Requirements</w:t>
            </w:r>
          </w:p>
        </w:tc>
      </w:tr>
      <w:tr w:rsidR="002A5BD3" w:rsidRPr="0014577E" w14:paraId="5E7CBEED" w14:textId="77777777" w:rsidTr="00C34C54">
        <w:trPr>
          <w:cantSplit/>
        </w:trPr>
        <w:tc>
          <w:tcPr>
            <w:tcW w:w="1620" w:type="dxa"/>
            <w:tcBorders>
              <w:top w:val="single" w:sz="4" w:space="0" w:color="auto"/>
              <w:left w:val="single" w:sz="4" w:space="0" w:color="auto"/>
              <w:bottom w:val="single" w:sz="4" w:space="0" w:color="auto"/>
              <w:right w:val="single" w:sz="4" w:space="0" w:color="auto"/>
            </w:tcBorders>
          </w:tcPr>
          <w:p w14:paraId="4E9B301B" w14:textId="77777777" w:rsidR="002A5BD3" w:rsidRPr="0014577E" w:rsidRDefault="002A5BD3" w:rsidP="00E20C21">
            <w:pPr>
              <w:rPr>
                <w:sz w:val="20"/>
              </w:rPr>
            </w:pPr>
            <w:r w:rsidRPr="0014577E">
              <w:rPr>
                <w:sz w:val="20"/>
              </w:rPr>
              <w:t>1.  Particulate</w:t>
            </w:r>
          </w:p>
        </w:tc>
        <w:tc>
          <w:tcPr>
            <w:tcW w:w="1530" w:type="dxa"/>
            <w:tcBorders>
              <w:top w:val="single" w:sz="4" w:space="0" w:color="auto"/>
              <w:left w:val="single" w:sz="4" w:space="0" w:color="auto"/>
              <w:bottom w:val="single" w:sz="4" w:space="0" w:color="auto"/>
              <w:right w:val="single" w:sz="4" w:space="0" w:color="auto"/>
            </w:tcBorders>
          </w:tcPr>
          <w:p w14:paraId="3291514E" w14:textId="77777777" w:rsidR="002A5BD3" w:rsidRPr="0014577E" w:rsidRDefault="002A5BD3" w:rsidP="00E20C21">
            <w:pPr>
              <w:jc w:val="center"/>
              <w:rPr>
                <w:rFonts w:cs="Arial"/>
                <w:sz w:val="20"/>
              </w:rPr>
            </w:pPr>
            <w:r w:rsidRPr="0014577E">
              <w:rPr>
                <w:sz w:val="20"/>
              </w:rPr>
              <w:t xml:space="preserve">0.10 </w:t>
            </w:r>
            <w:proofErr w:type="spellStart"/>
            <w:r w:rsidRPr="0014577E">
              <w:rPr>
                <w:sz w:val="20"/>
              </w:rPr>
              <w:t>lb</w:t>
            </w:r>
            <w:proofErr w:type="spellEnd"/>
            <w:r w:rsidRPr="0014577E">
              <w:rPr>
                <w:sz w:val="20"/>
              </w:rPr>
              <w:t xml:space="preserve"> / 1000 </w:t>
            </w:r>
            <w:proofErr w:type="spellStart"/>
            <w:r w:rsidRPr="0014577E">
              <w:rPr>
                <w:sz w:val="20"/>
              </w:rPr>
              <w:t>lbs</w:t>
            </w:r>
            <w:proofErr w:type="spellEnd"/>
            <w:r w:rsidRPr="0014577E">
              <w:rPr>
                <w:sz w:val="20"/>
              </w:rPr>
              <w:t xml:space="preserve"> of exhaust gas</w:t>
            </w:r>
          </w:p>
        </w:tc>
        <w:tc>
          <w:tcPr>
            <w:tcW w:w="2160" w:type="dxa"/>
            <w:tcBorders>
              <w:top w:val="single" w:sz="4" w:space="0" w:color="auto"/>
              <w:left w:val="single" w:sz="4" w:space="0" w:color="auto"/>
              <w:bottom w:val="single" w:sz="4" w:space="0" w:color="auto"/>
              <w:right w:val="single" w:sz="4" w:space="0" w:color="auto"/>
            </w:tcBorders>
          </w:tcPr>
          <w:p w14:paraId="0BE8DA7B" w14:textId="77777777" w:rsidR="002A5BD3" w:rsidRPr="0014577E" w:rsidRDefault="002A5BD3" w:rsidP="00E20C21">
            <w:pPr>
              <w:jc w:val="center"/>
              <w:rPr>
                <w:sz w:val="20"/>
              </w:rPr>
            </w:pPr>
            <w:r>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7F125C8C" w14:textId="77777777" w:rsidR="002A5BD3" w:rsidRPr="0014577E" w:rsidRDefault="002A5BD3" w:rsidP="00E20C21">
            <w:pPr>
              <w:jc w:val="center"/>
              <w:rPr>
                <w:sz w:val="20"/>
              </w:rPr>
            </w:pPr>
            <w:r w:rsidRPr="0014577E">
              <w:rPr>
                <w:sz w:val="20"/>
              </w:rPr>
              <w:t>EU-REW-0001</w:t>
            </w:r>
          </w:p>
        </w:tc>
        <w:tc>
          <w:tcPr>
            <w:tcW w:w="1620" w:type="dxa"/>
            <w:tcBorders>
              <w:top w:val="single" w:sz="4" w:space="0" w:color="auto"/>
              <w:left w:val="single" w:sz="4" w:space="0" w:color="auto"/>
              <w:bottom w:val="single" w:sz="4" w:space="0" w:color="auto"/>
              <w:right w:val="single" w:sz="4" w:space="0" w:color="auto"/>
            </w:tcBorders>
          </w:tcPr>
          <w:p w14:paraId="7E756C14" w14:textId="5AA24102" w:rsidR="00100457" w:rsidRPr="0014577E" w:rsidRDefault="002A5BD3" w:rsidP="00431C21">
            <w:pPr>
              <w:jc w:val="center"/>
              <w:rPr>
                <w:sz w:val="20"/>
              </w:rPr>
            </w:pPr>
            <w:r w:rsidRPr="0014577E">
              <w:rPr>
                <w:sz w:val="20"/>
              </w:rPr>
              <w:t>SC VI.1</w:t>
            </w:r>
            <w:r w:rsidR="00431C21">
              <w:rPr>
                <w:sz w:val="20"/>
              </w:rPr>
              <w:t xml:space="preserve">, </w:t>
            </w:r>
            <w:r w:rsidR="00100457">
              <w:rPr>
                <w:sz w:val="20"/>
              </w:rPr>
              <w:t>VI.2</w:t>
            </w:r>
          </w:p>
        </w:tc>
        <w:tc>
          <w:tcPr>
            <w:tcW w:w="1620" w:type="dxa"/>
            <w:tcBorders>
              <w:top w:val="single" w:sz="4" w:space="0" w:color="auto"/>
              <w:left w:val="single" w:sz="4" w:space="0" w:color="auto"/>
              <w:bottom w:val="single" w:sz="4" w:space="0" w:color="auto"/>
              <w:right w:val="single" w:sz="4" w:space="0" w:color="auto"/>
            </w:tcBorders>
          </w:tcPr>
          <w:p w14:paraId="79C039F7" w14:textId="77777777" w:rsidR="002A5BD3" w:rsidRPr="0014577E" w:rsidRDefault="002A5BD3" w:rsidP="00E20C21">
            <w:pPr>
              <w:jc w:val="center"/>
              <w:rPr>
                <w:b/>
                <w:sz w:val="20"/>
              </w:rPr>
            </w:pPr>
            <w:r w:rsidRPr="0014577E">
              <w:rPr>
                <w:b/>
                <w:sz w:val="20"/>
              </w:rPr>
              <w:t>R 336.1331(1)(a), Table 31J</w:t>
            </w:r>
          </w:p>
        </w:tc>
      </w:tr>
    </w:tbl>
    <w:p w14:paraId="359F2AA7" w14:textId="77777777" w:rsidR="005A657E" w:rsidRPr="00431C21" w:rsidRDefault="005A657E" w:rsidP="005A657E">
      <w:pPr>
        <w:jc w:val="both"/>
        <w:rPr>
          <w:sz w:val="20"/>
        </w:rPr>
      </w:pPr>
    </w:p>
    <w:p w14:paraId="36340A88" w14:textId="77777777" w:rsidR="005A657E" w:rsidRPr="00431C21" w:rsidRDefault="005A657E" w:rsidP="005A657E">
      <w:pPr>
        <w:jc w:val="both"/>
        <w:rPr>
          <w:b/>
          <w:u w:val="single"/>
        </w:rPr>
      </w:pPr>
      <w:r w:rsidRPr="00431C21">
        <w:rPr>
          <w:b/>
        </w:rPr>
        <w:t xml:space="preserve">II.  </w:t>
      </w:r>
      <w:r w:rsidRPr="00431C21">
        <w:rPr>
          <w:b/>
          <w:u w:val="single"/>
        </w:rPr>
        <w:t>MATERIAL LIMIT(S)</w:t>
      </w:r>
    </w:p>
    <w:p w14:paraId="0584D049" w14:textId="77777777" w:rsidR="005A657E" w:rsidRPr="00431C21" w:rsidRDefault="005A657E" w:rsidP="005A657E">
      <w:pPr>
        <w:jc w:val="both"/>
        <w:rPr>
          <w:sz w:val="20"/>
        </w:rPr>
      </w:pPr>
    </w:p>
    <w:p w14:paraId="533741EE" w14:textId="77777777" w:rsidR="005A657E" w:rsidRPr="00431C21" w:rsidRDefault="002A5BD3" w:rsidP="005A657E">
      <w:pPr>
        <w:jc w:val="both"/>
        <w:rPr>
          <w:sz w:val="20"/>
        </w:rPr>
      </w:pPr>
      <w:r w:rsidRPr="00431C21">
        <w:rPr>
          <w:sz w:val="20"/>
        </w:rPr>
        <w:t>NA</w:t>
      </w:r>
    </w:p>
    <w:p w14:paraId="09E93742" w14:textId="77777777" w:rsidR="005A657E" w:rsidRPr="00431C21" w:rsidRDefault="005A657E" w:rsidP="005A657E">
      <w:pPr>
        <w:jc w:val="both"/>
        <w:rPr>
          <w:sz w:val="20"/>
        </w:rPr>
      </w:pPr>
    </w:p>
    <w:p w14:paraId="52F992C0" w14:textId="77777777" w:rsidR="005A657E" w:rsidRPr="00F01FE1" w:rsidRDefault="005A657E" w:rsidP="005A657E">
      <w:pPr>
        <w:jc w:val="both"/>
        <w:rPr>
          <w:b/>
          <w:sz w:val="20"/>
          <w:u w:val="single"/>
        </w:rPr>
      </w:pPr>
      <w:r w:rsidRPr="00431C21">
        <w:rPr>
          <w:b/>
        </w:rPr>
        <w:t xml:space="preserve">III.  </w:t>
      </w:r>
      <w:r w:rsidRPr="00431C21">
        <w:rPr>
          <w:b/>
          <w:u w:val="single"/>
        </w:rPr>
        <w:t>PROCESS/</w:t>
      </w:r>
      <w:r>
        <w:rPr>
          <w:b/>
          <w:u w:val="single"/>
        </w:rPr>
        <w:t>OPERATIONAL RESTRICTION(S)</w:t>
      </w:r>
      <w:r w:rsidDel="001C614B">
        <w:rPr>
          <w:b/>
          <w:u w:val="single"/>
        </w:rPr>
        <w:t xml:space="preserve"> </w:t>
      </w:r>
    </w:p>
    <w:p w14:paraId="4B7FBD4B" w14:textId="77777777" w:rsidR="005A657E" w:rsidRPr="00FB6071" w:rsidRDefault="005A657E" w:rsidP="005A657E">
      <w:pPr>
        <w:jc w:val="both"/>
        <w:rPr>
          <w:sz w:val="20"/>
        </w:rPr>
      </w:pPr>
    </w:p>
    <w:p w14:paraId="7E8DD583" w14:textId="77777777" w:rsidR="005A657E" w:rsidRDefault="002A5BD3" w:rsidP="005A657E">
      <w:pPr>
        <w:jc w:val="both"/>
        <w:rPr>
          <w:sz w:val="20"/>
        </w:rPr>
      </w:pPr>
      <w:r>
        <w:rPr>
          <w:sz w:val="20"/>
        </w:rPr>
        <w:t>NA</w:t>
      </w:r>
    </w:p>
    <w:p w14:paraId="2244F8AE" w14:textId="77777777" w:rsidR="002A5BD3" w:rsidRPr="00FB6071" w:rsidRDefault="002A5BD3" w:rsidP="005A657E">
      <w:pPr>
        <w:jc w:val="both"/>
        <w:rPr>
          <w:sz w:val="20"/>
        </w:rPr>
      </w:pPr>
    </w:p>
    <w:p w14:paraId="4B04E8E0" w14:textId="77777777" w:rsidR="005A657E" w:rsidRPr="00F01FE1" w:rsidRDefault="005A657E" w:rsidP="005A657E">
      <w:pPr>
        <w:jc w:val="both"/>
        <w:rPr>
          <w:b/>
          <w:sz w:val="20"/>
          <w:u w:val="single"/>
        </w:rPr>
      </w:pPr>
      <w:r w:rsidRPr="00FB6071">
        <w:rPr>
          <w:b/>
        </w:rPr>
        <w:t xml:space="preserve">IV.  </w:t>
      </w:r>
      <w:r w:rsidRPr="00FB6071">
        <w:rPr>
          <w:b/>
          <w:u w:val="single"/>
        </w:rPr>
        <w:t>DESIGN</w:t>
      </w:r>
      <w:r>
        <w:rPr>
          <w:b/>
          <w:u w:val="single"/>
        </w:rPr>
        <w:t>/EQUIPMENT PARAMETER(S)</w:t>
      </w:r>
    </w:p>
    <w:p w14:paraId="1666C606" w14:textId="77777777" w:rsidR="005A657E" w:rsidRPr="00FE0AD0" w:rsidRDefault="005A657E" w:rsidP="005A657E">
      <w:pPr>
        <w:jc w:val="both"/>
        <w:rPr>
          <w:b/>
          <w:sz w:val="20"/>
          <w:u w:val="single"/>
        </w:rPr>
      </w:pPr>
    </w:p>
    <w:p w14:paraId="7FC79630" w14:textId="77777777" w:rsidR="005A657E" w:rsidRPr="00984760" w:rsidRDefault="002A5BD3" w:rsidP="002A5BD3">
      <w:pPr>
        <w:jc w:val="both"/>
        <w:rPr>
          <w:sz w:val="20"/>
        </w:rPr>
      </w:pPr>
      <w:r>
        <w:rPr>
          <w:sz w:val="20"/>
        </w:rPr>
        <w:t>NA</w:t>
      </w:r>
    </w:p>
    <w:p w14:paraId="26D9B09E" w14:textId="77777777" w:rsidR="005A657E" w:rsidRPr="00FE0AD0" w:rsidRDefault="005A657E" w:rsidP="005A657E">
      <w:pPr>
        <w:jc w:val="both"/>
        <w:rPr>
          <w:sz w:val="20"/>
        </w:rPr>
      </w:pPr>
    </w:p>
    <w:p w14:paraId="08595693" w14:textId="77777777" w:rsidR="005A657E" w:rsidRPr="00887915" w:rsidRDefault="005A657E" w:rsidP="005A657E">
      <w:pPr>
        <w:jc w:val="both"/>
        <w:rPr>
          <w:b/>
          <w:u w:val="single"/>
          <w:vertAlign w:val="superscript"/>
        </w:rPr>
      </w:pPr>
      <w:r>
        <w:rPr>
          <w:b/>
        </w:rPr>
        <w:t xml:space="preserve">V.  </w:t>
      </w:r>
      <w:r>
        <w:rPr>
          <w:b/>
          <w:u w:val="single"/>
        </w:rPr>
        <w:t>TESTING/SAMPLING</w:t>
      </w:r>
    </w:p>
    <w:p w14:paraId="665AE937" w14:textId="77777777" w:rsidR="005A657E" w:rsidRPr="00FE0AD0" w:rsidRDefault="005A657E" w:rsidP="005A657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8B1DC70" w14:textId="77777777" w:rsidR="005A657E" w:rsidRPr="00E873CB" w:rsidRDefault="005A657E" w:rsidP="005A657E">
      <w:pPr>
        <w:ind w:right="72"/>
        <w:jc w:val="both"/>
        <w:rPr>
          <w:rFonts w:cs="Arial"/>
          <w:sz w:val="20"/>
        </w:rPr>
      </w:pPr>
    </w:p>
    <w:p w14:paraId="6A629F62" w14:textId="77777777" w:rsidR="005A657E" w:rsidRPr="00341A09" w:rsidRDefault="002A5BD3" w:rsidP="005A657E">
      <w:pPr>
        <w:jc w:val="both"/>
        <w:rPr>
          <w:sz w:val="20"/>
        </w:rPr>
      </w:pPr>
      <w:r w:rsidRPr="00341A09">
        <w:rPr>
          <w:rFonts w:cs="Arial"/>
          <w:sz w:val="20"/>
        </w:rPr>
        <w:t>NA</w:t>
      </w:r>
    </w:p>
    <w:p w14:paraId="6489659D" w14:textId="77777777" w:rsidR="005A657E" w:rsidRPr="00FE0AD0" w:rsidRDefault="005A657E" w:rsidP="005A657E">
      <w:pPr>
        <w:jc w:val="both"/>
        <w:rPr>
          <w:sz w:val="20"/>
        </w:rPr>
      </w:pPr>
    </w:p>
    <w:p w14:paraId="060C3146" w14:textId="77777777" w:rsidR="005A657E" w:rsidRDefault="005A657E" w:rsidP="005A657E">
      <w:pPr>
        <w:jc w:val="both"/>
      </w:pPr>
      <w:r>
        <w:rPr>
          <w:b/>
        </w:rPr>
        <w:t xml:space="preserve">VI.  </w:t>
      </w:r>
      <w:r>
        <w:rPr>
          <w:b/>
          <w:u w:val="single"/>
        </w:rPr>
        <w:t>MONITORING/RECORDKEEPING</w:t>
      </w:r>
    </w:p>
    <w:p w14:paraId="1CCAF9DD" w14:textId="77777777" w:rsidR="005A657E" w:rsidRPr="00FE0AD0" w:rsidRDefault="005A657E" w:rsidP="005A657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1E045F0" w14:textId="77777777" w:rsidR="005A657E" w:rsidRDefault="005A657E" w:rsidP="005A657E">
      <w:pPr>
        <w:jc w:val="both"/>
        <w:rPr>
          <w:sz w:val="20"/>
        </w:rPr>
      </w:pPr>
    </w:p>
    <w:p w14:paraId="03E7D9F0" w14:textId="208810AC" w:rsidR="002A5BD3" w:rsidRDefault="002A5BD3" w:rsidP="00341A09">
      <w:pPr>
        <w:pStyle w:val="ListParagraph"/>
        <w:numPr>
          <w:ilvl w:val="6"/>
          <w:numId w:val="22"/>
        </w:numPr>
        <w:ind w:left="360"/>
        <w:jc w:val="both"/>
        <w:rPr>
          <w:b/>
          <w:sz w:val="20"/>
        </w:rPr>
      </w:pPr>
      <w:r w:rsidRPr="00341A09">
        <w:rPr>
          <w:sz w:val="20"/>
        </w:rPr>
        <w:t xml:space="preserve">The permittee shall perform and record the results of a weekly six-minute visible emission check of SV-REW-001 during daylight hours under routine maximum operating conditions and during start-up conditions.  The permittee shall record (yes or no) whether visible emissions are observed.  </w:t>
      </w:r>
      <w:r w:rsidRPr="00341A09">
        <w:rPr>
          <w:b/>
          <w:sz w:val="20"/>
        </w:rPr>
        <w:t>(R 336.1213(3))</w:t>
      </w:r>
    </w:p>
    <w:p w14:paraId="0A7475FF" w14:textId="77777777" w:rsidR="00100457" w:rsidRPr="00341A09" w:rsidRDefault="00100457" w:rsidP="00341A09">
      <w:pPr>
        <w:jc w:val="both"/>
        <w:rPr>
          <w:b/>
          <w:sz w:val="20"/>
        </w:rPr>
      </w:pPr>
    </w:p>
    <w:p w14:paraId="7DCFE319" w14:textId="55AA3AF1" w:rsidR="00100457" w:rsidRPr="00F84CA4" w:rsidRDefault="00100457" w:rsidP="00341A09">
      <w:pPr>
        <w:pStyle w:val="ListParagraph"/>
        <w:numPr>
          <w:ilvl w:val="0"/>
          <w:numId w:val="53"/>
        </w:numPr>
        <w:jc w:val="both"/>
        <w:rPr>
          <w:rFonts w:cs="Arial"/>
          <w:sz w:val="20"/>
        </w:rPr>
      </w:pPr>
      <w:r>
        <w:rPr>
          <w:rFonts w:cs="Arial"/>
          <w:sz w:val="20"/>
        </w:rPr>
        <w:t xml:space="preserve">If visible emissions are observed during the weekly </w:t>
      </w:r>
      <w:r w:rsidR="00431C21">
        <w:rPr>
          <w:rFonts w:cs="Arial"/>
          <w:sz w:val="20"/>
        </w:rPr>
        <w:t>6</w:t>
      </w:r>
      <w:r>
        <w:rPr>
          <w:rFonts w:cs="Arial"/>
          <w:sz w:val="20"/>
        </w:rPr>
        <w:t xml:space="preserve">-minute check of SV-REW-0001, the permittee shall initiate a preventive maintenance check of EU-REW-0001 within four hours to determine and correct for any noted abnormal operating conditions. </w:t>
      </w:r>
      <w:r w:rsidRPr="00F84CA4">
        <w:rPr>
          <w:rFonts w:cs="Arial"/>
          <w:b/>
          <w:sz w:val="20"/>
        </w:rPr>
        <w:t>(R 336.1213(3))</w:t>
      </w:r>
      <w:r>
        <w:rPr>
          <w:rFonts w:cs="Arial"/>
          <w:sz w:val="20"/>
        </w:rPr>
        <w:t xml:space="preserve"> </w:t>
      </w:r>
    </w:p>
    <w:p w14:paraId="3E2F93F5" w14:textId="77777777" w:rsidR="00100457" w:rsidRPr="00341A09" w:rsidRDefault="00100457" w:rsidP="00341A09">
      <w:pPr>
        <w:jc w:val="both"/>
        <w:rPr>
          <w:sz w:val="20"/>
        </w:rPr>
      </w:pPr>
    </w:p>
    <w:p w14:paraId="519C75D9" w14:textId="77777777" w:rsidR="00C34C54" w:rsidRDefault="00C34C54">
      <w:pPr>
        <w:rPr>
          <w:b/>
        </w:rPr>
      </w:pPr>
      <w:r>
        <w:rPr>
          <w:b/>
        </w:rPr>
        <w:br w:type="page"/>
      </w:r>
    </w:p>
    <w:p w14:paraId="3D1CAB6F" w14:textId="03A7A61E" w:rsidR="005A657E" w:rsidRPr="00F01FE1" w:rsidRDefault="005A657E" w:rsidP="005A657E">
      <w:pPr>
        <w:jc w:val="both"/>
        <w:rPr>
          <w:b/>
          <w:sz w:val="20"/>
          <w:u w:val="single"/>
        </w:rPr>
      </w:pPr>
      <w:r>
        <w:rPr>
          <w:b/>
        </w:rPr>
        <w:lastRenderedPageBreak/>
        <w:t xml:space="preserve">VII.  </w:t>
      </w:r>
      <w:r>
        <w:rPr>
          <w:b/>
          <w:u w:val="single"/>
        </w:rPr>
        <w:t>REPORTING</w:t>
      </w:r>
    </w:p>
    <w:p w14:paraId="0FE9897C" w14:textId="77777777" w:rsidR="005A657E" w:rsidRPr="00047D6A" w:rsidRDefault="005A657E" w:rsidP="005A657E">
      <w:pPr>
        <w:jc w:val="both"/>
        <w:rPr>
          <w:sz w:val="20"/>
        </w:rPr>
      </w:pPr>
    </w:p>
    <w:p w14:paraId="0D4C0A74" w14:textId="77777777" w:rsidR="005A657E" w:rsidRDefault="005A657E" w:rsidP="005A657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939C4A8" w14:textId="77777777" w:rsidR="005A657E" w:rsidRPr="00984760" w:rsidRDefault="005A657E" w:rsidP="005A657E">
      <w:pPr>
        <w:ind w:left="360" w:hanging="360"/>
        <w:jc w:val="both"/>
        <w:rPr>
          <w:sz w:val="20"/>
        </w:rPr>
      </w:pPr>
    </w:p>
    <w:p w14:paraId="783A2391" w14:textId="77777777" w:rsidR="005A657E" w:rsidRDefault="005A657E" w:rsidP="005A657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697356E7" w14:textId="77777777" w:rsidR="005A657E" w:rsidRPr="00984760" w:rsidRDefault="005A657E" w:rsidP="005A657E">
      <w:pPr>
        <w:ind w:left="360" w:hanging="360"/>
        <w:jc w:val="both"/>
        <w:rPr>
          <w:sz w:val="20"/>
        </w:rPr>
      </w:pPr>
    </w:p>
    <w:p w14:paraId="08D9C50C" w14:textId="77777777" w:rsidR="005A657E" w:rsidRPr="00984B21" w:rsidRDefault="005A657E" w:rsidP="005A657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B21">
        <w:rPr>
          <w:b/>
          <w:sz w:val="20"/>
        </w:rPr>
        <w:t>(R 336.1213(4)(c))</w:t>
      </w:r>
    </w:p>
    <w:p w14:paraId="25690AC5" w14:textId="77777777" w:rsidR="005A657E" w:rsidRPr="00984B21" w:rsidRDefault="005A657E" w:rsidP="005A657E">
      <w:pPr>
        <w:ind w:right="72"/>
        <w:jc w:val="both"/>
        <w:rPr>
          <w:rFonts w:cs="Arial"/>
          <w:b/>
          <w:sz w:val="20"/>
        </w:rPr>
      </w:pPr>
    </w:p>
    <w:p w14:paraId="49CEDDE4" w14:textId="77777777" w:rsidR="005A657E" w:rsidRPr="00FE0AD0" w:rsidRDefault="005A657E" w:rsidP="005A657E">
      <w:pPr>
        <w:jc w:val="both"/>
        <w:rPr>
          <w:rFonts w:cs="Arial"/>
          <w:b/>
          <w:sz w:val="20"/>
        </w:rPr>
      </w:pPr>
      <w:r w:rsidRPr="00FE0AD0">
        <w:rPr>
          <w:rFonts w:cs="Arial"/>
          <w:b/>
          <w:sz w:val="20"/>
        </w:rPr>
        <w:t>See Appendix 8</w:t>
      </w:r>
    </w:p>
    <w:p w14:paraId="202341C1" w14:textId="77777777" w:rsidR="005A657E" w:rsidRPr="00E873CB" w:rsidRDefault="005A657E" w:rsidP="005A657E">
      <w:pPr>
        <w:jc w:val="both"/>
        <w:rPr>
          <w:rFonts w:cs="Arial"/>
          <w:sz w:val="20"/>
        </w:rPr>
      </w:pPr>
    </w:p>
    <w:p w14:paraId="039E5F5C" w14:textId="77777777" w:rsidR="005A657E" w:rsidRDefault="005A657E" w:rsidP="005A657E">
      <w:pPr>
        <w:jc w:val="both"/>
      </w:pPr>
      <w:r>
        <w:rPr>
          <w:b/>
        </w:rPr>
        <w:t xml:space="preserve">VIII.  </w:t>
      </w:r>
      <w:r>
        <w:rPr>
          <w:b/>
          <w:u w:val="single"/>
        </w:rPr>
        <w:t>STACK/VENT RESTRICTION(S)</w:t>
      </w:r>
    </w:p>
    <w:p w14:paraId="6DBD0285" w14:textId="77777777" w:rsidR="005A657E" w:rsidRDefault="005A657E" w:rsidP="005A657E">
      <w:pPr>
        <w:jc w:val="both"/>
        <w:rPr>
          <w:sz w:val="20"/>
        </w:rPr>
      </w:pPr>
    </w:p>
    <w:p w14:paraId="071687B4" w14:textId="77777777" w:rsidR="005A657E" w:rsidRPr="00FE0AD0" w:rsidRDefault="005A657E" w:rsidP="005A657E">
      <w:pPr>
        <w:jc w:val="both"/>
        <w:rPr>
          <w:sz w:val="20"/>
        </w:rPr>
      </w:pPr>
      <w:r w:rsidRPr="00FE0AD0">
        <w:rPr>
          <w:sz w:val="20"/>
        </w:rPr>
        <w:t>The exhaust gases from the stacks listed in the table below shall be discharged unobstructed vertically upwards to the ambient air unless otherwise noted:</w:t>
      </w:r>
    </w:p>
    <w:p w14:paraId="0660C0B6" w14:textId="77777777" w:rsidR="005A657E" w:rsidRDefault="005A657E" w:rsidP="005A657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1980"/>
        <w:gridCol w:w="1890"/>
        <w:gridCol w:w="2767"/>
      </w:tblGrid>
      <w:tr w:rsidR="005A657E" w14:paraId="184E0A62" w14:textId="77777777" w:rsidTr="00C34C54">
        <w:trPr>
          <w:cantSplit/>
          <w:tblHeader/>
        </w:trPr>
        <w:tc>
          <w:tcPr>
            <w:tcW w:w="3623" w:type="dxa"/>
            <w:tcBorders>
              <w:bottom w:val="single" w:sz="4" w:space="0" w:color="auto"/>
            </w:tcBorders>
          </w:tcPr>
          <w:p w14:paraId="48CDC20F" w14:textId="77777777" w:rsidR="005A657E" w:rsidRPr="00BD3DE3" w:rsidRDefault="005A657E" w:rsidP="005A657E">
            <w:pPr>
              <w:jc w:val="center"/>
              <w:rPr>
                <w:b/>
                <w:sz w:val="20"/>
              </w:rPr>
            </w:pPr>
            <w:r w:rsidRPr="00BD3DE3">
              <w:rPr>
                <w:b/>
                <w:sz w:val="20"/>
              </w:rPr>
              <w:t>Stack &amp; Vent ID</w:t>
            </w:r>
          </w:p>
        </w:tc>
        <w:tc>
          <w:tcPr>
            <w:tcW w:w="1980" w:type="dxa"/>
            <w:tcBorders>
              <w:bottom w:val="single" w:sz="4" w:space="0" w:color="auto"/>
            </w:tcBorders>
          </w:tcPr>
          <w:p w14:paraId="189A9F48" w14:textId="77777777" w:rsidR="005A657E" w:rsidRPr="00BD3DE3" w:rsidRDefault="005A657E" w:rsidP="005A657E">
            <w:pPr>
              <w:jc w:val="center"/>
              <w:rPr>
                <w:b/>
                <w:sz w:val="20"/>
              </w:rPr>
            </w:pPr>
            <w:r w:rsidRPr="00BD3DE3">
              <w:rPr>
                <w:b/>
                <w:sz w:val="20"/>
              </w:rPr>
              <w:t xml:space="preserve">Maximum </w:t>
            </w:r>
            <w:r>
              <w:rPr>
                <w:b/>
                <w:sz w:val="20"/>
              </w:rPr>
              <w:t>Exhaust Diameter / Dimensions</w:t>
            </w:r>
          </w:p>
          <w:p w14:paraId="7EDD3ADC" w14:textId="77777777" w:rsidR="005A657E" w:rsidRPr="00BD3DE3" w:rsidRDefault="005A657E" w:rsidP="005A657E">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14:paraId="0828027C" w14:textId="77777777" w:rsidR="005A657E" w:rsidRPr="00BD3DE3" w:rsidRDefault="005A657E" w:rsidP="005A657E">
            <w:pPr>
              <w:jc w:val="center"/>
              <w:rPr>
                <w:b/>
                <w:sz w:val="20"/>
              </w:rPr>
            </w:pPr>
            <w:r w:rsidRPr="00BD3DE3">
              <w:rPr>
                <w:b/>
                <w:sz w:val="20"/>
              </w:rPr>
              <w:t>M</w:t>
            </w:r>
            <w:r>
              <w:rPr>
                <w:b/>
                <w:sz w:val="20"/>
              </w:rPr>
              <w:t>inimum Height Above Ground</w:t>
            </w:r>
          </w:p>
          <w:p w14:paraId="01F40C91" w14:textId="77777777" w:rsidR="005A657E" w:rsidRPr="00BD3DE3" w:rsidRDefault="005A657E" w:rsidP="005A657E">
            <w:pPr>
              <w:jc w:val="center"/>
              <w:rPr>
                <w:b/>
                <w:sz w:val="20"/>
              </w:rPr>
            </w:pPr>
            <w:r w:rsidRPr="00BD3DE3">
              <w:rPr>
                <w:b/>
                <w:sz w:val="20"/>
              </w:rPr>
              <w:t>(feet)</w:t>
            </w:r>
          </w:p>
        </w:tc>
        <w:tc>
          <w:tcPr>
            <w:tcW w:w="2767" w:type="dxa"/>
            <w:tcBorders>
              <w:bottom w:val="single" w:sz="4" w:space="0" w:color="auto"/>
            </w:tcBorders>
          </w:tcPr>
          <w:p w14:paraId="0A92CF07" w14:textId="77777777" w:rsidR="005A657E" w:rsidRPr="00BD3DE3" w:rsidRDefault="005A657E" w:rsidP="005A657E">
            <w:pPr>
              <w:jc w:val="center"/>
              <w:rPr>
                <w:b/>
                <w:sz w:val="20"/>
              </w:rPr>
            </w:pPr>
            <w:r w:rsidRPr="00BD3DE3">
              <w:rPr>
                <w:b/>
                <w:sz w:val="20"/>
              </w:rPr>
              <w:t>Underlying Applicable Requirements</w:t>
            </w:r>
          </w:p>
          <w:p w14:paraId="3D1CE370" w14:textId="77777777" w:rsidR="005A657E" w:rsidRPr="00BD3DE3" w:rsidRDefault="005A657E" w:rsidP="005A657E">
            <w:pPr>
              <w:jc w:val="center"/>
              <w:rPr>
                <w:b/>
                <w:sz w:val="20"/>
              </w:rPr>
            </w:pPr>
          </w:p>
        </w:tc>
      </w:tr>
      <w:tr w:rsidR="005A657E" w14:paraId="6CF0D6C1" w14:textId="77777777" w:rsidTr="00C34C54">
        <w:trPr>
          <w:cantSplit/>
        </w:trPr>
        <w:tc>
          <w:tcPr>
            <w:tcW w:w="3623" w:type="dxa"/>
            <w:tcBorders>
              <w:top w:val="single" w:sz="4" w:space="0" w:color="auto"/>
              <w:bottom w:val="single" w:sz="4" w:space="0" w:color="auto"/>
            </w:tcBorders>
          </w:tcPr>
          <w:p w14:paraId="04F11FD5" w14:textId="77777777" w:rsidR="005A657E" w:rsidRPr="00984760" w:rsidRDefault="002A5BD3" w:rsidP="00290C96">
            <w:pPr>
              <w:numPr>
                <w:ilvl w:val="0"/>
                <w:numId w:val="35"/>
              </w:numPr>
              <w:ind w:left="342" w:hanging="342"/>
              <w:rPr>
                <w:sz w:val="20"/>
              </w:rPr>
            </w:pPr>
            <w:r>
              <w:rPr>
                <w:sz w:val="20"/>
              </w:rPr>
              <w:t>SV-REW-0001*</w:t>
            </w:r>
          </w:p>
        </w:tc>
        <w:tc>
          <w:tcPr>
            <w:tcW w:w="1980" w:type="dxa"/>
            <w:tcBorders>
              <w:top w:val="single" w:sz="4" w:space="0" w:color="auto"/>
              <w:bottom w:val="single" w:sz="4" w:space="0" w:color="auto"/>
            </w:tcBorders>
          </w:tcPr>
          <w:p w14:paraId="315ED3C5" w14:textId="77777777" w:rsidR="005A657E" w:rsidRPr="00BD3DE3" w:rsidRDefault="005D0AFD" w:rsidP="005A657E">
            <w:pPr>
              <w:jc w:val="center"/>
              <w:rPr>
                <w:sz w:val="20"/>
              </w:rPr>
            </w:pPr>
            <w:r>
              <w:rPr>
                <w:sz w:val="20"/>
              </w:rPr>
              <w:t>22 X 15</w:t>
            </w:r>
          </w:p>
        </w:tc>
        <w:tc>
          <w:tcPr>
            <w:tcW w:w="1890" w:type="dxa"/>
            <w:tcBorders>
              <w:top w:val="single" w:sz="4" w:space="0" w:color="auto"/>
              <w:bottom w:val="single" w:sz="4" w:space="0" w:color="auto"/>
            </w:tcBorders>
          </w:tcPr>
          <w:p w14:paraId="1DEEF88C" w14:textId="77777777" w:rsidR="005A657E" w:rsidRPr="00BD3DE3" w:rsidRDefault="005D0AFD" w:rsidP="005A657E">
            <w:pPr>
              <w:jc w:val="center"/>
              <w:rPr>
                <w:sz w:val="20"/>
              </w:rPr>
            </w:pPr>
            <w:r>
              <w:rPr>
                <w:sz w:val="20"/>
              </w:rPr>
              <w:t>27.7</w:t>
            </w:r>
          </w:p>
        </w:tc>
        <w:tc>
          <w:tcPr>
            <w:tcW w:w="2767" w:type="dxa"/>
            <w:tcBorders>
              <w:top w:val="single" w:sz="4" w:space="0" w:color="auto"/>
              <w:bottom w:val="single" w:sz="4" w:space="0" w:color="auto"/>
            </w:tcBorders>
          </w:tcPr>
          <w:p w14:paraId="73C1CD60" w14:textId="77777777" w:rsidR="005A657E" w:rsidRPr="002A5BD3" w:rsidRDefault="002A5BD3" w:rsidP="005A657E">
            <w:pPr>
              <w:jc w:val="center"/>
              <w:rPr>
                <w:b/>
                <w:sz w:val="20"/>
              </w:rPr>
            </w:pPr>
            <w:r w:rsidRPr="002A5BD3">
              <w:rPr>
                <w:b/>
                <w:sz w:val="20"/>
              </w:rPr>
              <w:t>R 336.1213(3)</w:t>
            </w:r>
          </w:p>
        </w:tc>
      </w:tr>
    </w:tbl>
    <w:p w14:paraId="6E6BA61E" w14:textId="77777777" w:rsidR="002A5BD3" w:rsidRPr="0014577E" w:rsidRDefault="002A5BD3" w:rsidP="002A5BD3">
      <w:pPr>
        <w:jc w:val="both"/>
        <w:rPr>
          <w:sz w:val="20"/>
        </w:rPr>
      </w:pPr>
      <w:r w:rsidRPr="0014577E">
        <w:rPr>
          <w:sz w:val="20"/>
        </w:rPr>
        <w:t>*Stack is discharged horizontally.</w:t>
      </w:r>
    </w:p>
    <w:p w14:paraId="32D0BE6A" w14:textId="77777777" w:rsidR="005A657E" w:rsidRDefault="005A657E" w:rsidP="005A657E">
      <w:pPr>
        <w:jc w:val="both"/>
        <w:rPr>
          <w:sz w:val="20"/>
        </w:rPr>
      </w:pPr>
    </w:p>
    <w:p w14:paraId="7DB19596" w14:textId="77777777" w:rsidR="005A657E" w:rsidRDefault="005A657E" w:rsidP="005A657E">
      <w:pPr>
        <w:jc w:val="both"/>
      </w:pPr>
      <w:r>
        <w:rPr>
          <w:b/>
        </w:rPr>
        <w:t xml:space="preserve">IX.  </w:t>
      </w:r>
      <w:r>
        <w:rPr>
          <w:b/>
          <w:u w:val="single"/>
        </w:rPr>
        <w:t>OTHER REQUIREMENT(S)</w:t>
      </w:r>
    </w:p>
    <w:p w14:paraId="20C48F42" w14:textId="77777777" w:rsidR="005A657E" w:rsidRPr="00FE0AD0" w:rsidRDefault="005A657E" w:rsidP="005A657E">
      <w:pPr>
        <w:jc w:val="both"/>
        <w:rPr>
          <w:sz w:val="20"/>
        </w:rPr>
      </w:pPr>
    </w:p>
    <w:p w14:paraId="2FB8A2E1" w14:textId="5B3D6626" w:rsidR="005A657E" w:rsidRDefault="002A5BD3" w:rsidP="005A657E">
      <w:pPr>
        <w:jc w:val="both"/>
        <w:rPr>
          <w:sz w:val="20"/>
        </w:rPr>
      </w:pPr>
      <w:r>
        <w:rPr>
          <w:sz w:val="20"/>
        </w:rPr>
        <w:t>NA</w:t>
      </w:r>
    </w:p>
    <w:p w14:paraId="5D84A5A1" w14:textId="77777777" w:rsidR="00C34C54" w:rsidRDefault="00C34C54" w:rsidP="005A657E">
      <w:pPr>
        <w:jc w:val="both"/>
        <w:rPr>
          <w:sz w:val="20"/>
        </w:rPr>
      </w:pPr>
    </w:p>
    <w:p w14:paraId="594D6BA7" w14:textId="77777777" w:rsidR="005A657E" w:rsidRPr="00FE0AD0" w:rsidRDefault="005A657E" w:rsidP="005A657E">
      <w:pPr>
        <w:jc w:val="both"/>
        <w:rPr>
          <w:sz w:val="20"/>
        </w:rPr>
      </w:pPr>
    </w:p>
    <w:p w14:paraId="0A27BE50" w14:textId="77777777" w:rsidR="005A657E" w:rsidRPr="00B90185" w:rsidRDefault="005A657E" w:rsidP="005A657E">
      <w:pPr>
        <w:jc w:val="both"/>
        <w:rPr>
          <w:b/>
          <w:sz w:val="20"/>
        </w:rPr>
      </w:pPr>
      <w:r w:rsidRPr="00B90185">
        <w:rPr>
          <w:b/>
          <w:sz w:val="20"/>
          <w:u w:val="single"/>
        </w:rPr>
        <w:t>Footnotes</w:t>
      </w:r>
      <w:r w:rsidRPr="00B90185">
        <w:rPr>
          <w:b/>
          <w:sz w:val="20"/>
        </w:rPr>
        <w:t>:</w:t>
      </w:r>
    </w:p>
    <w:p w14:paraId="31BCB1F8" w14:textId="77777777" w:rsidR="005A657E" w:rsidRPr="001E3851" w:rsidRDefault="005A657E" w:rsidP="005A657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F0445B2" w14:textId="77777777" w:rsidR="005A657E" w:rsidRPr="00D53AEC" w:rsidRDefault="005A657E" w:rsidP="005A657E">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1F285E5" w14:textId="77777777" w:rsidR="00BA7E75" w:rsidRDefault="00BA7E75">
      <w:r>
        <w:br w:type="page"/>
      </w:r>
    </w:p>
    <w:p w14:paraId="60077FED" w14:textId="77777777" w:rsidR="00A86D8D" w:rsidRPr="007014BE" w:rsidRDefault="00A86D8D" w:rsidP="007014BE">
      <w:pPr>
        <w:rPr>
          <w:szCs w:val="22"/>
        </w:rPr>
      </w:pPr>
    </w:p>
    <w:p w14:paraId="1AC389DB" w14:textId="77777777" w:rsidR="0034744B" w:rsidRPr="00440957" w:rsidRDefault="0034744B" w:rsidP="00393A6F">
      <w:pPr>
        <w:pStyle w:val="Heading1"/>
        <w:rPr>
          <w:sz w:val="20"/>
          <w:szCs w:val="20"/>
        </w:rPr>
      </w:pPr>
      <w:bookmarkStart w:id="79" w:name="_Toc8827721"/>
      <w:r w:rsidRPr="00393A6F">
        <w:t xml:space="preserve">D.  FLEXIBLE GROUP </w:t>
      </w:r>
      <w:bookmarkEnd w:id="66"/>
      <w:r w:rsidR="00494D15">
        <w:t xml:space="preserve">SPECIAL </w:t>
      </w:r>
      <w:r w:rsidR="00456F47" w:rsidRPr="00393A6F">
        <w:t>CONDITIONS</w:t>
      </w:r>
      <w:bookmarkEnd w:id="79"/>
    </w:p>
    <w:p w14:paraId="5A8C5978" w14:textId="77777777" w:rsidR="0034744B" w:rsidRPr="008E1254" w:rsidRDefault="0034744B" w:rsidP="00991194">
      <w:pPr>
        <w:jc w:val="center"/>
        <w:rPr>
          <w:sz w:val="20"/>
        </w:rPr>
      </w:pPr>
    </w:p>
    <w:p w14:paraId="5551324D"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2703886B" w14:textId="77777777" w:rsidR="009602B7" w:rsidRPr="00FE0AD0" w:rsidRDefault="009602B7" w:rsidP="0034744B">
      <w:pPr>
        <w:jc w:val="both"/>
        <w:rPr>
          <w:sz w:val="20"/>
        </w:rPr>
      </w:pPr>
    </w:p>
    <w:p w14:paraId="4D953F8C" w14:textId="796E1126" w:rsidR="0034744B" w:rsidRPr="00FE0AD0" w:rsidRDefault="009602B7" w:rsidP="0034744B">
      <w:pPr>
        <w:jc w:val="both"/>
        <w:rPr>
          <w:sz w:val="20"/>
        </w:rPr>
      </w:pPr>
      <w:r w:rsidRPr="00FE0AD0">
        <w:rPr>
          <w:sz w:val="20"/>
        </w:rPr>
        <w:t>The permittee shall comply with all specific details in the special conditions and the underlying applicable requirements cited.  If a specific condition type does not apply, NA</w:t>
      </w:r>
      <w:r w:rsidR="00C34C54">
        <w:rPr>
          <w:sz w:val="20"/>
        </w:rPr>
        <w:t xml:space="preserve"> </w:t>
      </w:r>
      <w:r w:rsidRPr="00FE0AD0">
        <w:rPr>
          <w:sz w:val="20"/>
        </w:rPr>
        <w:t xml:space="preserve">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to more than one emission unit, this section will be left blank.</w:t>
      </w:r>
    </w:p>
    <w:p w14:paraId="2D0D32F2" w14:textId="77777777" w:rsidR="0034744B" w:rsidRPr="002B5ED5" w:rsidRDefault="0034744B" w:rsidP="001F649E">
      <w:pPr>
        <w:pStyle w:val="Heading2"/>
        <w:numPr>
          <w:ilvl w:val="0"/>
          <w:numId w:val="0"/>
        </w:numPr>
        <w:rPr>
          <w:bCs/>
          <w:sz w:val="22"/>
          <w:szCs w:val="22"/>
        </w:rPr>
      </w:pPr>
      <w:bookmarkStart w:id="80" w:name="_Toc2571646"/>
      <w:bookmarkStart w:id="81" w:name="_Toc8827722"/>
      <w:r w:rsidRPr="002B5ED5">
        <w:rPr>
          <w:bCs/>
          <w:sz w:val="22"/>
          <w:szCs w:val="22"/>
        </w:rPr>
        <w:t>FLEXIBLE GROUP SUMMARY TABLE</w:t>
      </w:r>
      <w:bookmarkEnd w:id="80"/>
      <w:bookmarkEnd w:id="81"/>
    </w:p>
    <w:p w14:paraId="6E682D4D"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2D9ED670" w14:textId="77777777" w:rsidR="0034744B" w:rsidRPr="007713F1" w:rsidRDefault="0034744B" w:rsidP="0034744B">
      <w:pPr>
        <w:rPr>
          <w:sz w:val="20"/>
        </w:rPr>
      </w:pPr>
    </w:p>
    <w:tbl>
      <w:tblPr>
        <w:tblW w:w="1035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4950"/>
        <w:gridCol w:w="2880"/>
      </w:tblGrid>
      <w:tr w:rsidR="00234667" w14:paraId="1097BB18" w14:textId="77777777" w:rsidTr="007825E4">
        <w:trPr>
          <w:cantSplit/>
          <w:tblHeader/>
        </w:trPr>
        <w:tc>
          <w:tcPr>
            <w:tcW w:w="2520" w:type="dxa"/>
            <w:tcBorders>
              <w:top w:val="double" w:sz="6" w:space="0" w:color="auto"/>
              <w:bottom w:val="double" w:sz="4" w:space="0" w:color="auto"/>
            </w:tcBorders>
            <w:shd w:val="pct10" w:color="auto" w:fill="auto"/>
          </w:tcPr>
          <w:p w14:paraId="41955D14" w14:textId="77777777" w:rsidR="00234667" w:rsidRPr="006D3561" w:rsidRDefault="00234667" w:rsidP="00991194">
            <w:pPr>
              <w:jc w:val="center"/>
              <w:rPr>
                <w:rFonts w:cs="Arial"/>
                <w:b/>
                <w:sz w:val="20"/>
              </w:rPr>
            </w:pPr>
            <w:r w:rsidRPr="006D3561">
              <w:rPr>
                <w:rFonts w:cs="Arial"/>
                <w:b/>
                <w:sz w:val="20"/>
              </w:rPr>
              <w:t>Flexible Group ID</w:t>
            </w:r>
          </w:p>
        </w:tc>
        <w:tc>
          <w:tcPr>
            <w:tcW w:w="4950" w:type="dxa"/>
            <w:tcBorders>
              <w:top w:val="double" w:sz="6" w:space="0" w:color="auto"/>
              <w:bottom w:val="double" w:sz="4" w:space="0" w:color="auto"/>
            </w:tcBorders>
            <w:shd w:val="pct10" w:color="auto" w:fill="auto"/>
          </w:tcPr>
          <w:p w14:paraId="1A20B2AB" w14:textId="77777777" w:rsidR="00234667" w:rsidRPr="006D3561" w:rsidRDefault="00234667" w:rsidP="00991194">
            <w:pPr>
              <w:jc w:val="center"/>
              <w:rPr>
                <w:rFonts w:cs="Arial"/>
                <w:b/>
                <w:sz w:val="20"/>
              </w:rPr>
            </w:pPr>
            <w:r w:rsidRPr="006D3561">
              <w:rPr>
                <w:rFonts w:cs="Arial"/>
                <w:b/>
                <w:sz w:val="20"/>
              </w:rPr>
              <w:t>Flexible Group Description</w:t>
            </w:r>
          </w:p>
        </w:tc>
        <w:tc>
          <w:tcPr>
            <w:tcW w:w="2880" w:type="dxa"/>
            <w:tcBorders>
              <w:top w:val="double" w:sz="6" w:space="0" w:color="auto"/>
              <w:bottom w:val="double" w:sz="4" w:space="0" w:color="auto"/>
            </w:tcBorders>
            <w:shd w:val="pct10" w:color="auto" w:fill="auto"/>
          </w:tcPr>
          <w:p w14:paraId="7372FAE6" w14:textId="77777777" w:rsidR="00234667" w:rsidRPr="006D3561" w:rsidRDefault="00234667" w:rsidP="00991194">
            <w:pPr>
              <w:jc w:val="center"/>
              <w:rPr>
                <w:rFonts w:cs="Arial"/>
                <w:b/>
                <w:sz w:val="20"/>
              </w:rPr>
            </w:pPr>
            <w:r w:rsidRPr="006D3561">
              <w:rPr>
                <w:rFonts w:cs="Arial"/>
                <w:b/>
                <w:sz w:val="20"/>
              </w:rPr>
              <w:t>Associated</w:t>
            </w:r>
          </w:p>
          <w:p w14:paraId="1D102CE9" w14:textId="77777777" w:rsidR="00234667" w:rsidRPr="006D3561" w:rsidRDefault="00234667" w:rsidP="00991194">
            <w:pPr>
              <w:jc w:val="center"/>
              <w:rPr>
                <w:rFonts w:cs="Arial"/>
                <w:b/>
                <w:sz w:val="20"/>
              </w:rPr>
            </w:pPr>
            <w:r w:rsidRPr="006D3561">
              <w:rPr>
                <w:rFonts w:cs="Arial"/>
                <w:b/>
                <w:sz w:val="20"/>
              </w:rPr>
              <w:t>Emission Unit IDs</w:t>
            </w:r>
          </w:p>
        </w:tc>
      </w:tr>
      <w:tr w:rsidR="002A5BD3" w:rsidRPr="0014577E" w14:paraId="4AEDC55D" w14:textId="77777777" w:rsidTr="007825E4">
        <w:trPr>
          <w:cantSplit/>
        </w:trPr>
        <w:tc>
          <w:tcPr>
            <w:tcW w:w="2520" w:type="dxa"/>
            <w:tcBorders>
              <w:top w:val="nil"/>
              <w:bottom w:val="nil"/>
            </w:tcBorders>
          </w:tcPr>
          <w:p w14:paraId="27F13008" w14:textId="7EA4099C" w:rsidR="002A5BD3" w:rsidRPr="0014577E" w:rsidRDefault="002A5BD3" w:rsidP="00E20C21">
            <w:pPr>
              <w:rPr>
                <w:rFonts w:cs="Arial"/>
                <w:sz w:val="20"/>
              </w:rPr>
            </w:pPr>
            <w:r w:rsidRPr="0014577E">
              <w:rPr>
                <w:bCs/>
                <w:iCs/>
                <w:sz w:val="20"/>
              </w:rPr>
              <w:t>FG-COLDCLEANERS</w:t>
            </w:r>
          </w:p>
        </w:tc>
        <w:tc>
          <w:tcPr>
            <w:tcW w:w="4950" w:type="dxa"/>
            <w:tcBorders>
              <w:top w:val="nil"/>
              <w:bottom w:val="nil"/>
            </w:tcBorders>
          </w:tcPr>
          <w:p w14:paraId="6ACC721A" w14:textId="733631B4" w:rsidR="002A5BD3" w:rsidRPr="0014577E" w:rsidRDefault="002A5BD3" w:rsidP="007825E4">
            <w:pPr>
              <w:rPr>
                <w:sz w:val="20"/>
              </w:rPr>
            </w:pPr>
            <w:r w:rsidRPr="0014577E">
              <w:rPr>
                <w:sz w:val="20"/>
              </w:rPr>
              <w:t xml:space="preserve">Any cold cleaner that is grandfathered or exempt from Rule 201 pursuant to Rule 278 and Rule 281(h), or Rule 285(r)(iv).  Existing cold cleaners were placed into operation prior to July 1, 1979.  New cold cleaners were placed into operation on or </w:t>
            </w:r>
            <w:r w:rsidR="007825E4">
              <w:rPr>
                <w:sz w:val="20"/>
              </w:rPr>
              <w:t>after July</w:t>
            </w:r>
            <w:r w:rsidR="000E51D5">
              <w:rPr>
                <w:sz w:val="20"/>
              </w:rPr>
              <w:t> </w:t>
            </w:r>
            <w:r w:rsidR="007825E4">
              <w:rPr>
                <w:sz w:val="20"/>
              </w:rPr>
              <w:t>1, 1979.</w:t>
            </w:r>
          </w:p>
        </w:tc>
        <w:tc>
          <w:tcPr>
            <w:tcW w:w="2880" w:type="dxa"/>
            <w:tcBorders>
              <w:top w:val="nil"/>
              <w:bottom w:val="nil"/>
            </w:tcBorders>
          </w:tcPr>
          <w:p w14:paraId="40424F6C" w14:textId="7611B29C" w:rsidR="002A5BD3" w:rsidRPr="0014577E" w:rsidRDefault="002A5BD3" w:rsidP="00E20C21">
            <w:pPr>
              <w:rPr>
                <w:rFonts w:cs="Arial"/>
                <w:sz w:val="20"/>
              </w:rPr>
            </w:pPr>
            <w:r w:rsidRPr="0014577E">
              <w:rPr>
                <w:rFonts w:cs="Arial"/>
                <w:sz w:val="20"/>
              </w:rPr>
              <w:t>EU-COLDCLEANERS</w:t>
            </w:r>
          </w:p>
        </w:tc>
      </w:tr>
      <w:tr w:rsidR="002A5BD3" w:rsidRPr="0014577E" w14:paraId="2EFF1D50" w14:textId="77777777" w:rsidTr="007825E4">
        <w:trPr>
          <w:cantSplit/>
        </w:trPr>
        <w:tc>
          <w:tcPr>
            <w:tcW w:w="2520" w:type="dxa"/>
          </w:tcPr>
          <w:p w14:paraId="0B036EFF" w14:textId="77777777" w:rsidR="002A5BD3" w:rsidRPr="0014577E" w:rsidRDefault="002A5BD3" w:rsidP="00E20C21">
            <w:pPr>
              <w:rPr>
                <w:rFonts w:cs="Arial"/>
                <w:sz w:val="20"/>
              </w:rPr>
            </w:pPr>
            <w:r w:rsidRPr="0014577E">
              <w:rPr>
                <w:rFonts w:cs="Arial"/>
                <w:sz w:val="20"/>
              </w:rPr>
              <w:t>FG-BOILERS</w:t>
            </w:r>
          </w:p>
        </w:tc>
        <w:tc>
          <w:tcPr>
            <w:tcW w:w="4950" w:type="dxa"/>
          </w:tcPr>
          <w:p w14:paraId="1DC5E968" w14:textId="343C54A6" w:rsidR="002A5BD3" w:rsidRPr="0014577E" w:rsidRDefault="002A5BD3" w:rsidP="007825E4">
            <w:pPr>
              <w:rPr>
                <w:rFonts w:cs="Arial"/>
                <w:sz w:val="20"/>
              </w:rPr>
            </w:pPr>
            <w:r w:rsidRPr="0014577E">
              <w:rPr>
                <w:sz w:val="20"/>
              </w:rPr>
              <w:t xml:space="preserve">Two natural gas fired boilers with </w:t>
            </w:r>
            <w:r w:rsidR="00B0498F">
              <w:rPr>
                <w:sz w:val="20"/>
              </w:rPr>
              <w:t xml:space="preserve">back-up fuels as </w:t>
            </w:r>
            <w:r w:rsidRPr="0014577E">
              <w:rPr>
                <w:sz w:val="20"/>
              </w:rPr>
              <w:t xml:space="preserve">No. 2 </w:t>
            </w:r>
            <w:r w:rsidR="00B0498F">
              <w:rPr>
                <w:sz w:val="20"/>
              </w:rPr>
              <w:t>fuel oil,</w:t>
            </w:r>
            <w:r w:rsidRPr="0014577E">
              <w:rPr>
                <w:sz w:val="20"/>
              </w:rPr>
              <w:t xml:space="preserve"> yellow grease and No. 6 fuel oil.   Maximum rated heat input for each boiler is 107 MMBTU per hour.</w:t>
            </w:r>
          </w:p>
        </w:tc>
        <w:tc>
          <w:tcPr>
            <w:tcW w:w="2880" w:type="dxa"/>
          </w:tcPr>
          <w:p w14:paraId="4C97FA2C" w14:textId="77777777" w:rsidR="002A5BD3" w:rsidRPr="0014577E" w:rsidRDefault="002A5BD3" w:rsidP="00E20C21">
            <w:pPr>
              <w:rPr>
                <w:rFonts w:cs="Arial"/>
                <w:sz w:val="20"/>
              </w:rPr>
            </w:pPr>
            <w:r w:rsidRPr="0014577E">
              <w:rPr>
                <w:rFonts w:cs="Arial"/>
                <w:sz w:val="20"/>
              </w:rPr>
              <w:t>EU-BLR-0001</w:t>
            </w:r>
          </w:p>
          <w:p w14:paraId="7D653715" w14:textId="77777777" w:rsidR="002A5BD3" w:rsidRPr="0014577E" w:rsidRDefault="002A5BD3" w:rsidP="00E20C21">
            <w:pPr>
              <w:rPr>
                <w:rFonts w:cs="Arial"/>
                <w:sz w:val="20"/>
              </w:rPr>
            </w:pPr>
            <w:r w:rsidRPr="0014577E">
              <w:rPr>
                <w:rFonts w:cs="Arial"/>
                <w:sz w:val="20"/>
              </w:rPr>
              <w:t>EU-BLR-0002</w:t>
            </w:r>
          </w:p>
        </w:tc>
      </w:tr>
      <w:tr w:rsidR="002A5BD3" w:rsidRPr="0014577E" w14:paraId="56A98BF7" w14:textId="77777777" w:rsidTr="007825E4">
        <w:trPr>
          <w:cantSplit/>
        </w:trPr>
        <w:tc>
          <w:tcPr>
            <w:tcW w:w="2520" w:type="dxa"/>
          </w:tcPr>
          <w:p w14:paraId="0C144322" w14:textId="77777777" w:rsidR="002A5BD3" w:rsidRPr="0014577E" w:rsidRDefault="002A5BD3" w:rsidP="00E20C21">
            <w:pPr>
              <w:rPr>
                <w:rFonts w:cs="Arial"/>
                <w:sz w:val="20"/>
              </w:rPr>
            </w:pPr>
            <w:bookmarkStart w:id="82" w:name="_Hlk531616989"/>
            <w:r w:rsidRPr="0014577E">
              <w:rPr>
                <w:rFonts w:cs="Arial"/>
                <w:sz w:val="20"/>
              </w:rPr>
              <w:t>FG-PAPERMAKING</w:t>
            </w:r>
          </w:p>
        </w:tc>
        <w:tc>
          <w:tcPr>
            <w:tcW w:w="4950" w:type="dxa"/>
          </w:tcPr>
          <w:p w14:paraId="00602441" w14:textId="77777777" w:rsidR="002A5BD3" w:rsidRPr="0014577E" w:rsidRDefault="002A5BD3" w:rsidP="007825E4">
            <w:pPr>
              <w:tabs>
                <w:tab w:val="left" w:pos="720"/>
                <w:tab w:val="left" w:pos="8856"/>
              </w:tabs>
              <w:rPr>
                <w:sz w:val="20"/>
              </w:rPr>
            </w:pPr>
            <w:r w:rsidRPr="0014577E">
              <w:rPr>
                <w:sz w:val="20"/>
              </w:rPr>
              <w:t>Boxboard production including pulping and the wet end process on the paper machine including felt wash.</w:t>
            </w:r>
          </w:p>
        </w:tc>
        <w:tc>
          <w:tcPr>
            <w:tcW w:w="2880" w:type="dxa"/>
          </w:tcPr>
          <w:p w14:paraId="035B8E3C" w14:textId="77777777" w:rsidR="002A5BD3" w:rsidRPr="0014577E" w:rsidRDefault="002A5BD3" w:rsidP="00E20C21">
            <w:pPr>
              <w:rPr>
                <w:rFonts w:cs="Arial"/>
                <w:sz w:val="20"/>
              </w:rPr>
            </w:pPr>
            <w:r>
              <w:rPr>
                <w:rFonts w:cs="Arial"/>
                <w:sz w:val="20"/>
              </w:rPr>
              <w:t>EU-STOCKPREP</w:t>
            </w:r>
          </w:p>
          <w:p w14:paraId="6A6C4540" w14:textId="77777777" w:rsidR="002A5BD3" w:rsidRPr="0014577E" w:rsidRDefault="002A5BD3" w:rsidP="00E20C21">
            <w:pPr>
              <w:rPr>
                <w:rFonts w:cs="Arial"/>
                <w:sz w:val="20"/>
              </w:rPr>
            </w:pPr>
            <w:r w:rsidRPr="0014577E">
              <w:rPr>
                <w:rFonts w:cs="Arial"/>
                <w:sz w:val="20"/>
              </w:rPr>
              <w:t>EU-PAPERMACHINE</w:t>
            </w:r>
          </w:p>
        </w:tc>
      </w:tr>
      <w:bookmarkEnd w:id="82"/>
    </w:tbl>
    <w:p w14:paraId="433E60D3" w14:textId="77777777" w:rsidR="00E735E6" w:rsidRDefault="00E735E6" w:rsidP="008427BE">
      <w:pPr>
        <w:jc w:val="both"/>
        <w:rPr>
          <w:sz w:val="20"/>
        </w:rPr>
      </w:pPr>
    </w:p>
    <w:p w14:paraId="4264D52A" w14:textId="457880CA" w:rsidR="00530056" w:rsidRDefault="005151BD" w:rsidP="000A0B56">
      <w:pPr>
        <w:rPr>
          <w:sz w:val="20"/>
        </w:rPr>
      </w:pPr>
      <w:r>
        <w:rPr>
          <w:sz w:val="20"/>
        </w:rPr>
        <w:br w:type="page"/>
      </w:r>
    </w:p>
    <w:p w14:paraId="0F2FA896" w14:textId="23CE66A9" w:rsidR="005151BD" w:rsidRPr="009917D7" w:rsidRDefault="005151BD" w:rsidP="00E20C21">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3" w:name="_Toc8827723"/>
      <w:r w:rsidRPr="009917D7">
        <w:rPr>
          <w:bCs/>
          <w:iCs/>
          <w:szCs w:val="28"/>
        </w:rPr>
        <w:lastRenderedPageBreak/>
        <w:t>FG</w:t>
      </w:r>
      <w:r>
        <w:rPr>
          <w:bCs/>
          <w:iCs/>
          <w:szCs w:val="28"/>
        </w:rPr>
        <w:t>-</w:t>
      </w:r>
      <w:r w:rsidRPr="009917D7">
        <w:rPr>
          <w:bCs/>
          <w:iCs/>
          <w:szCs w:val="28"/>
        </w:rPr>
        <w:t>COLDCLEANERS</w:t>
      </w:r>
      <w:bookmarkEnd w:id="83"/>
    </w:p>
    <w:p w14:paraId="3263403C" w14:textId="77777777" w:rsidR="005151BD" w:rsidRPr="009917D7" w:rsidRDefault="005151BD" w:rsidP="00E20C21">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24A40B0D" w14:textId="77777777" w:rsidR="005151BD" w:rsidRPr="009917D7" w:rsidRDefault="005151BD" w:rsidP="00E20C21">
      <w:pPr>
        <w:rPr>
          <w:sz w:val="20"/>
        </w:rPr>
      </w:pPr>
    </w:p>
    <w:p w14:paraId="4448AF9D" w14:textId="77777777" w:rsidR="005151BD" w:rsidRPr="009917D7" w:rsidRDefault="005151BD" w:rsidP="00E20C21">
      <w:pPr>
        <w:jc w:val="both"/>
        <w:rPr>
          <w:b/>
          <w:sz w:val="20"/>
          <w:u w:val="single"/>
        </w:rPr>
      </w:pPr>
      <w:r w:rsidRPr="009917D7">
        <w:rPr>
          <w:b/>
          <w:u w:val="single"/>
        </w:rPr>
        <w:t>DESCRIPTION</w:t>
      </w:r>
    </w:p>
    <w:p w14:paraId="3385F539" w14:textId="77777777" w:rsidR="005151BD" w:rsidRPr="009917D7" w:rsidRDefault="005151BD" w:rsidP="00E20C21">
      <w:pPr>
        <w:jc w:val="both"/>
        <w:rPr>
          <w:sz w:val="20"/>
        </w:rPr>
      </w:pPr>
    </w:p>
    <w:p w14:paraId="6ECA3CCD" w14:textId="77777777" w:rsidR="00984B21" w:rsidRPr="009917D7" w:rsidRDefault="00984B21" w:rsidP="00984B21">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4420D9C8" w14:textId="77777777" w:rsidR="005151BD" w:rsidRPr="009917D7" w:rsidRDefault="005151BD" w:rsidP="00E20C21">
      <w:pPr>
        <w:jc w:val="both"/>
        <w:rPr>
          <w:sz w:val="20"/>
        </w:rPr>
      </w:pPr>
    </w:p>
    <w:p w14:paraId="3B4FA2A0" w14:textId="4A356F9E" w:rsidR="005151BD" w:rsidRPr="009917D7" w:rsidRDefault="005151BD" w:rsidP="00E20C21">
      <w:pPr>
        <w:jc w:val="both"/>
        <w:rPr>
          <w:sz w:val="20"/>
        </w:rPr>
      </w:pPr>
      <w:r w:rsidRPr="009917D7">
        <w:rPr>
          <w:b/>
          <w:sz w:val="20"/>
        </w:rPr>
        <w:t>Emission Unit:</w:t>
      </w:r>
      <w:r w:rsidRPr="009917D7">
        <w:rPr>
          <w:sz w:val="20"/>
        </w:rPr>
        <w:t xml:space="preserve">  </w:t>
      </w:r>
      <w:r w:rsidRPr="00431C21">
        <w:rPr>
          <w:sz w:val="20"/>
        </w:rPr>
        <w:t>EU-COLDCLEANERS</w:t>
      </w:r>
    </w:p>
    <w:p w14:paraId="791EAD36" w14:textId="77777777" w:rsidR="005151BD" w:rsidRDefault="005151BD" w:rsidP="00E20C21">
      <w:pPr>
        <w:jc w:val="both"/>
        <w:rPr>
          <w:b/>
          <w:sz w:val="20"/>
          <w:u w:val="single"/>
        </w:rPr>
      </w:pPr>
    </w:p>
    <w:p w14:paraId="28E7EFB3" w14:textId="77777777" w:rsidR="005151BD" w:rsidRPr="00543E7D" w:rsidRDefault="005151BD" w:rsidP="00E20C21">
      <w:pPr>
        <w:jc w:val="both"/>
        <w:rPr>
          <w:b/>
          <w:u w:val="single"/>
        </w:rPr>
      </w:pPr>
      <w:r w:rsidRPr="00543E7D">
        <w:rPr>
          <w:b/>
          <w:u w:val="single"/>
        </w:rPr>
        <w:t>POLLUTION CONTROL EQUIPMENT</w:t>
      </w:r>
    </w:p>
    <w:p w14:paraId="64E35BE6" w14:textId="77777777" w:rsidR="005151BD" w:rsidRPr="00C935C9" w:rsidRDefault="005151BD" w:rsidP="00E20C21">
      <w:pPr>
        <w:jc w:val="both"/>
        <w:rPr>
          <w:sz w:val="20"/>
        </w:rPr>
      </w:pPr>
    </w:p>
    <w:p w14:paraId="01497767" w14:textId="77777777" w:rsidR="005151BD" w:rsidRPr="000A50F2" w:rsidRDefault="005151BD" w:rsidP="00E20C21">
      <w:pPr>
        <w:jc w:val="both"/>
        <w:rPr>
          <w:sz w:val="20"/>
        </w:rPr>
      </w:pPr>
      <w:r w:rsidRPr="000A50F2">
        <w:rPr>
          <w:sz w:val="20"/>
        </w:rPr>
        <w:t>NA</w:t>
      </w:r>
    </w:p>
    <w:p w14:paraId="7A764CA8" w14:textId="77777777" w:rsidR="005151BD" w:rsidRPr="003525B0" w:rsidRDefault="005151BD" w:rsidP="00E20C21">
      <w:pPr>
        <w:jc w:val="both"/>
        <w:rPr>
          <w:sz w:val="20"/>
        </w:rPr>
      </w:pPr>
    </w:p>
    <w:p w14:paraId="2767C99C" w14:textId="77777777" w:rsidR="005151BD" w:rsidRPr="009917D7" w:rsidRDefault="005151BD" w:rsidP="00E20C21">
      <w:pPr>
        <w:jc w:val="both"/>
      </w:pPr>
      <w:r w:rsidRPr="009917D7">
        <w:rPr>
          <w:b/>
        </w:rPr>
        <w:t xml:space="preserve">I.  </w:t>
      </w:r>
      <w:r w:rsidRPr="009917D7">
        <w:rPr>
          <w:b/>
          <w:u w:val="single"/>
        </w:rPr>
        <w:t>EMISSION LIMIT(S)</w:t>
      </w:r>
    </w:p>
    <w:p w14:paraId="53AE3F5C" w14:textId="77777777" w:rsidR="005151BD" w:rsidRPr="009917D7" w:rsidRDefault="005151BD" w:rsidP="00E20C21">
      <w:pPr>
        <w:jc w:val="both"/>
        <w:rPr>
          <w:sz w:val="20"/>
        </w:rPr>
      </w:pPr>
    </w:p>
    <w:p w14:paraId="5EC19685" w14:textId="77777777" w:rsidR="005151BD" w:rsidRPr="009917D7" w:rsidRDefault="005151BD" w:rsidP="00E20C21">
      <w:pPr>
        <w:jc w:val="both"/>
        <w:rPr>
          <w:sz w:val="20"/>
        </w:rPr>
      </w:pPr>
      <w:r w:rsidRPr="009917D7">
        <w:rPr>
          <w:sz w:val="20"/>
        </w:rPr>
        <w:t>NA</w:t>
      </w:r>
    </w:p>
    <w:p w14:paraId="43B84DF3" w14:textId="77777777" w:rsidR="005151BD" w:rsidRPr="009917D7" w:rsidRDefault="005151BD" w:rsidP="00E20C21">
      <w:pPr>
        <w:jc w:val="both"/>
        <w:rPr>
          <w:sz w:val="20"/>
        </w:rPr>
      </w:pPr>
    </w:p>
    <w:p w14:paraId="109330C2" w14:textId="77777777" w:rsidR="005151BD" w:rsidRPr="009917D7" w:rsidRDefault="005151BD" w:rsidP="00E20C21">
      <w:pPr>
        <w:jc w:val="both"/>
      </w:pPr>
      <w:r w:rsidRPr="009917D7">
        <w:rPr>
          <w:b/>
        </w:rPr>
        <w:t xml:space="preserve">II.  </w:t>
      </w:r>
      <w:r w:rsidRPr="009917D7">
        <w:rPr>
          <w:b/>
          <w:u w:val="single"/>
        </w:rPr>
        <w:t>MATERIAL LIMIT(S)</w:t>
      </w:r>
    </w:p>
    <w:p w14:paraId="1B8497F5" w14:textId="77777777" w:rsidR="00984B21" w:rsidRPr="009917D7" w:rsidRDefault="00984B21" w:rsidP="00984B21">
      <w:pPr>
        <w:jc w:val="both"/>
        <w:rPr>
          <w:sz w:val="20"/>
        </w:rPr>
      </w:pPr>
    </w:p>
    <w:p w14:paraId="48C65417" w14:textId="77777777" w:rsidR="00984B21" w:rsidRPr="009917D7" w:rsidRDefault="00984B21" w:rsidP="00984B21">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7B94D822" w14:textId="77777777" w:rsidR="00984B21" w:rsidRPr="009917D7" w:rsidRDefault="00984B21" w:rsidP="00984B21">
      <w:pPr>
        <w:jc w:val="both"/>
        <w:rPr>
          <w:sz w:val="20"/>
        </w:rPr>
      </w:pPr>
    </w:p>
    <w:p w14:paraId="2335764F" w14:textId="77777777" w:rsidR="005151BD" w:rsidRPr="009917D7" w:rsidRDefault="005151BD" w:rsidP="00E20C21">
      <w:pPr>
        <w:jc w:val="both"/>
      </w:pPr>
      <w:r w:rsidRPr="009917D7">
        <w:rPr>
          <w:b/>
        </w:rPr>
        <w:t xml:space="preserve">III.  </w:t>
      </w:r>
      <w:r w:rsidRPr="009917D7">
        <w:rPr>
          <w:b/>
          <w:u w:val="single"/>
        </w:rPr>
        <w:t>PROCESS/OPERATIONAL RESTRICTION(S)</w:t>
      </w:r>
    </w:p>
    <w:p w14:paraId="3C250A71" w14:textId="77777777" w:rsidR="00984B21" w:rsidRPr="009917D7" w:rsidRDefault="00984B21" w:rsidP="00984B21">
      <w:pPr>
        <w:jc w:val="both"/>
        <w:rPr>
          <w:sz w:val="20"/>
        </w:rPr>
      </w:pPr>
    </w:p>
    <w:p w14:paraId="740E577B" w14:textId="77777777" w:rsidR="00984B21" w:rsidRPr="009917D7" w:rsidRDefault="00984B21" w:rsidP="00984B21">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653EFFFE" w14:textId="77777777" w:rsidR="00984B21" w:rsidRPr="009917D7" w:rsidRDefault="00984B21" w:rsidP="00984B21">
      <w:pPr>
        <w:ind w:left="360" w:hanging="360"/>
        <w:jc w:val="both"/>
        <w:rPr>
          <w:sz w:val="20"/>
        </w:rPr>
      </w:pPr>
    </w:p>
    <w:p w14:paraId="3CEFAC48" w14:textId="77777777" w:rsidR="00984B21" w:rsidRPr="009917D7" w:rsidRDefault="00984B21" w:rsidP="00984B21">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51B12D68" w14:textId="77777777" w:rsidR="00984B21" w:rsidRPr="009917D7" w:rsidRDefault="00984B21" w:rsidP="00984B21">
      <w:pPr>
        <w:jc w:val="both"/>
        <w:rPr>
          <w:sz w:val="20"/>
        </w:rPr>
      </w:pPr>
    </w:p>
    <w:p w14:paraId="63C27820" w14:textId="77777777" w:rsidR="005151BD" w:rsidRPr="009917D7" w:rsidRDefault="005151BD" w:rsidP="00E20C21">
      <w:pPr>
        <w:jc w:val="both"/>
      </w:pPr>
      <w:r w:rsidRPr="009917D7">
        <w:rPr>
          <w:b/>
        </w:rPr>
        <w:t xml:space="preserve">IV.  </w:t>
      </w:r>
      <w:r w:rsidRPr="009917D7">
        <w:rPr>
          <w:b/>
          <w:u w:val="single"/>
        </w:rPr>
        <w:t>DESIGN/EQUIPMENT PARAMETER(S)</w:t>
      </w:r>
    </w:p>
    <w:p w14:paraId="5D8E74A9" w14:textId="77777777" w:rsidR="00984B21" w:rsidRPr="009917D7" w:rsidRDefault="00984B21" w:rsidP="00984B21">
      <w:pPr>
        <w:jc w:val="both"/>
        <w:rPr>
          <w:sz w:val="20"/>
        </w:rPr>
      </w:pPr>
    </w:p>
    <w:p w14:paraId="3D1E6BFC" w14:textId="77777777" w:rsidR="00984B21" w:rsidRPr="009917D7" w:rsidRDefault="00984B21" w:rsidP="00984B21">
      <w:pPr>
        <w:ind w:left="360" w:hanging="360"/>
        <w:jc w:val="both"/>
        <w:rPr>
          <w:sz w:val="20"/>
        </w:rPr>
      </w:pPr>
      <w:r w:rsidRPr="009917D7">
        <w:rPr>
          <w:sz w:val="20"/>
        </w:rPr>
        <w:t>1.</w:t>
      </w:r>
      <w:r w:rsidRPr="009917D7">
        <w:rPr>
          <w:sz w:val="20"/>
        </w:rPr>
        <w:tab/>
        <w:t>The cold cleaner must meet one of the following design requirements:</w:t>
      </w:r>
    </w:p>
    <w:p w14:paraId="53216E4C" w14:textId="77777777" w:rsidR="00984B21" w:rsidRPr="009917D7" w:rsidRDefault="00984B21" w:rsidP="00984B21">
      <w:pPr>
        <w:ind w:left="360" w:hanging="360"/>
        <w:jc w:val="both"/>
        <w:rPr>
          <w:sz w:val="20"/>
        </w:rPr>
      </w:pPr>
    </w:p>
    <w:p w14:paraId="44914BF3" w14:textId="77777777" w:rsidR="00984B21" w:rsidRPr="009917D7" w:rsidRDefault="00984B21" w:rsidP="00984B21">
      <w:pPr>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151B8A2A" w14:textId="77777777" w:rsidR="00984B21" w:rsidRPr="009917D7" w:rsidRDefault="00984B21" w:rsidP="00984B21">
      <w:pPr>
        <w:ind w:hanging="8"/>
        <w:jc w:val="both"/>
        <w:rPr>
          <w:sz w:val="20"/>
        </w:rPr>
      </w:pPr>
    </w:p>
    <w:p w14:paraId="5C901B6A" w14:textId="77777777" w:rsidR="00984B21" w:rsidRPr="009917D7" w:rsidRDefault="00984B21" w:rsidP="00984B21">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1F788727" w14:textId="77777777" w:rsidR="00984B21" w:rsidRPr="009917D7" w:rsidRDefault="00984B21" w:rsidP="00984B21">
      <w:pPr>
        <w:jc w:val="both"/>
        <w:rPr>
          <w:sz w:val="20"/>
        </w:rPr>
      </w:pPr>
    </w:p>
    <w:p w14:paraId="6DE5AE3E" w14:textId="77777777" w:rsidR="00984B21" w:rsidRPr="009917D7" w:rsidRDefault="00984B21" w:rsidP="00984B21">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1F5A80E1" w14:textId="77777777" w:rsidR="00984B21" w:rsidRPr="009917D7" w:rsidRDefault="00984B21" w:rsidP="00984B21">
      <w:pPr>
        <w:ind w:left="360" w:hanging="360"/>
        <w:jc w:val="both"/>
        <w:rPr>
          <w:sz w:val="20"/>
        </w:rPr>
      </w:pPr>
    </w:p>
    <w:p w14:paraId="6E0EF10E" w14:textId="77777777" w:rsidR="00984B21" w:rsidRPr="009917D7" w:rsidRDefault="00984B21" w:rsidP="00984B21">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4E42A490" w14:textId="77777777" w:rsidR="00984B21" w:rsidRPr="009917D7" w:rsidRDefault="00984B21" w:rsidP="00984B21">
      <w:pPr>
        <w:ind w:left="360" w:hanging="360"/>
        <w:jc w:val="both"/>
        <w:rPr>
          <w:sz w:val="20"/>
        </w:rPr>
      </w:pPr>
    </w:p>
    <w:p w14:paraId="6DB01987" w14:textId="77777777" w:rsidR="00984B21" w:rsidRPr="009917D7" w:rsidRDefault="00984B21" w:rsidP="00984B21">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17D03B7E" w14:textId="77777777" w:rsidR="00984B21" w:rsidRPr="009917D7" w:rsidRDefault="00984B21" w:rsidP="00984B21">
      <w:pPr>
        <w:ind w:left="360" w:hanging="360"/>
        <w:jc w:val="both"/>
        <w:rPr>
          <w:sz w:val="20"/>
        </w:rPr>
      </w:pPr>
    </w:p>
    <w:p w14:paraId="2A871689" w14:textId="77777777" w:rsidR="00984B21" w:rsidRPr="009917D7" w:rsidRDefault="00984B21" w:rsidP="00984B21">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1B783D5E" w14:textId="77777777" w:rsidR="00984B21" w:rsidRPr="009917D7" w:rsidRDefault="00984B21" w:rsidP="00984B21">
      <w:pPr>
        <w:ind w:left="360" w:hanging="360"/>
        <w:jc w:val="both"/>
        <w:rPr>
          <w:sz w:val="20"/>
        </w:rPr>
      </w:pPr>
    </w:p>
    <w:p w14:paraId="6ED71071" w14:textId="77777777" w:rsidR="00984B21" w:rsidRPr="009917D7" w:rsidRDefault="00984B21" w:rsidP="00984B21">
      <w:pPr>
        <w:ind w:left="728" w:hanging="364"/>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4B9EC253" w14:textId="77777777" w:rsidR="00984B21" w:rsidRPr="009917D7" w:rsidRDefault="00984B21" w:rsidP="00984B21">
      <w:pPr>
        <w:ind w:hanging="8"/>
        <w:jc w:val="both"/>
        <w:rPr>
          <w:sz w:val="20"/>
        </w:rPr>
      </w:pPr>
    </w:p>
    <w:p w14:paraId="2491CCFC" w14:textId="77777777" w:rsidR="00984B21" w:rsidRPr="009917D7" w:rsidRDefault="00984B21" w:rsidP="00984B21">
      <w:pPr>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0871A96E" w14:textId="77777777" w:rsidR="00984B21" w:rsidRPr="009917D7" w:rsidRDefault="00984B21" w:rsidP="00984B21">
      <w:pPr>
        <w:ind w:hanging="8"/>
        <w:jc w:val="both"/>
        <w:rPr>
          <w:sz w:val="20"/>
        </w:rPr>
      </w:pPr>
    </w:p>
    <w:p w14:paraId="0B7D9830" w14:textId="77777777" w:rsidR="00984B21" w:rsidRPr="009917D7" w:rsidRDefault="00984B21" w:rsidP="00984B21">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6C4417E4" w14:textId="77777777" w:rsidR="00984B21" w:rsidRPr="009917D7" w:rsidRDefault="00984B21" w:rsidP="00984B21">
      <w:pPr>
        <w:jc w:val="both"/>
        <w:rPr>
          <w:sz w:val="20"/>
        </w:rPr>
      </w:pPr>
    </w:p>
    <w:p w14:paraId="14EF23B2" w14:textId="77777777" w:rsidR="005151BD" w:rsidRPr="009917D7" w:rsidRDefault="005151BD" w:rsidP="00E20C21">
      <w:pPr>
        <w:jc w:val="both"/>
      </w:pPr>
      <w:r w:rsidRPr="009917D7">
        <w:rPr>
          <w:b/>
        </w:rPr>
        <w:t xml:space="preserve">V.  </w:t>
      </w:r>
      <w:r w:rsidRPr="009917D7">
        <w:rPr>
          <w:b/>
          <w:u w:val="single"/>
        </w:rPr>
        <w:t>TESTING/SAMPLING</w:t>
      </w:r>
    </w:p>
    <w:p w14:paraId="3539230E" w14:textId="77777777" w:rsidR="005151BD" w:rsidRDefault="005151BD" w:rsidP="00E20C21">
      <w:pPr>
        <w:jc w:val="both"/>
        <w:rPr>
          <w:b/>
          <w:sz w:val="20"/>
        </w:rPr>
      </w:pPr>
      <w:r w:rsidRPr="009917D7">
        <w:rPr>
          <w:sz w:val="20"/>
        </w:rPr>
        <w:t xml:space="preserve">Records shall be maintained on file for a period of five years.  </w:t>
      </w:r>
      <w:r w:rsidRPr="009917D7">
        <w:rPr>
          <w:b/>
          <w:sz w:val="20"/>
        </w:rPr>
        <w:t>(R 336.1213(3)(b)(ii))</w:t>
      </w:r>
    </w:p>
    <w:p w14:paraId="6C029D2F" w14:textId="77777777" w:rsidR="005151BD" w:rsidRPr="009917D7" w:rsidRDefault="005151BD" w:rsidP="00E20C21">
      <w:pPr>
        <w:jc w:val="both"/>
        <w:rPr>
          <w:sz w:val="20"/>
        </w:rPr>
      </w:pPr>
    </w:p>
    <w:p w14:paraId="3B5510C1" w14:textId="77777777" w:rsidR="005151BD" w:rsidRPr="009917D7" w:rsidRDefault="005151BD" w:rsidP="00E20C21">
      <w:pPr>
        <w:jc w:val="both"/>
        <w:rPr>
          <w:sz w:val="20"/>
        </w:rPr>
      </w:pPr>
      <w:r w:rsidRPr="009917D7">
        <w:rPr>
          <w:sz w:val="20"/>
        </w:rPr>
        <w:t>NA</w:t>
      </w:r>
    </w:p>
    <w:p w14:paraId="49709F8B" w14:textId="77777777" w:rsidR="005151BD" w:rsidRPr="009917D7" w:rsidRDefault="005151BD" w:rsidP="00E20C21">
      <w:pPr>
        <w:jc w:val="both"/>
        <w:rPr>
          <w:sz w:val="20"/>
        </w:rPr>
      </w:pPr>
    </w:p>
    <w:p w14:paraId="00A572C3" w14:textId="77777777" w:rsidR="005151BD" w:rsidRPr="009917D7" w:rsidRDefault="005151BD" w:rsidP="00E20C21">
      <w:pPr>
        <w:jc w:val="both"/>
      </w:pPr>
      <w:r w:rsidRPr="009917D7">
        <w:rPr>
          <w:b/>
        </w:rPr>
        <w:t xml:space="preserve">VI.  </w:t>
      </w:r>
      <w:r w:rsidRPr="009917D7">
        <w:rPr>
          <w:b/>
          <w:u w:val="single"/>
        </w:rPr>
        <w:t>MONITORING/RECORDKEEPING</w:t>
      </w:r>
    </w:p>
    <w:p w14:paraId="66305F74" w14:textId="77777777" w:rsidR="005151BD" w:rsidRPr="009917D7" w:rsidRDefault="005151BD" w:rsidP="00E20C21">
      <w:pPr>
        <w:jc w:val="both"/>
        <w:rPr>
          <w:b/>
          <w:sz w:val="20"/>
        </w:rPr>
      </w:pPr>
      <w:r w:rsidRPr="009917D7">
        <w:rPr>
          <w:sz w:val="20"/>
        </w:rPr>
        <w:t xml:space="preserve">Records shall be maintained on file for a period of five years.  </w:t>
      </w:r>
      <w:r w:rsidRPr="009917D7">
        <w:rPr>
          <w:b/>
          <w:sz w:val="20"/>
        </w:rPr>
        <w:t>(R 336.1213(3)(b)(ii))</w:t>
      </w:r>
    </w:p>
    <w:p w14:paraId="2FC93173" w14:textId="77777777" w:rsidR="00984B21" w:rsidRPr="009917D7" w:rsidRDefault="00984B21" w:rsidP="00984B21">
      <w:pPr>
        <w:jc w:val="both"/>
        <w:rPr>
          <w:sz w:val="20"/>
        </w:rPr>
      </w:pPr>
    </w:p>
    <w:p w14:paraId="547AE40A" w14:textId="77777777" w:rsidR="00984B21" w:rsidRPr="009917D7" w:rsidRDefault="00984B21" w:rsidP="00984B21">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098B369E" w14:textId="77777777" w:rsidR="00984B21" w:rsidRPr="009917D7" w:rsidRDefault="00984B21" w:rsidP="00984B21">
      <w:pPr>
        <w:ind w:left="360" w:hanging="360"/>
        <w:jc w:val="both"/>
        <w:rPr>
          <w:sz w:val="20"/>
        </w:rPr>
      </w:pPr>
    </w:p>
    <w:p w14:paraId="3CBAFCDA" w14:textId="77777777" w:rsidR="00984B21" w:rsidRPr="009917D7" w:rsidRDefault="00984B21" w:rsidP="00984B21">
      <w:pPr>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6C830C89" w14:textId="77777777" w:rsidR="00984B21" w:rsidRPr="009917D7" w:rsidRDefault="00984B21" w:rsidP="00984B21">
      <w:pPr>
        <w:ind w:left="360" w:hanging="360"/>
        <w:jc w:val="both"/>
        <w:rPr>
          <w:sz w:val="20"/>
        </w:rPr>
      </w:pPr>
    </w:p>
    <w:p w14:paraId="7A84DFB3" w14:textId="77777777" w:rsidR="00984B21" w:rsidRPr="009917D7" w:rsidRDefault="00984B21" w:rsidP="00984B21">
      <w:pPr>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5686C0A6" w14:textId="77777777" w:rsidR="00984B21" w:rsidRPr="009917D7" w:rsidRDefault="00984B21" w:rsidP="00984B21">
      <w:pPr>
        <w:ind w:hanging="8"/>
        <w:jc w:val="both"/>
        <w:rPr>
          <w:sz w:val="20"/>
        </w:rPr>
      </w:pPr>
    </w:p>
    <w:p w14:paraId="0A998C6E" w14:textId="77777777" w:rsidR="00984B21" w:rsidRPr="009917D7" w:rsidRDefault="00984B21" w:rsidP="00984B21">
      <w:pPr>
        <w:ind w:left="728" w:hanging="364"/>
        <w:jc w:val="both"/>
        <w:rPr>
          <w:sz w:val="20"/>
        </w:rPr>
      </w:pPr>
      <w:r w:rsidRPr="009917D7">
        <w:rPr>
          <w:sz w:val="20"/>
        </w:rPr>
        <w:t>b.</w:t>
      </w:r>
      <w:r w:rsidRPr="009917D7">
        <w:rPr>
          <w:sz w:val="20"/>
        </w:rPr>
        <w:tab/>
        <w:t>The date the unit was installed, manufactured or that it commenced operation.</w:t>
      </w:r>
    </w:p>
    <w:p w14:paraId="3FAD0F8F" w14:textId="77777777" w:rsidR="00984B21" w:rsidRPr="009917D7" w:rsidRDefault="00984B21" w:rsidP="00984B21">
      <w:pPr>
        <w:ind w:hanging="8"/>
        <w:jc w:val="both"/>
        <w:rPr>
          <w:sz w:val="20"/>
        </w:rPr>
      </w:pPr>
    </w:p>
    <w:p w14:paraId="6D3AB23E" w14:textId="77777777" w:rsidR="00984B21" w:rsidRPr="009917D7" w:rsidRDefault="00984B21" w:rsidP="00984B21">
      <w:pPr>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7FD4F7CB" w14:textId="77777777" w:rsidR="00984B21" w:rsidRPr="009917D7" w:rsidRDefault="00984B21" w:rsidP="00984B21">
      <w:pPr>
        <w:ind w:hanging="8"/>
        <w:jc w:val="both"/>
        <w:rPr>
          <w:sz w:val="20"/>
        </w:rPr>
      </w:pPr>
    </w:p>
    <w:p w14:paraId="28332FF1" w14:textId="77777777" w:rsidR="00984B21" w:rsidRPr="009917D7" w:rsidRDefault="00984B21" w:rsidP="00984B21">
      <w:pPr>
        <w:ind w:left="728" w:hanging="364"/>
        <w:jc w:val="both"/>
        <w:rPr>
          <w:sz w:val="20"/>
        </w:rPr>
      </w:pPr>
      <w:r w:rsidRPr="009917D7">
        <w:rPr>
          <w:sz w:val="20"/>
        </w:rPr>
        <w:t>d.</w:t>
      </w:r>
      <w:r w:rsidRPr="009917D7">
        <w:rPr>
          <w:sz w:val="20"/>
        </w:rPr>
        <w:tab/>
        <w:t xml:space="preserve">The applicable Rule 201 exemption.  </w:t>
      </w:r>
    </w:p>
    <w:p w14:paraId="4EC2FA81" w14:textId="77777777" w:rsidR="00984B21" w:rsidRPr="009917D7" w:rsidRDefault="00984B21" w:rsidP="00984B21">
      <w:pPr>
        <w:ind w:hanging="8"/>
        <w:jc w:val="both"/>
        <w:rPr>
          <w:sz w:val="20"/>
        </w:rPr>
      </w:pPr>
    </w:p>
    <w:p w14:paraId="29110B6B" w14:textId="77777777" w:rsidR="00984B21" w:rsidRPr="009917D7" w:rsidRDefault="00984B21" w:rsidP="00984B21">
      <w:pPr>
        <w:ind w:left="728" w:hanging="364"/>
        <w:jc w:val="both"/>
        <w:rPr>
          <w:sz w:val="20"/>
        </w:rPr>
      </w:pPr>
      <w:r w:rsidRPr="009917D7">
        <w:rPr>
          <w:sz w:val="20"/>
        </w:rPr>
        <w:t>e.</w:t>
      </w:r>
      <w:r w:rsidRPr="009917D7">
        <w:rPr>
          <w:sz w:val="20"/>
        </w:rPr>
        <w:tab/>
        <w:t xml:space="preserve">The Reid vapor pressure of each solvent used. </w:t>
      </w:r>
    </w:p>
    <w:p w14:paraId="0DEFD892" w14:textId="77777777" w:rsidR="00984B21" w:rsidRPr="009917D7" w:rsidRDefault="00984B21" w:rsidP="00984B21">
      <w:pPr>
        <w:ind w:hanging="8"/>
        <w:jc w:val="both"/>
        <w:rPr>
          <w:sz w:val="20"/>
        </w:rPr>
      </w:pPr>
    </w:p>
    <w:p w14:paraId="45542491" w14:textId="77777777" w:rsidR="00984B21" w:rsidRPr="009917D7" w:rsidRDefault="00984B21" w:rsidP="00984B21">
      <w:pPr>
        <w:ind w:left="728" w:hanging="364"/>
        <w:jc w:val="both"/>
        <w:rPr>
          <w:sz w:val="20"/>
        </w:rPr>
      </w:pPr>
      <w:r w:rsidRPr="009917D7">
        <w:rPr>
          <w:sz w:val="20"/>
        </w:rPr>
        <w:t>f.</w:t>
      </w:r>
      <w:r w:rsidRPr="009917D7">
        <w:rPr>
          <w:sz w:val="20"/>
        </w:rPr>
        <w:tab/>
        <w:t xml:space="preserve">If applicable, the option chosen to comply with Rule 707(2).  </w:t>
      </w:r>
    </w:p>
    <w:p w14:paraId="480BAC1C" w14:textId="77777777" w:rsidR="00984B21" w:rsidRPr="009917D7" w:rsidRDefault="00984B21" w:rsidP="00984B21">
      <w:pPr>
        <w:jc w:val="both"/>
        <w:rPr>
          <w:sz w:val="20"/>
        </w:rPr>
      </w:pPr>
    </w:p>
    <w:p w14:paraId="02D69B6C" w14:textId="77777777" w:rsidR="00984B21" w:rsidRPr="009917D7" w:rsidRDefault="00984B21" w:rsidP="00984B21">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7E152B43" w14:textId="77777777" w:rsidR="00984B21" w:rsidRPr="009917D7" w:rsidRDefault="00984B21" w:rsidP="00984B21">
      <w:pPr>
        <w:ind w:left="360" w:hanging="360"/>
        <w:jc w:val="both"/>
        <w:rPr>
          <w:sz w:val="20"/>
        </w:rPr>
      </w:pPr>
    </w:p>
    <w:p w14:paraId="0D29AFEB" w14:textId="77777777" w:rsidR="00984B21" w:rsidRPr="009917D7" w:rsidRDefault="00984B21" w:rsidP="00984B21">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134E7742" w14:textId="77777777" w:rsidR="00984B21" w:rsidRPr="009917D7" w:rsidRDefault="00984B21" w:rsidP="00984B21">
      <w:pPr>
        <w:jc w:val="both"/>
        <w:rPr>
          <w:sz w:val="20"/>
        </w:rPr>
      </w:pPr>
    </w:p>
    <w:p w14:paraId="55DBC970" w14:textId="77777777" w:rsidR="005151BD" w:rsidRPr="009917D7" w:rsidRDefault="005151BD" w:rsidP="00E20C21">
      <w:pPr>
        <w:jc w:val="both"/>
        <w:rPr>
          <w:sz w:val="20"/>
        </w:rPr>
      </w:pPr>
      <w:r w:rsidRPr="009917D7">
        <w:rPr>
          <w:b/>
        </w:rPr>
        <w:t xml:space="preserve">VII.  </w:t>
      </w:r>
      <w:r w:rsidRPr="009917D7">
        <w:rPr>
          <w:b/>
          <w:u w:val="single"/>
        </w:rPr>
        <w:t>REPORTING</w:t>
      </w:r>
    </w:p>
    <w:p w14:paraId="6BCBA32E" w14:textId="77777777" w:rsidR="005151BD" w:rsidRPr="009917D7" w:rsidRDefault="005151BD" w:rsidP="00E20C21">
      <w:pPr>
        <w:jc w:val="both"/>
        <w:rPr>
          <w:sz w:val="20"/>
        </w:rPr>
      </w:pPr>
    </w:p>
    <w:p w14:paraId="7E3FFF36" w14:textId="77777777" w:rsidR="005151BD" w:rsidRPr="009917D7" w:rsidRDefault="005151BD" w:rsidP="00E20C21">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782EC335" w14:textId="77777777" w:rsidR="005151BD" w:rsidRPr="009917D7" w:rsidRDefault="005151BD" w:rsidP="00E20C21">
      <w:pPr>
        <w:ind w:left="360" w:hanging="360"/>
        <w:jc w:val="both"/>
        <w:rPr>
          <w:sz w:val="20"/>
        </w:rPr>
      </w:pPr>
    </w:p>
    <w:p w14:paraId="3503CD8D" w14:textId="77777777" w:rsidR="005151BD" w:rsidRPr="009917D7" w:rsidRDefault="005151BD" w:rsidP="00E20C21">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14:paraId="6DF17974" w14:textId="77777777" w:rsidR="005151BD" w:rsidRPr="009917D7" w:rsidRDefault="005151BD" w:rsidP="00E20C21">
      <w:pPr>
        <w:ind w:left="360" w:hanging="360"/>
        <w:jc w:val="both"/>
        <w:rPr>
          <w:sz w:val="20"/>
        </w:rPr>
      </w:pPr>
    </w:p>
    <w:p w14:paraId="63CD522C" w14:textId="77777777" w:rsidR="005151BD" w:rsidRPr="009917D7" w:rsidRDefault="005151BD" w:rsidP="00E20C21">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56D645B6" w14:textId="77777777" w:rsidR="005151BD" w:rsidRPr="009917D7" w:rsidRDefault="005151BD" w:rsidP="00E20C21">
      <w:pPr>
        <w:jc w:val="both"/>
        <w:rPr>
          <w:sz w:val="20"/>
        </w:rPr>
      </w:pPr>
    </w:p>
    <w:p w14:paraId="753D4E40" w14:textId="77777777" w:rsidR="005151BD" w:rsidRPr="009917D7" w:rsidRDefault="005151BD" w:rsidP="00E20C21">
      <w:pPr>
        <w:jc w:val="both"/>
        <w:rPr>
          <w:b/>
          <w:sz w:val="20"/>
        </w:rPr>
      </w:pPr>
      <w:r w:rsidRPr="009917D7">
        <w:rPr>
          <w:b/>
          <w:sz w:val="20"/>
        </w:rPr>
        <w:t>See Appendix 8</w:t>
      </w:r>
    </w:p>
    <w:p w14:paraId="4BEFE61C" w14:textId="77777777" w:rsidR="005151BD" w:rsidRDefault="005151BD" w:rsidP="00E20C21">
      <w:pPr>
        <w:jc w:val="both"/>
        <w:rPr>
          <w:b/>
          <w:sz w:val="20"/>
        </w:rPr>
      </w:pPr>
    </w:p>
    <w:p w14:paraId="150B34E3" w14:textId="77777777" w:rsidR="005151BD" w:rsidRPr="009917D7" w:rsidRDefault="005151BD" w:rsidP="00E20C21">
      <w:pPr>
        <w:jc w:val="both"/>
      </w:pPr>
      <w:r w:rsidRPr="009917D7">
        <w:rPr>
          <w:b/>
        </w:rPr>
        <w:lastRenderedPageBreak/>
        <w:t xml:space="preserve">VIII. </w:t>
      </w:r>
      <w:r w:rsidRPr="009917D7">
        <w:rPr>
          <w:b/>
          <w:u w:val="single"/>
        </w:rPr>
        <w:t>STACK/VENT RESTRICTION(S)</w:t>
      </w:r>
    </w:p>
    <w:p w14:paraId="69F8B471" w14:textId="77777777" w:rsidR="005151BD" w:rsidRPr="009917D7" w:rsidRDefault="005151BD" w:rsidP="00E20C21">
      <w:pPr>
        <w:jc w:val="both"/>
        <w:rPr>
          <w:sz w:val="20"/>
        </w:rPr>
      </w:pPr>
    </w:p>
    <w:p w14:paraId="052F33F0" w14:textId="77777777" w:rsidR="005151BD" w:rsidRPr="009917D7" w:rsidRDefault="005151BD" w:rsidP="00E20C21">
      <w:pPr>
        <w:jc w:val="both"/>
        <w:rPr>
          <w:sz w:val="20"/>
        </w:rPr>
      </w:pPr>
      <w:r w:rsidRPr="009917D7">
        <w:rPr>
          <w:sz w:val="20"/>
        </w:rPr>
        <w:t>NA</w:t>
      </w:r>
    </w:p>
    <w:p w14:paraId="7EE82C57" w14:textId="77777777" w:rsidR="005151BD" w:rsidRPr="009917D7" w:rsidRDefault="005151BD" w:rsidP="00E20C21">
      <w:pPr>
        <w:jc w:val="both"/>
        <w:rPr>
          <w:sz w:val="20"/>
        </w:rPr>
      </w:pPr>
    </w:p>
    <w:p w14:paraId="2BFA019D" w14:textId="77777777" w:rsidR="005151BD" w:rsidRPr="009917D7" w:rsidRDefault="005151BD" w:rsidP="00E20C21">
      <w:pPr>
        <w:jc w:val="both"/>
      </w:pPr>
      <w:r w:rsidRPr="009917D7">
        <w:rPr>
          <w:b/>
        </w:rPr>
        <w:t xml:space="preserve">IX.  </w:t>
      </w:r>
      <w:r w:rsidRPr="009917D7">
        <w:rPr>
          <w:b/>
          <w:u w:val="single"/>
        </w:rPr>
        <w:t>OTHER REQUIREMENT(S)</w:t>
      </w:r>
    </w:p>
    <w:p w14:paraId="311CAF31" w14:textId="77777777" w:rsidR="005151BD" w:rsidRPr="009917D7" w:rsidRDefault="005151BD" w:rsidP="00E20C21">
      <w:pPr>
        <w:jc w:val="both"/>
        <w:rPr>
          <w:sz w:val="20"/>
        </w:rPr>
      </w:pPr>
    </w:p>
    <w:p w14:paraId="3479A565" w14:textId="77777777" w:rsidR="005151BD" w:rsidRDefault="005151BD" w:rsidP="00E20C21">
      <w:pPr>
        <w:jc w:val="both"/>
        <w:rPr>
          <w:sz w:val="20"/>
        </w:rPr>
      </w:pPr>
      <w:r w:rsidRPr="009917D7">
        <w:rPr>
          <w:sz w:val="20"/>
        </w:rPr>
        <w:t>NA</w:t>
      </w:r>
    </w:p>
    <w:p w14:paraId="3BEBCCB8" w14:textId="77777777" w:rsidR="007E7A33" w:rsidRDefault="007E7A33" w:rsidP="008427BE">
      <w:pPr>
        <w:jc w:val="both"/>
        <w:rPr>
          <w:sz w:val="20"/>
        </w:rPr>
      </w:pPr>
    </w:p>
    <w:p w14:paraId="71F9A133" w14:textId="098163C7" w:rsidR="000E51D5" w:rsidRDefault="000E51D5">
      <w:pPr>
        <w:rPr>
          <w:sz w:val="20"/>
        </w:rPr>
      </w:pPr>
      <w:r>
        <w:rPr>
          <w:sz w:val="20"/>
        </w:rPr>
        <w:br w:type="page"/>
      </w:r>
    </w:p>
    <w:p w14:paraId="7B37D148" w14:textId="67F2E9B0" w:rsidR="007655E1" w:rsidRPr="007655E1" w:rsidRDefault="007655E1" w:rsidP="007655E1">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4" w:name="_Toc8827724"/>
      <w:r w:rsidRPr="00347387">
        <w:rPr>
          <w:bCs/>
          <w:iCs/>
          <w:szCs w:val="28"/>
        </w:rPr>
        <w:lastRenderedPageBreak/>
        <w:t>FG</w:t>
      </w:r>
      <w:r>
        <w:rPr>
          <w:bCs/>
          <w:iCs/>
          <w:szCs w:val="28"/>
        </w:rPr>
        <w:t>-BOILERS</w:t>
      </w:r>
      <w:bookmarkEnd w:id="84"/>
    </w:p>
    <w:p w14:paraId="2764C0F4" w14:textId="77777777" w:rsidR="007655E1" w:rsidRPr="00EE02F9" w:rsidRDefault="007655E1" w:rsidP="007655E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7368006" w14:textId="77777777" w:rsidR="007E7A33" w:rsidRPr="007E7A33" w:rsidRDefault="007E7A33" w:rsidP="007E7A33">
      <w:pPr>
        <w:rPr>
          <w:sz w:val="20"/>
        </w:rPr>
      </w:pPr>
    </w:p>
    <w:p w14:paraId="36D1A252" w14:textId="77777777" w:rsidR="007E7A33" w:rsidRPr="007E7A33" w:rsidRDefault="007E7A33" w:rsidP="007E7A33">
      <w:pPr>
        <w:jc w:val="both"/>
        <w:rPr>
          <w:b/>
          <w:u w:val="single"/>
        </w:rPr>
      </w:pPr>
      <w:r w:rsidRPr="007E7A33">
        <w:rPr>
          <w:b/>
          <w:u w:val="single"/>
        </w:rPr>
        <w:t>DESCRIPTION</w:t>
      </w:r>
    </w:p>
    <w:p w14:paraId="234CF04B" w14:textId="77777777" w:rsidR="007E7A33" w:rsidRPr="007E7A33" w:rsidRDefault="007E7A33" w:rsidP="007E7A33">
      <w:pPr>
        <w:jc w:val="both"/>
        <w:rPr>
          <w:b/>
          <w:u w:val="single"/>
        </w:rPr>
      </w:pPr>
    </w:p>
    <w:p w14:paraId="59AB322E" w14:textId="1EDDF5D6" w:rsidR="007E7A33" w:rsidRPr="007E7A33" w:rsidRDefault="007E7A33" w:rsidP="007E7A33">
      <w:pPr>
        <w:jc w:val="both"/>
        <w:rPr>
          <w:sz w:val="20"/>
        </w:rPr>
      </w:pPr>
      <w:r>
        <w:rPr>
          <w:sz w:val="20"/>
        </w:rPr>
        <w:t xml:space="preserve">Two natural gas fired boilers with back-up fuels as No. 2 fuel oil, yellow grease, and No. 6 fuel oil.  Maximum rated heat input for each boiler is 107 MMBTU per hour.  </w:t>
      </w:r>
    </w:p>
    <w:p w14:paraId="17B0ECC0" w14:textId="77777777" w:rsidR="007E7A33" w:rsidRPr="007E7A33" w:rsidRDefault="007E7A33" w:rsidP="007E7A33">
      <w:pPr>
        <w:jc w:val="both"/>
        <w:rPr>
          <w:sz w:val="20"/>
        </w:rPr>
      </w:pPr>
    </w:p>
    <w:p w14:paraId="797733A6" w14:textId="1CB7CCA1" w:rsidR="007E7A33" w:rsidRPr="007E7A33" w:rsidRDefault="007E7A33" w:rsidP="007E7A33">
      <w:pPr>
        <w:jc w:val="both"/>
        <w:rPr>
          <w:sz w:val="20"/>
        </w:rPr>
      </w:pPr>
      <w:r w:rsidRPr="007E7A33">
        <w:rPr>
          <w:b/>
          <w:sz w:val="20"/>
        </w:rPr>
        <w:t>Emission Unit</w:t>
      </w:r>
      <w:r w:rsidR="000E51D5">
        <w:rPr>
          <w:b/>
          <w:sz w:val="20"/>
        </w:rPr>
        <w:t>s</w:t>
      </w:r>
      <w:r w:rsidRPr="007E7A33">
        <w:rPr>
          <w:b/>
          <w:sz w:val="20"/>
        </w:rPr>
        <w:t>:</w:t>
      </w:r>
      <w:r w:rsidRPr="007E7A33">
        <w:rPr>
          <w:sz w:val="20"/>
        </w:rPr>
        <w:t xml:space="preserve">  </w:t>
      </w:r>
      <w:r>
        <w:rPr>
          <w:sz w:val="20"/>
        </w:rPr>
        <w:t>EU-BLR-0001</w:t>
      </w:r>
      <w:r w:rsidR="000E51D5">
        <w:rPr>
          <w:sz w:val="20"/>
        </w:rPr>
        <w:t xml:space="preserve">, </w:t>
      </w:r>
      <w:r>
        <w:rPr>
          <w:sz w:val="20"/>
        </w:rPr>
        <w:t>EU-BLR-0002</w:t>
      </w:r>
    </w:p>
    <w:p w14:paraId="6D056675" w14:textId="77777777" w:rsidR="007E7A33" w:rsidRPr="007E7A33" w:rsidRDefault="007E7A33" w:rsidP="007E7A33">
      <w:pPr>
        <w:jc w:val="both"/>
        <w:rPr>
          <w:sz w:val="20"/>
        </w:rPr>
      </w:pPr>
    </w:p>
    <w:p w14:paraId="033879CA" w14:textId="77777777" w:rsidR="007E7A33" w:rsidRPr="007E7A33" w:rsidRDefault="007E7A33" w:rsidP="007E7A33">
      <w:pPr>
        <w:jc w:val="both"/>
        <w:rPr>
          <w:b/>
          <w:u w:val="single"/>
        </w:rPr>
      </w:pPr>
      <w:r w:rsidRPr="007E7A33">
        <w:rPr>
          <w:b/>
          <w:u w:val="single"/>
        </w:rPr>
        <w:t>POLLUTION CONTROL EQUIPMENT</w:t>
      </w:r>
    </w:p>
    <w:p w14:paraId="28A4E16C" w14:textId="77777777" w:rsidR="007E7A33" w:rsidRPr="007E7A33" w:rsidRDefault="007E7A33" w:rsidP="007E7A33">
      <w:pPr>
        <w:jc w:val="both"/>
        <w:rPr>
          <w:b/>
          <w:sz w:val="20"/>
          <w:u w:val="single"/>
        </w:rPr>
      </w:pPr>
    </w:p>
    <w:p w14:paraId="5868B810" w14:textId="77777777" w:rsidR="007E7A33" w:rsidRPr="007E7A33" w:rsidRDefault="007E7A33" w:rsidP="007E7A33">
      <w:pPr>
        <w:jc w:val="both"/>
        <w:rPr>
          <w:sz w:val="20"/>
        </w:rPr>
      </w:pPr>
      <w:r w:rsidRPr="007E7A33">
        <w:rPr>
          <w:sz w:val="20"/>
        </w:rPr>
        <w:t>NA</w:t>
      </w:r>
    </w:p>
    <w:p w14:paraId="446A27C3" w14:textId="77777777" w:rsidR="007E7A33" w:rsidRPr="007E7A33" w:rsidRDefault="007E7A33" w:rsidP="007E7A33">
      <w:pPr>
        <w:rPr>
          <w:sz w:val="20"/>
        </w:rPr>
      </w:pPr>
    </w:p>
    <w:p w14:paraId="5E4140A3" w14:textId="77777777" w:rsidR="007E7A33" w:rsidRDefault="007E7A33" w:rsidP="007E7A33">
      <w:pPr>
        <w:jc w:val="both"/>
        <w:rPr>
          <w:b/>
          <w:u w:val="single"/>
        </w:rPr>
      </w:pPr>
      <w:r>
        <w:rPr>
          <w:b/>
        </w:rPr>
        <w:t xml:space="preserve">I.  </w:t>
      </w:r>
      <w:r>
        <w:rPr>
          <w:b/>
          <w:u w:val="single"/>
        </w:rPr>
        <w:t>EMISSION LIMIT(S)</w:t>
      </w:r>
    </w:p>
    <w:p w14:paraId="085995AB" w14:textId="77777777" w:rsidR="007E7A33" w:rsidRPr="00FE0AD0" w:rsidRDefault="007E7A33" w:rsidP="007E7A3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890"/>
        <w:gridCol w:w="1800"/>
        <w:gridCol w:w="1800"/>
        <w:gridCol w:w="1620"/>
        <w:gridCol w:w="1530"/>
      </w:tblGrid>
      <w:tr w:rsidR="007E7A33" w14:paraId="73862F35" w14:textId="77777777" w:rsidTr="007E7A33">
        <w:trPr>
          <w:cantSplit/>
          <w:tblHeader/>
        </w:trPr>
        <w:tc>
          <w:tcPr>
            <w:tcW w:w="1620" w:type="dxa"/>
            <w:tcBorders>
              <w:top w:val="single" w:sz="4" w:space="0" w:color="auto"/>
              <w:left w:val="single" w:sz="4" w:space="0" w:color="auto"/>
              <w:bottom w:val="single" w:sz="4" w:space="0" w:color="auto"/>
              <w:right w:val="single" w:sz="4" w:space="0" w:color="auto"/>
            </w:tcBorders>
          </w:tcPr>
          <w:p w14:paraId="6FCF7C89" w14:textId="77777777" w:rsidR="007E7A33" w:rsidRPr="00BD3DE3" w:rsidRDefault="007E7A33" w:rsidP="007E7A33">
            <w:pPr>
              <w:jc w:val="center"/>
              <w:rPr>
                <w:b/>
                <w:sz w:val="20"/>
              </w:rPr>
            </w:pPr>
            <w:r>
              <w:rPr>
                <w:b/>
                <w:sz w:val="20"/>
              </w:rPr>
              <w:t>Pollutant</w:t>
            </w:r>
          </w:p>
        </w:tc>
        <w:tc>
          <w:tcPr>
            <w:tcW w:w="1890" w:type="dxa"/>
            <w:tcBorders>
              <w:top w:val="single" w:sz="4" w:space="0" w:color="auto"/>
              <w:left w:val="single" w:sz="4" w:space="0" w:color="auto"/>
              <w:bottom w:val="single" w:sz="4" w:space="0" w:color="auto"/>
              <w:right w:val="single" w:sz="4" w:space="0" w:color="auto"/>
            </w:tcBorders>
          </w:tcPr>
          <w:p w14:paraId="05E9958D" w14:textId="77777777" w:rsidR="007E7A33" w:rsidRPr="00BD3DE3" w:rsidRDefault="007E7A33" w:rsidP="007E7A33">
            <w:pPr>
              <w:jc w:val="center"/>
              <w:rPr>
                <w:b/>
                <w:sz w:val="20"/>
              </w:rPr>
            </w:pPr>
            <w:r w:rsidRPr="00BD3DE3">
              <w:rPr>
                <w:b/>
                <w:sz w:val="20"/>
              </w:rPr>
              <w:t>Limit</w:t>
            </w:r>
          </w:p>
        </w:tc>
        <w:tc>
          <w:tcPr>
            <w:tcW w:w="1800" w:type="dxa"/>
            <w:tcBorders>
              <w:top w:val="single" w:sz="4" w:space="0" w:color="auto"/>
              <w:left w:val="single" w:sz="4" w:space="0" w:color="auto"/>
              <w:bottom w:val="single" w:sz="4" w:space="0" w:color="auto"/>
              <w:right w:val="single" w:sz="4" w:space="0" w:color="auto"/>
            </w:tcBorders>
          </w:tcPr>
          <w:p w14:paraId="6D1AE669" w14:textId="77777777" w:rsidR="007E7A33" w:rsidRDefault="007E7A33" w:rsidP="007E7A33">
            <w:pPr>
              <w:jc w:val="center"/>
              <w:rPr>
                <w:b/>
                <w:sz w:val="20"/>
              </w:rPr>
            </w:pPr>
            <w:r>
              <w:rPr>
                <w:b/>
                <w:sz w:val="20"/>
              </w:rPr>
              <w:t>Time Period/ Operating Scenario</w:t>
            </w:r>
          </w:p>
        </w:tc>
        <w:tc>
          <w:tcPr>
            <w:tcW w:w="1800" w:type="dxa"/>
            <w:tcBorders>
              <w:top w:val="single" w:sz="4" w:space="0" w:color="auto"/>
              <w:left w:val="single" w:sz="4" w:space="0" w:color="auto"/>
              <w:bottom w:val="single" w:sz="4" w:space="0" w:color="auto"/>
              <w:right w:val="single" w:sz="4" w:space="0" w:color="auto"/>
            </w:tcBorders>
          </w:tcPr>
          <w:p w14:paraId="3C064015" w14:textId="77777777" w:rsidR="007E7A33" w:rsidRPr="00BD3DE3" w:rsidRDefault="007E7A33" w:rsidP="007E7A33">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56D53BDF" w14:textId="77777777" w:rsidR="007E7A33" w:rsidRDefault="007E7A33" w:rsidP="007E7A33">
            <w:pPr>
              <w:jc w:val="center"/>
              <w:rPr>
                <w:b/>
                <w:sz w:val="20"/>
              </w:rPr>
            </w:pPr>
            <w:r>
              <w:rPr>
                <w:b/>
                <w:sz w:val="20"/>
              </w:rPr>
              <w:t>Monitoring/</w:t>
            </w:r>
          </w:p>
          <w:p w14:paraId="4D66B679" w14:textId="77777777" w:rsidR="007E7A33" w:rsidRPr="00BD3DE3" w:rsidRDefault="007E7A33" w:rsidP="007E7A3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8731F56" w14:textId="77777777" w:rsidR="007E7A33" w:rsidRPr="00BD3DE3" w:rsidRDefault="007E7A33" w:rsidP="007E7A33">
            <w:pPr>
              <w:jc w:val="center"/>
              <w:rPr>
                <w:b/>
                <w:sz w:val="20"/>
              </w:rPr>
            </w:pPr>
            <w:r w:rsidRPr="00BD3DE3">
              <w:rPr>
                <w:b/>
                <w:sz w:val="20"/>
              </w:rPr>
              <w:t>Underlying</w:t>
            </w:r>
            <w:r>
              <w:rPr>
                <w:b/>
                <w:sz w:val="20"/>
              </w:rPr>
              <w:t xml:space="preserve"> </w:t>
            </w:r>
            <w:r w:rsidRPr="00BD3DE3">
              <w:rPr>
                <w:b/>
                <w:sz w:val="20"/>
              </w:rPr>
              <w:t>Applicable Requirements</w:t>
            </w:r>
          </w:p>
        </w:tc>
      </w:tr>
      <w:tr w:rsidR="007E7A33" w:rsidRPr="0014577E" w14:paraId="2E8C78F8" w14:textId="77777777" w:rsidTr="007E7A33">
        <w:trPr>
          <w:cantSplit/>
          <w:trHeight w:val="432"/>
        </w:trPr>
        <w:tc>
          <w:tcPr>
            <w:tcW w:w="1620" w:type="dxa"/>
            <w:tcBorders>
              <w:top w:val="single" w:sz="4" w:space="0" w:color="auto"/>
              <w:left w:val="single" w:sz="4" w:space="0" w:color="auto"/>
              <w:bottom w:val="single" w:sz="4" w:space="0" w:color="auto"/>
              <w:right w:val="single" w:sz="4" w:space="0" w:color="auto"/>
            </w:tcBorders>
            <w:vAlign w:val="center"/>
          </w:tcPr>
          <w:p w14:paraId="7DCE05F4" w14:textId="77777777" w:rsidR="007E7A33" w:rsidRPr="0014577E" w:rsidRDefault="007E7A33" w:rsidP="007E7A33">
            <w:pPr>
              <w:rPr>
                <w:sz w:val="20"/>
              </w:rPr>
            </w:pPr>
            <w:r w:rsidRPr="0014577E">
              <w:rPr>
                <w:sz w:val="20"/>
              </w:rPr>
              <w:t>1.  Particulate</w:t>
            </w:r>
          </w:p>
        </w:tc>
        <w:tc>
          <w:tcPr>
            <w:tcW w:w="1890" w:type="dxa"/>
            <w:tcBorders>
              <w:top w:val="single" w:sz="4" w:space="0" w:color="auto"/>
              <w:left w:val="single" w:sz="4" w:space="0" w:color="auto"/>
              <w:bottom w:val="single" w:sz="4" w:space="0" w:color="auto"/>
              <w:right w:val="single" w:sz="4" w:space="0" w:color="auto"/>
            </w:tcBorders>
            <w:vAlign w:val="center"/>
          </w:tcPr>
          <w:p w14:paraId="63C74BAA" w14:textId="77777777" w:rsidR="007E7A33" w:rsidRPr="0014577E" w:rsidRDefault="007E7A33" w:rsidP="007E7A33">
            <w:pPr>
              <w:jc w:val="center"/>
              <w:rPr>
                <w:rFonts w:cs="Arial"/>
                <w:sz w:val="20"/>
              </w:rPr>
            </w:pPr>
            <w:r w:rsidRPr="0014577E">
              <w:rPr>
                <w:sz w:val="20"/>
              </w:rPr>
              <w:t xml:space="preserve">0.049 </w:t>
            </w:r>
            <w:proofErr w:type="spellStart"/>
            <w:r w:rsidRPr="0014577E">
              <w:rPr>
                <w:sz w:val="20"/>
              </w:rPr>
              <w:t>lb</w:t>
            </w:r>
            <w:proofErr w:type="spellEnd"/>
            <w:r w:rsidRPr="0014577E">
              <w:rPr>
                <w:sz w:val="20"/>
              </w:rPr>
              <w:t xml:space="preserve"> / MMBtu</w:t>
            </w:r>
            <w:r>
              <w:rPr>
                <w:sz w:val="20"/>
              </w:rPr>
              <w:t>*</w:t>
            </w:r>
            <w:r w:rsidRPr="0014577E">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vAlign w:val="center"/>
          </w:tcPr>
          <w:p w14:paraId="6FAE937E" w14:textId="77777777" w:rsidR="007E7A33" w:rsidRPr="0014577E" w:rsidRDefault="007E7A33" w:rsidP="007E7A33">
            <w:pPr>
              <w:jc w:val="center"/>
              <w:rPr>
                <w:sz w:val="20"/>
              </w:rPr>
            </w:pPr>
            <w:r>
              <w:rPr>
                <w:sz w:val="20"/>
              </w:rPr>
              <w:t>Hourly</w:t>
            </w:r>
          </w:p>
        </w:tc>
        <w:tc>
          <w:tcPr>
            <w:tcW w:w="1800" w:type="dxa"/>
            <w:tcBorders>
              <w:top w:val="single" w:sz="4" w:space="0" w:color="auto"/>
              <w:left w:val="single" w:sz="4" w:space="0" w:color="auto"/>
              <w:bottom w:val="single" w:sz="4" w:space="0" w:color="auto"/>
              <w:right w:val="single" w:sz="4" w:space="0" w:color="auto"/>
            </w:tcBorders>
            <w:vAlign w:val="center"/>
          </w:tcPr>
          <w:p w14:paraId="175D47B4" w14:textId="77777777" w:rsidR="007E7A33" w:rsidRPr="0014577E" w:rsidRDefault="007E7A33" w:rsidP="007E7A33">
            <w:pPr>
              <w:jc w:val="center"/>
              <w:rPr>
                <w:sz w:val="20"/>
              </w:rPr>
            </w:pPr>
            <w:r w:rsidRPr="0014577E">
              <w:rPr>
                <w:sz w:val="20"/>
              </w:rPr>
              <w:t>EU-BLR-0001</w:t>
            </w:r>
          </w:p>
        </w:tc>
        <w:tc>
          <w:tcPr>
            <w:tcW w:w="1620" w:type="dxa"/>
            <w:tcBorders>
              <w:top w:val="single" w:sz="4" w:space="0" w:color="auto"/>
              <w:left w:val="single" w:sz="4" w:space="0" w:color="auto"/>
              <w:bottom w:val="single" w:sz="4" w:space="0" w:color="auto"/>
              <w:right w:val="single" w:sz="4" w:space="0" w:color="auto"/>
            </w:tcBorders>
            <w:vAlign w:val="center"/>
          </w:tcPr>
          <w:p w14:paraId="709492D7" w14:textId="77777777" w:rsidR="007E7A33" w:rsidRPr="0014577E" w:rsidRDefault="007E7A33" w:rsidP="007E7A33">
            <w:pPr>
              <w:jc w:val="center"/>
              <w:rPr>
                <w:sz w:val="20"/>
              </w:rPr>
            </w:pPr>
            <w:r w:rsidRPr="0014577E">
              <w:rPr>
                <w:sz w:val="20"/>
              </w:rPr>
              <w:t>SC V.</w:t>
            </w:r>
            <w:r>
              <w:rPr>
                <w:sz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0ED222C4" w14:textId="77777777" w:rsidR="007E7A33" w:rsidRPr="0014577E" w:rsidRDefault="007E7A33" w:rsidP="007E7A33">
            <w:pPr>
              <w:jc w:val="center"/>
              <w:rPr>
                <w:b/>
                <w:sz w:val="20"/>
              </w:rPr>
            </w:pPr>
            <w:r w:rsidRPr="0014577E">
              <w:rPr>
                <w:b/>
                <w:sz w:val="20"/>
              </w:rPr>
              <w:t>R 336.1205(3)</w:t>
            </w:r>
          </w:p>
        </w:tc>
      </w:tr>
      <w:tr w:rsidR="007E7A33" w:rsidRPr="0014577E" w14:paraId="4C099112" w14:textId="77777777" w:rsidTr="007E7A33">
        <w:trPr>
          <w:cantSplit/>
          <w:trHeight w:val="432"/>
        </w:trPr>
        <w:tc>
          <w:tcPr>
            <w:tcW w:w="1620" w:type="dxa"/>
            <w:tcBorders>
              <w:top w:val="single" w:sz="4" w:space="0" w:color="auto"/>
              <w:left w:val="single" w:sz="4" w:space="0" w:color="auto"/>
              <w:bottom w:val="single" w:sz="4" w:space="0" w:color="auto"/>
              <w:right w:val="single" w:sz="4" w:space="0" w:color="auto"/>
            </w:tcBorders>
            <w:vAlign w:val="center"/>
          </w:tcPr>
          <w:p w14:paraId="5E098BAC" w14:textId="77777777" w:rsidR="007E7A33" w:rsidRPr="0014577E" w:rsidRDefault="007E7A33" w:rsidP="007E7A33">
            <w:pPr>
              <w:rPr>
                <w:sz w:val="20"/>
              </w:rPr>
            </w:pPr>
            <w:r w:rsidRPr="0014577E">
              <w:rPr>
                <w:sz w:val="20"/>
              </w:rPr>
              <w:t>2.  Particulate</w:t>
            </w:r>
          </w:p>
        </w:tc>
        <w:tc>
          <w:tcPr>
            <w:tcW w:w="1890" w:type="dxa"/>
            <w:tcBorders>
              <w:top w:val="single" w:sz="4" w:space="0" w:color="auto"/>
              <w:left w:val="single" w:sz="4" w:space="0" w:color="auto"/>
              <w:bottom w:val="single" w:sz="4" w:space="0" w:color="auto"/>
              <w:right w:val="single" w:sz="4" w:space="0" w:color="auto"/>
            </w:tcBorders>
            <w:vAlign w:val="center"/>
          </w:tcPr>
          <w:p w14:paraId="2F402D90" w14:textId="77777777" w:rsidR="007E7A33" w:rsidRPr="0014577E" w:rsidRDefault="007E7A33" w:rsidP="007E7A33">
            <w:pPr>
              <w:jc w:val="center"/>
              <w:rPr>
                <w:rFonts w:cs="Arial"/>
                <w:sz w:val="20"/>
              </w:rPr>
            </w:pPr>
            <w:r w:rsidRPr="0014577E">
              <w:rPr>
                <w:sz w:val="20"/>
              </w:rPr>
              <w:t xml:space="preserve">0.049 </w:t>
            </w:r>
            <w:proofErr w:type="spellStart"/>
            <w:r w:rsidRPr="0014577E">
              <w:rPr>
                <w:sz w:val="20"/>
              </w:rPr>
              <w:t>lb</w:t>
            </w:r>
            <w:proofErr w:type="spellEnd"/>
            <w:r w:rsidRPr="0014577E">
              <w:rPr>
                <w:sz w:val="20"/>
              </w:rPr>
              <w:t xml:space="preserve"> / MMBtu</w:t>
            </w:r>
            <w:r>
              <w:rPr>
                <w:sz w:val="20"/>
              </w:rPr>
              <w:t>*</w:t>
            </w:r>
            <w:r w:rsidRPr="0014577E">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vAlign w:val="center"/>
          </w:tcPr>
          <w:p w14:paraId="4C20AC40" w14:textId="77777777" w:rsidR="007E7A33" w:rsidRPr="0014577E" w:rsidRDefault="007E7A33" w:rsidP="007E7A33">
            <w:pPr>
              <w:jc w:val="center"/>
              <w:rPr>
                <w:sz w:val="20"/>
              </w:rPr>
            </w:pPr>
            <w:r>
              <w:rPr>
                <w:sz w:val="20"/>
              </w:rPr>
              <w:t>Hourly</w:t>
            </w:r>
          </w:p>
        </w:tc>
        <w:tc>
          <w:tcPr>
            <w:tcW w:w="1800" w:type="dxa"/>
            <w:tcBorders>
              <w:top w:val="single" w:sz="4" w:space="0" w:color="auto"/>
              <w:left w:val="single" w:sz="4" w:space="0" w:color="auto"/>
              <w:bottom w:val="single" w:sz="4" w:space="0" w:color="auto"/>
              <w:right w:val="single" w:sz="4" w:space="0" w:color="auto"/>
            </w:tcBorders>
            <w:vAlign w:val="center"/>
          </w:tcPr>
          <w:p w14:paraId="1C7D0345" w14:textId="77777777" w:rsidR="007E7A33" w:rsidRPr="0014577E" w:rsidRDefault="007E7A33" w:rsidP="007E7A33">
            <w:pPr>
              <w:jc w:val="center"/>
              <w:rPr>
                <w:sz w:val="20"/>
              </w:rPr>
            </w:pPr>
            <w:r w:rsidRPr="0014577E">
              <w:rPr>
                <w:sz w:val="20"/>
              </w:rPr>
              <w:t>EU-BLR-0002</w:t>
            </w:r>
          </w:p>
        </w:tc>
        <w:tc>
          <w:tcPr>
            <w:tcW w:w="1620" w:type="dxa"/>
            <w:tcBorders>
              <w:top w:val="single" w:sz="4" w:space="0" w:color="auto"/>
              <w:left w:val="single" w:sz="4" w:space="0" w:color="auto"/>
              <w:bottom w:val="single" w:sz="4" w:space="0" w:color="auto"/>
              <w:right w:val="single" w:sz="4" w:space="0" w:color="auto"/>
            </w:tcBorders>
            <w:vAlign w:val="center"/>
          </w:tcPr>
          <w:p w14:paraId="02F336C0" w14:textId="77777777" w:rsidR="007E7A33" w:rsidRPr="0014577E" w:rsidRDefault="007E7A33" w:rsidP="007E7A33">
            <w:pPr>
              <w:jc w:val="center"/>
              <w:rPr>
                <w:sz w:val="20"/>
              </w:rPr>
            </w:pPr>
            <w:r w:rsidRPr="0014577E">
              <w:rPr>
                <w:sz w:val="20"/>
              </w:rPr>
              <w:t>SC V.</w:t>
            </w:r>
            <w:r>
              <w:rPr>
                <w:sz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47881E92" w14:textId="77777777" w:rsidR="007E7A33" w:rsidRPr="0014577E" w:rsidRDefault="007E7A33" w:rsidP="007E7A33">
            <w:pPr>
              <w:jc w:val="center"/>
              <w:rPr>
                <w:b/>
                <w:sz w:val="20"/>
              </w:rPr>
            </w:pPr>
            <w:r w:rsidRPr="0014577E">
              <w:rPr>
                <w:b/>
                <w:sz w:val="20"/>
              </w:rPr>
              <w:t>R 336.1205(3)</w:t>
            </w:r>
          </w:p>
        </w:tc>
      </w:tr>
    </w:tbl>
    <w:p w14:paraId="260F3BB4" w14:textId="77777777" w:rsidR="007E7A33" w:rsidRDefault="007E7A33" w:rsidP="007E7A33">
      <w:pPr>
        <w:jc w:val="both"/>
        <w:rPr>
          <w:sz w:val="20"/>
        </w:rPr>
      </w:pPr>
      <w:r w:rsidRPr="0002584E">
        <w:rPr>
          <w:sz w:val="20"/>
        </w:rPr>
        <w:t>*</w:t>
      </w:r>
      <w:r>
        <w:rPr>
          <w:sz w:val="20"/>
        </w:rPr>
        <w:t xml:space="preserve"> </w:t>
      </w:r>
      <w:r w:rsidRPr="0014577E">
        <w:rPr>
          <w:sz w:val="20"/>
        </w:rPr>
        <w:t>When firing yellow grease</w:t>
      </w:r>
    </w:p>
    <w:p w14:paraId="31722BE7" w14:textId="77777777" w:rsidR="007E7A33" w:rsidRPr="0002584E" w:rsidRDefault="007E7A33" w:rsidP="007E7A33">
      <w:pPr>
        <w:jc w:val="both"/>
        <w:rPr>
          <w:sz w:val="20"/>
        </w:rPr>
      </w:pPr>
    </w:p>
    <w:p w14:paraId="040B09A6" w14:textId="77777777" w:rsidR="007E7A33" w:rsidRDefault="007E7A33" w:rsidP="007E7A33">
      <w:pPr>
        <w:jc w:val="both"/>
        <w:rPr>
          <w:b/>
          <w:u w:val="single"/>
        </w:rPr>
      </w:pPr>
      <w:r>
        <w:rPr>
          <w:b/>
        </w:rPr>
        <w:t xml:space="preserve">II.  </w:t>
      </w:r>
      <w:r>
        <w:rPr>
          <w:b/>
          <w:u w:val="single"/>
        </w:rPr>
        <w:t>MATERIAL LIMIT(S)</w:t>
      </w:r>
    </w:p>
    <w:p w14:paraId="367DD8C8" w14:textId="77777777" w:rsidR="007E7A33" w:rsidRPr="00FE0AD0" w:rsidRDefault="007E7A33" w:rsidP="007E7A3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440"/>
        <w:gridCol w:w="2250"/>
        <w:gridCol w:w="1890"/>
        <w:gridCol w:w="1530"/>
        <w:gridCol w:w="1530"/>
      </w:tblGrid>
      <w:tr w:rsidR="007E7A33" w14:paraId="542DADFC" w14:textId="77777777" w:rsidTr="007E7A33">
        <w:trPr>
          <w:cantSplit/>
          <w:tblHeader/>
        </w:trPr>
        <w:tc>
          <w:tcPr>
            <w:tcW w:w="1620" w:type="dxa"/>
            <w:tcBorders>
              <w:top w:val="single" w:sz="4" w:space="0" w:color="auto"/>
              <w:left w:val="single" w:sz="4" w:space="0" w:color="auto"/>
              <w:bottom w:val="single" w:sz="4" w:space="0" w:color="auto"/>
              <w:right w:val="single" w:sz="4" w:space="0" w:color="auto"/>
            </w:tcBorders>
          </w:tcPr>
          <w:p w14:paraId="14F24255" w14:textId="77777777" w:rsidR="007E7A33" w:rsidRPr="00BD3DE3" w:rsidRDefault="007E7A33" w:rsidP="007E7A33">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2CE769E8" w14:textId="77777777" w:rsidR="007E7A33" w:rsidRPr="00BD3DE3" w:rsidRDefault="007E7A33" w:rsidP="007E7A33">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44D6B782" w14:textId="77777777" w:rsidR="007E7A33" w:rsidRDefault="007E7A33" w:rsidP="007E7A33">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7C4AC1FA" w14:textId="77777777" w:rsidR="007E7A33" w:rsidRPr="00BD3DE3" w:rsidRDefault="007E7A33" w:rsidP="007E7A3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B008629" w14:textId="77777777" w:rsidR="007E7A33" w:rsidRDefault="007E7A33" w:rsidP="007E7A33">
            <w:pPr>
              <w:jc w:val="center"/>
              <w:rPr>
                <w:b/>
                <w:sz w:val="20"/>
              </w:rPr>
            </w:pPr>
            <w:r>
              <w:rPr>
                <w:b/>
                <w:sz w:val="20"/>
              </w:rPr>
              <w:t>Monitoring/</w:t>
            </w:r>
          </w:p>
          <w:p w14:paraId="3E27B3ED" w14:textId="77777777" w:rsidR="007E7A33" w:rsidRPr="00BD3DE3" w:rsidRDefault="007E7A33" w:rsidP="007E7A3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42E6D8E" w14:textId="77777777" w:rsidR="007E7A33" w:rsidRPr="00BD3DE3" w:rsidRDefault="007E7A33" w:rsidP="007E7A33">
            <w:pPr>
              <w:jc w:val="center"/>
              <w:rPr>
                <w:b/>
                <w:sz w:val="20"/>
              </w:rPr>
            </w:pPr>
            <w:r w:rsidRPr="00BD3DE3">
              <w:rPr>
                <w:b/>
                <w:sz w:val="20"/>
              </w:rPr>
              <w:t>Underlying</w:t>
            </w:r>
            <w:r>
              <w:rPr>
                <w:b/>
                <w:sz w:val="20"/>
              </w:rPr>
              <w:t xml:space="preserve"> </w:t>
            </w:r>
            <w:r w:rsidRPr="00BD3DE3">
              <w:rPr>
                <w:b/>
                <w:sz w:val="20"/>
              </w:rPr>
              <w:t>Applicable Requirements</w:t>
            </w:r>
          </w:p>
        </w:tc>
      </w:tr>
      <w:tr w:rsidR="007E7A33" w:rsidRPr="0014577E" w14:paraId="642ED17B" w14:textId="77777777" w:rsidTr="007E7A33">
        <w:trPr>
          <w:cantSplit/>
        </w:trPr>
        <w:tc>
          <w:tcPr>
            <w:tcW w:w="1620" w:type="dxa"/>
            <w:tcBorders>
              <w:top w:val="single" w:sz="4" w:space="0" w:color="auto"/>
              <w:left w:val="single" w:sz="4" w:space="0" w:color="auto"/>
              <w:bottom w:val="single" w:sz="4" w:space="0" w:color="auto"/>
              <w:right w:val="single" w:sz="4" w:space="0" w:color="auto"/>
            </w:tcBorders>
          </w:tcPr>
          <w:p w14:paraId="77788EBC" w14:textId="77777777" w:rsidR="007E7A33" w:rsidRPr="0014577E" w:rsidRDefault="007E7A33" w:rsidP="007E7A33">
            <w:pPr>
              <w:rPr>
                <w:sz w:val="20"/>
              </w:rPr>
            </w:pPr>
            <w:r w:rsidRPr="0014577E">
              <w:rPr>
                <w:sz w:val="20"/>
              </w:rPr>
              <w:t>1.  Fuel Oil</w:t>
            </w:r>
          </w:p>
        </w:tc>
        <w:tc>
          <w:tcPr>
            <w:tcW w:w="1440" w:type="dxa"/>
            <w:tcBorders>
              <w:top w:val="single" w:sz="4" w:space="0" w:color="auto"/>
              <w:left w:val="single" w:sz="4" w:space="0" w:color="auto"/>
              <w:bottom w:val="single" w:sz="4" w:space="0" w:color="auto"/>
              <w:right w:val="single" w:sz="4" w:space="0" w:color="auto"/>
            </w:tcBorders>
          </w:tcPr>
          <w:p w14:paraId="6708BB9B" w14:textId="77777777" w:rsidR="007E7A33" w:rsidRPr="0014577E" w:rsidRDefault="007E7A33" w:rsidP="007E7A33">
            <w:pPr>
              <w:jc w:val="center"/>
              <w:rPr>
                <w:rFonts w:cs="Arial"/>
                <w:sz w:val="20"/>
              </w:rPr>
            </w:pPr>
            <w:r w:rsidRPr="0014577E">
              <w:rPr>
                <w:sz w:val="20"/>
              </w:rPr>
              <w:t>1.5% Sulfur by weight</w:t>
            </w:r>
            <w:r w:rsidRPr="0014577E">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55120625" w14:textId="77777777" w:rsidR="007E7A33" w:rsidRPr="0014577E" w:rsidRDefault="007E7A33" w:rsidP="007E7A33">
            <w:pPr>
              <w:jc w:val="center"/>
              <w:rPr>
                <w:sz w:val="20"/>
              </w:rPr>
            </w:pPr>
            <w:r w:rsidRPr="0014577E">
              <w:rPr>
                <w:sz w:val="20"/>
              </w:rPr>
              <w:t>Instantaneous</w:t>
            </w:r>
          </w:p>
        </w:tc>
        <w:tc>
          <w:tcPr>
            <w:tcW w:w="1890" w:type="dxa"/>
            <w:tcBorders>
              <w:top w:val="single" w:sz="4" w:space="0" w:color="auto"/>
              <w:left w:val="single" w:sz="4" w:space="0" w:color="auto"/>
              <w:bottom w:val="single" w:sz="4" w:space="0" w:color="auto"/>
              <w:right w:val="single" w:sz="4" w:space="0" w:color="auto"/>
            </w:tcBorders>
          </w:tcPr>
          <w:p w14:paraId="2F82954E" w14:textId="77777777" w:rsidR="007E7A33" w:rsidRPr="0014577E" w:rsidRDefault="007E7A33" w:rsidP="007E7A33">
            <w:pPr>
              <w:jc w:val="center"/>
              <w:rPr>
                <w:sz w:val="20"/>
              </w:rPr>
            </w:pPr>
            <w:r w:rsidRPr="0014577E">
              <w:rPr>
                <w:sz w:val="20"/>
              </w:rPr>
              <w:t>FG-BOILERS</w:t>
            </w:r>
          </w:p>
        </w:tc>
        <w:tc>
          <w:tcPr>
            <w:tcW w:w="1530" w:type="dxa"/>
            <w:tcBorders>
              <w:top w:val="single" w:sz="4" w:space="0" w:color="auto"/>
              <w:left w:val="single" w:sz="4" w:space="0" w:color="auto"/>
              <w:bottom w:val="single" w:sz="4" w:space="0" w:color="auto"/>
              <w:right w:val="single" w:sz="4" w:space="0" w:color="auto"/>
            </w:tcBorders>
          </w:tcPr>
          <w:p w14:paraId="3FA69F56" w14:textId="77777777" w:rsidR="007E7A33" w:rsidRPr="0014577E" w:rsidRDefault="007E7A33" w:rsidP="007E7A33">
            <w:pPr>
              <w:jc w:val="center"/>
              <w:rPr>
                <w:sz w:val="20"/>
              </w:rPr>
            </w:pPr>
            <w:r w:rsidRPr="0014577E">
              <w:rPr>
                <w:sz w:val="20"/>
              </w:rPr>
              <w:t>SC V.</w:t>
            </w:r>
            <w:r>
              <w:rPr>
                <w:sz w:val="20"/>
              </w:rPr>
              <w:t>4, V.5</w:t>
            </w:r>
          </w:p>
        </w:tc>
        <w:tc>
          <w:tcPr>
            <w:tcW w:w="1530" w:type="dxa"/>
            <w:tcBorders>
              <w:top w:val="single" w:sz="4" w:space="0" w:color="auto"/>
              <w:left w:val="single" w:sz="4" w:space="0" w:color="auto"/>
              <w:bottom w:val="single" w:sz="4" w:space="0" w:color="auto"/>
              <w:right w:val="single" w:sz="4" w:space="0" w:color="auto"/>
            </w:tcBorders>
          </w:tcPr>
          <w:p w14:paraId="763B8373" w14:textId="77777777" w:rsidR="007E7A33" w:rsidRPr="0014577E" w:rsidRDefault="007E7A33" w:rsidP="007E7A33">
            <w:pPr>
              <w:jc w:val="center"/>
              <w:rPr>
                <w:b/>
                <w:sz w:val="20"/>
              </w:rPr>
            </w:pPr>
            <w:r w:rsidRPr="0014577E">
              <w:rPr>
                <w:b/>
                <w:sz w:val="20"/>
              </w:rPr>
              <w:t>R 336.1401</w:t>
            </w:r>
          </w:p>
        </w:tc>
      </w:tr>
      <w:tr w:rsidR="007E7A33" w:rsidRPr="0014577E" w14:paraId="607FDD6D" w14:textId="77777777" w:rsidTr="007E7A33">
        <w:trPr>
          <w:cantSplit/>
        </w:trPr>
        <w:tc>
          <w:tcPr>
            <w:tcW w:w="1620" w:type="dxa"/>
            <w:tcBorders>
              <w:top w:val="single" w:sz="4" w:space="0" w:color="auto"/>
              <w:left w:val="single" w:sz="4" w:space="0" w:color="auto"/>
              <w:bottom w:val="single" w:sz="4" w:space="0" w:color="auto"/>
              <w:right w:val="single" w:sz="4" w:space="0" w:color="auto"/>
            </w:tcBorders>
          </w:tcPr>
          <w:p w14:paraId="73273B84" w14:textId="77777777" w:rsidR="007E7A33" w:rsidRPr="0014577E" w:rsidRDefault="007E7A33" w:rsidP="007E7A33">
            <w:pPr>
              <w:rPr>
                <w:sz w:val="20"/>
              </w:rPr>
            </w:pPr>
            <w:r w:rsidRPr="0014577E">
              <w:rPr>
                <w:sz w:val="20"/>
              </w:rPr>
              <w:t>2.  Yellow Grease</w:t>
            </w:r>
          </w:p>
        </w:tc>
        <w:tc>
          <w:tcPr>
            <w:tcW w:w="1440" w:type="dxa"/>
            <w:tcBorders>
              <w:top w:val="single" w:sz="4" w:space="0" w:color="auto"/>
              <w:left w:val="single" w:sz="4" w:space="0" w:color="auto"/>
              <w:bottom w:val="single" w:sz="4" w:space="0" w:color="auto"/>
              <w:right w:val="single" w:sz="4" w:space="0" w:color="auto"/>
            </w:tcBorders>
          </w:tcPr>
          <w:p w14:paraId="43231D01" w14:textId="77777777" w:rsidR="007E7A33" w:rsidRPr="0014577E" w:rsidRDefault="007E7A33" w:rsidP="007E7A33">
            <w:pPr>
              <w:jc w:val="center"/>
              <w:rPr>
                <w:rFonts w:cs="Arial"/>
                <w:sz w:val="20"/>
              </w:rPr>
            </w:pPr>
            <w:r w:rsidRPr="0014577E">
              <w:rPr>
                <w:sz w:val="20"/>
              </w:rPr>
              <w:t>16,000 tons</w:t>
            </w:r>
            <w:r w:rsidRPr="0014577E">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351C987D" w14:textId="77777777" w:rsidR="007E7A33" w:rsidRPr="0014577E" w:rsidRDefault="007E7A33" w:rsidP="007E7A33">
            <w:pPr>
              <w:jc w:val="center"/>
              <w:rPr>
                <w:sz w:val="20"/>
              </w:rPr>
            </w:pPr>
            <w:r w:rsidRPr="0014577E">
              <w:rPr>
                <w:sz w:val="20"/>
              </w:rPr>
              <w:t>Per 12-Month Rolling Time Period</w:t>
            </w:r>
          </w:p>
        </w:tc>
        <w:tc>
          <w:tcPr>
            <w:tcW w:w="1890" w:type="dxa"/>
            <w:tcBorders>
              <w:top w:val="single" w:sz="4" w:space="0" w:color="auto"/>
              <w:left w:val="single" w:sz="4" w:space="0" w:color="auto"/>
              <w:bottom w:val="single" w:sz="4" w:space="0" w:color="auto"/>
              <w:right w:val="single" w:sz="4" w:space="0" w:color="auto"/>
            </w:tcBorders>
          </w:tcPr>
          <w:p w14:paraId="2512C72F" w14:textId="77777777" w:rsidR="007E7A33" w:rsidRPr="0014577E" w:rsidRDefault="007E7A33" w:rsidP="007E7A33">
            <w:pPr>
              <w:jc w:val="center"/>
              <w:rPr>
                <w:sz w:val="20"/>
              </w:rPr>
            </w:pPr>
            <w:r w:rsidRPr="0014577E">
              <w:rPr>
                <w:sz w:val="20"/>
              </w:rPr>
              <w:t>FG-BOILERS</w:t>
            </w:r>
          </w:p>
        </w:tc>
        <w:tc>
          <w:tcPr>
            <w:tcW w:w="1530" w:type="dxa"/>
            <w:tcBorders>
              <w:top w:val="single" w:sz="4" w:space="0" w:color="auto"/>
              <w:left w:val="single" w:sz="4" w:space="0" w:color="auto"/>
              <w:bottom w:val="single" w:sz="4" w:space="0" w:color="auto"/>
              <w:right w:val="single" w:sz="4" w:space="0" w:color="auto"/>
            </w:tcBorders>
          </w:tcPr>
          <w:p w14:paraId="5C700C65" w14:textId="77777777" w:rsidR="007E7A33" w:rsidRPr="0014577E" w:rsidRDefault="007E7A33" w:rsidP="007E7A33">
            <w:pPr>
              <w:jc w:val="center"/>
              <w:rPr>
                <w:sz w:val="20"/>
              </w:rPr>
            </w:pPr>
            <w:r w:rsidRPr="0014577E">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519872FB" w14:textId="77777777" w:rsidR="007E7A33" w:rsidRPr="0014577E" w:rsidRDefault="007E7A33" w:rsidP="007E7A33">
            <w:pPr>
              <w:jc w:val="center"/>
              <w:rPr>
                <w:b/>
                <w:sz w:val="20"/>
              </w:rPr>
            </w:pPr>
            <w:r w:rsidRPr="0014577E">
              <w:rPr>
                <w:b/>
                <w:sz w:val="20"/>
              </w:rPr>
              <w:t>R 336.1205(3)</w:t>
            </w:r>
          </w:p>
        </w:tc>
      </w:tr>
    </w:tbl>
    <w:p w14:paraId="2EA536B3" w14:textId="1C31B68D" w:rsidR="007E7A33" w:rsidRPr="007E7A33" w:rsidRDefault="007E7A33" w:rsidP="007E7A33">
      <w:pPr>
        <w:jc w:val="both"/>
        <w:rPr>
          <w:b/>
          <w:u w:val="single"/>
        </w:rPr>
      </w:pPr>
    </w:p>
    <w:p w14:paraId="3E841A85" w14:textId="1D946016" w:rsidR="007E7A33" w:rsidRPr="007E7A33" w:rsidRDefault="00E9353A" w:rsidP="007E7A33">
      <w:pPr>
        <w:ind w:left="360" w:hanging="360"/>
        <w:jc w:val="both"/>
        <w:rPr>
          <w:sz w:val="20"/>
        </w:rPr>
      </w:pPr>
      <w:r>
        <w:rPr>
          <w:sz w:val="20"/>
        </w:rPr>
        <w:t>3</w:t>
      </w:r>
      <w:r w:rsidR="007E7A33" w:rsidRPr="007E7A33">
        <w:rPr>
          <w:sz w:val="20"/>
        </w:rPr>
        <w:t>.</w:t>
      </w:r>
      <w:r w:rsidR="007E7A33" w:rsidRPr="007E7A33">
        <w:rPr>
          <w:sz w:val="20"/>
        </w:rPr>
        <w:tab/>
        <w:t xml:space="preserve">The boiler shall comply with the definition of the oil subcategory: the boiler burns any liquid fuel and is not in either the biomass or coal subcategories.  </w:t>
      </w:r>
      <w:r w:rsidR="007E7A33" w:rsidRPr="007E7A33">
        <w:rPr>
          <w:b/>
          <w:sz w:val="20"/>
        </w:rPr>
        <w:t>(40 CFR 63, 63.11200(c), 40 CFR 63.11237)</w:t>
      </w:r>
    </w:p>
    <w:p w14:paraId="6CFA3309" w14:textId="77777777" w:rsidR="007E7A33" w:rsidRPr="007E7A33" w:rsidRDefault="007E7A33" w:rsidP="007E7A33">
      <w:pPr>
        <w:jc w:val="both"/>
        <w:rPr>
          <w:sz w:val="20"/>
        </w:rPr>
      </w:pPr>
    </w:p>
    <w:p w14:paraId="5584CE7D" w14:textId="7FB676A0" w:rsidR="007E7A33" w:rsidRDefault="007E7A33" w:rsidP="007E7A33">
      <w:pPr>
        <w:jc w:val="both"/>
        <w:rPr>
          <w:b/>
          <w:u w:val="single"/>
        </w:rPr>
      </w:pPr>
      <w:r w:rsidRPr="007E7A33">
        <w:rPr>
          <w:b/>
        </w:rPr>
        <w:t xml:space="preserve">III.  </w:t>
      </w:r>
      <w:r w:rsidRPr="007E7A33">
        <w:rPr>
          <w:b/>
          <w:u w:val="single"/>
        </w:rPr>
        <w:t>PROCESS/OPERATIONAL RESTRICTION(S)</w:t>
      </w:r>
    </w:p>
    <w:p w14:paraId="281C4AB3" w14:textId="096495ED" w:rsidR="00250712" w:rsidRDefault="00250712" w:rsidP="007E7A33">
      <w:pPr>
        <w:jc w:val="both"/>
        <w:rPr>
          <w:b/>
          <w:u w:val="single"/>
        </w:rPr>
      </w:pPr>
    </w:p>
    <w:p w14:paraId="2BAB9EED" w14:textId="5859FB11" w:rsidR="00250712" w:rsidRPr="0014577E" w:rsidRDefault="00250712" w:rsidP="00250712">
      <w:pPr>
        <w:ind w:left="360" w:hanging="360"/>
        <w:jc w:val="both"/>
        <w:rPr>
          <w:sz w:val="20"/>
        </w:rPr>
      </w:pPr>
      <w:r w:rsidRPr="0014577E">
        <w:rPr>
          <w:sz w:val="20"/>
        </w:rPr>
        <w:t>1.</w:t>
      </w:r>
      <w:r w:rsidRPr="0014577E">
        <w:rPr>
          <w:sz w:val="20"/>
        </w:rPr>
        <w:tab/>
        <w:t>FG-BOILERS shall only be fired with pipeline quality natural gas, as defined in 40 CFR 72.2, yellow grease and/or fuel oil.</w:t>
      </w:r>
      <w:r w:rsidRPr="0014577E">
        <w:rPr>
          <w:rFonts w:cs="Arial"/>
          <w:sz w:val="20"/>
          <w:vertAlign w:val="superscript"/>
        </w:rPr>
        <w:t>2</w:t>
      </w:r>
      <w:r w:rsidRPr="0014577E">
        <w:rPr>
          <w:sz w:val="20"/>
        </w:rPr>
        <w:t xml:space="preserve"> </w:t>
      </w:r>
      <w:r w:rsidRPr="0014577E">
        <w:rPr>
          <w:b/>
          <w:sz w:val="20"/>
        </w:rPr>
        <w:t>(R 336.1201(3))</w:t>
      </w:r>
    </w:p>
    <w:p w14:paraId="62F272BD" w14:textId="77777777" w:rsidR="007E7A33" w:rsidRPr="007E7A33" w:rsidRDefault="007E7A33" w:rsidP="007E7A33">
      <w:pPr>
        <w:jc w:val="both"/>
        <w:rPr>
          <w:sz w:val="20"/>
        </w:rPr>
      </w:pPr>
    </w:p>
    <w:p w14:paraId="0A28BAFE" w14:textId="6361EAC9" w:rsidR="007E7A33" w:rsidRPr="007E7A33" w:rsidRDefault="00250712" w:rsidP="007E7A33">
      <w:pPr>
        <w:ind w:left="360" w:hanging="360"/>
        <w:jc w:val="both"/>
        <w:rPr>
          <w:rFonts w:cs="Arial"/>
          <w:b/>
          <w:sz w:val="20"/>
        </w:rPr>
      </w:pPr>
      <w:r>
        <w:rPr>
          <w:rFonts w:cs="Arial"/>
          <w:sz w:val="20"/>
        </w:rPr>
        <w:t>2</w:t>
      </w:r>
      <w:r w:rsidR="007E7A33" w:rsidRPr="007E7A33">
        <w:rPr>
          <w:rFonts w:cs="Arial"/>
          <w:sz w:val="20"/>
        </w:rPr>
        <w:t>.</w:t>
      </w:r>
      <w:r w:rsidR="007E7A33" w:rsidRPr="007E7A33">
        <w:rPr>
          <w:rFonts w:cs="Arial"/>
          <w:sz w:val="20"/>
        </w:rPr>
        <w:tab/>
        <w:t xml:space="preserve">The permittee must comply with each work practice standard, emission reduction measure, and management practice specified in Table 2 to 40 CFR Part 63, Subpart JJJJJJ that applies to the permittee’s boiler. </w:t>
      </w:r>
      <w:r w:rsidR="000E51D5">
        <w:rPr>
          <w:rFonts w:cs="Arial"/>
          <w:sz w:val="20"/>
        </w:rPr>
        <w:t xml:space="preserve"> </w:t>
      </w:r>
      <w:r w:rsidR="007E7A33" w:rsidRPr="007E7A33">
        <w:rPr>
          <w:rFonts w:cs="Arial"/>
          <w:sz w:val="20"/>
        </w:rPr>
        <w:t>An energy assessment completed on or after January 1, 2008 that meets or is amended to meet the energy assessment requirements in Table 2 of 40 CFR Part 63, Subpart JJJJJJ satisfies the energy assessment requirement.</w:t>
      </w:r>
      <w:r w:rsidR="000E51D5">
        <w:rPr>
          <w:rFonts w:cs="Arial"/>
          <w:sz w:val="20"/>
        </w:rPr>
        <w:t xml:space="preserve"> </w:t>
      </w:r>
      <w:r w:rsidR="007E7A33" w:rsidRPr="007E7A33">
        <w:rPr>
          <w:rFonts w:cs="Arial"/>
          <w:sz w:val="20"/>
        </w:rPr>
        <w:t xml:space="preserve"> A facility that operates under an energy management program established through energy management systems compatible with ISO 50001, that includes the affected units, also satisfies the energy assessment requirement. </w:t>
      </w:r>
      <w:r w:rsidR="007E7A33" w:rsidRPr="007E7A33">
        <w:rPr>
          <w:rFonts w:cs="Arial"/>
          <w:b/>
          <w:sz w:val="20"/>
        </w:rPr>
        <w:t>(40 CFR 63.11201(b))</w:t>
      </w:r>
    </w:p>
    <w:p w14:paraId="579A5F30" w14:textId="77777777" w:rsidR="007E7A33" w:rsidRPr="007E7A33" w:rsidRDefault="007E7A33" w:rsidP="007E7A33">
      <w:pPr>
        <w:ind w:left="360" w:hanging="360"/>
        <w:jc w:val="both"/>
        <w:rPr>
          <w:rFonts w:cs="Arial"/>
          <w:sz w:val="20"/>
        </w:rPr>
      </w:pPr>
    </w:p>
    <w:p w14:paraId="790B460A" w14:textId="01EB334C" w:rsidR="007E7A33" w:rsidRPr="007E7A33" w:rsidRDefault="00F6528E" w:rsidP="007E7A33">
      <w:pPr>
        <w:spacing w:after="60"/>
        <w:ind w:left="360" w:hanging="360"/>
        <w:jc w:val="both"/>
        <w:rPr>
          <w:rFonts w:cs="Arial"/>
          <w:b/>
          <w:sz w:val="20"/>
        </w:rPr>
      </w:pPr>
      <w:r>
        <w:rPr>
          <w:rFonts w:cs="Arial"/>
          <w:sz w:val="20"/>
        </w:rPr>
        <w:t>3</w:t>
      </w:r>
      <w:r w:rsidR="007E7A33" w:rsidRPr="007E7A33">
        <w:rPr>
          <w:rFonts w:cs="Arial"/>
          <w:sz w:val="20"/>
        </w:rPr>
        <w:t>.</w:t>
      </w:r>
      <w:r w:rsidR="007E7A33" w:rsidRPr="007E7A33">
        <w:rPr>
          <w:rFonts w:cs="Arial"/>
          <w:sz w:val="20"/>
        </w:rPr>
        <w:tab/>
        <w:t xml:space="preserve">The permittee must conduct a tune-up of the boiler biennially to demonstrate continuous compliance as specified in paragraphs (b)(1) through (7) of </w:t>
      </w:r>
      <w:r w:rsidR="000E51D5">
        <w:rPr>
          <w:rFonts w:cs="Arial"/>
          <w:sz w:val="20"/>
        </w:rPr>
        <w:t xml:space="preserve">40 CFR </w:t>
      </w:r>
      <w:r w:rsidR="007E7A33" w:rsidRPr="007E7A33">
        <w:rPr>
          <w:rFonts w:cs="Arial"/>
          <w:sz w:val="20"/>
        </w:rPr>
        <w:t xml:space="preserve">63.11223, as listed below. </w:t>
      </w:r>
      <w:r w:rsidR="000E51D5">
        <w:rPr>
          <w:rFonts w:cs="Arial"/>
          <w:sz w:val="20"/>
        </w:rPr>
        <w:t xml:space="preserve"> </w:t>
      </w:r>
      <w:r w:rsidR="007E7A33" w:rsidRPr="007E7A33">
        <w:rPr>
          <w:rFonts w:cs="Arial"/>
          <w:sz w:val="20"/>
        </w:rPr>
        <w:t xml:space="preserve">Each biennial tune-up must be conducted no more than 25 months after the previous tune-up.  </w:t>
      </w:r>
      <w:r w:rsidR="007E7A33" w:rsidRPr="007E7A33">
        <w:rPr>
          <w:rFonts w:cs="Arial"/>
          <w:b/>
          <w:sz w:val="20"/>
        </w:rPr>
        <w:t>(40 CFR 63.11223(b))</w:t>
      </w:r>
    </w:p>
    <w:p w14:paraId="408ADB54" w14:textId="371B9F49" w:rsidR="007E7A33" w:rsidRPr="007E7A33" w:rsidRDefault="007E7A33" w:rsidP="007E7A33">
      <w:pPr>
        <w:spacing w:after="60"/>
        <w:ind w:left="720" w:hanging="360"/>
        <w:jc w:val="both"/>
        <w:rPr>
          <w:rFonts w:cs="Arial"/>
          <w:b/>
          <w:sz w:val="20"/>
        </w:rPr>
      </w:pPr>
      <w:r w:rsidRPr="007E7A33">
        <w:rPr>
          <w:rFonts w:cs="Arial"/>
          <w:sz w:val="20"/>
        </w:rPr>
        <w:lastRenderedPageBreak/>
        <w:t>a.</w:t>
      </w:r>
      <w:r w:rsidRPr="007E7A33">
        <w:rPr>
          <w:rFonts w:cs="Arial"/>
          <w:sz w:val="20"/>
        </w:rPr>
        <w:tab/>
        <w:t xml:space="preserve">As applicable, inspect the burner, and clean or replace any components of the burner as necessary (the permittee may delay the burner inspection until the next scheduled unit shutdown, not to exceed 36 months from the previous inspection). </w:t>
      </w:r>
      <w:r w:rsidR="000E51D5">
        <w:rPr>
          <w:rFonts w:cs="Arial"/>
          <w:sz w:val="20"/>
        </w:rPr>
        <w:t xml:space="preserve"> </w:t>
      </w:r>
      <w:r w:rsidRPr="007E7A33">
        <w:rPr>
          <w:rFonts w:cs="Arial"/>
          <w:sz w:val="20"/>
        </w:rPr>
        <w:t xml:space="preserve">Units that produce electricity for sale may delay the burner inspection until the first outage, not to exceed 36 months from the previous inspection.  </w:t>
      </w:r>
      <w:r w:rsidRPr="007E7A33">
        <w:rPr>
          <w:rFonts w:cs="Arial"/>
          <w:b/>
          <w:sz w:val="20"/>
        </w:rPr>
        <w:t>(40 CFR 63.11223(b)(1))</w:t>
      </w:r>
    </w:p>
    <w:p w14:paraId="2A0CFC5C" w14:textId="77777777" w:rsidR="007E7A33" w:rsidRPr="007E7A33" w:rsidRDefault="007E7A33" w:rsidP="007E7A33">
      <w:pPr>
        <w:spacing w:after="60"/>
        <w:ind w:left="720" w:hanging="360"/>
        <w:jc w:val="both"/>
        <w:rPr>
          <w:rFonts w:cs="Arial"/>
          <w:b/>
          <w:sz w:val="20"/>
        </w:rPr>
      </w:pPr>
      <w:r w:rsidRPr="007E7A33">
        <w:rPr>
          <w:rFonts w:cs="Arial"/>
          <w:sz w:val="20"/>
        </w:rPr>
        <w:t>b.</w:t>
      </w:r>
      <w:r w:rsidRPr="007E7A33">
        <w:rPr>
          <w:rFonts w:cs="Arial"/>
          <w:sz w:val="20"/>
        </w:rPr>
        <w:tab/>
        <w:t xml:space="preserve">Inspect the flame pattern, as applicable, and adjust the burner as necessary to optimize the flame pattern. The adjustment should be consistent with the manufacturer's specifications, if available.  </w:t>
      </w:r>
      <w:r w:rsidRPr="007E7A33">
        <w:rPr>
          <w:rFonts w:cs="Arial"/>
          <w:b/>
          <w:sz w:val="20"/>
        </w:rPr>
        <w:t>(40 CFR 63.11223(b)(2))</w:t>
      </w:r>
    </w:p>
    <w:p w14:paraId="4F3A1CE7" w14:textId="6C4E9433" w:rsidR="007E7A33" w:rsidRPr="007E7A33" w:rsidRDefault="007E7A33" w:rsidP="007E7A33">
      <w:pPr>
        <w:spacing w:after="60"/>
        <w:ind w:left="720" w:hanging="360"/>
        <w:jc w:val="both"/>
        <w:rPr>
          <w:rFonts w:cs="Arial"/>
          <w:b/>
          <w:sz w:val="20"/>
        </w:rPr>
      </w:pPr>
      <w:r w:rsidRPr="007E7A33">
        <w:rPr>
          <w:rFonts w:cs="Arial"/>
          <w:sz w:val="20"/>
        </w:rPr>
        <w:t>c.</w:t>
      </w:r>
      <w:r w:rsidRPr="007E7A33">
        <w:rPr>
          <w:rFonts w:cs="Arial"/>
          <w:sz w:val="20"/>
        </w:rPr>
        <w:tab/>
        <w:t xml:space="preserve">Inspect the system controlling the air-to-fuel ratio, as applicable, and ensure that it is correctly calibrated and functioning properly (the permittee may delay the inspection until the next scheduled unit shutdown, not to exceed 36 months from the previous inspection). </w:t>
      </w:r>
      <w:r w:rsidR="00430C63">
        <w:rPr>
          <w:rFonts w:cs="Arial"/>
          <w:sz w:val="20"/>
        </w:rPr>
        <w:t xml:space="preserve"> </w:t>
      </w:r>
      <w:r w:rsidRPr="007E7A33">
        <w:rPr>
          <w:rFonts w:cs="Arial"/>
          <w:sz w:val="20"/>
        </w:rPr>
        <w:t xml:space="preserve">Units that produce electricity for sale may delay the inspection until the first outage, not to exceed 36 months from the previous inspection.  </w:t>
      </w:r>
      <w:r w:rsidRPr="007E7A33">
        <w:rPr>
          <w:rFonts w:cs="Arial"/>
          <w:b/>
          <w:sz w:val="20"/>
        </w:rPr>
        <w:t>(40 CFR 63.11223(b)(3))</w:t>
      </w:r>
    </w:p>
    <w:p w14:paraId="0373AEB3" w14:textId="1D986450" w:rsidR="007E7A33" w:rsidRPr="007E7A33" w:rsidRDefault="007E7A33" w:rsidP="007E7A33">
      <w:pPr>
        <w:spacing w:after="60"/>
        <w:ind w:left="720" w:hanging="360"/>
        <w:jc w:val="both"/>
        <w:rPr>
          <w:rFonts w:cs="Arial"/>
          <w:b/>
          <w:sz w:val="20"/>
        </w:rPr>
      </w:pPr>
      <w:r w:rsidRPr="007E7A33">
        <w:rPr>
          <w:rFonts w:cs="Arial"/>
          <w:sz w:val="20"/>
        </w:rPr>
        <w:t>d.</w:t>
      </w:r>
      <w:r w:rsidRPr="007E7A33">
        <w:rPr>
          <w:rFonts w:cs="Arial"/>
          <w:sz w:val="20"/>
        </w:rPr>
        <w:tab/>
        <w:t xml:space="preserve">Optimize total emissions of CO. </w:t>
      </w:r>
      <w:r w:rsidR="00430C63">
        <w:rPr>
          <w:rFonts w:cs="Arial"/>
          <w:sz w:val="20"/>
        </w:rPr>
        <w:t xml:space="preserve"> </w:t>
      </w:r>
      <w:r w:rsidRPr="007E7A33">
        <w:rPr>
          <w:rFonts w:cs="Arial"/>
          <w:sz w:val="20"/>
        </w:rPr>
        <w:t xml:space="preserve">This optimization should be consistent with the manufacturer's specifications, if available, and with any nitrogen oxide requirement to which the unit is subject.  </w:t>
      </w:r>
      <w:r w:rsidRPr="007E7A33">
        <w:rPr>
          <w:rFonts w:cs="Arial"/>
          <w:b/>
          <w:sz w:val="20"/>
        </w:rPr>
        <w:t>(40 CFR 63.11223(b)(4))</w:t>
      </w:r>
    </w:p>
    <w:p w14:paraId="0801C845" w14:textId="7A4D073C" w:rsidR="007E7A33" w:rsidRPr="007E7A33" w:rsidRDefault="007E7A33" w:rsidP="007E7A33">
      <w:pPr>
        <w:spacing w:after="60"/>
        <w:ind w:left="720" w:hanging="360"/>
        <w:jc w:val="both"/>
        <w:rPr>
          <w:rFonts w:cs="Arial"/>
          <w:b/>
          <w:sz w:val="20"/>
        </w:rPr>
      </w:pPr>
      <w:r w:rsidRPr="007E7A33">
        <w:rPr>
          <w:rFonts w:cs="Arial"/>
          <w:sz w:val="20"/>
        </w:rPr>
        <w:t>e.</w:t>
      </w:r>
      <w:r w:rsidRPr="007E7A33">
        <w:rPr>
          <w:rFonts w:cs="Arial"/>
          <w:sz w:val="20"/>
        </w:rPr>
        <w:tab/>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w:t>
      </w:r>
      <w:r w:rsidR="00430C63">
        <w:rPr>
          <w:rFonts w:cs="Arial"/>
          <w:sz w:val="20"/>
        </w:rPr>
        <w:t xml:space="preserve"> </w:t>
      </w:r>
      <w:r w:rsidRPr="007E7A33">
        <w:rPr>
          <w:rFonts w:cs="Arial"/>
          <w:sz w:val="20"/>
        </w:rPr>
        <w:t xml:space="preserve">Measurements may be taken using a portable CO analyzer.  </w:t>
      </w:r>
      <w:r w:rsidRPr="007E7A33">
        <w:rPr>
          <w:rFonts w:cs="Arial"/>
          <w:b/>
          <w:sz w:val="20"/>
        </w:rPr>
        <w:t>(40 CFR 63.11223(b)(5))</w:t>
      </w:r>
    </w:p>
    <w:p w14:paraId="476CBE3B" w14:textId="2B49D124" w:rsidR="007E7A33" w:rsidRPr="007E7A33" w:rsidRDefault="007E7A33" w:rsidP="007E7A33">
      <w:pPr>
        <w:spacing w:after="60"/>
        <w:ind w:left="720" w:hanging="360"/>
        <w:jc w:val="both"/>
        <w:rPr>
          <w:rFonts w:cs="Arial"/>
          <w:b/>
          <w:sz w:val="20"/>
        </w:rPr>
      </w:pPr>
      <w:r w:rsidRPr="007E7A33">
        <w:rPr>
          <w:rFonts w:cs="Arial"/>
          <w:sz w:val="20"/>
        </w:rPr>
        <w:t>f.</w:t>
      </w:r>
      <w:r w:rsidRPr="007E7A33">
        <w:rPr>
          <w:rFonts w:cs="Arial"/>
          <w:sz w:val="20"/>
        </w:rPr>
        <w:tab/>
        <w:t>Maintain on-site and submit, if requested by the Administrator, a report containing the information in paragraphs (b)(6)(</w:t>
      </w:r>
      <w:proofErr w:type="spellStart"/>
      <w:r w:rsidRPr="007E7A33">
        <w:rPr>
          <w:rFonts w:cs="Arial"/>
          <w:sz w:val="20"/>
        </w:rPr>
        <w:t>i</w:t>
      </w:r>
      <w:proofErr w:type="spellEnd"/>
      <w:r w:rsidRPr="007E7A33">
        <w:rPr>
          <w:rFonts w:cs="Arial"/>
          <w:sz w:val="20"/>
        </w:rPr>
        <w:t xml:space="preserve">) through (iii) of </w:t>
      </w:r>
      <w:r w:rsidR="00430C63">
        <w:rPr>
          <w:rFonts w:cs="Arial"/>
          <w:sz w:val="20"/>
        </w:rPr>
        <w:t>40 CFR</w:t>
      </w:r>
      <w:r w:rsidRPr="007E7A33">
        <w:rPr>
          <w:rFonts w:cs="Arial"/>
          <w:sz w:val="20"/>
        </w:rPr>
        <w:t xml:space="preserve"> 63.11223, as listed below.  </w:t>
      </w:r>
      <w:r w:rsidRPr="007E7A33">
        <w:rPr>
          <w:rFonts w:cs="Arial"/>
          <w:b/>
          <w:sz w:val="20"/>
        </w:rPr>
        <w:t>(40 CFR 63.11223(b)(6))</w:t>
      </w:r>
    </w:p>
    <w:p w14:paraId="31CABBFF" w14:textId="77777777" w:rsidR="007E7A33" w:rsidRPr="007E7A33" w:rsidRDefault="007E7A33" w:rsidP="007E7A33">
      <w:pPr>
        <w:spacing w:after="60"/>
        <w:ind w:left="1080" w:hanging="360"/>
        <w:jc w:val="both"/>
        <w:rPr>
          <w:rFonts w:cs="Arial"/>
          <w:b/>
          <w:sz w:val="20"/>
        </w:rPr>
      </w:pPr>
      <w:proofErr w:type="spellStart"/>
      <w:r w:rsidRPr="007E7A33">
        <w:rPr>
          <w:rFonts w:cs="Arial"/>
          <w:sz w:val="20"/>
        </w:rPr>
        <w:t>i</w:t>
      </w:r>
      <w:proofErr w:type="spellEnd"/>
      <w:r w:rsidRPr="007E7A33">
        <w:rPr>
          <w:rFonts w:cs="Arial"/>
          <w:sz w:val="20"/>
        </w:rPr>
        <w:t>.</w:t>
      </w:r>
      <w:r w:rsidRPr="007E7A33">
        <w:rPr>
          <w:rFonts w:cs="Arial"/>
          <w:sz w:val="20"/>
        </w:rPr>
        <w:tab/>
        <w:t xml:space="preserve">The concentrations of CO in the effluent stream in parts per million, by volume, and oxygen in volume percent, measured at high fire or typical operating load, before and after the tune-up of the boiler. </w:t>
      </w:r>
      <w:r w:rsidRPr="007E7A33">
        <w:rPr>
          <w:rFonts w:cs="Arial"/>
          <w:b/>
          <w:sz w:val="20"/>
        </w:rPr>
        <w:t>(40 CFR 63.11223(b)(6)(</w:t>
      </w:r>
      <w:proofErr w:type="spellStart"/>
      <w:r w:rsidRPr="007E7A33">
        <w:rPr>
          <w:rFonts w:cs="Arial"/>
          <w:b/>
          <w:sz w:val="20"/>
        </w:rPr>
        <w:t>i</w:t>
      </w:r>
      <w:proofErr w:type="spellEnd"/>
      <w:r w:rsidRPr="007E7A33">
        <w:rPr>
          <w:rFonts w:cs="Arial"/>
          <w:b/>
          <w:sz w:val="20"/>
        </w:rPr>
        <w:t>))</w:t>
      </w:r>
    </w:p>
    <w:p w14:paraId="499AE1F4" w14:textId="77777777" w:rsidR="007E7A33" w:rsidRPr="007E7A33" w:rsidRDefault="007E7A33" w:rsidP="007E7A33">
      <w:pPr>
        <w:spacing w:after="60"/>
        <w:ind w:left="1080" w:hanging="360"/>
        <w:jc w:val="both"/>
        <w:rPr>
          <w:rFonts w:cs="Arial"/>
          <w:b/>
          <w:sz w:val="20"/>
        </w:rPr>
      </w:pPr>
      <w:r w:rsidRPr="007E7A33">
        <w:rPr>
          <w:rFonts w:cs="Arial"/>
          <w:sz w:val="20"/>
        </w:rPr>
        <w:t>ii.</w:t>
      </w:r>
      <w:r w:rsidRPr="007E7A33">
        <w:rPr>
          <w:rFonts w:cs="Arial"/>
          <w:sz w:val="20"/>
        </w:rPr>
        <w:tab/>
        <w:t xml:space="preserve">A description of any corrective actions taken as a part of the tune-up of the boiler. </w:t>
      </w:r>
      <w:r w:rsidRPr="007E7A33">
        <w:rPr>
          <w:rFonts w:cs="Arial"/>
          <w:b/>
          <w:sz w:val="20"/>
        </w:rPr>
        <w:t>(40 CFR 63.11223(b)(6)(ii))</w:t>
      </w:r>
    </w:p>
    <w:p w14:paraId="55DB2FF2" w14:textId="0FF6572D" w:rsidR="007E7A33" w:rsidRPr="007E7A33" w:rsidRDefault="007E7A33" w:rsidP="007E7A33">
      <w:pPr>
        <w:spacing w:after="60"/>
        <w:ind w:left="1080" w:hanging="360"/>
        <w:jc w:val="both"/>
        <w:rPr>
          <w:rFonts w:cs="Arial"/>
          <w:b/>
          <w:sz w:val="20"/>
        </w:rPr>
      </w:pPr>
      <w:r w:rsidRPr="007E7A33">
        <w:rPr>
          <w:rFonts w:cs="Arial"/>
          <w:sz w:val="20"/>
        </w:rPr>
        <w:t>iii.</w:t>
      </w:r>
      <w:r w:rsidRPr="007E7A33">
        <w:rPr>
          <w:rFonts w:cs="Arial"/>
          <w:sz w:val="20"/>
        </w:rPr>
        <w:tab/>
        <w:t>The type and amount of fuel used over the 12 months prior to the tune-up of the boiler, but only if the unit was physically and legally capable of using more than one type of fuel during that period.</w:t>
      </w:r>
      <w:r w:rsidR="00430C63">
        <w:rPr>
          <w:rFonts w:cs="Arial"/>
          <w:sz w:val="20"/>
        </w:rPr>
        <w:t xml:space="preserve"> </w:t>
      </w:r>
      <w:r w:rsidRPr="007E7A33">
        <w:rPr>
          <w:rFonts w:cs="Arial"/>
          <w:sz w:val="20"/>
        </w:rPr>
        <w:t xml:space="preserve"> Units sharing a fuel meter may estimate the fuel use by each unit.</w:t>
      </w:r>
      <w:r w:rsidR="00430C63">
        <w:rPr>
          <w:rFonts w:cs="Arial"/>
          <w:sz w:val="20"/>
        </w:rPr>
        <w:t xml:space="preserve"> </w:t>
      </w:r>
      <w:r w:rsidRPr="007E7A33">
        <w:rPr>
          <w:rFonts w:cs="Arial"/>
          <w:sz w:val="20"/>
        </w:rPr>
        <w:t xml:space="preserve"> </w:t>
      </w:r>
      <w:r w:rsidRPr="007E7A33">
        <w:rPr>
          <w:rFonts w:cs="Arial"/>
          <w:b/>
          <w:sz w:val="20"/>
        </w:rPr>
        <w:t>(40 CFR 63.11223(b)(6)(iii))</w:t>
      </w:r>
    </w:p>
    <w:p w14:paraId="54CB3CBE" w14:textId="787B222D" w:rsidR="007E7A33" w:rsidRPr="007E7A33" w:rsidRDefault="007E7A33" w:rsidP="007E7A33">
      <w:pPr>
        <w:ind w:left="720" w:hanging="360"/>
        <w:jc w:val="both"/>
        <w:rPr>
          <w:rFonts w:cs="Arial"/>
          <w:b/>
          <w:sz w:val="20"/>
        </w:rPr>
      </w:pPr>
      <w:r w:rsidRPr="007E7A33">
        <w:rPr>
          <w:rFonts w:cs="Arial"/>
          <w:sz w:val="20"/>
        </w:rPr>
        <w:t>g.</w:t>
      </w:r>
      <w:r w:rsidRPr="007E7A33">
        <w:rPr>
          <w:rFonts w:cs="Arial"/>
          <w:sz w:val="20"/>
        </w:rPr>
        <w:tab/>
        <w:t xml:space="preserve">If the unit is not operating on the required date for a tune-up, the tune-up must be conducted within 30 days of startup. </w:t>
      </w:r>
      <w:r w:rsidR="00430C63">
        <w:rPr>
          <w:rFonts w:cs="Arial"/>
          <w:sz w:val="20"/>
        </w:rPr>
        <w:t xml:space="preserve"> </w:t>
      </w:r>
      <w:r w:rsidRPr="007E7A33">
        <w:rPr>
          <w:rFonts w:cs="Arial"/>
          <w:b/>
          <w:sz w:val="20"/>
        </w:rPr>
        <w:t>(40 CFR 63.11223(b)(7))</w:t>
      </w:r>
    </w:p>
    <w:p w14:paraId="13E61919" w14:textId="77777777" w:rsidR="007E7A33" w:rsidRPr="007E7A33" w:rsidRDefault="007E7A33" w:rsidP="007E7A33">
      <w:pPr>
        <w:ind w:left="360" w:hanging="360"/>
        <w:jc w:val="both"/>
        <w:rPr>
          <w:sz w:val="20"/>
        </w:rPr>
      </w:pPr>
    </w:p>
    <w:p w14:paraId="7D5D7FE9" w14:textId="77777777" w:rsidR="007E7A33" w:rsidRPr="007E7A33" w:rsidRDefault="007E7A33" w:rsidP="007E7A33">
      <w:pPr>
        <w:jc w:val="both"/>
        <w:rPr>
          <w:b/>
          <w:u w:val="single"/>
        </w:rPr>
      </w:pPr>
      <w:r w:rsidRPr="007E7A33">
        <w:rPr>
          <w:b/>
        </w:rPr>
        <w:t xml:space="preserve">IV.  </w:t>
      </w:r>
      <w:r w:rsidRPr="007E7A33">
        <w:rPr>
          <w:b/>
          <w:u w:val="single"/>
        </w:rPr>
        <w:t>DESIGN/EQUIPMENT PARAMETER(S)</w:t>
      </w:r>
    </w:p>
    <w:p w14:paraId="070117D1" w14:textId="77777777" w:rsidR="007E7A33" w:rsidRPr="007E7A33" w:rsidRDefault="007E7A33" w:rsidP="007E7A33">
      <w:pPr>
        <w:jc w:val="both"/>
        <w:rPr>
          <w:b/>
          <w:sz w:val="20"/>
          <w:u w:val="single"/>
        </w:rPr>
      </w:pPr>
    </w:p>
    <w:p w14:paraId="4FFB5E4E" w14:textId="7585077C" w:rsidR="007E7A33" w:rsidRPr="007E7A33" w:rsidRDefault="007E7A33" w:rsidP="007E7A33">
      <w:pPr>
        <w:ind w:left="360" w:hanging="360"/>
        <w:jc w:val="both"/>
        <w:rPr>
          <w:b/>
          <w:sz w:val="20"/>
        </w:rPr>
      </w:pPr>
      <w:r w:rsidRPr="007E7A33">
        <w:rPr>
          <w:sz w:val="20"/>
        </w:rPr>
        <w:t>1.</w:t>
      </w:r>
      <w:r w:rsidRPr="007E7A33">
        <w:rPr>
          <w:sz w:val="20"/>
        </w:rPr>
        <w:tab/>
        <w:t>The boiler shall have a heat input capacity of equal to or greater than 10 MMB</w:t>
      </w:r>
      <w:r w:rsidR="00430C63">
        <w:rPr>
          <w:sz w:val="20"/>
        </w:rPr>
        <w:t>TU</w:t>
      </w:r>
      <w:r w:rsidRPr="007E7A33">
        <w:rPr>
          <w:sz w:val="20"/>
        </w:rPr>
        <w:t xml:space="preserve"> per hour.  </w:t>
      </w:r>
      <w:r w:rsidRPr="007E7A33">
        <w:rPr>
          <w:b/>
          <w:sz w:val="20"/>
        </w:rPr>
        <w:t xml:space="preserve">(40 CFR </w:t>
      </w:r>
      <w:r w:rsidR="00430C63">
        <w:rPr>
          <w:b/>
          <w:sz w:val="20"/>
        </w:rPr>
        <w:t xml:space="preserve">Part </w:t>
      </w:r>
      <w:r w:rsidRPr="007E7A33">
        <w:rPr>
          <w:b/>
          <w:sz w:val="20"/>
        </w:rPr>
        <w:t>63, Subpart JJJJJJ)</w:t>
      </w:r>
    </w:p>
    <w:p w14:paraId="795DA4B5" w14:textId="77777777" w:rsidR="007E7A33" w:rsidRPr="007E7A33" w:rsidRDefault="007E7A33" w:rsidP="007E7A33">
      <w:pPr>
        <w:jc w:val="both"/>
        <w:rPr>
          <w:sz w:val="20"/>
        </w:rPr>
      </w:pPr>
    </w:p>
    <w:p w14:paraId="1884B3CF" w14:textId="77777777" w:rsidR="007E7A33" w:rsidRPr="007E7A33" w:rsidRDefault="007E7A33" w:rsidP="007E7A33">
      <w:pPr>
        <w:jc w:val="both"/>
        <w:rPr>
          <w:b/>
          <w:u w:val="single"/>
        </w:rPr>
      </w:pPr>
      <w:r w:rsidRPr="007E7A33">
        <w:rPr>
          <w:b/>
        </w:rPr>
        <w:t xml:space="preserve">V.  </w:t>
      </w:r>
      <w:r w:rsidRPr="007E7A33">
        <w:rPr>
          <w:b/>
          <w:u w:val="single"/>
        </w:rPr>
        <w:t>TESTING/SAMPLING</w:t>
      </w:r>
    </w:p>
    <w:p w14:paraId="35F2D003" w14:textId="77777777" w:rsidR="007E7A33" w:rsidRPr="007E7A33" w:rsidRDefault="007E7A33" w:rsidP="007E7A33">
      <w:pPr>
        <w:jc w:val="both"/>
        <w:rPr>
          <w:sz w:val="20"/>
        </w:rPr>
      </w:pPr>
      <w:r w:rsidRPr="007E7A33">
        <w:rPr>
          <w:sz w:val="20"/>
        </w:rPr>
        <w:t xml:space="preserve">Records shall be maintained on file for a period of five years.  </w:t>
      </w:r>
      <w:r w:rsidRPr="007E7A33">
        <w:rPr>
          <w:b/>
          <w:sz w:val="20"/>
        </w:rPr>
        <w:t>(R 336.1213(3)(b)(ii))</w:t>
      </w:r>
    </w:p>
    <w:p w14:paraId="3F22C554" w14:textId="77777777" w:rsidR="007E7A33" w:rsidRPr="007E7A33" w:rsidDel="008D00D9" w:rsidRDefault="007E7A33" w:rsidP="007E7A33">
      <w:pPr>
        <w:jc w:val="both"/>
        <w:rPr>
          <w:rFonts w:cs="Arial"/>
          <w:sz w:val="20"/>
        </w:rPr>
      </w:pPr>
    </w:p>
    <w:p w14:paraId="0995C39E" w14:textId="311D9E98" w:rsidR="00B26E78" w:rsidRPr="00DD0C51" w:rsidRDefault="00B26E78" w:rsidP="00B26E78">
      <w:pPr>
        <w:pStyle w:val="ListParagraph"/>
        <w:numPr>
          <w:ilvl w:val="0"/>
          <w:numId w:val="36"/>
        </w:numPr>
        <w:jc w:val="both"/>
        <w:rPr>
          <w:rFonts w:cs="Arial"/>
          <w:sz w:val="20"/>
        </w:rPr>
      </w:pPr>
      <w:r w:rsidRPr="00DD0C51">
        <w:rPr>
          <w:rFonts w:cs="Arial"/>
          <w:sz w:val="20"/>
        </w:rPr>
        <w:t xml:space="preserve">When firing yellow grease, the permittee shall verify particulate matter emission rates from EU-BLR-0001 and EU-BLR-0002 by testing at the owner’s expense, in accordance with the </w:t>
      </w:r>
      <w:r>
        <w:rPr>
          <w:rFonts w:cs="Arial"/>
          <w:sz w:val="20"/>
        </w:rPr>
        <w:t>Department</w:t>
      </w:r>
      <w:r w:rsidRPr="00DD0C51">
        <w:rPr>
          <w:rFonts w:cs="Arial"/>
          <w:sz w:val="20"/>
        </w:rPr>
        <w:t xml:space="preserve"> requirements.  Testing shall be performed using an approved EPA Method listed in </w:t>
      </w:r>
      <w:r w:rsidRPr="00DD0C51">
        <w:rPr>
          <w:rFonts w:eastAsia="Calibri" w:cs="Arial"/>
          <w:sz w:val="20"/>
        </w:rPr>
        <w:t>40 CFR Part 60, Appendix A; Part 10 of the Michigan Air Pollution Control Rules</w:t>
      </w:r>
      <w:r w:rsidRPr="00DD0C51">
        <w:rPr>
          <w:rFonts w:cs="Arial"/>
          <w:sz w:val="20"/>
        </w:rPr>
        <w:t>.  An alternate method, or a modification to the approved EPA Method, may be specified in an AQD</w:t>
      </w:r>
      <w:r w:rsidRPr="00DD0C51">
        <w:rPr>
          <w:rFonts w:cs="Arial"/>
          <w:sz w:val="20"/>
        </w:rPr>
        <w:noBreakHyphen/>
        <w:t xml:space="preserve">approved Test Protocol.  </w:t>
      </w:r>
      <w:r w:rsidRPr="00DD0C51">
        <w:rPr>
          <w:rFonts w:cs="Arial"/>
          <w:color w:val="000000"/>
          <w:sz w:val="20"/>
        </w:rPr>
        <w:t>No less than</w:t>
      </w:r>
      <w:r w:rsidRPr="00DD0C51">
        <w:rPr>
          <w:rFonts w:cs="Arial"/>
          <w:color w:val="FF0000"/>
          <w:sz w:val="20"/>
        </w:rPr>
        <w:t xml:space="preserve"> </w:t>
      </w:r>
      <w:r w:rsidRPr="00DD0C51">
        <w:rPr>
          <w:rFonts w:cs="Arial"/>
          <w:color w:val="000000"/>
          <w:sz w:val="20"/>
        </w:rPr>
        <w:t>30</w:t>
      </w:r>
      <w:r w:rsidRPr="00DD0C51">
        <w:rPr>
          <w:rFonts w:cs="Arial"/>
          <w:color w:val="FF0000"/>
          <w:sz w:val="20"/>
        </w:rPr>
        <w:t xml:space="preserve"> </w:t>
      </w:r>
      <w:r w:rsidRPr="00DD0C51">
        <w:rPr>
          <w:rFonts w:cs="Arial"/>
          <w:color w:val="000000"/>
          <w:sz w:val="20"/>
        </w:rPr>
        <w:t>days prior to testing, the permittee shall submit a complete test plan to the AQD Technical Programs Unit and District Office</w:t>
      </w:r>
      <w:r w:rsidRPr="00DD0C51">
        <w:rPr>
          <w:rFonts w:cs="Arial"/>
          <w:sz w:val="20"/>
        </w:rPr>
        <w:t xml:space="preserve">.  </w:t>
      </w:r>
      <w:r w:rsidRPr="00DD0C51">
        <w:rPr>
          <w:rFonts w:cs="Arial"/>
          <w:color w:val="000000"/>
          <w:sz w:val="20"/>
        </w:rPr>
        <w:t>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rFonts w:cs="Arial"/>
          <w:sz w:val="20"/>
          <w:vertAlign w:val="superscript"/>
        </w:rPr>
        <w:t>2</w:t>
      </w:r>
      <w:r w:rsidRPr="00DD0C51">
        <w:rPr>
          <w:rFonts w:cs="Arial"/>
          <w:color w:val="000000"/>
          <w:sz w:val="20"/>
        </w:rPr>
        <w:t xml:space="preserve"> </w:t>
      </w:r>
      <w:r w:rsidRPr="00DD0C51">
        <w:rPr>
          <w:rFonts w:cs="Arial"/>
          <w:b/>
          <w:color w:val="000000"/>
          <w:sz w:val="20"/>
        </w:rPr>
        <w:t>(</w:t>
      </w:r>
      <w:r>
        <w:rPr>
          <w:rFonts w:cs="Arial"/>
          <w:b/>
          <w:color w:val="000000"/>
          <w:sz w:val="20"/>
        </w:rPr>
        <w:t xml:space="preserve">40 CFR 52.21, R 336.1201(3), </w:t>
      </w:r>
      <w:r w:rsidRPr="00DD0C51">
        <w:rPr>
          <w:b/>
          <w:sz w:val="20"/>
        </w:rPr>
        <w:t xml:space="preserve">R 336.1213(3), </w:t>
      </w:r>
      <w:r w:rsidRPr="00DD0C51">
        <w:rPr>
          <w:rFonts w:cs="Arial"/>
          <w:b/>
          <w:color w:val="000000"/>
          <w:sz w:val="20"/>
        </w:rPr>
        <w:t xml:space="preserve">R 336.2001, R 336.2003, </w:t>
      </w:r>
      <w:r w:rsidRPr="00DD0C51">
        <w:rPr>
          <w:rFonts w:cs="Arial"/>
          <w:b/>
          <w:sz w:val="20"/>
        </w:rPr>
        <w:t>R 336.2004</w:t>
      </w:r>
      <w:r w:rsidRPr="00DD0C51">
        <w:rPr>
          <w:rFonts w:cs="Arial"/>
          <w:b/>
          <w:color w:val="000000"/>
          <w:sz w:val="20"/>
        </w:rPr>
        <w:t>)</w:t>
      </w:r>
    </w:p>
    <w:p w14:paraId="517E3075" w14:textId="77777777" w:rsidR="00B26E78" w:rsidRPr="00EC6F89" w:rsidRDefault="00B26E78" w:rsidP="00B26E78">
      <w:pPr>
        <w:jc w:val="both"/>
      </w:pPr>
    </w:p>
    <w:p w14:paraId="7115CAD9" w14:textId="77777777" w:rsidR="00B26E78" w:rsidRPr="00DD0C51" w:rsidRDefault="00B26E78" w:rsidP="00B26E78">
      <w:pPr>
        <w:pStyle w:val="ListParagraph"/>
        <w:numPr>
          <w:ilvl w:val="0"/>
          <w:numId w:val="36"/>
        </w:numPr>
        <w:jc w:val="both"/>
        <w:rPr>
          <w:rFonts w:cs="Arial"/>
          <w:sz w:val="20"/>
        </w:rPr>
      </w:pPr>
      <w:r w:rsidRPr="00DD0C51">
        <w:rPr>
          <w:rFonts w:cs="Arial"/>
          <w:sz w:val="20"/>
        </w:rPr>
        <w:t>When firing yellow grease, the permittee shall verify the particulate matter emission rates from EU-BLR-0001 and EU-BLR-0002, at a minimum, every five years from the date of the last test.</w:t>
      </w:r>
      <w:r w:rsidRPr="00DD0C51">
        <w:rPr>
          <w:rFonts w:cs="Arial"/>
          <w:b/>
          <w:sz w:val="20"/>
        </w:rPr>
        <w:t xml:space="preserve">  (R 336.1213(3), R 336.2001, R 336.2003, R 336.2004)</w:t>
      </w:r>
    </w:p>
    <w:p w14:paraId="6C13D892" w14:textId="77777777" w:rsidR="00B26E78" w:rsidRPr="00E111A8" w:rsidRDefault="00B26E78" w:rsidP="00B26E78">
      <w:pPr>
        <w:jc w:val="both"/>
        <w:rPr>
          <w:sz w:val="20"/>
        </w:rPr>
      </w:pPr>
    </w:p>
    <w:p w14:paraId="50684F0D" w14:textId="77777777" w:rsidR="00B26E78" w:rsidRPr="00DD0C51" w:rsidRDefault="00B26E78" w:rsidP="00B26E78">
      <w:pPr>
        <w:pStyle w:val="ListParagraph"/>
        <w:numPr>
          <w:ilvl w:val="0"/>
          <w:numId w:val="36"/>
        </w:numPr>
        <w:jc w:val="both"/>
        <w:rPr>
          <w:rFonts w:cs="Arial"/>
          <w:b/>
          <w:sz w:val="20"/>
        </w:rPr>
      </w:pPr>
      <w:r w:rsidRPr="00DD0C51">
        <w:rPr>
          <w:rFonts w:cs="Arial"/>
          <w:sz w:val="20"/>
        </w:rPr>
        <w:t xml:space="preserve">The permittee shall notify the AQD Technical Programs Unit Supervisor and the District Supervisor not less than </w:t>
      </w:r>
      <w:r>
        <w:rPr>
          <w:rFonts w:cs="Arial"/>
          <w:sz w:val="20"/>
        </w:rPr>
        <w:t>7</w:t>
      </w:r>
      <w:r w:rsidRPr="00DD0C51">
        <w:rPr>
          <w:rFonts w:cs="Arial"/>
          <w:color w:val="FF0000"/>
          <w:sz w:val="20"/>
        </w:rPr>
        <w:t xml:space="preserve"> </w:t>
      </w:r>
      <w:r w:rsidRPr="00DD0C51">
        <w:rPr>
          <w:rFonts w:cs="Arial"/>
          <w:sz w:val="20"/>
        </w:rPr>
        <w:t xml:space="preserve">days of the time and place before performance tests are conducted.  </w:t>
      </w:r>
      <w:r w:rsidRPr="00DD0C51">
        <w:rPr>
          <w:rFonts w:cs="Arial"/>
          <w:b/>
          <w:sz w:val="20"/>
        </w:rPr>
        <w:t>(R 336.1213(3)</w:t>
      </w:r>
      <w:r>
        <w:rPr>
          <w:rFonts w:cs="Arial"/>
          <w:b/>
          <w:sz w:val="20"/>
        </w:rPr>
        <w:t>, R 336.2001(4)</w:t>
      </w:r>
      <w:r w:rsidRPr="00DD0C51">
        <w:rPr>
          <w:rFonts w:cs="Arial"/>
          <w:b/>
          <w:sz w:val="20"/>
        </w:rPr>
        <w:t>)</w:t>
      </w:r>
    </w:p>
    <w:p w14:paraId="4CAD82DC" w14:textId="77777777" w:rsidR="00B26E78" w:rsidRDefault="00B26E78" w:rsidP="00B26E78">
      <w:pPr>
        <w:jc w:val="both"/>
        <w:rPr>
          <w:sz w:val="20"/>
        </w:rPr>
      </w:pPr>
    </w:p>
    <w:p w14:paraId="3782034B" w14:textId="77777777" w:rsidR="00B26E78" w:rsidRPr="00DD0C51" w:rsidRDefault="00B26E78" w:rsidP="00B26E78">
      <w:pPr>
        <w:pStyle w:val="ListParagraph"/>
        <w:numPr>
          <w:ilvl w:val="0"/>
          <w:numId w:val="36"/>
        </w:numPr>
        <w:jc w:val="both"/>
        <w:rPr>
          <w:sz w:val="20"/>
        </w:rPr>
      </w:pPr>
      <w:r w:rsidRPr="00DD0C51">
        <w:rPr>
          <w:sz w:val="20"/>
        </w:rPr>
        <w:t>Testing of fuel sulfur content, in weight percent, of oil in storage tank shall be done either by supplier or laboratory analysis.</w:t>
      </w:r>
      <w:r>
        <w:rPr>
          <w:sz w:val="20"/>
        </w:rPr>
        <w:t xml:space="preserve">  Fuel sulfur t</w:t>
      </w:r>
      <w:r w:rsidRPr="00DD0C51">
        <w:rPr>
          <w:sz w:val="20"/>
        </w:rPr>
        <w:t>esting shall use the appropriate ASTM test method or an approved equivalent test method.  If using purchase records for ASTM specification fuel oil or analysis provided by the vendor to show compliance with the above fuel sulfur content limit, the permittee shall verify the fuel oil sulfur content, by testing, at least once per calendar year.</w:t>
      </w:r>
      <w:r w:rsidRPr="00DD0C51">
        <w:rPr>
          <w:b/>
          <w:sz w:val="20"/>
        </w:rPr>
        <w:t xml:space="preserve"> </w:t>
      </w:r>
      <w:r>
        <w:rPr>
          <w:b/>
          <w:sz w:val="20"/>
        </w:rPr>
        <w:t xml:space="preserve"> </w:t>
      </w:r>
      <w:r w:rsidRPr="00DD0C51">
        <w:rPr>
          <w:b/>
          <w:sz w:val="20"/>
        </w:rPr>
        <w:t>(R 336.1213(3))</w:t>
      </w:r>
    </w:p>
    <w:p w14:paraId="11C53821" w14:textId="77777777" w:rsidR="00B26E78" w:rsidRPr="0014577E" w:rsidRDefault="00B26E78" w:rsidP="00B26E78">
      <w:pPr>
        <w:jc w:val="both"/>
        <w:rPr>
          <w:sz w:val="20"/>
        </w:rPr>
      </w:pPr>
    </w:p>
    <w:p w14:paraId="56070255" w14:textId="77777777" w:rsidR="00B26E78" w:rsidRPr="00DD0C51" w:rsidRDefault="00B26E78" w:rsidP="00B26E78">
      <w:pPr>
        <w:pStyle w:val="ListParagraph"/>
        <w:numPr>
          <w:ilvl w:val="0"/>
          <w:numId w:val="36"/>
        </w:numPr>
        <w:jc w:val="both"/>
        <w:rPr>
          <w:sz w:val="20"/>
        </w:rPr>
      </w:pPr>
      <w:r w:rsidRPr="00DD0C51">
        <w:rPr>
          <w:sz w:val="20"/>
        </w:rPr>
        <w:t xml:space="preserve">Fuel oil sulfur content test results, including the test method used, shall be submitted to the AQD within 60 days of the test date.  </w:t>
      </w:r>
      <w:r w:rsidRPr="00DD0C51">
        <w:rPr>
          <w:b/>
          <w:sz w:val="20"/>
        </w:rPr>
        <w:t>(R 336.2001(</w:t>
      </w:r>
      <w:r>
        <w:rPr>
          <w:b/>
          <w:sz w:val="20"/>
        </w:rPr>
        <w:t>5</w:t>
      </w:r>
      <w:r w:rsidRPr="00DD0C51">
        <w:rPr>
          <w:b/>
          <w:sz w:val="20"/>
        </w:rPr>
        <w:t>))</w:t>
      </w:r>
    </w:p>
    <w:p w14:paraId="65F1677E" w14:textId="77777777" w:rsidR="00B26E78" w:rsidRPr="00FE0AD0" w:rsidRDefault="00B26E78" w:rsidP="00B26E78">
      <w:pPr>
        <w:jc w:val="both"/>
        <w:rPr>
          <w:sz w:val="20"/>
        </w:rPr>
      </w:pPr>
    </w:p>
    <w:p w14:paraId="7FB8CC60" w14:textId="4F8F8092" w:rsidR="007E7A33" w:rsidRPr="007E7A33" w:rsidRDefault="00B26E78" w:rsidP="007E7A33">
      <w:pPr>
        <w:jc w:val="both"/>
        <w:rPr>
          <w:b/>
          <w:sz w:val="20"/>
        </w:rPr>
      </w:pPr>
      <w:r w:rsidRPr="00FE0AD0">
        <w:rPr>
          <w:b/>
          <w:sz w:val="20"/>
        </w:rPr>
        <w:t>See Appendix 5</w:t>
      </w:r>
    </w:p>
    <w:p w14:paraId="6F856DD7" w14:textId="77777777" w:rsidR="007E7A33" w:rsidRPr="007E7A33" w:rsidRDefault="007E7A33" w:rsidP="007E7A33">
      <w:pPr>
        <w:jc w:val="both"/>
        <w:rPr>
          <w:sz w:val="20"/>
        </w:rPr>
      </w:pPr>
    </w:p>
    <w:p w14:paraId="6CD3D1C1" w14:textId="77777777" w:rsidR="007E7A33" w:rsidRPr="007E7A33" w:rsidRDefault="007E7A33" w:rsidP="007E7A33">
      <w:pPr>
        <w:jc w:val="both"/>
      </w:pPr>
      <w:r w:rsidRPr="007E7A33">
        <w:rPr>
          <w:b/>
        </w:rPr>
        <w:t xml:space="preserve">VI.  </w:t>
      </w:r>
      <w:r w:rsidRPr="007E7A33">
        <w:rPr>
          <w:b/>
          <w:u w:val="single"/>
        </w:rPr>
        <w:t>MONITORING/RECORDKEEPING</w:t>
      </w:r>
    </w:p>
    <w:p w14:paraId="1522D4AC" w14:textId="77777777" w:rsidR="007E7A33" w:rsidRPr="007E7A33" w:rsidRDefault="007E7A33" w:rsidP="007E7A33">
      <w:pPr>
        <w:jc w:val="both"/>
        <w:rPr>
          <w:sz w:val="20"/>
        </w:rPr>
      </w:pPr>
      <w:r w:rsidRPr="007E7A33">
        <w:rPr>
          <w:sz w:val="20"/>
        </w:rPr>
        <w:t xml:space="preserve">Records shall be maintained on file for a period of five years.  </w:t>
      </w:r>
      <w:r w:rsidRPr="007E7A33">
        <w:rPr>
          <w:b/>
          <w:sz w:val="20"/>
        </w:rPr>
        <w:t>(R 336.1213(3)(b)(ii))</w:t>
      </w:r>
    </w:p>
    <w:p w14:paraId="1E1EB056" w14:textId="77777777" w:rsidR="00605E1A" w:rsidRDefault="00605E1A" w:rsidP="00605E1A">
      <w:pPr>
        <w:ind w:left="360"/>
        <w:jc w:val="both"/>
        <w:rPr>
          <w:sz w:val="20"/>
        </w:rPr>
      </w:pPr>
    </w:p>
    <w:p w14:paraId="767ABBE2" w14:textId="31B8EB11" w:rsidR="00605E1A" w:rsidRPr="0014577E" w:rsidRDefault="00605E1A" w:rsidP="00605E1A">
      <w:pPr>
        <w:numPr>
          <w:ilvl w:val="6"/>
          <w:numId w:val="37"/>
        </w:numPr>
        <w:tabs>
          <w:tab w:val="clear" w:pos="2520"/>
        </w:tabs>
        <w:ind w:left="360"/>
        <w:jc w:val="both"/>
        <w:rPr>
          <w:sz w:val="20"/>
        </w:rPr>
      </w:pPr>
      <w:r w:rsidRPr="0014577E">
        <w:rPr>
          <w:sz w:val="20"/>
        </w:rPr>
        <w:t xml:space="preserve">The permittee shall record the monthly natural gas usage rates in million cubic feet.  </w:t>
      </w:r>
      <w:r w:rsidRPr="0014577E">
        <w:rPr>
          <w:b/>
          <w:sz w:val="20"/>
        </w:rPr>
        <w:t>(R 336.1213(3))</w:t>
      </w:r>
    </w:p>
    <w:p w14:paraId="5D86D099" w14:textId="77777777" w:rsidR="00605E1A" w:rsidRPr="0014577E" w:rsidRDefault="00605E1A" w:rsidP="00605E1A">
      <w:pPr>
        <w:jc w:val="both"/>
        <w:rPr>
          <w:sz w:val="20"/>
        </w:rPr>
      </w:pPr>
    </w:p>
    <w:p w14:paraId="17FD7565" w14:textId="77777777" w:rsidR="00605E1A" w:rsidRPr="0014577E" w:rsidRDefault="00605E1A" w:rsidP="00605E1A">
      <w:pPr>
        <w:numPr>
          <w:ilvl w:val="6"/>
          <w:numId w:val="37"/>
        </w:numPr>
        <w:tabs>
          <w:tab w:val="clear" w:pos="2520"/>
        </w:tabs>
        <w:ind w:left="360"/>
        <w:jc w:val="both"/>
        <w:rPr>
          <w:sz w:val="20"/>
        </w:rPr>
      </w:pPr>
      <w:r w:rsidRPr="0014577E">
        <w:rPr>
          <w:sz w:val="20"/>
        </w:rPr>
        <w:t xml:space="preserve">The permittee shall record the monthly fuel oil usage rates in gallons.  </w:t>
      </w:r>
      <w:r w:rsidRPr="0014577E">
        <w:rPr>
          <w:b/>
          <w:sz w:val="20"/>
        </w:rPr>
        <w:t>(R 336.1213(3))</w:t>
      </w:r>
    </w:p>
    <w:p w14:paraId="718D682C" w14:textId="77777777" w:rsidR="00605E1A" w:rsidRPr="0014577E" w:rsidRDefault="00605E1A" w:rsidP="00605E1A">
      <w:pPr>
        <w:jc w:val="both"/>
        <w:rPr>
          <w:sz w:val="20"/>
        </w:rPr>
      </w:pPr>
    </w:p>
    <w:p w14:paraId="58E260EF" w14:textId="77777777" w:rsidR="00605E1A" w:rsidRPr="0014577E" w:rsidRDefault="00605E1A" w:rsidP="00605E1A">
      <w:pPr>
        <w:numPr>
          <w:ilvl w:val="6"/>
          <w:numId w:val="37"/>
        </w:numPr>
        <w:tabs>
          <w:tab w:val="clear" w:pos="2520"/>
        </w:tabs>
        <w:ind w:left="360"/>
        <w:jc w:val="both"/>
        <w:rPr>
          <w:sz w:val="20"/>
        </w:rPr>
      </w:pPr>
      <w:r w:rsidRPr="0014577E">
        <w:rPr>
          <w:sz w:val="20"/>
        </w:rPr>
        <w:t>The permittee shall keep a record of the sulfur content, by weight, of each delivery of fuel oil.  The sulfur content determination shall be done either by supplier certification or laboratory analysis.</w:t>
      </w:r>
      <w:r w:rsidRPr="0014577E">
        <w:rPr>
          <w:rFonts w:cs="Arial"/>
          <w:sz w:val="20"/>
          <w:vertAlign w:val="superscript"/>
        </w:rPr>
        <w:t>2</w:t>
      </w:r>
      <w:r w:rsidRPr="0014577E">
        <w:rPr>
          <w:sz w:val="20"/>
        </w:rPr>
        <w:t xml:space="preserve">  </w:t>
      </w:r>
      <w:r w:rsidRPr="0014577E">
        <w:rPr>
          <w:b/>
          <w:sz w:val="20"/>
        </w:rPr>
        <w:t>(R 336.1201(3))</w:t>
      </w:r>
    </w:p>
    <w:p w14:paraId="7FADA1E3" w14:textId="77777777" w:rsidR="00605E1A" w:rsidRPr="0014577E" w:rsidRDefault="00605E1A" w:rsidP="00605E1A">
      <w:pPr>
        <w:jc w:val="both"/>
        <w:rPr>
          <w:sz w:val="20"/>
        </w:rPr>
      </w:pPr>
    </w:p>
    <w:p w14:paraId="43288557" w14:textId="77777777" w:rsidR="00605E1A" w:rsidRPr="0014577E" w:rsidRDefault="00605E1A" w:rsidP="00605E1A">
      <w:pPr>
        <w:numPr>
          <w:ilvl w:val="6"/>
          <w:numId w:val="37"/>
        </w:numPr>
        <w:tabs>
          <w:tab w:val="clear" w:pos="2520"/>
        </w:tabs>
        <w:ind w:left="360"/>
        <w:jc w:val="both"/>
        <w:rPr>
          <w:sz w:val="20"/>
        </w:rPr>
      </w:pPr>
      <w:r w:rsidRPr="0014577E">
        <w:rPr>
          <w:sz w:val="20"/>
        </w:rPr>
        <w:t>The permittee shall keep a record of the monthly yellow grease fuel usage, in gallons, for FG-BOILERS.  All records shall be compiled at the end of each calendar month.</w:t>
      </w:r>
      <w:r w:rsidRPr="0014577E">
        <w:rPr>
          <w:rFonts w:cs="Arial"/>
          <w:sz w:val="20"/>
          <w:vertAlign w:val="superscript"/>
        </w:rPr>
        <w:t>2</w:t>
      </w:r>
      <w:r w:rsidRPr="0014577E">
        <w:rPr>
          <w:sz w:val="20"/>
        </w:rPr>
        <w:t xml:space="preserve">  </w:t>
      </w:r>
      <w:r w:rsidRPr="0014577E">
        <w:rPr>
          <w:b/>
          <w:sz w:val="20"/>
        </w:rPr>
        <w:t>(40 CFR 52.21</w:t>
      </w:r>
      <w:r>
        <w:rPr>
          <w:b/>
          <w:sz w:val="20"/>
        </w:rPr>
        <w:t>, R 336.1201(3)</w:t>
      </w:r>
      <w:r w:rsidRPr="0014577E">
        <w:rPr>
          <w:b/>
          <w:sz w:val="20"/>
        </w:rPr>
        <w:t>)</w:t>
      </w:r>
    </w:p>
    <w:p w14:paraId="04902876" w14:textId="77777777" w:rsidR="00605E1A" w:rsidRPr="0014577E" w:rsidRDefault="00605E1A" w:rsidP="00605E1A">
      <w:pPr>
        <w:jc w:val="both"/>
        <w:rPr>
          <w:sz w:val="20"/>
        </w:rPr>
      </w:pPr>
    </w:p>
    <w:p w14:paraId="296CDFC8" w14:textId="77777777" w:rsidR="00605E1A" w:rsidRPr="0014577E" w:rsidRDefault="00605E1A" w:rsidP="00605E1A">
      <w:pPr>
        <w:numPr>
          <w:ilvl w:val="6"/>
          <w:numId w:val="37"/>
        </w:numPr>
        <w:tabs>
          <w:tab w:val="clear" w:pos="2520"/>
        </w:tabs>
        <w:ind w:left="360"/>
        <w:jc w:val="both"/>
        <w:rPr>
          <w:sz w:val="20"/>
        </w:rPr>
      </w:pPr>
      <w:r w:rsidRPr="0014577E">
        <w:rPr>
          <w:sz w:val="20"/>
        </w:rPr>
        <w:t>The permittee shall keep a record of annual yellow grease fuel usage in tons per year, based on a 12-month rolling time period for FG-BOILERS.  All records shall be compiled at the end of each calendar month.</w:t>
      </w:r>
      <w:r w:rsidRPr="0014577E">
        <w:rPr>
          <w:rFonts w:cs="Arial"/>
          <w:sz w:val="20"/>
          <w:vertAlign w:val="superscript"/>
        </w:rPr>
        <w:t>2</w:t>
      </w:r>
      <w:r w:rsidRPr="0014577E">
        <w:rPr>
          <w:sz w:val="20"/>
        </w:rPr>
        <w:t xml:space="preserve">  </w:t>
      </w:r>
      <w:r w:rsidRPr="0014577E">
        <w:rPr>
          <w:b/>
          <w:sz w:val="20"/>
        </w:rPr>
        <w:t>(40 CFR 52.21</w:t>
      </w:r>
      <w:r>
        <w:rPr>
          <w:b/>
          <w:sz w:val="20"/>
        </w:rPr>
        <w:t>, R 336.1201(3)</w:t>
      </w:r>
      <w:r w:rsidRPr="0014577E">
        <w:rPr>
          <w:b/>
          <w:sz w:val="20"/>
        </w:rPr>
        <w:t>)</w:t>
      </w:r>
    </w:p>
    <w:p w14:paraId="50D1B5E0" w14:textId="77777777" w:rsidR="00605E1A" w:rsidRPr="0014577E" w:rsidRDefault="00605E1A" w:rsidP="00605E1A">
      <w:pPr>
        <w:jc w:val="both"/>
        <w:rPr>
          <w:sz w:val="20"/>
        </w:rPr>
      </w:pPr>
    </w:p>
    <w:p w14:paraId="183B3163" w14:textId="0B7D15D6" w:rsidR="00605E1A" w:rsidRPr="0014577E" w:rsidRDefault="00605E1A" w:rsidP="00605E1A">
      <w:pPr>
        <w:numPr>
          <w:ilvl w:val="6"/>
          <w:numId w:val="37"/>
        </w:numPr>
        <w:tabs>
          <w:tab w:val="clear" w:pos="2520"/>
        </w:tabs>
        <w:ind w:left="360"/>
        <w:jc w:val="both"/>
        <w:rPr>
          <w:sz w:val="20"/>
        </w:rPr>
      </w:pPr>
      <w:r w:rsidRPr="0014577E">
        <w:rPr>
          <w:sz w:val="20"/>
        </w:rPr>
        <w:t>To ensure proper operation when firing fuel oil or yellow grease</w:t>
      </w:r>
      <w:r w:rsidR="00430C63">
        <w:rPr>
          <w:sz w:val="20"/>
        </w:rPr>
        <w:t>,</w:t>
      </w:r>
      <w:r w:rsidRPr="0014577E">
        <w:rPr>
          <w:sz w:val="20"/>
        </w:rPr>
        <w:t xml:space="preserve"> the permittee shall perform and record the results of a daily </w:t>
      </w:r>
      <w:r>
        <w:rPr>
          <w:sz w:val="20"/>
        </w:rPr>
        <w:t>6</w:t>
      </w:r>
      <w:r w:rsidRPr="0014577E">
        <w:rPr>
          <w:sz w:val="20"/>
        </w:rPr>
        <w:t xml:space="preserve">-minute visible emission check of SV-BLR-0001 and SV-BLR-0002 during daylight hours as specified in Appendix 3.A.  </w:t>
      </w:r>
      <w:r w:rsidRPr="0014577E">
        <w:rPr>
          <w:b/>
          <w:sz w:val="20"/>
        </w:rPr>
        <w:t>(R 336.1213(3))</w:t>
      </w:r>
    </w:p>
    <w:p w14:paraId="31E262BB" w14:textId="77777777" w:rsidR="00605E1A" w:rsidRPr="0014577E" w:rsidRDefault="00605E1A" w:rsidP="00605E1A">
      <w:pPr>
        <w:jc w:val="both"/>
        <w:rPr>
          <w:sz w:val="20"/>
        </w:rPr>
      </w:pPr>
    </w:p>
    <w:p w14:paraId="2C06351F" w14:textId="06A4AE59" w:rsidR="007E7A33" w:rsidRPr="007E7A33" w:rsidRDefault="008D2C87" w:rsidP="007E7A33">
      <w:pPr>
        <w:spacing w:after="60"/>
        <w:ind w:left="360" w:hanging="360"/>
        <w:jc w:val="both"/>
        <w:rPr>
          <w:rFonts w:cs="Arial"/>
          <w:sz w:val="20"/>
        </w:rPr>
      </w:pPr>
      <w:r>
        <w:rPr>
          <w:rFonts w:cs="Arial"/>
          <w:sz w:val="20"/>
        </w:rPr>
        <w:t>7</w:t>
      </w:r>
      <w:r w:rsidR="007E7A33" w:rsidRPr="007E7A33">
        <w:rPr>
          <w:rFonts w:cs="Arial"/>
          <w:sz w:val="20"/>
        </w:rPr>
        <w:t>.</w:t>
      </w:r>
      <w:r w:rsidR="007E7A33" w:rsidRPr="007E7A33">
        <w:rPr>
          <w:rFonts w:cs="Arial"/>
          <w:sz w:val="20"/>
        </w:rPr>
        <w:tab/>
        <w:t xml:space="preserve">The permittee must maintain the records specified in paragraphs (c)(1) through (7) of </w:t>
      </w:r>
      <w:r w:rsidR="00430C63">
        <w:rPr>
          <w:rFonts w:cs="Arial"/>
          <w:sz w:val="20"/>
        </w:rPr>
        <w:t>40 CFR</w:t>
      </w:r>
      <w:r w:rsidR="007E7A33" w:rsidRPr="007E7A33">
        <w:rPr>
          <w:rFonts w:cs="Arial"/>
          <w:sz w:val="20"/>
        </w:rPr>
        <w:t xml:space="preserve"> 63.11225, as listed below.  </w:t>
      </w:r>
      <w:r w:rsidR="007E7A33" w:rsidRPr="007E7A33">
        <w:rPr>
          <w:rFonts w:cs="Arial"/>
          <w:b/>
          <w:sz w:val="20"/>
        </w:rPr>
        <w:t>(40 CFR 63.11225(c))</w:t>
      </w:r>
    </w:p>
    <w:p w14:paraId="0530BF81" w14:textId="11D2D371" w:rsidR="007E7A33" w:rsidRPr="007E7A33" w:rsidRDefault="007E7A33" w:rsidP="007E7A33">
      <w:pPr>
        <w:spacing w:after="60"/>
        <w:ind w:left="720" w:hanging="360"/>
        <w:jc w:val="both"/>
        <w:rPr>
          <w:rFonts w:cs="Arial"/>
          <w:sz w:val="20"/>
        </w:rPr>
      </w:pPr>
      <w:r w:rsidRPr="007E7A33">
        <w:rPr>
          <w:rFonts w:cs="Arial"/>
          <w:sz w:val="20"/>
        </w:rPr>
        <w:t>a.</w:t>
      </w:r>
      <w:r w:rsidRPr="007E7A33">
        <w:rPr>
          <w:rFonts w:cs="Arial"/>
          <w:sz w:val="20"/>
        </w:rPr>
        <w:tab/>
        <w:t xml:space="preserve">As required in </w:t>
      </w:r>
      <w:r w:rsidR="00430C63">
        <w:rPr>
          <w:rFonts w:cs="Arial"/>
          <w:sz w:val="20"/>
        </w:rPr>
        <w:t>40 CFR</w:t>
      </w:r>
      <w:r w:rsidRPr="007E7A33">
        <w:rPr>
          <w:rFonts w:cs="Arial"/>
          <w:sz w:val="20"/>
        </w:rPr>
        <w:t xml:space="preserve"> 63.10(b)(2)(xiv), the permittee must keep a copy of each notification and report that the permittee submitted to comply with 40 CFR Part 63, Subpart JJJJJJ and all documentation supporting any Initial Notification or Notification of Compliance Status that the permittee submitted.  </w:t>
      </w:r>
      <w:r w:rsidRPr="007E7A33">
        <w:rPr>
          <w:rFonts w:cs="Arial"/>
          <w:b/>
          <w:sz w:val="20"/>
        </w:rPr>
        <w:t>(40 CFR 63.11225(c)(1))</w:t>
      </w:r>
    </w:p>
    <w:p w14:paraId="3A2F7827" w14:textId="66BFAFA2" w:rsidR="007E7A33" w:rsidRPr="007E7A33" w:rsidRDefault="007E7A33" w:rsidP="007E7A33">
      <w:pPr>
        <w:spacing w:after="60"/>
        <w:ind w:left="720" w:hanging="360"/>
        <w:jc w:val="both"/>
        <w:rPr>
          <w:rFonts w:cs="Arial"/>
          <w:sz w:val="20"/>
        </w:rPr>
      </w:pPr>
      <w:r w:rsidRPr="007E7A33">
        <w:rPr>
          <w:rFonts w:cs="Arial"/>
          <w:sz w:val="20"/>
        </w:rPr>
        <w:t>b.</w:t>
      </w:r>
      <w:r w:rsidRPr="007E7A33">
        <w:rPr>
          <w:rFonts w:cs="Arial"/>
          <w:sz w:val="20"/>
        </w:rPr>
        <w:tab/>
        <w:t xml:space="preserve">The permittee must keep records to document conformance with the work practices, emission reduction measures, and management practices required by </w:t>
      </w:r>
      <w:r w:rsidR="007E06CA">
        <w:rPr>
          <w:rFonts w:cs="Arial"/>
          <w:sz w:val="20"/>
        </w:rPr>
        <w:t>40 CFR</w:t>
      </w:r>
      <w:r w:rsidRPr="007E7A33">
        <w:rPr>
          <w:rFonts w:cs="Arial"/>
          <w:sz w:val="20"/>
        </w:rPr>
        <w:t xml:space="preserve"> 63.11214 and </w:t>
      </w:r>
      <w:r w:rsidR="007E06CA">
        <w:rPr>
          <w:rFonts w:cs="Arial"/>
          <w:sz w:val="20"/>
        </w:rPr>
        <w:t xml:space="preserve">40 CFR </w:t>
      </w:r>
      <w:r w:rsidRPr="007E7A33">
        <w:rPr>
          <w:rFonts w:cs="Arial"/>
          <w:sz w:val="20"/>
        </w:rPr>
        <w:t>63.11223 as specified in paragraphs (c)(2)(</w:t>
      </w:r>
      <w:proofErr w:type="spellStart"/>
      <w:r w:rsidRPr="007E7A33">
        <w:rPr>
          <w:rFonts w:cs="Arial"/>
          <w:sz w:val="20"/>
        </w:rPr>
        <w:t>i</w:t>
      </w:r>
      <w:proofErr w:type="spellEnd"/>
      <w:r w:rsidRPr="007E7A33">
        <w:rPr>
          <w:rFonts w:cs="Arial"/>
          <w:sz w:val="20"/>
        </w:rPr>
        <w:t xml:space="preserve">) </w:t>
      </w:r>
      <w:r w:rsidR="00517352">
        <w:rPr>
          <w:rFonts w:cs="Arial"/>
          <w:sz w:val="20"/>
        </w:rPr>
        <w:t>and</w:t>
      </w:r>
      <w:r w:rsidRPr="007E7A33">
        <w:rPr>
          <w:rFonts w:cs="Arial"/>
          <w:sz w:val="20"/>
        </w:rPr>
        <w:t xml:space="preserve"> (</w:t>
      </w:r>
      <w:r w:rsidR="00517352">
        <w:rPr>
          <w:rFonts w:cs="Arial"/>
          <w:sz w:val="20"/>
        </w:rPr>
        <w:t>ii</w:t>
      </w:r>
      <w:r w:rsidRPr="007E7A33">
        <w:rPr>
          <w:rFonts w:cs="Arial"/>
          <w:sz w:val="20"/>
        </w:rPr>
        <w:t xml:space="preserve">i) of </w:t>
      </w:r>
      <w:r w:rsidR="007E06CA">
        <w:rPr>
          <w:rFonts w:cs="Arial"/>
          <w:sz w:val="20"/>
        </w:rPr>
        <w:t>40 CFR</w:t>
      </w:r>
      <w:r w:rsidRPr="007E7A33">
        <w:rPr>
          <w:rFonts w:cs="Arial"/>
          <w:sz w:val="20"/>
        </w:rPr>
        <w:t xml:space="preserve"> 63.11225, as listed below.  </w:t>
      </w:r>
      <w:r w:rsidRPr="007E7A33">
        <w:rPr>
          <w:rFonts w:cs="Arial"/>
          <w:b/>
          <w:sz w:val="20"/>
        </w:rPr>
        <w:t>(40 CFR 63.11225(c)(2))</w:t>
      </w:r>
    </w:p>
    <w:p w14:paraId="4A21442A" w14:textId="77777777" w:rsidR="007E7A33" w:rsidRPr="007E7A33" w:rsidRDefault="007E7A33" w:rsidP="007E7A33">
      <w:pPr>
        <w:spacing w:after="60"/>
        <w:ind w:left="1080" w:hanging="360"/>
        <w:jc w:val="both"/>
        <w:rPr>
          <w:rFonts w:cs="Arial"/>
          <w:sz w:val="20"/>
        </w:rPr>
      </w:pPr>
      <w:proofErr w:type="spellStart"/>
      <w:r w:rsidRPr="007E7A33">
        <w:rPr>
          <w:rFonts w:cs="Arial"/>
          <w:sz w:val="20"/>
        </w:rPr>
        <w:t>i</w:t>
      </w:r>
      <w:proofErr w:type="spellEnd"/>
      <w:r w:rsidRPr="007E7A33">
        <w:rPr>
          <w:rFonts w:cs="Arial"/>
          <w:sz w:val="20"/>
        </w:rPr>
        <w:t>.</w:t>
      </w:r>
      <w:r w:rsidRPr="007E7A33">
        <w:rPr>
          <w:rFonts w:cs="Arial"/>
          <w:sz w:val="20"/>
        </w:rPr>
        <w:tab/>
        <w:t xml:space="preserve">Records must identify each boiler, the date of tune-up, the procedures followed for tune-up, and the manufacturer's specifications to which the boiler was tuned.  </w:t>
      </w:r>
      <w:r w:rsidRPr="007E7A33">
        <w:rPr>
          <w:rFonts w:cs="Arial"/>
          <w:b/>
          <w:sz w:val="20"/>
        </w:rPr>
        <w:t>(40 CFR 63.11225(c)(2)(</w:t>
      </w:r>
      <w:proofErr w:type="spellStart"/>
      <w:r w:rsidRPr="007E7A33">
        <w:rPr>
          <w:rFonts w:cs="Arial"/>
          <w:b/>
          <w:sz w:val="20"/>
        </w:rPr>
        <w:t>i</w:t>
      </w:r>
      <w:proofErr w:type="spellEnd"/>
      <w:r w:rsidRPr="007E7A33">
        <w:rPr>
          <w:rFonts w:cs="Arial"/>
          <w:b/>
          <w:sz w:val="20"/>
        </w:rPr>
        <w:t>))</w:t>
      </w:r>
    </w:p>
    <w:p w14:paraId="45A4DEF9" w14:textId="4AD7A4C4" w:rsidR="007E7A33" w:rsidRPr="007E7A33" w:rsidRDefault="007E7A33" w:rsidP="007E7A33">
      <w:pPr>
        <w:spacing w:after="60"/>
        <w:ind w:left="1080" w:hanging="360"/>
        <w:jc w:val="both"/>
        <w:rPr>
          <w:rFonts w:cs="Arial"/>
          <w:sz w:val="20"/>
        </w:rPr>
      </w:pPr>
      <w:r w:rsidRPr="007E7A33">
        <w:rPr>
          <w:rFonts w:cs="Arial"/>
          <w:sz w:val="20"/>
        </w:rPr>
        <w:t>ii</w:t>
      </w:r>
      <w:r w:rsidR="00517352">
        <w:rPr>
          <w:rFonts w:cs="Arial"/>
          <w:sz w:val="20"/>
        </w:rPr>
        <w:t>i</w:t>
      </w:r>
      <w:r w:rsidRPr="007E7A33">
        <w:rPr>
          <w:rFonts w:cs="Arial"/>
          <w:sz w:val="20"/>
        </w:rPr>
        <w:t>.</w:t>
      </w:r>
      <w:r w:rsidRPr="007E7A33">
        <w:rPr>
          <w:rFonts w:cs="Arial"/>
          <w:sz w:val="20"/>
        </w:rPr>
        <w:tab/>
        <w:t xml:space="preserve">For each boiler required to conduct an energy assessment, the permittee must keep a copy of the energy assessment report.  </w:t>
      </w:r>
      <w:r w:rsidRPr="007E7A33">
        <w:rPr>
          <w:rFonts w:cs="Arial"/>
          <w:b/>
          <w:sz w:val="20"/>
        </w:rPr>
        <w:t>(40 CFR 63.11225(c)(2)(i</w:t>
      </w:r>
      <w:r w:rsidR="00517352">
        <w:rPr>
          <w:rFonts w:cs="Arial"/>
          <w:b/>
          <w:sz w:val="20"/>
        </w:rPr>
        <w:t>i</w:t>
      </w:r>
      <w:r w:rsidRPr="007E7A33">
        <w:rPr>
          <w:rFonts w:cs="Arial"/>
          <w:b/>
          <w:sz w:val="20"/>
        </w:rPr>
        <w:t>i))</w:t>
      </w:r>
    </w:p>
    <w:p w14:paraId="610ACDE6" w14:textId="77777777" w:rsidR="007E7A33" w:rsidRPr="007E7A33" w:rsidRDefault="007E7A33" w:rsidP="007E7A33">
      <w:pPr>
        <w:ind w:left="720" w:hanging="360"/>
        <w:jc w:val="both"/>
        <w:rPr>
          <w:rFonts w:cs="Arial"/>
          <w:b/>
          <w:sz w:val="20"/>
        </w:rPr>
      </w:pPr>
      <w:r w:rsidRPr="007E7A33">
        <w:rPr>
          <w:rFonts w:cs="Arial"/>
          <w:sz w:val="20"/>
        </w:rPr>
        <w:t>c.</w:t>
      </w:r>
      <w:r w:rsidRPr="007E7A33">
        <w:rPr>
          <w:rFonts w:cs="Arial"/>
          <w:sz w:val="20"/>
        </w:rPr>
        <w:tab/>
        <w:t xml:space="preserve">Records of the occurrence and duration of each malfunction of the boiler.  </w:t>
      </w:r>
      <w:r w:rsidRPr="007E7A33">
        <w:rPr>
          <w:rFonts w:cs="Arial"/>
          <w:b/>
          <w:sz w:val="20"/>
        </w:rPr>
        <w:t>(40 CFR 63.11225(c)(4))</w:t>
      </w:r>
    </w:p>
    <w:p w14:paraId="7689C96B" w14:textId="54F081B6" w:rsidR="007E7A33" w:rsidRDefault="007E7A33" w:rsidP="007E7A33">
      <w:pPr>
        <w:ind w:left="720" w:hanging="360"/>
        <w:jc w:val="both"/>
        <w:rPr>
          <w:rFonts w:cs="Arial"/>
          <w:b/>
          <w:sz w:val="20"/>
        </w:rPr>
      </w:pPr>
      <w:r w:rsidRPr="007E7A33">
        <w:rPr>
          <w:rFonts w:cs="Arial"/>
          <w:sz w:val="20"/>
        </w:rPr>
        <w:t>d.</w:t>
      </w:r>
      <w:r w:rsidRPr="007E7A33">
        <w:rPr>
          <w:rFonts w:cs="Arial"/>
          <w:sz w:val="20"/>
        </w:rPr>
        <w:tab/>
        <w:t xml:space="preserve">Records of actions taken during periods of malfunction to minimize emissions in accordance with the general duty to minimize emissions in </w:t>
      </w:r>
      <w:r w:rsidR="007E06CA">
        <w:rPr>
          <w:rFonts w:cs="Arial"/>
          <w:sz w:val="20"/>
        </w:rPr>
        <w:t>40 CFR</w:t>
      </w:r>
      <w:r w:rsidRPr="007E7A33">
        <w:rPr>
          <w:rFonts w:cs="Arial"/>
          <w:sz w:val="20"/>
        </w:rPr>
        <w:t xml:space="preserve"> 63.11205(a), stated in </w:t>
      </w:r>
      <w:r w:rsidRPr="0038302C">
        <w:rPr>
          <w:rFonts w:cs="Arial"/>
          <w:sz w:val="20"/>
        </w:rPr>
        <w:t>SC IX.</w:t>
      </w:r>
      <w:r w:rsidR="0038302C" w:rsidRPr="0038302C">
        <w:rPr>
          <w:rFonts w:cs="Arial"/>
          <w:sz w:val="20"/>
        </w:rPr>
        <w:t>3</w:t>
      </w:r>
      <w:r w:rsidRPr="0038302C">
        <w:rPr>
          <w:rFonts w:cs="Arial"/>
          <w:sz w:val="20"/>
        </w:rPr>
        <w:t xml:space="preserve">, </w:t>
      </w:r>
      <w:r w:rsidRPr="007E7A33">
        <w:rPr>
          <w:rFonts w:cs="Arial"/>
          <w:sz w:val="20"/>
        </w:rPr>
        <w:t xml:space="preserve">including corrective actions to restore the malfunctioning boiler to its normal or usual manner of operation.  </w:t>
      </w:r>
      <w:r w:rsidRPr="007E7A33">
        <w:rPr>
          <w:rFonts w:cs="Arial"/>
          <w:b/>
          <w:sz w:val="20"/>
        </w:rPr>
        <w:t>(40 CFR 63.11225(c)(5))</w:t>
      </w:r>
    </w:p>
    <w:p w14:paraId="46D0286E" w14:textId="77777777" w:rsidR="008D2C87" w:rsidRPr="007E7A33" w:rsidRDefault="008D2C87" w:rsidP="007E7A33">
      <w:pPr>
        <w:ind w:left="720" w:hanging="360"/>
        <w:jc w:val="both"/>
        <w:rPr>
          <w:rFonts w:cs="Arial"/>
          <w:b/>
          <w:sz w:val="20"/>
        </w:rPr>
      </w:pPr>
    </w:p>
    <w:p w14:paraId="106B6A0F" w14:textId="5C1D186E" w:rsidR="008D2C87" w:rsidRPr="008D2C87" w:rsidRDefault="008D2C87" w:rsidP="007E06CA">
      <w:pPr>
        <w:numPr>
          <w:ilvl w:val="0"/>
          <w:numId w:val="55"/>
        </w:numPr>
        <w:jc w:val="both"/>
        <w:rPr>
          <w:rFonts w:cs="Arial"/>
          <w:sz w:val="20"/>
        </w:rPr>
      </w:pPr>
      <w:r w:rsidRPr="008D2C87">
        <w:rPr>
          <w:rFonts w:cs="Arial"/>
          <w:sz w:val="20"/>
        </w:rPr>
        <w:lastRenderedPageBreak/>
        <w:t xml:space="preserve">The permittee’s records must be in a form suitable and readily available for expeditious review. </w:t>
      </w:r>
      <w:r w:rsidR="007E06CA">
        <w:rPr>
          <w:rFonts w:cs="Arial"/>
          <w:sz w:val="20"/>
        </w:rPr>
        <w:t xml:space="preserve"> </w:t>
      </w:r>
      <w:r w:rsidRPr="008D2C87">
        <w:rPr>
          <w:rFonts w:cs="Arial"/>
          <w:sz w:val="20"/>
        </w:rPr>
        <w:t>The permittee</w:t>
      </w:r>
      <w:r>
        <w:rPr>
          <w:rFonts w:cs="Arial"/>
          <w:sz w:val="20"/>
        </w:rPr>
        <w:t xml:space="preserve"> </w:t>
      </w:r>
      <w:r w:rsidRPr="008D2C87">
        <w:rPr>
          <w:rFonts w:cs="Arial"/>
          <w:sz w:val="20"/>
        </w:rPr>
        <w:t xml:space="preserve">must keep each record for 5 years following the date of each recorded action. </w:t>
      </w:r>
      <w:r w:rsidR="007E06CA">
        <w:rPr>
          <w:rFonts w:cs="Arial"/>
          <w:sz w:val="20"/>
        </w:rPr>
        <w:t xml:space="preserve"> </w:t>
      </w:r>
      <w:r w:rsidRPr="008D2C87">
        <w:rPr>
          <w:rFonts w:cs="Arial"/>
          <w:sz w:val="20"/>
        </w:rPr>
        <w:t xml:space="preserve">The permittee must keep each record on-site or be accessible from a central location by computer or other means that instantly provide access at the site for at least 2 years after the date of each recorded action. </w:t>
      </w:r>
      <w:r w:rsidR="007E06CA">
        <w:rPr>
          <w:rFonts w:cs="Arial"/>
          <w:sz w:val="20"/>
        </w:rPr>
        <w:t xml:space="preserve"> </w:t>
      </w:r>
      <w:r w:rsidRPr="008D2C87">
        <w:rPr>
          <w:rFonts w:cs="Arial"/>
          <w:sz w:val="20"/>
        </w:rPr>
        <w:t xml:space="preserve">The permittee may keep the records off site for the remaining 3 years.  </w:t>
      </w:r>
      <w:r w:rsidRPr="008D2C87">
        <w:rPr>
          <w:rFonts w:cs="Arial"/>
          <w:b/>
          <w:sz w:val="20"/>
        </w:rPr>
        <w:t>(40 CFR 63.11225(d))</w:t>
      </w:r>
    </w:p>
    <w:p w14:paraId="1F00F80C" w14:textId="77777777" w:rsidR="007E7A33" w:rsidRPr="007E7A33" w:rsidRDefault="007E7A33" w:rsidP="007E7A33">
      <w:pPr>
        <w:jc w:val="both"/>
        <w:rPr>
          <w:rFonts w:cs="Arial"/>
          <w:sz w:val="20"/>
        </w:rPr>
      </w:pPr>
    </w:p>
    <w:p w14:paraId="667CA840" w14:textId="7299B2EB" w:rsidR="007E7A33" w:rsidRPr="009F56B9" w:rsidRDefault="007E7A33" w:rsidP="007E7A33">
      <w:pPr>
        <w:jc w:val="both"/>
        <w:rPr>
          <w:b/>
          <w:sz w:val="20"/>
        </w:rPr>
      </w:pPr>
      <w:r w:rsidRPr="009F56B9">
        <w:rPr>
          <w:b/>
          <w:sz w:val="20"/>
        </w:rPr>
        <w:t>See Appendi</w:t>
      </w:r>
      <w:r w:rsidR="00CC4CE1" w:rsidRPr="009F56B9">
        <w:rPr>
          <w:b/>
          <w:sz w:val="20"/>
        </w:rPr>
        <w:t>ces</w:t>
      </w:r>
      <w:r w:rsidR="00B26E78" w:rsidRPr="009F56B9">
        <w:rPr>
          <w:b/>
          <w:sz w:val="20"/>
        </w:rPr>
        <w:t xml:space="preserve"> 3</w:t>
      </w:r>
      <w:r w:rsidR="00CC4CE1" w:rsidRPr="009F56B9">
        <w:rPr>
          <w:b/>
          <w:sz w:val="20"/>
        </w:rPr>
        <w:t xml:space="preserve"> and 9</w:t>
      </w:r>
    </w:p>
    <w:p w14:paraId="574F81EE" w14:textId="77777777" w:rsidR="007E7A33" w:rsidRPr="007E7A33" w:rsidRDefault="007E7A33" w:rsidP="007E7A33">
      <w:pPr>
        <w:jc w:val="both"/>
        <w:rPr>
          <w:sz w:val="20"/>
        </w:rPr>
      </w:pPr>
    </w:p>
    <w:p w14:paraId="203869C5" w14:textId="77777777" w:rsidR="007E7A33" w:rsidRPr="007E7A33" w:rsidRDefault="007E7A33" w:rsidP="007E7A33">
      <w:pPr>
        <w:jc w:val="both"/>
        <w:rPr>
          <w:b/>
          <w:u w:val="single"/>
        </w:rPr>
      </w:pPr>
      <w:r w:rsidRPr="007E7A33">
        <w:rPr>
          <w:b/>
        </w:rPr>
        <w:t xml:space="preserve">VII.  </w:t>
      </w:r>
      <w:r w:rsidRPr="007E7A33">
        <w:rPr>
          <w:b/>
          <w:u w:val="single"/>
        </w:rPr>
        <w:t>REPORTING</w:t>
      </w:r>
    </w:p>
    <w:p w14:paraId="2F3E6A08" w14:textId="77777777" w:rsidR="007E7A33" w:rsidRPr="007E7A33" w:rsidRDefault="007E7A33" w:rsidP="007E7A33">
      <w:pPr>
        <w:jc w:val="both"/>
        <w:rPr>
          <w:sz w:val="20"/>
        </w:rPr>
      </w:pPr>
    </w:p>
    <w:p w14:paraId="087688FB" w14:textId="77777777" w:rsidR="007E7A33" w:rsidRPr="007E7A33" w:rsidRDefault="007E7A33" w:rsidP="007E7A33">
      <w:pPr>
        <w:ind w:left="360" w:hanging="360"/>
        <w:jc w:val="both"/>
        <w:rPr>
          <w:b/>
          <w:sz w:val="20"/>
        </w:rPr>
      </w:pPr>
      <w:r w:rsidRPr="007E7A33">
        <w:rPr>
          <w:sz w:val="20"/>
        </w:rPr>
        <w:t>1.</w:t>
      </w:r>
      <w:r w:rsidRPr="007E7A33">
        <w:rPr>
          <w:sz w:val="20"/>
        </w:rPr>
        <w:tab/>
        <w:t xml:space="preserve">Prompt reporting of deviations pursuant to General Conditions 21 and 22 of Part A.  </w:t>
      </w:r>
      <w:r w:rsidRPr="007E7A33">
        <w:rPr>
          <w:b/>
          <w:sz w:val="20"/>
        </w:rPr>
        <w:t>(R 336.1213(3)(c)(ii))</w:t>
      </w:r>
    </w:p>
    <w:p w14:paraId="4671B104" w14:textId="77777777" w:rsidR="007E7A33" w:rsidRPr="007E7A33" w:rsidRDefault="007E7A33" w:rsidP="007E7A33">
      <w:pPr>
        <w:ind w:left="360" w:hanging="360"/>
        <w:jc w:val="both"/>
        <w:rPr>
          <w:sz w:val="20"/>
        </w:rPr>
      </w:pPr>
    </w:p>
    <w:p w14:paraId="12A0CA43" w14:textId="77777777" w:rsidR="007E7A33" w:rsidRPr="007E7A33" w:rsidRDefault="007E7A33" w:rsidP="007E7A33">
      <w:pPr>
        <w:ind w:left="360" w:hanging="360"/>
        <w:jc w:val="both"/>
        <w:rPr>
          <w:b/>
          <w:sz w:val="20"/>
        </w:rPr>
      </w:pPr>
      <w:r w:rsidRPr="007E7A33">
        <w:rPr>
          <w:sz w:val="20"/>
        </w:rPr>
        <w:t>2.</w:t>
      </w:r>
      <w:r w:rsidRPr="007E7A33">
        <w:rPr>
          <w:sz w:val="20"/>
        </w:rPr>
        <w:tab/>
        <w:t>Semiannual reporting of monitoring and deviations pursuant to General Condition 23 of Part A.  The report shall be postmarked or</w:t>
      </w:r>
      <w:r w:rsidRPr="007E7A33">
        <w:rPr>
          <w:b/>
          <w:i/>
          <w:sz w:val="20"/>
        </w:rPr>
        <w:t xml:space="preserve"> </w:t>
      </w:r>
      <w:r w:rsidRPr="007E7A33">
        <w:rPr>
          <w:sz w:val="20"/>
        </w:rPr>
        <w:t xml:space="preserve">received by the appropriate AQD District Office by March 15 for reporting period July 1 to December 31 and September 15 for reporting period January 1 to June 30.  </w:t>
      </w:r>
      <w:r w:rsidRPr="007E7A33">
        <w:rPr>
          <w:b/>
          <w:sz w:val="20"/>
        </w:rPr>
        <w:t>(R 336.1213(3)(c)(</w:t>
      </w:r>
      <w:proofErr w:type="spellStart"/>
      <w:r w:rsidRPr="007E7A33">
        <w:rPr>
          <w:b/>
          <w:sz w:val="20"/>
        </w:rPr>
        <w:t>i</w:t>
      </w:r>
      <w:proofErr w:type="spellEnd"/>
      <w:r w:rsidRPr="007E7A33">
        <w:rPr>
          <w:b/>
          <w:sz w:val="20"/>
        </w:rPr>
        <w:t>))</w:t>
      </w:r>
    </w:p>
    <w:p w14:paraId="3D7C1DB8" w14:textId="77777777" w:rsidR="007E7A33" w:rsidRPr="007E7A33" w:rsidRDefault="007E7A33" w:rsidP="007E7A33">
      <w:pPr>
        <w:ind w:left="360" w:hanging="360"/>
        <w:jc w:val="both"/>
        <w:rPr>
          <w:sz w:val="20"/>
        </w:rPr>
      </w:pPr>
    </w:p>
    <w:p w14:paraId="5D8CEA38" w14:textId="77777777" w:rsidR="007E7A33" w:rsidRPr="007E7A33" w:rsidRDefault="007E7A33" w:rsidP="007E7A33">
      <w:pPr>
        <w:ind w:left="360" w:hanging="360"/>
        <w:jc w:val="both"/>
        <w:rPr>
          <w:sz w:val="20"/>
        </w:rPr>
      </w:pPr>
      <w:r w:rsidRPr="007E7A33">
        <w:rPr>
          <w:sz w:val="20"/>
        </w:rPr>
        <w:t>3.</w:t>
      </w:r>
      <w:r w:rsidRPr="007E7A33">
        <w:rPr>
          <w:sz w:val="20"/>
        </w:rPr>
        <w:tab/>
        <w:t>Annual certification of compliance pursuant to General Conditions 19 and 20 of Part A.  The report shall be postmarked or</w:t>
      </w:r>
      <w:r w:rsidRPr="007E7A33">
        <w:rPr>
          <w:b/>
          <w:i/>
          <w:sz w:val="20"/>
        </w:rPr>
        <w:t xml:space="preserve"> </w:t>
      </w:r>
      <w:r w:rsidRPr="007E7A33">
        <w:rPr>
          <w:sz w:val="20"/>
        </w:rPr>
        <w:t xml:space="preserve">received by the appropriate AQD District Office by March 15 for the previous calendar year.  </w:t>
      </w:r>
      <w:r w:rsidRPr="007E7A33">
        <w:rPr>
          <w:b/>
          <w:sz w:val="20"/>
        </w:rPr>
        <w:t>(R 336.1213(4)(c))</w:t>
      </w:r>
    </w:p>
    <w:p w14:paraId="17FC6320" w14:textId="1573702A" w:rsidR="007E7A33" w:rsidRDefault="007E7A33" w:rsidP="007E7A33">
      <w:pPr>
        <w:ind w:left="360" w:hanging="360"/>
        <w:jc w:val="both"/>
        <w:rPr>
          <w:rFonts w:cs="Arial"/>
          <w:sz w:val="20"/>
        </w:rPr>
      </w:pPr>
    </w:p>
    <w:p w14:paraId="5DAFC0B9" w14:textId="77777777" w:rsidR="0038302C" w:rsidRDefault="0038302C" w:rsidP="0038302C">
      <w:pPr>
        <w:numPr>
          <w:ilvl w:val="0"/>
          <w:numId w:val="29"/>
        </w:numPr>
        <w:jc w:val="both"/>
        <w:rPr>
          <w:rFonts w:cs="Arial"/>
          <w:b/>
          <w:sz w:val="20"/>
        </w:rPr>
      </w:pPr>
      <w:r w:rsidRPr="000356F1">
        <w:rPr>
          <w:rFonts w:cs="Arial"/>
          <w:sz w:val="20"/>
        </w:rPr>
        <w:t>The permittee shall submit any performance test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6E409E47" w14:textId="77777777" w:rsidR="0038302C" w:rsidRPr="007E7A33" w:rsidRDefault="0038302C" w:rsidP="007E7A33">
      <w:pPr>
        <w:ind w:left="360" w:hanging="360"/>
        <w:jc w:val="both"/>
        <w:rPr>
          <w:rFonts w:cs="Arial"/>
          <w:sz w:val="20"/>
        </w:rPr>
      </w:pPr>
    </w:p>
    <w:p w14:paraId="48738CA7" w14:textId="568C6916" w:rsidR="007E7A33" w:rsidRPr="007E7A33" w:rsidRDefault="0038302C" w:rsidP="007E7A33">
      <w:pPr>
        <w:spacing w:after="60"/>
        <w:ind w:left="360" w:hanging="360"/>
        <w:jc w:val="both"/>
        <w:rPr>
          <w:rFonts w:cs="Arial"/>
          <w:sz w:val="20"/>
        </w:rPr>
      </w:pPr>
      <w:r>
        <w:rPr>
          <w:rFonts w:cs="Arial"/>
          <w:sz w:val="20"/>
        </w:rPr>
        <w:t>5</w:t>
      </w:r>
      <w:r w:rsidR="007E7A33" w:rsidRPr="007E7A33">
        <w:rPr>
          <w:rFonts w:cs="Arial"/>
          <w:sz w:val="20"/>
        </w:rPr>
        <w:t>.</w:t>
      </w:r>
      <w:r w:rsidR="007E7A33" w:rsidRPr="007E7A33">
        <w:rPr>
          <w:rFonts w:cs="Arial"/>
          <w:sz w:val="20"/>
        </w:rPr>
        <w:tab/>
        <w:t xml:space="preserve">The permittee must prepare, by March 1 of each year, and submit to the delegated authority upon request, an annual compliance certification report for the previous calendar year containing the information specified in paragraphs (b)(1) through (4) of </w:t>
      </w:r>
      <w:r w:rsidR="007E06CA">
        <w:rPr>
          <w:rFonts w:cs="Arial"/>
          <w:sz w:val="20"/>
        </w:rPr>
        <w:t>40 CFR</w:t>
      </w:r>
      <w:r w:rsidR="007E7A33" w:rsidRPr="007E7A33">
        <w:rPr>
          <w:rFonts w:cs="Arial"/>
          <w:sz w:val="20"/>
        </w:rPr>
        <w:t xml:space="preserve"> 63.11225. </w:t>
      </w:r>
      <w:r w:rsidR="007E06CA">
        <w:rPr>
          <w:rFonts w:cs="Arial"/>
          <w:sz w:val="20"/>
        </w:rPr>
        <w:t xml:space="preserve"> </w:t>
      </w:r>
      <w:r w:rsidR="007E7A33" w:rsidRPr="007E7A33">
        <w:rPr>
          <w:rFonts w:cs="Arial"/>
          <w:sz w:val="20"/>
        </w:rPr>
        <w:t xml:space="preserve">For boilers that are subject only to a requirement to conduct a biennial tune-up according to </w:t>
      </w:r>
      <w:r w:rsidR="007E06CA">
        <w:rPr>
          <w:rFonts w:cs="Arial"/>
          <w:sz w:val="20"/>
        </w:rPr>
        <w:t>40 CFR</w:t>
      </w:r>
      <w:r w:rsidR="007E7A33" w:rsidRPr="007E7A33">
        <w:rPr>
          <w:rFonts w:cs="Arial"/>
          <w:sz w:val="20"/>
        </w:rPr>
        <w:t xml:space="preserve"> 63.11223(a) and not subject to emission limits or operating limits, the permittee may prepare only a biennial compliance report as specified in paragraphs (b)(1) and (2) of </w:t>
      </w:r>
      <w:r w:rsidR="007E06CA">
        <w:rPr>
          <w:rFonts w:cs="Arial"/>
          <w:sz w:val="20"/>
        </w:rPr>
        <w:t xml:space="preserve">40 CFR </w:t>
      </w:r>
      <w:r w:rsidR="007E7A33" w:rsidRPr="007E7A33">
        <w:rPr>
          <w:rFonts w:cs="Arial"/>
          <w:sz w:val="20"/>
        </w:rPr>
        <w:t xml:space="preserve"> 63.11225, as listed below.  </w:t>
      </w:r>
      <w:r w:rsidR="007E7A33" w:rsidRPr="007E7A33">
        <w:rPr>
          <w:rFonts w:cs="Arial"/>
          <w:b/>
          <w:sz w:val="20"/>
        </w:rPr>
        <w:t>(40 CFR 63.11225(b))</w:t>
      </w:r>
    </w:p>
    <w:p w14:paraId="13E7CE31" w14:textId="77777777" w:rsidR="007E7A33" w:rsidRPr="007E7A33" w:rsidRDefault="007E7A33" w:rsidP="007E7A33">
      <w:pPr>
        <w:spacing w:after="60"/>
        <w:ind w:left="720" w:hanging="360"/>
        <w:jc w:val="both"/>
        <w:rPr>
          <w:rFonts w:cs="Arial"/>
          <w:sz w:val="20"/>
        </w:rPr>
      </w:pPr>
      <w:r w:rsidRPr="007E7A33">
        <w:rPr>
          <w:rFonts w:cs="Arial"/>
          <w:sz w:val="20"/>
        </w:rPr>
        <w:t>a.</w:t>
      </w:r>
      <w:r w:rsidRPr="007E7A33">
        <w:rPr>
          <w:rFonts w:cs="Arial"/>
          <w:sz w:val="20"/>
        </w:rPr>
        <w:tab/>
        <w:t xml:space="preserve">Company name and address.  </w:t>
      </w:r>
      <w:r w:rsidRPr="007E7A33">
        <w:rPr>
          <w:rFonts w:cs="Arial"/>
          <w:b/>
          <w:sz w:val="20"/>
        </w:rPr>
        <w:t>(40 CFR 63.11225(b)(1))</w:t>
      </w:r>
    </w:p>
    <w:p w14:paraId="3EDDFA61" w14:textId="63A853D2" w:rsidR="007E7A33" w:rsidRPr="007E7A33" w:rsidRDefault="007E7A33" w:rsidP="007E7A33">
      <w:pPr>
        <w:spacing w:after="60"/>
        <w:ind w:left="720" w:hanging="360"/>
        <w:jc w:val="both"/>
        <w:rPr>
          <w:rFonts w:cs="Arial"/>
          <w:sz w:val="20"/>
        </w:rPr>
      </w:pPr>
      <w:r w:rsidRPr="007E7A33">
        <w:rPr>
          <w:rFonts w:cs="Arial"/>
          <w:sz w:val="20"/>
        </w:rPr>
        <w:t>b.</w:t>
      </w:r>
      <w:r w:rsidRPr="007E7A33">
        <w:rPr>
          <w:rFonts w:cs="Arial"/>
          <w:sz w:val="20"/>
        </w:rPr>
        <w:tab/>
        <w:t xml:space="preserve">Statement by a responsible official, with the official's name, title, phone number, email address, and signature, certifying the truth, accuracy and completeness of the notification and a statement of whether the source has complied with all the relevant standards and other requirements of 40 CFR Part 63, Subpart JJJJJJ. </w:t>
      </w:r>
      <w:r w:rsidR="007E06CA">
        <w:rPr>
          <w:rFonts w:cs="Arial"/>
          <w:sz w:val="20"/>
        </w:rPr>
        <w:t xml:space="preserve"> </w:t>
      </w:r>
      <w:r w:rsidRPr="007E7A33">
        <w:rPr>
          <w:rFonts w:cs="Arial"/>
          <w:sz w:val="20"/>
        </w:rPr>
        <w:t>The permittee’s notification must include the following certification(s) of compliance, as applicable, and signed by a responsible official:</w:t>
      </w:r>
      <w:r w:rsidRPr="007E7A33">
        <w:rPr>
          <w:rFonts w:cs="Arial"/>
          <w:b/>
          <w:sz w:val="20"/>
        </w:rPr>
        <w:t xml:space="preserve"> (40 CFR 63.11225(b)(2))</w:t>
      </w:r>
    </w:p>
    <w:p w14:paraId="11302472" w14:textId="77777777" w:rsidR="0038302C" w:rsidRDefault="0038302C" w:rsidP="007E7A33">
      <w:pPr>
        <w:spacing w:after="60"/>
        <w:ind w:left="1080" w:hanging="360"/>
        <w:jc w:val="both"/>
        <w:rPr>
          <w:rFonts w:cs="Arial"/>
          <w:sz w:val="20"/>
        </w:rPr>
      </w:pPr>
    </w:p>
    <w:p w14:paraId="467969FE" w14:textId="49227272" w:rsidR="007E7A33" w:rsidRPr="007E7A33" w:rsidRDefault="007E7A33" w:rsidP="007E7A33">
      <w:pPr>
        <w:spacing w:after="60"/>
        <w:ind w:left="1080" w:hanging="360"/>
        <w:jc w:val="both"/>
        <w:rPr>
          <w:rFonts w:cs="Arial"/>
          <w:sz w:val="20"/>
        </w:rPr>
      </w:pPr>
      <w:proofErr w:type="spellStart"/>
      <w:r w:rsidRPr="007E7A33">
        <w:rPr>
          <w:rFonts w:cs="Arial"/>
          <w:sz w:val="20"/>
        </w:rPr>
        <w:t>i</w:t>
      </w:r>
      <w:proofErr w:type="spellEnd"/>
      <w:r w:rsidRPr="007E7A33">
        <w:rPr>
          <w:rFonts w:cs="Arial"/>
          <w:sz w:val="20"/>
        </w:rPr>
        <w:t>.</w:t>
      </w:r>
      <w:r w:rsidRPr="007E7A33">
        <w:rPr>
          <w:rFonts w:cs="Arial"/>
          <w:sz w:val="20"/>
        </w:rPr>
        <w:tab/>
        <w:t xml:space="preserve">“This facility complies with the requirements in </w:t>
      </w:r>
      <w:r w:rsidR="007E06CA">
        <w:rPr>
          <w:rFonts w:cs="Arial"/>
          <w:sz w:val="20"/>
        </w:rPr>
        <w:t>40 CFR</w:t>
      </w:r>
      <w:r w:rsidRPr="007E7A33">
        <w:rPr>
          <w:rFonts w:cs="Arial"/>
          <w:sz w:val="20"/>
        </w:rPr>
        <w:t xml:space="preserve"> 63.11223 to conduct a biennial or 5-year tune-up, as applicable, of each boiler.”  </w:t>
      </w:r>
      <w:r w:rsidRPr="007E7A33">
        <w:rPr>
          <w:rFonts w:cs="Arial"/>
          <w:b/>
          <w:sz w:val="20"/>
        </w:rPr>
        <w:t>(40 CFR 63.11225(b)(2)(</w:t>
      </w:r>
      <w:proofErr w:type="spellStart"/>
      <w:r w:rsidRPr="007E7A33">
        <w:rPr>
          <w:rFonts w:cs="Arial"/>
          <w:b/>
          <w:sz w:val="20"/>
        </w:rPr>
        <w:t>i</w:t>
      </w:r>
      <w:proofErr w:type="spellEnd"/>
      <w:r w:rsidRPr="007E7A33">
        <w:rPr>
          <w:rFonts w:cs="Arial"/>
          <w:b/>
          <w:sz w:val="20"/>
        </w:rPr>
        <w:t>))</w:t>
      </w:r>
    </w:p>
    <w:p w14:paraId="3AE40DEA" w14:textId="77777777" w:rsidR="007E7A33" w:rsidRPr="007E7A33" w:rsidRDefault="007E7A33" w:rsidP="007E7A33">
      <w:pPr>
        <w:spacing w:after="60"/>
        <w:ind w:left="1080" w:hanging="360"/>
        <w:jc w:val="both"/>
        <w:rPr>
          <w:rFonts w:cs="Arial"/>
          <w:sz w:val="20"/>
        </w:rPr>
      </w:pPr>
      <w:r w:rsidRPr="007E7A33">
        <w:rPr>
          <w:rFonts w:cs="Arial"/>
          <w:sz w:val="20"/>
        </w:rPr>
        <w:t>ii.</w:t>
      </w:r>
      <w:r w:rsidRPr="007E7A33">
        <w:rPr>
          <w:rFonts w:cs="Arial"/>
          <w:sz w:val="20"/>
        </w:rPr>
        <w:tab/>
        <w:t xml:space="preserve">For units that do not qualify for a statutory exemption as provided in Section 129(g)(1) of the Clean Air Act: “No secondary materials that are solid waste were combusted in any affected unit.”  </w:t>
      </w:r>
      <w:r w:rsidRPr="007E7A33">
        <w:rPr>
          <w:rFonts w:cs="Arial"/>
          <w:b/>
          <w:sz w:val="20"/>
        </w:rPr>
        <w:t>(40 CFR 63.11225(b)(2)(ii))</w:t>
      </w:r>
    </w:p>
    <w:p w14:paraId="59F69F46" w14:textId="77777777" w:rsidR="007E7A33" w:rsidRPr="007E7A33" w:rsidRDefault="007E7A33" w:rsidP="007E7A33">
      <w:pPr>
        <w:ind w:left="360" w:hanging="360"/>
        <w:jc w:val="both"/>
        <w:rPr>
          <w:rFonts w:cs="Arial"/>
          <w:sz w:val="20"/>
        </w:rPr>
      </w:pPr>
    </w:p>
    <w:p w14:paraId="228240D8" w14:textId="4E2769FA" w:rsidR="007E7A33" w:rsidRPr="007E7A33" w:rsidRDefault="00B26E78" w:rsidP="007E7A33">
      <w:pPr>
        <w:spacing w:after="60"/>
        <w:ind w:left="360" w:hanging="360"/>
        <w:jc w:val="both"/>
        <w:rPr>
          <w:rFonts w:cs="Arial"/>
          <w:sz w:val="20"/>
        </w:rPr>
      </w:pPr>
      <w:r>
        <w:rPr>
          <w:rFonts w:cs="Arial"/>
          <w:sz w:val="20"/>
        </w:rPr>
        <w:t>6</w:t>
      </w:r>
      <w:r w:rsidR="007E7A33" w:rsidRPr="007E7A33">
        <w:rPr>
          <w:rFonts w:cs="Arial"/>
          <w:sz w:val="20"/>
        </w:rPr>
        <w:t>.</w:t>
      </w:r>
      <w:r w:rsidR="007E7A33" w:rsidRPr="007E7A33">
        <w:rPr>
          <w:rFonts w:cs="Arial"/>
          <w:sz w:val="20"/>
        </w:rPr>
        <w:tab/>
        <w:t xml:space="preserve">If the permittee has switched fuels or made a physical change to the boiler and the fuel switch or change resulted in the applicability of a different subcategory within 40 CFR Part 63, Subpart JJJJJJ, in the boiler becoming subject to 40 CFR Part 63, Subpart JJJJJJ, or in the boiler switching out of 40 CFR Part 63, Subpart JJJJJJ due to a change to 100 percent natural gas, or the permittee has taken a permit limit that resulted in the permittee being subject to 40 CFR Part 63, Subpart JJJJJJ, the permittee must provide notice of the date upon which the permittee switched fuels, made the physical change, or took a permit limit within 30 days of the change. </w:t>
      </w:r>
      <w:r w:rsidR="007E06CA">
        <w:rPr>
          <w:rFonts w:cs="Arial"/>
          <w:sz w:val="20"/>
        </w:rPr>
        <w:t xml:space="preserve"> </w:t>
      </w:r>
      <w:r w:rsidR="007E7A33" w:rsidRPr="007E7A33">
        <w:rPr>
          <w:rFonts w:cs="Arial"/>
          <w:sz w:val="20"/>
        </w:rPr>
        <w:t>The notification must identify:</w:t>
      </w:r>
      <w:r w:rsidR="007E06CA">
        <w:rPr>
          <w:rFonts w:cs="Arial"/>
          <w:sz w:val="20"/>
        </w:rPr>
        <w:t xml:space="preserve"> </w:t>
      </w:r>
      <w:r w:rsidR="007E7A33" w:rsidRPr="007E7A33">
        <w:rPr>
          <w:rFonts w:cs="Arial"/>
          <w:b/>
          <w:sz w:val="20"/>
        </w:rPr>
        <w:t xml:space="preserve"> (40 CFR 63.11225(g))</w:t>
      </w:r>
    </w:p>
    <w:p w14:paraId="79FE6FFD" w14:textId="77777777" w:rsidR="007E7A33" w:rsidRPr="007E7A33" w:rsidRDefault="007E7A33" w:rsidP="007E7A33">
      <w:pPr>
        <w:spacing w:after="60"/>
        <w:ind w:left="720" w:hanging="360"/>
        <w:jc w:val="both"/>
        <w:rPr>
          <w:rFonts w:cs="Arial"/>
          <w:sz w:val="20"/>
        </w:rPr>
      </w:pPr>
      <w:r w:rsidRPr="007E7A33">
        <w:rPr>
          <w:rFonts w:cs="Arial"/>
          <w:sz w:val="20"/>
        </w:rPr>
        <w:t>a.</w:t>
      </w:r>
      <w:r w:rsidRPr="007E7A33">
        <w:rPr>
          <w:rFonts w:cs="Arial"/>
          <w:sz w:val="20"/>
        </w:rPr>
        <w:tab/>
        <w:t xml:space="preserve">The name of the owner or operator of the affected source, the location of the source, the boiler(s) that have switched fuels, were physically changed, or took a permit limit, and the date of the notice.  </w:t>
      </w:r>
      <w:r w:rsidRPr="007E7A33">
        <w:rPr>
          <w:rFonts w:cs="Arial"/>
          <w:b/>
          <w:sz w:val="20"/>
        </w:rPr>
        <w:t>(40 CFR 63.11225(g)(1))</w:t>
      </w:r>
    </w:p>
    <w:p w14:paraId="311B2EBA" w14:textId="77777777" w:rsidR="007E7A33" w:rsidRPr="007E7A33" w:rsidRDefault="007E7A33" w:rsidP="007E7A33">
      <w:pPr>
        <w:spacing w:after="60"/>
        <w:ind w:left="720" w:hanging="360"/>
        <w:jc w:val="both"/>
        <w:rPr>
          <w:rFonts w:cs="Arial"/>
          <w:sz w:val="20"/>
        </w:rPr>
      </w:pPr>
      <w:r w:rsidRPr="007E7A33">
        <w:rPr>
          <w:rFonts w:cs="Arial"/>
          <w:sz w:val="20"/>
        </w:rPr>
        <w:t>b.</w:t>
      </w:r>
      <w:r w:rsidRPr="007E7A33">
        <w:rPr>
          <w:rFonts w:cs="Arial"/>
          <w:sz w:val="20"/>
        </w:rPr>
        <w:tab/>
        <w:t xml:space="preserve">The date upon which the fuel switch, physical change, or permit limit occurred.  </w:t>
      </w:r>
      <w:r w:rsidRPr="007E7A33">
        <w:rPr>
          <w:rFonts w:cs="Arial"/>
          <w:b/>
          <w:sz w:val="20"/>
        </w:rPr>
        <w:t>(40 CFR 63.11225(g)(2))</w:t>
      </w:r>
    </w:p>
    <w:p w14:paraId="7ADC6C1C" w14:textId="77777777" w:rsidR="007E7A33" w:rsidRPr="007E7A33" w:rsidRDefault="007E7A33" w:rsidP="007E7A33">
      <w:pPr>
        <w:jc w:val="both"/>
        <w:rPr>
          <w:rFonts w:cs="Arial"/>
          <w:b/>
          <w:sz w:val="20"/>
        </w:rPr>
      </w:pPr>
    </w:p>
    <w:p w14:paraId="752C6681" w14:textId="77777777" w:rsidR="007E7A33" w:rsidRPr="007E7A33" w:rsidRDefault="007E7A33" w:rsidP="007E7A33">
      <w:pPr>
        <w:jc w:val="both"/>
        <w:rPr>
          <w:rFonts w:cs="Arial"/>
          <w:b/>
          <w:sz w:val="20"/>
        </w:rPr>
      </w:pPr>
      <w:r w:rsidRPr="007E7A33">
        <w:rPr>
          <w:rFonts w:cs="Arial"/>
          <w:b/>
          <w:sz w:val="20"/>
        </w:rPr>
        <w:lastRenderedPageBreak/>
        <w:t>See Appendix 8</w:t>
      </w:r>
    </w:p>
    <w:p w14:paraId="43655847" w14:textId="77777777" w:rsidR="007E7A33" w:rsidRPr="007E7A33" w:rsidRDefault="007E7A33" w:rsidP="007E7A33">
      <w:pPr>
        <w:jc w:val="both"/>
        <w:rPr>
          <w:rFonts w:cs="Arial"/>
          <w:b/>
          <w:sz w:val="20"/>
        </w:rPr>
      </w:pPr>
    </w:p>
    <w:p w14:paraId="77C68F27" w14:textId="77777777" w:rsidR="00B26E78" w:rsidRDefault="00B26E78" w:rsidP="00B26E78">
      <w:pPr>
        <w:jc w:val="both"/>
      </w:pPr>
      <w:r>
        <w:rPr>
          <w:b/>
        </w:rPr>
        <w:t xml:space="preserve">VIII.  </w:t>
      </w:r>
      <w:r>
        <w:rPr>
          <w:b/>
          <w:u w:val="single"/>
        </w:rPr>
        <w:t>STACK/VENT RESTRICTION(S)</w:t>
      </w:r>
    </w:p>
    <w:p w14:paraId="176ECC1F" w14:textId="77777777" w:rsidR="00B26E78" w:rsidRDefault="00B26E78" w:rsidP="00B26E78">
      <w:pPr>
        <w:jc w:val="both"/>
        <w:rPr>
          <w:sz w:val="20"/>
        </w:rPr>
      </w:pPr>
    </w:p>
    <w:p w14:paraId="10998BF8" w14:textId="77777777" w:rsidR="00B26E78" w:rsidRPr="00FE0AD0" w:rsidRDefault="00B26E78" w:rsidP="00B26E78">
      <w:pPr>
        <w:jc w:val="both"/>
        <w:rPr>
          <w:sz w:val="20"/>
        </w:rPr>
      </w:pPr>
      <w:r w:rsidRPr="00FE0AD0">
        <w:rPr>
          <w:sz w:val="20"/>
        </w:rPr>
        <w:t>The exhaust gases from the stacks listed in the table below shall be discharged unobstructed vertically upwards to the ambient air unless otherwise noted:</w:t>
      </w:r>
    </w:p>
    <w:p w14:paraId="6D9B603D" w14:textId="77777777" w:rsidR="00B26E78" w:rsidRDefault="00B26E78" w:rsidP="00B26E7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160"/>
        <w:gridCol w:w="2070"/>
        <w:gridCol w:w="2610"/>
      </w:tblGrid>
      <w:tr w:rsidR="00B26E78" w14:paraId="3CE02B66" w14:textId="77777777" w:rsidTr="00430C63">
        <w:trPr>
          <w:cantSplit/>
          <w:tblHeader/>
        </w:trPr>
        <w:tc>
          <w:tcPr>
            <w:tcW w:w="3420" w:type="dxa"/>
            <w:tcBorders>
              <w:bottom w:val="single" w:sz="4" w:space="0" w:color="auto"/>
            </w:tcBorders>
          </w:tcPr>
          <w:p w14:paraId="7CC7F85F" w14:textId="77777777" w:rsidR="00B26E78" w:rsidRPr="00BD3DE3" w:rsidRDefault="00B26E78" w:rsidP="00430C63">
            <w:pPr>
              <w:jc w:val="center"/>
              <w:rPr>
                <w:b/>
                <w:sz w:val="20"/>
              </w:rPr>
            </w:pPr>
            <w:r w:rsidRPr="00BD3DE3">
              <w:rPr>
                <w:b/>
                <w:sz w:val="20"/>
              </w:rPr>
              <w:t>Stack &amp; Vent ID</w:t>
            </w:r>
          </w:p>
        </w:tc>
        <w:tc>
          <w:tcPr>
            <w:tcW w:w="2160" w:type="dxa"/>
            <w:tcBorders>
              <w:bottom w:val="single" w:sz="4" w:space="0" w:color="auto"/>
            </w:tcBorders>
          </w:tcPr>
          <w:p w14:paraId="1E904A3A" w14:textId="77777777" w:rsidR="00B26E78" w:rsidRPr="00BD3DE3" w:rsidRDefault="00B26E78" w:rsidP="00430C63">
            <w:pPr>
              <w:jc w:val="center"/>
              <w:rPr>
                <w:b/>
                <w:sz w:val="20"/>
              </w:rPr>
            </w:pPr>
            <w:r w:rsidRPr="00BD3DE3">
              <w:rPr>
                <w:b/>
                <w:sz w:val="20"/>
              </w:rPr>
              <w:t xml:space="preserve">Maximum </w:t>
            </w:r>
            <w:r>
              <w:rPr>
                <w:b/>
                <w:sz w:val="20"/>
              </w:rPr>
              <w:t>Exhaust Diameter / Dimensions</w:t>
            </w:r>
          </w:p>
          <w:p w14:paraId="207C5456" w14:textId="77777777" w:rsidR="00B26E78" w:rsidRPr="00BD3DE3" w:rsidRDefault="00B26E78" w:rsidP="00430C63">
            <w:pPr>
              <w:jc w:val="center"/>
              <w:rPr>
                <w:b/>
                <w:sz w:val="20"/>
              </w:rPr>
            </w:pPr>
            <w:r w:rsidRPr="00BD3DE3">
              <w:rPr>
                <w:b/>
                <w:sz w:val="20"/>
              </w:rPr>
              <w:t>(</w:t>
            </w:r>
            <w:r>
              <w:rPr>
                <w:b/>
                <w:sz w:val="20"/>
              </w:rPr>
              <w:t>i</w:t>
            </w:r>
            <w:r w:rsidRPr="00BD3DE3">
              <w:rPr>
                <w:b/>
                <w:sz w:val="20"/>
              </w:rPr>
              <w:t>nches)</w:t>
            </w:r>
          </w:p>
        </w:tc>
        <w:tc>
          <w:tcPr>
            <w:tcW w:w="2070" w:type="dxa"/>
            <w:tcBorders>
              <w:bottom w:val="single" w:sz="4" w:space="0" w:color="auto"/>
            </w:tcBorders>
          </w:tcPr>
          <w:p w14:paraId="5CBC22BC" w14:textId="77777777" w:rsidR="00B26E78" w:rsidRPr="00BD3DE3" w:rsidRDefault="00B26E78" w:rsidP="00430C63">
            <w:pPr>
              <w:jc w:val="center"/>
              <w:rPr>
                <w:b/>
                <w:sz w:val="20"/>
              </w:rPr>
            </w:pPr>
            <w:r w:rsidRPr="00BD3DE3">
              <w:rPr>
                <w:b/>
                <w:sz w:val="20"/>
              </w:rPr>
              <w:t>M</w:t>
            </w:r>
            <w:r>
              <w:rPr>
                <w:b/>
                <w:sz w:val="20"/>
              </w:rPr>
              <w:t>inimum Height Above Ground</w:t>
            </w:r>
          </w:p>
          <w:p w14:paraId="388D68AE" w14:textId="77777777" w:rsidR="00B26E78" w:rsidRPr="00BD3DE3" w:rsidRDefault="00B26E78" w:rsidP="00430C63">
            <w:pPr>
              <w:jc w:val="center"/>
              <w:rPr>
                <w:b/>
                <w:sz w:val="20"/>
              </w:rPr>
            </w:pPr>
            <w:r w:rsidRPr="00BD3DE3">
              <w:rPr>
                <w:b/>
                <w:sz w:val="20"/>
              </w:rPr>
              <w:t>(feet)</w:t>
            </w:r>
          </w:p>
        </w:tc>
        <w:tc>
          <w:tcPr>
            <w:tcW w:w="2610" w:type="dxa"/>
            <w:tcBorders>
              <w:bottom w:val="single" w:sz="4" w:space="0" w:color="auto"/>
            </w:tcBorders>
          </w:tcPr>
          <w:p w14:paraId="23F5A1A5" w14:textId="77777777" w:rsidR="00B26E78" w:rsidRPr="00BD3DE3" w:rsidRDefault="00B26E78" w:rsidP="00430C63">
            <w:pPr>
              <w:jc w:val="center"/>
              <w:rPr>
                <w:b/>
                <w:sz w:val="20"/>
              </w:rPr>
            </w:pPr>
            <w:r w:rsidRPr="00BD3DE3">
              <w:rPr>
                <w:b/>
                <w:sz w:val="20"/>
              </w:rPr>
              <w:t>Underlying Applicable Requirements</w:t>
            </w:r>
          </w:p>
          <w:p w14:paraId="214706E4" w14:textId="77777777" w:rsidR="00B26E78" w:rsidRPr="00BD3DE3" w:rsidRDefault="00B26E78" w:rsidP="00430C63">
            <w:pPr>
              <w:jc w:val="center"/>
              <w:rPr>
                <w:b/>
                <w:sz w:val="20"/>
              </w:rPr>
            </w:pPr>
          </w:p>
        </w:tc>
      </w:tr>
      <w:tr w:rsidR="00B26E78" w:rsidRPr="0014577E" w14:paraId="4A9B2E64" w14:textId="77777777" w:rsidTr="00430C63">
        <w:trPr>
          <w:cantSplit/>
        </w:trPr>
        <w:tc>
          <w:tcPr>
            <w:tcW w:w="3420" w:type="dxa"/>
            <w:tcBorders>
              <w:top w:val="single" w:sz="4" w:space="0" w:color="auto"/>
              <w:bottom w:val="single" w:sz="4" w:space="0" w:color="auto"/>
            </w:tcBorders>
            <w:vAlign w:val="center"/>
          </w:tcPr>
          <w:p w14:paraId="7EEDC856" w14:textId="77777777" w:rsidR="00B26E78" w:rsidRPr="0014577E" w:rsidRDefault="00B26E78" w:rsidP="00430C63">
            <w:pPr>
              <w:rPr>
                <w:sz w:val="20"/>
              </w:rPr>
            </w:pPr>
            <w:r w:rsidRPr="0014577E">
              <w:rPr>
                <w:sz w:val="20"/>
              </w:rPr>
              <w:t>1.  SV-BLR-0001</w:t>
            </w:r>
          </w:p>
        </w:tc>
        <w:tc>
          <w:tcPr>
            <w:tcW w:w="2160" w:type="dxa"/>
            <w:tcBorders>
              <w:top w:val="single" w:sz="4" w:space="0" w:color="auto"/>
              <w:bottom w:val="single" w:sz="4" w:space="0" w:color="auto"/>
            </w:tcBorders>
            <w:vAlign w:val="center"/>
          </w:tcPr>
          <w:p w14:paraId="032B74BF" w14:textId="77777777" w:rsidR="00B26E78" w:rsidRPr="0014577E" w:rsidRDefault="00B26E78" w:rsidP="00430C63">
            <w:pPr>
              <w:jc w:val="center"/>
              <w:rPr>
                <w:sz w:val="20"/>
              </w:rPr>
            </w:pPr>
            <w:r w:rsidRPr="0014577E">
              <w:rPr>
                <w:sz w:val="20"/>
              </w:rPr>
              <w:t>NA</w:t>
            </w:r>
          </w:p>
        </w:tc>
        <w:tc>
          <w:tcPr>
            <w:tcW w:w="2070" w:type="dxa"/>
            <w:tcBorders>
              <w:top w:val="single" w:sz="4" w:space="0" w:color="auto"/>
              <w:bottom w:val="single" w:sz="4" w:space="0" w:color="auto"/>
            </w:tcBorders>
            <w:vAlign w:val="center"/>
          </w:tcPr>
          <w:p w14:paraId="352A6D46" w14:textId="77777777" w:rsidR="00B26E78" w:rsidRPr="0014577E" w:rsidRDefault="00B26E78" w:rsidP="00430C63">
            <w:pPr>
              <w:jc w:val="center"/>
              <w:rPr>
                <w:rFonts w:cs="Arial"/>
                <w:sz w:val="20"/>
              </w:rPr>
            </w:pPr>
            <w:r w:rsidRPr="0014577E">
              <w:rPr>
                <w:sz w:val="20"/>
              </w:rPr>
              <w:t>117</w:t>
            </w:r>
            <w:r w:rsidRPr="0014577E">
              <w:rPr>
                <w:rFonts w:cs="Arial"/>
                <w:sz w:val="20"/>
                <w:vertAlign w:val="superscript"/>
              </w:rPr>
              <w:t>1</w:t>
            </w:r>
          </w:p>
        </w:tc>
        <w:tc>
          <w:tcPr>
            <w:tcW w:w="2610" w:type="dxa"/>
            <w:tcBorders>
              <w:top w:val="single" w:sz="4" w:space="0" w:color="auto"/>
              <w:bottom w:val="single" w:sz="4" w:space="0" w:color="auto"/>
            </w:tcBorders>
            <w:vAlign w:val="center"/>
          </w:tcPr>
          <w:p w14:paraId="37AEDE84" w14:textId="77777777" w:rsidR="00B26E78" w:rsidRPr="0014577E" w:rsidRDefault="00B26E78" w:rsidP="00430C63">
            <w:pPr>
              <w:jc w:val="center"/>
              <w:rPr>
                <w:b/>
                <w:sz w:val="20"/>
              </w:rPr>
            </w:pPr>
            <w:r w:rsidRPr="0014577E">
              <w:rPr>
                <w:b/>
                <w:sz w:val="20"/>
              </w:rPr>
              <w:t>R 336.1901</w:t>
            </w:r>
          </w:p>
        </w:tc>
      </w:tr>
      <w:tr w:rsidR="00B26E78" w:rsidRPr="0014577E" w14:paraId="6F65E6A7" w14:textId="77777777" w:rsidTr="00430C63">
        <w:trPr>
          <w:cantSplit/>
        </w:trPr>
        <w:tc>
          <w:tcPr>
            <w:tcW w:w="3420" w:type="dxa"/>
            <w:tcBorders>
              <w:top w:val="single" w:sz="4" w:space="0" w:color="auto"/>
            </w:tcBorders>
            <w:vAlign w:val="center"/>
          </w:tcPr>
          <w:p w14:paraId="3E4F9443" w14:textId="77777777" w:rsidR="00B26E78" w:rsidRPr="0014577E" w:rsidRDefault="00B26E78" w:rsidP="00430C63">
            <w:pPr>
              <w:rPr>
                <w:sz w:val="20"/>
              </w:rPr>
            </w:pPr>
            <w:r w:rsidRPr="0014577E">
              <w:rPr>
                <w:sz w:val="20"/>
              </w:rPr>
              <w:t>2.  SV-BLR-0002</w:t>
            </w:r>
          </w:p>
        </w:tc>
        <w:tc>
          <w:tcPr>
            <w:tcW w:w="2160" w:type="dxa"/>
            <w:tcBorders>
              <w:top w:val="single" w:sz="4" w:space="0" w:color="auto"/>
            </w:tcBorders>
            <w:vAlign w:val="center"/>
          </w:tcPr>
          <w:p w14:paraId="0DF79154" w14:textId="77777777" w:rsidR="00B26E78" w:rsidRPr="0014577E" w:rsidRDefault="00B26E78" w:rsidP="00430C63">
            <w:pPr>
              <w:jc w:val="center"/>
              <w:rPr>
                <w:sz w:val="20"/>
              </w:rPr>
            </w:pPr>
            <w:r w:rsidRPr="0014577E">
              <w:rPr>
                <w:sz w:val="20"/>
              </w:rPr>
              <w:t>NA</w:t>
            </w:r>
          </w:p>
        </w:tc>
        <w:tc>
          <w:tcPr>
            <w:tcW w:w="2070" w:type="dxa"/>
            <w:tcBorders>
              <w:top w:val="single" w:sz="4" w:space="0" w:color="auto"/>
            </w:tcBorders>
            <w:vAlign w:val="center"/>
          </w:tcPr>
          <w:p w14:paraId="6D8F05D3" w14:textId="77777777" w:rsidR="00B26E78" w:rsidRPr="0014577E" w:rsidRDefault="00B26E78" w:rsidP="00430C63">
            <w:pPr>
              <w:jc w:val="center"/>
              <w:rPr>
                <w:rFonts w:cs="Arial"/>
                <w:sz w:val="20"/>
              </w:rPr>
            </w:pPr>
            <w:r w:rsidRPr="0014577E">
              <w:rPr>
                <w:sz w:val="20"/>
              </w:rPr>
              <w:t>117</w:t>
            </w:r>
            <w:r w:rsidRPr="0014577E">
              <w:rPr>
                <w:rFonts w:cs="Arial"/>
                <w:sz w:val="20"/>
                <w:vertAlign w:val="superscript"/>
              </w:rPr>
              <w:t>1</w:t>
            </w:r>
          </w:p>
        </w:tc>
        <w:tc>
          <w:tcPr>
            <w:tcW w:w="2610" w:type="dxa"/>
            <w:tcBorders>
              <w:top w:val="single" w:sz="4" w:space="0" w:color="auto"/>
            </w:tcBorders>
            <w:vAlign w:val="center"/>
          </w:tcPr>
          <w:p w14:paraId="22DF6657" w14:textId="77777777" w:rsidR="00B26E78" w:rsidRPr="0014577E" w:rsidRDefault="00B26E78" w:rsidP="00430C63">
            <w:pPr>
              <w:jc w:val="center"/>
              <w:rPr>
                <w:b/>
                <w:sz w:val="20"/>
              </w:rPr>
            </w:pPr>
            <w:r w:rsidRPr="0014577E">
              <w:rPr>
                <w:b/>
                <w:sz w:val="20"/>
              </w:rPr>
              <w:t>R 336.1901</w:t>
            </w:r>
          </w:p>
        </w:tc>
      </w:tr>
    </w:tbl>
    <w:p w14:paraId="23F654C5" w14:textId="77777777" w:rsidR="007E7A33" w:rsidRPr="007E7A33" w:rsidRDefault="007E7A33" w:rsidP="007E7A33">
      <w:pPr>
        <w:jc w:val="both"/>
        <w:rPr>
          <w:rFonts w:cs="Arial"/>
          <w:sz w:val="20"/>
        </w:rPr>
      </w:pPr>
    </w:p>
    <w:p w14:paraId="3C1EBF4A" w14:textId="77777777" w:rsidR="007E7A33" w:rsidRPr="007E7A33" w:rsidRDefault="007E7A33" w:rsidP="007E7A33">
      <w:pPr>
        <w:jc w:val="both"/>
      </w:pPr>
      <w:r w:rsidRPr="007E7A33">
        <w:rPr>
          <w:b/>
        </w:rPr>
        <w:t xml:space="preserve">IX.  </w:t>
      </w:r>
      <w:r w:rsidRPr="007E7A33">
        <w:rPr>
          <w:b/>
          <w:u w:val="single"/>
        </w:rPr>
        <w:t>OTHER REQUIREMENT(S)</w:t>
      </w:r>
    </w:p>
    <w:p w14:paraId="029D5CCB" w14:textId="77777777" w:rsidR="007E7A33" w:rsidRPr="007E7A33" w:rsidRDefault="007E7A33" w:rsidP="007E7A33">
      <w:pPr>
        <w:jc w:val="both"/>
        <w:rPr>
          <w:sz w:val="20"/>
        </w:rPr>
      </w:pPr>
    </w:p>
    <w:p w14:paraId="69FD823A" w14:textId="6F669D6D" w:rsidR="007E7A33" w:rsidRPr="007E7A33" w:rsidRDefault="007E7A33" w:rsidP="007E7A33">
      <w:pPr>
        <w:spacing w:after="60"/>
        <w:ind w:left="360" w:hanging="360"/>
        <w:jc w:val="both"/>
        <w:rPr>
          <w:rFonts w:cs="Arial"/>
          <w:sz w:val="20"/>
        </w:rPr>
      </w:pPr>
      <w:r w:rsidRPr="007E7A33">
        <w:rPr>
          <w:rFonts w:cs="Arial"/>
          <w:sz w:val="20"/>
        </w:rPr>
        <w:t>1.</w:t>
      </w:r>
      <w:r w:rsidRPr="007E7A33">
        <w:rPr>
          <w:rFonts w:cs="Arial"/>
          <w:sz w:val="20"/>
        </w:rPr>
        <w:tab/>
        <w:t xml:space="preserve">40 CFR Part 63, Subpart JJJJJJ applies to each existing affected source as defined in paragraph (a)(1) of </w:t>
      </w:r>
      <w:r w:rsidR="007E06CA">
        <w:rPr>
          <w:rFonts w:cs="Arial"/>
          <w:sz w:val="20"/>
        </w:rPr>
        <w:t>40 CFR</w:t>
      </w:r>
      <w:r w:rsidRPr="007E7A33">
        <w:rPr>
          <w:rFonts w:cs="Arial"/>
          <w:sz w:val="20"/>
        </w:rPr>
        <w:t xml:space="preserve"> 63.11194, as listed below.  </w:t>
      </w:r>
      <w:r w:rsidRPr="007E7A33">
        <w:rPr>
          <w:rFonts w:cs="Arial"/>
          <w:b/>
          <w:sz w:val="20"/>
        </w:rPr>
        <w:t>(40 CFR 63.11194(a))</w:t>
      </w:r>
    </w:p>
    <w:p w14:paraId="3D79EAE7" w14:textId="1AA6FE9F" w:rsidR="007E7A33" w:rsidRPr="007E7A33" w:rsidRDefault="007E7A33" w:rsidP="007E7A33">
      <w:pPr>
        <w:ind w:left="720" w:hanging="360"/>
        <w:jc w:val="both"/>
        <w:rPr>
          <w:rFonts w:cs="Arial"/>
          <w:sz w:val="20"/>
        </w:rPr>
      </w:pPr>
      <w:r w:rsidRPr="007E7A33">
        <w:rPr>
          <w:rFonts w:cs="Arial"/>
          <w:sz w:val="20"/>
        </w:rPr>
        <w:t>a.</w:t>
      </w:r>
      <w:r w:rsidRPr="007E7A33">
        <w:rPr>
          <w:rFonts w:cs="Arial"/>
          <w:sz w:val="20"/>
        </w:rPr>
        <w:tab/>
        <w:t xml:space="preserve">The affected source of 40 CFR Part 63, Subpart JJJJJJ is the collection of all existing industrial, commercial, and institutional boilers within a subcategory, as listed in </w:t>
      </w:r>
      <w:r w:rsidR="007E06CA">
        <w:rPr>
          <w:rFonts w:cs="Arial"/>
          <w:sz w:val="20"/>
        </w:rPr>
        <w:t>40 CFR</w:t>
      </w:r>
      <w:r w:rsidRPr="007E7A33">
        <w:rPr>
          <w:rFonts w:cs="Arial"/>
          <w:sz w:val="20"/>
        </w:rPr>
        <w:t xml:space="preserve"> 63.11200 and defined in </w:t>
      </w:r>
      <w:r w:rsidR="007E06CA">
        <w:rPr>
          <w:rFonts w:cs="Arial"/>
          <w:sz w:val="20"/>
        </w:rPr>
        <w:t>40 CFR</w:t>
      </w:r>
      <w:r w:rsidRPr="007E7A33">
        <w:rPr>
          <w:rFonts w:cs="Arial"/>
          <w:sz w:val="20"/>
        </w:rPr>
        <w:t xml:space="preserve"> 63.11237, located at an area source.  </w:t>
      </w:r>
      <w:r w:rsidRPr="007E7A33">
        <w:rPr>
          <w:rFonts w:cs="Arial"/>
          <w:b/>
          <w:sz w:val="20"/>
        </w:rPr>
        <w:t>(40 CFR 63.11194(a)(1))</w:t>
      </w:r>
    </w:p>
    <w:p w14:paraId="093565C1" w14:textId="77777777" w:rsidR="007E7A33" w:rsidRPr="007E7A33" w:rsidRDefault="007E7A33" w:rsidP="007E7A33">
      <w:pPr>
        <w:jc w:val="both"/>
        <w:rPr>
          <w:rFonts w:cs="Arial"/>
          <w:sz w:val="20"/>
        </w:rPr>
      </w:pPr>
    </w:p>
    <w:p w14:paraId="608D5BAD" w14:textId="77777777" w:rsidR="007E7A33" w:rsidRPr="007E7A33" w:rsidRDefault="007E7A33" w:rsidP="007E7A33">
      <w:pPr>
        <w:ind w:left="360" w:hanging="360"/>
        <w:jc w:val="both"/>
        <w:rPr>
          <w:rFonts w:cs="Arial"/>
          <w:sz w:val="20"/>
        </w:rPr>
      </w:pPr>
      <w:r w:rsidRPr="007E7A33">
        <w:rPr>
          <w:rFonts w:cs="Arial"/>
          <w:sz w:val="20"/>
        </w:rPr>
        <w:t>2.</w:t>
      </w:r>
      <w:r w:rsidRPr="007E7A33">
        <w:rPr>
          <w:rFonts w:cs="Arial"/>
          <w:sz w:val="20"/>
        </w:rPr>
        <w:tab/>
        <w:t xml:space="preserve">An affected source is an existing source if the permittee commenced construction or reconstruction of the affected source on or before June 4, 2010.  </w:t>
      </w:r>
      <w:r w:rsidRPr="007E7A33">
        <w:rPr>
          <w:rFonts w:cs="Arial"/>
          <w:b/>
          <w:sz w:val="20"/>
        </w:rPr>
        <w:t>(40 CFR 63.11194(b))</w:t>
      </w:r>
    </w:p>
    <w:p w14:paraId="2A02EF64" w14:textId="77777777" w:rsidR="007E7A33" w:rsidRPr="007E7A33" w:rsidRDefault="007E7A33" w:rsidP="007E7A33">
      <w:pPr>
        <w:ind w:left="360" w:hanging="360"/>
        <w:jc w:val="both"/>
        <w:rPr>
          <w:rFonts w:cs="Arial"/>
          <w:sz w:val="20"/>
        </w:rPr>
      </w:pPr>
    </w:p>
    <w:p w14:paraId="458CADDA" w14:textId="1EB4900E" w:rsidR="007E7A33" w:rsidRPr="007E7A33" w:rsidRDefault="004F5B1F" w:rsidP="007E7A33">
      <w:pPr>
        <w:ind w:left="360" w:hanging="360"/>
        <w:jc w:val="both"/>
        <w:rPr>
          <w:rFonts w:cs="Arial"/>
          <w:sz w:val="20"/>
        </w:rPr>
      </w:pPr>
      <w:r>
        <w:rPr>
          <w:rFonts w:cs="Arial"/>
          <w:sz w:val="20"/>
        </w:rPr>
        <w:t>3</w:t>
      </w:r>
      <w:r w:rsidR="007E7A33" w:rsidRPr="007E7A33">
        <w:rPr>
          <w:rFonts w:cs="Arial"/>
          <w:sz w:val="20"/>
        </w:rPr>
        <w:t>.</w:t>
      </w:r>
      <w:r w:rsidR="007E7A33" w:rsidRPr="007E7A33">
        <w:rPr>
          <w:rFonts w:cs="Arial"/>
          <w:sz w:val="20"/>
        </w:rPr>
        <w:tab/>
        <w:t xml:space="preserve">At all times the permittee must operate and maintain any affected source, including associated air pollution control equipment and monitoring equipment, in a manner consistent with safety and good air pollution control practices for minimizing emissions. </w:t>
      </w:r>
      <w:r w:rsidR="007E06CA">
        <w:rPr>
          <w:rFonts w:cs="Arial"/>
          <w:sz w:val="20"/>
        </w:rPr>
        <w:t xml:space="preserve"> </w:t>
      </w:r>
      <w:r w:rsidR="007E7A33" w:rsidRPr="007E7A33">
        <w:rPr>
          <w:rFonts w:cs="Arial"/>
          <w:sz w:val="20"/>
        </w:rPr>
        <w:t xml:space="preserve">The general duty to minimize emissions does not require the permittee to make any further efforts to reduce emissions if levels required by this standard have been achieved. </w:t>
      </w:r>
      <w:r w:rsidR="007E06CA">
        <w:rPr>
          <w:rFonts w:cs="Arial"/>
          <w:sz w:val="20"/>
        </w:rPr>
        <w:t xml:space="preserve"> </w:t>
      </w:r>
      <w:r w:rsidR="007E7A33" w:rsidRPr="007E7A33">
        <w:rPr>
          <w:rFonts w:cs="Arial"/>
          <w:sz w:val="20"/>
        </w:rPr>
        <w:t xml:space="preserve">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007E7A33" w:rsidRPr="007E7A33">
        <w:rPr>
          <w:rFonts w:cs="Arial"/>
          <w:b/>
          <w:sz w:val="20"/>
        </w:rPr>
        <w:t>(40 CFR 63.11205(a))</w:t>
      </w:r>
    </w:p>
    <w:p w14:paraId="40F65B6A" w14:textId="77777777" w:rsidR="007E7A33" w:rsidRPr="007E7A33" w:rsidRDefault="007E7A33" w:rsidP="007E7A33">
      <w:pPr>
        <w:ind w:left="360" w:hanging="360"/>
        <w:jc w:val="both"/>
        <w:rPr>
          <w:rFonts w:cs="Arial"/>
          <w:sz w:val="20"/>
        </w:rPr>
      </w:pPr>
    </w:p>
    <w:p w14:paraId="3A6274B2" w14:textId="686C8271" w:rsidR="007E7A33" w:rsidRPr="007E7A33" w:rsidRDefault="004F5B1F" w:rsidP="007E7A33">
      <w:pPr>
        <w:ind w:left="360" w:hanging="360"/>
        <w:jc w:val="both"/>
        <w:rPr>
          <w:rFonts w:cs="Arial"/>
          <w:b/>
          <w:sz w:val="20"/>
        </w:rPr>
      </w:pPr>
      <w:r>
        <w:rPr>
          <w:rFonts w:cs="Arial"/>
          <w:sz w:val="20"/>
        </w:rPr>
        <w:t>4</w:t>
      </w:r>
      <w:r w:rsidR="007E7A33" w:rsidRPr="007E7A33">
        <w:rPr>
          <w:rFonts w:cs="Arial"/>
          <w:sz w:val="20"/>
        </w:rPr>
        <w:t>.</w:t>
      </w:r>
      <w:r w:rsidR="007E7A33" w:rsidRPr="007E7A33">
        <w:rPr>
          <w:rFonts w:cs="Arial"/>
          <w:sz w:val="20"/>
        </w:rPr>
        <w:tab/>
        <w:t xml:space="preserve">For affected boilers that switch fuels or make a physical change to the boiler that results in the applicability of a different subcategory within 40 CFR Part 63, Subpart JJJJJJ or the boiler becoming subject to 40 CFR Part 63, Subpart JJJJJJ, the permittee must demonstrate compliance within 180 days of the effective date of the fuel switch or the physical change. </w:t>
      </w:r>
      <w:r w:rsidR="007E06CA">
        <w:rPr>
          <w:rFonts w:cs="Arial"/>
          <w:sz w:val="20"/>
        </w:rPr>
        <w:t xml:space="preserve"> </w:t>
      </w:r>
      <w:r w:rsidR="007E7A33" w:rsidRPr="007E7A33">
        <w:rPr>
          <w:rFonts w:cs="Arial"/>
          <w:sz w:val="20"/>
        </w:rPr>
        <w:t xml:space="preserve">Notification of such changes must be submitted according to </w:t>
      </w:r>
      <w:r w:rsidR="007E06CA">
        <w:rPr>
          <w:rFonts w:cs="Arial"/>
          <w:sz w:val="20"/>
        </w:rPr>
        <w:t>40 CFR</w:t>
      </w:r>
      <w:r w:rsidR="007E7A33" w:rsidRPr="007E7A33">
        <w:rPr>
          <w:rFonts w:cs="Arial"/>
          <w:sz w:val="20"/>
        </w:rPr>
        <w:t xml:space="preserve"> 63.11225(g), stated in </w:t>
      </w:r>
      <w:r w:rsidR="007E06CA">
        <w:rPr>
          <w:rFonts w:cs="Arial"/>
          <w:sz w:val="20"/>
        </w:rPr>
        <w:t xml:space="preserve">SC </w:t>
      </w:r>
      <w:r w:rsidR="007E7A33" w:rsidRPr="007E7A33">
        <w:rPr>
          <w:rFonts w:cs="Arial"/>
          <w:sz w:val="20"/>
        </w:rPr>
        <w:t xml:space="preserve">VII.8.  </w:t>
      </w:r>
      <w:r w:rsidR="007E7A33" w:rsidRPr="007E7A33">
        <w:rPr>
          <w:rFonts w:cs="Arial"/>
          <w:b/>
          <w:sz w:val="20"/>
        </w:rPr>
        <w:t>(40 CFR 63.11210(h))</w:t>
      </w:r>
    </w:p>
    <w:p w14:paraId="6E239DC3" w14:textId="77777777" w:rsidR="007E7A33" w:rsidRPr="007E7A33" w:rsidRDefault="007E7A33" w:rsidP="007E7A33">
      <w:pPr>
        <w:jc w:val="both"/>
        <w:rPr>
          <w:rFonts w:cs="Arial"/>
          <w:sz w:val="20"/>
        </w:rPr>
      </w:pPr>
    </w:p>
    <w:p w14:paraId="165D1C57" w14:textId="4899E2DB" w:rsidR="007E7A33" w:rsidRPr="007E7A33" w:rsidRDefault="004F5B1F" w:rsidP="007E7A33">
      <w:pPr>
        <w:ind w:left="360" w:hanging="360"/>
        <w:jc w:val="both"/>
        <w:rPr>
          <w:rFonts w:cs="Arial"/>
          <w:sz w:val="20"/>
        </w:rPr>
      </w:pPr>
      <w:r>
        <w:rPr>
          <w:rFonts w:cs="Arial"/>
          <w:sz w:val="20"/>
        </w:rPr>
        <w:t>5</w:t>
      </w:r>
      <w:r w:rsidR="007E7A33" w:rsidRPr="007E7A33">
        <w:rPr>
          <w:rFonts w:cs="Arial"/>
          <w:sz w:val="20"/>
        </w:rPr>
        <w:t>.</w:t>
      </w:r>
      <w:r w:rsidR="007E7A33" w:rsidRPr="007E7A33">
        <w:rPr>
          <w:rFonts w:cs="Arial"/>
          <w:sz w:val="20"/>
        </w:rPr>
        <w:tab/>
        <w:t xml:space="preserve">Table 8 to 40 CFR Part 63, Subpart JJJJJJ shows which parts of the General Provisions in </w:t>
      </w:r>
      <w:r w:rsidR="007E06CA">
        <w:rPr>
          <w:rFonts w:cs="Arial"/>
          <w:sz w:val="20"/>
        </w:rPr>
        <w:t>40 CFR</w:t>
      </w:r>
      <w:r w:rsidR="007E7A33" w:rsidRPr="007E7A33">
        <w:rPr>
          <w:rFonts w:cs="Arial"/>
          <w:sz w:val="20"/>
        </w:rPr>
        <w:t xml:space="preserve"> 63.1 through </w:t>
      </w:r>
      <w:r w:rsidR="007E06CA">
        <w:rPr>
          <w:rFonts w:cs="Arial"/>
          <w:sz w:val="20"/>
        </w:rPr>
        <w:t xml:space="preserve">40 CFR </w:t>
      </w:r>
      <w:r w:rsidR="007E7A33" w:rsidRPr="007E7A33">
        <w:rPr>
          <w:rFonts w:cs="Arial"/>
          <w:sz w:val="20"/>
        </w:rPr>
        <w:t>63.15 apply to the permittee.</w:t>
      </w:r>
      <w:r w:rsidR="007E7A33" w:rsidRPr="007E7A33">
        <w:rPr>
          <w:rFonts w:cs="Arial"/>
          <w:b/>
          <w:sz w:val="20"/>
        </w:rPr>
        <w:t xml:space="preserve">  (40 CFR 63.11235)</w:t>
      </w:r>
    </w:p>
    <w:p w14:paraId="0D14E497" w14:textId="77777777" w:rsidR="007E7A33" w:rsidRPr="007E7A33" w:rsidRDefault="007E7A33" w:rsidP="007E7A33">
      <w:pPr>
        <w:ind w:left="360" w:hanging="360"/>
        <w:jc w:val="both"/>
        <w:rPr>
          <w:rFonts w:cs="Arial"/>
          <w:sz w:val="20"/>
        </w:rPr>
      </w:pPr>
    </w:p>
    <w:p w14:paraId="270E6ED4" w14:textId="77777777" w:rsidR="004135AD" w:rsidRPr="007E7A33" w:rsidRDefault="004135AD" w:rsidP="007E7A33">
      <w:pPr>
        <w:jc w:val="both"/>
        <w:rPr>
          <w:rFonts w:cs="Arial"/>
          <w:sz w:val="20"/>
        </w:rPr>
      </w:pPr>
    </w:p>
    <w:p w14:paraId="027E3DED" w14:textId="77777777" w:rsidR="007E7A33" w:rsidRPr="007E7A33" w:rsidRDefault="007E7A33" w:rsidP="007E7A33">
      <w:pPr>
        <w:jc w:val="both"/>
        <w:rPr>
          <w:b/>
          <w:sz w:val="20"/>
        </w:rPr>
      </w:pPr>
      <w:r w:rsidRPr="007E7A33">
        <w:rPr>
          <w:b/>
          <w:sz w:val="20"/>
          <w:u w:val="single"/>
        </w:rPr>
        <w:t>Footnotes</w:t>
      </w:r>
      <w:r w:rsidRPr="007E7A33">
        <w:rPr>
          <w:b/>
          <w:sz w:val="20"/>
        </w:rPr>
        <w:t>:</w:t>
      </w:r>
    </w:p>
    <w:p w14:paraId="401A64EB" w14:textId="77777777" w:rsidR="007E7A33" w:rsidRPr="007E7A33" w:rsidRDefault="007E7A33" w:rsidP="007E7A33">
      <w:pPr>
        <w:jc w:val="both"/>
        <w:rPr>
          <w:sz w:val="20"/>
        </w:rPr>
      </w:pPr>
      <w:r w:rsidRPr="007E7A33">
        <w:rPr>
          <w:sz w:val="20"/>
          <w:vertAlign w:val="superscript"/>
        </w:rPr>
        <w:t xml:space="preserve">1 </w:t>
      </w:r>
      <w:r w:rsidRPr="007E7A33">
        <w:rPr>
          <w:sz w:val="20"/>
        </w:rPr>
        <w:t>This condition is state only enforceable and was established pursuant to Rule 201(1)(b).</w:t>
      </w:r>
    </w:p>
    <w:p w14:paraId="4F9E7193" w14:textId="6FBE8378" w:rsidR="007E7A33" w:rsidRDefault="007E7A33" w:rsidP="007E7A33">
      <w:pPr>
        <w:jc w:val="both"/>
        <w:rPr>
          <w:sz w:val="20"/>
        </w:rPr>
      </w:pPr>
      <w:r w:rsidRPr="007E7A33">
        <w:rPr>
          <w:sz w:val="20"/>
          <w:vertAlign w:val="superscript"/>
        </w:rPr>
        <w:t xml:space="preserve">2 </w:t>
      </w:r>
      <w:r w:rsidRPr="007E7A33">
        <w:rPr>
          <w:sz w:val="20"/>
        </w:rPr>
        <w:t>This condition is federally enforceable and was established pursuant to Rule 201(1)(a).</w:t>
      </w:r>
    </w:p>
    <w:p w14:paraId="7AC6853B" w14:textId="2CF22557" w:rsidR="004135AD" w:rsidRDefault="004135AD" w:rsidP="007E7A33">
      <w:pPr>
        <w:jc w:val="both"/>
        <w:rPr>
          <w:rFonts w:cs="Arial"/>
          <w:sz w:val="20"/>
        </w:rPr>
      </w:pPr>
    </w:p>
    <w:p w14:paraId="7DE0418B" w14:textId="23673EF9" w:rsidR="000E51D5" w:rsidRDefault="000E51D5">
      <w:pPr>
        <w:rPr>
          <w:rFonts w:cs="Arial"/>
          <w:sz w:val="20"/>
        </w:rPr>
      </w:pPr>
      <w:r>
        <w:rPr>
          <w:rFonts w:cs="Arial"/>
          <w:sz w:val="20"/>
        </w:rPr>
        <w:br w:type="page"/>
      </w:r>
    </w:p>
    <w:p w14:paraId="17D67071" w14:textId="7A74B65F" w:rsidR="007655E1" w:rsidRPr="00347387" w:rsidRDefault="007655E1" w:rsidP="007655E1">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5" w:name="_Toc30315082"/>
      <w:bookmarkStart w:id="86" w:name="_Toc522874200"/>
      <w:bookmarkStart w:id="87" w:name="_Toc8827725"/>
      <w:r w:rsidRPr="00347387">
        <w:rPr>
          <w:bCs/>
          <w:iCs/>
          <w:szCs w:val="28"/>
        </w:rPr>
        <w:lastRenderedPageBreak/>
        <w:t>FG</w:t>
      </w:r>
      <w:bookmarkEnd w:id="85"/>
      <w:bookmarkEnd w:id="86"/>
      <w:r w:rsidRPr="007655E1">
        <w:rPr>
          <w:bCs/>
          <w:iCs/>
          <w:szCs w:val="28"/>
        </w:rPr>
        <w:t>-PAPERMAKING</w:t>
      </w:r>
      <w:bookmarkEnd w:id="87"/>
    </w:p>
    <w:p w14:paraId="2EA8ABE0" w14:textId="78497FAA" w:rsidR="007655E1" w:rsidRPr="007655E1" w:rsidRDefault="007655E1" w:rsidP="007655E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DB9FFDD" w14:textId="77777777" w:rsidR="00E2761A" w:rsidRPr="00C3424D" w:rsidRDefault="00E2761A" w:rsidP="00E20C21">
      <w:pPr>
        <w:jc w:val="both"/>
        <w:rPr>
          <w:sz w:val="20"/>
        </w:rPr>
      </w:pPr>
    </w:p>
    <w:p w14:paraId="79F73F81" w14:textId="77777777" w:rsidR="00496FA2" w:rsidRPr="0014577E" w:rsidRDefault="00496FA2" w:rsidP="00496FA2">
      <w:pPr>
        <w:tabs>
          <w:tab w:val="left" w:pos="720"/>
          <w:tab w:val="left" w:pos="8856"/>
        </w:tabs>
        <w:jc w:val="both"/>
        <w:rPr>
          <w:sz w:val="20"/>
        </w:rPr>
      </w:pPr>
      <w:r w:rsidRPr="0014577E">
        <w:rPr>
          <w:sz w:val="20"/>
        </w:rPr>
        <w:t>Boxboard production including pulping and the wet end process on the paper machine including felt wash.</w:t>
      </w:r>
    </w:p>
    <w:p w14:paraId="126EEA6E" w14:textId="77777777" w:rsidR="00496FA2" w:rsidRPr="00C3424D" w:rsidRDefault="00496FA2" w:rsidP="00E20C21">
      <w:pPr>
        <w:jc w:val="both"/>
        <w:rPr>
          <w:sz w:val="20"/>
        </w:rPr>
      </w:pPr>
    </w:p>
    <w:p w14:paraId="541805E0" w14:textId="7A4084AD" w:rsidR="00E2761A" w:rsidRPr="00A86D8D" w:rsidRDefault="00E2761A" w:rsidP="00E20C21">
      <w:pPr>
        <w:jc w:val="both"/>
        <w:rPr>
          <w:sz w:val="20"/>
        </w:rPr>
      </w:pPr>
      <w:r w:rsidRPr="00FE0AD0">
        <w:rPr>
          <w:b/>
          <w:sz w:val="20"/>
        </w:rPr>
        <w:t>Emission Unit</w:t>
      </w:r>
      <w:r w:rsidR="00496FA2">
        <w:rPr>
          <w:b/>
          <w:sz w:val="20"/>
        </w:rPr>
        <w:t>s</w:t>
      </w:r>
      <w:r>
        <w:rPr>
          <w:b/>
          <w:sz w:val="20"/>
        </w:rPr>
        <w:t>:</w:t>
      </w:r>
      <w:r>
        <w:rPr>
          <w:sz w:val="20"/>
        </w:rPr>
        <w:t xml:space="preserve"> </w:t>
      </w:r>
      <w:r w:rsidR="009B3B95" w:rsidRPr="0014577E">
        <w:rPr>
          <w:rFonts w:cs="Arial"/>
          <w:sz w:val="20"/>
        </w:rPr>
        <w:t>EU-STOCKPREP, EU-PAPERMACHINE</w:t>
      </w:r>
    </w:p>
    <w:p w14:paraId="38A6528B" w14:textId="77777777" w:rsidR="00E2761A" w:rsidRPr="00F30023" w:rsidRDefault="00E2761A" w:rsidP="00E20C21">
      <w:pPr>
        <w:jc w:val="both"/>
        <w:rPr>
          <w:sz w:val="20"/>
        </w:rPr>
      </w:pPr>
    </w:p>
    <w:p w14:paraId="5FB9751D" w14:textId="77777777" w:rsidR="00E2761A" w:rsidRDefault="00E2761A" w:rsidP="00E20C21">
      <w:pPr>
        <w:jc w:val="both"/>
        <w:rPr>
          <w:b/>
          <w:u w:val="single"/>
        </w:rPr>
      </w:pPr>
      <w:r>
        <w:rPr>
          <w:b/>
          <w:u w:val="single"/>
        </w:rPr>
        <w:t>POLLUTION CONTROL EQUIPMENT</w:t>
      </w:r>
    </w:p>
    <w:p w14:paraId="68CEB279" w14:textId="77777777" w:rsidR="00E2761A" w:rsidRPr="0074351C" w:rsidRDefault="00E2761A" w:rsidP="00E20C21">
      <w:pPr>
        <w:jc w:val="both"/>
      </w:pPr>
    </w:p>
    <w:p w14:paraId="5CA1BD19" w14:textId="77777777" w:rsidR="00E2761A" w:rsidRPr="009B3B95" w:rsidRDefault="009B3B95" w:rsidP="00E20C21">
      <w:pPr>
        <w:jc w:val="both"/>
        <w:rPr>
          <w:sz w:val="20"/>
        </w:rPr>
      </w:pPr>
      <w:r>
        <w:rPr>
          <w:sz w:val="20"/>
        </w:rPr>
        <w:t>NA</w:t>
      </w:r>
    </w:p>
    <w:p w14:paraId="43E04C90" w14:textId="77777777" w:rsidR="00E2761A" w:rsidRPr="008B5C27" w:rsidRDefault="00E2761A" w:rsidP="00E20C21">
      <w:pPr>
        <w:rPr>
          <w:sz w:val="20"/>
        </w:rPr>
      </w:pPr>
    </w:p>
    <w:p w14:paraId="0EE5FA0C" w14:textId="77777777" w:rsidR="00E2761A" w:rsidRDefault="00E2761A" w:rsidP="00E20C21">
      <w:pPr>
        <w:jc w:val="both"/>
        <w:rPr>
          <w:b/>
          <w:u w:val="single"/>
        </w:rPr>
      </w:pPr>
      <w:r>
        <w:rPr>
          <w:b/>
        </w:rPr>
        <w:t xml:space="preserve">I.  </w:t>
      </w:r>
      <w:r>
        <w:rPr>
          <w:b/>
          <w:u w:val="single"/>
        </w:rPr>
        <w:t>EMISSION LIMIT(S)</w:t>
      </w:r>
    </w:p>
    <w:p w14:paraId="27B647A6" w14:textId="77777777" w:rsidR="00E2761A" w:rsidRPr="00FE0AD0" w:rsidRDefault="00E2761A" w:rsidP="00E20C21">
      <w:pPr>
        <w:jc w:val="both"/>
        <w:rPr>
          <w:sz w:val="20"/>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0"/>
        <w:gridCol w:w="1440"/>
        <w:gridCol w:w="2340"/>
        <w:gridCol w:w="1890"/>
        <w:gridCol w:w="1440"/>
        <w:gridCol w:w="1530"/>
      </w:tblGrid>
      <w:tr w:rsidR="00E2761A" w14:paraId="28CCB782" w14:textId="77777777" w:rsidTr="000037C4">
        <w:trPr>
          <w:cantSplit/>
          <w:tblHeader/>
        </w:trPr>
        <w:tc>
          <w:tcPr>
            <w:tcW w:w="1530" w:type="dxa"/>
            <w:tcBorders>
              <w:top w:val="single" w:sz="4" w:space="0" w:color="auto"/>
              <w:left w:val="single" w:sz="4" w:space="0" w:color="auto"/>
              <w:bottom w:val="single" w:sz="4" w:space="0" w:color="auto"/>
              <w:right w:val="single" w:sz="4" w:space="0" w:color="auto"/>
            </w:tcBorders>
          </w:tcPr>
          <w:p w14:paraId="16E76201" w14:textId="77777777" w:rsidR="00E2761A" w:rsidRPr="00BD3DE3" w:rsidRDefault="00E2761A" w:rsidP="00E20C21">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5A78AC4" w14:textId="77777777" w:rsidR="00E2761A" w:rsidRPr="00BD3DE3" w:rsidRDefault="00E2761A" w:rsidP="00E20C21">
            <w:pPr>
              <w:jc w:val="center"/>
              <w:rPr>
                <w:b/>
                <w:sz w:val="20"/>
              </w:rPr>
            </w:pPr>
            <w:r w:rsidRPr="00BD3DE3">
              <w:rPr>
                <w:b/>
                <w:sz w:val="20"/>
              </w:rPr>
              <w:t>Limit</w:t>
            </w:r>
          </w:p>
        </w:tc>
        <w:tc>
          <w:tcPr>
            <w:tcW w:w="2340" w:type="dxa"/>
            <w:tcBorders>
              <w:top w:val="single" w:sz="4" w:space="0" w:color="auto"/>
              <w:left w:val="single" w:sz="4" w:space="0" w:color="auto"/>
              <w:bottom w:val="single" w:sz="4" w:space="0" w:color="auto"/>
              <w:right w:val="single" w:sz="4" w:space="0" w:color="auto"/>
            </w:tcBorders>
          </w:tcPr>
          <w:p w14:paraId="47836934" w14:textId="77777777" w:rsidR="00E2761A" w:rsidRDefault="00E2761A" w:rsidP="00E20C21">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1767CE3A" w14:textId="77777777" w:rsidR="00E2761A" w:rsidRPr="00BD3DE3" w:rsidRDefault="00E2761A" w:rsidP="00E20C21">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045F54DA" w14:textId="77777777" w:rsidR="00E2761A" w:rsidRDefault="00E2761A" w:rsidP="00E20C21">
            <w:pPr>
              <w:jc w:val="center"/>
              <w:rPr>
                <w:b/>
                <w:sz w:val="20"/>
              </w:rPr>
            </w:pPr>
            <w:r>
              <w:rPr>
                <w:b/>
                <w:sz w:val="20"/>
              </w:rPr>
              <w:t>Monitoring/</w:t>
            </w:r>
          </w:p>
          <w:p w14:paraId="5846D123" w14:textId="77777777" w:rsidR="00E2761A" w:rsidRPr="00BD3DE3" w:rsidRDefault="00E2761A" w:rsidP="00E20C21">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FD2106B" w14:textId="77777777" w:rsidR="00E2761A" w:rsidRPr="00BD3DE3" w:rsidRDefault="00E2761A" w:rsidP="00E20C21">
            <w:pPr>
              <w:jc w:val="center"/>
              <w:rPr>
                <w:b/>
                <w:sz w:val="20"/>
              </w:rPr>
            </w:pPr>
            <w:r w:rsidRPr="00BD3DE3">
              <w:rPr>
                <w:b/>
                <w:sz w:val="20"/>
              </w:rPr>
              <w:t>Underlying</w:t>
            </w:r>
            <w:r>
              <w:rPr>
                <w:b/>
                <w:sz w:val="20"/>
              </w:rPr>
              <w:t xml:space="preserve"> </w:t>
            </w:r>
            <w:r w:rsidRPr="00BD3DE3">
              <w:rPr>
                <w:b/>
                <w:sz w:val="20"/>
              </w:rPr>
              <w:t>Applicable Requirements</w:t>
            </w:r>
          </w:p>
        </w:tc>
      </w:tr>
      <w:tr w:rsidR="009B3B95" w:rsidRPr="0014577E" w14:paraId="5772C5F8" w14:textId="77777777" w:rsidTr="000037C4">
        <w:trPr>
          <w:cantSplit/>
        </w:trPr>
        <w:tc>
          <w:tcPr>
            <w:tcW w:w="1530" w:type="dxa"/>
            <w:tcBorders>
              <w:top w:val="single" w:sz="4" w:space="0" w:color="auto"/>
              <w:left w:val="single" w:sz="4" w:space="0" w:color="auto"/>
              <w:bottom w:val="single" w:sz="4" w:space="0" w:color="auto"/>
              <w:right w:val="single" w:sz="4" w:space="0" w:color="auto"/>
            </w:tcBorders>
          </w:tcPr>
          <w:p w14:paraId="50A8B983" w14:textId="77777777" w:rsidR="009B3B95" w:rsidRPr="0014577E" w:rsidRDefault="009B3B95" w:rsidP="00E20C21">
            <w:pPr>
              <w:ind w:left="365" w:hanging="365"/>
              <w:rPr>
                <w:color w:val="000000"/>
                <w:sz w:val="20"/>
              </w:rPr>
            </w:pPr>
            <w:r w:rsidRPr="0014577E">
              <w:rPr>
                <w:color w:val="000000"/>
                <w:sz w:val="20"/>
              </w:rPr>
              <w:t>1.</w:t>
            </w:r>
            <w:r w:rsidRPr="0014577E">
              <w:rPr>
                <w:color w:val="000000"/>
                <w:sz w:val="20"/>
              </w:rPr>
              <w:tab/>
              <w:t>VOC</w:t>
            </w:r>
          </w:p>
        </w:tc>
        <w:tc>
          <w:tcPr>
            <w:tcW w:w="1440" w:type="dxa"/>
            <w:tcBorders>
              <w:top w:val="single" w:sz="4" w:space="0" w:color="auto"/>
              <w:left w:val="single" w:sz="4" w:space="0" w:color="auto"/>
              <w:bottom w:val="single" w:sz="4" w:space="0" w:color="auto"/>
              <w:right w:val="single" w:sz="4" w:space="0" w:color="auto"/>
            </w:tcBorders>
          </w:tcPr>
          <w:p w14:paraId="73E1B4C6" w14:textId="77777777" w:rsidR="009B3B95" w:rsidRPr="0014577E" w:rsidRDefault="009B3B95" w:rsidP="00E20C21">
            <w:pPr>
              <w:jc w:val="center"/>
              <w:rPr>
                <w:rFonts w:cs="Arial"/>
                <w:sz w:val="20"/>
              </w:rPr>
            </w:pPr>
            <w:r w:rsidRPr="0014577E">
              <w:rPr>
                <w:color w:val="000000"/>
                <w:sz w:val="20"/>
              </w:rPr>
              <w:t>30.0 tpy</w:t>
            </w:r>
            <w:r w:rsidRPr="0014577E">
              <w:rPr>
                <w:rFonts w:cs="Arial"/>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34E0F622" w14:textId="77777777" w:rsidR="009B3B95" w:rsidRPr="0014577E" w:rsidRDefault="009B3B95" w:rsidP="00E20C21">
            <w:pPr>
              <w:jc w:val="center"/>
              <w:rPr>
                <w:color w:val="000000"/>
                <w:sz w:val="20"/>
              </w:rPr>
            </w:pPr>
            <w:r w:rsidRPr="0014577E">
              <w:rPr>
                <w:rFonts w:cs="Arial"/>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354F46E7" w14:textId="1E983052" w:rsidR="009B3B95" w:rsidRPr="0014577E" w:rsidRDefault="009B3B95" w:rsidP="00E20C21">
            <w:pPr>
              <w:jc w:val="center"/>
              <w:rPr>
                <w:color w:val="000000"/>
                <w:sz w:val="20"/>
              </w:rPr>
            </w:pPr>
            <w:r w:rsidRPr="0014577E">
              <w:rPr>
                <w:color w:val="000000"/>
                <w:sz w:val="20"/>
              </w:rPr>
              <w:t xml:space="preserve">Pulping and </w:t>
            </w:r>
            <w:r w:rsidRPr="0014577E">
              <w:rPr>
                <w:sz w:val="20"/>
              </w:rPr>
              <w:t>wet end</w:t>
            </w:r>
            <w:r w:rsidRPr="0014577E">
              <w:rPr>
                <w:color w:val="000000"/>
                <w:sz w:val="20"/>
              </w:rPr>
              <w:t xml:space="preserve"> portion of </w:t>
            </w:r>
            <w:r w:rsidR="00A02508">
              <w:rPr>
                <w:color w:val="000000"/>
                <w:sz w:val="20"/>
              </w:rPr>
              <w:br/>
            </w:r>
            <w:r w:rsidRPr="0014577E">
              <w:rPr>
                <w:color w:val="000000"/>
                <w:sz w:val="20"/>
              </w:rPr>
              <w:t>FG-PAPERMAKING</w:t>
            </w:r>
          </w:p>
        </w:tc>
        <w:tc>
          <w:tcPr>
            <w:tcW w:w="1440" w:type="dxa"/>
            <w:tcBorders>
              <w:top w:val="single" w:sz="4" w:space="0" w:color="auto"/>
              <w:left w:val="single" w:sz="4" w:space="0" w:color="auto"/>
              <w:bottom w:val="single" w:sz="4" w:space="0" w:color="auto"/>
              <w:right w:val="single" w:sz="4" w:space="0" w:color="auto"/>
            </w:tcBorders>
          </w:tcPr>
          <w:p w14:paraId="22CC3B6B" w14:textId="1C6A8DDC" w:rsidR="009B3B95" w:rsidRPr="0014577E" w:rsidRDefault="009B3B95" w:rsidP="00513E8B">
            <w:pPr>
              <w:jc w:val="center"/>
              <w:rPr>
                <w:rFonts w:cs="Arial"/>
                <w:sz w:val="20"/>
              </w:rPr>
            </w:pPr>
            <w:r w:rsidRPr="0014577E">
              <w:rPr>
                <w:rFonts w:cs="Arial"/>
                <w:sz w:val="20"/>
              </w:rPr>
              <w:t xml:space="preserve">SC </w:t>
            </w:r>
            <w:r>
              <w:rPr>
                <w:rFonts w:cs="Arial"/>
                <w:sz w:val="20"/>
              </w:rPr>
              <w:t>VI.1</w:t>
            </w:r>
            <w:r w:rsidR="00513E8B">
              <w:rPr>
                <w:rFonts w:cs="Arial"/>
                <w:sz w:val="20"/>
              </w:rPr>
              <w:t xml:space="preserve">, </w:t>
            </w:r>
            <w:r w:rsidRPr="0014577E">
              <w:rPr>
                <w:rFonts w:cs="Arial"/>
                <w:sz w:val="20"/>
              </w:rPr>
              <w:t>VI.3</w:t>
            </w:r>
            <w:r w:rsidR="00513E8B">
              <w:rPr>
                <w:rFonts w:cs="Arial"/>
                <w:sz w:val="20"/>
              </w:rPr>
              <w:t xml:space="preserve">, </w:t>
            </w:r>
            <w:r w:rsidRPr="0014577E">
              <w:rPr>
                <w:rFonts w:cs="Arial"/>
                <w:sz w:val="20"/>
              </w:rPr>
              <w:t>VI.4</w:t>
            </w:r>
          </w:p>
        </w:tc>
        <w:tc>
          <w:tcPr>
            <w:tcW w:w="1530" w:type="dxa"/>
            <w:tcBorders>
              <w:top w:val="single" w:sz="4" w:space="0" w:color="auto"/>
              <w:left w:val="single" w:sz="4" w:space="0" w:color="auto"/>
              <w:bottom w:val="single" w:sz="4" w:space="0" w:color="auto"/>
              <w:right w:val="single" w:sz="4" w:space="0" w:color="auto"/>
            </w:tcBorders>
          </w:tcPr>
          <w:p w14:paraId="10102BF3" w14:textId="77777777" w:rsidR="009B3B95" w:rsidRPr="0014577E" w:rsidRDefault="009B3B95" w:rsidP="00E20C21">
            <w:pPr>
              <w:jc w:val="center"/>
              <w:rPr>
                <w:rFonts w:cs="Arial"/>
                <w:b/>
                <w:sz w:val="20"/>
              </w:rPr>
            </w:pPr>
            <w:r w:rsidRPr="0014577E">
              <w:rPr>
                <w:rFonts w:cs="Arial"/>
                <w:b/>
                <w:sz w:val="20"/>
              </w:rPr>
              <w:t>R 336.1702(a)</w:t>
            </w:r>
          </w:p>
        </w:tc>
      </w:tr>
      <w:tr w:rsidR="009B3B95" w:rsidRPr="0014577E" w14:paraId="6529A597" w14:textId="77777777" w:rsidTr="000037C4">
        <w:trPr>
          <w:cantSplit/>
        </w:trPr>
        <w:tc>
          <w:tcPr>
            <w:tcW w:w="1530" w:type="dxa"/>
            <w:tcBorders>
              <w:top w:val="single" w:sz="4" w:space="0" w:color="auto"/>
              <w:left w:val="single" w:sz="4" w:space="0" w:color="auto"/>
              <w:bottom w:val="single" w:sz="4" w:space="0" w:color="auto"/>
              <w:right w:val="single" w:sz="4" w:space="0" w:color="auto"/>
            </w:tcBorders>
          </w:tcPr>
          <w:p w14:paraId="692199E0" w14:textId="77777777" w:rsidR="009B3B95" w:rsidRPr="0014577E" w:rsidRDefault="009B3B95" w:rsidP="00E20C21">
            <w:pPr>
              <w:ind w:left="365" w:hanging="365"/>
              <w:rPr>
                <w:color w:val="000000"/>
                <w:sz w:val="20"/>
              </w:rPr>
            </w:pPr>
            <w:r w:rsidRPr="0014577E">
              <w:rPr>
                <w:color w:val="000000"/>
                <w:sz w:val="20"/>
              </w:rPr>
              <w:t>2.</w:t>
            </w:r>
            <w:r w:rsidRPr="0014577E">
              <w:rPr>
                <w:color w:val="000000"/>
                <w:sz w:val="20"/>
              </w:rPr>
              <w:tab/>
              <w:t>VOC</w:t>
            </w:r>
          </w:p>
        </w:tc>
        <w:tc>
          <w:tcPr>
            <w:tcW w:w="1440" w:type="dxa"/>
            <w:tcBorders>
              <w:top w:val="single" w:sz="4" w:space="0" w:color="auto"/>
              <w:left w:val="single" w:sz="4" w:space="0" w:color="auto"/>
              <w:bottom w:val="single" w:sz="4" w:space="0" w:color="auto"/>
              <w:right w:val="single" w:sz="4" w:space="0" w:color="auto"/>
            </w:tcBorders>
          </w:tcPr>
          <w:p w14:paraId="49191DF6" w14:textId="77777777" w:rsidR="009B3B95" w:rsidRPr="0014577E" w:rsidRDefault="009B3B95" w:rsidP="00E20C21">
            <w:pPr>
              <w:jc w:val="center"/>
              <w:rPr>
                <w:rFonts w:cs="Arial"/>
                <w:sz w:val="20"/>
              </w:rPr>
            </w:pPr>
            <w:r w:rsidRPr="0014577E">
              <w:rPr>
                <w:color w:val="000000"/>
                <w:sz w:val="20"/>
              </w:rPr>
              <w:t>0.7 tpy</w:t>
            </w:r>
            <w:r w:rsidRPr="0014577E">
              <w:rPr>
                <w:rFonts w:cs="Arial"/>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639F3C4F" w14:textId="77777777" w:rsidR="009B3B95" w:rsidRPr="0014577E" w:rsidRDefault="009B3B95" w:rsidP="00E20C21">
            <w:pPr>
              <w:jc w:val="center"/>
              <w:rPr>
                <w:color w:val="000000"/>
                <w:sz w:val="20"/>
              </w:rPr>
            </w:pPr>
            <w:r w:rsidRPr="0014577E">
              <w:rPr>
                <w:rFonts w:cs="Arial"/>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6ED989A6" w14:textId="77777777" w:rsidR="009B3B95" w:rsidRPr="0014577E" w:rsidRDefault="009B3B95" w:rsidP="00E20C21">
            <w:pPr>
              <w:jc w:val="center"/>
              <w:rPr>
                <w:color w:val="000000"/>
                <w:sz w:val="20"/>
              </w:rPr>
            </w:pPr>
            <w:r w:rsidRPr="0014577E">
              <w:rPr>
                <w:color w:val="000000"/>
                <w:sz w:val="20"/>
              </w:rPr>
              <w:t>Felt wash portion of FG-PAPERMAKING</w:t>
            </w:r>
          </w:p>
        </w:tc>
        <w:tc>
          <w:tcPr>
            <w:tcW w:w="1440" w:type="dxa"/>
            <w:tcBorders>
              <w:top w:val="single" w:sz="4" w:space="0" w:color="auto"/>
              <w:left w:val="single" w:sz="4" w:space="0" w:color="auto"/>
              <w:bottom w:val="single" w:sz="4" w:space="0" w:color="auto"/>
              <w:right w:val="single" w:sz="4" w:space="0" w:color="auto"/>
            </w:tcBorders>
          </w:tcPr>
          <w:p w14:paraId="48A42DA6" w14:textId="6E6D429D" w:rsidR="009B3B95" w:rsidRPr="0014577E" w:rsidRDefault="009B3B95" w:rsidP="00513E8B">
            <w:pPr>
              <w:jc w:val="center"/>
              <w:rPr>
                <w:rFonts w:cs="Arial"/>
                <w:sz w:val="20"/>
              </w:rPr>
            </w:pPr>
            <w:r w:rsidRPr="0014577E">
              <w:rPr>
                <w:rFonts w:cs="Arial"/>
                <w:sz w:val="20"/>
              </w:rPr>
              <w:t>SC VI.1</w:t>
            </w:r>
            <w:r w:rsidR="00513E8B">
              <w:rPr>
                <w:rFonts w:cs="Arial"/>
                <w:sz w:val="20"/>
              </w:rPr>
              <w:t xml:space="preserve">, </w:t>
            </w:r>
            <w:r w:rsidRPr="0014577E">
              <w:rPr>
                <w:rFonts w:cs="Arial"/>
                <w:sz w:val="20"/>
              </w:rPr>
              <w:t>VI.2</w:t>
            </w:r>
            <w:r w:rsidR="00513E8B">
              <w:rPr>
                <w:rFonts w:cs="Arial"/>
                <w:sz w:val="20"/>
              </w:rPr>
              <w:t xml:space="preserve">, </w:t>
            </w:r>
            <w:r w:rsidRPr="0014577E">
              <w:rPr>
                <w:rFonts w:cs="Arial"/>
                <w:sz w:val="20"/>
              </w:rPr>
              <w:t>VI.5</w:t>
            </w:r>
          </w:p>
        </w:tc>
        <w:tc>
          <w:tcPr>
            <w:tcW w:w="1530" w:type="dxa"/>
            <w:tcBorders>
              <w:top w:val="single" w:sz="4" w:space="0" w:color="auto"/>
              <w:left w:val="single" w:sz="4" w:space="0" w:color="auto"/>
              <w:bottom w:val="single" w:sz="4" w:space="0" w:color="auto"/>
              <w:right w:val="single" w:sz="4" w:space="0" w:color="auto"/>
            </w:tcBorders>
          </w:tcPr>
          <w:p w14:paraId="5D7824D3" w14:textId="77777777" w:rsidR="009B3B95" w:rsidRPr="0014577E" w:rsidRDefault="009B3B95" w:rsidP="00E20C21">
            <w:pPr>
              <w:jc w:val="center"/>
              <w:rPr>
                <w:rFonts w:cs="Arial"/>
                <w:b/>
                <w:sz w:val="20"/>
              </w:rPr>
            </w:pPr>
            <w:r w:rsidRPr="0014577E">
              <w:rPr>
                <w:rFonts w:cs="Arial"/>
                <w:b/>
                <w:sz w:val="20"/>
              </w:rPr>
              <w:t>R 336.1702(a)</w:t>
            </w:r>
          </w:p>
        </w:tc>
      </w:tr>
    </w:tbl>
    <w:p w14:paraId="09C28420" w14:textId="77777777" w:rsidR="00E2761A" w:rsidRDefault="00E2761A" w:rsidP="00E20C21">
      <w:pPr>
        <w:jc w:val="both"/>
        <w:rPr>
          <w:sz w:val="20"/>
        </w:rPr>
      </w:pPr>
    </w:p>
    <w:p w14:paraId="4A765DFD" w14:textId="71B8F774" w:rsidR="00E2761A" w:rsidRDefault="00E2761A" w:rsidP="00E20C21">
      <w:pPr>
        <w:jc w:val="both"/>
        <w:rPr>
          <w:b/>
          <w:u w:val="single"/>
        </w:rPr>
      </w:pPr>
      <w:r>
        <w:rPr>
          <w:b/>
        </w:rPr>
        <w:t xml:space="preserve">II.  </w:t>
      </w:r>
      <w:r>
        <w:rPr>
          <w:b/>
          <w:u w:val="single"/>
        </w:rPr>
        <w:t>MATERIAL LIMIT(S)</w:t>
      </w:r>
    </w:p>
    <w:p w14:paraId="3A00882E" w14:textId="77777777" w:rsidR="00E2761A" w:rsidRPr="00FE0AD0" w:rsidRDefault="00E2761A" w:rsidP="00E20C21">
      <w:pPr>
        <w:jc w:val="both"/>
        <w:rPr>
          <w:sz w:val="20"/>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0"/>
        <w:gridCol w:w="1440"/>
        <w:gridCol w:w="2250"/>
        <w:gridCol w:w="1980"/>
        <w:gridCol w:w="1350"/>
        <w:gridCol w:w="1620"/>
      </w:tblGrid>
      <w:tr w:rsidR="00E2761A" w14:paraId="3FC28782" w14:textId="77777777" w:rsidTr="000037C4">
        <w:trPr>
          <w:cantSplit/>
          <w:tblHeader/>
        </w:trPr>
        <w:tc>
          <w:tcPr>
            <w:tcW w:w="1530" w:type="dxa"/>
            <w:tcBorders>
              <w:top w:val="single" w:sz="4" w:space="0" w:color="auto"/>
              <w:left w:val="single" w:sz="4" w:space="0" w:color="auto"/>
              <w:bottom w:val="single" w:sz="4" w:space="0" w:color="auto"/>
              <w:right w:val="single" w:sz="4" w:space="0" w:color="auto"/>
            </w:tcBorders>
          </w:tcPr>
          <w:p w14:paraId="41751B50" w14:textId="77777777" w:rsidR="00E2761A" w:rsidRPr="00BD3DE3" w:rsidRDefault="00E2761A" w:rsidP="00E20C21">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44A5944B" w14:textId="77777777" w:rsidR="00E2761A" w:rsidRPr="00BD3DE3" w:rsidRDefault="00E2761A" w:rsidP="00E20C21">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1F36DEFC" w14:textId="77777777" w:rsidR="00E2761A" w:rsidRDefault="00E2761A" w:rsidP="00E20C21">
            <w:pPr>
              <w:jc w:val="center"/>
              <w:rPr>
                <w:b/>
                <w:sz w:val="20"/>
              </w:rPr>
            </w:pPr>
            <w:r>
              <w:rPr>
                <w:b/>
                <w:sz w:val="20"/>
              </w:rPr>
              <w:t>Time Period/ Operating Scenario</w:t>
            </w:r>
          </w:p>
        </w:tc>
        <w:tc>
          <w:tcPr>
            <w:tcW w:w="1980" w:type="dxa"/>
            <w:tcBorders>
              <w:top w:val="single" w:sz="4" w:space="0" w:color="auto"/>
              <w:left w:val="single" w:sz="4" w:space="0" w:color="auto"/>
              <w:bottom w:val="single" w:sz="4" w:space="0" w:color="auto"/>
              <w:right w:val="single" w:sz="4" w:space="0" w:color="auto"/>
            </w:tcBorders>
          </w:tcPr>
          <w:p w14:paraId="171525F1" w14:textId="77777777" w:rsidR="00E2761A" w:rsidRPr="00BD3DE3" w:rsidRDefault="00E2761A" w:rsidP="00E20C21">
            <w:pPr>
              <w:jc w:val="center"/>
              <w:rPr>
                <w:b/>
                <w:sz w:val="20"/>
              </w:rPr>
            </w:pPr>
            <w:r>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215D5177" w14:textId="77777777" w:rsidR="00E2761A" w:rsidRDefault="00E2761A" w:rsidP="00E20C21">
            <w:pPr>
              <w:jc w:val="center"/>
              <w:rPr>
                <w:b/>
                <w:sz w:val="20"/>
              </w:rPr>
            </w:pPr>
            <w:r>
              <w:rPr>
                <w:b/>
                <w:sz w:val="20"/>
              </w:rPr>
              <w:t>Monitoring/</w:t>
            </w:r>
          </w:p>
          <w:p w14:paraId="140AFD94" w14:textId="77777777" w:rsidR="00E2761A" w:rsidRPr="00BD3DE3" w:rsidRDefault="00E2761A" w:rsidP="00E20C21">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04AEC4DA" w14:textId="77777777" w:rsidR="00E2761A" w:rsidRPr="00BD3DE3" w:rsidRDefault="00E2761A" w:rsidP="00E20C21">
            <w:pPr>
              <w:jc w:val="center"/>
              <w:rPr>
                <w:b/>
                <w:sz w:val="20"/>
              </w:rPr>
            </w:pPr>
            <w:r w:rsidRPr="00BD3DE3">
              <w:rPr>
                <w:b/>
                <w:sz w:val="20"/>
              </w:rPr>
              <w:t>Underlying</w:t>
            </w:r>
            <w:r>
              <w:rPr>
                <w:b/>
                <w:sz w:val="20"/>
              </w:rPr>
              <w:t xml:space="preserve"> </w:t>
            </w:r>
            <w:r w:rsidRPr="00BD3DE3">
              <w:rPr>
                <w:b/>
                <w:sz w:val="20"/>
              </w:rPr>
              <w:t>Applicable Requirements</w:t>
            </w:r>
          </w:p>
        </w:tc>
      </w:tr>
      <w:tr w:rsidR="009B3B95" w:rsidRPr="0014577E" w14:paraId="56E46E38" w14:textId="77777777" w:rsidTr="000037C4">
        <w:trPr>
          <w:cantSplit/>
        </w:trPr>
        <w:tc>
          <w:tcPr>
            <w:tcW w:w="1530" w:type="dxa"/>
            <w:tcBorders>
              <w:top w:val="single" w:sz="4" w:space="0" w:color="auto"/>
              <w:left w:val="single" w:sz="4" w:space="0" w:color="auto"/>
              <w:bottom w:val="single" w:sz="4" w:space="0" w:color="auto"/>
              <w:right w:val="single" w:sz="4" w:space="0" w:color="auto"/>
            </w:tcBorders>
          </w:tcPr>
          <w:p w14:paraId="24D5556E" w14:textId="77777777" w:rsidR="009B3B95" w:rsidRPr="0014577E" w:rsidRDefault="009B3B95" w:rsidP="00E20C21">
            <w:pPr>
              <w:ind w:left="365" w:hanging="365"/>
              <w:rPr>
                <w:color w:val="000000"/>
                <w:sz w:val="20"/>
              </w:rPr>
            </w:pPr>
            <w:r w:rsidRPr="0014577E">
              <w:rPr>
                <w:color w:val="000000"/>
                <w:sz w:val="20"/>
              </w:rPr>
              <w:t>1.</w:t>
            </w:r>
            <w:r w:rsidRPr="0014577E">
              <w:rPr>
                <w:color w:val="000000"/>
                <w:sz w:val="20"/>
              </w:rPr>
              <w:tab/>
              <w:t>Maximum Paper Production</w:t>
            </w:r>
          </w:p>
        </w:tc>
        <w:tc>
          <w:tcPr>
            <w:tcW w:w="1440" w:type="dxa"/>
            <w:tcBorders>
              <w:top w:val="single" w:sz="4" w:space="0" w:color="auto"/>
              <w:left w:val="single" w:sz="4" w:space="0" w:color="auto"/>
              <w:bottom w:val="single" w:sz="4" w:space="0" w:color="auto"/>
              <w:right w:val="single" w:sz="4" w:space="0" w:color="auto"/>
            </w:tcBorders>
          </w:tcPr>
          <w:p w14:paraId="273B1037" w14:textId="77777777" w:rsidR="009B3B95" w:rsidRPr="0014577E" w:rsidRDefault="009B3B95" w:rsidP="00E20C21">
            <w:pPr>
              <w:jc w:val="center"/>
              <w:rPr>
                <w:rFonts w:cs="Arial"/>
                <w:sz w:val="20"/>
              </w:rPr>
            </w:pPr>
            <w:r w:rsidRPr="0014577E">
              <w:rPr>
                <w:color w:val="000000"/>
                <w:sz w:val="20"/>
              </w:rPr>
              <w:t>219,000 tpy</w:t>
            </w:r>
            <w:r w:rsidRPr="0014577E">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1FE9CAC0" w14:textId="77777777" w:rsidR="009B3B95" w:rsidRPr="0014577E" w:rsidRDefault="009B3B95" w:rsidP="00E20C21">
            <w:pPr>
              <w:jc w:val="center"/>
              <w:rPr>
                <w:color w:val="000000"/>
                <w:sz w:val="20"/>
              </w:rPr>
            </w:pPr>
            <w:r w:rsidRPr="0014577E">
              <w:rPr>
                <w:rFonts w:cs="Arial"/>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6713E723" w14:textId="77777777" w:rsidR="009B3B95" w:rsidRPr="0014577E" w:rsidRDefault="009B3B95" w:rsidP="00E20C21">
            <w:pPr>
              <w:jc w:val="center"/>
              <w:rPr>
                <w:color w:val="000000"/>
                <w:sz w:val="20"/>
              </w:rPr>
            </w:pPr>
            <w:r w:rsidRPr="0014577E">
              <w:rPr>
                <w:color w:val="000000"/>
                <w:sz w:val="20"/>
              </w:rPr>
              <w:t>FG-PAPERMAKING</w:t>
            </w:r>
          </w:p>
        </w:tc>
        <w:tc>
          <w:tcPr>
            <w:tcW w:w="1350" w:type="dxa"/>
            <w:tcBorders>
              <w:top w:val="single" w:sz="4" w:space="0" w:color="auto"/>
              <w:left w:val="single" w:sz="4" w:space="0" w:color="auto"/>
              <w:bottom w:val="single" w:sz="4" w:space="0" w:color="auto"/>
              <w:right w:val="single" w:sz="4" w:space="0" w:color="auto"/>
            </w:tcBorders>
          </w:tcPr>
          <w:p w14:paraId="1D474408" w14:textId="11BF66F8" w:rsidR="009B3B95" w:rsidRPr="0014577E" w:rsidRDefault="009B3B95" w:rsidP="00513E8B">
            <w:pPr>
              <w:jc w:val="center"/>
              <w:rPr>
                <w:rFonts w:cs="Arial"/>
                <w:color w:val="FF0000"/>
                <w:sz w:val="20"/>
              </w:rPr>
            </w:pPr>
            <w:r w:rsidRPr="0014577E">
              <w:rPr>
                <w:rFonts w:cs="Arial"/>
                <w:sz w:val="20"/>
              </w:rPr>
              <w:t xml:space="preserve">SC </w:t>
            </w:r>
            <w:r>
              <w:rPr>
                <w:rFonts w:cs="Arial"/>
                <w:sz w:val="20"/>
              </w:rPr>
              <w:t>VI.1</w:t>
            </w:r>
            <w:r w:rsidR="00513E8B">
              <w:rPr>
                <w:rFonts w:cs="Arial"/>
                <w:sz w:val="20"/>
              </w:rPr>
              <w:t xml:space="preserve">, </w:t>
            </w:r>
            <w:r w:rsidRPr="0014577E">
              <w:rPr>
                <w:rFonts w:cs="Arial"/>
                <w:sz w:val="20"/>
              </w:rPr>
              <w:t>VI.3</w:t>
            </w:r>
          </w:p>
        </w:tc>
        <w:tc>
          <w:tcPr>
            <w:tcW w:w="1620" w:type="dxa"/>
            <w:tcBorders>
              <w:top w:val="single" w:sz="4" w:space="0" w:color="auto"/>
              <w:left w:val="single" w:sz="4" w:space="0" w:color="auto"/>
              <w:bottom w:val="single" w:sz="4" w:space="0" w:color="auto"/>
              <w:right w:val="single" w:sz="4" w:space="0" w:color="auto"/>
            </w:tcBorders>
          </w:tcPr>
          <w:p w14:paraId="5209A3F9" w14:textId="77777777" w:rsidR="009B3B95" w:rsidRPr="0014577E" w:rsidRDefault="009B3B95" w:rsidP="00E20C21">
            <w:pPr>
              <w:keepNext/>
              <w:tabs>
                <w:tab w:val="left" w:pos="540"/>
              </w:tabs>
              <w:jc w:val="center"/>
              <w:rPr>
                <w:rFonts w:cs="Arial"/>
                <w:color w:val="FF0000"/>
                <w:sz w:val="20"/>
              </w:rPr>
            </w:pPr>
            <w:r w:rsidRPr="0014577E">
              <w:rPr>
                <w:rFonts w:cs="Arial"/>
                <w:b/>
                <w:sz w:val="20"/>
              </w:rPr>
              <w:t>R 336.1205(1)(a</w:t>
            </w:r>
            <w:r w:rsidRPr="0014577E">
              <w:rPr>
                <w:rFonts w:cs="Arial"/>
                <w:sz w:val="20"/>
              </w:rPr>
              <w:t>)</w:t>
            </w:r>
          </w:p>
        </w:tc>
      </w:tr>
    </w:tbl>
    <w:p w14:paraId="14654BF0" w14:textId="77777777" w:rsidR="00E2761A" w:rsidRDefault="00E2761A" w:rsidP="00E20C21">
      <w:pPr>
        <w:jc w:val="both"/>
        <w:rPr>
          <w:sz w:val="20"/>
        </w:rPr>
      </w:pPr>
    </w:p>
    <w:p w14:paraId="7813581D" w14:textId="77777777" w:rsidR="00E2761A" w:rsidRDefault="00E2761A" w:rsidP="00E20C21">
      <w:pPr>
        <w:jc w:val="both"/>
        <w:rPr>
          <w:b/>
          <w:u w:val="single"/>
        </w:rPr>
      </w:pPr>
      <w:r>
        <w:rPr>
          <w:b/>
        </w:rPr>
        <w:t xml:space="preserve">III.  </w:t>
      </w:r>
      <w:r>
        <w:rPr>
          <w:b/>
          <w:u w:val="single"/>
        </w:rPr>
        <w:t>PROCESS/OPERATIONAL RESTRICTION(S)</w:t>
      </w:r>
      <w:r w:rsidDel="001C614B">
        <w:rPr>
          <w:b/>
          <w:u w:val="single"/>
        </w:rPr>
        <w:t xml:space="preserve"> </w:t>
      </w:r>
    </w:p>
    <w:p w14:paraId="192848CC" w14:textId="77777777" w:rsidR="00E2761A" w:rsidRPr="00FB6071" w:rsidRDefault="00E2761A" w:rsidP="00E20C21">
      <w:pPr>
        <w:jc w:val="both"/>
        <w:rPr>
          <w:sz w:val="20"/>
        </w:rPr>
      </w:pPr>
    </w:p>
    <w:p w14:paraId="397D821E" w14:textId="77777777" w:rsidR="00E2761A" w:rsidRDefault="009B3B95" w:rsidP="00E20C21">
      <w:pPr>
        <w:jc w:val="both"/>
        <w:rPr>
          <w:sz w:val="20"/>
        </w:rPr>
      </w:pPr>
      <w:r>
        <w:rPr>
          <w:sz w:val="20"/>
        </w:rPr>
        <w:t>NA</w:t>
      </w:r>
    </w:p>
    <w:p w14:paraId="1EF581BB" w14:textId="77777777" w:rsidR="009B3B95" w:rsidRPr="00FB6071" w:rsidRDefault="009B3B95" w:rsidP="00E20C21">
      <w:pPr>
        <w:jc w:val="both"/>
        <w:rPr>
          <w:sz w:val="20"/>
        </w:rPr>
      </w:pPr>
    </w:p>
    <w:p w14:paraId="4B7EABB0" w14:textId="77777777" w:rsidR="00E2761A" w:rsidRDefault="00E2761A" w:rsidP="00E20C21">
      <w:pPr>
        <w:jc w:val="both"/>
        <w:rPr>
          <w:b/>
          <w:u w:val="single"/>
        </w:rPr>
      </w:pPr>
      <w:r w:rsidRPr="00FB6071">
        <w:rPr>
          <w:b/>
        </w:rPr>
        <w:t xml:space="preserve">IV.  </w:t>
      </w:r>
      <w:r w:rsidRPr="00FB6071">
        <w:rPr>
          <w:b/>
          <w:u w:val="single"/>
        </w:rPr>
        <w:t>DESIGN</w:t>
      </w:r>
      <w:r>
        <w:rPr>
          <w:b/>
          <w:u w:val="single"/>
        </w:rPr>
        <w:t>/EQUIPMENT PARAMETER(S)</w:t>
      </w:r>
    </w:p>
    <w:p w14:paraId="558D6716" w14:textId="77777777" w:rsidR="00E2761A" w:rsidRPr="00C3424D" w:rsidRDefault="00E2761A" w:rsidP="00E20C21">
      <w:pPr>
        <w:jc w:val="both"/>
        <w:rPr>
          <w:sz w:val="20"/>
        </w:rPr>
      </w:pPr>
    </w:p>
    <w:p w14:paraId="2CB8A344" w14:textId="77777777" w:rsidR="00E2761A" w:rsidRDefault="009B3B95" w:rsidP="00E20C21">
      <w:pPr>
        <w:jc w:val="both"/>
        <w:rPr>
          <w:sz w:val="20"/>
        </w:rPr>
      </w:pPr>
      <w:r>
        <w:rPr>
          <w:sz w:val="20"/>
        </w:rPr>
        <w:t>NA</w:t>
      </w:r>
    </w:p>
    <w:p w14:paraId="425C2D3D" w14:textId="77777777" w:rsidR="009B3B95" w:rsidRPr="00FE0AD0" w:rsidRDefault="009B3B95" w:rsidP="00E20C21">
      <w:pPr>
        <w:jc w:val="both"/>
        <w:rPr>
          <w:sz w:val="20"/>
        </w:rPr>
      </w:pPr>
    </w:p>
    <w:p w14:paraId="65404637" w14:textId="77777777" w:rsidR="00E2761A" w:rsidRDefault="00E2761A" w:rsidP="00E20C21">
      <w:pPr>
        <w:jc w:val="both"/>
        <w:rPr>
          <w:b/>
          <w:u w:val="single"/>
        </w:rPr>
      </w:pPr>
      <w:r>
        <w:rPr>
          <w:b/>
        </w:rPr>
        <w:t xml:space="preserve">V.  </w:t>
      </w:r>
      <w:r>
        <w:rPr>
          <w:b/>
          <w:u w:val="single"/>
        </w:rPr>
        <w:t>TESTING/SAMPLING</w:t>
      </w:r>
    </w:p>
    <w:p w14:paraId="6DD289A3" w14:textId="77777777" w:rsidR="00E2761A" w:rsidRPr="00FE0AD0" w:rsidRDefault="00E2761A" w:rsidP="00E20C2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0F7345E" w14:textId="77777777" w:rsidR="00E2761A" w:rsidRPr="00FE0AD0" w:rsidRDefault="00E2761A" w:rsidP="00E20C21">
      <w:pPr>
        <w:jc w:val="both"/>
        <w:rPr>
          <w:sz w:val="20"/>
        </w:rPr>
      </w:pPr>
    </w:p>
    <w:p w14:paraId="66A0C141" w14:textId="77777777" w:rsidR="00E2761A" w:rsidRPr="009B3B95" w:rsidRDefault="009B3B95" w:rsidP="00E20C21">
      <w:pPr>
        <w:jc w:val="both"/>
        <w:rPr>
          <w:sz w:val="20"/>
        </w:rPr>
      </w:pPr>
      <w:r w:rsidRPr="009B3B95">
        <w:rPr>
          <w:rFonts w:cs="Arial"/>
          <w:sz w:val="20"/>
        </w:rPr>
        <w:t>NA</w:t>
      </w:r>
    </w:p>
    <w:p w14:paraId="4022C2EA" w14:textId="77777777" w:rsidR="00E2761A" w:rsidRPr="00FE0AD0" w:rsidRDefault="00E2761A" w:rsidP="00E20C21">
      <w:pPr>
        <w:jc w:val="both"/>
        <w:rPr>
          <w:sz w:val="20"/>
        </w:rPr>
      </w:pPr>
    </w:p>
    <w:p w14:paraId="5EAB9844" w14:textId="77777777" w:rsidR="000037C4" w:rsidRDefault="000037C4">
      <w:pPr>
        <w:rPr>
          <w:b/>
        </w:rPr>
      </w:pPr>
      <w:r>
        <w:rPr>
          <w:b/>
        </w:rPr>
        <w:br w:type="page"/>
      </w:r>
    </w:p>
    <w:p w14:paraId="4DC2D411" w14:textId="77777777" w:rsidR="000037C4" w:rsidRDefault="000037C4" w:rsidP="00E20C21">
      <w:pPr>
        <w:jc w:val="both"/>
        <w:rPr>
          <w:b/>
        </w:rPr>
      </w:pPr>
    </w:p>
    <w:p w14:paraId="109C5EDB" w14:textId="77FD5C17" w:rsidR="00E2761A" w:rsidRDefault="00E2761A" w:rsidP="00E20C21">
      <w:pPr>
        <w:jc w:val="both"/>
      </w:pPr>
      <w:r>
        <w:rPr>
          <w:b/>
        </w:rPr>
        <w:t xml:space="preserve">VI.  </w:t>
      </w:r>
      <w:r>
        <w:rPr>
          <w:b/>
          <w:u w:val="single"/>
        </w:rPr>
        <w:t>MONITORING/RECORDKEEPING</w:t>
      </w:r>
    </w:p>
    <w:p w14:paraId="59EFB4D9" w14:textId="77777777" w:rsidR="00E2761A" w:rsidRPr="00FE0AD0" w:rsidRDefault="00E2761A" w:rsidP="00E20C2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BF9D900" w14:textId="77777777" w:rsidR="00E2761A" w:rsidRDefault="00E2761A" w:rsidP="00E20C21">
      <w:pPr>
        <w:jc w:val="both"/>
        <w:rPr>
          <w:sz w:val="20"/>
        </w:rPr>
      </w:pPr>
    </w:p>
    <w:p w14:paraId="1B06AB9F" w14:textId="2FE19716" w:rsidR="009B3B95" w:rsidRPr="0014577E" w:rsidRDefault="009B3B95" w:rsidP="009B3B95">
      <w:pPr>
        <w:tabs>
          <w:tab w:val="left" w:pos="540"/>
        </w:tabs>
        <w:ind w:left="360" w:hanging="360"/>
        <w:jc w:val="both"/>
        <w:rPr>
          <w:rFonts w:cs="Arial"/>
          <w:spacing w:val="-2"/>
          <w:sz w:val="20"/>
        </w:rPr>
      </w:pPr>
      <w:r w:rsidRPr="0014577E">
        <w:rPr>
          <w:rFonts w:cs="Arial"/>
          <w:sz w:val="20"/>
        </w:rPr>
        <w:t>1.</w:t>
      </w:r>
      <w:r w:rsidRPr="0014577E">
        <w:rPr>
          <w:rFonts w:cs="Arial"/>
          <w:sz w:val="20"/>
        </w:rPr>
        <w:tab/>
        <w:t>The permittee shall complete all required calculations in a format acceptable to the AQD District Supervisor by the 15</w:t>
      </w:r>
      <w:r w:rsidRPr="0014577E">
        <w:rPr>
          <w:rFonts w:cs="Arial"/>
          <w:sz w:val="20"/>
          <w:vertAlign w:val="superscript"/>
        </w:rPr>
        <w:t>th</w:t>
      </w:r>
      <w:r w:rsidRPr="0014577E">
        <w:rPr>
          <w:rFonts w:cs="Arial"/>
          <w:sz w:val="20"/>
        </w:rPr>
        <w:t xml:space="preserve"> day of the calendar month, for the previous calendar month, unless otherwise specified in any monitoring/recordkeeping special condition.</w:t>
      </w:r>
      <w:r w:rsidRPr="0014577E">
        <w:rPr>
          <w:rFonts w:cs="Arial"/>
          <w:sz w:val="20"/>
          <w:vertAlign w:val="superscript"/>
        </w:rPr>
        <w:t>2</w:t>
      </w:r>
      <w:r w:rsidRPr="0014577E">
        <w:rPr>
          <w:rFonts w:cs="Arial"/>
          <w:sz w:val="20"/>
        </w:rPr>
        <w:t xml:space="preserve"> </w:t>
      </w:r>
      <w:r w:rsidR="00426C4B">
        <w:rPr>
          <w:rFonts w:cs="Arial"/>
          <w:sz w:val="20"/>
        </w:rPr>
        <w:t xml:space="preserve"> </w:t>
      </w:r>
      <w:r w:rsidRPr="0014577E">
        <w:rPr>
          <w:rFonts w:cs="Arial"/>
          <w:b/>
          <w:spacing w:val="-2"/>
          <w:sz w:val="20"/>
        </w:rPr>
        <w:t>(</w:t>
      </w:r>
      <w:r w:rsidRPr="0014577E">
        <w:rPr>
          <w:rFonts w:cs="Arial"/>
          <w:b/>
          <w:sz w:val="20"/>
        </w:rPr>
        <w:t xml:space="preserve">R 336.1205, </w:t>
      </w:r>
      <w:r w:rsidRPr="0014577E">
        <w:rPr>
          <w:rFonts w:cs="Arial"/>
          <w:b/>
          <w:spacing w:val="-2"/>
          <w:sz w:val="20"/>
        </w:rPr>
        <w:t>R 336.1225, R 336.1702)</w:t>
      </w:r>
    </w:p>
    <w:p w14:paraId="69F2A556" w14:textId="77777777" w:rsidR="009B3B95" w:rsidRPr="0014577E" w:rsidRDefault="009B3B95" w:rsidP="009B3B95">
      <w:pPr>
        <w:ind w:left="360" w:hanging="360"/>
        <w:jc w:val="both"/>
        <w:rPr>
          <w:rFonts w:cs="Arial"/>
          <w:sz w:val="20"/>
        </w:rPr>
      </w:pPr>
    </w:p>
    <w:p w14:paraId="1CBDC563" w14:textId="7C6DEDF2" w:rsidR="009B3B95" w:rsidRPr="0014577E" w:rsidRDefault="009B3B95" w:rsidP="009B3B95">
      <w:pPr>
        <w:tabs>
          <w:tab w:val="left" w:pos="540"/>
        </w:tabs>
        <w:ind w:left="360" w:hanging="360"/>
        <w:jc w:val="both"/>
        <w:rPr>
          <w:rFonts w:cs="Arial"/>
          <w:sz w:val="20"/>
        </w:rPr>
      </w:pPr>
      <w:r w:rsidRPr="0014577E">
        <w:rPr>
          <w:rFonts w:cs="Arial"/>
          <w:spacing w:val="-2"/>
          <w:sz w:val="20"/>
        </w:rPr>
        <w:t>2.</w:t>
      </w:r>
      <w:r w:rsidRPr="0014577E">
        <w:rPr>
          <w:rFonts w:cs="Arial"/>
          <w:spacing w:val="-2"/>
          <w:sz w:val="20"/>
        </w:rPr>
        <w:tab/>
        <w:t xml:space="preserve">The permittee shall maintain a current listing from the manufacturer of the chemical composition of each </w:t>
      </w:r>
      <w:r w:rsidRPr="0014577E">
        <w:rPr>
          <w:rFonts w:cs="Arial"/>
          <w:sz w:val="20"/>
        </w:rPr>
        <w:t>material</w:t>
      </w:r>
      <w:r w:rsidRPr="0014577E">
        <w:rPr>
          <w:rFonts w:cs="Arial"/>
          <w:spacing w:val="-2"/>
          <w:sz w:val="20"/>
        </w:rPr>
        <w:t xml:space="preserve">, including the weight percent of each component.  The data may consist of Safety Data Sheets, manufacturer’s formulation data, or both as deemed acceptable by the AQD District Supervisor.  The permittee shall keep all records on file and make them available to the </w:t>
      </w:r>
      <w:r w:rsidR="00BF2D56">
        <w:rPr>
          <w:rFonts w:cs="Arial"/>
          <w:spacing w:val="-2"/>
          <w:sz w:val="20"/>
        </w:rPr>
        <w:t>Department</w:t>
      </w:r>
      <w:r w:rsidRPr="0014577E">
        <w:rPr>
          <w:rFonts w:cs="Arial"/>
          <w:spacing w:val="-2"/>
          <w:sz w:val="20"/>
        </w:rPr>
        <w:t xml:space="preserve"> upon request.</w:t>
      </w:r>
      <w:r w:rsidRPr="0014577E">
        <w:rPr>
          <w:rFonts w:cs="Arial"/>
          <w:sz w:val="20"/>
          <w:vertAlign w:val="superscript"/>
        </w:rPr>
        <w:t>2</w:t>
      </w:r>
      <w:r w:rsidRPr="0014577E">
        <w:rPr>
          <w:rFonts w:cs="Arial"/>
          <w:spacing w:val="-2"/>
          <w:sz w:val="20"/>
        </w:rPr>
        <w:t xml:space="preserve"> </w:t>
      </w:r>
      <w:r w:rsidR="00426C4B">
        <w:rPr>
          <w:rFonts w:cs="Arial"/>
          <w:spacing w:val="-2"/>
          <w:sz w:val="20"/>
        </w:rPr>
        <w:t xml:space="preserve"> </w:t>
      </w:r>
      <w:r w:rsidRPr="0014577E">
        <w:rPr>
          <w:rFonts w:cs="Arial"/>
          <w:b/>
          <w:spacing w:val="-2"/>
          <w:sz w:val="20"/>
        </w:rPr>
        <w:t>(R 336.1225, R 336.1702)</w:t>
      </w:r>
    </w:p>
    <w:p w14:paraId="374A2515" w14:textId="77777777" w:rsidR="009B3B95" w:rsidRPr="0014577E" w:rsidRDefault="009B3B95" w:rsidP="009B3B95">
      <w:pPr>
        <w:ind w:left="360" w:hanging="360"/>
        <w:jc w:val="both"/>
        <w:rPr>
          <w:rFonts w:cs="Arial"/>
          <w:sz w:val="20"/>
        </w:rPr>
      </w:pPr>
    </w:p>
    <w:p w14:paraId="327D605C" w14:textId="204E5DA5" w:rsidR="009B3B95" w:rsidRPr="0014577E" w:rsidRDefault="009B3B95" w:rsidP="009B3B95">
      <w:pPr>
        <w:tabs>
          <w:tab w:val="left" w:pos="360"/>
        </w:tabs>
        <w:ind w:left="360" w:hanging="360"/>
        <w:jc w:val="both"/>
        <w:rPr>
          <w:rFonts w:cs="Arial"/>
          <w:b/>
          <w:sz w:val="20"/>
        </w:rPr>
      </w:pPr>
      <w:r w:rsidRPr="0014577E">
        <w:rPr>
          <w:rFonts w:cs="Arial"/>
          <w:color w:val="000000"/>
          <w:sz w:val="20"/>
        </w:rPr>
        <w:t>3.</w:t>
      </w:r>
      <w:r w:rsidRPr="0014577E">
        <w:rPr>
          <w:rFonts w:cs="Arial"/>
          <w:color w:val="000000"/>
          <w:sz w:val="20"/>
        </w:rPr>
        <w:tab/>
        <w:t>The permittee shall keep, in a satisfactory manner, monthly and 12-month rolling time period paper production records for</w:t>
      </w:r>
      <w:r w:rsidRPr="0014577E">
        <w:rPr>
          <w:rFonts w:cs="Arial"/>
          <w:sz w:val="20"/>
        </w:rPr>
        <w:t xml:space="preserve"> FG-PAPERMAKING</w:t>
      </w:r>
      <w:r w:rsidRPr="0014577E">
        <w:rPr>
          <w:rFonts w:cs="Arial"/>
          <w:color w:val="000000"/>
          <w:sz w:val="20"/>
        </w:rPr>
        <w:t xml:space="preserve">.  The permittee shall keep all records on file </w:t>
      </w:r>
      <w:r w:rsidRPr="0014577E">
        <w:rPr>
          <w:rFonts w:cs="Arial"/>
          <w:color w:val="000000"/>
          <w:spacing w:val="-2"/>
          <w:sz w:val="20"/>
        </w:rPr>
        <w:t xml:space="preserve">at the facility </w:t>
      </w:r>
      <w:r w:rsidRPr="0014577E">
        <w:rPr>
          <w:rFonts w:cs="Arial"/>
          <w:color w:val="000000"/>
          <w:sz w:val="20"/>
        </w:rPr>
        <w:t xml:space="preserve">and make them </w:t>
      </w:r>
      <w:r w:rsidRPr="0014577E">
        <w:rPr>
          <w:rFonts w:cs="Arial"/>
          <w:sz w:val="20"/>
        </w:rPr>
        <w:t xml:space="preserve">available to the </w:t>
      </w:r>
      <w:r w:rsidR="00BF2D56">
        <w:rPr>
          <w:rFonts w:cs="Arial"/>
          <w:sz w:val="20"/>
        </w:rPr>
        <w:t>Department</w:t>
      </w:r>
      <w:r w:rsidRPr="0014577E">
        <w:rPr>
          <w:rFonts w:cs="Arial"/>
          <w:sz w:val="20"/>
        </w:rPr>
        <w:t xml:space="preserve"> upon request.</w:t>
      </w:r>
      <w:r w:rsidRPr="0014577E">
        <w:rPr>
          <w:rFonts w:cs="Arial"/>
          <w:sz w:val="20"/>
          <w:vertAlign w:val="superscript"/>
        </w:rPr>
        <w:t>2</w:t>
      </w:r>
      <w:r w:rsidRPr="0014577E">
        <w:rPr>
          <w:rFonts w:cs="Arial"/>
          <w:sz w:val="20"/>
        </w:rPr>
        <w:t xml:space="preserve"> </w:t>
      </w:r>
      <w:r w:rsidR="00426C4B">
        <w:rPr>
          <w:rFonts w:cs="Arial"/>
          <w:sz w:val="20"/>
        </w:rPr>
        <w:t xml:space="preserve"> </w:t>
      </w:r>
      <w:r w:rsidRPr="0014577E">
        <w:rPr>
          <w:rFonts w:cs="Arial"/>
          <w:b/>
          <w:sz w:val="20"/>
        </w:rPr>
        <w:t>(R 336.1205(1)(a))</w:t>
      </w:r>
    </w:p>
    <w:p w14:paraId="0EE67913" w14:textId="77777777" w:rsidR="009B3B95" w:rsidRPr="0014577E" w:rsidRDefault="009B3B95" w:rsidP="009B3B95">
      <w:pPr>
        <w:ind w:left="360" w:hanging="360"/>
        <w:jc w:val="both"/>
        <w:rPr>
          <w:rFonts w:cs="Arial"/>
          <w:sz w:val="20"/>
        </w:rPr>
      </w:pPr>
    </w:p>
    <w:p w14:paraId="3ABF849A" w14:textId="77777777" w:rsidR="009B3B95" w:rsidRPr="0014577E" w:rsidRDefault="009B3B95" w:rsidP="009B3B95">
      <w:pPr>
        <w:tabs>
          <w:tab w:val="left" w:pos="540"/>
        </w:tabs>
        <w:ind w:left="360" w:hanging="360"/>
        <w:jc w:val="both"/>
        <w:rPr>
          <w:rFonts w:cs="Arial"/>
          <w:spacing w:val="-2"/>
          <w:sz w:val="20"/>
        </w:rPr>
      </w:pPr>
      <w:r w:rsidRPr="0014577E">
        <w:rPr>
          <w:rFonts w:cs="Arial"/>
          <w:spacing w:val="-2"/>
          <w:sz w:val="20"/>
        </w:rPr>
        <w:t>4.</w:t>
      </w:r>
      <w:r w:rsidRPr="0014577E">
        <w:rPr>
          <w:rFonts w:cs="Arial"/>
          <w:spacing w:val="-2"/>
          <w:sz w:val="20"/>
        </w:rPr>
        <w:tab/>
        <w:t xml:space="preserve">The permittee shall keep the following information on a calendar month basis for the </w:t>
      </w:r>
      <w:r w:rsidRPr="0014577E">
        <w:rPr>
          <w:color w:val="000000"/>
          <w:sz w:val="20"/>
        </w:rPr>
        <w:t>FG-PAPERMAKING</w:t>
      </w:r>
      <w:r w:rsidRPr="0014577E">
        <w:rPr>
          <w:rFonts w:cs="Arial"/>
          <w:spacing w:val="-2"/>
          <w:sz w:val="20"/>
        </w:rPr>
        <w:t xml:space="preserve">: </w:t>
      </w:r>
    </w:p>
    <w:p w14:paraId="604ED259" w14:textId="77777777" w:rsidR="009B3B95" w:rsidRPr="0014577E" w:rsidRDefault="009B3B95" w:rsidP="009B3B95">
      <w:pPr>
        <w:ind w:left="720" w:hanging="360"/>
        <w:jc w:val="both"/>
        <w:rPr>
          <w:rFonts w:cs="Arial"/>
          <w:sz w:val="20"/>
        </w:rPr>
      </w:pPr>
      <w:r w:rsidRPr="0014577E">
        <w:rPr>
          <w:rFonts w:cs="Arial"/>
          <w:sz w:val="20"/>
        </w:rPr>
        <w:t>a.</w:t>
      </w:r>
      <w:r w:rsidRPr="0014577E">
        <w:rPr>
          <w:rFonts w:cs="Arial"/>
          <w:sz w:val="20"/>
        </w:rPr>
        <w:tab/>
        <w:t>Pounds of paper produced.</w:t>
      </w:r>
    </w:p>
    <w:p w14:paraId="4AE88855" w14:textId="77777777" w:rsidR="009B3B95" w:rsidRPr="0014577E" w:rsidRDefault="009B3B95" w:rsidP="009B3B95">
      <w:pPr>
        <w:ind w:left="720" w:hanging="360"/>
        <w:jc w:val="both"/>
        <w:rPr>
          <w:rFonts w:cs="Arial"/>
          <w:sz w:val="20"/>
        </w:rPr>
      </w:pPr>
      <w:r w:rsidRPr="0014577E">
        <w:rPr>
          <w:rFonts w:cs="Arial"/>
          <w:sz w:val="20"/>
        </w:rPr>
        <w:t>b.</w:t>
      </w:r>
      <w:r w:rsidRPr="0014577E">
        <w:rPr>
          <w:rFonts w:cs="Arial"/>
          <w:sz w:val="20"/>
        </w:rPr>
        <w:tab/>
        <w:t xml:space="preserve">The National Council for Air and Steam Improvement emission factors or emission factors acceptable to the AQD District Supervisor may be used for calculating VOC emissions. </w:t>
      </w:r>
    </w:p>
    <w:p w14:paraId="55C30336" w14:textId="77777777" w:rsidR="009B3B95" w:rsidRPr="0014577E" w:rsidRDefault="009B3B95" w:rsidP="009B3B95">
      <w:pPr>
        <w:ind w:left="720" w:hanging="360"/>
        <w:jc w:val="both"/>
        <w:rPr>
          <w:rFonts w:cs="Arial"/>
          <w:sz w:val="20"/>
        </w:rPr>
      </w:pPr>
      <w:r w:rsidRPr="0014577E">
        <w:rPr>
          <w:rFonts w:cs="Arial"/>
          <w:sz w:val="20"/>
        </w:rPr>
        <w:t>c.</w:t>
      </w:r>
      <w:r w:rsidRPr="0014577E">
        <w:rPr>
          <w:rFonts w:cs="Arial"/>
          <w:sz w:val="20"/>
        </w:rPr>
        <w:tab/>
        <w:t xml:space="preserve">VOC mass emission calculations determining the monthly emission rate in tons per calendar month. </w:t>
      </w:r>
    </w:p>
    <w:p w14:paraId="355F22C2" w14:textId="464E77CD" w:rsidR="009B3B95" w:rsidRDefault="009B3B95" w:rsidP="009B3B95">
      <w:pPr>
        <w:ind w:left="720" w:hanging="360"/>
        <w:jc w:val="both"/>
        <w:rPr>
          <w:rFonts w:cs="Arial"/>
          <w:sz w:val="20"/>
        </w:rPr>
      </w:pPr>
      <w:r w:rsidRPr="0014577E">
        <w:rPr>
          <w:rFonts w:cs="Arial"/>
          <w:sz w:val="20"/>
        </w:rPr>
        <w:t>d.</w:t>
      </w:r>
      <w:r w:rsidRPr="0014577E">
        <w:rPr>
          <w:rFonts w:cs="Arial"/>
          <w:sz w:val="20"/>
        </w:rPr>
        <w:tab/>
        <w:t>VOC mass emission calculations determining the annual emission rate in tons per 12-month rolling time period as determined at the end of each calendar month.</w:t>
      </w:r>
    </w:p>
    <w:p w14:paraId="4B56D554" w14:textId="77777777" w:rsidR="000037C4" w:rsidRPr="0014577E" w:rsidRDefault="000037C4" w:rsidP="009B3B95">
      <w:pPr>
        <w:ind w:left="720" w:hanging="360"/>
        <w:jc w:val="both"/>
        <w:rPr>
          <w:rFonts w:cs="Arial"/>
          <w:sz w:val="20"/>
        </w:rPr>
      </w:pPr>
    </w:p>
    <w:p w14:paraId="1DC534C9" w14:textId="50CC2F34" w:rsidR="009B3B95" w:rsidRPr="0014577E" w:rsidRDefault="009B3B95" w:rsidP="009B3B95">
      <w:pPr>
        <w:ind w:left="360"/>
        <w:jc w:val="both"/>
        <w:rPr>
          <w:rFonts w:cs="Arial"/>
          <w:spacing w:val="-2"/>
          <w:sz w:val="20"/>
        </w:rPr>
      </w:pPr>
      <w:r w:rsidRPr="0014577E">
        <w:rPr>
          <w:rFonts w:cs="Arial"/>
          <w:spacing w:val="-2"/>
          <w:sz w:val="20"/>
        </w:rPr>
        <w:t xml:space="preserve">The permittee shall keep the records in a format acceptable to the AQD District Supervisor and make them available to the </w:t>
      </w:r>
      <w:r w:rsidR="00BF2D56">
        <w:rPr>
          <w:rFonts w:cs="Arial"/>
          <w:spacing w:val="-2"/>
          <w:sz w:val="20"/>
        </w:rPr>
        <w:t>Department</w:t>
      </w:r>
      <w:r w:rsidRPr="0014577E">
        <w:rPr>
          <w:rFonts w:cs="Arial"/>
          <w:spacing w:val="-2"/>
          <w:sz w:val="20"/>
        </w:rPr>
        <w:t xml:space="preserve"> upon request.</w:t>
      </w:r>
      <w:r w:rsidRPr="0014577E">
        <w:rPr>
          <w:rFonts w:cs="Arial"/>
          <w:sz w:val="20"/>
          <w:vertAlign w:val="superscript"/>
        </w:rPr>
        <w:t>2</w:t>
      </w:r>
      <w:r w:rsidRPr="0014577E">
        <w:rPr>
          <w:rFonts w:cs="Arial"/>
          <w:spacing w:val="-2"/>
          <w:sz w:val="20"/>
        </w:rPr>
        <w:t xml:space="preserve"> </w:t>
      </w:r>
      <w:r w:rsidR="00B86EF7">
        <w:rPr>
          <w:rFonts w:cs="Arial"/>
          <w:spacing w:val="-2"/>
          <w:sz w:val="20"/>
        </w:rPr>
        <w:t xml:space="preserve"> </w:t>
      </w:r>
      <w:r w:rsidRPr="0014577E">
        <w:rPr>
          <w:rFonts w:cs="Arial"/>
          <w:b/>
          <w:spacing w:val="-2"/>
          <w:sz w:val="20"/>
        </w:rPr>
        <w:t>(</w:t>
      </w:r>
      <w:r w:rsidRPr="0014577E">
        <w:rPr>
          <w:rFonts w:cs="Arial"/>
          <w:b/>
          <w:sz w:val="20"/>
        </w:rPr>
        <w:t xml:space="preserve">R 336.1205, </w:t>
      </w:r>
      <w:r w:rsidRPr="0014577E">
        <w:rPr>
          <w:rFonts w:cs="Arial"/>
          <w:b/>
          <w:spacing w:val="-2"/>
          <w:sz w:val="20"/>
        </w:rPr>
        <w:t>R 336.1702)</w:t>
      </w:r>
    </w:p>
    <w:p w14:paraId="3186C15C" w14:textId="77777777" w:rsidR="009B3B95" w:rsidRPr="0014577E" w:rsidRDefault="009B3B95" w:rsidP="009B3B95">
      <w:pPr>
        <w:ind w:left="540" w:hanging="540"/>
        <w:jc w:val="both"/>
        <w:rPr>
          <w:sz w:val="20"/>
        </w:rPr>
      </w:pPr>
    </w:p>
    <w:p w14:paraId="19B4C50F" w14:textId="4F827B47" w:rsidR="009B3B95" w:rsidRPr="0014577E" w:rsidRDefault="009B3B95" w:rsidP="009B3B95">
      <w:pPr>
        <w:tabs>
          <w:tab w:val="left" w:pos="540"/>
        </w:tabs>
        <w:ind w:left="360" w:hanging="360"/>
        <w:jc w:val="both"/>
        <w:rPr>
          <w:rFonts w:cs="Arial"/>
          <w:spacing w:val="-2"/>
          <w:sz w:val="20"/>
        </w:rPr>
      </w:pPr>
      <w:r w:rsidRPr="0014577E">
        <w:rPr>
          <w:rFonts w:cs="Arial"/>
          <w:spacing w:val="-2"/>
          <w:sz w:val="20"/>
        </w:rPr>
        <w:t>5.</w:t>
      </w:r>
      <w:r w:rsidRPr="0014577E">
        <w:rPr>
          <w:rFonts w:cs="Arial"/>
          <w:spacing w:val="-2"/>
          <w:sz w:val="20"/>
        </w:rPr>
        <w:tab/>
        <w:t>The permittee shall keep the following information on a calendar month basis for the f</w:t>
      </w:r>
      <w:r w:rsidRPr="0014577E">
        <w:rPr>
          <w:color w:val="000000"/>
          <w:sz w:val="20"/>
        </w:rPr>
        <w:t xml:space="preserve">elt washing portion of </w:t>
      </w:r>
      <w:r w:rsidR="00A02508">
        <w:rPr>
          <w:color w:val="000000"/>
          <w:sz w:val="20"/>
        </w:rPr>
        <w:br/>
      </w:r>
      <w:r w:rsidRPr="0014577E">
        <w:rPr>
          <w:color w:val="000000"/>
          <w:sz w:val="20"/>
        </w:rPr>
        <w:t>FG-PAPERMAKING</w:t>
      </w:r>
      <w:r w:rsidRPr="0014577E">
        <w:rPr>
          <w:rFonts w:cs="Arial"/>
          <w:spacing w:val="-2"/>
          <w:sz w:val="20"/>
        </w:rPr>
        <w:t xml:space="preserve">: </w:t>
      </w:r>
    </w:p>
    <w:p w14:paraId="46F893BC" w14:textId="77777777" w:rsidR="009B3B95" w:rsidRPr="0014577E" w:rsidRDefault="009B3B95" w:rsidP="009B3B95">
      <w:pPr>
        <w:ind w:left="720" w:hanging="360"/>
        <w:jc w:val="both"/>
        <w:rPr>
          <w:rFonts w:cs="Arial"/>
          <w:sz w:val="20"/>
        </w:rPr>
      </w:pPr>
      <w:r w:rsidRPr="0014577E">
        <w:rPr>
          <w:rFonts w:cs="Arial"/>
          <w:sz w:val="20"/>
        </w:rPr>
        <w:t>a.</w:t>
      </w:r>
      <w:r w:rsidRPr="0014577E">
        <w:rPr>
          <w:rFonts w:cs="Arial"/>
          <w:sz w:val="20"/>
        </w:rPr>
        <w:tab/>
        <w:t>Quantity of each felt wash material used.</w:t>
      </w:r>
    </w:p>
    <w:p w14:paraId="4948717B" w14:textId="77777777" w:rsidR="009B3B95" w:rsidRPr="0014577E" w:rsidRDefault="009B3B95" w:rsidP="009B3B95">
      <w:pPr>
        <w:ind w:left="720" w:hanging="360"/>
        <w:jc w:val="both"/>
        <w:rPr>
          <w:rFonts w:cs="Arial"/>
          <w:sz w:val="20"/>
        </w:rPr>
      </w:pPr>
      <w:r w:rsidRPr="0014577E">
        <w:rPr>
          <w:rFonts w:cs="Arial"/>
          <w:sz w:val="20"/>
        </w:rPr>
        <w:t>b.</w:t>
      </w:r>
      <w:r w:rsidRPr="0014577E">
        <w:rPr>
          <w:rFonts w:cs="Arial"/>
          <w:sz w:val="20"/>
        </w:rPr>
        <w:tab/>
        <w:t xml:space="preserve">VOC content of each felt wash material as applied. </w:t>
      </w:r>
    </w:p>
    <w:p w14:paraId="7B3661E2" w14:textId="77777777" w:rsidR="009B3B95" w:rsidRPr="0014577E" w:rsidRDefault="009B3B95" w:rsidP="009B3B95">
      <w:pPr>
        <w:ind w:left="720" w:hanging="360"/>
        <w:jc w:val="both"/>
        <w:rPr>
          <w:rFonts w:cs="Arial"/>
          <w:sz w:val="20"/>
        </w:rPr>
      </w:pPr>
      <w:r w:rsidRPr="0014577E">
        <w:rPr>
          <w:rFonts w:cs="Arial"/>
          <w:sz w:val="20"/>
        </w:rPr>
        <w:t>c.</w:t>
      </w:r>
      <w:r w:rsidRPr="0014577E">
        <w:rPr>
          <w:rFonts w:cs="Arial"/>
          <w:sz w:val="20"/>
        </w:rPr>
        <w:tab/>
        <w:t xml:space="preserve">VOC mass emission calculations determining the monthly emission rate in tons per calendar month. </w:t>
      </w:r>
    </w:p>
    <w:p w14:paraId="70561203" w14:textId="77777777" w:rsidR="009B3B95" w:rsidRPr="0014577E" w:rsidRDefault="009B3B95" w:rsidP="009B3B95">
      <w:pPr>
        <w:ind w:left="720" w:hanging="360"/>
        <w:jc w:val="both"/>
        <w:rPr>
          <w:rFonts w:cs="Arial"/>
          <w:sz w:val="20"/>
        </w:rPr>
      </w:pPr>
      <w:r w:rsidRPr="0014577E">
        <w:rPr>
          <w:rFonts w:cs="Arial"/>
          <w:sz w:val="20"/>
        </w:rPr>
        <w:t>d.</w:t>
      </w:r>
      <w:r w:rsidRPr="0014577E">
        <w:rPr>
          <w:rFonts w:cs="Arial"/>
          <w:sz w:val="20"/>
        </w:rPr>
        <w:tab/>
        <w:t>VOC mass emission calculations determining the annual emission rate in tons per 12-month rolling time period as determined at the end of each calendar month.</w:t>
      </w:r>
    </w:p>
    <w:p w14:paraId="30FDE11F" w14:textId="443BBA6D" w:rsidR="009B3B95" w:rsidRPr="0014577E" w:rsidRDefault="009B3B95" w:rsidP="009B3B95">
      <w:pPr>
        <w:ind w:left="360"/>
        <w:jc w:val="both"/>
        <w:rPr>
          <w:rFonts w:cs="Arial"/>
          <w:spacing w:val="-2"/>
          <w:sz w:val="20"/>
        </w:rPr>
      </w:pPr>
      <w:r w:rsidRPr="0014577E">
        <w:rPr>
          <w:rFonts w:cs="Arial"/>
          <w:spacing w:val="-2"/>
          <w:sz w:val="20"/>
        </w:rPr>
        <w:t xml:space="preserve">The permittee shall keep the records in a format acceptable to the AQD District Supervisor and make them available to the </w:t>
      </w:r>
      <w:r w:rsidR="00BF2D56">
        <w:rPr>
          <w:rFonts w:cs="Arial"/>
          <w:spacing w:val="-2"/>
          <w:sz w:val="20"/>
        </w:rPr>
        <w:t>department</w:t>
      </w:r>
      <w:r w:rsidRPr="0014577E">
        <w:rPr>
          <w:rFonts w:cs="Arial"/>
          <w:spacing w:val="-2"/>
          <w:sz w:val="20"/>
        </w:rPr>
        <w:t xml:space="preserve"> upon request.</w:t>
      </w:r>
      <w:r w:rsidRPr="0014577E">
        <w:rPr>
          <w:rFonts w:cs="Arial"/>
          <w:sz w:val="20"/>
          <w:vertAlign w:val="superscript"/>
        </w:rPr>
        <w:t>2</w:t>
      </w:r>
      <w:r w:rsidRPr="0014577E">
        <w:rPr>
          <w:rFonts w:cs="Arial"/>
          <w:spacing w:val="-2"/>
          <w:sz w:val="20"/>
        </w:rPr>
        <w:t xml:space="preserve"> </w:t>
      </w:r>
      <w:r w:rsidR="00B86EF7">
        <w:rPr>
          <w:rFonts w:cs="Arial"/>
          <w:spacing w:val="-2"/>
          <w:sz w:val="20"/>
        </w:rPr>
        <w:t xml:space="preserve"> </w:t>
      </w:r>
      <w:r w:rsidRPr="0014577E">
        <w:rPr>
          <w:rFonts w:cs="Arial"/>
          <w:b/>
          <w:spacing w:val="-2"/>
          <w:sz w:val="20"/>
        </w:rPr>
        <w:t>(R 336.1702)</w:t>
      </w:r>
    </w:p>
    <w:p w14:paraId="16B2289F" w14:textId="77777777" w:rsidR="009B3B95" w:rsidRPr="00FE0AD0" w:rsidRDefault="009B3B95" w:rsidP="00E20C21">
      <w:pPr>
        <w:jc w:val="both"/>
        <w:rPr>
          <w:sz w:val="20"/>
        </w:rPr>
      </w:pPr>
    </w:p>
    <w:p w14:paraId="6E894363" w14:textId="77777777" w:rsidR="00E2761A" w:rsidRDefault="00E2761A" w:rsidP="00E20C21">
      <w:pPr>
        <w:jc w:val="both"/>
        <w:rPr>
          <w:b/>
          <w:u w:val="single"/>
        </w:rPr>
      </w:pPr>
      <w:r>
        <w:rPr>
          <w:b/>
        </w:rPr>
        <w:t xml:space="preserve">VII.  </w:t>
      </w:r>
      <w:r>
        <w:rPr>
          <w:b/>
          <w:u w:val="single"/>
        </w:rPr>
        <w:t>REPORTING</w:t>
      </w:r>
    </w:p>
    <w:p w14:paraId="22EB19FD" w14:textId="77777777" w:rsidR="00E2761A" w:rsidRPr="008B5C27" w:rsidRDefault="00E2761A" w:rsidP="00E20C21">
      <w:pPr>
        <w:jc w:val="both"/>
        <w:rPr>
          <w:sz w:val="20"/>
        </w:rPr>
      </w:pPr>
    </w:p>
    <w:p w14:paraId="3050BD7A" w14:textId="77777777" w:rsidR="00E2761A" w:rsidRDefault="00E2761A" w:rsidP="00E20C21">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481BE80" w14:textId="77777777" w:rsidR="00E2761A" w:rsidRPr="00C0388E" w:rsidRDefault="00E2761A" w:rsidP="00E20C21">
      <w:pPr>
        <w:ind w:left="360" w:hanging="360"/>
        <w:jc w:val="both"/>
        <w:rPr>
          <w:sz w:val="20"/>
        </w:rPr>
      </w:pPr>
    </w:p>
    <w:p w14:paraId="2075EB6D" w14:textId="77777777" w:rsidR="00E2761A" w:rsidRDefault="00E2761A" w:rsidP="00E20C21">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66D56D8B" w14:textId="77777777" w:rsidR="00E2761A" w:rsidRPr="00C0388E" w:rsidRDefault="00E2761A" w:rsidP="00E20C21">
      <w:pPr>
        <w:ind w:left="360" w:hanging="360"/>
        <w:jc w:val="both"/>
        <w:rPr>
          <w:sz w:val="20"/>
        </w:rPr>
      </w:pPr>
    </w:p>
    <w:p w14:paraId="24D84923" w14:textId="77777777" w:rsidR="00E2761A" w:rsidRPr="00C0388E" w:rsidRDefault="00E2761A" w:rsidP="00E20C21">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87A7CD0" w14:textId="77777777" w:rsidR="00E2761A" w:rsidRDefault="00E2761A" w:rsidP="00E20C21">
      <w:pPr>
        <w:ind w:right="72"/>
        <w:jc w:val="both"/>
        <w:rPr>
          <w:rFonts w:cs="Arial"/>
          <w:b/>
          <w:color w:val="FF0000"/>
          <w:sz w:val="20"/>
        </w:rPr>
      </w:pPr>
    </w:p>
    <w:p w14:paraId="2E12FAC6" w14:textId="77777777" w:rsidR="00E2761A" w:rsidRPr="00FE0AD0" w:rsidRDefault="00E2761A" w:rsidP="00E20C21">
      <w:pPr>
        <w:jc w:val="both"/>
        <w:rPr>
          <w:rFonts w:cs="Arial"/>
          <w:b/>
          <w:sz w:val="20"/>
        </w:rPr>
      </w:pPr>
      <w:r w:rsidRPr="00FE0AD0">
        <w:rPr>
          <w:rFonts w:cs="Arial"/>
          <w:b/>
          <w:sz w:val="20"/>
        </w:rPr>
        <w:t>See Appendix 8</w:t>
      </w:r>
    </w:p>
    <w:p w14:paraId="292B5526" w14:textId="77777777" w:rsidR="00E2761A" w:rsidRPr="00E111A8" w:rsidRDefault="00E2761A" w:rsidP="00E20C21">
      <w:pPr>
        <w:jc w:val="both"/>
        <w:rPr>
          <w:rFonts w:cs="Arial"/>
          <w:sz w:val="20"/>
        </w:rPr>
      </w:pPr>
    </w:p>
    <w:p w14:paraId="4D47EB23" w14:textId="77777777" w:rsidR="00053E17" w:rsidRDefault="00053E17" w:rsidP="00E20C21">
      <w:pPr>
        <w:jc w:val="both"/>
        <w:rPr>
          <w:b/>
        </w:rPr>
      </w:pPr>
    </w:p>
    <w:p w14:paraId="38B6049D" w14:textId="77777777" w:rsidR="00BF2D56" w:rsidRDefault="00BF2D56">
      <w:pPr>
        <w:rPr>
          <w:b/>
        </w:rPr>
      </w:pPr>
      <w:r>
        <w:rPr>
          <w:b/>
        </w:rPr>
        <w:br w:type="page"/>
      </w:r>
    </w:p>
    <w:p w14:paraId="42E9B6E2" w14:textId="77777777" w:rsidR="00BF2D56" w:rsidRDefault="00BF2D56" w:rsidP="00E20C21">
      <w:pPr>
        <w:jc w:val="both"/>
        <w:rPr>
          <w:b/>
        </w:rPr>
      </w:pPr>
    </w:p>
    <w:p w14:paraId="7E6E56C3" w14:textId="39DBDE3E" w:rsidR="00E2761A" w:rsidRDefault="00E2761A" w:rsidP="00E20C21">
      <w:pPr>
        <w:jc w:val="both"/>
      </w:pPr>
      <w:r>
        <w:rPr>
          <w:b/>
        </w:rPr>
        <w:t xml:space="preserve">VIII.  </w:t>
      </w:r>
      <w:r>
        <w:rPr>
          <w:b/>
          <w:u w:val="single"/>
        </w:rPr>
        <w:t>STACK/VENT RESTRICTION(S)</w:t>
      </w:r>
    </w:p>
    <w:p w14:paraId="6A036D60" w14:textId="77777777" w:rsidR="00E2761A" w:rsidRDefault="00E2761A" w:rsidP="00E20C21">
      <w:pPr>
        <w:jc w:val="both"/>
        <w:rPr>
          <w:sz w:val="20"/>
        </w:rPr>
      </w:pPr>
    </w:p>
    <w:p w14:paraId="2087E381" w14:textId="625DAC67" w:rsidR="00E2761A" w:rsidRDefault="00E2761A" w:rsidP="00E20C21">
      <w:pPr>
        <w:jc w:val="both"/>
        <w:rPr>
          <w:sz w:val="20"/>
        </w:rPr>
      </w:pPr>
      <w:r w:rsidRPr="00FE0AD0">
        <w:rPr>
          <w:sz w:val="20"/>
        </w:rPr>
        <w:t>The exhaust gases from the stacks listed in the table below shall be discharged unobstructed vertically upwards to the ambient air unless otherwise noted:</w:t>
      </w:r>
    </w:p>
    <w:p w14:paraId="182F875C" w14:textId="77777777" w:rsidR="00E2761A" w:rsidRDefault="00E2761A" w:rsidP="00E20C2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1710"/>
        <w:gridCol w:w="1800"/>
        <w:gridCol w:w="3127"/>
      </w:tblGrid>
      <w:tr w:rsidR="009B3B95" w:rsidRPr="0014577E" w14:paraId="22B4B866" w14:textId="77777777" w:rsidTr="001438BE">
        <w:trPr>
          <w:cantSplit/>
          <w:tblHeader/>
        </w:trPr>
        <w:tc>
          <w:tcPr>
            <w:tcW w:w="3623" w:type="dxa"/>
            <w:tcBorders>
              <w:bottom w:val="single" w:sz="4" w:space="0" w:color="auto"/>
            </w:tcBorders>
          </w:tcPr>
          <w:p w14:paraId="72689070" w14:textId="77777777" w:rsidR="009B3B95" w:rsidRPr="0014577E" w:rsidRDefault="009B3B95" w:rsidP="00E20C21">
            <w:pPr>
              <w:jc w:val="center"/>
              <w:rPr>
                <w:b/>
                <w:sz w:val="20"/>
              </w:rPr>
            </w:pPr>
            <w:r w:rsidRPr="0014577E">
              <w:rPr>
                <w:b/>
                <w:sz w:val="20"/>
              </w:rPr>
              <w:t>Stack &amp; Vent ID</w:t>
            </w:r>
          </w:p>
        </w:tc>
        <w:tc>
          <w:tcPr>
            <w:tcW w:w="1710" w:type="dxa"/>
            <w:tcBorders>
              <w:bottom w:val="single" w:sz="4" w:space="0" w:color="auto"/>
            </w:tcBorders>
          </w:tcPr>
          <w:p w14:paraId="307A057C" w14:textId="77777777" w:rsidR="009B3B95" w:rsidRPr="0014577E" w:rsidRDefault="009B3B95" w:rsidP="00E20C21">
            <w:pPr>
              <w:jc w:val="center"/>
              <w:rPr>
                <w:b/>
                <w:sz w:val="20"/>
              </w:rPr>
            </w:pPr>
            <w:r w:rsidRPr="0014577E">
              <w:rPr>
                <w:b/>
                <w:sz w:val="20"/>
              </w:rPr>
              <w:t>Maximum Exhaust Dimensions</w:t>
            </w:r>
          </w:p>
          <w:p w14:paraId="543135FF" w14:textId="77777777" w:rsidR="009B3B95" w:rsidRPr="0014577E" w:rsidRDefault="009B3B95" w:rsidP="00E20C21">
            <w:pPr>
              <w:jc w:val="center"/>
              <w:rPr>
                <w:b/>
                <w:sz w:val="20"/>
              </w:rPr>
            </w:pPr>
            <w:r w:rsidRPr="0014577E">
              <w:rPr>
                <w:b/>
                <w:sz w:val="20"/>
              </w:rPr>
              <w:t>(inches)</w:t>
            </w:r>
          </w:p>
        </w:tc>
        <w:tc>
          <w:tcPr>
            <w:tcW w:w="1800" w:type="dxa"/>
            <w:tcBorders>
              <w:bottom w:val="single" w:sz="4" w:space="0" w:color="auto"/>
            </w:tcBorders>
          </w:tcPr>
          <w:p w14:paraId="7EF14A34" w14:textId="77777777" w:rsidR="009B3B95" w:rsidRPr="0014577E" w:rsidRDefault="009B3B95" w:rsidP="00E20C21">
            <w:pPr>
              <w:jc w:val="center"/>
              <w:rPr>
                <w:b/>
                <w:sz w:val="20"/>
              </w:rPr>
            </w:pPr>
            <w:r w:rsidRPr="0014577E">
              <w:rPr>
                <w:b/>
                <w:sz w:val="20"/>
              </w:rPr>
              <w:t>Minimum Height Above Ground</w:t>
            </w:r>
          </w:p>
          <w:p w14:paraId="09B8B38A" w14:textId="77777777" w:rsidR="009B3B95" w:rsidRPr="0014577E" w:rsidRDefault="009B3B95" w:rsidP="00E20C21">
            <w:pPr>
              <w:jc w:val="center"/>
              <w:rPr>
                <w:b/>
                <w:sz w:val="20"/>
              </w:rPr>
            </w:pPr>
            <w:r w:rsidRPr="0014577E">
              <w:rPr>
                <w:b/>
                <w:sz w:val="20"/>
              </w:rPr>
              <w:t>(feet)</w:t>
            </w:r>
          </w:p>
        </w:tc>
        <w:tc>
          <w:tcPr>
            <w:tcW w:w="3127" w:type="dxa"/>
            <w:tcBorders>
              <w:bottom w:val="single" w:sz="4" w:space="0" w:color="auto"/>
            </w:tcBorders>
          </w:tcPr>
          <w:p w14:paraId="0DCC7859" w14:textId="77777777" w:rsidR="009B3B95" w:rsidRPr="0014577E" w:rsidRDefault="009B3B95" w:rsidP="00E20C21">
            <w:pPr>
              <w:jc w:val="center"/>
              <w:rPr>
                <w:b/>
                <w:sz w:val="20"/>
              </w:rPr>
            </w:pPr>
            <w:r w:rsidRPr="0014577E">
              <w:rPr>
                <w:b/>
                <w:sz w:val="20"/>
              </w:rPr>
              <w:t>Underlying Applicable Requirements</w:t>
            </w:r>
          </w:p>
          <w:p w14:paraId="78319F2F" w14:textId="77777777" w:rsidR="009B3B95" w:rsidRPr="0014577E" w:rsidRDefault="009B3B95" w:rsidP="00E20C21">
            <w:pPr>
              <w:jc w:val="center"/>
              <w:rPr>
                <w:b/>
                <w:sz w:val="20"/>
              </w:rPr>
            </w:pPr>
          </w:p>
        </w:tc>
      </w:tr>
      <w:tr w:rsidR="009B3B95" w:rsidRPr="0014577E" w14:paraId="13C0056C" w14:textId="77777777" w:rsidTr="001438BE">
        <w:trPr>
          <w:cantSplit/>
        </w:trPr>
        <w:tc>
          <w:tcPr>
            <w:tcW w:w="10260" w:type="dxa"/>
            <w:gridSpan w:val="4"/>
            <w:tcBorders>
              <w:top w:val="single" w:sz="4" w:space="0" w:color="auto"/>
              <w:bottom w:val="single" w:sz="4" w:space="0" w:color="auto"/>
            </w:tcBorders>
          </w:tcPr>
          <w:p w14:paraId="0A12F14E" w14:textId="77777777" w:rsidR="009B3B95" w:rsidRPr="0014577E" w:rsidRDefault="009B3B95" w:rsidP="00E20C21">
            <w:pPr>
              <w:jc w:val="center"/>
              <w:rPr>
                <w:b/>
                <w:sz w:val="24"/>
                <w:szCs w:val="24"/>
              </w:rPr>
            </w:pPr>
            <w:r w:rsidRPr="0014577E">
              <w:rPr>
                <w:b/>
                <w:sz w:val="24"/>
                <w:szCs w:val="24"/>
              </w:rPr>
              <w:t>Stock Preparation Area Stacks/Vents</w:t>
            </w:r>
          </w:p>
        </w:tc>
      </w:tr>
      <w:tr w:rsidR="009B3B95" w:rsidRPr="0014577E" w14:paraId="5E2084FD" w14:textId="77777777" w:rsidTr="001438BE">
        <w:trPr>
          <w:cantSplit/>
        </w:trPr>
        <w:tc>
          <w:tcPr>
            <w:tcW w:w="3623" w:type="dxa"/>
            <w:tcBorders>
              <w:top w:val="single" w:sz="4" w:space="0" w:color="auto"/>
              <w:bottom w:val="single" w:sz="4" w:space="0" w:color="auto"/>
            </w:tcBorders>
          </w:tcPr>
          <w:p w14:paraId="489CA9AB" w14:textId="77777777" w:rsidR="009B3B95" w:rsidRPr="0014577E" w:rsidRDefault="009B3B95" w:rsidP="00E20C21">
            <w:pPr>
              <w:ind w:left="342" w:hanging="342"/>
              <w:rPr>
                <w:color w:val="000000"/>
                <w:sz w:val="20"/>
              </w:rPr>
            </w:pPr>
            <w:r w:rsidRPr="0014577E">
              <w:rPr>
                <w:color w:val="000000"/>
                <w:sz w:val="20"/>
              </w:rPr>
              <w:t>1.</w:t>
            </w:r>
            <w:r w:rsidRPr="0014577E">
              <w:rPr>
                <w:color w:val="000000"/>
                <w:sz w:val="20"/>
              </w:rPr>
              <w:tab/>
              <w:t>SVStkPrep1</w:t>
            </w:r>
          </w:p>
        </w:tc>
        <w:tc>
          <w:tcPr>
            <w:tcW w:w="1710" w:type="dxa"/>
            <w:tcBorders>
              <w:top w:val="single" w:sz="4" w:space="0" w:color="auto"/>
              <w:bottom w:val="single" w:sz="4" w:space="0" w:color="auto"/>
            </w:tcBorders>
          </w:tcPr>
          <w:p w14:paraId="3D25F01F" w14:textId="77777777" w:rsidR="009B3B95" w:rsidRPr="0014577E" w:rsidRDefault="009B3B95" w:rsidP="00E20C21">
            <w:pPr>
              <w:jc w:val="center"/>
              <w:rPr>
                <w:rFonts w:cs="Arial"/>
                <w:sz w:val="20"/>
              </w:rPr>
            </w:pPr>
            <w:r w:rsidRPr="0014577E">
              <w:rPr>
                <w:sz w:val="20"/>
              </w:rPr>
              <w:t>48</w:t>
            </w:r>
            <w:r w:rsidRPr="0014577E">
              <w:rPr>
                <w:rFonts w:cs="Arial"/>
                <w:sz w:val="20"/>
                <w:vertAlign w:val="superscript"/>
              </w:rPr>
              <w:t>2</w:t>
            </w:r>
          </w:p>
        </w:tc>
        <w:tc>
          <w:tcPr>
            <w:tcW w:w="1800" w:type="dxa"/>
            <w:tcBorders>
              <w:top w:val="single" w:sz="4" w:space="0" w:color="auto"/>
              <w:bottom w:val="single" w:sz="4" w:space="0" w:color="auto"/>
            </w:tcBorders>
          </w:tcPr>
          <w:p w14:paraId="7379976C" w14:textId="77777777" w:rsidR="009B3B95" w:rsidRPr="0014577E" w:rsidRDefault="009B3B95" w:rsidP="00E20C21">
            <w:pPr>
              <w:jc w:val="center"/>
              <w:rPr>
                <w:rFonts w:cs="Arial"/>
                <w:sz w:val="20"/>
              </w:rPr>
            </w:pPr>
            <w:r w:rsidRPr="0014577E">
              <w:rPr>
                <w:color w:val="000000"/>
                <w:sz w:val="20"/>
              </w:rPr>
              <w:t>57</w:t>
            </w:r>
            <w:r w:rsidRPr="0014577E">
              <w:rPr>
                <w:rFonts w:cs="Arial"/>
                <w:sz w:val="20"/>
                <w:vertAlign w:val="superscript"/>
              </w:rPr>
              <w:t>2</w:t>
            </w:r>
          </w:p>
        </w:tc>
        <w:tc>
          <w:tcPr>
            <w:tcW w:w="3127" w:type="dxa"/>
            <w:tcBorders>
              <w:top w:val="single" w:sz="4" w:space="0" w:color="auto"/>
              <w:bottom w:val="single" w:sz="4" w:space="0" w:color="auto"/>
            </w:tcBorders>
          </w:tcPr>
          <w:p w14:paraId="3C05451B" w14:textId="77777777" w:rsidR="001438BE" w:rsidRDefault="009B3B95" w:rsidP="00E20C21">
            <w:pPr>
              <w:jc w:val="center"/>
              <w:rPr>
                <w:rFonts w:cs="Arial"/>
                <w:b/>
                <w:sz w:val="20"/>
              </w:rPr>
            </w:pPr>
            <w:r w:rsidRPr="0014577E">
              <w:rPr>
                <w:rFonts w:cs="Arial"/>
                <w:b/>
                <w:sz w:val="20"/>
              </w:rPr>
              <w:t>R 336.1225</w:t>
            </w:r>
          </w:p>
          <w:p w14:paraId="125A525A" w14:textId="77777777" w:rsidR="001438BE" w:rsidRDefault="009B3B95" w:rsidP="00E20C21">
            <w:pPr>
              <w:jc w:val="center"/>
              <w:rPr>
                <w:rFonts w:cs="Arial"/>
                <w:b/>
                <w:sz w:val="20"/>
              </w:rPr>
            </w:pPr>
            <w:r w:rsidRPr="0014577E">
              <w:rPr>
                <w:rFonts w:cs="Arial"/>
                <w:b/>
                <w:sz w:val="20"/>
              </w:rPr>
              <w:t>R 336.2803</w:t>
            </w:r>
          </w:p>
          <w:p w14:paraId="6970718E" w14:textId="77777777" w:rsidR="001438BE" w:rsidRDefault="009B3B95" w:rsidP="00E20C21">
            <w:pPr>
              <w:jc w:val="center"/>
              <w:rPr>
                <w:rFonts w:cs="Arial"/>
                <w:b/>
                <w:sz w:val="20"/>
              </w:rPr>
            </w:pPr>
            <w:r w:rsidRPr="0014577E">
              <w:rPr>
                <w:rFonts w:cs="Arial"/>
                <w:b/>
                <w:sz w:val="20"/>
              </w:rPr>
              <w:t>R 336.2804</w:t>
            </w:r>
          </w:p>
          <w:p w14:paraId="1AB2F2FD" w14:textId="4EECB1DE" w:rsidR="009B3B95" w:rsidRPr="0014577E" w:rsidRDefault="009B3B95" w:rsidP="00E20C21">
            <w:pPr>
              <w:jc w:val="center"/>
              <w:rPr>
                <w:b/>
                <w:color w:val="000000"/>
                <w:sz w:val="20"/>
              </w:rPr>
            </w:pPr>
            <w:r w:rsidRPr="0014577E">
              <w:rPr>
                <w:rFonts w:cs="Arial"/>
                <w:b/>
                <w:sz w:val="20"/>
              </w:rPr>
              <w:t xml:space="preserve">40 CFR 52.21(c) </w:t>
            </w:r>
            <w:r>
              <w:rPr>
                <w:rFonts w:cs="Arial"/>
                <w:b/>
                <w:sz w:val="20"/>
              </w:rPr>
              <w:t>and</w:t>
            </w:r>
            <w:r w:rsidRPr="0014577E">
              <w:rPr>
                <w:rFonts w:cs="Arial"/>
                <w:b/>
                <w:sz w:val="20"/>
              </w:rPr>
              <w:t xml:space="preserve"> (d)</w:t>
            </w:r>
          </w:p>
        </w:tc>
      </w:tr>
      <w:tr w:rsidR="009B3B95" w:rsidRPr="0014577E" w14:paraId="0067A2A8" w14:textId="77777777" w:rsidTr="001438BE">
        <w:trPr>
          <w:cantSplit/>
        </w:trPr>
        <w:tc>
          <w:tcPr>
            <w:tcW w:w="3623" w:type="dxa"/>
            <w:tcBorders>
              <w:top w:val="single" w:sz="4" w:space="0" w:color="auto"/>
              <w:bottom w:val="single" w:sz="4" w:space="0" w:color="auto"/>
            </w:tcBorders>
          </w:tcPr>
          <w:p w14:paraId="209AB6C7" w14:textId="77777777" w:rsidR="009B3B95" w:rsidRPr="0014577E" w:rsidRDefault="009B3B95" w:rsidP="00E20C21">
            <w:pPr>
              <w:ind w:left="342" w:hanging="342"/>
              <w:rPr>
                <w:color w:val="000000"/>
                <w:sz w:val="20"/>
              </w:rPr>
            </w:pPr>
            <w:r w:rsidRPr="0014577E">
              <w:rPr>
                <w:color w:val="000000"/>
                <w:sz w:val="20"/>
              </w:rPr>
              <w:t>2.</w:t>
            </w:r>
            <w:r w:rsidRPr="0014577E">
              <w:rPr>
                <w:color w:val="000000"/>
                <w:sz w:val="20"/>
              </w:rPr>
              <w:tab/>
              <w:t>SVStkPrep2</w:t>
            </w:r>
          </w:p>
        </w:tc>
        <w:tc>
          <w:tcPr>
            <w:tcW w:w="1710" w:type="dxa"/>
            <w:tcBorders>
              <w:top w:val="single" w:sz="4" w:space="0" w:color="auto"/>
              <w:bottom w:val="single" w:sz="4" w:space="0" w:color="auto"/>
            </w:tcBorders>
          </w:tcPr>
          <w:p w14:paraId="6A62B41A" w14:textId="77777777" w:rsidR="009B3B95" w:rsidRPr="0014577E" w:rsidRDefault="009B3B95" w:rsidP="00E20C21">
            <w:pPr>
              <w:jc w:val="center"/>
              <w:rPr>
                <w:rFonts w:cs="Arial"/>
                <w:sz w:val="20"/>
              </w:rPr>
            </w:pPr>
            <w:r w:rsidRPr="0014577E">
              <w:rPr>
                <w:sz w:val="20"/>
              </w:rPr>
              <w:t>48</w:t>
            </w:r>
            <w:r w:rsidRPr="0014577E">
              <w:rPr>
                <w:rFonts w:cs="Arial"/>
                <w:sz w:val="20"/>
                <w:vertAlign w:val="superscript"/>
              </w:rPr>
              <w:t>2</w:t>
            </w:r>
          </w:p>
        </w:tc>
        <w:tc>
          <w:tcPr>
            <w:tcW w:w="1800" w:type="dxa"/>
            <w:tcBorders>
              <w:top w:val="single" w:sz="4" w:space="0" w:color="auto"/>
              <w:bottom w:val="single" w:sz="4" w:space="0" w:color="auto"/>
            </w:tcBorders>
          </w:tcPr>
          <w:p w14:paraId="67A4320B" w14:textId="77777777" w:rsidR="009B3B95" w:rsidRPr="0014577E" w:rsidRDefault="009B3B95" w:rsidP="00E20C21">
            <w:pPr>
              <w:jc w:val="center"/>
              <w:rPr>
                <w:rFonts w:cs="Arial"/>
                <w:sz w:val="20"/>
              </w:rPr>
            </w:pPr>
            <w:r w:rsidRPr="0014577E">
              <w:rPr>
                <w:color w:val="000000"/>
                <w:sz w:val="20"/>
              </w:rPr>
              <w:t>57</w:t>
            </w:r>
            <w:r w:rsidRPr="0014577E">
              <w:rPr>
                <w:rFonts w:cs="Arial"/>
                <w:sz w:val="20"/>
                <w:vertAlign w:val="superscript"/>
              </w:rPr>
              <w:t>2</w:t>
            </w:r>
          </w:p>
        </w:tc>
        <w:tc>
          <w:tcPr>
            <w:tcW w:w="3127" w:type="dxa"/>
            <w:tcBorders>
              <w:top w:val="single" w:sz="4" w:space="0" w:color="auto"/>
              <w:bottom w:val="single" w:sz="4" w:space="0" w:color="auto"/>
            </w:tcBorders>
          </w:tcPr>
          <w:p w14:paraId="6F5F7FA2" w14:textId="77777777" w:rsidR="001438BE" w:rsidRDefault="009B3B95" w:rsidP="00E20C21">
            <w:pPr>
              <w:jc w:val="center"/>
              <w:rPr>
                <w:rFonts w:cs="Arial"/>
                <w:b/>
                <w:sz w:val="20"/>
              </w:rPr>
            </w:pPr>
            <w:r w:rsidRPr="0014577E">
              <w:rPr>
                <w:rFonts w:cs="Arial"/>
                <w:b/>
                <w:sz w:val="20"/>
              </w:rPr>
              <w:t>R 336.1225</w:t>
            </w:r>
          </w:p>
          <w:p w14:paraId="3D8FF58E" w14:textId="77777777" w:rsidR="001438BE" w:rsidRDefault="009B3B95" w:rsidP="00E20C21">
            <w:pPr>
              <w:jc w:val="center"/>
              <w:rPr>
                <w:rFonts w:cs="Arial"/>
                <w:b/>
                <w:sz w:val="20"/>
              </w:rPr>
            </w:pPr>
            <w:r w:rsidRPr="0014577E">
              <w:rPr>
                <w:rFonts w:cs="Arial"/>
                <w:b/>
                <w:sz w:val="20"/>
              </w:rPr>
              <w:t>R 336.280</w:t>
            </w:r>
            <w:r>
              <w:rPr>
                <w:rFonts w:cs="Arial"/>
                <w:b/>
                <w:sz w:val="20"/>
              </w:rPr>
              <w:t>3</w:t>
            </w:r>
          </w:p>
          <w:p w14:paraId="0A61E1A2" w14:textId="77777777" w:rsidR="001438BE" w:rsidRDefault="009B3B95" w:rsidP="00E20C21">
            <w:pPr>
              <w:jc w:val="center"/>
              <w:rPr>
                <w:rFonts w:cs="Arial"/>
                <w:b/>
                <w:sz w:val="20"/>
              </w:rPr>
            </w:pPr>
            <w:r>
              <w:rPr>
                <w:rFonts w:cs="Arial"/>
                <w:b/>
                <w:sz w:val="20"/>
              </w:rPr>
              <w:t>R 336.2804</w:t>
            </w:r>
          </w:p>
          <w:p w14:paraId="2120BFB7" w14:textId="43681106" w:rsidR="009B3B95" w:rsidRPr="0014577E" w:rsidRDefault="009B3B95" w:rsidP="00E20C21">
            <w:pPr>
              <w:jc w:val="center"/>
              <w:rPr>
                <w:b/>
                <w:color w:val="000000"/>
                <w:sz w:val="20"/>
              </w:rPr>
            </w:pPr>
            <w:r>
              <w:rPr>
                <w:rFonts w:cs="Arial"/>
                <w:b/>
                <w:sz w:val="20"/>
              </w:rPr>
              <w:t>40 CFR 52.21(c) and</w:t>
            </w:r>
            <w:r w:rsidRPr="0014577E">
              <w:rPr>
                <w:rFonts w:cs="Arial"/>
                <w:b/>
                <w:sz w:val="20"/>
              </w:rPr>
              <w:t xml:space="preserve"> (d)</w:t>
            </w:r>
          </w:p>
        </w:tc>
      </w:tr>
      <w:tr w:rsidR="009B3B95" w:rsidRPr="0014577E" w14:paraId="4EAA1641" w14:textId="77777777" w:rsidTr="001438BE">
        <w:trPr>
          <w:cantSplit/>
        </w:trPr>
        <w:tc>
          <w:tcPr>
            <w:tcW w:w="3623" w:type="dxa"/>
            <w:tcBorders>
              <w:top w:val="single" w:sz="4" w:space="0" w:color="auto"/>
              <w:bottom w:val="single" w:sz="4" w:space="0" w:color="auto"/>
            </w:tcBorders>
          </w:tcPr>
          <w:p w14:paraId="22D7ABF9" w14:textId="77777777" w:rsidR="009B3B95" w:rsidRPr="0014577E" w:rsidRDefault="009B3B95" w:rsidP="00E20C21">
            <w:pPr>
              <w:ind w:left="342" w:hanging="342"/>
              <w:rPr>
                <w:color w:val="000000"/>
                <w:sz w:val="20"/>
              </w:rPr>
            </w:pPr>
            <w:r w:rsidRPr="0014577E">
              <w:rPr>
                <w:color w:val="000000"/>
                <w:sz w:val="20"/>
              </w:rPr>
              <w:t>3.</w:t>
            </w:r>
            <w:r w:rsidRPr="0014577E">
              <w:rPr>
                <w:color w:val="000000"/>
                <w:sz w:val="20"/>
              </w:rPr>
              <w:tab/>
              <w:t>SVStkPrep3</w:t>
            </w:r>
          </w:p>
        </w:tc>
        <w:tc>
          <w:tcPr>
            <w:tcW w:w="1710" w:type="dxa"/>
            <w:tcBorders>
              <w:top w:val="single" w:sz="4" w:space="0" w:color="auto"/>
              <w:bottom w:val="single" w:sz="4" w:space="0" w:color="auto"/>
            </w:tcBorders>
          </w:tcPr>
          <w:p w14:paraId="46ED37FD" w14:textId="77777777" w:rsidR="009B3B95" w:rsidRPr="0014577E" w:rsidRDefault="009B3B95" w:rsidP="00E20C21">
            <w:pPr>
              <w:jc w:val="center"/>
              <w:rPr>
                <w:rFonts w:cs="Arial"/>
                <w:sz w:val="20"/>
              </w:rPr>
            </w:pPr>
            <w:r w:rsidRPr="0014577E">
              <w:rPr>
                <w:sz w:val="20"/>
              </w:rPr>
              <w:t>48</w:t>
            </w:r>
            <w:r w:rsidRPr="0014577E">
              <w:rPr>
                <w:rFonts w:cs="Arial"/>
                <w:sz w:val="20"/>
                <w:vertAlign w:val="superscript"/>
              </w:rPr>
              <w:t>2</w:t>
            </w:r>
          </w:p>
        </w:tc>
        <w:tc>
          <w:tcPr>
            <w:tcW w:w="1800" w:type="dxa"/>
            <w:tcBorders>
              <w:top w:val="single" w:sz="4" w:space="0" w:color="auto"/>
              <w:bottom w:val="single" w:sz="4" w:space="0" w:color="auto"/>
            </w:tcBorders>
          </w:tcPr>
          <w:p w14:paraId="1589C68B" w14:textId="77777777" w:rsidR="009B3B95" w:rsidRPr="0014577E" w:rsidRDefault="009B3B95" w:rsidP="00E20C21">
            <w:pPr>
              <w:jc w:val="center"/>
              <w:rPr>
                <w:rFonts w:cs="Arial"/>
                <w:sz w:val="20"/>
              </w:rPr>
            </w:pPr>
            <w:r w:rsidRPr="0014577E">
              <w:rPr>
                <w:color w:val="000000"/>
                <w:sz w:val="20"/>
              </w:rPr>
              <w:t>57</w:t>
            </w:r>
            <w:r w:rsidRPr="0014577E">
              <w:rPr>
                <w:rFonts w:cs="Arial"/>
                <w:sz w:val="20"/>
                <w:vertAlign w:val="superscript"/>
              </w:rPr>
              <w:t>2</w:t>
            </w:r>
          </w:p>
        </w:tc>
        <w:tc>
          <w:tcPr>
            <w:tcW w:w="3127" w:type="dxa"/>
            <w:tcBorders>
              <w:top w:val="single" w:sz="4" w:space="0" w:color="auto"/>
              <w:bottom w:val="single" w:sz="4" w:space="0" w:color="auto"/>
            </w:tcBorders>
          </w:tcPr>
          <w:p w14:paraId="2C43F2B2" w14:textId="77777777" w:rsidR="001438BE" w:rsidRDefault="009B3B95" w:rsidP="00E20C21">
            <w:pPr>
              <w:jc w:val="center"/>
              <w:rPr>
                <w:rFonts w:cs="Arial"/>
                <w:b/>
                <w:sz w:val="20"/>
              </w:rPr>
            </w:pPr>
            <w:r w:rsidRPr="0014577E">
              <w:rPr>
                <w:rFonts w:cs="Arial"/>
                <w:b/>
                <w:sz w:val="20"/>
              </w:rPr>
              <w:t>R 336.1225</w:t>
            </w:r>
          </w:p>
          <w:p w14:paraId="20319B4D" w14:textId="77777777" w:rsidR="001438BE" w:rsidRDefault="009B3B95" w:rsidP="00E20C21">
            <w:pPr>
              <w:jc w:val="center"/>
              <w:rPr>
                <w:rFonts w:cs="Arial"/>
                <w:b/>
                <w:sz w:val="20"/>
              </w:rPr>
            </w:pPr>
            <w:r w:rsidRPr="0014577E">
              <w:rPr>
                <w:rFonts w:cs="Arial"/>
                <w:b/>
                <w:sz w:val="20"/>
              </w:rPr>
              <w:t>R 336.280</w:t>
            </w:r>
            <w:r>
              <w:rPr>
                <w:rFonts w:cs="Arial"/>
                <w:b/>
                <w:sz w:val="20"/>
              </w:rPr>
              <w:t>3</w:t>
            </w:r>
          </w:p>
          <w:p w14:paraId="4B82F65D" w14:textId="77777777" w:rsidR="001438BE" w:rsidRDefault="009B3B95" w:rsidP="00E20C21">
            <w:pPr>
              <w:jc w:val="center"/>
              <w:rPr>
                <w:rFonts w:cs="Arial"/>
                <w:b/>
                <w:sz w:val="20"/>
              </w:rPr>
            </w:pPr>
            <w:r>
              <w:rPr>
                <w:rFonts w:cs="Arial"/>
                <w:b/>
                <w:sz w:val="20"/>
              </w:rPr>
              <w:t>R 336.2804</w:t>
            </w:r>
          </w:p>
          <w:p w14:paraId="61928FF8" w14:textId="4D54DBD9" w:rsidR="009B3B95" w:rsidRPr="0014577E" w:rsidRDefault="009B3B95" w:rsidP="00E20C21">
            <w:pPr>
              <w:jc w:val="center"/>
              <w:rPr>
                <w:b/>
                <w:color w:val="000000"/>
                <w:sz w:val="20"/>
              </w:rPr>
            </w:pPr>
            <w:r>
              <w:rPr>
                <w:rFonts w:cs="Arial"/>
                <w:b/>
                <w:sz w:val="20"/>
              </w:rPr>
              <w:t>40 CFR 52.21(c) and</w:t>
            </w:r>
            <w:r w:rsidRPr="0014577E">
              <w:rPr>
                <w:rFonts w:cs="Arial"/>
                <w:b/>
                <w:sz w:val="20"/>
              </w:rPr>
              <w:t xml:space="preserve"> (d)</w:t>
            </w:r>
          </w:p>
        </w:tc>
      </w:tr>
      <w:tr w:rsidR="009B3B95" w:rsidRPr="0014577E" w14:paraId="2CBEBD0D" w14:textId="77777777" w:rsidTr="001438BE">
        <w:trPr>
          <w:cantSplit/>
        </w:trPr>
        <w:tc>
          <w:tcPr>
            <w:tcW w:w="3623" w:type="dxa"/>
            <w:tcBorders>
              <w:top w:val="single" w:sz="4" w:space="0" w:color="auto"/>
              <w:bottom w:val="single" w:sz="4" w:space="0" w:color="auto"/>
            </w:tcBorders>
          </w:tcPr>
          <w:p w14:paraId="6E248A6F" w14:textId="77777777" w:rsidR="009B3B95" w:rsidRPr="0014577E" w:rsidRDefault="009B3B95" w:rsidP="00E20C21">
            <w:pPr>
              <w:ind w:left="342" w:hanging="342"/>
              <w:rPr>
                <w:color w:val="000000"/>
                <w:sz w:val="20"/>
              </w:rPr>
            </w:pPr>
            <w:r w:rsidRPr="0014577E">
              <w:rPr>
                <w:color w:val="000000"/>
                <w:sz w:val="20"/>
              </w:rPr>
              <w:t>4.</w:t>
            </w:r>
            <w:r w:rsidRPr="0014577E">
              <w:rPr>
                <w:color w:val="000000"/>
                <w:sz w:val="20"/>
              </w:rPr>
              <w:tab/>
            </w:r>
            <w:proofErr w:type="spellStart"/>
            <w:r w:rsidRPr="0014577E">
              <w:rPr>
                <w:color w:val="000000"/>
                <w:sz w:val="20"/>
              </w:rPr>
              <w:t>SVStkPrepN</w:t>
            </w:r>
            <w:proofErr w:type="spellEnd"/>
            <w:r w:rsidRPr="0014577E">
              <w:rPr>
                <w:color w:val="000000"/>
                <w:sz w:val="20"/>
              </w:rPr>
              <w:t>*</w:t>
            </w:r>
          </w:p>
        </w:tc>
        <w:tc>
          <w:tcPr>
            <w:tcW w:w="1710" w:type="dxa"/>
            <w:tcBorders>
              <w:top w:val="single" w:sz="4" w:space="0" w:color="auto"/>
              <w:bottom w:val="single" w:sz="4" w:space="0" w:color="auto"/>
            </w:tcBorders>
          </w:tcPr>
          <w:p w14:paraId="0ADFC7D4" w14:textId="77777777" w:rsidR="009B3B95" w:rsidRPr="0014577E" w:rsidRDefault="009B3B95" w:rsidP="00E20C21">
            <w:pPr>
              <w:jc w:val="center"/>
              <w:rPr>
                <w:rFonts w:cs="Arial"/>
                <w:sz w:val="20"/>
              </w:rPr>
            </w:pPr>
            <w:r w:rsidRPr="0014577E">
              <w:rPr>
                <w:sz w:val="20"/>
              </w:rPr>
              <w:t>48</w:t>
            </w:r>
            <w:r w:rsidRPr="0014577E">
              <w:rPr>
                <w:rFonts w:cs="Arial"/>
                <w:sz w:val="20"/>
                <w:vertAlign w:val="superscript"/>
              </w:rPr>
              <w:t>2</w:t>
            </w:r>
          </w:p>
        </w:tc>
        <w:tc>
          <w:tcPr>
            <w:tcW w:w="1800" w:type="dxa"/>
            <w:tcBorders>
              <w:top w:val="single" w:sz="4" w:space="0" w:color="auto"/>
              <w:bottom w:val="single" w:sz="4" w:space="0" w:color="auto"/>
            </w:tcBorders>
          </w:tcPr>
          <w:p w14:paraId="4601BB19" w14:textId="77777777" w:rsidR="009B3B95" w:rsidRPr="0014577E" w:rsidRDefault="009B3B95" w:rsidP="00E20C21">
            <w:pPr>
              <w:jc w:val="center"/>
              <w:rPr>
                <w:rFonts w:cs="Arial"/>
                <w:sz w:val="20"/>
              </w:rPr>
            </w:pPr>
            <w:r w:rsidRPr="0014577E">
              <w:rPr>
                <w:color w:val="000000"/>
                <w:sz w:val="20"/>
              </w:rPr>
              <w:t>33</w:t>
            </w:r>
            <w:r w:rsidRPr="0014577E">
              <w:rPr>
                <w:rFonts w:cs="Arial"/>
                <w:sz w:val="20"/>
                <w:vertAlign w:val="superscript"/>
              </w:rPr>
              <w:t>2</w:t>
            </w:r>
          </w:p>
        </w:tc>
        <w:tc>
          <w:tcPr>
            <w:tcW w:w="3127" w:type="dxa"/>
            <w:tcBorders>
              <w:top w:val="single" w:sz="4" w:space="0" w:color="auto"/>
              <w:bottom w:val="single" w:sz="4" w:space="0" w:color="auto"/>
            </w:tcBorders>
          </w:tcPr>
          <w:p w14:paraId="203D02DF" w14:textId="77777777" w:rsidR="001438BE" w:rsidRDefault="009B3B95" w:rsidP="00E20C21">
            <w:pPr>
              <w:jc w:val="center"/>
              <w:rPr>
                <w:rFonts w:cs="Arial"/>
                <w:b/>
                <w:sz w:val="20"/>
              </w:rPr>
            </w:pPr>
            <w:r w:rsidRPr="0014577E">
              <w:rPr>
                <w:rFonts w:cs="Arial"/>
                <w:b/>
                <w:sz w:val="20"/>
              </w:rPr>
              <w:t>R 336.1225</w:t>
            </w:r>
          </w:p>
          <w:p w14:paraId="31D6986C" w14:textId="77777777" w:rsidR="001438BE" w:rsidRDefault="009B3B95" w:rsidP="00E20C21">
            <w:pPr>
              <w:jc w:val="center"/>
              <w:rPr>
                <w:rFonts w:cs="Arial"/>
                <w:b/>
                <w:sz w:val="20"/>
              </w:rPr>
            </w:pPr>
            <w:r w:rsidRPr="0014577E">
              <w:rPr>
                <w:rFonts w:cs="Arial"/>
                <w:b/>
                <w:sz w:val="20"/>
              </w:rPr>
              <w:t>R 336.280</w:t>
            </w:r>
            <w:r>
              <w:rPr>
                <w:rFonts w:cs="Arial"/>
                <w:b/>
                <w:sz w:val="20"/>
              </w:rPr>
              <w:t>3</w:t>
            </w:r>
          </w:p>
          <w:p w14:paraId="4D7BAF96" w14:textId="77777777" w:rsidR="001438BE" w:rsidRDefault="009B3B95" w:rsidP="00E20C21">
            <w:pPr>
              <w:jc w:val="center"/>
              <w:rPr>
                <w:rFonts w:cs="Arial"/>
                <w:b/>
                <w:sz w:val="20"/>
              </w:rPr>
            </w:pPr>
            <w:r>
              <w:rPr>
                <w:rFonts w:cs="Arial"/>
                <w:b/>
                <w:sz w:val="20"/>
              </w:rPr>
              <w:t>R 336.2804</w:t>
            </w:r>
          </w:p>
          <w:p w14:paraId="4B7398EE" w14:textId="339A9CBC" w:rsidR="009B3B95" w:rsidRPr="0014577E" w:rsidRDefault="009B3B95" w:rsidP="00E20C21">
            <w:pPr>
              <w:jc w:val="center"/>
              <w:rPr>
                <w:b/>
                <w:color w:val="000000"/>
                <w:sz w:val="20"/>
              </w:rPr>
            </w:pPr>
            <w:r>
              <w:rPr>
                <w:rFonts w:cs="Arial"/>
                <w:b/>
                <w:sz w:val="20"/>
              </w:rPr>
              <w:t>40 CFR 52.21(c) and</w:t>
            </w:r>
            <w:r w:rsidRPr="0014577E">
              <w:rPr>
                <w:rFonts w:cs="Arial"/>
                <w:b/>
                <w:sz w:val="20"/>
              </w:rPr>
              <w:t xml:space="preserve"> (d)</w:t>
            </w:r>
          </w:p>
        </w:tc>
      </w:tr>
      <w:tr w:rsidR="009B3B95" w:rsidRPr="0014577E" w14:paraId="398D715B" w14:textId="77777777" w:rsidTr="001438BE">
        <w:trPr>
          <w:cantSplit/>
        </w:trPr>
        <w:tc>
          <w:tcPr>
            <w:tcW w:w="3623" w:type="dxa"/>
            <w:tcBorders>
              <w:top w:val="single" w:sz="4" w:space="0" w:color="auto"/>
              <w:bottom w:val="single" w:sz="4" w:space="0" w:color="auto"/>
            </w:tcBorders>
          </w:tcPr>
          <w:p w14:paraId="2C67665A" w14:textId="77777777" w:rsidR="009B3B95" w:rsidRPr="0014577E" w:rsidRDefault="009B3B95" w:rsidP="00E20C21">
            <w:pPr>
              <w:ind w:left="342" w:hanging="342"/>
              <w:rPr>
                <w:color w:val="000000"/>
                <w:sz w:val="20"/>
              </w:rPr>
            </w:pPr>
            <w:r w:rsidRPr="0014577E">
              <w:rPr>
                <w:color w:val="000000"/>
                <w:sz w:val="20"/>
              </w:rPr>
              <w:t>5.</w:t>
            </w:r>
            <w:r w:rsidRPr="0014577E">
              <w:rPr>
                <w:color w:val="000000"/>
                <w:sz w:val="20"/>
              </w:rPr>
              <w:tab/>
            </w:r>
            <w:proofErr w:type="spellStart"/>
            <w:r w:rsidRPr="0014577E">
              <w:rPr>
                <w:color w:val="000000"/>
                <w:sz w:val="20"/>
              </w:rPr>
              <w:t>SVStkPrepS</w:t>
            </w:r>
            <w:proofErr w:type="spellEnd"/>
            <w:r w:rsidRPr="0014577E">
              <w:rPr>
                <w:color w:val="000000"/>
                <w:sz w:val="20"/>
              </w:rPr>
              <w:t>*</w:t>
            </w:r>
          </w:p>
        </w:tc>
        <w:tc>
          <w:tcPr>
            <w:tcW w:w="1710" w:type="dxa"/>
            <w:tcBorders>
              <w:top w:val="single" w:sz="4" w:space="0" w:color="auto"/>
              <w:bottom w:val="single" w:sz="4" w:space="0" w:color="auto"/>
            </w:tcBorders>
          </w:tcPr>
          <w:p w14:paraId="15CE613E" w14:textId="77777777" w:rsidR="009B3B95" w:rsidRPr="0014577E" w:rsidRDefault="009B3B95" w:rsidP="00E20C21">
            <w:pPr>
              <w:jc w:val="center"/>
              <w:rPr>
                <w:rFonts w:cs="Arial"/>
                <w:sz w:val="20"/>
              </w:rPr>
            </w:pPr>
            <w:r w:rsidRPr="0014577E">
              <w:rPr>
                <w:sz w:val="20"/>
              </w:rPr>
              <w:t>54</w:t>
            </w:r>
            <w:r w:rsidRPr="0014577E">
              <w:rPr>
                <w:rFonts w:cs="Arial"/>
                <w:sz w:val="20"/>
                <w:vertAlign w:val="superscript"/>
              </w:rPr>
              <w:t>2</w:t>
            </w:r>
          </w:p>
        </w:tc>
        <w:tc>
          <w:tcPr>
            <w:tcW w:w="1800" w:type="dxa"/>
            <w:tcBorders>
              <w:top w:val="single" w:sz="4" w:space="0" w:color="auto"/>
              <w:bottom w:val="single" w:sz="4" w:space="0" w:color="auto"/>
            </w:tcBorders>
          </w:tcPr>
          <w:p w14:paraId="29753322" w14:textId="77777777" w:rsidR="009B3B95" w:rsidRPr="0014577E" w:rsidRDefault="009B3B95" w:rsidP="00E20C21">
            <w:pPr>
              <w:jc w:val="center"/>
              <w:rPr>
                <w:rFonts w:cs="Arial"/>
                <w:sz w:val="20"/>
              </w:rPr>
            </w:pPr>
            <w:r w:rsidRPr="0014577E">
              <w:rPr>
                <w:color w:val="000000"/>
                <w:sz w:val="20"/>
              </w:rPr>
              <w:t>26</w:t>
            </w:r>
            <w:r w:rsidRPr="0014577E">
              <w:rPr>
                <w:rFonts w:cs="Arial"/>
                <w:sz w:val="20"/>
                <w:vertAlign w:val="superscript"/>
              </w:rPr>
              <w:t>2</w:t>
            </w:r>
          </w:p>
        </w:tc>
        <w:tc>
          <w:tcPr>
            <w:tcW w:w="3127" w:type="dxa"/>
            <w:tcBorders>
              <w:top w:val="single" w:sz="4" w:space="0" w:color="auto"/>
              <w:bottom w:val="single" w:sz="4" w:space="0" w:color="auto"/>
            </w:tcBorders>
          </w:tcPr>
          <w:p w14:paraId="638037E0" w14:textId="77777777" w:rsidR="001438BE" w:rsidRDefault="009B3B95" w:rsidP="00E20C21">
            <w:pPr>
              <w:jc w:val="center"/>
              <w:rPr>
                <w:rFonts w:cs="Arial"/>
                <w:b/>
                <w:sz w:val="20"/>
              </w:rPr>
            </w:pPr>
            <w:r w:rsidRPr="0014577E">
              <w:rPr>
                <w:rFonts w:cs="Arial"/>
                <w:b/>
                <w:sz w:val="20"/>
              </w:rPr>
              <w:t>R 336.1225</w:t>
            </w:r>
          </w:p>
          <w:p w14:paraId="03397E0D" w14:textId="77777777" w:rsidR="001438BE" w:rsidRDefault="009B3B95" w:rsidP="00E20C21">
            <w:pPr>
              <w:jc w:val="center"/>
              <w:rPr>
                <w:rFonts w:cs="Arial"/>
                <w:b/>
                <w:sz w:val="20"/>
              </w:rPr>
            </w:pPr>
            <w:r w:rsidRPr="0014577E">
              <w:rPr>
                <w:rFonts w:cs="Arial"/>
                <w:b/>
                <w:sz w:val="20"/>
              </w:rPr>
              <w:t>R 336.280</w:t>
            </w:r>
            <w:r>
              <w:rPr>
                <w:rFonts w:cs="Arial"/>
                <w:b/>
                <w:sz w:val="20"/>
              </w:rPr>
              <w:t>3</w:t>
            </w:r>
          </w:p>
          <w:p w14:paraId="4C1631D5" w14:textId="77777777" w:rsidR="001438BE" w:rsidRDefault="009B3B95" w:rsidP="00E20C21">
            <w:pPr>
              <w:jc w:val="center"/>
              <w:rPr>
                <w:rFonts w:cs="Arial"/>
                <w:b/>
                <w:sz w:val="20"/>
              </w:rPr>
            </w:pPr>
            <w:r>
              <w:rPr>
                <w:rFonts w:cs="Arial"/>
                <w:b/>
                <w:sz w:val="20"/>
              </w:rPr>
              <w:t>R 336.2804</w:t>
            </w:r>
          </w:p>
          <w:p w14:paraId="10376E41" w14:textId="347A1F79" w:rsidR="009B3B95" w:rsidRPr="0014577E" w:rsidRDefault="009B3B95" w:rsidP="00E20C21">
            <w:pPr>
              <w:jc w:val="center"/>
              <w:rPr>
                <w:b/>
                <w:color w:val="000000"/>
                <w:sz w:val="20"/>
              </w:rPr>
            </w:pPr>
            <w:r>
              <w:rPr>
                <w:rFonts w:cs="Arial"/>
                <w:b/>
                <w:sz w:val="20"/>
              </w:rPr>
              <w:t>40 CFR 52.21(c) and</w:t>
            </w:r>
            <w:r w:rsidRPr="0014577E">
              <w:rPr>
                <w:rFonts w:cs="Arial"/>
                <w:b/>
                <w:sz w:val="20"/>
              </w:rPr>
              <w:t xml:space="preserve"> (d)</w:t>
            </w:r>
          </w:p>
        </w:tc>
      </w:tr>
      <w:tr w:rsidR="009B3B95" w:rsidRPr="0014577E" w14:paraId="27C78FC7" w14:textId="77777777" w:rsidTr="001438BE">
        <w:trPr>
          <w:cantSplit/>
        </w:trPr>
        <w:tc>
          <w:tcPr>
            <w:tcW w:w="3623" w:type="dxa"/>
            <w:tcBorders>
              <w:top w:val="single" w:sz="4" w:space="0" w:color="auto"/>
              <w:bottom w:val="single" w:sz="4" w:space="0" w:color="auto"/>
            </w:tcBorders>
          </w:tcPr>
          <w:p w14:paraId="02427D50" w14:textId="77777777" w:rsidR="009B3B95" w:rsidRPr="0014577E" w:rsidRDefault="009B3B95" w:rsidP="00E20C21">
            <w:pPr>
              <w:ind w:left="342" w:hanging="342"/>
              <w:rPr>
                <w:color w:val="000000"/>
                <w:sz w:val="20"/>
              </w:rPr>
            </w:pPr>
            <w:r w:rsidRPr="0014577E">
              <w:rPr>
                <w:color w:val="000000"/>
                <w:sz w:val="20"/>
              </w:rPr>
              <w:t>6.</w:t>
            </w:r>
            <w:r w:rsidRPr="0014577E">
              <w:rPr>
                <w:color w:val="000000"/>
                <w:sz w:val="20"/>
              </w:rPr>
              <w:tab/>
            </w:r>
            <w:proofErr w:type="spellStart"/>
            <w:r w:rsidRPr="0014577E">
              <w:rPr>
                <w:color w:val="000000"/>
                <w:sz w:val="20"/>
              </w:rPr>
              <w:t>SVStkPrepE</w:t>
            </w:r>
            <w:proofErr w:type="spellEnd"/>
            <w:r w:rsidRPr="0014577E">
              <w:rPr>
                <w:color w:val="000000"/>
                <w:sz w:val="20"/>
              </w:rPr>
              <w:t>*</w:t>
            </w:r>
          </w:p>
        </w:tc>
        <w:tc>
          <w:tcPr>
            <w:tcW w:w="1710" w:type="dxa"/>
            <w:tcBorders>
              <w:top w:val="single" w:sz="4" w:space="0" w:color="auto"/>
              <w:bottom w:val="single" w:sz="4" w:space="0" w:color="auto"/>
            </w:tcBorders>
          </w:tcPr>
          <w:p w14:paraId="4BCE23F4" w14:textId="77777777" w:rsidR="009B3B95" w:rsidRPr="0014577E" w:rsidRDefault="009B3B95" w:rsidP="00E20C21">
            <w:pPr>
              <w:jc w:val="center"/>
              <w:rPr>
                <w:rFonts w:cs="Arial"/>
                <w:sz w:val="20"/>
              </w:rPr>
            </w:pPr>
            <w:r w:rsidRPr="0014577E">
              <w:rPr>
                <w:sz w:val="20"/>
              </w:rPr>
              <w:t>48</w:t>
            </w:r>
            <w:r w:rsidRPr="0014577E">
              <w:rPr>
                <w:rFonts w:cs="Arial"/>
                <w:sz w:val="20"/>
                <w:vertAlign w:val="superscript"/>
              </w:rPr>
              <w:t>2</w:t>
            </w:r>
          </w:p>
        </w:tc>
        <w:tc>
          <w:tcPr>
            <w:tcW w:w="1800" w:type="dxa"/>
            <w:tcBorders>
              <w:top w:val="single" w:sz="4" w:space="0" w:color="auto"/>
              <w:bottom w:val="single" w:sz="4" w:space="0" w:color="auto"/>
            </w:tcBorders>
          </w:tcPr>
          <w:p w14:paraId="3E4622D5" w14:textId="77777777" w:rsidR="009B3B95" w:rsidRPr="0014577E" w:rsidRDefault="009B3B95" w:rsidP="00E20C21">
            <w:pPr>
              <w:jc w:val="center"/>
              <w:rPr>
                <w:rFonts w:cs="Arial"/>
                <w:sz w:val="20"/>
              </w:rPr>
            </w:pPr>
            <w:r w:rsidRPr="0014577E">
              <w:rPr>
                <w:color w:val="000000"/>
                <w:sz w:val="20"/>
              </w:rPr>
              <w:t>46</w:t>
            </w:r>
            <w:r w:rsidRPr="0014577E">
              <w:rPr>
                <w:rFonts w:cs="Arial"/>
                <w:sz w:val="20"/>
                <w:vertAlign w:val="superscript"/>
              </w:rPr>
              <w:t>2</w:t>
            </w:r>
          </w:p>
        </w:tc>
        <w:tc>
          <w:tcPr>
            <w:tcW w:w="3127" w:type="dxa"/>
            <w:tcBorders>
              <w:top w:val="single" w:sz="4" w:space="0" w:color="auto"/>
              <w:bottom w:val="single" w:sz="4" w:space="0" w:color="auto"/>
            </w:tcBorders>
          </w:tcPr>
          <w:p w14:paraId="16901C69" w14:textId="77777777" w:rsidR="001438BE" w:rsidRDefault="009B3B95" w:rsidP="00E20C21">
            <w:pPr>
              <w:jc w:val="center"/>
              <w:rPr>
                <w:rFonts w:cs="Arial"/>
                <w:b/>
                <w:sz w:val="20"/>
              </w:rPr>
            </w:pPr>
            <w:r w:rsidRPr="0014577E">
              <w:rPr>
                <w:rFonts w:cs="Arial"/>
                <w:b/>
                <w:sz w:val="20"/>
              </w:rPr>
              <w:t>R 336.1225</w:t>
            </w:r>
          </w:p>
          <w:p w14:paraId="1F2917B3" w14:textId="77777777" w:rsidR="001438BE" w:rsidRDefault="009B3B95" w:rsidP="00E20C21">
            <w:pPr>
              <w:jc w:val="center"/>
              <w:rPr>
                <w:rFonts w:cs="Arial"/>
                <w:b/>
                <w:sz w:val="20"/>
              </w:rPr>
            </w:pPr>
            <w:r w:rsidRPr="0014577E">
              <w:rPr>
                <w:rFonts w:cs="Arial"/>
                <w:b/>
                <w:sz w:val="20"/>
              </w:rPr>
              <w:t>R 336.280</w:t>
            </w:r>
            <w:r>
              <w:rPr>
                <w:rFonts w:cs="Arial"/>
                <w:b/>
                <w:sz w:val="20"/>
              </w:rPr>
              <w:t>3</w:t>
            </w:r>
          </w:p>
          <w:p w14:paraId="7FFC3274" w14:textId="77777777" w:rsidR="001438BE" w:rsidRDefault="009B3B95" w:rsidP="00E20C21">
            <w:pPr>
              <w:jc w:val="center"/>
              <w:rPr>
                <w:rFonts w:cs="Arial"/>
                <w:b/>
                <w:sz w:val="20"/>
              </w:rPr>
            </w:pPr>
            <w:r>
              <w:rPr>
                <w:rFonts w:cs="Arial"/>
                <w:b/>
                <w:sz w:val="20"/>
              </w:rPr>
              <w:t>R 336.2804</w:t>
            </w:r>
          </w:p>
          <w:p w14:paraId="23B31208" w14:textId="718B16F2" w:rsidR="009B3B95" w:rsidRPr="0014577E" w:rsidRDefault="009B3B95" w:rsidP="00E20C21">
            <w:pPr>
              <w:jc w:val="center"/>
              <w:rPr>
                <w:b/>
                <w:color w:val="000000"/>
                <w:sz w:val="20"/>
              </w:rPr>
            </w:pPr>
            <w:r>
              <w:rPr>
                <w:rFonts w:cs="Arial"/>
                <w:b/>
                <w:sz w:val="20"/>
              </w:rPr>
              <w:t>40 CFR 52.21(c) and</w:t>
            </w:r>
            <w:r w:rsidRPr="0014577E">
              <w:rPr>
                <w:rFonts w:cs="Arial"/>
                <w:b/>
                <w:sz w:val="20"/>
              </w:rPr>
              <w:t xml:space="preserve"> (d)</w:t>
            </w:r>
          </w:p>
        </w:tc>
      </w:tr>
      <w:tr w:rsidR="009B3B95" w:rsidRPr="0014577E" w14:paraId="6B827987" w14:textId="77777777" w:rsidTr="001438BE">
        <w:trPr>
          <w:cantSplit/>
        </w:trPr>
        <w:tc>
          <w:tcPr>
            <w:tcW w:w="3623" w:type="dxa"/>
            <w:tcBorders>
              <w:top w:val="single" w:sz="4" w:space="0" w:color="auto"/>
              <w:bottom w:val="single" w:sz="4" w:space="0" w:color="auto"/>
            </w:tcBorders>
          </w:tcPr>
          <w:p w14:paraId="2DE39B16" w14:textId="77777777" w:rsidR="009B3B95" w:rsidRPr="0014577E" w:rsidRDefault="009B3B95" w:rsidP="00E20C21">
            <w:pPr>
              <w:ind w:left="342" w:hanging="342"/>
              <w:rPr>
                <w:color w:val="000000"/>
                <w:sz w:val="20"/>
              </w:rPr>
            </w:pPr>
            <w:r w:rsidRPr="0014577E">
              <w:rPr>
                <w:color w:val="000000"/>
                <w:sz w:val="20"/>
              </w:rPr>
              <w:t>7.</w:t>
            </w:r>
            <w:r w:rsidRPr="0014577E">
              <w:rPr>
                <w:color w:val="000000"/>
                <w:sz w:val="20"/>
              </w:rPr>
              <w:tab/>
            </w:r>
            <w:proofErr w:type="spellStart"/>
            <w:r w:rsidRPr="0014577E">
              <w:rPr>
                <w:color w:val="000000"/>
                <w:sz w:val="20"/>
              </w:rPr>
              <w:t>SVStkPrepW</w:t>
            </w:r>
            <w:proofErr w:type="spellEnd"/>
            <w:r w:rsidRPr="0014577E">
              <w:rPr>
                <w:color w:val="000000"/>
                <w:sz w:val="20"/>
              </w:rPr>
              <w:t>*</w:t>
            </w:r>
          </w:p>
        </w:tc>
        <w:tc>
          <w:tcPr>
            <w:tcW w:w="1710" w:type="dxa"/>
            <w:tcBorders>
              <w:top w:val="single" w:sz="4" w:space="0" w:color="auto"/>
              <w:bottom w:val="single" w:sz="4" w:space="0" w:color="auto"/>
            </w:tcBorders>
          </w:tcPr>
          <w:p w14:paraId="0FC17403" w14:textId="77777777" w:rsidR="009B3B95" w:rsidRPr="0014577E" w:rsidRDefault="009B3B95" w:rsidP="00E20C21">
            <w:pPr>
              <w:jc w:val="center"/>
              <w:rPr>
                <w:rFonts w:cs="Arial"/>
                <w:sz w:val="20"/>
              </w:rPr>
            </w:pPr>
            <w:r w:rsidRPr="0014577E">
              <w:rPr>
                <w:sz w:val="20"/>
              </w:rPr>
              <w:t>54</w:t>
            </w:r>
            <w:r w:rsidRPr="0014577E">
              <w:rPr>
                <w:rFonts w:cs="Arial"/>
                <w:sz w:val="20"/>
                <w:vertAlign w:val="superscript"/>
              </w:rPr>
              <w:t>2</w:t>
            </w:r>
          </w:p>
        </w:tc>
        <w:tc>
          <w:tcPr>
            <w:tcW w:w="1800" w:type="dxa"/>
            <w:tcBorders>
              <w:top w:val="single" w:sz="4" w:space="0" w:color="auto"/>
              <w:bottom w:val="single" w:sz="4" w:space="0" w:color="auto"/>
            </w:tcBorders>
          </w:tcPr>
          <w:p w14:paraId="0B8C427A" w14:textId="77777777" w:rsidR="009B3B95" w:rsidRPr="0014577E" w:rsidRDefault="009B3B95" w:rsidP="00E20C21">
            <w:pPr>
              <w:jc w:val="center"/>
              <w:rPr>
                <w:rFonts w:cs="Arial"/>
                <w:sz w:val="20"/>
              </w:rPr>
            </w:pPr>
            <w:r w:rsidRPr="0014577E">
              <w:rPr>
                <w:color w:val="000000"/>
                <w:sz w:val="20"/>
              </w:rPr>
              <w:t>46</w:t>
            </w:r>
            <w:r w:rsidRPr="0014577E">
              <w:rPr>
                <w:rFonts w:cs="Arial"/>
                <w:sz w:val="20"/>
                <w:vertAlign w:val="superscript"/>
              </w:rPr>
              <w:t>2</w:t>
            </w:r>
          </w:p>
        </w:tc>
        <w:tc>
          <w:tcPr>
            <w:tcW w:w="3127" w:type="dxa"/>
            <w:tcBorders>
              <w:top w:val="single" w:sz="4" w:space="0" w:color="auto"/>
              <w:bottom w:val="single" w:sz="4" w:space="0" w:color="auto"/>
            </w:tcBorders>
          </w:tcPr>
          <w:p w14:paraId="4A2F9184" w14:textId="77777777" w:rsidR="001438BE" w:rsidRDefault="009B3B95" w:rsidP="00E20C21">
            <w:pPr>
              <w:jc w:val="center"/>
              <w:rPr>
                <w:rFonts w:cs="Arial"/>
                <w:b/>
                <w:sz w:val="20"/>
              </w:rPr>
            </w:pPr>
            <w:r w:rsidRPr="0014577E">
              <w:rPr>
                <w:rFonts w:cs="Arial"/>
                <w:b/>
                <w:sz w:val="20"/>
              </w:rPr>
              <w:t>R 336.1225</w:t>
            </w:r>
          </w:p>
          <w:p w14:paraId="1FD2267D" w14:textId="77777777" w:rsidR="001438BE" w:rsidRDefault="009B3B95" w:rsidP="00E20C21">
            <w:pPr>
              <w:jc w:val="center"/>
              <w:rPr>
                <w:rFonts w:cs="Arial"/>
                <w:b/>
                <w:sz w:val="20"/>
              </w:rPr>
            </w:pPr>
            <w:r w:rsidRPr="0014577E">
              <w:rPr>
                <w:rFonts w:cs="Arial"/>
                <w:b/>
                <w:sz w:val="20"/>
              </w:rPr>
              <w:t>R 336.280</w:t>
            </w:r>
            <w:r>
              <w:rPr>
                <w:rFonts w:cs="Arial"/>
                <w:b/>
                <w:sz w:val="20"/>
              </w:rPr>
              <w:t>3</w:t>
            </w:r>
          </w:p>
          <w:p w14:paraId="27FF01AD" w14:textId="77777777" w:rsidR="001438BE" w:rsidRDefault="009B3B95" w:rsidP="00E20C21">
            <w:pPr>
              <w:jc w:val="center"/>
              <w:rPr>
                <w:rFonts w:cs="Arial"/>
                <w:b/>
                <w:sz w:val="20"/>
              </w:rPr>
            </w:pPr>
            <w:r>
              <w:rPr>
                <w:rFonts w:cs="Arial"/>
                <w:b/>
                <w:sz w:val="20"/>
              </w:rPr>
              <w:t>R 336.2804</w:t>
            </w:r>
          </w:p>
          <w:p w14:paraId="1EDEFC51" w14:textId="1325B0DE" w:rsidR="009B3B95" w:rsidRPr="0014577E" w:rsidRDefault="009B3B95" w:rsidP="00E20C21">
            <w:pPr>
              <w:jc w:val="center"/>
              <w:rPr>
                <w:b/>
                <w:color w:val="000000"/>
                <w:sz w:val="20"/>
              </w:rPr>
            </w:pPr>
            <w:r>
              <w:rPr>
                <w:rFonts w:cs="Arial"/>
                <w:b/>
                <w:sz w:val="20"/>
              </w:rPr>
              <w:t>40 CFR 52.21(c) and</w:t>
            </w:r>
            <w:r w:rsidRPr="0014577E">
              <w:rPr>
                <w:rFonts w:cs="Arial"/>
                <w:b/>
                <w:sz w:val="20"/>
              </w:rPr>
              <w:t xml:space="preserve"> (d)</w:t>
            </w:r>
          </w:p>
        </w:tc>
      </w:tr>
      <w:tr w:rsidR="009B3B95" w:rsidRPr="0014577E" w14:paraId="66A2AA39" w14:textId="77777777" w:rsidTr="001438BE">
        <w:trPr>
          <w:cantSplit/>
        </w:trPr>
        <w:tc>
          <w:tcPr>
            <w:tcW w:w="10260" w:type="dxa"/>
            <w:gridSpan w:val="4"/>
            <w:tcBorders>
              <w:top w:val="single" w:sz="4" w:space="0" w:color="auto"/>
              <w:bottom w:val="single" w:sz="4" w:space="0" w:color="auto"/>
            </w:tcBorders>
          </w:tcPr>
          <w:p w14:paraId="077D228A" w14:textId="77777777" w:rsidR="009B3B95" w:rsidRPr="0014577E" w:rsidRDefault="009B3B95" w:rsidP="00E20C21">
            <w:pPr>
              <w:jc w:val="center"/>
              <w:rPr>
                <w:b/>
                <w:sz w:val="24"/>
                <w:szCs w:val="24"/>
              </w:rPr>
            </w:pPr>
            <w:r w:rsidRPr="0014577E">
              <w:rPr>
                <w:b/>
                <w:sz w:val="24"/>
                <w:szCs w:val="24"/>
              </w:rPr>
              <w:t>Wet-End Area Vents</w:t>
            </w:r>
          </w:p>
        </w:tc>
      </w:tr>
      <w:tr w:rsidR="009B3B95" w:rsidRPr="0014577E" w14:paraId="67259235" w14:textId="77777777" w:rsidTr="001438BE">
        <w:trPr>
          <w:cantSplit/>
        </w:trPr>
        <w:tc>
          <w:tcPr>
            <w:tcW w:w="3623" w:type="dxa"/>
            <w:tcBorders>
              <w:top w:val="single" w:sz="4" w:space="0" w:color="auto"/>
              <w:bottom w:val="single" w:sz="4" w:space="0" w:color="auto"/>
            </w:tcBorders>
          </w:tcPr>
          <w:p w14:paraId="09693F5A" w14:textId="77777777" w:rsidR="009B3B95" w:rsidRPr="0014577E" w:rsidRDefault="009B3B95" w:rsidP="00E20C21">
            <w:pPr>
              <w:ind w:left="342" w:hanging="342"/>
              <w:rPr>
                <w:color w:val="000000"/>
                <w:sz w:val="20"/>
              </w:rPr>
            </w:pPr>
            <w:r w:rsidRPr="0014577E">
              <w:rPr>
                <w:color w:val="000000"/>
                <w:sz w:val="20"/>
              </w:rPr>
              <w:t>8.</w:t>
            </w:r>
            <w:r w:rsidRPr="0014577E">
              <w:rPr>
                <w:color w:val="000000"/>
                <w:sz w:val="20"/>
              </w:rPr>
              <w:tab/>
              <w:t>SVBBW0001</w:t>
            </w:r>
          </w:p>
        </w:tc>
        <w:tc>
          <w:tcPr>
            <w:tcW w:w="1710" w:type="dxa"/>
            <w:tcBorders>
              <w:top w:val="single" w:sz="4" w:space="0" w:color="auto"/>
              <w:bottom w:val="single" w:sz="4" w:space="0" w:color="auto"/>
            </w:tcBorders>
          </w:tcPr>
          <w:p w14:paraId="25B00FBA" w14:textId="77777777" w:rsidR="009B3B95" w:rsidRPr="0014577E" w:rsidRDefault="009B3B95" w:rsidP="00E20C21">
            <w:pPr>
              <w:jc w:val="center"/>
              <w:rPr>
                <w:rFonts w:cs="Arial"/>
                <w:sz w:val="20"/>
              </w:rPr>
            </w:pPr>
            <w:r w:rsidRPr="0014577E">
              <w:rPr>
                <w:sz w:val="20"/>
              </w:rPr>
              <w:t>48</w:t>
            </w:r>
            <w:r w:rsidRPr="0014577E">
              <w:rPr>
                <w:rFonts w:cs="Arial"/>
                <w:sz w:val="20"/>
                <w:vertAlign w:val="superscript"/>
              </w:rPr>
              <w:t>2</w:t>
            </w:r>
          </w:p>
        </w:tc>
        <w:tc>
          <w:tcPr>
            <w:tcW w:w="1800" w:type="dxa"/>
            <w:tcBorders>
              <w:top w:val="single" w:sz="4" w:space="0" w:color="auto"/>
              <w:bottom w:val="single" w:sz="4" w:space="0" w:color="auto"/>
            </w:tcBorders>
          </w:tcPr>
          <w:p w14:paraId="6E58169A" w14:textId="77777777" w:rsidR="009B3B95" w:rsidRPr="0014577E" w:rsidRDefault="009B3B95" w:rsidP="00E20C21">
            <w:pPr>
              <w:jc w:val="center"/>
              <w:rPr>
                <w:rFonts w:cs="Arial"/>
                <w:sz w:val="20"/>
              </w:rPr>
            </w:pPr>
            <w:r w:rsidRPr="0014577E">
              <w:rPr>
                <w:color w:val="000000"/>
                <w:sz w:val="20"/>
              </w:rPr>
              <w:t>65</w:t>
            </w:r>
            <w:r w:rsidRPr="0014577E">
              <w:rPr>
                <w:rFonts w:cs="Arial"/>
                <w:sz w:val="20"/>
                <w:vertAlign w:val="superscript"/>
              </w:rPr>
              <w:t>2</w:t>
            </w:r>
          </w:p>
        </w:tc>
        <w:tc>
          <w:tcPr>
            <w:tcW w:w="3127" w:type="dxa"/>
            <w:tcBorders>
              <w:top w:val="single" w:sz="4" w:space="0" w:color="auto"/>
              <w:bottom w:val="single" w:sz="4" w:space="0" w:color="auto"/>
            </w:tcBorders>
          </w:tcPr>
          <w:p w14:paraId="4778FFD4" w14:textId="77777777" w:rsidR="00863F18" w:rsidRDefault="009B3B95" w:rsidP="00E20C21">
            <w:pPr>
              <w:jc w:val="center"/>
              <w:rPr>
                <w:rFonts w:cs="Arial"/>
                <w:b/>
                <w:sz w:val="20"/>
              </w:rPr>
            </w:pPr>
            <w:r w:rsidRPr="0014577E">
              <w:rPr>
                <w:rFonts w:cs="Arial"/>
                <w:b/>
                <w:sz w:val="20"/>
              </w:rPr>
              <w:t>R 336.1225</w:t>
            </w:r>
          </w:p>
          <w:p w14:paraId="63A6862A" w14:textId="77777777" w:rsidR="00863F18" w:rsidRDefault="009B3B95" w:rsidP="00E20C21">
            <w:pPr>
              <w:jc w:val="center"/>
              <w:rPr>
                <w:rFonts w:cs="Arial"/>
                <w:b/>
                <w:sz w:val="20"/>
              </w:rPr>
            </w:pPr>
            <w:r w:rsidRPr="0014577E">
              <w:rPr>
                <w:rFonts w:cs="Arial"/>
                <w:b/>
                <w:sz w:val="20"/>
              </w:rPr>
              <w:t>R 336.280</w:t>
            </w:r>
            <w:r>
              <w:rPr>
                <w:rFonts w:cs="Arial"/>
                <w:b/>
                <w:sz w:val="20"/>
              </w:rPr>
              <w:t>3</w:t>
            </w:r>
          </w:p>
          <w:p w14:paraId="3483820F" w14:textId="77777777" w:rsidR="00863F18" w:rsidRDefault="009B3B95" w:rsidP="00E20C21">
            <w:pPr>
              <w:jc w:val="center"/>
              <w:rPr>
                <w:rFonts w:cs="Arial"/>
                <w:b/>
                <w:sz w:val="20"/>
              </w:rPr>
            </w:pPr>
            <w:r>
              <w:rPr>
                <w:rFonts w:cs="Arial"/>
                <w:b/>
                <w:sz w:val="20"/>
              </w:rPr>
              <w:t>R 336.2804</w:t>
            </w:r>
          </w:p>
          <w:p w14:paraId="44680F73" w14:textId="7A915554" w:rsidR="009B3B95" w:rsidRPr="0014577E" w:rsidRDefault="009B3B95" w:rsidP="00E20C21">
            <w:pPr>
              <w:jc w:val="center"/>
              <w:rPr>
                <w:b/>
                <w:sz w:val="20"/>
              </w:rPr>
            </w:pPr>
            <w:r>
              <w:rPr>
                <w:rFonts w:cs="Arial"/>
                <w:b/>
                <w:sz w:val="20"/>
              </w:rPr>
              <w:t>40 CFR 52.21(c) and</w:t>
            </w:r>
            <w:r w:rsidRPr="0014577E">
              <w:rPr>
                <w:rFonts w:cs="Arial"/>
                <w:b/>
                <w:sz w:val="20"/>
              </w:rPr>
              <w:t xml:space="preserve"> (d)</w:t>
            </w:r>
          </w:p>
        </w:tc>
      </w:tr>
      <w:tr w:rsidR="009B3B95" w:rsidRPr="0014577E" w14:paraId="17F4EB4E" w14:textId="77777777" w:rsidTr="001438BE">
        <w:trPr>
          <w:cantSplit/>
        </w:trPr>
        <w:tc>
          <w:tcPr>
            <w:tcW w:w="3623" w:type="dxa"/>
            <w:tcBorders>
              <w:top w:val="single" w:sz="4" w:space="0" w:color="auto"/>
              <w:bottom w:val="single" w:sz="4" w:space="0" w:color="auto"/>
            </w:tcBorders>
          </w:tcPr>
          <w:p w14:paraId="2766D685" w14:textId="77777777" w:rsidR="009B3B95" w:rsidRPr="0014577E" w:rsidRDefault="009B3B95" w:rsidP="00E20C21">
            <w:pPr>
              <w:ind w:left="342" w:hanging="342"/>
              <w:rPr>
                <w:color w:val="000000"/>
                <w:sz w:val="20"/>
              </w:rPr>
            </w:pPr>
            <w:r w:rsidRPr="0014577E">
              <w:rPr>
                <w:color w:val="000000"/>
                <w:sz w:val="20"/>
              </w:rPr>
              <w:t>9.</w:t>
            </w:r>
            <w:r w:rsidRPr="0014577E">
              <w:rPr>
                <w:color w:val="000000"/>
                <w:sz w:val="20"/>
              </w:rPr>
              <w:tab/>
              <w:t>SVBBW0002</w:t>
            </w:r>
          </w:p>
        </w:tc>
        <w:tc>
          <w:tcPr>
            <w:tcW w:w="1710" w:type="dxa"/>
            <w:tcBorders>
              <w:top w:val="single" w:sz="4" w:space="0" w:color="auto"/>
              <w:bottom w:val="single" w:sz="4" w:space="0" w:color="auto"/>
            </w:tcBorders>
          </w:tcPr>
          <w:p w14:paraId="2F4068EF" w14:textId="77777777" w:rsidR="009B3B95" w:rsidRPr="0014577E" w:rsidRDefault="009B3B95" w:rsidP="00E20C21">
            <w:pPr>
              <w:jc w:val="center"/>
              <w:rPr>
                <w:rFonts w:cs="Arial"/>
                <w:sz w:val="20"/>
              </w:rPr>
            </w:pPr>
            <w:r w:rsidRPr="0014577E">
              <w:rPr>
                <w:sz w:val="20"/>
              </w:rPr>
              <w:t>48</w:t>
            </w:r>
            <w:r w:rsidRPr="0014577E">
              <w:rPr>
                <w:rFonts w:cs="Arial"/>
                <w:sz w:val="20"/>
                <w:vertAlign w:val="superscript"/>
              </w:rPr>
              <w:t>2</w:t>
            </w:r>
          </w:p>
        </w:tc>
        <w:tc>
          <w:tcPr>
            <w:tcW w:w="1800" w:type="dxa"/>
            <w:tcBorders>
              <w:top w:val="single" w:sz="4" w:space="0" w:color="auto"/>
              <w:bottom w:val="single" w:sz="4" w:space="0" w:color="auto"/>
            </w:tcBorders>
          </w:tcPr>
          <w:p w14:paraId="550670A4" w14:textId="77777777" w:rsidR="009B3B95" w:rsidRPr="0014577E" w:rsidRDefault="009B3B95" w:rsidP="00E20C21">
            <w:pPr>
              <w:jc w:val="center"/>
              <w:rPr>
                <w:rFonts w:cs="Arial"/>
                <w:sz w:val="20"/>
              </w:rPr>
            </w:pPr>
            <w:r w:rsidRPr="0014577E">
              <w:rPr>
                <w:color w:val="000000"/>
                <w:sz w:val="20"/>
              </w:rPr>
              <w:t>65</w:t>
            </w:r>
            <w:r w:rsidRPr="0014577E">
              <w:rPr>
                <w:rFonts w:cs="Arial"/>
                <w:sz w:val="20"/>
                <w:vertAlign w:val="superscript"/>
              </w:rPr>
              <w:t>2</w:t>
            </w:r>
          </w:p>
        </w:tc>
        <w:tc>
          <w:tcPr>
            <w:tcW w:w="3127" w:type="dxa"/>
            <w:tcBorders>
              <w:top w:val="single" w:sz="4" w:space="0" w:color="auto"/>
              <w:bottom w:val="single" w:sz="4" w:space="0" w:color="auto"/>
            </w:tcBorders>
          </w:tcPr>
          <w:p w14:paraId="0DD47D1E" w14:textId="77777777" w:rsidR="00863F18" w:rsidRDefault="009B3B95" w:rsidP="00E20C21">
            <w:pPr>
              <w:jc w:val="center"/>
              <w:rPr>
                <w:rFonts w:cs="Arial"/>
                <w:b/>
                <w:sz w:val="20"/>
              </w:rPr>
            </w:pPr>
            <w:r w:rsidRPr="0014577E">
              <w:rPr>
                <w:rFonts w:cs="Arial"/>
                <w:b/>
                <w:sz w:val="20"/>
              </w:rPr>
              <w:t>R 336.1225</w:t>
            </w:r>
          </w:p>
          <w:p w14:paraId="3C78B38A" w14:textId="77777777" w:rsidR="00863F18" w:rsidRDefault="009B3B95" w:rsidP="00E20C21">
            <w:pPr>
              <w:jc w:val="center"/>
              <w:rPr>
                <w:rFonts w:cs="Arial"/>
                <w:b/>
                <w:sz w:val="20"/>
              </w:rPr>
            </w:pPr>
            <w:r w:rsidRPr="0014577E">
              <w:rPr>
                <w:rFonts w:cs="Arial"/>
                <w:b/>
                <w:sz w:val="20"/>
              </w:rPr>
              <w:t>R 336.2803</w:t>
            </w:r>
          </w:p>
          <w:p w14:paraId="02E74597" w14:textId="77777777" w:rsidR="00863F18" w:rsidRDefault="009B3B95" w:rsidP="00E20C21">
            <w:pPr>
              <w:jc w:val="center"/>
              <w:rPr>
                <w:rFonts w:cs="Arial"/>
                <w:b/>
                <w:sz w:val="20"/>
              </w:rPr>
            </w:pPr>
            <w:r w:rsidRPr="0014577E">
              <w:rPr>
                <w:rFonts w:cs="Arial"/>
                <w:b/>
                <w:sz w:val="20"/>
              </w:rPr>
              <w:t>R 336.2804</w:t>
            </w:r>
          </w:p>
          <w:p w14:paraId="731C18EB" w14:textId="50A91DC1" w:rsidR="009B3B95" w:rsidRPr="0014577E" w:rsidRDefault="009B3B95" w:rsidP="00E20C21">
            <w:pPr>
              <w:jc w:val="center"/>
              <w:rPr>
                <w:b/>
                <w:sz w:val="20"/>
              </w:rPr>
            </w:pPr>
            <w:r w:rsidRPr="0014577E">
              <w:rPr>
                <w:rFonts w:cs="Arial"/>
                <w:b/>
                <w:sz w:val="20"/>
              </w:rPr>
              <w:t xml:space="preserve">40 CFR 52.21(c) </w:t>
            </w:r>
            <w:r>
              <w:rPr>
                <w:rFonts w:cs="Arial"/>
                <w:b/>
                <w:sz w:val="20"/>
              </w:rPr>
              <w:t>and</w:t>
            </w:r>
            <w:r w:rsidRPr="0014577E">
              <w:rPr>
                <w:rFonts w:cs="Arial"/>
                <w:b/>
                <w:sz w:val="20"/>
              </w:rPr>
              <w:t xml:space="preserve"> (d)</w:t>
            </w:r>
          </w:p>
        </w:tc>
      </w:tr>
      <w:tr w:rsidR="009B3B95" w:rsidRPr="0014577E" w14:paraId="02747D2B" w14:textId="77777777" w:rsidTr="001438BE">
        <w:trPr>
          <w:cantSplit/>
        </w:trPr>
        <w:tc>
          <w:tcPr>
            <w:tcW w:w="3623" w:type="dxa"/>
            <w:tcBorders>
              <w:top w:val="single" w:sz="4" w:space="0" w:color="auto"/>
              <w:bottom w:val="single" w:sz="4" w:space="0" w:color="auto"/>
            </w:tcBorders>
          </w:tcPr>
          <w:p w14:paraId="29F3D399" w14:textId="77777777" w:rsidR="009B3B95" w:rsidRPr="0014577E" w:rsidRDefault="009B3B95" w:rsidP="00E20C21">
            <w:pPr>
              <w:ind w:left="342" w:hanging="342"/>
              <w:rPr>
                <w:color w:val="000000"/>
                <w:sz w:val="20"/>
              </w:rPr>
            </w:pPr>
            <w:r w:rsidRPr="0014577E">
              <w:rPr>
                <w:color w:val="000000"/>
                <w:sz w:val="20"/>
              </w:rPr>
              <w:t>10.</w:t>
            </w:r>
            <w:r w:rsidRPr="0014577E">
              <w:rPr>
                <w:color w:val="000000"/>
                <w:sz w:val="20"/>
              </w:rPr>
              <w:tab/>
              <w:t>SVBBW0003</w:t>
            </w:r>
          </w:p>
        </w:tc>
        <w:tc>
          <w:tcPr>
            <w:tcW w:w="1710" w:type="dxa"/>
            <w:tcBorders>
              <w:top w:val="single" w:sz="4" w:space="0" w:color="auto"/>
              <w:bottom w:val="single" w:sz="4" w:space="0" w:color="auto"/>
            </w:tcBorders>
          </w:tcPr>
          <w:p w14:paraId="0A095A45" w14:textId="77777777" w:rsidR="009B3B95" w:rsidRPr="0014577E" w:rsidRDefault="009B3B95" w:rsidP="00E20C21">
            <w:pPr>
              <w:jc w:val="center"/>
              <w:rPr>
                <w:rFonts w:cs="Arial"/>
                <w:sz w:val="20"/>
              </w:rPr>
            </w:pPr>
            <w:r w:rsidRPr="0014577E">
              <w:rPr>
                <w:sz w:val="20"/>
              </w:rPr>
              <w:t>48</w:t>
            </w:r>
            <w:r w:rsidRPr="0014577E">
              <w:rPr>
                <w:rFonts w:cs="Arial"/>
                <w:sz w:val="20"/>
                <w:vertAlign w:val="superscript"/>
              </w:rPr>
              <w:t>2</w:t>
            </w:r>
          </w:p>
        </w:tc>
        <w:tc>
          <w:tcPr>
            <w:tcW w:w="1800" w:type="dxa"/>
            <w:tcBorders>
              <w:top w:val="single" w:sz="4" w:space="0" w:color="auto"/>
              <w:bottom w:val="single" w:sz="4" w:space="0" w:color="auto"/>
            </w:tcBorders>
          </w:tcPr>
          <w:p w14:paraId="23D8B9B2" w14:textId="77777777" w:rsidR="009B3B95" w:rsidRPr="0014577E" w:rsidRDefault="009B3B95" w:rsidP="00E20C21">
            <w:pPr>
              <w:jc w:val="center"/>
              <w:rPr>
                <w:rFonts w:cs="Arial"/>
                <w:sz w:val="20"/>
              </w:rPr>
            </w:pPr>
            <w:r w:rsidRPr="0014577E">
              <w:rPr>
                <w:color w:val="000000"/>
                <w:sz w:val="20"/>
              </w:rPr>
              <w:t>65</w:t>
            </w:r>
            <w:r w:rsidRPr="0014577E">
              <w:rPr>
                <w:rFonts w:cs="Arial"/>
                <w:sz w:val="20"/>
                <w:vertAlign w:val="superscript"/>
              </w:rPr>
              <w:t>2</w:t>
            </w:r>
          </w:p>
        </w:tc>
        <w:tc>
          <w:tcPr>
            <w:tcW w:w="3127" w:type="dxa"/>
            <w:tcBorders>
              <w:top w:val="single" w:sz="4" w:space="0" w:color="auto"/>
              <w:bottom w:val="single" w:sz="4" w:space="0" w:color="auto"/>
            </w:tcBorders>
          </w:tcPr>
          <w:p w14:paraId="0F5C1EF3" w14:textId="77777777" w:rsidR="00863F18" w:rsidRDefault="009B3B95" w:rsidP="00E20C21">
            <w:pPr>
              <w:jc w:val="center"/>
              <w:rPr>
                <w:rFonts w:cs="Arial"/>
                <w:b/>
                <w:sz w:val="20"/>
              </w:rPr>
            </w:pPr>
            <w:r w:rsidRPr="0014577E">
              <w:rPr>
                <w:rFonts w:cs="Arial"/>
                <w:b/>
                <w:sz w:val="20"/>
              </w:rPr>
              <w:t>R 336.1225</w:t>
            </w:r>
          </w:p>
          <w:p w14:paraId="3FD8A49D" w14:textId="77777777" w:rsidR="00863F18" w:rsidRDefault="009B3B95" w:rsidP="00E20C21">
            <w:pPr>
              <w:jc w:val="center"/>
              <w:rPr>
                <w:rFonts w:cs="Arial"/>
                <w:b/>
                <w:sz w:val="20"/>
              </w:rPr>
            </w:pPr>
            <w:r w:rsidRPr="0014577E">
              <w:rPr>
                <w:rFonts w:cs="Arial"/>
                <w:b/>
                <w:sz w:val="20"/>
              </w:rPr>
              <w:t>R 336.280</w:t>
            </w:r>
            <w:r>
              <w:rPr>
                <w:rFonts w:cs="Arial"/>
                <w:b/>
                <w:sz w:val="20"/>
              </w:rPr>
              <w:t>3</w:t>
            </w:r>
          </w:p>
          <w:p w14:paraId="2BF94784" w14:textId="77777777" w:rsidR="00863F18" w:rsidRDefault="009B3B95" w:rsidP="00E20C21">
            <w:pPr>
              <w:jc w:val="center"/>
              <w:rPr>
                <w:rFonts w:cs="Arial"/>
                <w:b/>
                <w:sz w:val="20"/>
              </w:rPr>
            </w:pPr>
            <w:r>
              <w:rPr>
                <w:rFonts w:cs="Arial"/>
                <w:b/>
                <w:sz w:val="20"/>
              </w:rPr>
              <w:t>R 336.2804</w:t>
            </w:r>
          </w:p>
          <w:p w14:paraId="4C58B715" w14:textId="1C135038" w:rsidR="009B3B95" w:rsidRPr="0014577E" w:rsidRDefault="009B3B95" w:rsidP="00E20C21">
            <w:pPr>
              <w:jc w:val="center"/>
              <w:rPr>
                <w:b/>
                <w:sz w:val="20"/>
              </w:rPr>
            </w:pPr>
            <w:r>
              <w:rPr>
                <w:rFonts w:cs="Arial"/>
                <w:b/>
                <w:sz w:val="20"/>
              </w:rPr>
              <w:t>40 CFR 52.21(c) and</w:t>
            </w:r>
            <w:r w:rsidRPr="0014577E">
              <w:rPr>
                <w:rFonts w:cs="Arial"/>
                <w:b/>
                <w:sz w:val="20"/>
              </w:rPr>
              <w:t xml:space="preserve"> (d)</w:t>
            </w:r>
          </w:p>
        </w:tc>
      </w:tr>
      <w:tr w:rsidR="009B3B95" w:rsidRPr="0014577E" w14:paraId="4F86BB09" w14:textId="77777777" w:rsidTr="001438BE">
        <w:trPr>
          <w:cantSplit/>
        </w:trPr>
        <w:tc>
          <w:tcPr>
            <w:tcW w:w="3623" w:type="dxa"/>
            <w:tcBorders>
              <w:top w:val="single" w:sz="4" w:space="0" w:color="auto"/>
              <w:bottom w:val="single" w:sz="4" w:space="0" w:color="auto"/>
            </w:tcBorders>
          </w:tcPr>
          <w:p w14:paraId="49F29A9C" w14:textId="77777777" w:rsidR="009B3B95" w:rsidRPr="0014577E" w:rsidRDefault="009B3B95" w:rsidP="00E20C21">
            <w:pPr>
              <w:ind w:left="342" w:hanging="342"/>
              <w:rPr>
                <w:color w:val="000000"/>
                <w:sz w:val="20"/>
              </w:rPr>
            </w:pPr>
            <w:r w:rsidRPr="0014577E">
              <w:rPr>
                <w:color w:val="000000"/>
                <w:sz w:val="20"/>
              </w:rPr>
              <w:t>11.</w:t>
            </w:r>
            <w:r w:rsidRPr="0014577E">
              <w:rPr>
                <w:color w:val="000000"/>
                <w:sz w:val="20"/>
              </w:rPr>
              <w:tab/>
              <w:t>SVBBW0004</w:t>
            </w:r>
          </w:p>
        </w:tc>
        <w:tc>
          <w:tcPr>
            <w:tcW w:w="1710" w:type="dxa"/>
            <w:tcBorders>
              <w:top w:val="single" w:sz="4" w:space="0" w:color="auto"/>
              <w:bottom w:val="single" w:sz="4" w:space="0" w:color="auto"/>
            </w:tcBorders>
          </w:tcPr>
          <w:p w14:paraId="7B223128" w14:textId="77777777" w:rsidR="009B3B95" w:rsidRPr="0014577E" w:rsidRDefault="009B3B95" w:rsidP="00E20C21">
            <w:pPr>
              <w:jc w:val="center"/>
              <w:rPr>
                <w:rFonts w:cs="Arial"/>
                <w:sz w:val="20"/>
              </w:rPr>
            </w:pPr>
            <w:r w:rsidRPr="0014577E">
              <w:rPr>
                <w:sz w:val="20"/>
              </w:rPr>
              <w:t>48</w:t>
            </w:r>
            <w:r w:rsidRPr="0014577E">
              <w:rPr>
                <w:rFonts w:cs="Arial"/>
                <w:sz w:val="20"/>
                <w:vertAlign w:val="superscript"/>
              </w:rPr>
              <w:t>2</w:t>
            </w:r>
          </w:p>
        </w:tc>
        <w:tc>
          <w:tcPr>
            <w:tcW w:w="1800" w:type="dxa"/>
            <w:tcBorders>
              <w:top w:val="single" w:sz="4" w:space="0" w:color="auto"/>
              <w:bottom w:val="single" w:sz="4" w:space="0" w:color="auto"/>
            </w:tcBorders>
          </w:tcPr>
          <w:p w14:paraId="69C4BE3F" w14:textId="77777777" w:rsidR="009B3B95" w:rsidRPr="0014577E" w:rsidRDefault="009B3B95" w:rsidP="00E20C21">
            <w:pPr>
              <w:jc w:val="center"/>
              <w:rPr>
                <w:rFonts w:cs="Arial"/>
                <w:sz w:val="20"/>
              </w:rPr>
            </w:pPr>
            <w:r w:rsidRPr="0014577E">
              <w:rPr>
                <w:color w:val="000000"/>
                <w:sz w:val="20"/>
              </w:rPr>
              <w:t>63</w:t>
            </w:r>
            <w:r w:rsidRPr="0014577E">
              <w:rPr>
                <w:rFonts w:cs="Arial"/>
                <w:sz w:val="20"/>
                <w:vertAlign w:val="superscript"/>
              </w:rPr>
              <w:t>2</w:t>
            </w:r>
          </w:p>
        </w:tc>
        <w:tc>
          <w:tcPr>
            <w:tcW w:w="3127" w:type="dxa"/>
            <w:tcBorders>
              <w:top w:val="single" w:sz="4" w:space="0" w:color="auto"/>
              <w:bottom w:val="single" w:sz="4" w:space="0" w:color="auto"/>
            </w:tcBorders>
          </w:tcPr>
          <w:p w14:paraId="4CC72C3A" w14:textId="77777777" w:rsidR="00863F18" w:rsidRDefault="009B3B95" w:rsidP="00E20C21">
            <w:pPr>
              <w:jc w:val="center"/>
              <w:rPr>
                <w:rFonts w:cs="Arial"/>
                <w:b/>
                <w:sz w:val="20"/>
              </w:rPr>
            </w:pPr>
            <w:r w:rsidRPr="0014577E">
              <w:rPr>
                <w:rFonts w:cs="Arial"/>
                <w:b/>
                <w:sz w:val="20"/>
              </w:rPr>
              <w:t>R 336.1225</w:t>
            </w:r>
          </w:p>
          <w:p w14:paraId="5D705461" w14:textId="77777777" w:rsidR="00863F18" w:rsidRDefault="009B3B95" w:rsidP="00E20C21">
            <w:pPr>
              <w:jc w:val="center"/>
              <w:rPr>
                <w:rFonts w:cs="Arial"/>
                <w:b/>
                <w:sz w:val="20"/>
              </w:rPr>
            </w:pPr>
            <w:r w:rsidRPr="0014577E">
              <w:rPr>
                <w:rFonts w:cs="Arial"/>
                <w:b/>
                <w:sz w:val="20"/>
              </w:rPr>
              <w:t>R 336.280</w:t>
            </w:r>
            <w:r>
              <w:rPr>
                <w:rFonts w:cs="Arial"/>
                <w:b/>
                <w:sz w:val="20"/>
              </w:rPr>
              <w:t>3</w:t>
            </w:r>
          </w:p>
          <w:p w14:paraId="7A6B280F" w14:textId="77777777" w:rsidR="00863F18" w:rsidRDefault="009B3B95" w:rsidP="00E20C21">
            <w:pPr>
              <w:jc w:val="center"/>
              <w:rPr>
                <w:rFonts w:cs="Arial"/>
                <w:b/>
                <w:sz w:val="20"/>
              </w:rPr>
            </w:pPr>
            <w:r>
              <w:rPr>
                <w:rFonts w:cs="Arial"/>
                <w:b/>
                <w:sz w:val="20"/>
              </w:rPr>
              <w:t>R 336.2804</w:t>
            </w:r>
          </w:p>
          <w:p w14:paraId="3BC35453" w14:textId="0A3DA838" w:rsidR="009B3B95" w:rsidRPr="0014577E" w:rsidRDefault="009B3B95" w:rsidP="00E20C21">
            <w:pPr>
              <w:jc w:val="center"/>
              <w:rPr>
                <w:b/>
                <w:sz w:val="20"/>
              </w:rPr>
            </w:pPr>
            <w:r>
              <w:rPr>
                <w:rFonts w:cs="Arial"/>
                <w:b/>
                <w:sz w:val="20"/>
              </w:rPr>
              <w:t>40 CFR 52.21(c) and</w:t>
            </w:r>
            <w:r w:rsidRPr="0014577E">
              <w:rPr>
                <w:rFonts w:cs="Arial"/>
                <w:b/>
                <w:sz w:val="20"/>
              </w:rPr>
              <w:t xml:space="preserve"> (d)</w:t>
            </w:r>
          </w:p>
        </w:tc>
      </w:tr>
      <w:tr w:rsidR="009B3B95" w:rsidRPr="0014577E" w14:paraId="7005F1B1" w14:textId="77777777" w:rsidTr="001438BE">
        <w:trPr>
          <w:cantSplit/>
        </w:trPr>
        <w:tc>
          <w:tcPr>
            <w:tcW w:w="3623" w:type="dxa"/>
            <w:tcBorders>
              <w:top w:val="single" w:sz="4" w:space="0" w:color="auto"/>
              <w:bottom w:val="single" w:sz="4" w:space="0" w:color="auto"/>
            </w:tcBorders>
          </w:tcPr>
          <w:p w14:paraId="7EC21BA9" w14:textId="77777777" w:rsidR="009B3B95" w:rsidRPr="0014577E" w:rsidRDefault="009B3B95" w:rsidP="00E20C21">
            <w:pPr>
              <w:ind w:left="342" w:hanging="342"/>
              <w:rPr>
                <w:color w:val="000000"/>
                <w:sz w:val="20"/>
              </w:rPr>
            </w:pPr>
            <w:r w:rsidRPr="0014577E">
              <w:rPr>
                <w:color w:val="000000"/>
                <w:sz w:val="20"/>
              </w:rPr>
              <w:lastRenderedPageBreak/>
              <w:t>12.</w:t>
            </w:r>
            <w:r w:rsidRPr="0014577E">
              <w:rPr>
                <w:color w:val="000000"/>
                <w:sz w:val="20"/>
              </w:rPr>
              <w:tab/>
              <w:t>SVBBW0005</w:t>
            </w:r>
          </w:p>
        </w:tc>
        <w:tc>
          <w:tcPr>
            <w:tcW w:w="1710" w:type="dxa"/>
            <w:tcBorders>
              <w:top w:val="single" w:sz="4" w:space="0" w:color="auto"/>
              <w:bottom w:val="single" w:sz="4" w:space="0" w:color="auto"/>
            </w:tcBorders>
          </w:tcPr>
          <w:p w14:paraId="77AC28F6" w14:textId="77777777" w:rsidR="009B3B95" w:rsidRPr="0014577E" w:rsidRDefault="009B3B95" w:rsidP="00E20C21">
            <w:pPr>
              <w:jc w:val="center"/>
              <w:rPr>
                <w:rFonts w:cs="Arial"/>
                <w:sz w:val="20"/>
              </w:rPr>
            </w:pPr>
            <w:r w:rsidRPr="0014577E">
              <w:rPr>
                <w:sz w:val="20"/>
              </w:rPr>
              <w:t>48</w:t>
            </w:r>
            <w:r w:rsidRPr="0014577E">
              <w:rPr>
                <w:rFonts w:cs="Arial"/>
                <w:sz w:val="20"/>
                <w:vertAlign w:val="superscript"/>
              </w:rPr>
              <w:t>2</w:t>
            </w:r>
          </w:p>
        </w:tc>
        <w:tc>
          <w:tcPr>
            <w:tcW w:w="1800" w:type="dxa"/>
            <w:tcBorders>
              <w:top w:val="single" w:sz="4" w:space="0" w:color="auto"/>
              <w:bottom w:val="single" w:sz="4" w:space="0" w:color="auto"/>
            </w:tcBorders>
          </w:tcPr>
          <w:p w14:paraId="22AC6E43" w14:textId="77777777" w:rsidR="009B3B95" w:rsidRPr="0014577E" w:rsidRDefault="009B3B95" w:rsidP="00E20C21">
            <w:pPr>
              <w:jc w:val="center"/>
              <w:rPr>
                <w:rFonts w:cs="Arial"/>
                <w:sz w:val="20"/>
              </w:rPr>
            </w:pPr>
            <w:r w:rsidRPr="0014577E">
              <w:rPr>
                <w:color w:val="000000"/>
                <w:sz w:val="20"/>
              </w:rPr>
              <w:t>63</w:t>
            </w:r>
            <w:r w:rsidRPr="0014577E">
              <w:rPr>
                <w:rFonts w:cs="Arial"/>
                <w:sz w:val="20"/>
                <w:vertAlign w:val="superscript"/>
              </w:rPr>
              <w:t>2</w:t>
            </w:r>
          </w:p>
        </w:tc>
        <w:tc>
          <w:tcPr>
            <w:tcW w:w="3127" w:type="dxa"/>
            <w:tcBorders>
              <w:top w:val="single" w:sz="4" w:space="0" w:color="auto"/>
              <w:bottom w:val="single" w:sz="4" w:space="0" w:color="auto"/>
            </w:tcBorders>
          </w:tcPr>
          <w:p w14:paraId="3E7B5E2D" w14:textId="77777777" w:rsidR="006773B7" w:rsidRDefault="009B3B95" w:rsidP="00E20C21">
            <w:pPr>
              <w:jc w:val="center"/>
              <w:rPr>
                <w:rFonts w:cs="Arial"/>
                <w:b/>
                <w:sz w:val="20"/>
              </w:rPr>
            </w:pPr>
            <w:r w:rsidRPr="0014577E">
              <w:rPr>
                <w:rFonts w:cs="Arial"/>
                <w:b/>
                <w:sz w:val="20"/>
              </w:rPr>
              <w:t>R 336.1225</w:t>
            </w:r>
          </w:p>
          <w:p w14:paraId="62899490" w14:textId="77777777" w:rsidR="006773B7" w:rsidRDefault="009B3B95" w:rsidP="00E20C21">
            <w:pPr>
              <w:jc w:val="center"/>
              <w:rPr>
                <w:rFonts w:cs="Arial"/>
                <w:b/>
                <w:sz w:val="20"/>
              </w:rPr>
            </w:pPr>
            <w:r w:rsidRPr="0014577E">
              <w:rPr>
                <w:rFonts w:cs="Arial"/>
                <w:b/>
                <w:sz w:val="20"/>
              </w:rPr>
              <w:t>R 336.280</w:t>
            </w:r>
            <w:r>
              <w:rPr>
                <w:rFonts w:cs="Arial"/>
                <w:b/>
                <w:sz w:val="20"/>
              </w:rPr>
              <w:t>3</w:t>
            </w:r>
          </w:p>
          <w:p w14:paraId="6C9DF90D" w14:textId="77777777" w:rsidR="006773B7" w:rsidRDefault="009B3B95" w:rsidP="00E20C21">
            <w:pPr>
              <w:jc w:val="center"/>
              <w:rPr>
                <w:rFonts w:cs="Arial"/>
                <w:b/>
                <w:sz w:val="20"/>
              </w:rPr>
            </w:pPr>
            <w:r>
              <w:rPr>
                <w:rFonts w:cs="Arial"/>
                <w:b/>
                <w:sz w:val="20"/>
              </w:rPr>
              <w:t>R 336.2804</w:t>
            </w:r>
          </w:p>
          <w:p w14:paraId="4C0ED4C9" w14:textId="6AD0F042" w:rsidR="009B3B95" w:rsidRPr="0014577E" w:rsidRDefault="009B3B95" w:rsidP="00E20C21">
            <w:pPr>
              <w:jc w:val="center"/>
              <w:rPr>
                <w:b/>
                <w:sz w:val="20"/>
              </w:rPr>
            </w:pPr>
            <w:r>
              <w:rPr>
                <w:rFonts w:cs="Arial"/>
                <w:b/>
                <w:sz w:val="20"/>
              </w:rPr>
              <w:t>40 CFR 52.21(c) and</w:t>
            </w:r>
            <w:r w:rsidRPr="0014577E">
              <w:rPr>
                <w:rFonts w:cs="Arial"/>
                <w:b/>
                <w:sz w:val="20"/>
              </w:rPr>
              <w:t xml:space="preserve"> (d)</w:t>
            </w:r>
          </w:p>
        </w:tc>
      </w:tr>
      <w:tr w:rsidR="009B3B95" w:rsidRPr="0014577E" w14:paraId="7B5EDFF9" w14:textId="77777777" w:rsidTr="001438BE">
        <w:trPr>
          <w:cantSplit/>
        </w:trPr>
        <w:tc>
          <w:tcPr>
            <w:tcW w:w="10260" w:type="dxa"/>
            <w:gridSpan w:val="4"/>
            <w:tcBorders>
              <w:top w:val="single" w:sz="4" w:space="0" w:color="auto"/>
              <w:bottom w:val="single" w:sz="4" w:space="0" w:color="auto"/>
            </w:tcBorders>
          </w:tcPr>
          <w:p w14:paraId="2F1608DD" w14:textId="77777777" w:rsidR="009B3B95" w:rsidRPr="0014577E" w:rsidRDefault="009B3B95" w:rsidP="00E20C21">
            <w:pPr>
              <w:jc w:val="center"/>
              <w:rPr>
                <w:rFonts w:cs="Arial"/>
                <w:b/>
                <w:sz w:val="24"/>
                <w:szCs w:val="24"/>
              </w:rPr>
            </w:pPr>
            <w:r w:rsidRPr="0014577E">
              <w:rPr>
                <w:rFonts w:cs="Arial"/>
                <w:b/>
                <w:sz w:val="24"/>
                <w:szCs w:val="24"/>
              </w:rPr>
              <w:t>Dry-End Area Stacks/Vents</w:t>
            </w:r>
          </w:p>
        </w:tc>
      </w:tr>
      <w:tr w:rsidR="009B3B95" w:rsidRPr="0014577E" w14:paraId="292EE51E" w14:textId="77777777" w:rsidTr="001438BE">
        <w:trPr>
          <w:cantSplit/>
        </w:trPr>
        <w:tc>
          <w:tcPr>
            <w:tcW w:w="3623" w:type="dxa"/>
            <w:tcBorders>
              <w:top w:val="single" w:sz="4" w:space="0" w:color="auto"/>
              <w:bottom w:val="single" w:sz="4" w:space="0" w:color="auto"/>
            </w:tcBorders>
          </w:tcPr>
          <w:p w14:paraId="01C33D8F" w14:textId="77777777" w:rsidR="009B3B95" w:rsidRPr="0014577E" w:rsidRDefault="009B3B95" w:rsidP="00E20C21">
            <w:pPr>
              <w:ind w:left="342" w:hanging="342"/>
              <w:rPr>
                <w:color w:val="000000"/>
                <w:sz w:val="20"/>
              </w:rPr>
            </w:pPr>
            <w:r w:rsidRPr="0014577E">
              <w:rPr>
                <w:color w:val="000000"/>
                <w:sz w:val="20"/>
              </w:rPr>
              <w:t>13.</w:t>
            </w:r>
            <w:r w:rsidRPr="0014577E">
              <w:rPr>
                <w:color w:val="000000"/>
                <w:sz w:val="20"/>
              </w:rPr>
              <w:tab/>
              <w:t>SVBBD0001*</w:t>
            </w:r>
          </w:p>
        </w:tc>
        <w:tc>
          <w:tcPr>
            <w:tcW w:w="1710" w:type="dxa"/>
            <w:tcBorders>
              <w:top w:val="single" w:sz="4" w:space="0" w:color="auto"/>
              <w:bottom w:val="single" w:sz="4" w:space="0" w:color="auto"/>
            </w:tcBorders>
          </w:tcPr>
          <w:p w14:paraId="3A1D5238" w14:textId="77777777" w:rsidR="009B3B95" w:rsidRPr="0014577E" w:rsidRDefault="009B3B95" w:rsidP="00E20C21">
            <w:pPr>
              <w:jc w:val="center"/>
              <w:rPr>
                <w:rFonts w:cs="Arial"/>
                <w:sz w:val="20"/>
              </w:rPr>
            </w:pPr>
            <w:r w:rsidRPr="0014577E">
              <w:rPr>
                <w:sz w:val="20"/>
              </w:rPr>
              <w:t>42</w:t>
            </w:r>
            <w:r w:rsidRPr="0014577E">
              <w:rPr>
                <w:rFonts w:cs="Arial"/>
                <w:sz w:val="20"/>
                <w:vertAlign w:val="superscript"/>
              </w:rPr>
              <w:t>2</w:t>
            </w:r>
          </w:p>
        </w:tc>
        <w:tc>
          <w:tcPr>
            <w:tcW w:w="1800" w:type="dxa"/>
            <w:tcBorders>
              <w:top w:val="single" w:sz="4" w:space="0" w:color="auto"/>
              <w:bottom w:val="single" w:sz="4" w:space="0" w:color="auto"/>
            </w:tcBorders>
          </w:tcPr>
          <w:p w14:paraId="11E7FBD3" w14:textId="77777777" w:rsidR="009B3B95" w:rsidRPr="0014577E" w:rsidRDefault="009B3B95" w:rsidP="00E20C21">
            <w:pPr>
              <w:jc w:val="center"/>
              <w:rPr>
                <w:rFonts w:cs="Arial"/>
                <w:sz w:val="20"/>
              </w:rPr>
            </w:pPr>
            <w:r w:rsidRPr="0014577E">
              <w:rPr>
                <w:color w:val="000000"/>
                <w:sz w:val="20"/>
              </w:rPr>
              <w:t>36</w:t>
            </w:r>
            <w:r w:rsidRPr="0014577E">
              <w:rPr>
                <w:rFonts w:cs="Arial"/>
                <w:sz w:val="20"/>
                <w:vertAlign w:val="superscript"/>
              </w:rPr>
              <w:t>2</w:t>
            </w:r>
          </w:p>
        </w:tc>
        <w:tc>
          <w:tcPr>
            <w:tcW w:w="3127" w:type="dxa"/>
            <w:tcBorders>
              <w:top w:val="single" w:sz="4" w:space="0" w:color="auto"/>
              <w:bottom w:val="single" w:sz="4" w:space="0" w:color="auto"/>
            </w:tcBorders>
          </w:tcPr>
          <w:p w14:paraId="666378C4" w14:textId="77777777" w:rsidR="006773B7" w:rsidRDefault="009B3B95" w:rsidP="00E20C21">
            <w:pPr>
              <w:jc w:val="center"/>
              <w:rPr>
                <w:rFonts w:cs="Arial"/>
                <w:b/>
                <w:sz w:val="20"/>
              </w:rPr>
            </w:pPr>
            <w:r w:rsidRPr="0014577E">
              <w:rPr>
                <w:rFonts w:cs="Arial"/>
                <w:b/>
                <w:sz w:val="20"/>
              </w:rPr>
              <w:t>R 336.1225</w:t>
            </w:r>
          </w:p>
          <w:p w14:paraId="45B2BC0D" w14:textId="77777777" w:rsidR="006773B7" w:rsidRDefault="009B3B95" w:rsidP="00E20C21">
            <w:pPr>
              <w:jc w:val="center"/>
              <w:rPr>
                <w:rFonts w:cs="Arial"/>
                <w:b/>
                <w:sz w:val="20"/>
              </w:rPr>
            </w:pPr>
            <w:r w:rsidRPr="0014577E">
              <w:rPr>
                <w:rFonts w:cs="Arial"/>
                <w:b/>
                <w:sz w:val="20"/>
              </w:rPr>
              <w:t>R 336.280</w:t>
            </w:r>
            <w:r>
              <w:rPr>
                <w:rFonts w:cs="Arial"/>
                <w:b/>
                <w:sz w:val="20"/>
              </w:rPr>
              <w:t>3</w:t>
            </w:r>
          </w:p>
          <w:p w14:paraId="303D9FBE" w14:textId="77777777" w:rsidR="006773B7" w:rsidRDefault="009B3B95" w:rsidP="00E20C21">
            <w:pPr>
              <w:jc w:val="center"/>
              <w:rPr>
                <w:rFonts w:cs="Arial"/>
                <w:b/>
                <w:sz w:val="20"/>
              </w:rPr>
            </w:pPr>
            <w:r>
              <w:rPr>
                <w:rFonts w:cs="Arial"/>
                <w:b/>
                <w:sz w:val="20"/>
              </w:rPr>
              <w:t>R 336.2804</w:t>
            </w:r>
          </w:p>
          <w:p w14:paraId="0BB49117" w14:textId="34EE2CE8" w:rsidR="009B3B95" w:rsidRPr="0014577E" w:rsidRDefault="009B3B95" w:rsidP="00E20C21">
            <w:pPr>
              <w:jc w:val="center"/>
              <w:rPr>
                <w:b/>
                <w:sz w:val="20"/>
              </w:rPr>
            </w:pPr>
            <w:r>
              <w:rPr>
                <w:rFonts w:cs="Arial"/>
                <w:b/>
                <w:sz w:val="20"/>
              </w:rPr>
              <w:t>40 CFR 52.21(c) and</w:t>
            </w:r>
            <w:r w:rsidRPr="0014577E">
              <w:rPr>
                <w:rFonts w:cs="Arial"/>
                <w:b/>
                <w:sz w:val="20"/>
              </w:rPr>
              <w:t xml:space="preserve"> (d)</w:t>
            </w:r>
          </w:p>
        </w:tc>
      </w:tr>
      <w:tr w:rsidR="009B3B95" w:rsidRPr="0014577E" w14:paraId="43C7555E" w14:textId="77777777" w:rsidTr="001438BE">
        <w:trPr>
          <w:cantSplit/>
        </w:trPr>
        <w:tc>
          <w:tcPr>
            <w:tcW w:w="3623" w:type="dxa"/>
            <w:tcBorders>
              <w:top w:val="single" w:sz="4" w:space="0" w:color="auto"/>
              <w:bottom w:val="single" w:sz="4" w:space="0" w:color="auto"/>
            </w:tcBorders>
          </w:tcPr>
          <w:p w14:paraId="07186780" w14:textId="77777777" w:rsidR="009B3B95" w:rsidRPr="0014577E" w:rsidRDefault="009B3B95" w:rsidP="00E20C21">
            <w:pPr>
              <w:ind w:left="342" w:hanging="342"/>
              <w:rPr>
                <w:color w:val="000000"/>
                <w:sz w:val="20"/>
              </w:rPr>
            </w:pPr>
            <w:r w:rsidRPr="0014577E">
              <w:rPr>
                <w:color w:val="000000"/>
                <w:sz w:val="20"/>
              </w:rPr>
              <w:t>14.</w:t>
            </w:r>
            <w:r w:rsidRPr="0014577E">
              <w:rPr>
                <w:color w:val="000000"/>
                <w:sz w:val="20"/>
              </w:rPr>
              <w:tab/>
              <w:t>SVBBD0002*</w:t>
            </w:r>
          </w:p>
        </w:tc>
        <w:tc>
          <w:tcPr>
            <w:tcW w:w="1710" w:type="dxa"/>
            <w:tcBorders>
              <w:top w:val="single" w:sz="4" w:space="0" w:color="auto"/>
              <w:bottom w:val="single" w:sz="4" w:space="0" w:color="auto"/>
            </w:tcBorders>
          </w:tcPr>
          <w:p w14:paraId="4E47446F" w14:textId="77777777" w:rsidR="009B3B95" w:rsidRPr="0014577E" w:rsidRDefault="009B3B95" w:rsidP="00E20C21">
            <w:pPr>
              <w:jc w:val="center"/>
              <w:rPr>
                <w:rFonts w:cs="Arial"/>
                <w:sz w:val="20"/>
              </w:rPr>
            </w:pPr>
            <w:r w:rsidRPr="0014577E">
              <w:rPr>
                <w:sz w:val="20"/>
              </w:rPr>
              <w:t>42</w:t>
            </w:r>
            <w:r w:rsidRPr="0014577E">
              <w:rPr>
                <w:rFonts w:cs="Arial"/>
                <w:sz w:val="20"/>
                <w:vertAlign w:val="superscript"/>
              </w:rPr>
              <w:t>2</w:t>
            </w:r>
          </w:p>
        </w:tc>
        <w:tc>
          <w:tcPr>
            <w:tcW w:w="1800" w:type="dxa"/>
            <w:tcBorders>
              <w:top w:val="single" w:sz="4" w:space="0" w:color="auto"/>
              <w:bottom w:val="single" w:sz="4" w:space="0" w:color="auto"/>
            </w:tcBorders>
          </w:tcPr>
          <w:p w14:paraId="1F19333D" w14:textId="77777777" w:rsidR="009B3B95" w:rsidRPr="0014577E" w:rsidRDefault="009B3B95" w:rsidP="00E20C21">
            <w:pPr>
              <w:jc w:val="center"/>
              <w:rPr>
                <w:rFonts w:cs="Arial"/>
                <w:sz w:val="20"/>
              </w:rPr>
            </w:pPr>
            <w:r w:rsidRPr="0014577E">
              <w:rPr>
                <w:color w:val="000000"/>
                <w:sz w:val="20"/>
              </w:rPr>
              <w:t>36</w:t>
            </w:r>
            <w:r w:rsidRPr="0014577E">
              <w:rPr>
                <w:rFonts w:cs="Arial"/>
                <w:sz w:val="20"/>
                <w:vertAlign w:val="superscript"/>
              </w:rPr>
              <w:t>2</w:t>
            </w:r>
          </w:p>
        </w:tc>
        <w:tc>
          <w:tcPr>
            <w:tcW w:w="3127" w:type="dxa"/>
            <w:tcBorders>
              <w:top w:val="single" w:sz="4" w:space="0" w:color="auto"/>
              <w:bottom w:val="single" w:sz="4" w:space="0" w:color="auto"/>
            </w:tcBorders>
          </w:tcPr>
          <w:p w14:paraId="7820B3AE" w14:textId="77777777" w:rsidR="006773B7" w:rsidRDefault="009B3B95" w:rsidP="00E20C21">
            <w:pPr>
              <w:jc w:val="center"/>
              <w:rPr>
                <w:rFonts w:cs="Arial"/>
                <w:b/>
                <w:sz w:val="20"/>
              </w:rPr>
            </w:pPr>
            <w:r w:rsidRPr="0014577E">
              <w:rPr>
                <w:rFonts w:cs="Arial"/>
                <w:b/>
                <w:sz w:val="20"/>
              </w:rPr>
              <w:t>R 336.1225</w:t>
            </w:r>
          </w:p>
          <w:p w14:paraId="261796A6" w14:textId="77777777" w:rsidR="006773B7" w:rsidRDefault="009B3B95" w:rsidP="00E20C21">
            <w:pPr>
              <w:jc w:val="center"/>
              <w:rPr>
                <w:rFonts w:cs="Arial"/>
                <w:b/>
                <w:sz w:val="20"/>
              </w:rPr>
            </w:pPr>
            <w:r w:rsidRPr="0014577E">
              <w:rPr>
                <w:rFonts w:cs="Arial"/>
                <w:b/>
                <w:sz w:val="20"/>
              </w:rPr>
              <w:t>R 336.2803</w:t>
            </w:r>
          </w:p>
          <w:p w14:paraId="699DC580" w14:textId="77777777" w:rsidR="006773B7" w:rsidRDefault="009B3B95" w:rsidP="00E20C21">
            <w:pPr>
              <w:jc w:val="center"/>
              <w:rPr>
                <w:rFonts w:cs="Arial"/>
                <w:b/>
                <w:sz w:val="20"/>
              </w:rPr>
            </w:pPr>
            <w:r w:rsidRPr="0014577E">
              <w:rPr>
                <w:rFonts w:cs="Arial"/>
                <w:b/>
                <w:sz w:val="20"/>
              </w:rPr>
              <w:t>R 336.2804</w:t>
            </w:r>
          </w:p>
          <w:p w14:paraId="24CF67A1" w14:textId="320E4C9C" w:rsidR="009B3B95" w:rsidRPr="0014577E" w:rsidRDefault="009B3B95" w:rsidP="00E20C21">
            <w:pPr>
              <w:jc w:val="center"/>
              <w:rPr>
                <w:b/>
                <w:sz w:val="20"/>
              </w:rPr>
            </w:pPr>
            <w:r w:rsidRPr="0014577E">
              <w:rPr>
                <w:rFonts w:cs="Arial"/>
                <w:b/>
                <w:sz w:val="20"/>
              </w:rPr>
              <w:t xml:space="preserve">40 CFR 52.21(c) </w:t>
            </w:r>
            <w:r>
              <w:rPr>
                <w:rFonts w:cs="Arial"/>
                <w:b/>
                <w:sz w:val="20"/>
              </w:rPr>
              <w:t>and</w:t>
            </w:r>
            <w:r w:rsidRPr="0014577E">
              <w:rPr>
                <w:rFonts w:cs="Arial"/>
                <w:b/>
                <w:sz w:val="20"/>
              </w:rPr>
              <w:t xml:space="preserve"> (d)</w:t>
            </w:r>
          </w:p>
        </w:tc>
      </w:tr>
      <w:tr w:rsidR="009B3B95" w:rsidRPr="0014577E" w14:paraId="0160C8B4" w14:textId="77777777" w:rsidTr="001438BE">
        <w:trPr>
          <w:cantSplit/>
        </w:trPr>
        <w:tc>
          <w:tcPr>
            <w:tcW w:w="3623" w:type="dxa"/>
            <w:tcBorders>
              <w:top w:val="single" w:sz="4" w:space="0" w:color="auto"/>
              <w:bottom w:val="single" w:sz="4" w:space="0" w:color="auto"/>
            </w:tcBorders>
          </w:tcPr>
          <w:p w14:paraId="5122D4BC" w14:textId="77777777" w:rsidR="009B3B95" w:rsidRPr="0014577E" w:rsidRDefault="009B3B95" w:rsidP="00E20C21">
            <w:pPr>
              <w:ind w:left="342" w:hanging="342"/>
              <w:rPr>
                <w:color w:val="000000"/>
                <w:sz w:val="20"/>
              </w:rPr>
            </w:pPr>
            <w:r w:rsidRPr="0014577E">
              <w:rPr>
                <w:color w:val="000000"/>
                <w:sz w:val="20"/>
              </w:rPr>
              <w:t>15.</w:t>
            </w:r>
            <w:r w:rsidRPr="0014577E">
              <w:rPr>
                <w:color w:val="000000"/>
                <w:sz w:val="20"/>
              </w:rPr>
              <w:tab/>
              <w:t>SVBBD0003*</w:t>
            </w:r>
          </w:p>
        </w:tc>
        <w:tc>
          <w:tcPr>
            <w:tcW w:w="1710" w:type="dxa"/>
            <w:tcBorders>
              <w:top w:val="single" w:sz="4" w:space="0" w:color="auto"/>
              <w:bottom w:val="single" w:sz="4" w:space="0" w:color="auto"/>
            </w:tcBorders>
          </w:tcPr>
          <w:p w14:paraId="4048051E" w14:textId="77777777" w:rsidR="009B3B95" w:rsidRPr="0014577E" w:rsidRDefault="009B3B95" w:rsidP="00E20C21">
            <w:pPr>
              <w:jc w:val="center"/>
              <w:rPr>
                <w:rFonts w:cs="Arial"/>
                <w:sz w:val="20"/>
              </w:rPr>
            </w:pPr>
            <w:r w:rsidRPr="0014577E">
              <w:rPr>
                <w:sz w:val="20"/>
              </w:rPr>
              <w:t>42</w:t>
            </w:r>
            <w:r w:rsidRPr="0014577E">
              <w:rPr>
                <w:rFonts w:cs="Arial"/>
                <w:sz w:val="20"/>
                <w:vertAlign w:val="superscript"/>
              </w:rPr>
              <w:t>2</w:t>
            </w:r>
          </w:p>
        </w:tc>
        <w:tc>
          <w:tcPr>
            <w:tcW w:w="1800" w:type="dxa"/>
            <w:tcBorders>
              <w:top w:val="single" w:sz="4" w:space="0" w:color="auto"/>
              <w:bottom w:val="single" w:sz="4" w:space="0" w:color="auto"/>
            </w:tcBorders>
          </w:tcPr>
          <w:p w14:paraId="25F91B0E" w14:textId="77777777" w:rsidR="009B3B95" w:rsidRPr="0014577E" w:rsidRDefault="009B3B95" w:rsidP="00E20C21">
            <w:pPr>
              <w:jc w:val="center"/>
              <w:rPr>
                <w:rFonts w:cs="Arial"/>
                <w:sz w:val="20"/>
              </w:rPr>
            </w:pPr>
            <w:r w:rsidRPr="0014577E">
              <w:rPr>
                <w:color w:val="000000"/>
                <w:sz w:val="20"/>
              </w:rPr>
              <w:t>36</w:t>
            </w:r>
            <w:r w:rsidRPr="0014577E">
              <w:rPr>
                <w:rFonts w:cs="Arial"/>
                <w:sz w:val="20"/>
                <w:vertAlign w:val="superscript"/>
              </w:rPr>
              <w:t>2</w:t>
            </w:r>
          </w:p>
        </w:tc>
        <w:tc>
          <w:tcPr>
            <w:tcW w:w="3127" w:type="dxa"/>
            <w:tcBorders>
              <w:top w:val="single" w:sz="4" w:space="0" w:color="auto"/>
              <w:bottom w:val="single" w:sz="4" w:space="0" w:color="auto"/>
            </w:tcBorders>
          </w:tcPr>
          <w:p w14:paraId="54C02BE2" w14:textId="77777777" w:rsidR="006773B7" w:rsidRDefault="009B3B95" w:rsidP="00E20C21">
            <w:pPr>
              <w:jc w:val="center"/>
              <w:rPr>
                <w:rFonts w:cs="Arial"/>
                <w:b/>
                <w:sz w:val="20"/>
              </w:rPr>
            </w:pPr>
            <w:r w:rsidRPr="0014577E">
              <w:rPr>
                <w:rFonts w:cs="Arial"/>
                <w:b/>
                <w:sz w:val="20"/>
              </w:rPr>
              <w:t>R 336.1225</w:t>
            </w:r>
          </w:p>
          <w:p w14:paraId="5D7E3085" w14:textId="77777777" w:rsidR="006773B7" w:rsidRDefault="009B3B95" w:rsidP="00E20C21">
            <w:pPr>
              <w:jc w:val="center"/>
              <w:rPr>
                <w:rFonts w:cs="Arial"/>
                <w:b/>
                <w:sz w:val="20"/>
              </w:rPr>
            </w:pPr>
            <w:r w:rsidRPr="0014577E">
              <w:rPr>
                <w:rFonts w:cs="Arial"/>
                <w:b/>
                <w:sz w:val="20"/>
              </w:rPr>
              <w:t>R 336.2803</w:t>
            </w:r>
          </w:p>
          <w:p w14:paraId="7E3B9535" w14:textId="77777777" w:rsidR="006773B7" w:rsidRDefault="009B3B95" w:rsidP="00E20C21">
            <w:pPr>
              <w:jc w:val="center"/>
              <w:rPr>
                <w:rFonts w:cs="Arial"/>
                <w:b/>
                <w:sz w:val="20"/>
              </w:rPr>
            </w:pPr>
            <w:r w:rsidRPr="0014577E">
              <w:rPr>
                <w:rFonts w:cs="Arial"/>
                <w:b/>
                <w:sz w:val="20"/>
              </w:rPr>
              <w:t>R 336.2804</w:t>
            </w:r>
          </w:p>
          <w:p w14:paraId="608FA2AE" w14:textId="2DFA8135" w:rsidR="009B3B95" w:rsidRPr="0014577E" w:rsidRDefault="009B3B95" w:rsidP="00E20C21">
            <w:pPr>
              <w:jc w:val="center"/>
              <w:rPr>
                <w:b/>
                <w:sz w:val="20"/>
              </w:rPr>
            </w:pPr>
            <w:r w:rsidRPr="0014577E">
              <w:rPr>
                <w:rFonts w:cs="Arial"/>
                <w:b/>
                <w:sz w:val="20"/>
              </w:rPr>
              <w:t xml:space="preserve">40 CFR 52.21(c) </w:t>
            </w:r>
            <w:r>
              <w:rPr>
                <w:rFonts w:cs="Arial"/>
                <w:b/>
                <w:sz w:val="20"/>
              </w:rPr>
              <w:t>and</w:t>
            </w:r>
            <w:r w:rsidRPr="0014577E">
              <w:rPr>
                <w:rFonts w:cs="Arial"/>
                <w:b/>
                <w:sz w:val="20"/>
              </w:rPr>
              <w:t xml:space="preserve"> (d)</w:t>
            </w:r>
          </w:p>
        </w:tc>
      </w:tr>
      <w:tr w:rsidR="009B3B95" w:rsidRPr="0014577E" w14:paraId="4B63A509" w14:textId="77777777" w:rsidTr="001438BE">
        <w:trPr>
          <w:cantSplit/>
        </w:trPr>
        <w:tc>
          <w:tcPr>
            <w:tcW w:w="3623" w:type="dxa"/>
            <w:tcBorders>
              <w:top w:val="single" w:sz="4" w:space="0" w:color="auto"/>
              <w:bottom w:val="single" w:sz="4" w:space="0" w:color="auto"/>
            </w:tcBorders>
          </w:tcPr>
          <w:p w14:paraId="79004C8C" w14:textId="77777777" w:rsidR="009B3B95" w:rsidRPr="0014577E" w:rsidRDefault="009B3B95" w:rsidP="00E20C21">
            <w:pPr>
              <w:ind w:left="342" w:hanging="342"/>
              <w:rPr>
                <w:color w:val="000000"/>
                <w:sz w:val="20"/>
              </w:rPr>
            </w:pPr>
            <w:r w:rsidRPr="0014577E">
              <w:rPr>
                <w:color w:val="000000"/>
                <w:sz w:val="20"/>
              </w:rPr>
              <w:t>16.</w:t>
            </w:r>
            <w:r w:rsidRPr="0014577E">
              <w:rPr>
                <w:color w:val="000000"/>
                <w:sz w:val="20"/>
              </w:rPr>
              <w:tab/>
              <w:t>SVBBD0004*</w:t>
            </w:r>
          </w:p>
        </w:tc>
        <w:tc>
          <w:tcPr>
            <w:tcW w:w="1710" w:type="dxa"/>
            <w:tcBorders>
              <w:top w:val="single" w:sz="4" w:space="0" w:color="auto"/>
              <w:bottom w:val="single" w:sz="4" w:space="0" w:color="auto"/>
            </w:tcBorders>
          </w:tcPr>
          <w:p w14:paraId="1B8588AE" w14:textId="77777777" w:rsidR="009B3B95" w:rsidRPr="0014577E" w:rsidRDefault="009B3B95" w:rsidP="00E20C21">
            <w:pPr>
              <w:jc w:val="center"/>
              <w:rPr>
                <w:rFonts w:cs="Arial"/>
                <w:sz w:val="20"/>
              </w:rPr>
            </w:pPr>
            <w:r w:rsidRPr="0014577E">
              <w:rPr>
                <w:sz w:val="20"/>
              </w:rPr>
              <w:t>42</w:t>
            </w:r>
            <w:r w:rsidRPr="0014577E">
              <w:rPr>
                <w:rFonts w:cs="Arial"/>
                <w:sz w:val="20"/>
                <w:vertAlign w:val="superscript"/>
              </w:rPr>
              <w:t>2</w:t>
            </w:r>
          </w:p>
        </w:tc>
        <w:tc>
          <w:tcPr>
            <w:tcW w:w="1800" w:type="dxa"/>
            <w:tcBorders>
              <w:top w:val="single" w:sz="4" w:space="0" w:color="auto"/>
              <w:bottom w:val="single" w:sz="4" w:space="0" w:color="auto"/>
            </w:tcBorders>
          </w:tcPr>
          <w:p w14:paraId="6CD936ED" w14:textId="77777777" w:rsidR="009B3B95" w:rsidRPr="0014577E" w:rsidRDefault="009B3B95" w:rsidP="00E20C21">
            <w:pPr>
              <w:jc w:val="center"/>
              <w:rPr>
                <w:rFonts w:cs="Arial"/>
                <w:sz w:val="20"/>
              </w:rPr>
            </w:pPr>
            <w:r w:rsidRPr="0014577E">
              <w:rPr>
                <w:color w:val="000000"/>
                <w:sz w:val="20"/>
              </w:rPr>
              <w:t>36</w:t>
            </w:r>
            <w:r w:rsidRPr="0014577E">
              <w:rPr>
                <w:rFonts w:cs="Arial"/>
                <w:sz w:val="20"/>
                <w:vertAlign w:val="superscript"/>
              </w:rPr>
              <w:t>2</w:t>
            </w:r>
          </w:p>
        </w:tc>
        <w:tc>
          <w:tcPr>
            <w:tcW w:w="3127" w:type="dxa"/>
            <w:tcBorders>
              <w:top w:val="single" w:sz="4" w:space="0" w:color="auto"/>
              <w:bottom w:val="single" w:sz="4" w:space="0" w:color="auto"/>
            </w:tcBorders>
          </w:tcPr>
          <w:p w14:paraId="54E30516" w14:textId="77777777" w:rsidR="006773B7" w:rsidRDefault="009B3B95" w:rsidP="00E20C21">
            <w:pPr>
              <w:jc w:val="center"/>
              <w:rPr>
                <w:rFonts w:cs="Arial"/>
                <w:b/>
                <w:sz w:val="20"/>
              </w:rPr>
            </w:pPr>
            <w:r w:rsidRPr="0014577E">
              <w:rPr>
                <w:rFonts w:cs="Arial"/>
                <w:b/>
                <w:sz w:val="20"/>
              </w:rPr>
              <w:t>R 336.1225</w:t>
            </w:r>
          </w:p>
          <w:p w14:paraId="7A7306C5" w14:textId="77777777" w:rsidR="006773B7" w:rsidRDefault="009B3B95" w:rsidP="00E20C21">
            <w:pPr>
              <w:jc w:val="center"/>
              <w:rPr>
                <w:rFonts w:cs="Arial"/>
                <w:b/>
                <w:sz w:val="20"/>
              </w:rPr>
            </w:pPr>
            <w:r w:rsidRPr="0014577E">
              <w:rPr>
                <w:rFonts w:cs="Arial"/>
                <w:b/>
                <w:sz w:val="20"/>
              </w:rPr>
              <w:t>R 336.280</w:t>
            </w:r>
            <w:r>
              <w:rPr>
                <w:rFonts w:cs="Arial"/>
                <w:b/>
                <w:sz w:val="20"/>
              </w:rPr>
              <w:t>3</w:t>
            </w:r>
          </w:p>
          <w:p w14:paraId="38BC887F" w14:textId="77777777" w:rsidR="006773B7" w:rsidRDefault="009B3B95" w:rsidP="00E20C21">
            <w:pPr>
              <w:jc w:val="center"/>
              <w:rPr>
                <w:rFonts w:cs="Arial"/>
                <w:b/>
                <w:sz w:val="20"/>
              </w:rPr>
            </w:pPr>
            <w:r>
              <w:rPr>
                <w:rFonts w:cs="Arial"/>
                <w:b/>
                <w:sz w:val="20"/>
              </w:rPr>
              <w:t>R 336.2804</w:t>
            </w:r>
          </w:p>
          <w:p w14:paraId="641D1962" w14:textId="3F5EF3D2" w:rsidR="009B3B95" w:rsidRPr="0014577E" w:rsidRDefault="009B3B95" w:rsidP="00E20C21">
            <w:pPr>
              <w:jc w:val="center"/>
              <w:rPr>
                <w:b/>
                <w:sz w:val="20"/>
              </w:rPr>
            </w:pPr>
            <w:r>
              <w:rPr>
                <w:rFonts w:cs="Arial"/>
                <w:b/>
                <w:sz w:val="20"/>
              </w:rPr>
              <w:t>40 CFR 52.21(c) and</w:t>
            </w:r>
            <w:r w:rsidRPr="0014577E">
              <w:rPr>
                <w:rFonts w:cs="Arial"/>
                <w:b/>
                <w:sz w:val="20"/>
              </w:rPr>
              <w:t xml:space="preserve"> (d)</w:t>
            </w:r>
          </w:p>
        </w:tc>
      </w:tr>
      <w:tr w:rsidR="009B3B95" w:rsidRPr="0014577E" w14:paraId="15E59F63" w14:textId="77777777" w:rsidTr="001438BE">
        <w:trPr>
          <w:cantSplit/>
        </w:trPr>
        <w:tc>
          <w:tcPr>
            <w:tcW w:w="3623" w:type="dxa"/>
            <w:tcBorders>
              <w:top w:val="single" w:sz="4" w:space="0" w:color="auto"/>
              <w:bottom w:val="single" w:sz="4" w:space="0" w:color="auto"/>
            </w:tcBorders>
          </w:tcPr>
          <w:p w14:paraId="48BF1B57" w14:textId="77777777" w:rsidR="009B3B95" w:rsidRPr="0014577E" w:rsidRDefault="009B3B95" w:rsidP="00E20C21">
            <w:pPr>
              <w:ind w:left="342" w:hanging="342"/>
              <w:rPr>
                <w:color w:val="000000"/>
                <w:sz w:val="20"/>
              </w:rPr>
            </w:pPr>
            <w:r w:rsidRPr="0014577E">
              <w:rPr>
                <w:color w:val="000000"/>
                <w:sz w:val="20"/>
              </w:rPr>
              <w:t>17.</w:t>
            </w:r>
            <w:r w:rsidRPr="0014577E">
              <w:rPr>
                <w:color w:val="000000"/>
                <w:sz w:val="20"/>
              </w:rPr>
              <w:tab/>
              <w:t>SVBBD0005*</w:t>
            </w:r>
          </w:p>
        </w:tc>
        <w:tc>
          <w:tcPr>
            <w:tcW w:w="1710" w:type="dxa"/>
            <w:tcBorders>
              <w:top w:val="single" w:sz="4" w:space="0" w:color="auto"/>
              <w:bottom w:val="single" w:sz="4" w:space="0" w:color="auto"/>
            </w:tcBorders>
          </w:tcPr>
          <w:p w14:paraId="6688C6F9" w14:textId="77777777" w:rsidR="009B3B95" w:rsidRPr="0014577E" w:rsidRDefault="009B3B95" w:rsidP="00E20C21">
            <w:pPr>
              <w:jc w:val="center"/>
              <w:rPr>
                <w:rFonts w:cs="Arial"/>
                <w:sz w:val="20"/>
              </w:rPr>
            </w:pPr>
            <w:r w:rsidRPr="0014577E">
              <w:rPr>
                <w:sz w:val="20"/>
              </w:rPr>
              <w:t>42</w:t>
            </w:r>
            <w:r w:rsidRPr="0014577E">
              <w:rPr>
                <w:rFonts w:cs="Arial"/>
                <w:sz w:val="20"/>
                <w:vertAlign w:val="superscript"/>
              </w:rPr>
              <w:t>2</w:t>
            </w:r>
          </w:p>
        </w:tc>
        <w:tc>
          <w:tcPr>
            <w:tcW w:w="1800" w:type="dxa"/>
            <w:tcBorders>
              <w:top w:val="single" w:sz="4" w:space="0" w:color="auto"/>
              <w:bottom w:val="single" w:sz="4" w:space="0" w:color="auto"/>
            </w:tcBorders>
          </w:tcPr>
          <w:p w14:paraId="28462DA7" w14:textId="77777777" w:rsidR="009B3B95" w:rsidRPr="0014577E" w:rsidRDefault="009B3B95" w:rsidP="00E20C21">
            <w:pPr>
              <w:jc w:val="center"/>
              <w:rPr>
                <w:rFonts w:cs="Arial"/>
                <w:sz w:val="20"/>
              </w:rPr>
            </w:pPr>
            <w:r w:rsidRPr="0014577E">
              <w:rPr>
                <w:color w:val="000000"/>
                <w:sz w:val="20"/>
              </w:rPr>
              <w:t>36</w:t>
            </w:r>
            <w:r w:rsidRPr="0014577E">
              <w:rPr>
                <w:rFonts w:cs="Arial"/>
                <w:sz w:val="20"/>
                <w:vertAlign w:val="superscript"/>
              </w:rPr>
              <w:t>2</w:t>
            </w:r>
          </w:p>
        </w:tc>
        <w:tc>
          <w:tcPr>
            <w:tcW w:w="3127" w:type="dxa"/>
            <w:tcBorders>
              <w:top w:val="single" w:sz="4" w:space="0" w:color="auto"/>
              <w:bottom w:val="single" w:sz="4" w:space="0" w:color="auto"/>
            </w:tcBorders>
          </w:tcPr>
          <w:p w14:paraId="610ED5B8" w14:textId="77777777" w:rsidR="006773B7" w:rsidRDefault="009B3B95" w:rsidP="00E20C21">
            <w:pPr>
              <w:jc w:val="center"/>
              <w:rPr>
                <w:rFonts w:cs="Arial"/>
                <w:b/>
                <w:sz w:val="20"/>
              </w:rPr>
            </w:pPr>
            <w:r w:rsidRPr="0014577E">
              <w:rPr>
                <w:rFonts w:cs="Arial"/>
                <w:b/>
                <w:sz w:val="20"/>
              </w:rPr>
              <w:t>R 336.1225</w:t>
            </w:r>
          </w:p>
          <w:p w14:paraId="58C4A30F" w14:textId="77777777" w:rsidR="006773B7" w:rsidRDefault="009B3B95" w:rsidP="00E20C21">
            <w:pPr>
              <w:jc w:val="center"/>
              <w:rPr>
                <w:rFonts w:cs="Arial"/>
                <w:b/>
                <w:sz w:val="20"/>
              </w:rPr>
            </w:pPr>
            <w:r w:rsidRPr="0014577E">
              <w:rPr>
                <w:rFonts w:cs="Arial"/>
                <w:b/>
                <w:sz w:val="20"/>
              </w:rPr>
              <w:t>R 336.2803</w:t>
            </w:r>
          </w:p>
          <w:p w14:paraId="3121A870" w14:textId="77777777" w:rsidR="006773B7" w:rsidRDefault="009B3B95" w:rsidP="00E20C21">
            <w:pPr>
              <w:jc w:val="center"/>
              <w:rPr>
                <w:rFonts w:cs="Arial"/>
                <w:b/>
                <w:sz w:val="20"/>
              </w:rPr>
            </w:pPr>
            <w:r w:rsidRPr="0014577E">
              <w:rPr>
                <w:rFonts w:cs="Arial"/>
                <w:b/>
                <w:sz w:val="20"/>
              </w:rPr>
              <w:t>R 336.2</w:t>
            </w:r>
            <w:r>
              <w:rPr>
                <w:rFonts w:cs="Arial"/>
                <w:b/>
                <w:sz w:val="20"/>
              </w:rPr>
              <w:t>804</w:t>
            </w:r>
          </w:p>
          <w:p w14:paraId="2752286D" w14:textId="6D9CBD93" w:rsidR="009B3B95" w:rsidRPr="0014577E" w:rsidRDefault="009B3B95" w:rsidP="00E20C21">
            <w:pPr>
              <w:jc w:val="center"/>
              <w:rPr>
                <w:b/>
                <w:sz w:val="20"/>
              </w:rPr>
            </w:pPr>
            <w:r>
              <w:rPr>
                <w:rFonts w:cs="Arial"/>
                <w:b/>
                <w:sz w:val="20"/>
              </w:rPr>
              <w:t>40 CFR 52.21(c) and</w:t>
            </w:r>
            <w:r w:rsidRPr="0014577E">
              <w:rPr>
                <w:rFonts w:cs="Arial"/>
                <w:b/>
                <w:sz w:val="20"/>
              </w:rPr>
              <w:t xml:space="preserve"> (d)</w:t>
            </w:r>
          </w:p>
        </w:tc>
      </w:tr>
      <w:tr w:rsidR="009B3B95" w:rsidRPr="0014577E" w14:paraId="2BA322BA" w14:textId="77777777" w:rsidTr="001438BE">
        <w:trPr>
          <w:cantSplit/>
        </w:trPr>
        <w:tc>
          <w:tcPr>
            <w:tcW w:w="3623" w:type="dxa"/>
            <w:tcBorders>
              <w:top w:val="single" w:sz="4" w:space="0" w:color="auto"/>
              <w:bottom w:val="single" w:sz="4" w:space="0" w:color="auto"/>
            </w:tcBorders>
          </w:tcPr>
          <w:p w14:paraId="25205EE0" w14:textId="77777777" w:rsidR="009B3B95" w:rsidRPr="0014577E" w:rsidRDefault="009B3B95" w:rsidP="00E20C21">
            <w:pPr>
              <w:ind w:left="342" w:hanging="342"/>
              <w:rPr>
                <w:color w:val="000000"/>
                <w:sz w:val="20"/>
              </w:rPr>
            </w:pPr>
            <w:r w:rsidRPr="0014577E">
              <w:rPr>
                <w:color w:val="000000"/>
                <w:sz w:val="20"/>
              </w:rPr>
              <w:t>18.</w:t>
            </w:r>
            <w:r w:rsidRPr="0014577E">
              <w:rPr>
                <w:color w:val="000000"/>
                <w:sz w:val="20"/>
              </w:rPr>
              <w:tab/>
              <w:t>SVBBD0006*</w:t>
            </w:r>
          </w:p>
        </w:tc>
        <w:tc>
          <w:tcPr>
            <w:tcW w:w="1710" w:type="dxa"/>
            <w:tcBorders>
              <w:top w:val="single" w:sz="4" w:space="0" w:color="auto"/>
              <w:bottom w:val="single" w:sz="4" w:space="0" w:color="auto"/>
            </w:tcBorders>
          </w:tcPr>
          <w:p w14:paraId="65E47CE8" w14:textId="77777777" w:rsidR="009B3B95" w:rsidRPr="0014577E" w:rsidRDefault="009B3B95" w:rsidP="00E20C21">
            <w:pPr>
              <w:jc w:val="center"/>
              <w:rPr>
                <w:rFonts w:cs="Arial"/>
                <w:sz w:val="20"/>
              </w:rPr>
            </w:pPr>
            <w:r w:rsidRPr="0014577E">
              <w:rPr>
                <w:sz w:val="20"/>
              </w:rPr>
              <w:t>42</w:t>
            </w:r>
            <w:r w:rsidRPr="0014577E">
              <w:rPr>
                <w:rFonts w:cs="Arial"/>
                <w:sz w:val="20"/>
                <w:vertAlign w:val="superscript"/>
              </w:rPr>
              <w:t>2</w:t>
            </w:r>
          </w:p>
        </w:tc>
        <w:tc>
          <w:tcPr>
            <w:tcW w:w="1800" w:type="dxa"/>
            <w:tcBorders>
              <w:top w:val="single" w:sz="4" w:space="0" w:color="auto"/>
              <w:bottom w:val="single" w:sz="4" w:space="0" w:color="auto"/>
            </w:tcBorders>
          </w:tcPr>
          <w:p w14:paraId="0998BFB4" w14:textId="77777777" w:rsidR="009B3B95" w:rsidRPr="0014577E" w:rsidRDefault="009B3B95" w:rsidP="00E20C21">
            <w:pPr>
              <w:jc w:val="center"/>
              <w:rPr>
                <w:rFonts w:cs="Arial"/>
                <w:sz w:val="20"/>
              </w:rPr>
            </w:pPr>
            <w:r w:rsidRPr="0014577E">
              <w:rPr>
                <w:color w:val="000000"/>
                <w:sz w:val="20"/>
              </w:rPr>
              <w:t>36</w:t>
            </w:r>
            <w:r w:rsidRPr="0014577E">
              <w:rPr>
                <w:rFonts w:cs="Arial"/>
                <w:sz w:val="20"/>
                <w:vertAlign w:val="superscript"/>
              </w:rPr>
              <w:t>2</w:t>
            </w:r>
          </w:p>
        </w:tc>
        <w:tc>
          <w:tcPr>
            <w:tcW w:w="3127" w:type="dxa"/>
            <w:tcBorders>
              <w:top w:val="single" w:sz="4" w:space="0" w:color="auto"/>
              <w:bottom w:val="single" w:sz="4" w:space="0" w:color="auto"/>
            </w:tcBorders>
          </w:tcPr>
          <w:p w14:paraId="67E6872A" w14:textId="77777777" w:rsidR="006773B7" w:rsidRDefault="009B3B95" w:rsidP="00E20C21">
            <w:pPr>
              <w:jc w:val="center"/>
              <w:rPr>
                <w:rFonts w:cs="Arial"/>
                <w:b/>
                <w:sz w:val="20"/>
              </w:rPr>
            </w:pPr>
            <w:r w:rsidRPr="0014577E">
              <w:rPr>
                <w:rFonts w:cs="Arial"/>
                <w:b/>
                <w:sz w:val="20"/>
              </w:rPr>
              <w:t>R 336.1225</w:t>
            </w:r>
          </w:p>
          <w:p w14:paraId="337EA59A" w14:textId="77777777" w:rsidR="006773B7" w:rsidRDefault="009B3B95" w:rsidP="00E20C21">
            <w:pPr>
              <w:jc w:val="center"/>
              <w:rPr>
                <w:rFonts w:cs="Arial"/>
                <w:b/>
                <w:sz w:val="20"/>
              </w:rPr>
            </w:pPr>
            <w:r w:rsidRPr="0014577E">
              <w:rPr>
                <w:rFonts w:cs="Arial"/>
                <w:b/>
                <w:sz w:val="20"/>
              </w:rPr>
              <w:t>R 336.280</w:t>
            </w:r>
            <w:r>
              <w:rPr>
                <w:rFonts w:cs="Arial"/>
                <w:b/>
                <w:sz w:val="20"/>
              </w:rPr>
              <w:t>3</w:t>
            </w:r>
          </w:p>
          <w:p w14:paraId="368E01F3" w14:textId="77777777" w:rsidR="006773B7" w:rsidRDefault="009B3B95" w:rsidP="00E20C21">
            <w:pPr>
              <w:jc w:val="center"/>
              <w:rPr>
                <w:rFonts w:cs="Arial"/>
                <w:b/>
                <w:sz w:val="20"/>
              </w:rPr>
            </w:pPr>
            <w:r>
              <w:rPr>
                <w:rFonts w:cs="Arial"/>
                <w:b/>
                <w:sz w:val="20"/>
              </w:rPr>
              <w:t>R 336.2804</w:t>
            </w:r>
          </w:p>
          <w:p w14:paraId="43FF13B0" w14:textId="5D879C8F" w:rsidR="009B3B95" w:rsidRPr="0014577E" w:rsidRDefault="009B3B95" w:rsidP="00E20C21">
            <w:pPr>
              <w:jc w:val="center"/>
              <w:rPr>
                <w:b/>
                <w:sz w:val="20"/>
              </w:rPr>
            </w:pPr>
            <w:r>
              <w:rPr>
                <w:rFonts w:cs="Arial"/>
                <w:b/>
                <w:sz w:val="20"/>
              </w:rPr>
              <w:t>40 CFR 52.21(c) and</w:t>
            </w:r>
            <w:r w:rsidRPr="0014577E">
              <w:rPr>
                <w:rFonts w:cs="Arial"/>
                <w:b/>
                <w:sz w:val="20"/>
              </w:rPr>
              <w:t xml:space="preserve"> (d)</w:t>
            </w:r>
          </w:p>
        </w:tc>
      </w:tr>
      <w:tr w:rsidR="009B3B95" w:rsidRPr="0014577E" w14:paraId="38183CCE" w14:textId="77777777" w:rsidTr="001438BE">
        <w:trPr>
          <w:cantSplit/>
        </w:trPr>
        <w:tc>
          <w:tcPr>
            <w:tcW w:w="3623" w:type="dxa"/>
            <w:tcBorders>
              <w:top w:val="single" w:sz="4" w:space="0" w:color="auto"/>
              <w:bottom w:val="single" w:sz="4" w:space="0" w:color="auto"/>
            </w:tcBorders>
          </w:tcPr>
          <w:p w14:paraId="2C78009B" w14:textId="77777777" w:rsidR="009B3B95" w:rsidRPr="0014577E" w:rsidRDefault="009B3B95" w:rsidP="00E20C21">
            <w:pPr>
              <w:ind w:left="342" w:hanging="342"/>
              <w:rPr>
                <w:color w:val="000000"/>
                <w:sz w:val="20"/>
              </w:rPr>
            </w:pPr>
            <w:r w:rsidRPr="0014577E">
              <w:rPr>
                <w:color w:val="000000"/>
                <w:sz w:val="20"/>
              </w:rPr>
              <w:t>19.</w:t>
            </w:r>
            <w:r w:rsidRPr="0014577E">
              <w:rPr>
                <w:color w:val="000000"/>
                <w:sz w:val="20"/>
              </w:rPr>
              <w:tab/>
              <w:t>SVBBD0007*</w:t>
            </w:r>
          </w:p>
        </w:tc>
        <w:tc>
          <w:tcPr>
            <w:tcW w:w="1710" w:type="dxa"/>
            <w:tcBorders>
              <w:top w:val="single" w:sz="4" w:space="0" w:color="auto"/>
              <w:bottom w:val="single" w:sz="4" w:space="0" w:color="auto"/>
            </w:tcBorders>
          </w:tcPr>
          <w:p w14:paraId="12BBF548" w14:textId="77777777" w:rsidR="009B3B95" w:rsidRPr="0014577E" w:rsidRDefault="009B3B95" w:rsidP="00E20C21">
            <w:pPr>
              <w:jc w:val="center"/>
              <w:rPr>
                <w:rFonts w:cs="Arial"/>
                <w:sz w:val="20"/>
              </w:rPr>
            </w:pPr>
            <w:r w:rsidRPr="0014577E">
              <w:rPr>
                <w:sz w:val="20"/>
              </w:rPr>
              <w:t>42</w:t>
            </w:r>
            <w:r w:rsidRPr="0014577E">
              <w:rPr>
                <w:rFonts w:cs="Arial"/>
                <w:sz w:val="20"/>
                <w:vertAlign w:val="superscript"/>
              </w:rPr>
              <w:t>2</w:t>
            </w:r>
          </w:p>
        </w:tc>
        <w:tc>
          <w:tcPr>
            <w:tcW w:w="1800" w:type="dxa"/>
            <w:tcBorders>
              <w:top w:val="single" w:sz="4" w:space="0" w:color="auto"/>
              <w:bottom w:val="single" w:sz="4" w:space="0" w:color="auto"/>
            </w:tcBorders>
          </w:tcPr>
          <w:p w14:paraId="4FBD7CC2" w14:textId="77777777" w:rsidR="009B3B95" w:rsidRPr="0014577E" w:rsidRDefault="009B3B95" w:rsidP="00E20C21">
            <w:pPr>
              <w:jc w:val="center"/>
              <w:rPr>
                <w:rFonts w:cs="Arial"/>
                <w:sz w:val="20"/>
              </w:rPr>
            </w:pPr>
            <w:r w:rsidRPr="0014577E">
              <w:rPr>
                <w:color w:val="000000"/>
                <w:sz w:val="20"/>
              </w:rPr>
              <w:t>36</w:t>
            </w:r>
            <w:r w:rsidRPr="0014577E">
              <w:rPr>
                <w:rFonts w:cs="Arial"/>
                <w:sz w:val="20"/>
                <w:vertAlign w:val="superscript"/>
              </w:rPr>
              <w:t>2</w:t>
            </w:r>
          </w:p>
        </w:tc>
        <w:tc>
          <w:tcPr>
            <w:tcW w:w="3127" w:type="dxa"/>
            <w:tcBorders>
              <w:top w:val="single" w:sz="4" w:space="0" w:color="auto"/>
              <w:bottom w:val="single" w:sz="4" w:space="0" w:color="auto"/>
            </w:tcBorders>
          </w:tcPr>
          <w:p w14:paraId="7A4DA8D0" w14:textId="77777777" w:rsidR="006773B7" w:rsidRDefault="009B3B95" w:rsidP="00E20C21">
            <w:pPr>
              <w:jc w:val="center"/>
              <w:rPr>
                <w:rFonts w:cs="Arial"/>
                <w:b/>
                <w:sz w:val="20"/>
              </w:rPr>
            </w:pPr>
            <w:r w:rsidRPr="0014577E">
              <w:rPr>
                <w:rFonts w:cs="Arial"/>
                <w:b/>
                <w:sz w:val="20"/>
              </w:rPr>
              <w:t>R 336.1225</w:t>
            </w:r>
          </w:p>
          <w:p w14:paraId="2CF3E5B6" w14:textId="77777777" w:rsidR="006773B7" w:rsidRDefault="009B3B95" w:rsidP="00E20C21">
            <w:pPr>
              <w:jc w:val="center"/>
              <w:rPr>
                <w:rFonts w:cs="Arial"/>
                <w:b/>
                <w:sz w:val="20"/>
              </w:rPr>
            </w:pPr>
            <w:r w:rsidRPr="0014577E">
              <w:rPr>
                <w:rFonts w:cs="Arial"/>
                <w:b/>
                <w:sz w:val="20"/>
              </w:rPr>
              <w:t>R 336.280</w:t>
            </w:r>
            <w:r>
              <w:rPr>
                <w:rFonts w:cs="Arial"/>
                <w:b/>
                <w:sz w:val="20"/>
              </w:rPr>
              <w:t>3</w:t>
            </w:r>
          </w:p>
          <w:p w14:paraId="3905DCCB" w14:textId="77777777" w:rsidR="006773B7" w:rsidRDefault="009B3B95" w:rsidP="00E20C21">
            <w:pPr>
              <w:jc w:val="center"/>
              <w:rPr>
                <w:rFonts w:cs="Arial"/>
                <w:b/>
                <w:sz w:val="20"/>
              </w:rPr>
            </w:pPr>
            <w:r>
              <w:rPr>
                <w:rFonts w:cs="Arial"/>
                <w:b/>
                <w:sz w:val="20"/>
              </w:rPr>
              <w:t>R 336.2804</w:t>
            </w:r>
          </w:p>
          <w:p w14:paraId="336801C2" w14:textId="76410FBE" w:rsidR="009B3B95" w:rsidRPr="0014577E" w:rsidRDefault="009B3B95" w:rsidP="00E20C21">
            <w:pPr>
              <w:jc w:val="center"/>
              <w:rPr>
                <w:b/>
                <w:sz w:val="20"/>
              </w:rPr>
            </w:pPr>
            <w:r>
              <w:rPr>
                <w:rFonts w:cs="Arial"/>
                <w:b/>
                <w:sz w:val="20"/>
              </w:rPr>
              <w:t>40 CFR 52.21(c) and</w:t>
            </w:r>
            <w:r w:rsidRPr="0014577E">
              <w:rPr>
                <w:rFonts w:cs="Arial"/>
                <w:b/>
                <w:sz w:val="20"/>
              </w:rPr>
              <w:t xml:space="preserve"> (d)</w:t>
            </w:r>
          </w:p>
        </w:tc>
      </w:tr>
      <w:tr w:rsidR="009B3B95" w:rsidRPr="0014577E" w14:paraId="4D07AB9E" w14:textId="77777777" w:rsidTr="001438BE">
        <w:trPr>
          <w:cantSplit/>
        </w:trPr>
        <w:tc>
          <w:tcPr>
            <w:tcW w:w="3623" w:type="dxa"/>
            <w:tcBorders>
              <w:top w:val="single" w:sz="4" w:space="0" w:color="auto"/>
              <w:bottom w:val="single" w:sz="4" w:space="0" w:color="auto"/>
            </w:tcBorders>
          </w:tcPr>
          <w:p w14:paraId="14E16FB3" w14:textId="77777777" w:rsidR="009B3B95" w:rsidRPr="0014577E" w:rsidRDefault="009B3B95" w:rsidP="00E20C21">
            <w:pPr>
              <w:ind w:left="342" w:hanging="342"/>
              <w:rPr>
                <w:color w:val="000000"/>
                <w:sz w:val="20"/>
              </w:rPr>
            </w:pPr>
            <w:r w:rsidRPr="0014577E">
              <w:rPr>
                <w:color w:val="000000"/>
                <w:sz w:val="20"/>
              </w:rPr>
              <w:t>20.</w:t>
            </w:r>
            <w:r w:rsidRPr="0014577E">
              <w:rPr>
                <w:color w:val="000000"/>
                <w:sz w:val="20"/>
              </w:rPr>
              <w:tab/>
              <w:t>SVBBD0008*</w:t>
            </w:r>
          </w:p>
        </w:tc>
        <w:tc>
          <w:tcPr>
            <w:tcW w:w="1710" w:type="dxa"/>
            <w:tcBorders>
              <w:top w:val="single" w:sz="4" w:space="0" w:color="auto"/>
              <w:bottom w:val="single" w:sz="4" w:space="0" w:color="auto"/>
            </w:tcBorders>
          </w:tcPr>
          <w:p w14:paraId="2786D6BC" w14:textId="77777777" w:rsidR="009B3B95" w:rsidRPr="0014577E" w:rsidRDefault="009B3B95" w:rsidP="00E20C21">
            <w:pPr>
              <w:jc w:val="center"/>
              <w:rPr>
                <w:rFonts w:cs="Arial"/>
                <w:sz w:val="20"/>
              </w:rPr>
            </w:pPr>
            <w:r w:rsidRPr="0014577E">
              <w:rPr>
                <w:sz w:val="20"/>
              </w:rPr>
              <w:t>42</w:t>
            </w:r>
            <w:r w:rsidRPr="0014577E">
              <w:rPr>
                <w:rFonts w:cs="Arial"/>
                <w:sz w:val="20"/>
                <w:vertAlign w:val="superscript"/>
              </w:rPr>
              <w:t>2</w:t>
            </w:r>
          </w:p>
        </w:tc>
        <w:tc>
          <w:tcPr>
            <w:tcW w:w="1800" w:type="dxa"/>
            <w:tcBorders>
              <w:top w:val="single" w:sz="4" w:space="0" w:color="auto"/>
              <w:bottom w:val="single" w:sz="4" w:space="0" w:color="auto"/>
            </w:tcBorders>
          </w:tcPr>
          <w:p w14:paraId="7AE8A051" w14:textId="77777777" w:rsidR="009B3B95" w:rsidRPr="0014577E" w:rsidRDefault="009B3B95" w:rsidP="00E20C21">
            <w:pPr>
              <w:jc w:val="center"/>
              <w:rPr>
                <w:rFonts w:cs="Arial"/>
                <w:sz w:val="20"/>
              </w:rPr>
            </w:pPr>
            <w:r w:rsidRPr="0014577E">
              <w:rPr>
                <w:color w:val="000000"/>
                <w:sz w:val="20"/>
              </w:rPr>
              <w:t>36</w:t>
            </w:r>
            <w:r w:rsidRPr="0014577E">
              <w:rPr>
                <w:rFonts w:cs="Arial"/>
                <w:sz w:val="20"/>
                <w:vertAlign w:val="superscript"/>
              </w:rPr>
              <w:t>2</w:t>
            </w:r>
          </w:p>
        </w:tc>
        <w:tc>
          <w:tcPr>
            <w:tcW w:w="3127" w:type="dxa"/>
            <w:tcBorders>
              <w:top w:val="single" w:sz="4" w:space="0" w:color="auto"/>
              <w:bottom w:val="single" w:sz="4" w:space="0" w:color="auto"/>
            </w:tcBorders>
          </w:tcPr>
          <w:p w14:paraId="5254823D" w14:textId="77777777" w:rsidR="006773B7" w:rsidRDefault="009B3B95" w:rsidP="00E20C21">
            <w:pPr>
              <w:jc w:val="center"/>
              <w:rPr>
                <w:rFonts w:cs="Arial"/>
                <w:b/>
                <w:sz w:val="20"/>
              </w:rPr>
            </w:pPr>
            <w:r w:rsidRPr="0014577E">
              <w:rPr>
                <w:rFonts w:cs="Arial"/>
                <w:b/>
                <w:sz w:val="20"/>
              </w:rPr>
              <w:t>R 336.1225</w:t>
            </w:r>
          </w:p>
          <w:p w14:paraId="208E0779" w14:textId="77777777" w:rsidR="006773B7" w:rsidRDefault="009B3B95" w:rsidP="00E20C21">
            <w:pPr>
              <w:jc w:val="center"/>
              <w:rPr>
                <w:rFonts w:cs="Arial"/>
                <w:b/>
                <w:sz w:val="20"/>
              </w:rPr>
            </w:pPr>
            <w:r w:rsidRPr="0014577E">
              <w:rPr>
                <w:rFonts w:cs="Arial"/>
                <w:b/>
                <w:sz w:val="20"/>
              </w:rPr>
              <w:t>R 336.280</w:t>
            </w:r>
            <w:r>
              <w:rPr>
                <w:rFonts w:cs="Arial"/>
                <w:b/>
                <w:sz w:val="20"/>
              </w:rPr>
              <w:t>3</w:t>
            </w:r>
          </w:p>
          <w:p w14:paraId="5EF5F7DE" w14:textId="77777777" w:rsidR="006773B7" w:rsidRDefault="009B3B95" w:rsidP="00E20C21">
            <w:pPr>
              <w:jc w:val="center"/>
              <w:rPr>
                <w:rFonts w:cs="Arial"/>
                <w:b/>
                <w:sz w:val="20"/>
              </w:rPr>
            </w:pPr>
            <w:r>
              <w:rPr>
                <w:rFonts w:cs="Arial"/>
                <w:b/>
                <w:sz w:val="20"/>
              </w:rPr>
              <w:t>R 336.2804</w:t>
            </w:r>
          </w:p>
          <w:p w14:paraId="495B4234" w14:textId="18570F63" w:rsidR="009B3B95" w:rsidRPr="0014577E" w:rsidRDefault="009B3B95" w:rsidP="00E20C21">
            <w:pPr>
              <w:jc w:val="center"/>
              <w:rPr>
                <w:b/>
                <w:sz w:val="20"/>
              </w:rPr>
            </w:pPr>
            <w:r>
              <w:rPr>
                <w:rFonts w:cs="Arial"/>
                <w:b/>
                <w:sz w:val="20"/>
              </w:rPr>
              <w:t>40 CFR 52.21(c) and</w:t>
            </w:r>
            <w:r w:rsidRPr="0014577E">
              <w:rPr>
                <w:rFonts w:cs="Arial"/>
                <w:b/>
                <w:sz w:val="20"/>
              </w:rPr>
              <w:t xml:space="preserve"> (d)</w:t>
            </w:r>
          </w:p>
        </w:tc>
      </w:tr>
      <w:tr w:rsidR="009B3B95" w:rsidRPr="0014577E" w14:paraId="48CA3009" w14:textId="77777777" w:rsidTr="001438BE">
        <w:trPr>
          <w:cantSplit/>
        </w:trPr>
        <w:tc>
          <w:tcPr>
            <w:tcW w:w="3623" w:type="dxa"/>
            <w:tcBorders>
              <w:top w:val="single" w:sz="4" w:space="0" w:color="auto"/>
              <w:bottom w:val="single" w:sz="4" w:space="0" w:color="auto"/>
            </w:tcBorders>
          </w:tcPr>
          <w:p w14:paraId="3A4FA75D" w14:textId="77777777" w:rsidR="009B3B95" w:rsidRPr="0014577E" w:rsidRDefault="009B3B95" w:rsidP="00E20C21">
            <w:pPr>
              <w:ind w:left="342" w:hanging="342"/>
              <w:rPr>
                <w:color w:val="000000"/>
                <w:sz w:val="20"/>
              </w:rPr>
            </w:pPr>
            <w:r w:rsidRPr="0014577E">
              <w:rPr>
                <w:color w:val="000000"/>
                <w:sz w:val="20"/>
              </w:rPr>
              <w:t>21.</w:t>
            </w:r>
            <w:r w:rsidRPr="0014577E">
              <w:rPr>
                <w:color w:val="000000"/>
                <w:sz w:val="20"/>
              </w:rPr>
              <w:tab/>
              <w:t>SVBBD0009*</w:t>
            </w:r>
          </w:p>
        </w:tc>
        <w:tc>
          <w:tcPr>
            <w:tcW w:w="1710" w:type="dxa"/>
            <w:tcBorders>
              <w:top w:val="single" w:sz="4" w:space="0" w:color="auto"/>
              <w:bottom w:val="single" w:sz="4" w:space="0" w:color="auto"/>
            </w:tcBorders>
          </w:tcPr>
          <w:p w14:paraId="1CD461E5" w14:textId="77777777" w:rsidR="009B3B95" w:rsidRPr="0014577E" w:rsidRDefault="009B3B95" w:rsidP="00E20C21">
            <w:pPr>
              <w:jc w:val="center"/>
              <w:rPr>
                <w:rFonts w:cs="Arial"/>
                <w:sz w:val="20"/>
              </w:rPr>
            </w:pPr>
            <w:r w:rsidRPr="0014577E">
              <w:rPr>
                <w:sz w:val="20"/>
              </w:rPr>
              <w:t>42</w:t>
            </w:r>
            <w:r w:rsidRPr="0014577E">
              <w:rPr>
                <w:rFonts w:cs="Arial"/>
                <w:sz w:val="20"/>
                <w:vertAlign w:val="superscript"/>
              </w:rPr>
              <w:t>2</w:t>
            </w:r>
          </w:p>
        </w:tc>
        <w:tc>
          <w:tcPr>
            <w:tcW w:w="1800" w:type="dxa"/>
            <w:tcBorders>
              <w:top w:val="single" w:sz="4" w:space="0" w:color="auto"/>
              <w:bottom w:val="single" w:sz="4" w:space="0" w:color="auto"/>
            </w:tcBorders>
          </w:tcPr>
          <w:p w14:paraId="1ABC5022" w14:textId="77777777" w:rsidR="009B3B95" w:rsidRPr="0014577E" w:rsidRDefault="009B3B95" w:rsidP="00E20C21">
            <w:pPr>
              <w:jc w:val="center"/>
              <w:rPr>
                <w:rFonts w:cs="Arial"/>
                <w:sz w:val="20"/>
              </w:rPr>
            </w:pPr>
            <w:r w:rsidRPr="0014577E">
              <w:rPr>
                <w:color w:val="000000"/>
                <w:sz w:val="20"/>
              </w:rPr>
              <w:t>36</w:t>
            </w:r>
            <w:r w:rsidRPr="0014577E">
              <w:rPr>
                <w:rFonts w:cs="Arial"/>
                <w:sz w:val="20"/>
                <w:vertAlign w:val="superscript"/>
              </w:rPr>
              <w:t>2</w:t>
            </w:r>
          </w:p>
        </w:tc>
        <w:tc>
          <w:tcPr>
            <w:tcW w:w="3127" w:type="dxa"/>
            <w:tcBorders>
              <w:top w:val="single" w:sz="4" w:space="0" w:color="auto"/>
              <w:bottom w:val="single" w:sz="4" w:space="0" w:color="auto"/>
            </w:tcBorders>
          </w:tcPr>
          <w:p w14:paraId="6A058C71" w14:textId="77777777" w:rsidR="006773B7" w:rsidRDefault="009B3B95" w:rsidP="00E20C21">
            <w:pPr>
              <w:jc w:val="center"/>
              <w:rPr>
                <w:rFonts w:cs="Arial"/>
                <w:b/>
                <w:sz w:val="20"/>
              </w:rPr>
            </w:pPr>
            <w:r w:rsidRPr="0014577E">
              <w:rPr>
                <w:rFonts w:cs="Arial"/>
                <w:b/>
                <w:sz w:val="20"/>
              </w:rPr>
              <w:t>R 336.1225</w:t>
            </w:r>
          </w:p>
          <w:p w14:paraId="5E827DF8" w14:textId="77777777" w:rsidR="006773B7" w:rsidRDefault="009B3B95" w:rsidP="00E20C21">
            <w:pPr>
              <w:jc w:val="center"/>
              <w:rPr>
                <w:rFonts w:cs="Arial"/>
                <w:b/>
                <w:sz w:val="20"/>
              </w:rPr>
            </w:pPr>
            <w:r w:rsidRPr="0014577E">
              <w:rPr>
                <w:rFonts w:cs="Arial"/>
                <w:b/>
                <w:sz w:val="20"/>
              </w:rPr>
              <w:t>R 336.280</w:t>
            </w:r>
            <w:r>
              <w:rPr>
                <w:rFonts w:cs="Arial"/>
                <w:b/>
                <w:sz w:val="20"/>
              </w:rPr>
              <w:t>3</w:t>
            </w:r>
          </w:p>
          <w:p w14:paraId="4F8615ED" w14:textId="77777777" w:rsidR="006773B7" w:rsidRDefault="009B3B95" w:rsidP="00E20C21">
            <w:pPr>
              <w:jc w:val="center"/>
              <w:rPr>
                <w:rFonts w:cs="Arial"/>
                <w:b/>
                <w:sz w:val="20"/>
              </w:rPr>
            </w:pPr>
            <w:r>
              <w:rPr>
                <w:rFonts w:cs="Arial"/>
                <w:b/>
                <w:sz w:val="20"/>
              </w:rPr>
              <w:t>R 336.2804</w:t>
            </w:r>
          </w:p>
          <w:p w14:paraId="455AD5D5" w14:textId="0A2F3161" w:rsidR="009B3B95" w:rsidRPr="0014577E" w:rsidRDefault="009B3B95" w:rsidP="00E20C21">
            <w:pPr>
              <w:jc w:val="center"/>
              <w:rPr>
                <w:b/>
                <w:sz w:val="20"/>
              </w:rPr>
            </w:pPr>
            <w:r>
              <w:rPr>
                <w:rFonts w:cs="Arial"/>
                <w:b/>
                <w:sz w:val="20"/>
              </w:rPr>
              <w:t>40 CFR 52.21(c) and</w:t>
            </w:r>
            <w:r w:rsidRPr="0014577E">
              <w:rPr>
                <w:rFonts w:cs="Arial"/>
                <w:b/>
                <w:sz w:val="20"/>
              </w:rPr>
              <w:t xml:space="preserve"> (d)</w:t>
            </w:r>
          </w:p>
        </w:tc>
      </w:tr>
      <w:tr w:rsidR="009B3B95" w:rsidRPr="0014577E" w14:paraId="72F6B397" w14:textId="77777777" w:rsidTr="001438BE">
        <w:trPr>
          <w:cantSplit/>
        </w:trPr>
        <w:tc>
          <w:tcPr>
            <w:tcW w:w="3623" w:type="dxa"/>
            <w:tcBorders>
              <w:top w:val="single" w:sz="4" w:space="0" w:color="auto"/>
              <w:bottom w:val="single" w:sz="4" w:space="0" w:color="auto"/>
            </w:tcBorders>
          </w:tcPr>
          <w:p w14:paraId="0FA19314" w14:textId="77777777" w:rsidR="009B3B95" w:rsidRPr="0014577E" w:rsidRDefault="009B3B95" w:rsidP="00E20C21">
            <w:pPr>
              <w:ind w:left="342" w:hanging="342"/>
              <w:rPr>
                <w:color w:val="000000"/>
                <w:sz w:val="20"/>
              </w:rPr>
            </w:pPr>
            <w:r w:rsidRPr="0014577E">
              <w:rPr>
                <w:color w:val="000000"/>
                <w:sz w:val="20"/>
              </w:rPr>
              <w:t>22.</w:t>
            </w:r>
            <w:r w:rsidRPr="0014577E">
              <w:rPr>
                <w:color w:val="000000"/>
                <w:sz w:val="20"/>
              </w:rPr>
              <w:tab/>
              <w:t>SVBBD0010*</w:t>
            </w:r>
          </w:p>
        </w:tc>
        <w:tc>
          <w:tcPr>
            <w:tcW w:w="1710" w:type="dxa"/>
            <w:tcBorders>
              <w:top w:val="single" w:sz="4" w:space="0" w:color="auto"/>
              <w:bottom w:val="single" w:sz="4" w:space="0" w:color="auto"/>
            </w:tcBorders>
          </w:tcPr>
          <w:p w14:paraId="44941685" w14:textId="77777777" w:rsidR="009B3B95" w:rsidRPr="0014577E" w:rsidRDefault="009B3B95" w:rsidP="00E20C21">
            <w:pPr>
              <w:jc w:val="center"/>
              <w:rPr>
                <w:rFonts w:cs="Arial"/>
                <w:sz w:val="20"/>
              </w:rPr>
            </w:pPr>
            <w:r w:rsidRPr="0014577E">
              <w:rPr>
                <w:sz w:val="20"/>
              </w:rPr>
              <w:t>42</w:t>
            </w:r>
            <w:r w:rsidRPr="0014577E">
              <w:rPr>
                <w:rFonts w:cs="Arial"/>
                <w:sz w:val="20"/>
                <w:vertAlign w:val="superscript"/>
              </w:rPr>
              <w:t>2</w:t>
            </w:r>
          </w:p>
        </w:tc>
        <w:tc>
          <w:tcPr>
            <w:tcW w:w="1800" w:type="dxa"/>
            <w:tcBorders>
              <w:top w:val="single" w:sz="4" w:space="0" w:color="auto"/>
              <w:bottom w:val="single" w:sz="4" w:space="0" w:color="auto"/>
            </w:tcBorders>
          </w:tcPr>
          <w:p w14:paraId="0030C543" w14:textId="77777777" w:rsidR="009B3B95" w:rsidRPr="0014577E" w:rsidRDefault="009B3B95" w:rsidP="00E20C21">
            <w:pPr>
              <w:jc w:val="center"/>
              <w:rPr>
                <w:rFonts w:cs="Arial"/>
                <w:sz w:val="20"/>
              </w:rPr>
            </w:pPr>
            <w:r w:rsidRPr="0014577E">
              <w:rPr>
                <w:color w:val="000000"/>
                <w:sz w:val="20"/>
              </w:rPr>
              <w:t>36</w:t>
            </w:r>
            <w:r w:rsidRPr="0014577E">
              <w:rPr>
                <w:rFonts w:cs="Arial"/>
                <w:sz w:val="20"/>
                <w:vertAlign w:val="superscript"/>
              </w:rPr>
              <w:t>2</w:t>
            </w:r>
          </w:p>
        </w:tc>
        <w:tc>
          <w:tcPr>
            <w:tcW w:w="3127" w:type="dxa"/>
            <w:tcBorders>
              <w:top w:val="single" w:sz="4" w:space="0" w:color="auto"/>
              <w:bottom w:val="single" w:sz="4" w:space="0" w:color="auto"/>
            </w:tcBorders>
          </w:tcPr>
          <w:p w14:paraId="6D73FF3E" w14:textId="77777777" w:rsidR="006773B7" w:rsidRDefault="009B3B95" w:rsidP="00E20C21">
            <w:pPr>
              <w:jc w:val="center"/>
              <w:rPr>
                <w:rFonts w:cs="Arial"/>
                <w:b/>
                <w:sz w:val="20"/>
              </w:rPr>
            </w:pPr>
            <w:r w:rsidRPr="0014577E">
              <w:rPr>
                <w:rFonts w:cs="Arial"/>
                <w:b/>
                <w:sz w:val="20"/>
              </w:rPr>
              <w:t>R 336.1225</w:t>
            </w:r>
          </w:p>
          <w:p w14:paraId="04950374" w14:textId="77777777" w:rsidR="006773B7" w:rsidRDefault="009B3B95" w:rsidP="00E20C21">
            <w:pPr>
              <w:jc w:val="center"/>
              <w:rPr>
                <w:rFonts w:cs="Arial"/>
                <w:b/>
                <w:sz w:val="20"/>
              </w:rPr>
            </w:pPr>
            <w:r w:rsidRPr="0014577E">
              <w:rPr>
                <w:rFonts w:cs="Arial"/>
                <w:b/>
                <w:sz w:val="20"/>
              </w:rPr>
              <w:t>R 336.280</w:t>
            </w:r>
            <w:r>
              <w:rPr>
                <w:rFonts w:cs="Arial"/>
                <w:b/>
                <w:sz w:val="20"/>
              </w:rPr>
              <w:t>3</w:t>
            </w:r>
          </w:p>
          <w:p w14:paraId="6ED4E647" w14:textId="77777777" w:rsidR="006773B7" w:rsidRDefault="009B3B95" w:rsidP="00E20C21">
            <w:pPr>
              <w:jc w:val="center"/>
              <w:rPr>
                <w:rFonts w:cs="Arial"/>
                <w:b/>
                <w:sz w:val="20"/>
              </w:rPr>
            </w:pPr>
            <w:r>
              <w:rPr>
                <w:rFonts w:cs="Arial"/>
                <w:b/>
                <w:sz w:val="20"/>
              </w:rPr>
              <w:t>R 336.2804</w:t>
            </w:r>
          </w:p>
          <w:p w14:paraId="6A0C3FC1" w14:textId="24AF296C" w:rsidR="009B3B95" w:rsidRPr="0014577E" w:rsidRDefault="009B3B95" w:rsidP="00E20C21">
            <w:pPr>
              <w:jc w:val="center"/>
              <w:rPr>
                <w:b/>
                <w:sz w:val="20"/>
              </w:rPr>
            </w:pPr>
            <w:r>
              <w:rPr>
                <w:rFonts w:cs="Arial"/>
                <w:b/>
                <w:sz w:val="20"/>
              </w:rPr>
              <w:t>40 CFR 52.21(c) and</w:t>
            </w:r>
            <w:r w:rsidRPr="0014577E">
              <w:rPr>
                <w:rFonts w:cs="Arial"/>
                <w:b/>
                <w:sz w:val="20"/>
              </w:rPr>
              <w:t xml:space="preserve"> (d)</w:t>
            </w:r>
          </w:p>
        </w:tc>
      </w:tr>
      <w:tr w:rsidR="009B3B95" w:rsidRPr="0014577E" w14:paraId="49429C5A" w14:textId="77777777" w:rsidTr="001438BE">
        <w:trPr>
          <w:cantSplit/>
        </w:trPr>
        <w:tc>
          <w:tcPr>
            <w:tcW w:w="3623" w:type="dxa"/>
            <w:tcBorders>
              <w:top w:val="single" w:sz="4" w:space="0" w:color="auto"/>
              <w:bottom w:val="single" w:sz="4" w:space="0" w:color="auto"/>
            </w:tcBorders>
          </w:tcPr>
          <w:p w14:paraId="7D54A655" w14:textId="77777777" w:rsidR="009B3B95" w:rsidRPr="0014577E" w:rsidRDefault="009B3B95" w:rsidP="00E20C21">
            <w:pPr>
              <w:ind w:left="342" w:hanging="342"/>
              <w:rPr>
                <w:color w:val="000000"/>
                <w:sz w:val="20"/>
              </w:rPr>
            </w:pPr>
            <w:r w:rsidRPr="0014577E">
              <w:rPr>
                <w:color w:val="000000"/>
                <w:sz w:val="20"/>
              </w:rPr>
              <w:t>23.</w:t>
            </w:r>
            <w:r w:rsidRPr="0014577E">
              <w:rPr>
                <w:color w:val="000000"/>
                <w:sz w:val="20"/>
              </w:rPr>
              <w:tab/>
              <w:t>SVBBD0011*</w:t>
            </w:r>
          </w:p>
        </w:tc>
        <w:tc>
          <w:tcPr>
            <w:tcW w:w="1710" w:type="dxa"/>
            <w:tcBorders>
              <w:top w:val="single" w:sz="4" w:space="0" w:color="auto"/>
              <w:bottom w:val="single" w:sz="4" w:space="0" w:color="auto"/>
            </w:tcBorders>
          </w:tcPr>
          <w:p w14:paraId="337DFC19" w14:textId="77777777" w:rsidR="009B3B95" w:rsidRPr="0014577E" w:rsidRDefault="009B3B95" w:rsidP="00E20C21">
            <w:pPr>
              <w:jc w:val="center"/>
              <w:rPr>
                <w:rFonts w:cs="Arial"/>
                <w:sz w:val="20"/>
              </w:rPr>
            </w:pPr>
            <w:r w:rsidRPr="0014577E">
              <w:rPr>
                <w:sz w:val="20"/>
              </w:rPr>
              <w:t>42 x 42</w:t>
            </w:r>
            <w:r w:rsidRPr="0014577E">
              <w:rPr>
                <w:rFonts w:cs="Arial"/>
                <w:sz w:val="20"/>
                <w:vertAlign w:val="superscript"/>
              </w:rPr>
              <w:t>2</w:t>
            </w:r>
          </w:p>
        </w:tc>
        <w:tc>
          <w:tcPr>
            <w:tcW w:w="1800" w:type="dxa"/>
            <w:tcBorders>
              <w:top w:val="single" w:sz="4" w:space="0" w:color="auto"/>
              <w:bottom w:val="single" w:sz="4" w:space="0" w:color="auto"/>
            </w:tcBorders>
          </w:tcPr>
          <w:p w14:paraId="033D103F" w14:textId="77777777" w:rsidR="009B3B95" w:rsidRPr="0014577E" w:rsidRDefault="009B3B95" w:rsidP="00E20C21">
            <w:pPr>
              <w:jc w:val="center"/>
              <w:rPr>
                <w:rFonts w:cs="Arial"/>
                <w:sz w:val="20"/>
              </w:rPr>
            </w:pPr>
            <w:r w:rsidRPr="0014577E">
              <w:rPr>
                <w:color w:val="000000"/>
                <w:sz w:val="20"/>
              </w:rPr>
              <w:t>36</w:t>
            </w:r>
            <w:r w:rsidRPr="0014577E">
              <w:rPr>
                <w:rFonts w:cs="Arial"/>
                <w:sz w:val="20"/>
                <w:vertAlign w:val="superscript"/>
              </w:rPr>
              <w:t>2</w:t>
            </w:r>
          </w:p>
        </w:tc>
        <w:tc>
          <w:tcPr>
            <w:tcW w:w="3127" w:type="dxa"/>
            <w:tcBorders>
              <w:top w:val="single" w:sz="4" w:space="0" w:color="auto"/>
              <w:bottom w:val="single" w:sz="4" w:space="0" w:color="auto"/>
            </w:tcBorders>
          </w:tcPr>
          <w:p w14:paraId="070C867D" w14:textId="77777777" w:rsidR="006773B7" w:rsidRDefault="009B3B95" w:rsidP="00E20C21">
            <w:pPr>
              <w:jc w:val="center"/>
              <w:rPr>
                <w:rFonts w:cs="Arial"/>
                <w:b/>
                <w:sz w:val="20"/>
              </w:rPr>
            </w:pPr>
            <w:r w:rsidRPr="0014577E">
              <w:rPr>
                <w:rFonts w:cs="Arial"/>
                <w:b/>
                <w:sz w:val="20"/>
              </w:rPr>
              <w:t>R 336.1225</w:t>
            </w:r>
          </w:p>
          <w:p w14:paraId="3541EE9E" w14:textId="77777777" w:rsidR="006773B7" w:rsidRDefault="009B3B95" w:rsidP="00E20C21">
            <w:pPr>
              <w:jc w:val="center"/>
              <w:rPr>
                <w:rFonts w:cs="Arial"/>
                <w:b/>
                <w:sz w:val="20"/>
              </w:rPr>
            </w:pPr>
            <w:r w:rsidRPr="0014577E">
              <w:rPr>
                <w:rFonts w:cs="Arial"/>
                <w:b/>
                <w:sz w:val="20"/>
              </w:rPr>
              <w:t>R 336.2803</w:t>
            </w:r>
          </w:p>
          <w:p w14:paraId="3C0872F4" w14:textId="77777777" w:rsidR="006773B7" w:rsidRDefault="009B3B95" w:rsidP="00E20C21">
            <w:pPr>
              <w:jc w:val="center"/>
              <w:rPr>
                <w:rFonts w:cs="Arial"/>
                <w:b/>
                <w:sz w:val="20"/>
              </w:rPr>
            </w:pPr>
            <w:r w:rsidRPr="0014577E">
              <w:rPr>
                <w:rFonts w:cs="Arial"/>
                <w:b/>
                <w:sz w:val="20"/>
              </w:rPr>
              <w:t>R 336.2804</w:t>
            </w:r>
          </w:p>
          <w:p w14:paraId="58A4E719" w14:textId="4452EAD9" w:rsidR="009B3B95" w:rsidRPr="0014577E" w:rsidRDefault="009B3B95" w:rsidP="00E20C21">
            <w:pPr>
              <w:jc w:val="center"/>
              <w:rPr>
                <w:b/>
                <w:sz w:val="20"/>
              </w:rPr>
            </w:pPr>
            <w:r w:rsidRPr="0014577E">
              <w:rPr>
                <w:rFonts w:cs="Arial"/>
                <w:b/>
                <w:sz w:val="20"/>
              </w:rPr>
              <w:t xml:space="preserve">40 CFR 52.21(c) </w:t>
            </w:r>
            <w:r>
              <w:rPr>
                <w:rFonts w:cs="Arial"/>
                <w:b/>
                <w:sz w:val="20"/>
              </w:rPr>
              <w:t>and</w:t>
            </w:r>
            <w:r w:rsidRPr="0014577E">
              <w:rPr>
                <w:rFonts w:cs="Arial"/>
                <w:b/>
                <w:sz w:val="20"/>
              </w:rPr>
              <w:t xml:space="preserve"> (d)</w:t>
            </w:r>
          </w:p>
        </w:tc>
      </w:tr>
      <w:tr w:rsidR="009B3B95" w:rsidRPr="0014577E" w14:paraId="4457C037" w14:textId="77777777" w:rsidTr="001438BE">
        <w:trPr>
          <w:cantSplit/>
        </w:trPr>
        <w:tc>
          <w:tcPr>
            <w:tcW w:w="3623" w:type="dxa"/>
            <w:tcBorders>
              <w:top w:val="single" w:sz="4" w:space="0" w:color="auto"/>
              <w:bottom w:val="single" w:sz="4" w:space="0" w:color="auto"/>
            </w:tcBorders>
          </w:tcPr>
          <w:p w14:paraId="1B74F340" w14:textId="77777777" w:rsidR="009B3B95" w:rsidRPr="0014577E" w:rsidRDefault="009B3B95" w:rsidP="00E20C21">
            <w:pPr>
              <w:ind w:left="342" w:hanging="342"/>
              <w:rPr>
                <w:color w:val="000000"/>
                <w:sz w:val="20"/>
              </w:rPr>
            </w:pPr>
            <w:r w:rsidRPr="0014577E">
              <w:rPr>
                <w:color w:val="000000"/>
                <w:sz w:val="20"/>
              </w:rPr>
              <w:lastRenderedPageBreak/>
              <w:t>24.</w:t>
            </w:r>
            <w:r w:rsidRPr="0014577E">
              <w:rPr>
                <w:color w:val="000000"/>
                <w:sz w:val="20"/>
              </w:rPr>
              <w:tab/>
              <w:t>SVBBD0012</w:t>
            </w:r>
          </w:p>
        </w:tc>
        <w:tc>
          <w:tcPr>
            <w:tcW w:w="1710" w:type="dxa"/>
            <w:tcBorders>
              <w:top w:val="single" w:sz="4" w:space="0" w:color="auto"/>
              <w:bottom w:val="single" w:sz="4" w:space="0" w:color="auto"/>
            </w:tcBorders>
          </w:tcPr>
          <w:p w14:paraId="70A4ADD2" w14:textId="77777777" w:rsidR="009B3B95" w:rsidRPr="0014577E" w:rsidRDefault="009B3B95" w:rsidP="00E20C21">
            <w:pPr>
              <w:jc w:val="center"/>
              <w:rPr>
                <w:rFonts w:cs="Arial"/>
                <w:sz w:val="20"/>
              </w:rPr>
            </w:pPr>
            <w:r w:rsidRPr="0014577E">
              <w:rPr>
                <w:sz w:val="20"/>
              </w:rPr>
              <w:t>48</w:t>
            </w:r>
            <w:r w:rsidRPr="0014577E">
              <w:rPr>
                <w:rFonts w:cs="Arial"/>
                <w:sz w:val="20"/>
                <w:vertAlign w:val="superscript"/>
              </w:rPr>
              <w:t>2</w:t>
            </w:r>
          </w:p>
        </w:tc>
        <w:tc>
          <w:tcPr>
            <w:tcW w:w="1800" w:type="dxa"/>
            <w:tcBorders>
              <w:top w:val="single" w:sz="4" w:space="0" w:color="auto"/>
              <w:bottom w:val="single" w:sz="4" w:space="0" w:color="auto"/>
            </w:tcBorders>
          </w:tcPr>
          <w:p w14:paraId="78AD4DBE" w14:textId="77777777" w:rsidR="009B3B95" w:rsidRPr="0014577E" w:rsidRDefault="009B3B95" w:rsidP="00E20C21">
            <w:pPr>
              <w:jc w:val="center"/>
              <w:rPr>
                <w:rFonts w:cs="Arial"/>
                <w:sz w:val="20"/>
              </w:rPr>
            </w:pPr>
            <w:r w:rsidRPr="0014577E">
              <w:rPr>
                <w:color w:val="000000"/>
                <w:sz w:val="20"/>
              </w:rPr>
              <w:t>64</w:t>
            </w:r>
            <w:r w:rsidRPr="0014577E">
              <w:rPr>
                <w:rFonts w:cs="Arial"/>
                <w:sz w:val="20"/>
                <w:vertAlign w:val="superscript"/>
              </w:rPr>
              <w:t>2</w:t>
            </w:r>
          </w:p>
        </w:tc>
        <w:tc>
          <w:tcPr>
            <w:tcW w:w="3127" w:type="dxa"/>
            <w:tcBorders>
              <w:top w:val="single" w:sz="4" w:space="0" w:color="auto"/>
              <w:bottom w:val="single" w:sz="4" w:space="0" w:color="auto"/>
            </w:tcBorders>
          </w:tcPr>
          <w:p w14:paraId="5EDDB527" w14:textId="77777777" w:rsidR="006773B7" w:rsidRDefault="009B3B95" w:rsidP="00E20C21">
            <w:pPr>
              <w:jc w:val="center"/>
              <w:rPr>
                <w:rFonts w:cs="Arial"/>
                <w:b/>
                <w:sz w:val="20"/>
              </w:rPr>
            </w:pPr>
            <w:r w:rsidRPr="0014577E">
              <w:rPr>
                <w:rFonts w:cs="Arial"/>
                <w:b/>
                <w:sz w:val="20"/>
              </w:rPr>
              <w:t>R 336.1225</w:t>
            </w:r>
          </w:p>
          <w:p w14:paraId="6C89C748" w14:textId="77777777" w:rsidR="006773B7" w:rsidRDefault="009B3B95" w:rsidP="00E20C21">
            <w:pPr>
              <w:jc w:val="center"/>
              <w:rPr>
                <w:rFonts w:cs="Arial"/>
                <w:b/>
                <w:sz w:val="20"/>
              </w:rPr>
            </w:pPr>
            <w:r w:rsidRPr="0014577E">
              <w:rPr>
                <w:rFonts w:cs="Arial"/>
                <w:b/>
                <w:sz w:val="20"/>
              </w:rPr>
              <w:t>R 336.280</w:t>
            </w:r>
            <w:r>
              <w:rPr>
                <w:rFonts w:cs="Arial"/>
                <w:b/>
                <w:sz w:val="20"/>
              </w:rPr>
              <w:t>3</w:t>
            </w:r>
          </w:p>
          <w:p w14:paraId="46EC5598" w14:textId="77777777" w:rsidR="008226C0" w:rsidRDefault="009B3B95" w:rsidP="00E20C21">
            <w:pPr>
              <w:jc w:val="center"/>
              <w:rPr>
                <w:rFonts w:cs="Arial"/>
                <w:b/>
                <w:sz w:val="20"/>
              </w:rPr>
            </w:pPr>
            <w:r>
              <w:rPr>
                <w:rFonts w:cs="Arial"/>
                <w:b/>
                <w:sz w:val="20"/>
              </w:rPr>
              <w:t>R 336.2804</w:t>
            </w:r>
          </w:p>
          <w:p w14:paraId="2B8C66FD" w14:textId="7D19194B" w:rsidR="009B3B95" w:rsidRPr="0014577E" w:rsidRDefault="009B3B95" w:rsidP="00E20C21">
            <w:pPr>
              <w:jc w:val="center"/>
              <w:rPr>
                <w:b/>
                <w:sz w:val="20"/>
              </w:rPr>
            </w:pPr>
            <w:r>
              <w:rPr>
                <w:rFonts w:cs="Arial"/>
                <w:b/>
                <w:sz w:val="20"/>
              </w:rPr>
              <w:t>40 CFR 52.21(c) and</w:t>
            </w:r>
            <w:r w:rsidRPr="0014577E">
              <w:rPr>
                <w:rFonts w:cs="Arial"/>
                <w:b/>
                <w:sz w:val="20"/>
              </w:rPr>
              <w:t xml:space="preserve"> (d)</w:t>
            </w:r>
          </w:p>
        </w:tc>
      </w:tr>
      <w:tr w:rsidR="009B3B95" w:rsidRPr="0014577E" w14:paraId="31FF658A" w14:textId="77777777" w:rsidTr="001438BE">
        <w:trPr>
          <w:cantSplit/>
        </w:trPr>
        <w:tc>
          <w:tcPr>
            <w:tcW w:w="3623" w:type="dxa"/>
            <w:tcBorders>
              <w:top w:val="single" w:sz="4" w:space="0" w:color="auto"/>
              <w:bottom w:val="single" w:sz="4" w:space="0" w:color="auto"/>
            </w:tcBorders>
          </w:tcPr>
          <w:p w14:paraId="7575E2AE" w14:textId="77777777" w:rsidR="009B3B95" w:rsidRPr="0014577E" w:rsidRDefault="009B3B95" w:rsidP="00E20C21">
            <w:pPr>
              <w:ind w:left="342" w:hanging="342"/>
              <w:rPr>
                <w:color w:val="000000"/>
                <w:sz w:val="20"/>
              </w:rPr>
            </w:pPr>
            <w:r w:rsidRPr="0014577E">
              <w:rPr>
                <w:color w:val="000000"/>
                <w:sz w:val="20"/>
              </w:rPr>
              <w:t>25.</w:t>
            </w:r>
            <w:r w:rsidRPr="0014577E">
              <w:rPr>
                <w:color w:val="000000"/>
                <w:sz w:val="20"/>
              </w:rPr>
              <w:tab/>
              <w:t>SVBBD0013</w:t>
            </w:r>
          </w:p>
        </w:tc>
        <w:tc>
          <w:tcPr>
            <w:tcW w:w="1710" w:type="dxa"/>
            <w:tcBorders>
              <w:top w:val="single" w:sz="4" w:space="0" w:color="auto"/>
              <w:bottom w:val="single" w:sz="4" w:space="0" w:color="auto"/>
            </w:tcBorders>
          </w:tcPr>
          <w:p w14:paraId="46863235" w14:textId="77777777" w:rsidR="009B3B95" w:rsidRPr="0014577E" w:rsidRDefault="009B3B95" w:rsidP="00E20C21">
            <w:pPr>
              <w:jc w:val="center"/>
              <w:rPr>
                <w:rFonts w:cs="Arial"/>
                <w:sz w:val="20"/>
              </w:rPr>
            </w:pPr>
            <w:r w:rsidRPr="0014577E">
              <w:rPr>
                <w:sz w:val="20"/>
              </w:rPr>
              <w:t>48</w:t>
            </w:r>
            <w:r w:rsidRPr="0014577E">
              <w:rPr>
                <w:rFonts w:cs="Arial"/>
                <w:sz w:val="20"/>
                <w:vertAlign w:val="superscript"/>
              </w:rPr>
              <w:t>2</w:t>
            </w:r>
          </w:p>
        </w:tc>
        <w:tc>
          <w:tcPr>
            <w:tcW w:w="1800" w:type="dxa"/>
            <w:tcBorders>
              <w:top w:val="single" w:sz="4" w:space="0" w:color="auto"/>
              <w:bottom w:val="single" w:sz="4" w:space="0" w:color="auto"/>
            </w:tcBorders>
          </w:tcPr>
          <w:p w14:paraId="254104FB" w14:textId="77777777" w:rsidR="009B3B95" w:rsidRPr="0014577E" w:rsidRDefault="009B3B95" w:rsidP="00E20C21">
            <w:pPr>
              <w:jc w:val="center"/>
              <w:rPr>
                <w:rFonts w:cs="Arial"/>
                <w:sz w:val="20"/>
              </w:rPr>
            </w:pPr>
            <w:r w:rsidRPr="0014577E">
              <w:rPr>
                <w:color w:val="000000"/>
                <w:sz w:val="20"/>
              </w:rPr>
              <w:t>63</w:t>
            </w:r>
            <w:r w:rsidRPr="0014577E">
              <w:rPr>
                <w:rFonts w:cs="Arial"/>
                <w:sz w:val="20"/>
                <w:vertAlign w:val="superscript"/>
              </w:rPr>
              <w:t>2</w:t>
            </w:r>
          </w:p>
        </w:tc>
        <w:tc>
          <w:tcPr>
            <w:tcW w:w="3127" w:type="dxa"/>
            <w:tcBorders>
              <w:top w:val="single" w:sz="4" w:space="0" w:color="auto"/>
              <w:bottom w:val="single" w:sz="4" w:space="0" w:color="auto"/>
            </w:tcBorders>
          </w:tcPr>
          <w:p w14:paraId="05FF894A" w14:textId="77777777" w:rsidR="008226C0" w:rsidRDefault="009B3B95" w:rsidP="00E20C21">
            <w:pPr>
              <w:jc w:val="center"/>
              <w:rPr>
                <w:rFonts w:cs="Arial"/>
                <w:b/>
                <w:sz w:val="20"/>
              </w:rPr>
            </w:pPr>
            <w:r w:rsidRPr="0014577E">
              <w:rPr>
                <w:rFonts w:cs="Arial"/>
                <w:b/>
                <w:sz w:val="20"/>
              </w:rPr>
              <w:t>R 336.1225</w:t>
            </w:r>
          </w:p>
          <w:p w14:paraId="4F84072E" w14:textId="77777777" w:rsidR="008226C0" w:rsidRDefault="009B3B95" w:rsidP="00E20C21">
            <w:pPr>
              <w:jc w:val="center"/>
              <w:rPr>
                <w:rFonts w:cs="Arial"/>
                <w:b/>
                <w:sz w:val="20"/>
              </w:rPr>
            </w:pPr>
            <w:r w:rsidRPr="0014577E">
              <w:rPr>
                <w:rFonts w:cs="Arial"/>
                <w:b/>
                <w:sz w:val="20"/>
              </w:rPr>
              <w:t>R 336.2803</w:t>
            </w:r>
          </w:p>
          <w:p w14:paraId="1445466B" w14:textId="77777777" w:rsidR="008226C0" w:rsidRDefault="009B3B95" w:rsidP="00E20C21">
            <w:pPr>
              <w:jc w:val="center"/>
              <w:rPr>
                <w:rFonts w:cs="Arial"/>
                <w:b/>
                <w:sz w:val="20"/>
              </w:rPr>
            </w:pPr>
            <w:r w:rsidRPr="0014577E">
              <w:rPr>
                <w:rFonts w:cs="Arial"/>
                <w:b/>
                <w:sz w:val="20"/>
              </w:rPr>
              <w:t>R 336.2804</w:t>
            </w:r>
          </w:p>
          <w:p w14:paraId="4A68CFF9" w14:textId="0E1D474E" w:rsidR="009B3B95" w:rsidRPr="0014577E" w:rsidRDefault="009B3B95" w:rsidP="00E20C21">
            <w:pPr>
              <w:jc w:val="center"/>
              <w:rPr>
                <w:b/>
                <w:sz w:val="20"/>
              </w:rPr>
            </w:pPr>
            <w:r w:rsidRPr="0014577E">
              <w:rPr>
                <w:rFonts w:cs="Arial"/>
                <w:b/>
                <w:sz w:val="20"/>
              </w:rPr>
              <w:t xml:space="preserve">40 CFR 52.21(c) </w:t>
            </w:r>
            <w:r>
              <w:rPr>
                <w:rFonts w:cs="Arial"/>
                <w:b/>
                <w:sz w:val="20"/>
              </w:rPr>
              <w:t>and</w:t>
            </w:r>
            <w:r w:rsidRPr="0014577E">
              <w:rPr>
                <w:rFonts w:cs="Arial"/>
                <w:b/>
                <w:sz w:val="20"/>
              </w:rPr>
              <w:t xml:space="preserve"> (d)</w:t>
            </w:r>
          </w:p>
        </w:tc>
      </w:tr>
      <w:tr w:rsidR="009B3B95" w:rsidRPr="0014577E" w14:paraId="00E1E414" w14:textId="77777777" w:rsidTr="001438BE">
        <w:trPr>
          <w:cantSplit/>
        </w:trPr>
        <w:tc>
          <w:tcPr>
            <w:tcW w:w="3623" w:type="dxa"/>
            <w:tcBorders>
              <w:top w:val="single" w:sz="4" w:space="0" w:color="auto"/>
              <w:bottom w:val="single" w:sz="4" w:space="0" w:color="auto"/>
            </w:tcBorders>
          </w:tcPr>
          <w:p w14:paraId="2DE7300F" w14:textId="77777777" w:rsidR="009B3B95" w:rsidRPr="0014577E" w:rsidRDefault="009B3B95" w:rsidP="00E20C21">
            <w:pPr>
              <w:ind w:left="342" w:hanging="342"/>
              <w:rPr>
                <w:color w:val="000000"/>
                <w:sz w:val="20"/>
              </w:rPr>
            </w:pPr>
            <w:r w:rsidRPr="0014577E">
              <w:rPr>
                <w:color w:val="000000"/>
                <w:sz w:val="20"/>
              </w:rPr>
              <w:t>26.</w:t>
            </w:r>
            <w:r w:rsidRPr="0014577E">
              <w:rPr>
                <w:color w:val="000000"/>
                <w:sz w:val="20"/>
              </w:rPr>
              <w:tab/>
              <w:t>SVBBD0014</w:t>
            </w:r>
          </w:p>
        </w:tc>
        <w:tc>
          <w:tcPr>
            <w:tcW w:w="1710" w:type="dxa"/>
            <w:tcBorders>
              <w:top w:val="single" w:sz="4" w:space="0" w:color="auto"/>
              <w:bottom w:val="single" w:sz="4" w:space="0" w:color="auto"/>
            </w:tcBorders>
          </w:tcPr>
          <w:p w14:paraId="192B6985" w14:textId="77777777" w:rsidR="009B3B95" w:rsidRPr="0014577E" w:rsidRDefault="009B3B95" w:rsidP="00E20C21">
            <w:pPr>
              <w:jc w:val="center"/>
              <w:rPr>
                <w:rFonts w:cs="Arial"/>
                <w:sz w:val="20"/>
              </w:rPr>
            </w:pPr>
            <w:r w:rsidRPr="0014577E">
              <w:rPr>
                <w:sz w:val="20"/>
              </w:rPr>
              <w:t>48</w:t>
            </w:r>
            <w:r w:rsidRPr="0014577E">
              <w:rPr>
                <w:rFonts w:cs="Arial"/>
                <w:sz w:val="20"/>
                <w:vertAlign w:val="superscript"/>
              </w:rPr>
              <w:t>2</w:t>
            </w:r>
          </w:p>
        </w:tc>
        <w:tc>
          <w:tcPr>
            <w:tcW w:w="1800" w:type="dxa"/>
            <w:tcBorders>
              <w:top w:val="single" w:sz="4" w:space="0" w:color="auto"/>
              <w:bottom w:val="single" w:sz="4" w:space="0" w:color="auto"/>
            </w:tcBorders>
          </w:tcPr>
          <w:p w14:paraId="317BE464" w14:textId="77777777" w:rsidR="009B3B95" w:rsidRPr="0014577E" w:rsidRDefault="009B3B95" w:rsidP="00E20C21">
            <w:pPr>
              <w:jc w:val="center"/>
              <w:rPr>
                <w:rFonts w:cs="Arial"/>
                <w:sz w:val="20"/>
              </w:rPr>
            </w:pPr>
            <w:r w:rsidRPr="0014577E">
              <w:rPr>
                <w:color w:val="000000"/>
                <w:sz w:val="20"/>
              </w:rPr>
              <w:t>64</w:t>
            </w:r>
            <w:r w:rsidRPr="0014577E">
              <w:rPr>
                <w:rFonts w:cs="Arial"/>
                <w:sz w:val="20"/>
                <w:vertAlign w:val="superscript"/>
              </w:rPr>
              <w:t>2</w:t>
            </w:r>
          </w:p>
        </w:tc>
        <w:tc>
          <w:tcPr>
            <w:tcW w:w="3127" w:type="dxa"/>
            <w:tcBorders>
              <w:top w:val="single" w:sz="4" w:space="0" w:color="auto"/>
              <w:bottom w:val="single" w:sz="4" w:space="0" w:color="auto"/>
            </w:tcBorders>
          </w:tcPr>
          <w:p w14:paraId="26CEDEF0" w14:textId="77777777" w:rsidR="008226C0" w:rsidRDefault="009B3B95" w:rsidP="00E20C21">
            <w:pPr>
              <w:jc w:val="center"/>
              <w:rPr>
                <w:rFonts w:cs="Arial"/>
                <w:b/>
                <w:sz w:val="20"/>
              </w:rPr>
            </w:pPr>
            <w:r w:rsidRPr="0014577E">
              <w:rPr>
                <w:rFonts w:cs="Arial"/>
                <w:b/>
                <w:sz w:val="20"/>
              </w:rPr>
              <w:t>R 336.1225</w:t>
            </w:r>
          </w:p>
          <w:p w14:paraId="0FE2B40C" w14:textId="77777777" w:rsidR="008226C0" w:rsidRDefault="009B3B95" w:rsidP="00E20C21">
            <w:pPr>
              <w:jc w:val="center"/>
              <w:rPr>
                <w:rFonts w:cs="Arial"/>
                <w:b/>
                <w:sz w:val="20"/>
              </w:rPr>
            </w:pPr>
            <w:r w:rsidRPr="0014577E">
              <w:rPr>
                <w:rFonts w:cs="Arial"/>
                <w:b/>
                <w:sz w:val="20"/>
              </w:rPr>
              <w:t>R 336.280</w:t>
            </w:r>
            <w:r>
              <w:rPr>
                <w:rFonts w:cs="Arial"/>
                <w:b/>
                <w:sz w:val="20"/>
              </w:rPr>
              <w:t>3</w:t>
            </w:r>
          </w:p>
          <w:p w14:paraId="22A5DB9D" w14:textId="77777777" w:rsidR="008226C0" w:rsidRDefault="009B3B95" w:rsidP="00E20C21">
            <w:pPr>
              <w:jc w:val="center"/>
              <w:rPr>
                <w:rFonts w:cs="Arial"/>
                <w:b/>
                <w:sz w:val="20"/>
              </w:rPr>
            </w:pPr>
            <w:r>
              <w:rPr>
                <w:rFonts w:cs="Arial"/>
                <w:b/>
                <w:sz w:val="20"/>
              </w:rPr>
              <w:t>R 336.2804</w:t>
            </w:r>
          </w:p>
          <w:p w14:paraId="78F59855" w14:textId="59D38518" w:rsidR="009B3B95" w:rsidRPr="0014577E" w:rsidRDefault="009B3B95" w:rsidP="00E20C21">
            <w:pPr>
              <w:jc w:val="center"/>
              <w:rPr>
                <w:b/>
                <w:sz w:val="20"/>
              </w:rPr>
            </w:pPr>
            <w:r>
              <w:rPr>
                <w:rFonts w:cs="Arial"/>
                <w:b/>
                <w:sz w:val="20"/>
              </w:rPr>
              <w:t>40 CFR 52.21(c) and</w:t>
            </w:r>
            <w:r w:rsidRPr="0014577E">
              <w:rPr>
                <w:rFonts w:cs="Arial"/>
                <w:b/>
                <w:sz w:val="20"/>
              </w:rPr>
              <w:t xml:space="preserve"> (d)</w:t>
            </w:r>
          </w:p>
        </w:tc>
      </w:tr>
    </w:tbl>
    <w:p w14:paraId="74F775A8" w14:textId="77777777" w:rsidR="009B3B95" w:rsidRPr="0014577E" w:rsidRDefault="009B3B95" w:rsidP="009B3B95">
      <w:pPr>
        <w:jc w:val="both"/>
        <w:rPr>
          <w:rFonts w:cs="Arial"/>
          <w:sz w:val="20"/>
        </w:rPr>
      </w:pPr>
      <w:r w:rsidRPr="0014577E">
        <w:rPr>
          <w:rFonts w:cs="Arial"/>
          <w:sz w:val="20"/>
        </w:rPr>
        <w:t>* Horizontal Discharge</w:t>
      </w:r>
    </w:p>
    <w:p w14:paraId="71B35A85" w14:textId="77777777" w:rsidR="009B3B95" w:rsidRDefault="009B3B95" w:rsidP="00E20C21">
      <w:pPr>
        <w:jc w:val="both"/>
        <w:rPr>
          <w:color w:val="FF0000"/>
          <w:sz w:val="20"/>
        </w:rPr>
      </w:pPr>
    </w:p>
    <w:p w14:paraId="08A48B2B" w14:textId="77777777" w:rsidR="00E2761A" w:rsidRDefault="00E2761A" w:rsidP="00E20C21">
      <w:pPr>
        <w:jc w:val="both"/>
      </w:pPr>
      <w:r>
        <w:rPr>
          <w:b/>
        </w:rPr>
        <w:t xml:space="preserve">IX.  </w:t>
      </w:r>
      <w:r>
        <w:rPr>
          <w:b/>
          <w:u w:val="single"/>
        </w:rPr>
        <w:t>OTHER REQUIREMENT(S)</w:t>
      </w:r>
    </w:p>
    <w:p w14:paraId="2B7BA4FF" w14:textId="77777777" w:rsidR="00E2761A" w:rsidRPr="00FE0AD0" w:rsidRDefault="00E2761A" w:rsidP="00E20C21">
      <w:pPr>
        <w:jc w:val="both"/>
        <w:rPr>
          <w:sz w:val="20"/>
        </w:rPr>
      </w:pPr>
    </w:p>
    <w:p w14:paraId="4175A334" w14:textId="77777777" w:rsidR="00E2761A" w:rsidRPr="00C0388E" w:rsidRDefault="00B34930" w:rsidP="00B34930">
      <w:pPr>
        <w:jc w:val="both"/>
        <w:rPr>
          <w:sz w:val="20"/>
        </w:rPr>
      </w:pPr>
      <w:r>
        <w:rPr>
          <w:sz w:val="20"/>
        </w:rPr>
        <w:t>NA</w:t>
      </w:r>
    </w:p>
    <w:p w14:paraId="5902D031" w14:textId="77777777" w:rsidR="00E2761A" w:rsidRDefault="00E2761A" w:rsidP="00E20C21">
      <w:pPr>
        <w:jc w:val="both"/>
        <w:rPr>
          <w:sz w:val="20"/>
        </w:rPr>
      </w:pPr>
    </w:p>
    <w:p w14:paraId="5BF9BA85" w14:textId="77777777" w:rsidR="00E2761A" w:rsidRPr="00FE0AD0" w:rsidRDefault="00E2761A" w:rsidP="00E20C21">
      <w:pPr>
        <w:jc w:val="both"/>
        <w:rPr>
          <w:sz w:val="20"/>
        </w:rPr>
      </w:pPr>
    </w:p>
    <w:p w14:paraId="16756E8A" w14:textId="77777777" w:rsidR="00E2761A" w:rsidRPr="00B90185" w:rsidRDefault="00E2761A" w:rsidP="00E20C21">
      <w:pPr>
        <w:jc w:val="both"/>
        <w:rPr>
          <w:b/>
          <w:sz w:val="20"/>
        </w:rPr>
      </w:pPr>
      <w:r w:rsidRPr="00B90185">
        <w:rPr>
          <w:b/>
          <w:sz w:val="20"/>
          <w:u w:val="single"/>
        </w:rPr>
        <w:t>Footnotes</w:t>
      </w:r>
      <w:r w:rsidRPr="00B90185">
        <w:rPr>
          <w:b/>
          <w:sz w:val="20"/>
        </w:rPr>
        <w:t>:</w:t>
      </w:r>
    </w:p>
    <w:p w14:paraId="321E5F07" w14:textId="77777777" w:rsidR="00E2761A" w:rsidRDefault="00E2761A" w:rsidP="00E20C21">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230608A" w14:textId="77777777" w:rsidR="00E2761A" w:rsidRPr="003A4A19" w:rsidRDefault="00E2761A" w:rsidP="00E20C21">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4F47589" w14:textId="77777777" w:rsidR="00B34930" w:rsidRDefault="00B34930" w:rsidP="007014BE"/>
    <w:p w14:paraId="514DD5B8" w14:textId="77777777" w:rsidR="00B34930" w:rsidRDefault="00B34930">
      <w:r>
        <w:br w:type="page"/>
      </w:r>
    </w:p>
    <w:p w14:paraId="34F86467" w14:textId="39AF2DB2" w:rsidR="007014BE" w:rsidRPr="007014BE" w:rsidRDefault="007014BE" w:rsidP="007014BE">
      <w:pPr>
        <w:rPr>
          <w:sz w:val="20"/>
        </w:rPr>
      </w:pPr>
      <w:bookmarkStart w:id="88" w:name="_Hlk530486858"/>
      <w:bookmarkStart w:id="89" w:name="_Toc1453518"/>
      <w:bookmarkEnd w:id="62"/>
      <w:bookmarkEnd w:id="63"/>
      <w:bookmarkEnd w:id="64"/>
    </w:p>
    <w:p w14:paraId="38308EDF" w14:textId="77777777" w:rsidR="005E5399" w:rsidRPr="00440957" w:rsidRDefault="00FE2A0A" w:rsidP="001B5E34">
      <w:pPr>
        <w:pStyle w:val="Heading1"/>
        <w:rPr>
          <w:sz w:val="20"/>
          <w:szCs w:val="20"/>
        </w:rPr>
      </w:pPr>
      <w:bookmarkStart w:id="90" w:name="_Toc8827726"/>
      <w:bookmarkEnd w:id="88"/>
      <w:r w:rsidRPr="001B5E34">
        <w:t>E</w:t>
      </w:r>
      <w:r w:rsidR="005E5399" w:rsidRPr="001B5E34">
        <w:t>.  NON-APPLICABLE REQUIREMENTS</w:t>
      </w:r>
      <w:bookmarkEnd w:id="89"/>
      <w:bookmarkEnd w:id="90"/>
    </w:p>
    <w:p w14:paraId="418854B0" w14:textId="77777777" w:rsidR="00C53769" w:rsidRPr="00FE0AD0" w:rsidRDefault="00C53769">
      <w:pPr>
        <w:rPr>
          <w:sz w:val="20"/>
        </w:rPr>
      </w:pPr>
      <w:bookmarkStart w:id="91" w:name="_Toc366569209"/>
      <w:bookmarkStart w:id="92" w:name="_Toc366642171"/>
      <w:bookmarkStart w:id="93" w:name="_Toc369327740"/>
    </w:p>
    <w:bookmarkEnd w:id="91"/>
    <w:bookmarkEnd w:id="92"/>
    <w:bookmarkEnd w:id="93"/>
    <w:p w14:paraId="2625B6F6" w14:textId="3CC8C1C3"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B86EF7">
        <w:rPr>
          <w:sz w:val="20"/>
        </w:rPr>
        <w:t> </w:t>
      </w:r>
      <w:r w:rsidR="009069B9" w:rsidRPr="00FE0AD0">
        <w:rPr>
          <w:sz w:val="20"/>
        </w:rPr>
        <w:t>213(6)(a)(ii)</w:t>
      </w:r>
      <w:r w:rsidR="00234667" w:rsidRPr="00FE0AD0">
        <w:rPr>
          <w:sz w:val="20"/>
        </w:rPr>
        <w:t>.</w:t>
      </w:r>
    </w:p>
    <w:p w14:paraId="0FE8B8BD" w14:textId="77777777" w:rsidR="000822B4" w:rsidRDefault="000822B4" w:rsidP="00D10803">
      <w:pPr>
        <w:jc w:val="both"/>
      </w:pPr>
    </w:p>
    <w:p w14:paraId="6E03D511" w14:textId="77777777" w:rsidR="00447D64" w:rsidRDefault="00447D64" w:rsidP="00D10803">
      <w:pPr>
        <w:jc w:val="both"/>
      </w:pPr>
    </w:p>
    <w:p w14:paraId="2411E60A"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2D95E19F" w14:textId="77777777" w:rsidTr="00B10CBB">
        <w:trPr>
          <w:cantSplit/>
          <w:trHeight w:val="226"/>
        </w:trPr>
        <w:tc>
          <w:tcPr>
            <w:tcW w:w="10271" w:type="dxa"/>
          </w:tcPr>
          <w:p w14:paraId="5DB2C0A8"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4" w:name="_Toc367698521"/>
            <w:bookmarkStart w:id="95" w:name="_Toc8827727"/>
            <w:r w:rsidRPr="00253A7B">
              <w:rPr>
                <w:b/>
                <w:kern w:val="28"/>
                <w:sz w:val="28"/>
                <w:szCs w:val="28"/>
              </w:rPr>
              <w:t>APPENDICES</w:t>
            </w:r>
            <w:bookmarkEnd w:id="94"/>
            <w:bookmarkEnd w:id="95"/>
          </w:p>
        </w:tc>
      </w:tr>
    </w:tbl>
    <w:p w14:paraId="69FD5C83" w14:textId="77777777" w:rsidR="00FC3D76" w:rsidRPr="005C07D8" w:rsidRDefault="005C07D8" w:rsidP="005C07D8">
      <w:pPr>
        <w:pStyle w:val="Heading2"/>
        <w:numPr>
          <w:ilvl w:val="0"/>
          <w:numId w:val="0"/>
        </w:numPr>
        <w:spacing w:before="0" w:after="0"/>
        <w:jc w:val="left"/>
        <w:rPr>
          <w:sz w:val="22"/>
          <w:szCs w:val="22"/>
        </w:rPr>
      </w:pPr>
      <w:bookmarkStart w:id="96" w:name="_Hlk522788426"/>
      <w:bookmarkStart w:id="97" w:name="_Toc8827728"/>
      <w:r w:rsidRPr="005C07D8">
        <w:rPr>
          <w:sz w:val="22"/>
          <w:szCs w:val="22"/>
        </w:rPr>
        <w:t xml:space="preserve">Appendix 1.  </w:t>
      </w:r>
      <w:r w:rsidR="00D5293E">
        <w:rPr>
          <w:sz w:val="22"/>
          <w:szCs w:val="22"/>
        </w:rPr>
        <w:t xml:space="preserve">Acronyms and </w:t>
      </w:r>
      <w:r w:rsidRPr="005C07D8">
        <w:rPr>
          <w:sz w:val="22"/>
          <w:szCs w:val="22"/>
        </w:rPr>
        <w:t>Abbreviations</w:t>
      </w:r>
      <w:bookmarkEnd w:id="97"/>
    </w:p>
    <w:tbl>
      <w:tblPr>
        <w:tblW w:w="5000" w:type="pct"/>
        <w:jc w:val="center"/>
        <w:tblLook w:val="0000" w:firstRow="0" w:lastRow="0" w:firstColumn="0" w:lastColumn="0" w:noHBand="0" w:noVBand="0"/>
      </w:tblPr>
      <w:tblGrid>
        <w:gridCol w:w="1344"/>
        <w:gridCol w:w="3845"/>
        <w:gridCol w:w="803"/>
        <w:gridCol w:w="4202"/>
      </w:tblGrid>
      <w:tr w:rsidR="00652C9B" w:rsidRPr="000B6AFE" w14:paraId="66429D2D" w14:textId="77777777" w:rsidTr="00657FC5">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4E4EDFF3" w14:textId="77777777" w:rsidR="00652C9B" w:rsidRPr="000B6AFE" w:rsidRDefault="00652C9B" w:rsidP="00657FC5">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2F258BA" w14:textId="77777777" w:rsidR="00652C9B" w:rsidRPr="000B6AFE" w:rsidRDefault="00652C9B" w:rsidP="00657FC5">
            <w:pPr>
              <w:jc w:val="center"/>
              <w:rPr>
                <w:rFonts w:cs="Arial"/>
                <w:b/>
                <w:sz w:val="19"/>
                <w:szCs w:val="19"/>
              </w:rPr>
            </w:pPr>
            <w:r w:rsidRPr="000B6AFE">
              <w:rPr>
                <w:rFonts w:cs="Arial"/>
                <w:b/>
                <w:sz w:val="19"/>
                <w:szCs w:val="19"/>
              </w:rPr>
              <w:t>Pollutant / Measurement Abbreviations</w:t>
            </w:r>
          </w:p>
        </w:tc>
      </w:tr>
      <w:tr w:rsidR="00652C9B" w:rsidRPr="000B6AFE" w14:paraId="65EC7E36" w14:textId="77777777" w:rsidTr="00657FC5">
        <w:trPr>
          <w:cantSplit/>
          <w:trHeight w:val="245"/>
          <w:jc w:val="center"/>
        </w:trPr>
        <w:tc>
          <w:tcPr>
            <w:tcW w:w="659" w:type="pct"/>
            <w:tcBorders>
              <w:top w:val="single" w:sz="4" w:space="0" w:color="auto"/>
              <w:left w:val="double" w:sz="4" w:space="0" w:color="auto"/>
            </w:tcBorders>
          </w:tcPr>
          <w:p w14:paraId="2494BDBD" w14:textId="77777777" w:rsidR="00652C9B" w:rsidRPr="000B6AFE" w:rsidRDefault="00652C9B" w:rsidP="00657FC5">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93FAED5" w14:textId="77777777" w:rsidR="00652C9B" w:rsidRPr="000B6AFE" w:rsidRDefault="00652C9B" w:rsidP="00657FC5">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B2323E8" w14:textId="77777777" w:rsidR="00652C9B" w:rsidRPr="000B6AFE" w:rsidRDefault="00652C9B" w:rsidP="00657FC5">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2E253EF1" w14:textId="77777777" w:rsidR="00652C9B" w:rsidRPr="000B6AFE" w:rsidRDefault="00652C9B" w:rsidP="00657FC5">
            <w:pPr>
              <w:rPr>
                <w:rFonts w:cs="Arial"/>
                <w:sz w:val="19"/>
                <w:szCs w:val="19"/>
              </w:rPr>
            </w:pPr>
            <w:r w:rsidRPr="000B6AFE">
              <w:rPr>
                <w:rFonts w:cs="Arial"/>
                <w:sz w:val="19"/>
                <w:szCs w:val="19"/>
              </w:rPr>
              <w:t>Actual cubic feet per minute</w:t>
            </w:r>
          </w:p>
        </w:tc>
      </w:tr>
      <w:tr w:rsidR="00652C9B" w:rsidRPr="000B6AFE" w14:paraId="1FBE5A8E" w14:textId="77777777" w:rsidTr="00657FC5">
        <w:trPr>
          <w:cantSplit/>
          <w:trHeight w:val="245"/>
          <w:jc w:val="center"/>
        </w:trPr>
        <w:tc>
          <w:tcPr>
            <w:tcW w:w="659" w:type="pct"/>
            <w:tcBorders>
              <w:left w:val="double" w:sz="4" w:space="0" w:color="auto"/>
            </w:tcBorders>
          </w:tcPr>
          <w:p w14:paraId="3CB2D594" w14:textId="77777777" w:rsidR="00652C9B" w:rsidRPr="000B6AFE" w:rsidRDefault="00652C9B" w:rsidP="00657FC5">
            <w:pPr>
              <w:rPr>
                <w:rFonts w:cs="Arial"/>
                <w:sz w:val="19"/>
                <w:szCs w:val="19"/>
              </w:rPr>
            </w:pPr>
            <w:r w:rsidRPr="000B6AFE">
              <w:rPr>
                <w:rFonts w:cs="Arial"/>
                <w:sz w:val="19"/>
                <w:szCs w:val="19"/>
              </w:rPr>
              <w:t>BACT</w:t>
            </w:r>
          </w:p>
        </w:tc>
        <w:tc>
          <w:tcPr>
            <w:tcW w:w="1886" w:type="pct"/>
            <w:tcBorders>
              <w:right w:val="single" w:sz="4" w:space="0" w:color="auto"/>
            </w:tcBorders>
          </w:tcPr>
          <w:p w14:paraId="33B86130" w14:textId="77777777" w:rsidR="00652C9B" w:rsidRPr="000B6AFE" w:rsidRDefault="00652C9B" w:rsidP="00657FC5">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437540C9" w14:textId="77777777" w:rsidR="00652C9B" w:rsidRPr="000B6AFE" w:rsidRDefault="00652C9B" w:rsidP="00657FC5">
            <w:pPr>
              <w:rPr>
                <w:rFonts w:cs="Arial"/>
                <w:sz w:val="19"/>
                <w:szCs w:val="19"/>
              </w:rPr>
            </w:pPr>
            <w:r w:rsidRPr="000B6AFE">
              <w:rPr>
                <w:rFonts w:cs="Arial"/>
                <w:sz w:val="19"/>
                <w:szCs w:val="19"/>
              </w:rPr>
              <w:t>BTU</w:t>
            </w:r>
          </w:p>
        </w:tc>
        <w:tc>
          <w:tcPr>
            <w:tcW w:w="2061" w:type="pct"/>
            <w:tcBorders>
              <w:right w:val="double" w:sz="4" w:space="0" w:color="auto"/>
            </w:tcBorders>
          </w:tcPr>
          <w:p w14:paraId="04432A67" w14:textId="77777777" w:rsidR="00652C9B" w:rsidRPr="000B6AFE" w:rsidRDefault="00652C9B" w:rsidP="00657FC5">
            <w:pPr>
              <w:rPr>
                <w:rFonts w:cs="Arial"/>
                <w:sz w:val="19"/>
                <w:szCs w:val="19"/>
              </w:rPr>
            </w:pPr>
            <w:r w:rsidRPr="000B6AFE">
              <w:rPr>
                <w:rFonts w:cs="Arial"/>
                <w:sz w:val="19"/>
                <w:szCs w:val="19"/>
              </w:rPr>
              <w:t>British Thermal Unit</w:t>
            </w:r>
          </w:p>
        </w:tc>
      </w:tr>
      <w:tr w:rsidR="00652C9B" w:rsidRPr="000B6AFE" w14:paraId="443D77EB" w14:textId="77777777" w:rsidTr="00657FC5">
        <w:trPr>
          <w:cantSplit/>
          <w:trHeight w:val="245"/>
          <w:jc w:val="center"/>
        </w:trPr>
        <w:tc>
          <w:tcPr>
            <w:tcW w:w="659" w:type="pct"/>
            <w:tcBorders>
              <w:left w:val="double" w:sz="4" w:space="0" w:color="auto"/>
            </w:tcBorders>
          </w:tcPr>
          <w:p w14:paraId="64A4C8B5" w14:textId="77777777" w:rsidR="00652C9B" w:rsidRPr="000B6AFE" w:rsidRDefault="00652C9B" w:rsidP="00657FC5">
            <w:pPr>
              <w:rPr>
                <w:rFonts w:cs="Arial"/>
                <w:sz w:val="19"/>
                <w:szCs w:val="19"/>
              </w:rPr>
            </w:pPr>
            <w:r w:rsidRPr="000B6AFE">
              <w:rPr>
                <w:rFonts w:cs="Arial"/>
                <w:sz w:val="19"/>
                <w:szCs w:val="19"/>
              </w:rPr>
              <w:t>CAA</w:t>
            </w:r>
          </w:p>
        </w:tc>
        <w:tc>
          <w:tcPr>
            <w:tcW w:w="1886" w:type="pct"/>
            <w:tcBorders>
              <w:right w:val="single" w:sz="4" w:space="0" w:color="auto"/>
            </w:tcBorders>
          </w:tcPr>
          <w:p w14:paraId="20B4C0C4" w14:textId="77777777" w:rsidR="00652C9B" w:rsidRPr="000B6AFE" w:rsidRDefault="00652C9B" w:rsidP="00657FC5">
            <w:pPr>
              <w:rPr>
                <w:rFonts w:cs="Arial"/>
                <w:sz w:val="19"/>
                <w:szCs w:val="19"/>
              </w:rPr>
            </w:pPr>
            <w:r w:rsidRPr="000B6AFE">
              <w:rPr>
                <w:rFonts w:cs="Arial"/>
                <w:sz w:val="19"/>
                <w:szCs w:val="19"/>
              </w:rPr>
              <w:t>Clean Air Act</w:t>
            </w:r>
          </w:p>
        </w:tc>
        <w:tc>
          <w:tcPr>
            <w:tcW w:w="394" w:type="pct"/>
            <w:tcBorders>
              <w:left w:val="single" w:sz="4" w:space="0" w:color="auto"/>
            </w:tcBorders>
          </w:tcPr>
          <w:p w14:paraId="5153E017" w14:textId="77777777" w:rsidR="00652C9B" w:rsidRPr="000B6AFE" w:rsidRDefault="00652C9B" w:rsidP="00657FC5">
            <w:pPr>
              <w:rPr>
                <w:rFonts w:cs="Arial"/>
                <w:sz w:val="19"/>
                <w:szCs w:val="19"/>
              </w:rPr>
            </w:pPr>
            <w:r w:rsidRPr="000B6AFE">
              <w:rPr>
                <w:rFonts w:cs="Arial"/>
                <w:sz w:val="19"/>
                <w:szCs w:val="19"/>
              </w:rPr>
              <w:t>°C</w:t>
            </w:r>
          </w:p>
        </w:tc>
        <w:tc>
          <w:tcPr>
            <w:tcW w:w="2061" w:type="pct"/>
            <w:tcBorders>
              <w:right w:val="double" w:sz="4" w:space="0" w:color="auto"/>
            </w:tcBorders>
          </w:tcPr>
          <w:p w14:paraId="19C8B7BC" w14:textId="77777777" w:rsidR="00652C9B" w:rsidRPr="000B6AFE" w:rsidRDefault="00652C9B" w:rsidP="00657FC5">
            <w:pPr>
              <w:rPr>
                <w:rFonts w:cs="Arial"/>
                <w:sz w:val="19"/>
                <w:szCs w:val="19"/>
              </w:rPr>
            </w:pPr>
            <w:r w:rsidRPr="000B6AFE">
              <w:rPr>
                <w:rFonts w:cs="Arial"/>
                <w:sz w:val="19"/>
                <w:szCs w:val="19"/>
              </w:rPr>
              <w:t>Degrees Celsius</w:t>
            </w:r>
          </w:p>
        </w:tc>
      </w:tr>
      <w:tr w:rsidR="00652C9B" w:rsidRPr="000B6AFE" w14:paraId="14CA10EB" w14:textId="77777777" w:rsidTr="00657FC5">
        <w:trPr>
          <w:cantSplit/>
          <w:trHeight w:val="245"/>
          <w:jc w:val="center"/>
        </w:trPr>
        <w:tc>
          <w:tcPr>
            <w:tcW w:w="659" w:type="pct"/>
            <w:tcBorders>
              <w:left w:val="double" w:sz="4" w:space="0" w:color="auto"/>
            </w:tcBorders>
          </w:tcPr>
          <w:p w14:paraId="052E5D4C" w14:textId="77777777" w:rsidR="00652C9B" w:rsidRPr="000B6AFE" w:rsidRDefault="00652C9B" w:rsidP="00657FC5">
            <w:pPr>
              <w:rPr>
                <w:rFonts w:cs="Arial"/>
                <w:sz w:val="19"/>
                <w:szCs w:val="19"/>
              </w:rPr>
            </w:pPr>
            <w:r w:rsidRPr="000B6AFE">
              <w:rPr>
                <w:rFonts w:cs="Arial"/>
                <w:sz w:val="19"/>
                <w:szCs w:val="19"/>
              </w:rPr>
              <w:t>CAM</w:t>
            </w:r>
          </w:p>
        </w:tc>
        <w:tc>
          <w:tcPr>
            <w:tcW w:w="1886" w:type="pct"/>
            <w:tcBorders>
              <w:right w:val="single" w:sz="4" w:space="0" w:color="auto"/>
            </w:tcBorders>
          </w:tcPr>
          <w:p w14:paraId="5EBDE7CD" w14:textId="77777777" w:rsidR="00652C9B" w:rsidRPr="000B6AFE" w:rsidRDefault="00652C9B" w:rsidP="00657FC5">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36729058" w14:textId="77777777" w:rsidR="00652C9B" w:rsidRPr="000B6AFE" w:rsidRDefault="00652C9B" w:rsidP="00657FC5">
            <w:pPr>
              <w:rPr>
                <w:rFonts w:cs="Arial"/>
                <w:sz w:val="19"/>
                <w:szCs w:val="19"/>
              </w:rPr>
            </w:pPr>
            <w:r w:rsidRPr="000B6AFE">
              <w:rPr>
                <w:rFonts w:cs="Arial"/>
                <w:sz w:val="19"/>
                <w:szCs w:val="19"/>
              </w:rPr>
              <w:t>CO</w:t>
            </w:r>
          </w:p>
        </w:tc>
        <w:tc>
          <w:tcPr>
            <w:tcW w:w="2061" w:type="pct"/>
            <w:tcBorders>
              <w:right w:val="double" w:sz="4" w:space="0" w:color="auto"/>
            </w:tcBorders>
          </w:tcPr>
          <w:p w14:paraId="641856E2" w14:textId="77777777" w:rsidR="00652C9B" w:rsidRPr="000B6AFE" w:rsidRDefault="00652C9B" w:rsidP="00657FC5">
            <w:pPr>
              <w:rPr>
                <w:rFonts w:cs="Arial"/>
                <w:sz w:val="19"/>
                <w:szCs w:val="19"/>
              </w:rPr>
            </w:pPr>
            <w:r w:rsidRPr="000B6AFE">
              <w:rPr>
                <w:rFonts w:cs="Arial"/>
                <w:sz w:val="19"/>
                <w:szCs w:val="19"/>
              </w:rPr>
              <w:t>Carbon Monoxide</w:t>
            </w:r>
          </w:p>
        </w:tc>
      </w:tr>
      <w:tr w:rsidR="00652C9B" w:rsidRPr="000B6AFE" w14:paraId="178DB770" w14:textId="77777777" w:rsidTr="00657FC5">
        <w:trPr>
          <w:cantSplit/>
          <w:trHeight w:val="245"/>
          <w:jc w:val="center"/>
        </w:trPr>
        <w:tc>
          <w:tcPr>
            <w:tcW w:w="659" w:type="pct"/>
            <w:tcBorders>
              <w:left w:val="double" w:sz="4" w:space="0" w:color="auto"/>
            </w:tcBorders>
          </w:tcPr>
          <w:p w14:paraId="26F7C1AB" w14:textId="77777777" w:rsidR="00652C9B" w:rsidRPr="000B6AFE" w:rsidRDefault="00652C9B" w:rsidP="00657FC5">
            <w:pPr>
              <w:rPr>
                <w:rFonts w:cs="Arial"/>
                <w:sz w:val="19"/>
                <w:szCs w:val="19"/>
              </w:rPr>
            </w:pPr>
            <w:r w:rsidRPr="000B6AFE">
              <w:rPr>
                <w:rFonts w:cs="Arial"/>
                <w:sz w:val="19"/>
                <w:szCs w:val="19"/>
              </w:rPr>
              <w:t>CEM</w:t>
            </w:r>
          </w:p>
        </w:tc>
        <w:tc>
          <w:tcPr>
            <w:tcW w:w="1886" w:type="pct"/>
            <w:tcBorders>
              <w:right w:val="single" w:sz="4" w:space="0" w:color="auto"/>
            </w:tcBorders>
          </w:tcPr>
          <w:p w14:paraId="09CD7CBD" w14:textId="77777777" w:rsidR="00652C9B" w:rsidRPr="000B6AFE" w:rsidRDefault="00652C9B" w:rsidP="00657FC5">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B371A4E" w14:textId="77777777" w:rsidR="00652C9B" w:rsidRPr="000B6AFE" w:rsidRDefault="00652C9B" w:rsidP="00657FC5">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7BF8EC49" w14:textId="77777777" w:rsidR="00652C9B" w:rsidRPr="000B6AFE" w:rsidRDefault="00652C9B" w:rsidP="00657FC5">
            <w:pPr>
              <w:rPr>
                <w:rFonts w:cs="Arial"/>
                <w:sz w:val="19"/>
                <w:szCs w:val="19"/>
              </w:rPr>
            </w:pPr>
            <w:r w:rsidRPr="000B6AFE">
              <w:rPr>
                <w:rFonts w:cs="Arial"/>
                <w:sz w:val="19"/>
                <w:szCs w:val="19"/>
              </w:rPr>
              <w:t>Carbon Dioxide Equivalent</w:t>
            </w:r>
          </w:p>
        </w:tc>
      </w:tr>
      <w:tr w:rsidR="00652C9B" w:rsidRPr="000B6AFE" w14:paraId="137BD21A" w14:textId="77777777" w:rsidTr="00657FC5">
        <w:trPr>
          <w:cantSplit/>
          <w:trHeight w:val="245"/>
          <w:jc w:val="center"/>
        </w:trPr>
        <w:tc>
          <w:tcPr>
            <w:tcW w:w="659" w:type="pct"/>
            <w:tcBorders>
              <w:left w:val="double" w:sz="4" w:space="0" w:color="auto"/>
            </w:tcBorders>
          </w:tcPr>
          <w:p w14:paraId="32C31489" w14:textId="77777777" w:rsidR="00652C9B" w:rsidRPr="000B6AFE" w:rsidRDefault="00652C9B" w:rsidP="00657FC5">
            <w:pPr>
              <w:rPr>
                <w:rFonts w:cs="Arial"/>
                <w:sz w:val="19"/>
                <w:szCs w:val="19"/>
              </w:rPr>
            </w:pPr>
            <w:r>
              <w:rPr>
                <w:rFonts w:cs="Arial"/>
                <w:sz w:val="19"/>
                <w:szCs w:val="19"/>
              </w:rPr>
              <w:t>CEMS</w:t>
            </w:r>
          </w:p>
        </w:tc>
        <w:tc>
          <w:tcPr>
            <w:tcW w:w="1886" w:type="pct"/>
            <w:tcBorders>
              <w:right w:val="single" w:sz="4" w:space="0" w:color="auto"/>
            </w:tcBorders>
          </w:tcPr>
          <w:p w14:paraId="00F7A53D" w14:textId="77777777" w:rsidR="00652C9B" w:rsidRPr="000B6AFE" w:rsidRDefault="00652C9B" w:rsidP="00657FC5">
            <w:pPr>
              <w:rPr>
                <w:rFonts w:cs="Arial"/>
                <w:sz w:val="19"/>
                <w:szCs w:val="19"/>
              </w:rPr>
            </w:pPr>
            <w:r>
              <w:rPr>
                <w:rFonts w:cs="Arial"/>
                <w:sz w:val="19"/>
                <w:szCs w:val="19"/>
              </w:rPr>
              <w:t>Continuous Emission Monitoring System</w:t>
            </w:r>
          </w:p>
        </w:tc>
        <w:tc>
          <w:tcPr>
            <w:tcW w:w="394" w:type="pct"/>
            <w:tcBorders>
              <w:left w:val="single" w:sz="4" w:space="0" w:color="auto"/>
            </w:tcBorders>
          </w:tcPr>
          <w:p w14:paraId="378AC3FE" w14:textId="77777777" w:rsidR="00652C9B" w:rsidRPr="000B6AFE" w:rsidRDefault="00652C9B" w:rsidP="00657FC5">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618DAEE8" w14:textId="77777777" w:rsidR="00652C9B" w:rsidRPr="000B6AFE" w:rsidRDefault="00652C9B" w:rsidP="00657FC5">
            <w:pPr>
              <w:rPr>
                <w:rFonts w:cs="Arial"/>
                <w:sz w:val="19"/>
                <w:szCs w:val="19"/>
              </w:rPr>
            </w:pPr>
            <w:r w:rsidRPr="000B6AFE">
              <w:rPr>
                <w:rFonts w:cs="Arial"/>
                <w:sz w:val="19"/>
                <w:szCs w:val="19"/>
              </w:rPr>
              <w:t>Dry standard cubic foot</w:t>
            </w:r>
          </w:p>
        </w:tc>
      </w:tr>
      <w:tr w:rsidR="00652C9B" w:rsidRPr="000B6AFE" w14:paraId="400F0B3B" w14:textId="77777777" w:rsidTr="00657FC5">
        <w:trPr>
          <w:cantSplit/>
          <w:trHeight w:val="245"/>
          <w:jc w:val="center"/>
        </w:trPr>
        <w:tc>
          <w:tcPr>
            <w:tcW w:w="659" w:type="pct"/>
            <w:tcBorders>
              <w:left w:val="double" w:sz="4" w:space="0" w:color="auto"/>
            </w:tcBorders>
          </w:tcPr>
          <w:p w14:paraId="1037DE6E" w14:textId="77777777" w:rsidR="00652C9B" w:rsidRPr="000B6AFE" w:rsidRDefault="00652C9B" w:rsidP="00657FC5">
            <w:pPr>
              <w:rPr>
                <w:rFonts w:cs="Arial"/>
                <w:sz w:val="19"/>
                <w:szCs w:val="19"/>
              </w:rPr>
            </w:pPr>
            <w:r w:rsidRPr="000B6AFE">
              <w:rPr>
                <w:rFonts w:cs="Arial"/>
                <w:sz w:val="19"/>
                <w:szCs w:val="19"/>
              </w:rPr>
              <w:t>CFR</w:t>
            </w:r>
          </w:p>
        </w:tc>
        <w:tc>
          <w:tcPr>
            <w:tcW w:w="1886" w:type="pct"/>
            <w:tcBorders>
              <w:right w:val="single" w:sz="4" w:space="0" w:color="auto"/>
            </w:tcBorders>
          </w:tcPr>
          <w:p w14:paraId="4A5CD12A" w14:textId="77777777" w:rsidR="00652C9B" w:rsidRPr="000B6AFE" w:rsidRDefault="00652C9B" w:rsidP="00657FC5">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5D122BB" w14:textId="77777777" w:rsidR="00652C9B" w:rsidRPr="000B6AFE" w:rsidRDefault="00652C9B" w:rsidP="00657FC5">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232E3E0C" w14:textId="77777777" w:rsidR="00652C9B" w:rsidRPr="000B6AFE" w:rsidRDefault="00652C9B" w:rsidP="00657FC5">
            <w:pPr>
              <w:rPr>
                <w:rFonts w:cs="Arial"/>
                <w:sz w:val="19"/>
                <w:szCs w:val="19"/>
              </w:rPr>
            </w:pPr>
            <w:r w:rsidRPr="000B6AFE">
              <w:rPr>
                <w:rFonts w:cs="Arial"/>
                <w:sz w:val="19"/>
                <w:szCs w:val="19"/>
              </w:rPr>
              <w:t>Dry standard cubic meter</w:t>
            </w:r>
          </w:p>
        </w:tc>
      </w:tr>
      <w:tr w:rsidR="00652C9B" w:rsidRPr="000B6AFE" w14:paraId="5DC45562" w14:textId="77777777" w:rsidTr="00657FC5">
        <w:trPr>
          <w:cantSplit/>
          <w:trHeight w:val="245"/>
          <w:jc w:val="center"/>
        </w:trPr>
        <w:tc>
          <w:tcPr>
            <w:tcW w:w="659" w:type="pct"/>
            <w:tcBorders>
              <w:left w:val="double" w:sz="4" w:space="0" w:color="auto"/>
            </w:tcBorders>
          </w:tcPr>
          <w:p w14:paraId="1C2EAB1B" w14:textId="77777777" w:rsidR="00652C9B" w:rsidRPr="000B6AFE" w:rsidRDefault="00652C9B" w:rsidP="00657FC5">
            <w:pPr>
              <w:rPr>
                <w:rFonts w:cs="Arial"/>
                <w:sz w:val="19"/>
                <w:szCs w:val="19"/>
              </w:rPr>
            </w:pPr>
            <w:r w:rsidRPr="000B6AFE">
              <w:rPr>
                <w:rFonts w:cs="Arial"/>
                <w:sz w:val="19"/>
                <w:szCs w:val="19"/>
              </w:rPr>
              <w:t>COM</w:t>
            </w:r>
          </w:p>
        </w:tc>
        <w:tc>
          <w:tcPr>
            <w:tcW w:w="1886" w:type="pct"/>
            <w:tcBorders>
              <w:right w:val="single" w:sz="4" w:space="0" w:color="auto"/>
            </w:tcBorders>
          </w:tcPr>
          <w:p w14:paraId="4566E806" w14:textId="77777777" w:rsidR="00652C9B" w:rsidRPr="000B6AFE" w:rsidRDefault="00652C9B" w:rsidP="00657FC5">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17E01762" w14:textId="77777777" w:rsidR="00652C9B" w:rsidRPr="000B6AFE" w:rsidRDefault="00652C9B" w:rsidP="00657FC5">
            <w:pPr>
              <w:rPr>
                <w:rFonts w:cs="Arial"/>
                <w:sz w:val="19"/>
                <w:szCs w:val="19"/>
              </w:rPr>
            </w:pPr>
            <w:r w:rsidRPr="000B6AFE">
              <w:rPr>
                <w:rFonts w:cs="Arial"/>
                <w:sz w:val="19"/>
                <w:szCs w:val="19"/>
              </w:rPr>
              <w:t>°F</w:t>
            </w:r>
          </w:p>
        </w:tc>
        <w:tc>
          <w:tcPr>
            <w:tcW w:w="2061" w:type="pct"/>
            <w:tcBorders>
              <w:right w:val="double" w:sz="4" w:space="0" w:color="auto"/>
            </w:tcBorders>
          </w:tcPr>
          <w:p w14:paraId="0AEDBEFB" w14:textId="77777777" w:rsidR="00652C9B" w:rsidRPr="000B6AFE" w:rsidRDefault="00652C9B" w:rsidP="00657FC5">
            <w:pPr>
              <w:rPr>
                <w:rFonts w:cs="Arial"/>
                <w:sz w:val="19"/>
                <w:szCs w:val="19"/>
              </w:rPr>
            </w:pPr>
            <w:r w:rsidRPr="000B6AFE">
              <w:rPr>
                <w:rFonts w:cs="Arial"/>
                <w:sz w:val="19"/>
                <w:szCs w:val="19"/>
              </w:rPr>
              <w:t>Degrees Fahrenheit</w:t>
            </w:r>
          </w:p>
        </w:tc>
      </w:tr>
      <w:tr w:rsidR="00652C9B" w:rsidRPr="000B6AFE" w14:paraId="5FD50C1F" w14:textId="77777777" w:rsidTr="00657FC5">
        <w:trPr>
          <w:cantSplit/>
          <w:trHeight w:val="218"/>
          <w:jc w:val="center"/>
        </w:trPr>
        <w:tc>
          <w:tcPr>
            <w:tcW w:w="659" w:type="pct"/>
            <w:vMerge w:val="restart"/>
            <w:tcBorders>
              <w:left w:val="double" w:sz="4" w:space="0" w:color="auto"/>
            </w:tcBorders>
          </w:tcPr>
          <w:p w14:paraId="500C8544" w14:textId="77777777" w:rsidR="00652C9B" w:rsidRPr="000B6AFE" w:rsidRDefault="00652C9B" w:rsidP="00657FC5">
            <w:pPr>
              <w:rPr>
                <w:rFonts w:cs="Arial"/>
                <w:sz w:val="19"/>
                <w:szCs w:val="19"/>
              </w:rPr>
            </w:pPr>
            <w:r w:rsidRPr="000B6AFE">
              <w:rPr>
                <w:rFonts w:cs="Arial"/>
                <w:sz w:val="19"/>
                <w:szCs w:val="19"/>
              </w:rPr>
              <w:t>Department/</w:t>
            </w:r>
          </w:p>
          <w:p w14:paraId="0B61546D" w14:textId="77777777" w:rsidR="00652C9B" w:rsidRPr="000B6AFE" w:rsidRDefault="00652C9B" w:rsidP="00657FC5">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FF0A175" w14:textId="77777777" w:rsidR="00652C9B" w:rsidRPr="000B6AFE" w:rsidRDefault="00652C9B" w:rsidP="00657FC5">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D6EC066" w14:textId="77777777" w:rsidR="00652C9B" w:rsidRPr="000B6AFE" w:rsidRDefault="00652C9B" w:rsidP="00657FC5">
            <w:pPr>
              <w:rPr>
                <w:rFonts w:cs="Arial"/>
                <w:sz w:val="19"/>
                <w:szCs w:val="19"/>
              </w:rPr>
            </w:pPr>
            <w:r w:rsidRPr="000B6AFE">
              <w:rPr>
                <w:rFonts w:cs="Arial"/>
                <w:sz w:val="19"/>
                <w:szCs w:val="19"/>
              </w:rPr>
              <w:t>gr</w:t>
            </w:r>
          </w:p>
        </w:tc>
        <w:tc>
          <w:tcPr>
            <w:tcW w:w="2061" w:type="pct"/>
            <w:tcBorders>
              <w:right w:val="double" w:sz="4" w:space="0" w:color="auto"/>
            </w:tcBorders>
          </w:tcPr>
          <w:p w14:paraId="5CD7DA0D" w14:textId="77777777" w:rsidR="00652C9B" w:rsidRPr="000B6AFE" w:rsidRDefault="00652C9B" w:rsidP="00657FC5">
            <w:pPr>
              <w:rPr>
                <w:rFonts w:cs="Arial"/>
                <w:sz w:val="19"/>
                <w:szCs w:val="19"/>
              </w:rPr>
            </w:pPr>
            <w:r w:rsidRPr="000B6AFE">
              <w:rPr>
                <w:rFonts w:cs="Arial"/>
                <w:sz w:val="19"/>
                <w:szCs w:val="19"/>
              </w:rPr>
              <w:t>Grains</w:t>
            </w:r>
          </w:p>
        </w:tc>
      </w:tr>
      <w:tr w:rsidR="00652C9B" w:rsidRPr="000B6AFE" w14:paraId="46AAAE63" w14:textId="77777777" w:rsidTr="00657FC5">
        <w:trPr>
          <w:cantSplit/>
          <w:trHeight w:val="217"/>
          <w:jc w:val="center"/>
        </w:trPr>
        <w:tc>
          <w:tcPr>
            <w:tcW w:w="659" w:type="pct"/>
            <w:vMerge/>
            <w:tcBorders>
              <w:left w:val="double" w:sz="4" w:space="0" w:color="auto"/>
            </w:tcBorders>
          </w:tcPr>
          <w:p w14:paraId="0B3EF494" w14:textId="77777777" w:rsidR="00652C9B" w:rsidRPr="000B6AFE" w:rsidRDefault="00652C9B" w:rsidP="00657FC5">
            <w:pPr>
              <w:rPr>
                <w:rFonts w:cs="Arial"/>
                <w:sz w:val="19"/>
                <w:szCs w:val="19"/>
              </w:rPr>
            </w:pPr>
          </w:p>
        </w:tc>
        <w:tc>
          <w:tcPr>
            <w:tcW w:w="1886" w:type="pct"/>
            <w:vMerge/>
            <w:tcBorders>
              <w:right w:val="single" w:sz="4" w:space="0" w:color="auto"/>
            </w:tcBorders>
          </w:tcPr>
          <w:p w14:paraId="09399A26" w14:textId="77777777" w:rsidR="00652C9B" w:rsidRPr="000B6AFE" w:rsidRDefault="00652C9B" w:rsidP="00657FC5">
            <w:pPr>
              <w:rPr>
                <w:rFonts w:cs="Arial"/>
                <w:sz w:val="19"/>
                <w:szCs w:val="19"/>
              </w:rPr>
            </w:pPr>
          </w:p>
        </w:tc>
        <w:tc>
          <w:tcPr>
            <w:tcW w:w="394" w:type="pct"/>
            <w:tcBorders>
              <w:left w:val="single" w:sz="4" w:space="0" w:color="auto"/>
            </w:tcBorders>
          </w:tcPr>
          <w:p w14:paraId="01DB691E" w14:textId="77777777" w:rsidR="00652C9B" w:rsidRPr="000B6AFE" w:rsidRDefault="00652C9B" w:rsidP="00657FC5">
            <w:pPr>
              <w:rPr>
                <w:rFonts w:cs="Arial"/>
                <w:sz w:val="19"/>
                <w:szCs w:val="19"/>
              </w:rPr>
            </w:pPr>
            <w:r w:rsidRPr="000B6AFE">
              <w:rPr>
                <w:rFonts w:cs="Arial"/>
                <w:sz w:val="19"/>
                <w:szCs w:val="19"/>
              </w:rPr>
              <w:t>HAP</w:t>
            </w:r>
          </w:p>
        </w:tc>
        <w:tc>
          <w:tcPr>
            <w:tcW w:w="2061" w:type="pct"/>
            <w:tcBorders>
              <w:right w:val="double" w:sz="4" w:space="0" w:color="auto"/>
            </w:tcBorders>
          </w:tcPr>
          <w:p w14:paraId="595C580C" w14:textId="77777777" w:rsidR="00652C9B" w:rsidRPr="000B6AFE" w:rsidRDefault="00652C9B" w:rsidP="00657FC5">
            <w:pPr>
              <w:rPr>
                <w:rFonts w:cs="Arial"/>
                <w:sz w:val="19"/>
                <w:szCs w:val="19"/>
              </w:rPr>
            </w:pPr>
            <w:r w:rsidRPr="000B6AFE">
              <w:rPr>
                <w:rFonts w:cs="Arial"/>
                <w:sz w:val="19"/>
                <w:szCs w:val="19"/>
              </w:rPr>
              <w:t>Hazardous Air Pollutant</w:t>
            </w:r>
          </w:p>
        </w:tc>
      </w:tr>
      <w:tr w:rsidR="00652C9B" w:rsidRPr="000B6AFE" w14:paraId="1852984C" w14:textId="77777777" w:rsidTr="00657FC5">
        <w:trPr>
          <w:cantSplit/>
          <w:trHeight w:val="245"/>
          <w:jc w:val="center"/>
        </w:trPr>
        <w:tc>
          <w:tcPr>
            <w:tcW w:w="659" w:type="pct"/>
            <w:vMerge w:val="restart"/>
            <w:tcBorders>
              <w:left w:val="double" w:sz="4" w:space="0" w:color="auto"/>
            </w:tcBorders>
          </w:tcPr>
          <w:p w14:paraId="1CF0D745" w14:textId="77777777" w:rsidR="00652C9B" w:rsidRPr="000B6AFE" w:rsidRDefault="00652C9B" w:rsidP="00657FC5">
            <w:pPr>
              <w:rPr>
                <w:rFonts w:cs="Arial"/>
                <w:sz w:val="19"/>
                <w:szCs w:val="19"/>
              </w:rPr>
            </w:pPr>
            <w:r>
              <w:rPr>
                <w:rFonts w:cs="Arial"/>
                <w:sz w:val="19"/>
                <w:szCs w:val="19"/>
              </w:rPr>
              <w:t>EGLE</w:t>
            </w:r>
          </w:p>
        </w:tc>
        <w:tc>
          <w:tcPr>
            <w:tcW w:w="1886" w:type="pct"/>
            <w:vMerge w:val="restart"/>
            <w:tcBorders>
              <w:right w:val="single" w:sz="4" w:space="0" w:color="auto"/>
            </w:tcBorders>
          </w:tcPr>
          <w:p w14:paraId="5E7F3A98" w14:textId="77777777" w:rsidR="00652C9B" w:rsidRPr="000B6AFE" w:rsidRDefault="00652C9B" w:rsidP="00657FC5">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1F7D2D4" w14:textId="77777777" w:rsidR="00652C9B" w:rsidRPr="000B6AFE" w:rsidRDefault="00652C9B" w:rsidP="00657FC5">
            <w:pPr>
              <w:rPr>
                <w:rFonts w:cs="Arial"/>
                <w:sz w:val="19"/>
                <w:szCs w:val="19"/>
              </w:rPr>
            </w:pPr>
            <w:r w:rsidRPr="000B6AFE">
              <w:rPr>
                <w:rFonts w:cs="Arial"/>
                <w:sz w:val="19"/>
                <w:szCs w:val="19"/>
              </w:rPr>
              <w:t>Hg</w:t>
            </w:r>
          </w:p>
        </w:tc>
        <w:tc>
          <w:tcPr>
            <w:tcW w:w="2061" w:type="pct"/>
            <w:tcBorders>
              <w:right w:val="double" w:sz="4" w:space="0" w:color="auto"/>
            </w:tcBorders>
          </w:tcPr>
          <w:p w14:paraId="2B5FE14A" w14:textId="77777777" w:rsidR="00652C9B" w:rsidRPr="000B6AFE" w:rsidRDefault="00652C9B" w:rsidP="00657FC5">
            <w:pPr>
              <w:rPr>
                <w:rFonts w:cs="Arial"/>
                <w:sz w:val="19"/>
                <w:szCs w:val="19"/>
              </w:rPr>
            </w:pPr>
            <w:r w:rsidRPr="000B6AFE">
              <w:rPr>
                <w:rFonts w:cs="Arial"/>
                <w:sz w:val="19"/>
                <w:szCs w:val="19"/>
              </w:rPr>
              <w:t>Mercury</w:t>
            </w:r>
          </w:p>
        </w:tc>
      </w:tr>
      <w:tr w:rsidR="00652C9B" w:rsidRPr="000B6AFE" w14:paraId="43F9F466" w14:textId="77777777" w:rsidTr="00657FC5">
        <w:trPr>
          <w:cantSplit/>
          <w:trHeight w:val="245"/>
          <w:jc w:val="center"/>
        </w:trPr>
        <w:tc>
          <w:tcPr>
            <w:tcW w:w="659" w:type="pct"/>
            <w:vMerge/>
            <w:tcBorders>
              <w:left w:val="double" w:sz="4" w:space="0" w:color="auto"/>
            </w:tcBorders>
          </w:tcPr>
          <w:p w14:paraId="33A948DE" w14:textId="77777777" w:rsidR="00652C9B" w:rsidRDefault="00652C9B" w:rsidP="00657FC5">
            <w:pPr>
              <w:rPr>
                <w:rFonts w:cs="Arial"/>
                <w:sz w:val="19"/>
                <w:szCs w:val="19"/>
              </w:rPr>
            </w:pPr>
          </w:p>
        </w:tc>
        <w:tc>
          <w:tcPr>
            <w:tcW w:w="1886" w:type="pct"/>
            <w:vMerge/>
            <w:tcBorders>
              <w:right w:val="single" w:sz="4" w:space="0" w:color="auto"/>
            </w:tcBorders>
          </w:tcPr>
          <w:p w14:paraId="005D3B67" w14:textId="77777777" w:rsidR="00652C9B" w:rsidRPr="000B6AFE" w:rsidRDefault="00652C9B" w:rsidP="00657FC5">
            <w:pPr>
              <w:rPr>
                <w:rFonts w:cs="Arial"/>
                <w:sz w:val="19"/>
                <w:szCs w:val="19"/>
              </w:rPr>
            </w:pPr>
          </w:p>
        </w:tc>
        <w:tc>
          <w:tcPr>
            <w:tcW w:w="394" w:type="pct"/>
            <w:tcBorders>
              <w:left w:val="single" w:sz="4" w:space="0" w:color="auto"/>
            </w:tcBorders>
          </w:tcPr>
          <w:p w14:paraId="13BC8E3A" w14:textId="77777777" w:rsidR="00652C9B" w:rsidRPr="000B6AFE" w:rsidRDefault="00652C9B" w:rsidP="00657FC5">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43A8F634" w14:textId="77777777" w:rsidR="00652C9B" w:rsidRPr="000B6AFE" w:rsidRDefault="00652C9B" w:rsidP="00657FC5">
            <w:pPr>
              <w:rPr>
                <w:rFonts w:cs="Arial"/>
                <w:sz w:val="19"/>
                <w:szCs w:val="19"/>
              </w:rPr>
            </w:pPr>
            <w:r w:rsidRPr="000B6AFE">
              <w:rPr>
                <w:rFonts w:cs="Arial"/>
                <w:sz w:val="19"/>
                <w:szCs w:val="19"/>
              </w:rPr>
              <w:t>Hour</w:t>
            </w:r>
          </w:p>
        </w:tc>
      </w:tr>
      <w:tr w:rsidR="00652C9B" w:rsidRPr="000B6AFE" w14:paraId="272E8A1D" w14:textId="77777777" w:rsidTr="00657FC5">
        <w:trPr>
          <w:cantSplit/>
          <w:trHeight w:val="245"/>
          <w:jc w:val="center"/>
        </w:trPr>
        <w:tc>
          <w:tcPr>
            <w:tcW w:w="659" w:type="pct"/>
            <w:tcBorders>
              <w:left w:val="double" w:sz="4" w:space="0" w:color="auto"/>
            </w:tcBorders>
          </w:tcPr>
          <w:p w14:paraId="6721D25B" w14:textId="77777777" w:rsidR="00652C9B" w:rsidRPr="000B6AFE" w:rsidRDefault="00652C9B" w:rsidP="00657FC5">
            <w:pPr>
              <w:rPr>
                <w:rFonts w:cs="Arial"/>
                <w:sz w:val="19"/>
                <w:szCs w:val="19"/>
              </w:rPr>
            </w:pPr>
            <w:r w:rsidRPr="000B6AFE">
              <w:rPr>
                <w:rFonts w:cs="Arial"/>
                <w:sz w:val="19"/>
                <w:szCs w:val="19"/>
              </w:rPr>
              <w:t>EU</w:t>
            </w:r>
          </w:p>
        </w:tc>
        <w:tc>
          <w:tcPr>
            <w:tcW w:w="1886" w:type="pct"/>
            <w:tcBorders>
              <w:right w:val="single" w:sz="4" w:space="0" w:color="auto"/>
            </w:tcBorders>
          </w:tcPr>
          <w:p w14:paraId="178FDD14" w14:textId="77777777" w:rsidR="00652C9B" w:rsidRPr="000B6AFE" w:rsidRDefault="00652C9B" w:rsidP="00657FC5">
            <w:pPr>
              <w:rPr>
                <w:rFonts w:cs="Arial"/>
                <w:sz w:val="19"/>
                <w:szCs w:val="19"/>
              </w:rPr>
            </w:pPr>
            <w:r w:rsidRPr="000B6AFE">
              <w:rPr>
                <w:rFonts w:cs="Arial"/>
                <w:sz w:val="19"/>
                <w:szCs w:val="19"/>
              </w:rPr>
              <w:t>Emission Unit</w:t>
            </w:r>
          </w:p>
        </w:tc>
        <w:tc>
          <w:tcPr>
            <w:tcW w:w="394" w:type="pct"/>
            <w:tcBorders>
              <w:left w:val="single" w:sz="4" w:space="0" w:color="auto"/>
            </w:tcBorders>
          </w:tcPr>
          <w:p w14:paraId="052110F3" w14:textId="77777777" w:rsidR="00652C9B" w:rsidRPr="000B6AFE" w:rsidRDefault="00652C9B" w:rsidP="00657FC5">
            <w:pPr>
              <w:rPr>
                <w:rFonts w:cs="Arial"/>
                <w:sz w:val="19"/>
                <w:szCs w:val="19"/>
              </w:rPr>
            </w:pPr>
            <w:r w:rsidRPr="000B6AFE">
              <w:rPr>
                <w:rFonts w:cs="Arial"/>
                <w:sz w:val="19"/>
                <w:szCs w:val="19"/>
              </w:rPr>
              <w:t>HP</w:t>
            </w:r>
          </w:p>
        </w:tc>
        <w:tc>
          <w:tcPr>
            <w:tcW w:w="2061" w:type="pct"/>
            <w:tcBorders>
              <w:right w:val="double" w:sz="4" w:space="0" w:color="auto"/>
            </w:tcBorders>
          </w:tcPr>
          <w:p w14:paraId="6093F518" w14:textId="77777777" w:rsidR="00652C9B" w:rsidRPr="000B6AFE" w:rsidRDefault="00652C9B" w:rsidP="00657FC5">
            <w:pPr>
              <w:rPr>
                <w:rFonts w:cs="Arial"/>
                <w:sz w:val="19"/>
                <w:szCs w:val="19"/>
              </w:rPr>
            </w:pPr>
            <w:r w:rsidRPr="000B6AFE">
              <w:rPr>
                <w:rFonts w:cs="Arial"/>
                <w:sz w:val="19"/>
                <w:szCs w:val="19"/>
              </w:rPr>
              <w:t>Horsepower</w:t>
            </w:r>
          </w:p>
        </w:tc>
      </w:tr>
      <w:tr w:rsidR="00652C9B" w:rsidRPr="000B6AFE" w14:paraId="3AA89F3B" w14:textId="77777777" w:rsidTr="00657FC5">
        <w:trPr>
          <w:cantSplit/>
          <w:trHeight w:val="245"/>
          <w:jc w:val="center"/>
        </w:trPr>
        <w:tc>
          <w:tcPr>
            <w:tcW w:w="659" w:type="pct"/>
            <w:tcBorders>
              <w:left w:val="double" w:sz="4" w:space="0" w:color="auto"/>
            </w:tcBorders>
          </w:tcPr>
          <w:p w14:paraId="3F753FB2" w14:textId="77777777" w:rsidR="00652C9B" w:rsidRPr="000B6AFE" w:rsidRDefault="00652C9B" w:rsidP="00657FC5">
            <w:pPr>
              <w:rPr>
                <w:rFonts w:cs="Arial"/>
                <w:sz w:val="19"/>
                <w:szCs w:val="19"/>
              </w:rPr>
            </w:pPr>
            <w:r w:rsidRPr="000B6AFE">
              <w:rPr>
                <w:rFonts w:cs="Arial"/>
                <w:sz w:val="19"/>
                <w:szCs w:val="19"/>
              </w:rPr>
              <w:t>FG</w:t>
            </w:r>
          </w:p>
        </w:tc>
        <w:tc>
          <w:tcPr>
            <w:tcW w:w="1886" w:type="pct"/>
            <w:tcBorders>
              <w:right w:val="single" w:sz="4" w:space="0" w:color="auto"/>
            </w:tcBorders>
          </w:tcPr>
          <w:p w14:paraId="10195C3E" w14:textId="77777777" w:rsidR="00652C9B" w:rsidRPr="000B6AFE" w:rsidRDefault="00652C9B" w:rsidP="00657FC5">
            <w:pPr>
              <w:rPr>
                <w:rFonts w:cs="Arial"/>
                <w:sz w:val="19"/>
                <w:szCs w:val="19"/>
              </w:rPr>
            </w:pPr>
            <w:r w:rsidRPr="000B6AFE">
              <w:rPr>
                <w:rFonts w:cs="Arial"/>
                <w:sz w:val="19"/>
                <w:szCs w:val="19"/>
              </w:rPr>
              <w:t>Flexible Group</w:t>
            </w:r>
          </w:p>
        </w:tc>
        <w:tc>
          <w:tcPr>
            <w:tcW w:w="394" w:type="pct"/>
            <w:tcBorders>
              <w:left w:val="single" w:sz="4" w:space="0" w:color="auto"/>
            </w:tcBorders>
          </w:tcPr>
          <w:p w14:paraId="37F4826D" w14:textId="77777777" w:rsidR="00652C9B" w:rsidRPr="000B6AFE" w:rsidRDefault="00652C9B" w:rsidP="00657FC5">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3A3C6983" w14:textId="77777777" w:rsidR="00652C9B" w:rsidRPr="000B6AFE" w:rsidRDefault="00652C9B" w:rsidP="00657FC5">
            <w:pPr>
              <w:rPr>
                <w:rFonts w:cs="Arial"/>
                <w:sz w:val="19"/>
                <w:szCs w:val="19"/>
              </w:rPr>
            </w:pPr>
            <w:r w:rsidRPr="000B6AFE">
              <w:rPr>
                <w:rFonts w:cs="Arial"/>
                <w:sz w:val="19"/>
                <w:szCs w:val="19"/>
              </w:rPr>
              <w:t>Hydrogen Sulfide</w:t>
            </w:r>
          </w:p>
        </w:tc>
      </w:tr>
      <w:tr w:rsidR="00652C9B" w:rsidRPr="000B6AFE" w14:paraId="61EF7E3A" w14:textId="77777777" w:rsidTr="00657FC5">
        <w:trPr>
          <w:cantSplit/>
          <w:trHeight w:val="245"/>
          <w:jc w:val="center"/>
        </w:trPr>
        <w:tc>
          <w:tcPr>
            <w:tcW w:w="659" w:type="pct"/>
            <w:tcBorders>
              <w:left w:val="double" w:sz="4" w:space="0" w:color="auto"/>
            </w:tcBorders>
          </w:tcPr>
          <w:p w14:paraId="71F16FB3" w14:textId="77777777" w:rsidR="00652C9B" w:rsidRPr="000B6AFE" w:rsidRDefault="00652C9B" w:rsidP="00657FC5">
            <w:pPr>
              <w:rPr>
                <w:rFonts w:cs="Arial"/>
                <w:sz w:val="19"/>
                <w:szCs w:val="19"/>
              </w:rPr>
            </w:pPr>
            <w:r w:rsidRPr="000B6AFE">
              <w:rPr>
                <w:rFonts w:cs="Arial"/>
                <w:sz w:val="19"/>
                <w:szCs w:val="19"/>
              </w:rPr>
              <w:t>GACS</w:t>
            </w:r>
          </w:p>
        </w:tc>
        <w:tc>
          <w:tcPr>
            <w:tcW w:w="1886" w:type="pct"/>
            <w:tcBorders>
              <w:right w:val="single" w:sz="4" w:space="0" w:color="auto"/>
            </w:tcBorders>
          </w:tcPr>
          <w:p w14:paraId="56571AFD" w14:textId="77777777" w:rsidR="00652C9B" w:rsidRPr="000B6AFE" w:rsidRDefault="00652C9B" w:rsidP="00657FC5">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6B34A94" w14:textId="77777777" w:rsidR="00652C9B" w:rsidRPr="000B6AFE" w:rsidRDefault="00652C9B" w:rsidP="00657FC5">
            <w:pPr>
              <w:rPr>
                <w:rFonts w:cs="Arial"/>
                <w:sz w:val="19"/>
                <w:szCs w:val="19"/>
              </w:rPr>
            </w:pPr>
            <w:r w:rsidRPr="000B6AFE">
              <w:rPr>
                <w:rFonts w:cs="Arial"/>
                <w:sz w:val="19"/>
                <w:szCs w:val="19"/>
              </w:rPr>
              <w:t>kW</w:t>
            </w:r>
          </w:p>
        </w:tc>
        <w:tc>
          <w:tcPr>
            <w:tcW w:w="2061" w:type="pct"/>
            <w:tcBorders>
              <w:right w:val="double" w:sz="4" w:space="0" w:color="auto"/>
            </w:tcBorders>
          </w:tcPr>
          <w:p w14:paraId="0740F479" w14:textId="77777777" w:rsidR="00652C9B" w:rsidRPr="000B6AFE" w:rsidRDefault="00652C9B" w:rsidP="00657FC5">
            <w:pPr>
              <w:rPr>
                <w:rFonts w:cs="Arial"/>
                <w:sz w:val="19"/>
                <w:szCs w:val="19"/>
              </w:rPr>
            </w:pPr>
            <w:r w:rsidRPr="000B6AFE">
              <w:rPr>
                <w:rFonts w:cs="Arial"/>
                <w:sz w:val="19"/>
                <w:szCs w:val="19"/>
              </w:rPr>
              <w:t>Kilowatt</w:t>
            </w:r>
          </w:p>
        </w:tc>
      </w:tr>
      <w:tr w:rsidR="00652C9B" w:rsidRPr="000B6AFE" w14:paraId="373F9EDB" w14:textId="77777777" w:rsidTr="00657FC5">
        <w:trPr>
          <w:cantSplit/>
          <w:trHeight w:val="245"/>
          <w:jc w:val="center"/>
        </w:trPr>
        <w:tc>
          <w:tcPr>
            <w:tcW w:w="659" w:type="pct"/>
            <w:tcBorders>
              <w:left w:val="double" w:sz="4" w:space="0" w:color="auto"/>
            </w:tcBorders>
          </w:tcPr>
          <w:p w14:paraId="3BCA60B8" w14:textId="77777777" w:rsidR="00652C9B" w:rsidRPr="000B6AFE" w:rsidRDefault="00652C9B" w:rsidP="00657FC5">
            <w:pPr>
              <w:rPr>
                <w:rFonts w:cs="Arial"/>
                <w:sz w:val="19"/>
                <w:szCs w:val="19"/>
              </w:rPr>
            </w:pPr>
            <w:r w:rsidRPr="000B6AFE">
              <w:rPr>
                <w:rFonts w:cs="Arial"/>
                <w:sz w:val="19"/>
                <w:szCs w:val="19"/>
              </w:rPr>
              <w:t>GC</w:t>
            </w:r>
          </w:p>
        </w:tc>
        <w:tc>
          <w:tcPr>
            <w:tcW w:w="1886" w:type="pct"/>
            <w:tcBorders>
              <w:right w:val="single" w:sz="4" w:space="0" w:color="auto"/>
            </w:tcBorders>
          </w:tcPr>
          <w:p w14:paraId="5DED5107" w14:textId="77777777" w:rsidR="00652C9B" w:rsidRPr="000B6AFE" w:rsidRDefault="00652C9B" w:rsidP="00657FC5">
            <w:pPr>
              <w:rPr>
                <w:rFonts w:cs="Arial"/>
                <w:sz w:val="19"/>
                <w:szCs w:val="19"/>
              </w:rPr>
            </w:pPr>
            <w:r w:rsidRPr="000B6AFE">
              <w:rPr>
                <w:rFonts w:cs="Arial"/>
                <w:sz w:val="19"/>
                <w:szCs w:val="19"/>
              </w:rPr>
              <w:t>General Condition</w:t>
            </w:r>
          </w:p>
        </w:tc>
        <w:tc>
          <w:tcPr>
            <w:tcW w:w="394" w:type="pct"/>
            <w:tcBorders>
              <w:left w:val="single" w:sz="4" w:space="0" w:color="auto"/>
            </w:tcBorders>
          </w:tcPr>
          <w:p w14:paraId="744A5FBE" w14:textId="77777777" w:rsidR="00652C9B" w:rsidRPr="000B6AFE" w:rsidRDefault="00652C9B" w:rsidP="00657FC5">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6447F2EF" w14:textId="77777777" w:rsidR="00652C9B" w:rsidRPr="000B6AFE" w:rsidRDefault="00652C9B" w:rsidP="00657FC5">
            <w:pPr>
              <w:rPr>
                <w:rFonts w:cs="Arial"/>
                <w:sz w:val="19"/>
                <w:szCs w:val="19"/>
              </w:rPr>
            </w:pPr>
            <w:r w:rsidRPr="000B6AFE">
              <w:rPr>
                <w:rFonts w:cs="Arial"/>
                <w:sz w:val="19"/>
                <w:szCs w:val="19"/>
              </w:rPr>
              <w:t>Pound</w:t>
            </w:r>
          </w:p>
        </w:tc>
      </w:tr>
      <w:tr w:rsidR="00652C9B" w:rsidRPr="000B6AFE" w14:paraId="6044F9A9" w14:textId="77777777" w:rsidTr="00657FC5">
        <w:trPr>
          <w:cantSplit/>
          <w:trHeight w:val="245"/>
          <w:jc w:val="center"/>
        </w:trPr>
        <w:tc>
          <w:tcPr>
            <w:tcW w:w="659" w:type="pct"/>
            <w:tcBorders>
              <w:left w:val="double" w:sz="4" w:space="0" w:color="auto"/>
            </w:tcBorders>
          </w:tcPr>
          <w:p w14:paraId="1EBDFDD8" w14:textId="77777777" w:rsidR="00652C9B" w:rsidRPr="000B6AFE" w:rsidRDefault="00652C9B" w:rsidP="00657FC5">
            <w:pPr>
              <w:rPr>
                <w:rFonts w:cs="Arial"/>
                <w:sz w:val="19"/>
                <w:szCs w:val="19"/>
              </w:rPr>
            </w:pPr>
            <w:r w:rsidRPr="000B6AFE">
              <w:rPr>
                <w:rFonts w:cs="Arial"/>
                <w:sz w:val="19"/>
                <w:szCs w:val="19"/>
              </w:rPr>
              <w:t>GHGs</w:t>
            </w:r>
          </w:p>
        </w:tc>
        <w:tc>
          <w:tcPr>
            <w:tcW w:w="1886" w:type="pct"/>
            <w:tcBorders>
              <w:right w:val="single" w:sz="4" w:space="0" w:color="auto"/>
            </w:tcBorders>
          </w:tcPr>
          <w:p w14:paraId="79C0097A" w14:textId="77777777" w:rsidR="00652C9B" w:rsidRPr="000B6AFE" w:rsidRDefault="00652C9B" w:rsidP="00657FC5">
            <w:pPr>
              <w:rPr>
                <w:rFonts w:cs="Arial"/>
                <w:sz w:val="19"/>
                <w:szCs w:val="19"/>
              </w:rPr>
            </w:pPr>
            <w:r w:rsidRPr="000B6AFE">
              <w:rPr>
                <w:rFonts w:cs="Arial"/>
                <w:sz w:val="19"/>
                <w:szCs w:val="19"/>
              </w:rPr>
              <w:t>Greenhouse Gases</w:t>
            </w:r>
          </w:p>
        </w:tc>
        <w:tc>
          <w:tcPr>
            <w:tcW w:w="394" w:type="pct"/>
            <w:tcBorders>
              <w:left w:val="single" w:sz="4" w:space="0" w:color="auto"/>
            </w:tcBorders>
          </w:tcPr>
          <w:p w14:paraId="57388E7F" w14:textId="77777777" w:rsidR="00652C9B" w:rsidRPr="000B6AFE" w:rsidRDefault="00652C9B" w:rsidP="00657FC5">
            <w:pPr>
              <w:rPr>
                <w:rFonts w:cs="Arial"/>
                <w:sz w:val="19"/>
                <w:szCs w:val="19"/>
              </w:rPr>
            </w:pPr>
            <w:r w:rsidRPr="000B6AFE">
              <w:rPr>
                <w:rFonts w:cs="Arial"/>
                <w:sz w:val="19"/>
                <w:szCs w:val="19"/>
              </w:rPr>
              <w:t>m</w:t>
            </w:r>
          </w:p>
        </w:tc>
        <w:tc>
          <w:tcPr>
            <w:tcW w:w="2061" w:type="pct"/>
            <w:tcBorders>
              <w:right w:val="double" w:sz="4" w:space="0" w:color="auto"/>
            </w:tcBorders>
          </w:tcPr>
          <w:p w14:paraId="2FBF7DAC" w14:textId="77777777" w:rsidR="00652C9B" w:rsidRPr="000B6AFE" w:rsidRDefault="00652C9B" w:rsidP="00657FC5">
            <w:pPr>
              <w:rPr>
                <w:rFonts w:cs="Arial"/>
                <w:sz w:val="19"/>
                <w:szCs w:val="19"/>
              </w:rPr>
            </w:pPr>
            <w:r w:rsidRPr="000B6AFE">
              <w:rPr>
                <w:rFonts w:cs="Arial"/>
                <w:sz w:val="19"/>
                <w:szCs w:val="19"/>
              </w:rPr>
              <w:t>Meter</w:t>
            </w:r>
          </w:p>
        </w:tc>
      </w:tr>
      <w:tr w:rsidR="00652C9B" w:rsidRPr="000B6AFE" w14:paraId="7E0ECB44" w14:textId="77777777" w:rsidTr="00657FC5">
        <w:trPr>
          <w:cantSplit/>
          <w:trHeight w:val="245"/>
          <w:jc w:val="center"/>
        </w:trPr>
        <w:tc>
          <w:tcPr>
            <w:tcW w:w="659" w:type="pct"/>
            <w:tcBorders>
              <w:left w:val="double" w:sz="4" w:space="0" w:color="auto"/>
            </w:tcBorders>
          </w:tcPr>
          <w:p w14:paraId="512AC1DA" w14:textId="77777777" w:rsidR="00652C9B" w:rsidRPr="000B6AFE" w:rsidRDefault="00652C9B" w:rsidP="00657FC5">
            <w:pPr>
              <w:rPr>
                <w:rFonts w:cs="Arial"/>
                <w:sz w:val="19"/>
                <w:szCs w:val="19"/>
              </w:rPr>
            </w:pPr>
            <w:r w:rsidRPr="000B6AFE">
              <w:rPr>
                <w:rFonts w:cs="Arial"/>
                <w:sz w:val="19"/>
                <w:szCs w:val="19"/>
              </w:rPr>
              <w:t>HVLP</w:t>
            </w:r>
          </w:p>
        </w:tc>
        <w:tc>
          <w:tcPr>
            <w:tcW w:w="1886" w:type="pct"/>
            <w:tcBorders>
              <w:right w:val="single" w:sz="4" w:space="0" w:color="auto"/>
            </w:tcBorders>
          </w:tcPr>
          <w:p w14:paraId="705BB2E4" w14:textId="77777777" w:rsidR="00652C9B" w:rsidRPr="000B6AFE" w:rsidRDefault="00652C9B" w:rsidP="00657FC5">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8EAC7D9" w14:textId="77777777" w:rsidR="00652C9B" w:rsidRPr="000B6AFE" w:rsidRDefault="00652C9B" w:rsidP="00657FC5">
            <w:pPr>
              <w:rPr>
                <w:rFonts w:cs="Arial"/>
                <w:sz w:val="19"/>
                <w:szCs w:val="19"/>
              </w:rPr>
            </w:pPr>
            <w:r w:rsidRPr="000B6AFE">
              <w:rPr>
                <w:rFonts w:cs="Arial"/>
                <w:sz w:val="19"/>
                <w:szCs w:val="19"/>
              </w:rPr>
              <w:t>mg</w:t>
            </w:r>
          </w:p>
        </w:tc>
        <w:tc>
          <w:tcPr>
            <w:tcW w:w="2061" w:type="pct"/>
            <w:tcBorders>
              <w:right w:val="double" w:sz="4" w:space="0" w:color="auto"/>
            </w:tcBorders>
          </w:tcPr>
          <w:p w14:paraId="32017C6A" w14:textId="77777777" w:rsidR="00652C9B" w:rsidRPr="000B6AFE" w:rsidRDefault="00652C9B" w:rsidP="00657FC5">
            <w:pPr>
              <w:rPr>
                <w:rFonts w:cs="Arial"/>
                <w:sz w:val="19"/>
                <w:szCs w:val="19"/>
              </w:rPr>
            </w:pPr>
            <w:r w:rsidRPr="000B6AFE">
              <w:rPr>
                <w:rFonts w:cs="Arial"/>
                <w:sz w:val="19"/>
                <w:szCs w:val="19"/>
              </w:rPr>
              <w:t>Milligram</w:t>
            </w:r>
          </w:p>
        </w:tc>
      </w:tr>
      <w:tr w:rsidR="00652C9B" w:rsidRPr="000B6AFE" w14:paraId="3C8B4CF4" w14:textId="77777777" w:rsidTr="00657FC5">
        <w:trPr>
          <w:cantSplit/>
          <w:trHeight w:val="245"/>
          <w:jc w:val="center"/>
        </w:trPr>
        <w:tc>
          <w:tcPr>
            <w:tcW w:w="659" w:type="pct"/>
            <w:tcBorders>
              <w:left w:val="double" w:sz="4" w:space="0" w:color="auto"/>
            </w:tcBorders>
          </w:tcPr>
          <w:p w14:paraId="1898EAF7" w14:textId="77777777" w:rsidR="00652C9B" w:rsidRPr="000B6AFE" w:rsidRDefault="00652C9B" w:rsidP="00657FC5">
            <w:pPr>
              <w:rPr>
                <w:rFonts w:cs="Arial"/>
                <w:sz w:val="19"/>
                <w:szCs w:val="19"/>
              </w:rPr>
            </w:pPr>
            <w:r w:rsidRPr="000B6AFE">
              <w:rPr>
                <w:rFonts w:cs="Arial"/>
                <w:sz w:val="19"/>
                <w:szCs w:val="19"/>
              </w:rPr>
              <w:t>ID</w:t>
            </w:r>
          </w:p>
        </w:tc>
        <w:tc>
          <w:tcPr>
            <w:tcW w:w="1886" w:type="pct"/>
            <w:tcBorders>
              <w:right w:val="single" w:sz="4" w:space="0" w:color="auto"/>
            </w:tcBorders>
          </w:tcPr>
          <w:p w14:paraId="3D7AB190" w14:textId="77777777" w:rsidR="00652C9B" w:rsidRPr="000B6AFE" w:rsidRDefault="00652C9B" w:rsidP="00657FC5">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6FAC51E" w14:textId="77777777" w:rsidR="00652C9B" w:rsidRPr="000B6AFE" w:rsidRDefault="00652C9B" w:rsidP="00657FC5">
            <w:pPr>
              <w:rPr>
                <w:rFonts w:cs="Arial"/>
                <w:sz w:val="19"/>
                <w:szCs w:val="19"/>
              </w:rPr>
            </w:pPr>
            <w:r w:rsidRPr="000B6AFE">
              <w:rPr>
                <w:rFonts w:cs="Arial"/>
                <w:sz w:val="19"/>
                <w:szCs w:val="19"/>
              </w:rPr>
              <w:t>mm</w:t>
            </w:r>
          </w:p>
        </w:tc>
        <w:tc>
          <w:tcPr>
            <w:tcW w:w="2061" w:type="pct"/>
            <w:tcBorders>
              <w:right w:val="double" w:sz="4" w:space="0" w:color="auto"/>
            </w:tcBorders>
          </w:tcPr>
          <w:p w14:paraId="7D68E7A3" w14:textId="77777777" w:rsidR="00652C9B" w:rsidRPr="000B6AFE" w:rsidRDefault="00652C9B" w:rsidP="00657FC5">
            <w:pPr>
              <w:rPr>
                <w:rFonts w:cs="Arial"/>
                <w:sz w:val="19"/>
                <w:szCs w:val="19"/>
              </w:rPr>
            </w:pPr>
            <w:r w:rsidRPr="000B6AFE">
              <w:rPr>
                <w:rFonts w:cs="Arial"/>
                <w:sz w:val="19"/>
                <w:szCs w:val="19"/>
              </w:rPr>
              <w:t>Millimeter</w:t>
            </w:r>
          </w:p>
        </w:tc>
      </w:tr>
      <w:tr w:rsidR="00652C9B" w:rsidRPr="000B6AFE" w14:paraId="4B29161E" w14:textId="77777777" w:rsidTr="00657FC5">
        <w:trPr>
          <w:cantSplit/>
          <w:trHeight w:val="245"/>
          <w:jc w:val="center"/>
        </w:trPr>
        <w:tc>
          <w:tcPr>
            <w:tcW w:w="659" w:type="pct"/>
            <w:tcBorders>
              <w:left w:val="double" w:sz="4" w:space="0" w:color="auto"/>
            </w:tcBorders>
          </w:tcPr>
          <w:p w14:paraId="4714067B" w14:textId="77777777" w:rsidR="00652C9B" w:rsidRPr="000B6AFE" w:rsidRDefault="00652C9B" w:rsidP="00657FC5">
            <w:pPr>
              <w:rPr>
                <w:rFonts w:cs="Arial"/>
                <w:sz w:val="19"/>
                <w:szCs w:val="19"/>
              </w:rPr>
            </w:pPr>
            <w:r w:rsidRPr="000B6AFE">
              <w:rPr>
                <w:rFonts w:cs="Arial"/>
                <w:sz w:val="19"/>
                <w:szCs w:val="19"/>
              </w:rPr>
              <w:t>IRSL</w:t>
            </w:r>
          </w:p>
        </w:tc>
        <w:tc>
          <w:tcPr>
            <w:tcW w:w="1886" w:type="pct"/>
            <w:tcBorders>
              <w:right w:val="single" w:sz="4" w:space="0" w:color="auto"/>
            </w:tcBorders>
          </w:tcPr>
          <w:p w14:paraId="66496E5A" w14:textId="77777777" w:rsidR="00652C9B" w:rsidRPr="000B6AFE" w:rsidRDefault="00652C9B" w:rsidP="00657FC5">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A1B7273" w14:textId="77777777" w:rsidR="00652C9B" w:rsidRPr="000B6AFE" w:rsidRDefault="00652C9B" w:rsidP="00657FC5">
            <w:pPr>
              <w:rPr>
                <w:rFonts w:cs="Arial"/>
                <w:sz w:val="19"/>
                <w:szCs w:val="19"/>
              </w:rPr>
            </w:pPr>
            <w:r w:rsidRPr="000B6AFE">
              <w:rPr>
                <w:rFonts w:cs="Arial"/>
                <w:sz w:val="19"/>
                <w:szCs w:val="19"/>
              </w:rPr>
              <w:t>MM</w:t>
            </w:r>
          </w:p>
        </w:tc>
        <w:tc>
          <w:tcPr>
            <w:tcW w:w="2061" w:type="pct"/>
            <w:tcBorders>
              <w:right w:val="double" w:sz="4" w:space="0" w:color="auto"/>
            </w:tcBorders>
          </w:tcPr>
          <w:p w14:paraId="7A027400" w14:textId="77777777" w:rsidR="00652C9B" w:rsidRPr="000B6AFE" w:rsidRDefault="00652C9B" w:rsidP="00657FC5">
            <w:pPr>
              <w:rPr>
                <w:rFonts w:cs="Arial"/>
                <w:sz w:val="19"/>
                <w:szCs w:val="19"/>
              </w:rPr>
            </w:pPr>
            <w:r w:rsidRPr="000B6AFE">
              <w:rPr>
                <w:rFonts w:cs="Arial"/>
                <w:sz w:val="19"/>
                <w:szCs w:val="19"/>
              </w:rPr>
              <w:t>Million</w:t>
            </w:r>
          </w:p>
        </w:tc>
      </w:tr>
      <w:tr w:rsidR="00652C9B" w:rsidRPr="000B6AFE" w14:paraId="575AD666" w14:textId="77777777" w:rsidTr="00657FC5">
        <w:trPr>
          <w:cantSplit/>
          <w:trHeight w:val="245"/>
          <w:jc w:val="center"/>
        </w:trPr>
        <w:tc>
          <w:tcPr>
            <w:tcW w:w="659" w:type="pct"/>
            <w:tcBorders>
              <w:left w:val="double" w:sz="4" w:space="0" w:color="auto"/>
            </w:tcBorders>
          </w:tcPr>
          <w:p w14:paraId="024248F4" w14:textId="77777777" w:rsidR="00652C9B" w:rsidRPr="000B6AFE" w:rsidRDefault="00652C9B" w:rsidP="00657FC5">
            <w:pPr>
              <w:rPr>
                <w:rFonts w:cs="Arial"/>
                <w:sz w:val="19"/>
                <w:szCs w:val="19"/>
              </w:rPr>
            </w:pPr>
            <w:r w:rsidRPr="000B6AFE">
              <w:rPr>
                <w:rFonts w:cs="Arial"/>
                <w:sz w:val="19"/>
                <w:szCs w:val="19"/>
              </w:rPr>
              <w:t>ITSL</w:t>
            </w:r>
          </w:p>
        </w:tc>
        <w:tc>
          <w:tcPr>
            <w:tcW w:w="1886" w:type="pct"/>
            <w:tcBorders>
              <w:right w:val="single" w:sz="4" w:space="0" w:color="auto"/>
            </w:tcBorders>
          </w:tcPr>
          <w:p w14:paraId="43F57A21" w14:textId="77777777" w:rsidR="00652C9B" w:rsidRPr="000B6AFE" w:rsidRDefault="00652C9B" w:rsidP="00657FC5">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3B5B1464" w14:textId="77777777" w:rsidR="00652C9B" w:rsidRPr="000B6AFE" w:rsidRDefault="00652C9B" w:rsidP="00657FC5">
            <w:pPr>
              <w:rPr>
                <w:rFonts w:cs="Arial"/>
                <w:sz w:val="19"/>
                <w:szCs w:val="19"/>
              </w:rPr>
            </w:pPr>
            <w:r w:rsidRPr="000B6AFE">
              <w:rPr>
                <w:rFonts w:cs="Arial"/>
                <w:sz w:val="19"/>
                <w:szCs w:val="19"/>
              </w:rPr>
              <w:t>MW</w:t>
            </w:r>
          </w:p>
        </w:tc>
        <w:tc>
          <w:tcPr>
            <w:tcW w:w="2061" w:type="pct"/>
            <w:tcBorders>
              <w:right w:val="double" w:sz="4" w:space="0" w:color="auto"/>
            </w:tcBorders>
          </w:tcPr>
          <w:p w14:paraId="302A06FD" w14:textId="77777777" w:rsidR="00652C9B" w:rsidRPr="000B6AFE" w:rsidRDefault="00652C9B" w:rsidP="00657FC5">
            <w:pPr>
              <w:rPr>
                <w:rFonts w:cs="Arial"/>
                <w:sz w:val="19"/>
                <w:szCs w:val="19"/>
              </w:rPr>
            </w:pPr>
            <w:r w:rsidRPr="000B6AFE">
              <w:rPr>
                <w:rFonts w:cs="Arial"/>
                <w:sz w:val="19"/>
                <w:szCs w:val="19"/>
              </w:rPr>
              <w:t>Megawatts</w:t>
            </w:r>
          </w:p>
        </w:tc>
      </w:tr>
      <w:tr w:rsidR="00652C9B" w:rsidRPr="000B6AFE" w14:paraId="5CCC3EC6" w14:textId="77777777" w:rsidTr="00657FC5">
        <w:trPr>
          <w:cantSplit/>
          <w:trHeight w:val="245"/>
          <w:jc w:val="center"/>
        </w:trPr>
        <w:tc>
          <w:tcPr>
            <w:tcW w:w="659" w:type="pct"/>
            <w:tcBorders>
              <w:left w:val="double" w:sz="4" w:space="0" w:color="auto"/>
            </w:tcBorders>
          </w:tcPr>
          <w:p w14:paraId="52DFF3A0" w14:textId="77777777" w:rsidR="00652C9B" w:rsidRPr="000B6AFE" w:rsidRDefault="00652C9B" w:rsidP="00657FC5">
            <w:pPr>
              <w:rPr>
                <w:rFonts w:cs="Arial"/>
                <w:sz w:val="19"/>
                <w:szCs w:val="19"/>
              </w:rPr>
            </w:pPr>
            <w:r w:rsidRPr="000B6AFE">
              <w:rPr>
                <w:rFonts w:cs="Arial"/>
                <w:sz w:val="19"/>
                <w:szCs w:val="19"/>
              </w:rPr>
              <w:t>LAER</w:t>
            </w:r>
          </w:p>
        </w:tc>
        <w:tc>
          <w:tcPr>
            <w:tcW w:w="1886" w:type="pct"/>
            <w:tcBorders>
              <w:right w:val="single" w:sz="4" w:space="0" w:color="auto"/>
            </w:tcBorders>
          </w:tcPr>
          <w:p w14:paraId="74922287" w14:textId="77777777" w:rsidR="00652C9B" w:rsidRPr="000B6AFE" w:rsidRDefault="00652C9B" w:rsidP="00657FC5">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5439A58" w14:textId="77777777" w:rsidR="00652C9B" w:rsidRPr="000B6AFE" w:rsidRDefault="00652C9B" w:rsidP="00657FC5">
            <w:pPr>
              <w:rPr>
                <w:rFonts w:cs="Arial"/>
                <w:sz w:val="19"/>
                <w:szCs w:val="19"/>
              </w:rPr>
            </w:pPr>
            <w:r w:rsidRPr="000B6AFE">
              <w:rPr>
                <w:rFonts w:cs="Arial"/>
                <w:sz w:val="19"/>
                <w:szCs w:val="19"/>
              </w:rPr>
              <w:t>NMOC</w:t>
            </w:r>
          </w:p>
        </w:tc>
        <w:tc>
          <w:tcPr>
            <w:tcW w:w="2061" w:type="pct"/>
            <w:tcBorders>
              <w:right w:val="double" w:sz="4" w:space="0" w:color="auto"/>
            </w:tcBorders>
          </w:tcPr>
          <w:p w14:paraId="2D84DAD7" w14:textId="77777777" w:rsidR="00652C9B" w:rsidRPr="000B6AFE" w:rsidRDefault="00652C9B" w:rsidP="00657FC5">
            <w:pPr>
              <w:rPr>
                <w:rFonts w:cs="Arial"/>
                <w:sz w:val="19"/>
                <w:szCs w:val="19"/>
              </w:rPr>
            </w:pPr>
            <w:r w:rsidRPr="000B6AFE">
              <w:rPr>
                <w:rFonts w:cs="Arial"/>
                <w:sz w:val="19"/>
                <w:szCs w:val="19"/>
              </w:rPr>
              <w:t>Non-methane Organic Compounds</w:t>
            </w:r>
          </w:p>
        </w:tc>
      </w:tr>
      <w:tr w:rsidR="00652C9B" w:rsidRPr="000B6AFE" w14:paraId="65488B7F" w14:textId="77777777" w:rsidTr="00657FC5">
        <w:trPr>
          <w:cantSplit/>
          <w:trHeight w:val="245"/>
          <w:jc w:val="center"/>
        </w:trPr>
        <w:tc>
          <w:tcPr>
            <w:tcW w:w="659" w:type="pct"/>
            <w:tcBorders>
              <w:left w:val="double" w:sz="4" w:space="0" w:color="auto"/>
            </w:tcBorders>
          </w:tcPr>
          <w:p w14:paraId="22911583" w14:textId="77777777" w:rsidR="00652C9B" w:rsidRPr="000B6AFE" w:rsidRDefault="00652C9B" w:rsidP="00657FC5">
            <w:pPr>
              <w:rPr>
                <w:rFonts w:cs="Arial"/>
                <w:sz w:val="19"/>
                <w:szCs w:val="19"/>
              </w:rPr>
            </w:pPr>
            <w:r w:rsidRPr="000B6AFE">
              <w:rPr>
                <w:rFonts w:cs="Arial"/>
                <w:sz w:val="19"/>
                <w:szCs w:val="19"/>
              </w:rPr>
              <w:t>MACT</w:t>
            </w:r>
          </w:p>
        </w:tc>
        <w:tc>
          <w:tcPr>
            <w:tcW w:w="1886" w:type="pct"/>
            <w:tcBorders>
              <w:right w:val="single" w:sz="4" w:space="0" w:color="auto"/>
            </w:tcBorders>
          </w:tcPr>
          <w:p w14:paraId="32F3056D" w14:textId="77777777" w:rsidR="00652C9B" w:rsidRPr="000B6AFE" w:rsidRDefault="00652C9B" w:rsidP="00657FC5">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30240156" w14:textId="77777777" w:rsidR="00652C9B" w:rsidRPr="000B6AFE" w:rsidRDefault="00652C9B" w:rsidP="00657FC5">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05418CE" w14:textId="77777777" w:rsidR="00652C9B" w:rsidRPr="000B6AFE" w:rsidRDefault="00652C9B" w:rsidP="00657FC5">
            <w:pPr>
              <w:rPr>
                <w:rFonts w:cs="Arial"/>
                <w:sz w:val="19"/>
                <w:szCs w:val="19"/>
              </w:rPr>
            </w:pPr>
            <w:r w:rsidRPr="000B6AFE">
              <w:rPr>
                <w:rFonts w:cs="Arial"/>
                <w:sz w:val="19"/>
                <w:szCs w:val="19"/>
              </w:rPr>
              <w:t>Oxides of Nitrogen</w:t>
            </w:r>
          </w:p>
        </w:tc>
      </w:tr>
      <w:tr w:rsidR="00652C9B" w:rsidRPr="000B6AFE" w14:paraId="1C6698FD" w14:textId="77777777" w:rsidTr="00657FC5">
        <w:trPr>
          <w:cantSplit/>
          <w:trHeight w:val="245"/>
          <w:jc w:val="center"/>
        </w:trPr>
        <w:tc>
          <w:tcPr>
            <w:tcW w:w="659" w:type="pct"/>
            <w:tcBorders>
              <w:left w:val="double" w:sz="4" w:space="0" w:color="auto"/>
            </w:tcBorders>
          </w:tcPr>
          <w:p w14:paraId="2B1C804C" w14:textId="77777777" w:rsidR="00652C9B" w:rsidRPr="000B6AFE" w:rsidRDefault="00652C9B" w:rsidP="00657FC5">
            <w:pPr>
              <w:rPr>
                <w:rFonts w:cs="Arial"/>
                <w:sz w:val="19"/>
                <w:szCs w:val="19"/>
              </w:rPr>
            </w:pPr>
            <w:r w:rsidRPr="000B6AFE">
              <w:rPr>
                <w:rFonts w:cs="Arial"/>
                <w:sz w:val="19"/>
                <w:szCs w:val="19"/>
              </w:rPr>
              <w:t>MAERS</w:t>
            </w:r>
          </w:p>
        </w:tc>
        <w:tc>
          <w:tcPr>
            <w:tcW w:w="1886" w:type="pct"/>
            <w:tcBorders>
              <w:right w:val="single" w:sz="4" w:space="0" w:color="auto"/>
            </w:tcBorders>
          </w:tcPr>
          <w:p w14:paraId="7F72B26E" w14:textId="77777777" w:rsidR="00652C9B" w:rsidRPr="000B6AFE" w:rsidRDefault="00652C9B" w:rsidP="00657FC5">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6E342975" w14:textId="77777777" w:rsidR="00652C9B" w:rsidRPr="000B6AFE" w:rsidRDefault="00652C9B" w:rsidP="00657FC5">
            <w:pPr>
              <w:rPr>
                <w:rFonts w:cs="Arial"/>
                <w:sz w:val="19"/>
                <w:szCs w:val="19"/>
              </w:rPr>
            </w:pPr>
            <w:r w:rsidRPr="000B6AFE">
              <w:rPr>
                <w:rFonts w:cs="Arial"/>
                <w:sz w:val="19"/>
                <w:szCs w:val="19"/>
              </w:rPr>
              <w:t>ng</w:t>
            </w:r>
          </w:p>
        </w:tc>
        <w:tc>
          <w:tcPr>
            <w:tcW w:w="2061" w:type="pct"/>
            <w:tcBorders>
              <w:right w:val="double" w:sz="4" w:space="0" w:color="auto"/>
            </w:tcBorders>
          </w:tcPr>
          <w:p w14:paraId="62276550" w14:textId="77777777" w:rsidR="00652C9B" w:rsidRPr="000B6AFE" w:rsidRDefault="00652C9B" w:rsidP="00657FC5">
            <w:pPr>
              <w:rPr>
                <w:rFonts w:cs="Arial"/>
                <w:sz w:val="19"/>
                <w:szCs w:val="19"/>
              </w:rPr>
            </w:pPr>
            <w:r w:rsidRPr="000B6AFE">
              <w:rPr>
                <w:rFonts w:cs="Arial"/>
                <w:sz w:val="19"/>
                <w:szCs w:val="19"/>
              </w:rPr>
              <w:t>Nanogram</w:t>
            </w:r>
          </w:p>
        </w:tc>
      </w:tr>
      <w:tr w:rsidR="00652C9B" w:rsidRPr="000B6AFE" w14:paraId="752B0087" w14:textId="77777777" w:rsidTr="00657FC5">
        <w:trPr>
          <w:cantSplit/>
          <w:trHeight w:val="218"/>
          <w:jc w:val="center"/>
        </w:trPr>
        <w:tc>
          <w:tcPr>
            <w:tcW w:w="659" w:type="pct"/>
            <w:tcBorders>
              <w:left w:val="double" w:sz="4" w:space="0" w:color="auto"/>
            </w:tcBorders>
          </w:tcPr>
          <w:p w14:paraId="2707DD1B" w14:textId="77777777" w:rsidR="00652C9B" w:rsidRPr="000B6AFE" w:rsidRDefault="00652C9B" w:rsidP="00657FC5">
            <w:pPr>
              <w:rPr>
                <w:rFonts w:cs="Arial"/>
                <w:sz w:val="19"/>
                <w:szCs w:val="19"/>
              </w:rPr>
            </w:pPr>
            <w:r w:rsidRPr="000B6AFE">
              <w:rPr>
                <w:rFonts w:cs="Arial"/>
                <w:sz w:val="19"/>
                <w:szCs w:val="19"/>
              </w:rPr>
              <w:t>MAP</w:t>
            </w:r>
          </w:p>
        </w:tc>
        <w:tc>
          <w:tcPr>
            <w:tcW w:w="1886" w:type="pct"/>
            <w:tcBorders>
              <w:right w:val="single" w:sz="4" w:space="0" w:color="auto"/>
            </w:tcBorders>
          </w:tcPr>
          <w:p w14:paraId="73BA1B50" w14:textId="77777777" w:rsidR="00652C9B" w:rsidRPr="000B6AFE" w:rsidRDefault="00652C9B" w:rsidP="00657FC5">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45B6C958" w14:textId="77777777" w:rsidR="00652C9B" w:rsidRPr="000B6AFE" w:rsidRDefault="00652C9B" w:rsidP="00657FC5">
            <w:pPr>
              <w:rPr>
                <w:rFonts w:cs="Arial"/>
                <w:sz w:val="19"/>
                <w:szCs w:val="19"/>
              </w:rPr>
            </w:pPr>
            <w:r w:rsidRPr="000B6AFE">
              <w:rPr>
                <w:rFonts w:cs="Arial"/>
                <w:sz w:val="19"/>
                <w:szCs w:val="19"/>
              </w:rPr>
              <w:t>PM</w:t>
            </w:r>
          </w:p>
        </w:tc>
        <w:tc>
          <w:tcPr>
            <w:tcW w:w="2061" w:type="pct"/>
            <w:tcBorders>
              <w:right w:val="double" w:sz="4" w:space="0" w:color="auto"/>
            </w:tcBorders>
          </w:tcPr>
          <w:p w14:paraId="1057036C" w14:textId="77777777" w:rsidR="00652C9B" w:rsidRPr="000B6AFE" w:rsidRDefault="00652C9B" w:rsidP="00657FC5">
            <w:pPr>
              <w:rPr>
                <w:rFonts w:cs="Arial"/>
                <w:sz w:val="19"/>
                <w:szCs w:val="19"/>
              </w:rPr>
            </w:pPr>
            <w:r w:rsidRPr="000B6AFE">
              <w:rPr>
                <w:rFonts w:cs="Arial"/>
                <w:sz w:val="19"/>
                <w:szCs w:val="19"/>
              </w:rPr>
              <w:t>Particulate Matter</w:t>
            </w:r>
          </w:p>
        </w:tc>
      </w:tr>
      <w:tr w:rsidR="00652C9B" w:rsidRPr="000B6AFE" w14:paraId="14E0E330" w14:textId="77777777" w:rsidTr="00657FC5">
        <w:trPr>
          <w:cantSplit/>
          <w:trHeight w:val="245"/>
          <w:jc w:val="center"/>
        </w:trPr>
        <w:tc>
          <w:tcPr>
            <w:tcW w:w="659" w:type="pct"/>
            <w:tcBorders>
              <w:left w:val="double" w:sz="4" w:space="0" w:color="auto"/>
            </w:tcBorders>
          </w:tcPr>
          <w:p w14:paraId="0DC02106" w14:textId="77777777" w:rsidR="00652C9B" w:rsidRPr="000B6AFE" w:rsidRDefault="00652C9B" w:rsidP="00657FC5">
            <w:pPr>
              <w:rPr>
                <w:rFonts w:cs="Arial"/>
                <w:sz w:val="19"/>
                <w:szCs w:val="19"/>
              </w:rPr>
            </w:pPr>
            <w:r w:rsidRPr="000B6AFE">
              <w:rPr>
                <w:rFonts w:cs="Arial"/>
                <w:sz w:val="19"/>
                <w:szCs w:val="19"/>
              </w:rPr>
              <w:t>MSDS</w:t>
            </w:r>
          </w:p>
        </w:tc>
        <w:tc>
          <w:tcPr>
            <w:tcW w:w="1886" w:type="pct"/>
            <w:tcBorders>
              <w:right w:val="single" w:sz="4" w:space="0" w:color="auto"/>
            </w:tcBorders>
          </w:tcPr>
          <w:p w14:paraId="1EBF9EE6" w14:textId="77777777" w:rsidR="00652C9B" w:rsidRPr="000B6AFE" w:rsidRDefault="00652C9B" w:rsidP="00657FC5">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383FAE7A" w14:textId="77777777" w:rsidR="00652C9B" w:rsidRPr="000B6AFE" w:rsidRDefault="00652C9B" w:rsidP="00657FC5">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7E155EC0" w14:textId="77777777" w:rsidR="00652C9B" w:rsidRPr="000B6AFE" w:rsidRDefault="00652C9B" w:rsidP="00657FC5">
            <w:pPr>
              <w:rPr>
                <w:rFonts w:cs="Arial"/>
                <w:sz w:val="19"/>
                <w:szCs w:val="19"/>
              </w:rPr>
            </w:pPr>
            <w:r w:rsidRPr="000B6AFE">
              <w:rPr>
                <w:rFonts w:cs="Arial"/>
                <w:sz w:val="19"/>
                <w:szCs w:val="19"/>
              </w:rPr>
              <w:t>Particulate Matter equal to or less than 10 microns in diameter</w:t>
            </w:r>
          </w:p>
        </w:tc>
      </w:tr>
      <w:tr w:rsidR="00652C9B" w:rsidRPr="000B6AFE" w14:paraId="293AB095" w14:textId="77777777" w:rsidTr="00657FC5">
        <w:trPr>
          <w:cantSplit/>
          <w:trHeight w:val="245"/>
          <w:jc w:val="center"/>
        </w:trPr>
        <w:tc>
          <w:tcPr>
            <w:tcW w:w="659" w:type="pct"/>
            <w:tcBorders>
              <w:left w:val="double" w:sz="4" w:space="0" w:color="auto"/>
            </w:tcBorders>
          </w:tcPr>
          <w:p w14:paraId="12787099" w14:textId="77777777" w:rsidR="00652C9B" w:rsidRPr="000B6AFE" w:rsidRDefault="00652C9B" w:rsidP="00657FC5">
            <w:pPr>
              <w:rPr>
                <w:rFonts w:cs="Arial"/>
                <w:sz w:val="19"/>
                <w:szCs w:val="19"/>
              </w:rPr>
            </w:pPr>
            <w:r w:rsidRPr="000B6AFE">
              <w:rPr>
                <w:rFonts w:cs="Arial"/>
                <w:sz w:val="19"/>
                <w:szCs w:val="19"/>
              </w:rPr>
              <w:t>NA</w:t>
            </w:r>
          </w:p>
        </w:tc>
        <w:tc>
          <w:tcPr>
            <w:tcW w:w="1886" w:type="pct"/>
            <w:tcBorders>
              <w:right w:val="single" w:sz="4" w:space="0" w:color="auto"/>
            </w:tcBorders>
          </w:tcPr>
          <w:p w14:paraId="31844DFD" w14:textId="77777777" w:rsidR="00652C9B" w:rsidRPr="000B6AFE" w:rsidRDefault="00652C9B" w:rsidP="00657FC5">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3BB0A36D" w14:textId="77777777" w:rsidR="00652C9B" w:rsidRPr="000B6AFE" w:rsidRDefault="00652C9B" w:rsidP="00657FC5">
            <w:pPr>
              <w:rPr>
                <w:rFonts w:cs="Arial"/>
                <w:sz w:val="19"/>
                <w:szCs w:val="19"/>
              </w:rPr>
            </w:pPr>
          </w:p>
        </w:tc>
        <w:tc>
          <w:tcPr>
            <w:tcW w:w="2061" w:type="pct"/>
            <w:vMerge/>
            <w:tcBorders>
              <w:right w:val="double" w:sz="4" w:space="0" w:color="auto"/>
            </w:tcBorders>
          </w:tcPr>
          <w:p w14:paraId="027A4F23" w14:textId="77777777" w:rsidR="00652C9B" w:rsidRPr="000B6AFE" w:rsidRDefault="00652C9B" w:rsidP="00657FC5">
            <w:pPr>
              <w:rPr>
                <w:rFonts w:cs="Arial"/>
                <w:sz w:val="19"/>
                <w:szCs w:val="19"/>
              </w:rPr>
            </w:pPr>
          </w:p>
        </w:tc>
      </w:tr>
      <w:tr w:rsidR="00652C9B" w:rsidRPr="000B6AFE" w14:paraId="3E6E57CA" w14:textId="77777777" w:rsidTr="00657FC5">
        <w:trPr>
          <w:cantSplit/>
          <w:trHeight w:val="218"/>
          <w:jc w:val="center"/>
        </w:trPr>
        <w:tc>
          <w:tcPr>
            <w:tcW w:w="659" w:type="pct"/>
            <w:tcBorders>
              <w:left w:val="double" w:sz="4" w:space="0" w:color="auto"/>
              <w:bottom w:val="nil"/>
            </w:tcBorders>
          </w:tcPr>
          <w:p w14:paraId="4B9506D1" w14:textId="77777777" w:rsidR="00652C9B" w:rsidRPr="000B6AFE" w:rsidRDefault="00652C9B" w:rsidP="00657FC5">
            <w:pPr>
              <w:rPr>
                <w:rFonts w:cs="Arial"/>
                <w:sz w:val="19"/>
                <w:szCs w:val="19"/>
              </w:rPr>
            </w:pPr>
            <w:r w:rsidRPr="000B6AFE">
              <w:rPr>
                <w:rFonts w:cs="Arial"/>
                <w:sz w:val="19"/>
                <w:szCs w:val="19"/>
              </w:rPr>
              <w:t>NAAQS</w:t>
            </w:r>
          </w:p>
        </w:tc>
        <w:tc>
          <w:tcPr>
            <w:tcW w:w="1886" w:type="pct"/>
            <w:tcBorders>
              <w:right w:val="single" w:sz="4" w:space="0" w:color="auto"/>
            </w:tcBorders>
          </w:tcPr>
          <w:p w14:paraId="2F3363BB" w14:textId="77777777" w:rsidR="00652C9B" w:rsidRPr="000B6AFE" w:rsidRDefault="00652C9B" w:rsidP="00657FC5">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6185D4AC" w14:textId="77777777" w:rsidR="00652C9B" w:rsidRPr="000B6AFE" w:rsidRDefault="00652C9B" w:rsidP="00657FC5">
            <w:pPr>
              <w:rPr>
                <w:rFonts w:cs="Arial"/>
                <w:sz w:val="19"/>
                <w:szCs w:val="19"/>
              </w:rPr>
            </w:pPr>
            <w:r w:rsidRPr="000B6AFE">
              <w:rPr>
                <w:rFonts w:cs="Arial"/>
                <w:sz w:val="19"/>
                <w:szCs w:val="19"/>
              </w:rPr>
              <w:t>PM2.5</w:t>
            </w:r>
          </w:p>
        </w:tc>
        <w:tc>
          <w:tcPr>
            <w:tcW w:w="2061" w:type="pct"/>
            <w:tcBorders>
              <w:right w:val="double" w:sz="4" w:space="0" w:color="auto"/>
            </w:tcBorders>
          </w:tcPr>
          <w:p w14:paraId="663CBF38" w14:textId="77777777" w:rsidR="00652C9B" w:rsidRPr="000B6AFE" w:rsidRDefault="00652C9B" w:rsidP="00657FC5">
            <w:pPr>
              <w:rPr>
                <w:rFonts w:cs="Arial"/>
                <w:sz w:val="19"/>
                <w:szCs w:val="19"/>
              </w:rPr>
            </w:pPr>
            <w:r w:rsidRPr="000B6AFE">
              <w:rPr>
                <w:rFonts w:cs="Arial"/>
                <w:sz w:val="19"/>
                <w:szCs w:val="19"/>
              </w:rPr>
              <w:t>Particulate Matter equal to or less than 2.5</w:t>
            </w:r>
          </w:p>
          <w:p w14:paraId="4380C765" w14:textId="77777777" w:rsidR="00652C9B" w:rsidRPr="000B6AFE" w:rsidRDefault="00652C9B" w:rsidP="00657FC5">
            <w:pPr>
              <w:rPr>
                <w:rFonts w:cs="Arial"/>
                <w:sz w:val="19"/>
                <w:szCs w:val="19"/>
              </w:rPr>
            </w:pPr>
            <w:r w:rsidRPr="000B6AFE">
              <w:rPr>
                <w:rFonts w:cs="Arial"/>
                <w:sz w:val="19"/>
                <w:szCs w:val="19"/>
              </w:rPr>
              <w:t>microns in diameter</w:t>
            </w:r>
          </w:p>
        </w:tc>
      </w:tr>
      <w:tr w:rsidR="00652C9B" w:rsidRPr="000B6AFE" w14:paraId="2B1AC49C" w14:textId="77777777" w:rsidTr="00657FC5">
        <w:trPr>
          <w:cantSplit/>
          <w:trHeight w:val="218"/>
          <w:jc w:val="center"/>
        </w:trPr>
        <w:tc>
          <w:tcPr>
            <w:tcW w:w="659" w:type="pct"/>
            <w:vMerge w:val="restart"/>
            <w:tcBorders>
              <w:left w:val="double" w:sz="4" w:space="0" w:color="auto"/>
            </w:tcBorders>
          </w:tcPr>
          <w:p w14:paraId="2A2AC204" w14:textId="77777777" w:rsidR="00652C9B" w:rsidRPr="000B6AFE" w:rsidRDefault="00652C9B" w:rsidP="00657FC5">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4561E0EE" w14:textId="77777777" w:rsidR="00652C9B" w:rsidRPr="000B6AFE" w:rsidRDefault="00652C9B" w:rsidP="00657FC5">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56FEDD41" w14:textId="77777777" w:rsidR="00652C9B" w:rsidRPr="000B6AFE" w:rsidRDefault="00652C9B" w:rsidP="00657FC5">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0A7AFBCE" w14:textId="77777777" w:rsidR="00652C9B" w:rsidRPr="000B6AFE" w:rsidRDefault="00652C9B" w:rsidP="00657FC5">
            <w:pPr>
              <w:rPr>
                <w:rFonts w:cs="Arial"/>
                <w:sz w:val="19"/>
                <w:szCs w:val="19"/>
              </w:rPr>
            </w:pPr>
            <w:r w:rsidRPr="000B6AFE">
              <w:rPr>
                <w:rFonts w:cs="Arial"/>
                <w:sz w:val="19"/>
                <w:szCs w:val="19"/>
              </w:rPr>
              <w:t>Pounds per hour</w:t>
            </w:r>
          </w:p>
        </w:tc>
      </w:tr>
      <w:tr w:rsidR="00652C9B" w:rsidRPr="000B6AFE" w14:paraId="110B2BF4" w14:textId="77777777" w:rsidTr="00657FC5">
        <w:trPr>
          <w:cantSplit/>
          <w:trHeight w:val="217"/>
          <w:jc w:val="center"/>
        </w:trPr>
        <w:tc>
          <w:tcPr>
            <w:tcW w:w="659" w:type="pct"/>
            <w:vMerge/>
            <w:tcBorders>
              <w:left w:val="double" w:sz="4" w:space="0" w:color="auto"/>
              <w:bottom w:val="nil"/>
            </w:tcBorders>
          </w:tcPr>
          <w:p w14:paraId="3CF5660B" w14:textId="77777777" w:rsidR="00652C9B" w:rsidRPr="000B6AFE" w:rsidRDefault="00652C9B" w:rsidP="00657FC5">
            <w:pPr>
              <w:rPr>
                <w:rFonts w:cs="Arial"/>
                <w:sz w:val="19"/>
                <w:szCs w:val="19"/>
              </w:rPr>
            </w:pPr>
          </w:p>
        </w:tc>
        <w:tc>
          <w:tcPr>
            <w:tcW w:w="1886" w:type="pct"/>
            <w:vMerge/>
            <w:tcBorders>
              <w:right w:val="single" w:sz="4" w:space="0" w:color="auto"/>
            </w:tcBorders>
          </w:tcPr>
          <w:p w14:paraId="2D5897E1" w14:textId="77777777" w:rsidR="00652C9B" w:rsidRPr="000B6AFE" w:rsidRDefault="00652C9B" w:rsidP="00657FC5">
            <w:pPr>
              <w:rPr>
                <w:rFonts w:cs="Arial"/>
                <w:sz w:val="19"/>
                <w:szCs w:val="19"/>
              </w:rPr>
            </w:pPr>
          </w:p>
        </w:tc>
        <w:tc>
          <w:tcPr>
            <w:tcW w:w="394" w:type="pct"/>
            <w:tcBorders>
              <w:left w:val="single" w:sz="4" w:space="0" w:color="auto"/>
              <w:bottom w:val="nil"/>
            </w:tcBorders>
          </w:tcPr>
          <w:p w14:paraId="3AC74B16" w14:textId="77777777" w:rsidR="00652C9B" w:rsidRPr="000B6AFE" w:rsidRDefault="00652C9B" w:rsidP="00657FC5">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A985540" w14:textId="77777777" w:rsidR="00652C9B" w:rsidRPr="000B6AFE" w:rsidRDefault="00652C9B" w:rsidP="00657FC5">
            <w:pPr>
              <w:rPr>
                <w:rFonts w:cs="Arial"/>
                <w:sz w:val="19"/>
                <w:szCs w:val="19"/>
              </w:rPr>
            </w:pPr>
            <w:r w:rsidRPr="000B6AFE">
              <w:rPr>
                <w:rFonts w:cs="Arial"/>
                <w:sz w:val="19"/>
                <w:szCs w:val="19"/>
              </w:rPr>
              <w:t>Parts per million</w:t>
            </w:r>
          </w:p>
        </w:tc>
      </w:tr>
      <w:tr w:rsidR="00652C9B" w:rsidRPr="000B6AFE" w14:paraId="246ED0EC" w14:textId="77777777" w:rsidTr="00657FC5">
        <w:trPr>
          <w:cantSplit/>
          <w:trHeight w:val="245"/>
          <w:jc w:val="center"/>
        </w:trPr>
        <w:tc>
          <w:tcPr>
            <w:tcW w:w="659" w:type="pct"/>
            <w:tcBorders>
              <w:left w:val="double" w:sz="4" w:space="0" w:color="auto"/>
            </w:tcBorders>
          </w:tcPr>
          <w:p w14:paraId="74A1EFDA" w14:textId="77777777" w:rsidR="00652C9B" w:rsidRPr="000B6AFE" w:rsidRDefault="00652C9B" w:rsidP="00657FC5">
            <w:pPr>
              <w:rPr>
                <w:rFonts w:cs="Arial"/>
                <w:sz w:val="19"/>
                <w:szCs w:val="19"/>
              </w:rPr>
            </w:pPr>
            <w:r w:rsidRPr="000B6AFE">
              <w:rPr>
                <w:rFonts w:cs="Arial"/>
                <w:sz w:val="19"/>
                <w:szCs w:val="19"/>
              </w:rPr>
              <w:t>NSPS</w:t>
            </w:r>
          </w:p>
        </w:tc>
        <w:tc>
          <w:tcPr>
            <w:tcW w:w="1886" w:type="pct"/>
            <w:tcBorders>
              <w:right w:val="single" w:sz="4" w:space="0" w:color="auto"/>
            </w:tcBorders>
          </w:tcPr>
          <w:p w14:paraId="037B7197" w14:textId="77777777" w:rsidR="00652C9B" w:rsidRPr="000B6AFE" w:rsidRDefault="00652C9B" w:rsidP="00657FC5">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1C156D8" w14:textId="77777777" w:rsidR="00652C9B" w:rsidRPr="000B6AFE" w:rsidRDefault="00652C9B" w:rsidP="00657FC5">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612D5DA8" w14:textId="77777777" w:rsidR="00652C9B" w:rsidRPr="000B6AFE" w:rsidRDefault="00652C9B" w:rsidP="00657FC5">
            <w:pPr>
              <w:rPr>
                <w:rFonts w:cs="Arial"/>
                <w:sz w:val="19"/>
                <w:szCs w:val="19"/>
              </w:rPr>
            </w:pPr>
            <w:r w:rsidRPr="000B6AFE">
              <w:rPr>
                <w:rFonts w:cs="Arial"/>
                <w:sz w:val="19"/>
                <w:szCs w:val="19"/>
              </w:rPr>
              <w:t>Parts per million by volume</w:t>
            </w:r>
          </w:p>
        </w:tc>
      </w:tr>
      <w:tr w:rsidR="00652C9B" w:rsidRPr="000B6AFE" w14:paraId="56C3D325" w14:textId="77777777" w:rsidTr="00657FC5">
        <w:trPr>
          <w:cantSplit/>
          <w:trHeight w:val="245"/>
          <w:jc w:val="center"/>
        </w:trPr>
        <w:tc>
          <w:tcPr>
            <w:tcW w:w="659" w:type="pct"/>
            <w:tcBorders>
              <w:left w:val="double" w:sz="4" w:space="0" w:color="auto"/>
            </w:tcBorders>
          </w:tcPr>
          <w:p w14:paraId="4A51ADDF" w14:textId="77777777" w:rsidR="00652C9B" w:rsidRPr="000B6AFE" w:rsidRDefault="00652C9B" w:rsidP="00657FC5">
            <w:pPr>
              <w:rPr>
                <w:rFonts w:cs="Arial"/>
                <w:sz w:val="19"/>
                <w:szCs w:val="19"/>
              </w:rPr>
            </w:pPr>
            <w:r w:rsidRPr="000B6AFE">
              <w:rPr>
                <w:rFonts w:cs="Arial"/>
                <w:sz w:val="19"/>
                <w:szCs w:val="19"/>
              </w:rPr>
              <w:t>NSR</w:t>
            </w:r>
          </w:p>
        </w:tc>
        <w:tc>
          <w:tcPr>
            <w:tcW w:w="1886" w:type="pct"/>
            <w:tcBorders>
              <w:right w:val="single" w:sz="4" w:space="0" w:color="auto"/>
            </w:tcBorders>
          </w:tcPr>
          <w:p w14:paraId="3A88306F" w14:textId="77777777" w:rsidR="00652C9B" w:rsidRPr="000B6AFE" w:rsidRDefault="00652C9B" w:rsidP="00657FC5">
            <w:pPr>
              <w:rPr>
                <w:rFonts w:cs="Arial"/>
                <w:sz w:val="19"/>
                <w:szCs w:val="19"/>
              </w:rPr>
            </w:pPr>
            <w:r w:rsidRPr="000B6AFE">
              <w:rPr>
                <w:rFonts w:cs="Arial"/>
                <w:sz w:val="19"/>
                <w:szCs w:val="19"/>
              </w:rPr>
              <w:t>New Source Review</w:t>
            </w:r>
          </w:p>
        </w:tc>
        <w:tc>
          <w:tcPr>
            <w:tcW w:w="394" w:type="pct"/>
            <w:tcBorders>
              <w:left w:val="single" w:sz="4" w:space="0" w:color="auto"/>
            </w:tcBorders>
          </w:tcPr>
          <w:p w14:paraId="15B6E5CC" w14:textId="77777777" w:rsidR="00652C9B" w:rsidRPr="000B6AFE" w:rsidRDefault="00652C9B" w:rsidP="00657FC5">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249A83ED" w14:textId="77777777" w:rsidR="00652C9B" w:rsidRPr="000B6AFE" w:rsidRDefault="00652C9B" w:rsidP="00657FC5">
            <w:pPr>
              <w:rPr>
                <w:rFonts w:cs="Arial"/>
                <w:sz w:val="19"/>
                <w:szCs w:val="19"/>
              </w:rPr>
            </w:pPr>
            <w:r w:rsidRPr="000B6AFE">
              <w:rPr>
                <w:rFonts w:cs="Arial"/>
                <w:sz w:val="19"/>
                <w:szCs w:val="19"/>
              </w:rPr>
              <w:t>Parts per million by weight</w:t>
            </w:r>
          </w:p>
        </w:tc>
      </w:tr>
      <w:tr w:rsidR="00652C9B" w:rsidRPr="000B6AFE" w14:paraId="779E1862" w14:textId="77777777" w:rsidTr="00657FC5">
        <w:trPr>
          <w:cantSplit/>
          <w:trHeight w:val="245"/>
          <w:jc w:val="center"/>
        </w:trPr>
        <w:tc>
          <w:tcPr>
            <w:tcW w:w="659" w:type="pct"/>
            <w:tcBorders>
              <w:left w:val="double" w:sz="4" w:space="0" w:color="auto"/>
            </w:tcBorders>
          </w:tcPr>
          <w:p w14:paraId="31880730" w14:textId="77777777" w:rsidR="00652C9B" w:rsidRPr="000B6AFE" w:rsidRDefault="00652C9B" w:rsidP="00657FC5">
            <w:pPr>
              <w:rPr>
                <w:rFonts w:cs="Arial"/>
                <w:sz w:val="19"/>
                <w:szCs w:val="19"/>
              </w:rPr>
            </w:pPr>
            <w:r w:rsidRPr="000B6AFE">
              <w:rPr>
                <w:rFonts w:cs="Arial"/>
                <w:sz w:val="19"/>
                <w:szCs w:val="19"/>
              </w:rPr>
              <w:t>PS</w:t>
            </w:r>
          </w:p>
        </w:tc>
        <w:tc>
          <w:tcPr>
            <w:tcW w:w="1886" w:type="pct"/>
            <w:tcBorders>
              <w:right w:val="single" w:sz="4" w:space="0" w:color="auto"/>
            </w:tcBorders>
          </w:tcPr>
          <w:p w14:paraId="4A88809F" w14:textId="77777777" w:rsidR="00652C9B" w:rsidRPr="000B6AFE" w:rsidRDefault="00652C9B" w:rsidP="00657FC5">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71BB38D6" w14:textId="77777777" w:rsidR="00652C9B" w:rsidRPr="000B6AFE" w:rsidRDefault="00652C9B" w:rsidP="00657FC5">
            <w:pPr>
              <w:rPr>
                <w:rFonts w:cs="Arial"/>
                <w:sz w:val="19"/>
                <w:szCs w:val="19"/>
              </w:rPr>
            </w:pPr>
            <w:r>
              <w:rPr>
                <w:rFonts w:cs="Arial"/>
                <w:sz w:val="19"/>
                <w:szCs w:val="19"/>
              </w:rPr>
              <w:t>%</w:t>
            </w:r>
          </w:p>
        </w:tc>
        <w:tc>
          <w:tcPr>
            <w:tcW w:w="2061" w:type="pct"/>
            <w:tcBorders>
              <w:right w:val="double" w:sz="4" w:space="0" w:color="auto"/>
            </w:tcBorders>
          </w:tcPr>
          <w:p w14:paraId="36806B38" w14:textId="77777777" w:rsidR="00652C9B" w:rsidRPr="000B6AFE" w:rsidRDefault="00652C9B" w:rsidP="00657FC5">
            <w:pPr>
              <w:rPr>
                <w:rFonts w:cs="Arial"/>
                <w:sz w:val="19"/>
                <w:szCs w:val="19"/>
              </w:rPr>
            </w:pPr>
            <w:r>
              <w:rPr>
                <w:rFonts w:cs="Arial"/>
                <w:sz w:val="19"/>
                <w:szCs w:val="19"/>
              </w:rPr>
              <w:t>Percent</w:t>
            </w:r>
          </w:p>
        </w:tc>
      </w:tr>
      <w:tr w:rsidR="00652C9B" w:rsidRPr="000B6AFE" w14:paraId="6A2563E8" w14:textId="77777777" w:rsidTr="00657FC5">
        <w:trPr>
          <w:cantSplit/>
          <w:trHeight w:val="245"/>
          <w:jc w:val="center"/>
        </w:trPr>
        <w:tc>
          <w:tcPr>
            <w:tcW w:w="659" w:type="pct"/>
            <w:tcBorders>
              <w:left w:val="double" w:sz="4" w:space="0" w:color="auto"/>
            </w:tcBorders>
          </w:tcPr>
          <w:p w14:paraId="071A6E07" w14:textId="77777777" w:rsidR="00652C9B" w:rsidRPr="000B6AFE" w:rsidRDefault="00652C9B" w:rsidP="00657FC5">
            <w:pPr>
              <w:rPr>
                <w:rFonts w:cs="Arial"/>
                <w:sz w:val="19"/>
                <w:szCs w:val="19"/>
              </w:rPr>
            </w:pPr>
            <w:r w:rsidRPr="000B6AFE">
              <w:rPr>
                <w:rFonts w:cs="Arial"/>
                <w:sz w:val="19"/>
                <w:szCs w:val="19"/>
              </w:rPr>
              <w:t>PSD</w:t>
            </w:r>
          </w:p>
        </w:tc>
        <w:tc>
          <w:tcPr>
            <w:tcW w:w="1886" w:type="pct"/>
            <w:tcBorders>
              <w:right w:val="single" w:sz="4" w:space="0" w:color="auto"/>
            </w:tcBorders>
          </w:tcPr>
          <w:p w14:paraId="1BFBB0ED" w14:textId="77777777" w:rsidR="00652C9B" w:rsidRPr="000B6AFE" w:rsidRDefault="00652C9B" w:rsidP="00657FC5">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21BF3849" w14:textId="77777777" w:rsidR="00652C9B" w:rsidRPr="000B6AFE" w:rsidRDefault="00652C9B" w:rsidP="00657FC5">
            <w:pPr>
              <w:rPr>
                <w:rFonts w:cs="Arial"/>
                <w:sz w:val="19"/>
                <w:szCs w:val="19"/>
              </w:rPr>
            </w:pPr>
            <w:r w:rsidRPr="000B6AFE">
              <w:rPr>
                <w:rFonts w:cs="Arial"/>
                <w:sz w:val="19"/>
                <w:szCs w:val="19"/>
              </w:rPr>
              <w:t>psia</w:t>
            </w:r>
          </w:p>
        </w:tc>
        <w:tc>
          <w:tcPr>
            <w:tcW w:w="2061" w:type="pct"/>
            <w:tcBorders>
              <w:right w:val="double" w:sz="4" w:space="0" w:color="auto"/>
            </w:tcBorders>
          </w:tcPr>
          <w:p w14:paraId="3FDF073C" w14:textId="77777777" w:rsidR="00652C9B" w:rsidRPr="000B6AFE" w:rsidRDefault="00652C9B" w:rsidP="00657FC5">
            <w:pPr>
              <w:rPr>
                <w:rFonts w:cs="Arial"/>
                <w:sz w:val="19"/>
                <w:szCs w:val="19"/>
              </w:rPr>
            </w:pPr>
            <w:r w:rsidRPr="000B6AFE">
              <w:rPr>
                <w:rFonts w:cs="Arial"/>
                <w:sz w:val="19"/>
                <w:szCs w:val="19"/>
              </w:rPr>
              <w:t>Pounds per square inch absolute</w:t>
            </w:r>
          </w:p>
        </w:tc>
      </w:tr>
      <w:tr w:rsidR="00652C9B" w:rsidRPr="000B6AFE" w14:paraId="52FC6B51" w14:textId="77777777" w:rsidTr="00657FC5">
        <w:trPr>
          <w:cantSplit/>
          <w:trHeight w:val="245"/>
          <w:jc w:val="center"/>
        </w:trPr>
        <w:tc>
          <w:tcPr>
            <w:tcW w:w="659" w:type="pct"/>
            <w:tcBorders>
              <w:left w:val="double" w:sz="4" w:space="0" w:color="auto"/>
            </w:tcBorders>
          </w:tcPr>
          <w:p w14:paraId="3776B6B0" w14:textId="77777777" w:rsidR="00652C9B" w:rsidRPr="000B6AFE" w:rsidRDefault="00652C9B" w:rsidP="00657FC5">
            <w:pPr>
              <w:rPr>
                <w:rFonts w:cs="Arial"/>
                <w:sz w:val="19"/>
                <w:szCs w:val="19"/>
              </w:rPr>
            </w:pPr>
            <w:r w:rsidRPr="000B6AFE">
              <w:rPr>
                <w:rFonts w:cs="Arial"/>
                <w:sz w:val="19"/>
                <w:szCs w:val="19"/>
              </w:rPr>
              <w:t>PTE</w:t>
            </w:r>
          </w:p>
        </w:tc>
        <w:tc>
          <w:tcPr>
            <w:tcW w:w="1886" w:type="pct"/>
            <w:tcBorders>
              <w:right w:val="single" w:sz="4" w:space="0" w:color="auto"/>
            </w:tcBorders>
          </w:tcPr>
          <w:p w14:paraId="604B5DFE" w14:textId="77777777" w:rsidR="00652C9B" w:rsidRPr="000B6AFE" w:rsidRDefault="00652C9B" w:rsidP="00657FC5">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661D43B" w14:textId="77777777" w:rsidR="00652C9B" w:rsidRPr="000B6AFE" w:rsidRDefault="00652C9B" w:rsidP="00657FC5">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3217B80C" w14:textId="77777777" w:rsidR="00652C9B" w:rsidRPr="000B6AFE" w:rsidRDefault="00652C9B" w:rsidP="00657FC5">
            <w:pPr>
              <w:rPr>
                <w:rFonts w:cs="Arial"/>
                <w:sz w:val="19"/>
                <w:szCs w:val="19"/>
              </w:rPr>
            </w:pPr>
            <w:r w:rsidRPr="000B6AFE">
              <w:rPr>
                <w:rFonts w:cs="Arial"/>
                <w:sz w:val="19"/>
                <w:szCs w:val="19"/>
              </w:rPr>
              <w:t>Pounds per square inch gauge</w:t>
            </w:r>
          </w:p>
        </w:tc>
      </w:tr>
      <w:tr w:rsidR="00652C9B" w:rsidRPr="000B6AFE" w14:paraId="12CA6D43" w14:textId="77777777" w:rsidTr="00657FC5">
        <w:trPr>
          <w:cantSplit/>
          <w:trHeight w:val="245"/>
          <w:jc w:val="center"/>
        </w:trPr>
        <w:tc>
          <w:tcPr>
            <w:tcW w:w="659" w:type="pct"/>
            <w:tcBorders>
              <w:left w:val="double" w:sz="4" w:space="0" w:color="auto"/>
            </w:tcBorders>
          </w:tcPr>
          <w:p w14:paraId="38ADDCCA" w14:textId="77777777" w:rsidR="00652C9B" w:rsidRPr="000B6AFE" w:rsidRDefault="00652C9B" w:rsidP="00657FC5">
            <w:pPr>
              <w:rPr>
                <w:rFonts w:cs="Arial"/>
                <w:sz w:val="19"/>
                <w:szCs w:val="19"/>
              </w:rPr>
            </w:pPr>
            <w:r w:rsidRPr="000B6AFE">
              <w:rPr>
                <w:rFonts w:cs="Arial"/>
                <w:sz w:val="19"/>
                <w:szCs w:val="19"/>
              </w:rPr>
              <w:t>PTI</w:t>
            </w:r>
          </w:p>
        </w:tc>
        <w:tc>
          <w:tcPr>
            <w:tcW w:w="1886" w:type="pct"/>
            <w:tcBorders>
              <w:right w:val="single" w:sz="4" w:space="0" w:color="auto"/>
            </w:tcBorders>
          </w:tcPr>
          <w:p w14:paraId="00FC0D79" w14:textId="77777777" w:rsidR="00652C9B" w:rsidRPr="000B6AFE" w:rsidRDefault="00652C9B" w:rsidP="00657FC5">
            <w:pPr>
              <w:rPr>
                <w:rFonts w:cs="Arial"/>
                <w:sz w:val="19"/>
                <w:szCs w:val="19"/>
              </w:rPr>
            </w:pPr>
            <w:r w:rsidRPr="000B6AFE">
              <w:rPr>
                <w:rFonts w:cs="Arial"/>
                <w:sz w:val="19"/>
                <w:szCs w:val="19"/>
              </w:rPr>
              <w:t>Permit to Install</w:t>
            </w:r>
          </w:p>
        </w:tc>
        <w:tc>
          <w:tcPr>
            <w:tcW w:w="394" w:type="pct"/>
            <w:tcBorders>
              <w:left w:val="single" w:sz="4" w:space="0" w:color="auto"/>
            </w:tcBorders>
          </w:tcPr>
          <w:p w14:paraId="609D977F" w14:textId="77777777" w:rsidR="00652C9B" w:rsidRPr="000B6AFE" w:rsidRDefault="00652C9B" w:rsidP="00657FC5">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18C9DA5A" w14:textId="77777777" w:rsidR="00652C9B" w:rsidRPr="000B6AFE" w:rsidRDefault="00652C9B" w:rsidP="00657FC5">
            <w:pPr>
              <w:rPr>
                <w:rFonts w:cs="Arial"/>
                <w:sz w:val="19"/>
                <w:szCs w:val="19"/>
              </w:rPr>
            </w:pPr>
            <w:r w:rsidRPr="000B6AFE">
              <w:rPr>
                <w:rFonts w:cs="Arial"/>
                <w:sz w:val="19"/>
                <w:szCs w:val="19"/>
              </w:rPr>
              <w:t>Standard cubic feet</w:t>
            </w:r>
          </w:p>
        </w:tc>
      </w:tr>
      <w:tr w:rsidR="00652C9B" w:rsidRPr="000B6AFE" w14:paraId="121E3FC9" w14:textId="77777777" w:rsidTr="00657FC5">
        <w:trPr>
          <w:cantSplit/>
          <w:trHeight w:val="245"/>
          <w:jc w:val="center"/>
        </w:trPr>
        <w:tc>
          <w:tcPr>
            <w:tcW w:w="659" w:type="pct"/>
            <w:tcBorders>
              <w:left w:val="double" w:sz="4" w:space="0" w:color="auto"/>
            </w:tcBorders>
          </w:tcPr>
          <w:p w14:paraId="7ACE7083" w14:textId="77777777" w:rsidR="00652C9B" w:rsidRPr="000B6AFE" w:rsidRDefault="00652C9B" w:rsidP="00657FC5">
            <w:pPr>
              <w:rPr>
                <w:rFonts w:cs="Arial"/>
                <w:sz w:val="19"/>
                <w:szCs w:val="19"/>
              </w:rPr>
            </w:pPr>
            <w:r w:rsidRPr="000B6AFE">
              <w:rPr>
                <w:rFonts w:cs="Arial"/>
                <w:sz w:val="19"/>
                <w:szCs w:val="19"/>
              </w:rPr>
              <w:t>RACT</w:t>
            </w:r>
          </w:p>
        </w:tc>
        <w:tc>
          <w:tcPr>
            <w:tcW w:w="1886" w:type="pct"/>
            <w:tcBorders>
              <w:right w:val="single" w:sz="4" w:space="0" w:color="auto"/>
            </w:tcBorders>
          </w:tcPr>
          <w:p w14:paraId="5CBF553D" w14:textId="77777777" w:rsidR="00652C9B" w:rsidRPr="000B6AFE" w:rsidRDefault="00652C9B" w:rsidP="00657FC5">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3335E48C" w14:textId="77777777" w:rsidR="00652C9B" w:rsidRPr="000B6AFE" w:rsidRDefault="00652C9B" w:rsidP="00657FC5">
            <w:pPr>
              <w:rPr>
                <w:rFonts w:cs="Arial"/>
                <w:sz w:val="19"/>
                <w:szCs w:val="19"/>
              </w:rPr>
            </w:pPr>
            <w:r w:rsidRPr="000B6AFE">
              <w:rPr>
                <w:rFonts w:cs="Arial"/>
                <w:sz w:val="19"/>
                <w:szCs w:val="19"/>
              </w:rPr>
              <w:t>sec</w:t>
            </w:r>
          </w:p>
        </w:tc>
        <w:tc>
          <w:tcPr>
            <w:tcW w:w="2061" w:type="pct"/>
            <w:tcBorders>
              <w:right w:val="double" w:sz="4" w:space="0" w:color="auto"/>
            </w:tcBorders>
          </w:tcPr>
          <w:p w14:paraId="358D8B1A" w14:textId="77777777" w:rsidR="00652C9B" w:rsidRPr="000B6AFE" w:rsidRDefault="00652C9B" w:rsidP="00657FC5">
            <w:pPr>
              <w:rPr>
                <w:rFonts w:cs="Arial"/>
                <w:sz w:val="19"/>
                <w:szCs w:val="19"/>
              </w:rPr>
            </w:pPr>
            <w:r w:rsidRPr="000B6AFE">
              <w:rPr>
                <w:rFonts w:cs="Arial"/>
                <w:sz w:val="19"/>
                <w:szCs w:val="19"/>
              </w:rPr>
              <w:t>Seconds</w:t>
            </w:r>
          </w:p>
        </w:tc>
      </w:tr>
      <w:tr w:rsidR="00652C9B" w:rsidRPr="000B6AFE" w14:paraId="5FB474B7" w14:textId="77777777" w:rsidTr="00657FC5">
        <w:trPr>
          <w:cantSplit/>
          <w:trHeight w:val="245"/>
          <w:jc w:val="center"/>
        </w:trPr>
        <w:tc>
          <w:tcPr>
            <w:tcW w:w="659" w:type="pct"/>
            <w:tcBorders>
              <w:left w:val="double" w:sz="4" w:space="0" w:color="auto"/>
            </w:tcBorders>
          </w:tcPr>
          <w:p w14:paraId="2D81C59B" w14:textId="77777777" w:rsidR="00652C9B" w:rsidRPr="000B6AFE" w:rsidRDefault="00652C9B" w:rsidP="00657FC5">
            <w:pPr>
              <w:rPr>
                <w:rFonts w:cs="Arial"/>
                <w:sz w:val="19"/>
                <w:szCs w:val="19"/>
              </w:rPr>
            </w:pPr>
            <w:r w:rsidRPr="000B6AFE">
              <w:rPr>
                <w:rFonts w:cs="Arial"/>
                <w:sz w:val="19"/>
                <w:szCs w:val="19"/>
              </w:rPr>
              <w:t>ROP</w:t>
            </w:r>
          </w:p>
        </w:tc>
        <w:tc>
          <w:tcPr>
            <w:tcW w:w="1886" w:type="pct"/>
            <w:tcBorders>
              <w:right w:val="single" w:sz="4" w:space="0" w:color="auto"/>
            </w:tcBorders>
          </w:tcPr>
          <w:p w14:paraId="66869F00" w14:textId="77777777" w:rsidR="00652C9B" w:rsidRPr="000B6AFE" w:rsidRDefault="00652C9B" w:rsidP="00657FC5">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558EBF15" w14:textId="77777777" w:rsidR="00652C9B" w:rsidRPr="000B6AFE" w:rsidRDefault="00652C9B" w:rsidP="00657FC5">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60455AAC" w14:textId="77777777" w:rsidR="00652C9B" w:rsidRPr="000B6AFE" w:rsidRDefault="00652C9B" w:rsidP="00657FC5">
            <w:pPr>
              <w:rPr>
                <w:rFonts w:cs="Arial"/>
                <w:sz w:val="19"/>
                <w:szCs w:val="19"/>
              </w:rPr>
            </w:pPr>
            <w:r w:rsidRPr="000B6AFE">
              <w:rPr>
                <w:rFonts w:cs="Arial"/>
                <w:sz w:val="19"/>
                <w:szCs w:val="19"/>
              </w:rPr>
              <w:t>Sulfur Dioxide</w:t>
            </w:r>
          </w:p>
        </w:tc>
      </w:tr>
      <w:tr w:rsidR="00652C9B" w:rsidRPr="000B6AFE" w14:paraId="3A8515E7" w14:textId="77777777" w:rsidTr="00657FC5">
        <w:trPr>
          <w:cantSplit/>
          <w:trHeight w:val="245"/>
          <w:jc w:val="center"/>
        </w:trPr>
        <w:tc>
          <w:tcPr>
            <w:tcW w:w="659" w:type="pct"/>
            <w:tcBorders>
              <w:left w:val="double" w:sz="4" w:space="0" w:color="auto"/>
            </w:tcBorders>
          </w:tcPr>
          <w:p w14:paraId="28EE7077" w14:textId="77777777" w:rsidR="00652C9B" w:rsidRPr="000B6AFE" w:rsidRDefault="00652C9B" w:rsidP="00657FC5">
            <w:pPr>
              <w:rPr>
                <w:rFonts w:cs="Arial"/>
                <w:sz w:val="19"/>
                <w:szCs w:val="19"/>
              </w:rPr>
            </w:pPr>
            <w:r w:rsidRPr="000B6AFE">
              <w:rPr>
                <w:rFonts w:cs="Arial"/>
                <w:sz w:val="19"/>
                <w:szCs w:val="19"/>
              </w:rPr>
              <w:t>SC</w:t>
            </w:r>
          </w:p>
        </w:tc>
        <w:tc>
          <w:tcPr>
            <w:tcW w:w="1886" w:type="pct"/>
            <w:tcBorders>
              <w:right w:val="single" w:sz="4" w:space="0" w:color="auto"/>
            </w:tcBorders>
          </w:tcPr>
          <w:p w14:paraId="5E5D52DB" w14:textId="77777777" w:rsidR="00652C9B" w:rsidRPr="000B6AFE" w:rsidRDefault="00652C9B" w:rsidP="00657FC5">
            <w:pPr>
              <w:rPr>
                <w:rFonts w:cs="Arial"/>
                <w:sz w:val="19"/>
                <w:szCs w:val="19"/>
              </w:rPr>
            </w:pPr>
            <w:r w:rsidRPr="000B6AFE">
              <w:rPr>
                <w:rFonts w:cs="Arial"/>
                <w:sz w:val="19"/>
                <w:szCs w:val="19"/>
              </w:rPr>
              <w:t>Special Condition</w:t>
            </w:r>
          </w:p>
        </w:tc>
        <w:tc>
          <w:tcPr>
            <w:tcW w:w="394" w:type="pct"/>
            <w:tcBorders>
              <w:left w:val="single" w:sz="4" w:space="0" w:color="auto"/>
            </w:tcBorders>
          </w:tcPr>
          <w:p w14:paraId="3D407C4B" w14:textId="77777777" w:rsidR="00652C9B" w:rsidRPr="000B6AFE" w:rsidRDefault="00652C9B" w:rsidP="00657FC5">
            <w:pPr>
              <w:rPr>
                <w:rFonts w:cs="Arial"/>
                <w:sz w:val="19"/>
                <w:szCs w:val="19"/>
              </w:rPr>
            </w:pPr>
            <w:r w:rsidRPr="000B6AFE">
              <w:rPr>
                <w:rFonts w:cs="Arial"/>
                <w:sz w:val="19"/>
                <w:szCs w:val="19"/>
              </w:rPr>
              <w:t>TAC</w:t>
            </w:r>
          </w:p>
        </w:tc>
        <w:tc>
          <w:tcPr>
            <w:tcW w:w="2061" w:type="pct"/>
            <w:tcBorders>
              <w:right w:val="double" w:sz="4" w:space="0" w:color="auto"/>
            </w:tcBorders>
          </w:tcPr>
          <w:p w14:paraId="6DED0FD3" w14:textId="77777777" w:rsidR="00652C9B" w:rsidRPr="000B6AFE" w:rsidRDefault="00652C9B" w:rsidP="00657FC5">
            <w:pPr>
              <w:rPr>
                <w:rFonts w:cs="Arial"/>
                <w:sz w:val="19"/>
                <w:szCs w:val="19"/>
              </w:rPr>
            </w:pPr>
            <w:r w:rsidRPr="000B6AFE">
              <w:rPr>
                <w:rFonts w:cs="Arial"/>
                <w:sz w:val="19"/>
                <w:szCs w:val="19"/>
              </w:rPr>
              <w:t>Toxic Air Contaminant</w:t>
            </w:r>
          </w:p>
        </w:tc>
      </w:tr>
      <w:tr w:rsidR="00652C9B" w:rsidRPr="000B6AFE" w14:paraId="4DB74511" w14:textId="77777777" w:rsidTr="00657FC5">
        <w:trPr>
          <w:cantSplit/>
          <w:trHeight w:val="245"/>
          <w:jc w:val="center"/>
        </w:trPr>
        <w:tc>
          <w:tcPr>
            <w:tcW w:w="659" w:type="pct"/>
            <w:tcBorders>
              <w:left w:val="double" w:sz="4" w:space="0" w:color="auto"/>
            </w:tcBorders>
          </w:tcPr>
          <w:p w14:paraId="1EA60953" w14:textId="77777777" w:rsidR="00652C9B" w:rsidRPr="000B6AFE" w:rsidRDefault="00652C9B" w:rsidP="00657FC5">
            <w:pPr>
              <w:rPr>
                <w:rFonts w:cs="Arial"/>
                <w:sz w:val="19"/>
                <w:szCs w:val="19"/>
              </w:rPr>
            </w:pPr>
            <w:r w:rsidRPr="000B6AFE">
              <w:rPr>
                <w:rFonts w:cs="Arial"/>
                <w:sz w:val="19"/>
                <w:szCs w:val="19"/>
              </w:rPr>
              <w:t>SCR</w:t>
            </w:r>
          </w:p>
        </w:tc>
        <w:tc>
          <w:tcPr>
            <w:tcW w:w="1886" w:type="pct"/>
            <w:tcBorders>
              <w:right w:val="single" w:sz="4" w:space="0" w:color="auto"/>
            </w:tcBorders>
          </w:tcPr>
          <w:p w14:paraId="62C076CA" w14:textId="77777777" w:rsidR="00652C9B" w:rsidRPr="000B6AFE" w:rsidRDefault="00652C9B" w:rsidP="00657FC5">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C9A01B9" w14:textId="77777777" w:rsidR="00652C9B" w:rsidRPr="000B6AFE" w:rsidRDefault="00652C9B" w:rsidP="00657FC5">
            <w:pPr>
              <w:rPr>
                <w:rFonts w:cs="Arial"/>
                <w:sz w:val="19"/>
                <w:szCs w:val="19"/>
              </w:rPr>
            </w:pPr>
            <w:r w:rsidRPr="000B6AFE">
              <w:rPr>
                <w:rFonts w:cs="Arial"/>
                <w:sz w:val="19"/>
                <w:szCs w:val="19"/>
              </w:rPr>
              <w:t>Temp</w:t>
            </w:r>
          </w:p>
        </w:tc>
        <w:tc>
          <w:tcPr>
            <w:tcW w:w="2061" w:type="pct"/>
            <w:tcBorders>
              <w:right w:val="double" w:sz="4" w:space="0" w:color="auto"/>
            </w:tcBorders>
          </w:tcPr>
          <w:p w14:paraId="0B40BD9F" w14:textId="77777777" w:rsidR="00652C9B" w:rsidRPr="000B6AFE" w:rsidRDefault="00652C9B" w:rsidP="00657FC5">
            <w:pPr>
              <w:rPr>
                <w:rFonts w:cs="Arial"/>
                <w:sz w:val="19"/>
                <w:szCs w:val="19"/>
              </w:rPr>
            </w:pPr>
            <w:r w:rsidRPr="000B6AFE">
              <w:rPr>
                <w:rFonts w:cs="Arial"/>
                <w:sz w:val="19"/>
                <w:szCs w:val="19"/>
              </w:rPr>
              <w:t>Temperature</w:t>
            </w:r>
          </w:p>
        </w:tc>
      </w:tr>
      <w:tr w:rsidR="00652C9B" w:rsidRPr="000B6AFE" w14:paraId="3CE31178" w14:textId="77777777" w:rsidTr="00657FC5">
        <w:trPr>
          <w:cantSplit/>
          <w:trHeight w:val="245"/>
          <w:jc w:val="center"/>
        </w:trPr>
        <w:tc>
          <w:tcPr>
            <w:tcW w:w="659" w:type="pct"/>
            <w:tcBorders>
              <w:left w:val="double" w:sz="4" w:space="0" w:color="auto"/>
            </w:tcBorders>
          </w:tcPr>
          <w:p w14:paraId="0AE181E2" w14:textId="77777777" w:rsidR="00652C9B" w:rsidRPr="000B6AFE" w:rsidRDefault="00652C9B" w:rsidP="00657FC5">
            <w:pPr>
              <w:rPr>
                <w:rFonts w:cs="Arial"/>
                <w:sz w:val="19"/>
                <w:szCs w:val="19"/>
              </w:rPr>
            </w:pPr>
            <w:r w:rsidRPr="000B6AFE">
              <w:rPr>
                <w:rFonts w:cs="Arial"/>
                <w:sz w:val="19"/>
                <w:szCs w:val="19"/>
              </w:rPr>
              <w:t>SNCR</w:t>
            </w:r>
          </w:p>
        </w:tc>
        <w:tc>
          <w:tcPr>
            <w:tcW w:w="1886" w:type="pct"/>
            <w:tcBorders>
              <w:right w:val="single" w:sz="4" w:space="0" w:color="auto"/>
            </w:tcBorders>
          </w:tcPr>
          <w:p w14:paraId="08407360" w14:textId="77777777" w:rsidR="00652C9B" w:rsidRPr="000B6AFE" w:rsidRDefault="00652C9B" w:rsidP="00657FC5">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2B96ED2A" w14:textId="77777777" w:rsidR="00652C9B" w:rsidRPr="000B6AFE" w:rsidRDefault="00652C9B" w:rsidP="00657FC5">
            <w:pPr>
              <w:rPr>
                <w:rFonts w:cs="Arial"/>
                <w:sz w:val="19"/>
                <w:szCs w:val="19"/>
              </w:rPr>
            </w:pPr>
            <w:r w:rsidRPr="000B6AFE">
              <w:rPr>
                <w:rFonts w:cs="Arial"/>
                <w:sz w:val="19"/>
                <w:szCs w:val="19"/>
              </w:rPr>
              <w:t>THC</w:t>
            </w:r>
          </w:p>
        </w:tc>
        <w:tc>
          <w:tcPr>
            <w:tcW w:w="2061" w:type="pct"/>
            <w:tcBorders>
              <w:right w:val="double" w:sz="4" w:space="0" w:color="auto"/>
            </w:tcBorders>
          </w:tcPr>
          <w:p w14:paraId="58151C14" w14:textId="77777777" w:rsidR="00652C9B" w:rsidRPr="000B6AFE" w:rsidRDefault="00652C9B" w:rsidP="00657FC5">
            <w:pPr>
              <w:rPr>
                <w:rFonts w:cs="Arial"/>
                <w:sz w:val="19"/>
                <w:szCs w:val="19"/>
              </w:rPr>
            </w:pPr>
            <w:r w:rsidRPr="000B6AFE">
              <w:rPr>
                <w:rFonts w:cs="Arial"/>
                <w:sz w:val="19"/>
                <w:szCs w:val="19"/>
              </w:rPr>
              <w:t>Total Hydrocarbons</w:t>
            </w:r>
          </w:p>
        </w:tc>
      </w:tr>
      <w:tr w:rsidR="00652C9B" w:rsidRPr="000B6AFE" w14:paraId="4D17767F" w14:textId="77777777" w:rsidTr="00657FC5">
        <w:trPr>
          <w:cantSplit/>
          <w:trHeight w:val="245"/>
          <w:jc w:val="center"/>
        </w:trPr>
        <w:tc>
          <w:tcPr>
            <w:tcW w:w="659" w:type="pct"/>
            <w:tcBorders>
              <w:left w:val="double" w:sz="4" w:space="0" w:color="auto"/>
            </w:tcBorders>
          </w:tcPr>
          <w:p w14:paraId="6E21F924" w14:textId="77777777" w:rsidR="00652C9B" w:rsidRPr="000B6AFE" w:rsidRDefault="00652C9B" w:rsidP="00657FC5">
            <w:pPr>
              <w:rPr>
                <w:rFonts w:cs="Arial"/>
                <w:sz w:val="19"/>
                <w:szCs w:val="19"/>
              </w:rPr>
            </w:pPr>
            <w:r w:rsidRPr="000B6AFE">
              <w:rPr>
                <w:rFonts w:cs="Arial"/>
                <w:sz w:val="19"/>
                <w:szCs w:val="19"/>
              </w:rPr>
              <w:t>SRN</w:t>
            </w:r>
          </w:p>
        </w:tc>
        <w:tc>
          <w:tcPr>
            <w:tcW w:w="1886" w:type="pct"/>
            <w:tcBorders>
              <w:right w:val="single" w:sz="4" w:space="0" w:color="auto"/>
            </w:tcBorders>
          </w:tcPr>
          <w:p w14:paraId="285FBE09" w14:textId="77777777" w:rsidR="00652C9B" w:rsidRPr="000B6AFE" w:rsidRDefault="00652C9B" w:rsidP="00657FC5">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7C0A1EBB" w14:textId="77777777" w:rsidR="00652C9B" w:rsidRPr="000B6AFE" w:rsidRDefault="00652C9B" w:rsidP="00657FC5">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2B49E65E" w14:textId="77777777" w:rsidR="00652C9B" w:rsidRPr="000B6AFE" w:rsidRDefault="00652C9B" w:rsidP="00657FC5">
            <w:pPr>
              <w:rPr>
                <w:rFonts w:cs="Arial"/>
                <w:sz w:val="19"/>
                <w:szCs w:val="19"/>
              </w:rPr>
            </w:pPr>
            <w:r w:rsidRPr="000B6AFE">
              <w:rPr>
                <w:rFonts w:cs="Arial"/>
                <w:sz w:val="19"/>
                <w:szCs w:val="19"/>
              </w:rPr>
              <w:t>Tons per year</w:t>
            </w:r>
          </w:p>
        </w:tc>
      </w:tr>
      <w:tr w:rsidR="00652C9B" w:rsidRPr="000B6AFE" w14:paraId="13A54196" w14:textId="77777777" w:rsidTr="00657FC5">
        <w:trPr>
          <w:cantSplit/>
          <w:trHeight w:val="245"/>
          <w:jc w:val="center"/>
        </w:trPr>
        <w:tc>
          <w:tcPr>
            <w:tcW w:w="659" w:type="pct"/>
            <w:tcBorders>
              <w:left w:val="double" w:sz="4" w:space="0" w:color="auto"/>
            </w:tcBorders>
          </w:tcPr>
          <w:p w14:paraId="1829B184" w14:textId="77777777" w:rsidR="00652C9B" w:rsidRPr="000B6AFE" w:rsidRDefault="00652C9B" w:rsidP="00657FC5">
            <w:pPr>
              <w:rPr>
                <w:rFonts w:cs="Arial"/>
                <w:sz w:val="19"/>
                <w:szCs w:val="19"/>
              </w:rPr>
            </w:pPr>
            <w:r w:rsidRPr="000B6AFE">
              <w:rPr>
                <w:rFonts w:cs="Arial"/>
                <w:sz w:val="19"/>
                <w:szCs w:val="19"/>
              </w:rPr>
              <w:t>TEQ</w:t>
            </w:r>
          </w:p>
        </w:tc>
        <w:tc>
          <w:tcPr>
            <w:tcW w:w="1886" w:type="pct"/>
            <w:tcBorders>
              <w:right w:val="single" w:sz="4" w:space="0" w:color="auto"/>
            </w:tcBorders>
          </w:tcPr>
          <w:p w14:paraId="128BE475" w14:textId="77777777" w:rsidR="00652C9B" w:rsidRPr="000B6AFE" w:rsidRDefault="00652C9B" w:rsidP="00657FC5">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BC80544" w14:textId="77777777" w:rsidR="00652C9B" w:rsidRPr="000B6AFE" w:rsidRDefault="00652C9B" w:rsidP="00657FC5">
            <w:pPr>
              <w:rPr>
                <w:rFonts w:cs="Arial"/>
                <w:sz w:val="19"/>
                <w:szCs w:val="19"/>
              </w:rPr>
            </w:pPr>
            <w:r w:rsidRPr="000B6AFE">
              <w:rPr>
                <w:rFonts w:cs="Arial"/>
                <w:sz w:val="19"/>
                <w:szCs w:val="19"/>
              </w:rPr>
              <w:t>µg</w:t>
            </w:r>
          </w:p>
        </w:tc>
        <w:tc>
          <w:tcPr>
            <w:tcW w:w="2061" w:type="pct"/>
            <w:tcBorders>
              <w:right w:val="double" w:sz="4" w:space="0" w:color="auto"/>
            </w:tcBorders>
          </w:tcPr>
          <w:p w14:paraId="637ED459" w14:textId="77777777" w:rsidR="00652C9B" w:rsidRPr="000B6AFE" w:rsidRDefault="00652C9B" w:rsidP="00657FC5">
            <w:pPr>
              <w:rPr>
                <w:rFonts w:cs="Arial"/>
                <w:sz w:val="19"/>
                <w:szCs w:val="19"/>
              </w:rPr>
            </w:pPr>
            <w:r w:rsidRPr="000B6AFE">
              <w:rPr>
                <w:rFonts w:cs="Arial"/>
                <w:sz w:val="19"/>
                <w:szCs w:val="19"/>
              </w:rPr>
              <w:t>Microgram</w:t>
            </w:r>
          </w:p>
        </w:tc>
      </w:tr>
      <w:tr w:rsidR="00652C9B" w:rsidRPr="000B6AFE" w14:paraId="210659FE" w14:textId="77777777" w:rsidTr="00657FC5">
        <w:trPr>
          <w:cantSplit/>
          <w:trHeight w:val="245"/>
          <w:jc w:val="center"/>
        </w:trPr>
        <w:tc>
          <w:tcPr>
            <w:tcW w:w="659" w:type="pct"/>
            <w:vMerge w:val="restart"/>
            <w:tcBorders>
              <w:left w:val="double" w:sz="4" w:space="0" w:color="auto"/>
            </w:tcBorders>
          </w:tcPr>
          <w:p w14:paraId="45D1D682" w14:textId="77777777" w:rsidR="00652C9B" w:rsidRPr="000B6AFE" w:rsidRDefault="00652C9B" w:rsidP="00657FC5">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E1F09DA" w14:textId="77777777" w:rsidR="00652C9B" w:rsidRPr="000B6AFE" w:rsidRDefault="00652C9B" w:rsidP="00657FC5">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27C9B4C2" w14:textId="77777777" w:rsidR="00652C9B" w:rsidRPr="000B6AFE" w:rsidRDefault="00652C9B" w:rsidP="00657FC5">
            <w:pPr>
              <w:rPr>
                <w:rFonts w:cs="Arial"/>
                <w:sz w:val="19"/>
                <w:szCs w:val="19"/>
              </w:rPr>
            </w:pPr>
            <w:r w:rsidRPr="000B6AFE">
              <w:rPr>
                <w:rFonts w:cs="Arial"/>
                <w:sz w:val="19"/>
                <w:szCs w:val="19"/>
              </w:rPr>
              <w:t>µm</w:t>
            </w:r>
          </w:p>
        </w:tc>
        <w:tc>
          <w:tcPr>
            <w:tcW w:w="2061" w:type="pct"/>
            <w:tcBorders>
              <w:right w:val="double" w:sz="4" w:space="0" w:color="auto"/>
            </w:tcBorders>
          </w:tcPr>
          <w:p w14:paraId="002831AD" w14:textId="77777777" w:rsidR="00652C9B" w:rsidRPr="000B6AFE" w:rsidRDefault="00652C9B" w:rsidP="00657FC5">
            <w:pPr>
              <w:rPr>
                <w:rFonts w:cs="Arial"/>
                <w:sz w:val="19"/>
                <w:szCs w:val="19"/>
              </w:rPr>
            </w:pPr>
            <w:r w:rsidRPr="000B6AFE">
              <w:rPr>
                <w:rFonts w:cs="Arial"/>
                <w:sz w:val="19"/>
                <w:szCs w:val="19"/>
              </w:rPr>
              <w:t>Micrometer or Micron</w:t>
            </w:r>
          </w:p>
        </w:tc>
      </w:tr>
      <w:tr w:rsidR="00652C9B" w:rsidRPr="000B6AFE" w14:paraId="0C2ED7EB" w14:textId="77777777" w:rsidTr="00657FC5">
        <w:trPr>
          <w:cantSplit/>
          <w:trHeight w:val="245"/>
          <w:jc w:val="center"/>
        </w:trPr>
        <w:tc>
          <w:tcPr>
            <w:tcW w:w="659" w:type="pct"/>
            <w:vMerge/>
            <w:tcBorders>
              <w:left w:val="double" w:sz="4" w:space="0" w:color="auto"/>
            </w:tcBorders>
          </w:tcPr>
          <w:p w14:paraId="0BB73C32" w14:textId="77777777" w:rsidR="00652C9B" w:rsidRPr="000B6AFE" w:rsidRDefault="00652C9B" w:rsidP="00657FC5">
            <w:pPr>
              <w:rPr>
                <w:rFonts w:cs="Arial"/>
                <w:sz w:val="19"/>
                <w:szCs w:val="19"/>
              </w:rPr>
            </w:pPr>
          </w:p>
        </w:tc>
        <w:tc>
          <w:tcPr>
            <w:tcW w:w="1886" w:type="pct"/>
            <w:vMerge/>
            <w:tcBorders>
              <w:right w:val="single" w:sz="4" w:space="0" w:color="auto"/>
            </w:tcBorders>
          </w:tcPr>
          <w:p w14:paraId="0F8D00A4" w14:textId="77777777" w:rsidR="00652C9B" w:rsidRPr="000B6AFE" w:rsidRDefault="00652C9B" w:rsidP="00657FC5">
            <w:pPr>
              <w:rPr>
                <w:rFonts w:cs="Arial"/>
                <w:sz w:val="19"/>
                <w:szCs w:val="19"/>
              </w:rPr>
            </w:pPr>
          </w:p>
        </w:tc>
        <w:tc>
          <w:tcPr>
            <w:tcW w:w="394" w:type="pct"/>
            <w:tcBorders>
              <w:left w:val="single" w:sz="4" w:space="0" w:color="auto"/>
            </w:tcBorders>
          </w:tcPr>
          <w:p w14:paraId="2F5E4914" w14:textId="77777777" w:rsidR="00652C9B" w:rsidRPr="000B6AFE" w:rsidRDefault="00652C9B" w:rsidP="00657FC5">
            <w:pPr>
              <w:rPr>
                <w:rFonts w:cs="Arial"/>
                <w:sz w:val="19"/>
                <w:szCs w:val="19"/>
              </w:rPr>
            </w:pPr>
            <w:r w:rsidRPr="000B6AFE">
              <w:rPr>
                <w:rFonts w:cs="Arial"/>
                <w:sz w:val="19"/>
                <w:szCs w:val="19"/>
              </w:rPr>
              <w:t>VOC</w:t>
            </w:r>
          </w:p>
        </w:tc>
        <w:tc>
          <w:tcPr>
            <w:tcW w:w="2061" w:type="pct"/>
            <w:tcBorders>
              <w:right w:val="double" w:sz="4" w:space="0" w:color="auto"/>
            </w:tcBorders>
          </w:tcPr>
          <w:p w14:paraId="4F265244" w14:textId="77777777" w:rsidR="00652C9B" w:rsidRPr="000B6AFE" w:rsidRDefault="00652C9B" w:rsidP="00657FC5">
            <w:pPr>
              <w:rPr>
                <w:rFonts w:cs="Arial"/>
                <w:sz w:val="19"/>
                <w:szCs w:val="19"/>
              </w:rPr>
            </w:pPr>
            <w:r w:rsidRPr="000B6AFE">
              <w:rPr>
                <w:rFonts w:cs="Arial"/>
                <w:sz w:val="19"/>
                <w:szCs w:val="19"/>
              </w:rPr>
              <w:t>Volatile Organic Compounds</w:t>
            </w:r>
          </w:p>
        </w:tc>
      </w:tr>
      <w:tr w:rsidR="00652C9B" w:rsidRPr="000B6AFE" w14:paraId="60CD6468" w14:textId="77777777" w:rsidTr="00657FC5">
        <w:trPr>
          <w:cantSplit/>
          <w:trHeight w:val="245"/>
          <w:jc w:val="center"/>
        </w:trPr>
        <w:tc>
          <w:tcPr>
            <w:tcW w:w="659" w:type="pct"/>
            <w:tcBorders>
              <w:left w:val="double" w:sz="4" w:space="0" w:color="auto"/>
              <w:bottom w:val="double" w:sz="4" w:space="0" w:color="auto"/>
            </w:tcBorders>
          </w:tcPr>
          <w:p w14:paraId="7C1E0458" w14:textId="77777777" w:rsidR="00652C9B" w:rsidRPr="000B6AFE" w:rsidRDefault="00652C9B" w:rsidP="00657FC5">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2699AA18" w14:textId="77777777" w:rsidR="00652C9B" w:rsidRPr="000B6AFE" w:rsidRDefault="00652C9B" w:rsidP="00657FC5">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701F1396" w14:textId="77777777" w:rsidR="00652C9B" w:rsidRPr="000B6AFE" w:rsidRDefault="00652C9B" w:rsidP="00657FC5">
            <w:pPr>
              <w:rPr>
                <w:rFonts w:cs="Arial"/>
                <w:sz w:val="19"/>
                <w:szCs w:val="19"/>
              </w:rPr>
            </w:pPr>
            <w:proofErr w:type="spellStart"/>
            <w:r w:rsidRPr="000B6AFE">
              <w:rPr>
                <w:rFonts w:cs="Arial"/>
                <w:sz w:val="19"/>
                <w:szCs w:val="19"/>
              </w:rPr>
              <w:t>yr</w:t>
            </w:r>
            <w:proofErr w:type="spellEnd"/>
          </w:p>
        </w:tc>
        <w:tc>
          <w:tcPr>
            <w:tcW w:w="2061" w:type="pct"/>
            <w:tcBorders>
              <w:bottom w:val="double" w:sz="4" w:space="0" w:color="auto"/>
              <w:right w:val="double" w:sz="4" w:space="0" w:color="auto"/>
            </w:tcBorders>
          </w:tcPr>
          <w:p w14:paraId="733F5C86" w14:textId="77777777" w:rsidR="00652C9B" w:rsidRPr="000B6AFE" w:rsidRDefault="00652C9B" w:rsidP="00657FC5">
            <w:pPr>
              <w:rPr>
                <w:rFonts w:cs="Arial"/>
                <w:sz w:val="19"/>
                <w:szCs w:val="19"/>
              </w:rPr>
            </w:pPr>
            <w:r w:rsidRPr="000B6AFE">
              <w:rPr>
                <w:rFonts w:cs="Arial"/>
                <w:sz w:val="19"/>
                <w:szCs w:val="19"/>
              </w:rPr>
              <w:t>Year</w:t>
            </w:r>
          </w:p>
        </w:tc>
      </w:tr>
    </w:tbl>
    <w:p w14:paraId="51DA602E" w14:textId="42F8CDE4" w:rsidR="00926547" w:rsidRDefault="00B86EF7" w:rsidP="004F09CF">
      <w:pPr>
        <w:jc w:val="both"/>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41A8B52E" w14:textId="77777777" w:rsidR="00C60E84" w:rsidRPr="00461D22" w:rsidRDefault="00C60E84" w:rsidP="00461D22">
      <w:pPr>
        <w:pStyle w:val="Heading2"/>
        <w:numPr>
          <w:ilvl w:val="0"/>
          <w:numId w:val="0"/>
        </w:numPr>
        <w:jc w:val="left"/>
        <w:rPr>
          <w:bCs/>
          <w:sz w:val="22"/>
          <w:szCs w:val="22"/>
        </w:rPr>
      </w:pPr>
      <w:bookmarkStart w:id="98" w:name="_Toc390499894"/>
      <w:bookmarkStart w:id="99" w:name="_Toc390500323"/>
      <w:bookmarkStart w:id="100" w:name="_Toc390504376"/>
      <w:bookmarkStart w:id="101" w:name="_Toc390570166"/>
      <w:bookmarkStart w:id="102" w:name="_Toc391182900"/>
      <w:bookmarkStart w:id="103" w:name="_Toc437238964"/>
      <w:bookmarkStart w:id="104" w:name="_Toc451333041"/>
      <w:bookmarkStart w:id="105" w:name="_Toc1453521"/>
      <w:bookmarkStart w:id="106" w:name="_Toc8827729"/>
      <w:bookmarkEnd w:id="96"/>
      <w:r w:rsidRPr="00461D22">
        <w:rPr>
          <w:bCs/>
          <w:sz w:val="22"/>
          <w:szCs w:val="22"/>
        </w:rPr>
        <w:lastRenderedPageBreak/>
        <w:t>Appendix 2.  Schedule of Compliance</w:t>
      </w:r>
      <w:bookmarkEnd w:id="106"/>
    </w:p>
    <w:p w14:paraId="003B71D8" w14:textId="77777777" w:rsidR="002917CF" w:rsidRDefault="002917CF" w:rsidP="002917CF">
      <w:pPr>
        <w:jc w:val="both"/>
        <w:rPr>
          <w:rFonts w:cs="Arial"/>
          <w:sz w:val="20"/>
        </w:rPr>
      </w:pPr>
    </w:p>
    <w:p w14:paraId="038B0D91" w14:textId="77777777" w:rsidR="00AC5663" w:rsidRPr="00B77C68" w:rsidRDefault="00AC5663" w:rsidP="004E101B">
      <w:pPr>
        <w:jc w:val="both"/>
        <w:rPr>
          <w:b/>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34A69A9F" w14:textId="77777777" w:rsidR="00C60E84" w:rsidRPr="00440957" w:rsidRDefault="00C60E84" w:rsidP="004F09CF">
      <w:pPr>
        <w:pStyle w:val="Heading2"/>
        <w:numPr>
          <w:ilvl w:val="0"/>
          <w:numId w:val="0"/>
        </w:numPr>
        <w:jc w:val="both"/>
        <w:rPr>
          <w:sz w:val="20"/>
        </w:rPr>
      </w:pPr>
      <w:bookmarkStart w:id="107" w:name="_Toc8827730"/>
      <w:r w:rsidRPr="00461D22">
        <w:rPr>
          <w:sz w:val="22"/>
          <w:szCs w:val="22"/>
        </w:rPr>
        <w:t>Appendix 3.  Monitoring Requirements</w:t>
      </w:r>
      <w:bookmarkEnd w:id="107"/>
    </w:p>
    <w:p w14:paraId="76869479" w14:textId="77777777" w:rsidR="00C60E84" w:rsidRPr="0080590E" w:rsidRDefault="00C60E84" w:rsidP="004F09CF">
      <w:pPr>
        <w:jc w:val="both"/>
        <w:rPr>
          <w:sz w:val="20"/>
        </w:rPr>
      </w:pPr>
    </w:p>
    <w:p w14:paraId="23FACBD3" w14:textId="77777777" w:rsidR="00C60E84" w:rsidRPr="00B77C68" w:rsidRDefault="00C60E84" w:rsidP="004F09CF">
      <w:pPr>
        <w:jc w:val="both"/>
        <w:rPr>
          <w:sz w:val="20"/>
        </w:rPr>
      </w:pPr>
      <w:r w:rsidRPr="00B77C68">
        <w:rPr>
          <w:sz w:val="20"/>
        </w:rPr>
        <w:t xml:space="preserve">The following monitoring procedures, methods, or specifications are the details to the monitoring requirements identified and referenced in </w:t>
      </w:r>
      <w:r w:rsidR="00B34930" w:rsidRPr="00341A09">
        <w:rPr>
          <w:sz w:val="20"/>
        </w:rPr>
        <w:t>FG-BOILERS</w:t>
      </w:r>
      <w:r w:rsidR="00B34930">
        <w:rPr>
          <w:sz w:val="20"/>
        </w:rPr>
        <w:t>.</w:t>
      </w:r>
    </w:p>
    <w:p w14:paraId="676A220F" w14:textId="77777777" w:rsidR="00C60E84" w:rsidRPr="0080590E" w:rsidRDefault="00C60E84" w:rsidP="004F09CF">
      <w:pPr>
        <w:jc w:val="both"/>
        <w:rPr>
          <w:sz w:val="20"/>
        </w:rPr>
      </w:pPr>
    </w:p>
    <w:p w14:paraId="6DA9936E" w14:textId="77777777" w:rsidR="00B34930" w:rsidRPr="0014577E" w:rsidRDefault="00B34930" w:rsidP="00B34930">
      <w:pPr>
        <w:jc w:val="both"/>
        <w:rPr>
          <w:sz w:val="20"/>
        </w:rPr>
      </w:pPr>
      <w:r w:rsidRPr="0014577E">
        <w:rPr>
          <w:b/>
          <w:sz w:val="20"/>
        </w:rPr>
        <w:t xml:space="preserve">A.  Monitoring Requirements for </w:t>
      </w:r>
      <w:r w:rsidRPr="003E27A7">
        <w:rPr>
          <w:b/>
          <w:sz w:val="20"/>
        </w:rPr>
        <w:t>FG-BOILERS</w:t>
      </w:r>
    </w:p>
    <w:p w14:paraId="1D89D814" w14:textId="77777777" w:rsidR="00B34930" w:rsidRPr="0014577E" w:rsidRDefault="00B34930" w:rsidP="00B34930">
      <w:pPr>
        <w:jc w:val="both"/>
        <w:rPr>
          <w:sz w:val="20"/>
        </w:rPr>
      </w:pPr>
    </w:p>
    <w:p w14:paraId="617192E7" w14:textId="2A3A5BCF" w:rsidR="00B34930" w:rsidRDefault="00B34930" w:rsidP="00B34930">
      <w:pPr>
        <w:jc w:val="both"/>
        <w:rPr>
          <w:sz w:val="20"/>
        </w:rPr>
      </w:pPr>
      <w:r w:rsidRPr="0014577E">
        <w:rPr>
          <w:sz w:val="20"/>
        </w:rPr>
        <w:t>The permittee shall use the following approved formats and procedures for the recordkeeping requirements referenced in the FG-BOILERS table when firing fuel oil or yellow grease unless an alternative format is approved by the AQD District Supervisor</w:t>
      </w:r>
      <w:r w:rsidR="00DE3E22">
        <w:rPr>
          <w:sz w:val="20"/>
        </w:rPr>
        <w:t>:</w:t>
      </w:r>
    </w:p>
    <w:p w14:paraId="1BE0D0E5" w14:textId="77777777" w:rsidR="00B86EF7" w:rsidRPr="0014577E" w:rsidRDefault="00B86EF7" w:rsidP="00B34930">
      <w:pPr>
        <w:jc w:val="both"/>
        <w:rPr>
          <w:sz w:val="20"/>
        </w:rPr>
      </w:pPr>
    </w:p>
    <w:p w14:paraId="5D1D874D" w14:textId="03A3ED43" w:rsidR="00B34930" w:rsidRPr="0014577E" w:rsidRDefault="00B34930" w:rsidP="001074DE">
      <w:pPr>
        <w:numPr>
          <w:ilvl w:val="0"/>
          <w:numId w:val="40"/>
        </w:numPr>
        <w:jc w:val="both"/>
        <w:rPr>
          <w:b/>
          <w:sz w:val="20"/>
        </w:rPr>
      </w:pPr>
      <w:r w:rsidRPr="0014577E">
        <w:rPr>
          <w:sz w:val="20"/>
        </w:rPr>
        <w:t xml:space="preserve">The permittee shall perform and record the results of a </w:t>
      </w:r>
      <w:r w:rsidR="00B86EF7">
        <w:rPr>
          <w:sz w:val="20"/>
        </w:rPr>
        <w:t>6</w:t>
      </w:r>
      <w:r w:rsidRPr="0014577E">
        <w:rPr>
          <w:sz w:val="20"/>
        </w:rPr>
        <w:t>-minute visible emission check of SV-BLR-0001 and SV-BLR-0002 immediately after each start-up occurrence.  For each 24</w:t>
      </w:r>
      <w:r>
        <w:rPr>
          <w:sz w:val="20"/>
        </w:rPr>
        <w:t>-</w:t>
      </w:r>
      <w:r w:rsidRPr="0014577E">
        <w:rPr>
          <w:sz w:val="20"/>
        </w:rPr>
        <w:t>hour period that fuel oil or yellow grease is continuously fired, then the permittee shall perform and record the results of a six-minute visible emission check of SV</w:t>
      </w:r>
      <w:r w:rsidRPr="0014577E">
        <w:rPr>
          <w:sz w:val="20"/>
        </w:rPr>
        <w:noBreakHyphen/>
        <w:t>BLR</w:t>
      </w:r>
      <w:r w:rsidRPr="0014577E">
        <w:rPr>
          <w:sz w:val="20"/>
        </w:rPr>
        <w:noBreakHyphen/>
        <w:t xml:space="preserve">0001 and SV-BLR-0002 during maximum routine operating conditions.  </w:t>
      </w:r>
      <w:r w:rsidRPr="0014577E">
        <w:rPr>
          <w:b/>
          <w:sz w:val="20"/>
        </w:rPr>
        <w:t>(R 336.1213(3))</w:t>
      </w:r>
    </w:p>
    <w:p w14:paraId="50DC7794" w14:textId="77777777" w:rsidR="00B34930" w:rsidRPr="0014577E" w:rsidRDefault="00B34930" w:rsidP="00B34930">
      <w:pPr>
        <w:jc w:val="both"/>
        <w:rPr>
          <w:b/>
          <w:sz w:val="20"/>
        </w:rPr>
      </w:pPr>
    </w:p>
    <w:p w14:paraId="34E4441B" w14:textId="06956854" w:rsidR="00B34930" w:rsidRPr="0014577E" w:rsidRDefault="00B34930" w:rsidP="001074DE">
      <w:pPr>
        <w:numPr>
          <w:ilvl w:val="0"/>
          <w:numId w:val="40"/>
        </w:numPr>
        <w:jc w:val="both"/>
        <w:rPr>
          <w:b/>
          <w:sz w:val="20"/>
        </w:rPr>
      </w:pPr>
      <w:r w:rsidRPr="0014577E">
        <w:rPr>
          <w:sz w:val="20"/>
        </w:rPr>
        <w:t xml:space="preserve">If visible emissions are observed at start-up or during maximum routine operating conditions, the permittee shall then perform and record the results of a </w:t>
      </w:r>
      <w:r w:rsidR="00B86EF7">
        <w:rPr>
          <w:sz w:val="20"/>
        </w:rPr>
        <w:t>6</w:t>
      </w:r>
      <w:r w:rsidRPr="0014577E">
        <w:rPr>
          <w:sz w:val="20"/>
        </w:rPr>
        <w:t xml:space="preserve">-minute visible emission check of SV-BLR-0001 and/or SV-BLR-0002 at least once every 30 minutes thereafter, until visible emissions are no longer observable or until visible emissions are observable for more than two hours.  </w:t>
      </w:r>
      <w:r w:rsidRPr="0014577E">
        <w:rPr>
          <w:b/>
          <w:sz w:val="20"/>
        </w:rPr>
        <w:t>(R 336.1213(3))</w:t>
      </w:r>
    </w:p>
    <w:p w14:paraId="34158365" w14:textId="77777777" w:rsidR="00B34930" w:rsidRPr="0014577E" w:rsidRDefault="00B34930" w:rsidP="00B34930">
      <w:pPr>
        <w:ind w:left="720"/>
        <w:jc w:val="both"/>
        <w:rPr>
          <w:b/>
          <w:sz w:val="20"/>
        </w:rPr>
      </w:pPr>
    </w:p>
    <w:p w14:paraId="385E8D63" w14:textId="2CD001A9" w:rsidR="00B34930" w:rsidRPr="0014577E" w:rsidRDefault="00B34930" w:rsidP="001074DE">
      <w:pPr>
        <w:numPr>
          <w:ilvl w:val="0"/>
          <w:numId w:val="40"/>
        </w:numPr>
        <w:jc w:val="both"/>
        <w:rPr>
          <w:b/>
          <w:sz w:val="20"/>
        </w:rPr>
      </w:pPr>
      <w:r w:rsidRPr="0014577E">
        <w:rPr>
          <w:sz w:val="20"/>
        </w:rPr>
        <w:t>If visible emissions are still noticeable within two hours of the initial observance, the permittee shall proceed with the Preventative Maintenance Plan included in Appendix 9A</w:t>
      </w:r>
      <w:r w:rsidR="00CE10C2">
        <w:rPr>
          <w:sz w:val="20"/>
        </w:rPr>
        <w:t>.</w:t>
      </w:r>
      <w:r w:rsidR="00B86EF7">
        <w:rPr>
          <w:sz w:val="20"/>
        </w:rPr>
        <w:t xml:space="preserve"> </w:t>
      </w:r>
      <w:r w:rsidR="00CE10C2">
        <w:rPr>
          <w:sz w:val="20"/>
        </w:rPr>
        <w:t xml:space="preserve"> </w:t>
      </w:r>
      <w:r w:rsidR="00CE10C2" w:rsidRPr="00CE10C2">
        <w:rPr>
          <w:b/>
          <w:sz w:val="20"/>
        </w:rPr>
        <w:t>(R 336.1213(3))</w:t>
      </w:r>
      <w:r w:rsidRPr="0014577E">
        <w:rPr>
          <w:sz w:val="20"/>
        </w:rPr>
        <w:t xml:space="preserve"> </w:t>
      </w:r>
    </w:p>
    <w:p w14:paraId="1E62E4AF" w14:textId="77777777" w:rsidR="00B34930" w:rsidRPr="0014577E" w:rsidRDefault="00B34930" w:rsidP="00B34930">
      <w:pPr>
        <w:jc w:val="both"/>
        <w:rPr>
          <w:sz w:val="20"/>
        </w:rPr>
      </w:pPr>
    </w:p>
    <w:p w14:paraId="52EBDF9F" w14:textId="1D070724" w:rsidR="00B34930" w:rsidRPr="0014577E" w:rsidRDefault="00B34930" w:rsidP="00B34930">
      <w:pPr>
        <w:jc w:val="both"/>
        <w:rPr>
          <w:b/>
          <w:sz w:val="20"/>
        </w:rPr>
      </w:pPr>
      <w:r w:rsidRPr="0014577E">
        <w:rPr>
          <w:sz w:val="20"/>
        </w:rPr>
        <w:t>NOTE:</w:t>
      </w:r>
      <w:r w:rsidRPr="0014577E">
        <w:rPr>
          <w:sz w:val="20"/>
        </w:rPr>
        <w:tab/>
        <w:t xml:space="preserve">The purpose of the </w:t>
      </w:r>
      <w:r w:rsidR="00B86EF7">
        <w:rPr>
          <w:sz w:val="20"/>
        </w:rPr>
        <w:t>6</w:t>
      </w:r>
      <w:r w:rsidRPr="0014577E">
        <w:rPr>
          <w:sz w:val="20"/>
        </w:rPr>
        <w:t>-minute visible emission check is to verify (yes or no) whether visible emissions are observed.  Therefore, the permittee should record a positive or a negative response for each visible emission check that is performed.</w:t>
      </w:r>
    </w:p>
    <w:p w14:paraId="08617C7A" w14:textId="77777777" w:rsidR="00C60E84" w:rsidRPr="00461D22" w:rsidRDefault="00C60E84" w:rsidP="004F09CF">
      <w:pPr>
        <w:pStyle w:val="Heading2"/>
        <w:numPr>
          <w:ilvl w:val="0"/>
          <w:numId w:val="0"/>
        </w:numPr>
        <w:jc w:val="both"/>
        <w:rPr>
          <w:sz w:val="22"/>
          <w:szCs w:val="22"/>
        </w:rPr>
      </w:pPr>
      <w:bookmarkStart w:id="108" w:name="_Toc8827731"/>
      <w:r w:rsidRPr="00461D22">
        <w:rPr>
          <w:sz w:val="22"/>
          <w:szCs w:val="22"/>
        </w:rPr>
        <w:t>Appendix 4.  Recordkeeping</w:t>
      </w:r>
      <w:bookmarkEnd w:id="108"/>
    </w:p>
    <w:p w14:paraId="1EF0FB96" w14:textId="77777777" w:rsidR="00C60E84" w:rsidRPr="0080590E" w:rsidRDefault="00C60E84" w:rsidP="004F09CF">
      <w:pPr>
        <w:jc w:val="both"/>
        <w:rPr>
          <w:sz w:val="20"/>
        </w:rPr>
      </w:pPr>
    </w:p>
    <w:p w14:paraId="1DF063DD"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2286B189" w14:textId="77777777" w:rsidR="00C60E84" w:rsidRPr="00461D22" w:rsidRDefault="00C60E84" w:rsidP="004F09CF">
      <w:pPr>
        <w:pStyle w:val="Heading2"/>
        <w:numPr>
          <w:ilvl w:val="0"/>
          <w:numId w:val="0"/>
        </w:numPr>
        <w:jc w:val="both"/>
        <w:rPr>
          <w:sz w:val="22"/>
          <w:szCs w:val="22"/>
        </w:rPr>
      </w:pPr>
      <w:bookmarkStart w:id="109" w:name="_Toc8827732"/>
      <w:r w:rsidRPr="00461D22">
        <w:rPr>
          <w:sz w:val="22"/>
          <w:szCs w:val="22"/>
        </w:rPr>
        <w:t>Appendix 5.  Testing Procedures</w:t>
      </w:r>
      <w:bookmarkEnd w:id="109"/>
    </w:p>
    <w:p w14:paraId="24559F1A" w14:textId="77777777" w:rsidR="00C60E84" w:rsidRPr="00B77C68" w:rsidRDefault="00C60E84" w:rsidP="004F09CF">
      <w:pPr>
        <w:jc w:val="both"/>
        <w:rPr>
          <w:sz w:val="20"/>
        </w:rPr>
      </w:pPr>
    </w:p>
    <w:p w14:paraId="03C5631E"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0C22AAAE" w14:textId="77777777" w:rsidR="00EC07BA" w:rsidRPr="00440957" w:rsidRDefault="00EC07BA" w:rsidP="001838ED">
      <w:pPr>
        <w:pStyle w:val="Heading2"/>
        <w:numPr>
          <w:ilvl w:val="0"/>
          <w:numId w:val="0"/>
        </w:numPr>
        <w:jc w:val="both"/>
        <w:rPr>
          <w:sz w:val="20"/>
        </w:rPr>
      </w:pPr>
      <w:bookmarkStart w:id="110" w:name="_Toc8827733"/>
      <w:r w:rsidRPr="00461D22">
        <w:rPr>
          <w:sz w:val="22"/>
          <w:szCs w:val="22"/>
        </w:rPr>
        <w:t>Appendix 6.  Permits to Install</w:t>
      </w:r>
      <w:bookmarkEnd w:id="110"/>
    </w:p>
    <w:p w14:paraId="28FA7AAD" w14:textId="77777777" w:rsidR="00EC07BA" w:rsidRPr="0080590E" w:rsidRDefault="00EC07BA" w:rsidP="001838ED">
      <w:pPr>
        <w:jc w:val="both"/>
        <w:rPr>
          <w:sz w:val="20"/>
        </w:rPr>
      </w:pPr>
    </w:p>
    <w:p w14:paraId="2C4111CB" w14:textId="77777777" w:rsidR="00EC07BA" w:rsidRPr="00B9348B" w:rsidRDefault="00EC07BA" w:rsidP="001838ED">
      <w:pPr>
        <w:jc w:val="both"/>
        <w:rPr>
          <w:rFonts w:cs="Arial"/>
          <w:color w:val="FF0000"/>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E20C21">
        <w:rPr>
          <w:rFonts w:cs="Arial"/>
          <w:sz w:val="20"/>
        </w:rPr>
        <w:t>-B4072</w:t>
      </w:r>
      <w:r w:rsidRPr="00E20C21">
        <w:rPr>
          <w:rFonts w:cs="Arial"/>
          <w:sz w:val="20"/>
        </w:rPr>
        <w:t>-</w:t>
      </w:r>
      <w:r w:rsidR="00E20C21">
        <w:rPr>
          <w:rFonts w:cs="Arial"/>
          <w:sz w:val="20"/>
        </w:rPr>
        <w:t>2014.</w:t>
      </w:r>
      <w:r w:rsidR="00E20C21">
        <w:t xml:space="preserve">  T</w:t>
      </w:r>
      <w:r w:rsidRPr="004070DA">
        <w:rPr>
          <w:rFonts w:cs="Arial"/>
          <w:sz w:val="20"/>
        </w:rPr>
        <w: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57547582" w14:textId="77777777" w:rsidR="00EC07BA" w:rsidRPr="007713F1" w:rsidRDefault="00EC07BA" w:rsidP="001838ED">
      <w:pPr>
        <w:jc w:val="both"/>
        <w:rPr>
          <w:rFonts w:cs="Arial"/>
          <w:sz w:val="20"/>
        </w:rPr>
      </w:pPr>
    </w:p>
    <w:p w14:paraId="6A369D40" w14:textId="77777777" w:rsidR="00DE3E22" w:rsidRDefault="00DE3E22">
      <w:pPr>
        <w:rPr>
          <w:rFonts w:cs="Arial"/>
          <w:sz w:val="20"/>
        </w:rPr>
      </w:pPr>
      <w:r>
        <w:rPr>
          <w:rFonts w:cs="Arial"/>
          <w:sz w:val="20"/>
        </w:rPr>
        <w:br w:type="page"/>
      </w:r>
    </w:p>
    <w:p w14:paraId="23BE73E3" w14:textId="77777777" w:rsidR="00DE3E22" w:rsidRDefault="00DE3E22" w:rsidP="001838ED">
      <w:pPr>
        <w:jc w:val="both"/>
        <w:rPr>
          <w:rFonts w:cs="Arial"/>
          <w:sz w:val="20"/>
        </w:rPr>
      </w:pPr>
    </w:p>
    <w:p w14:paraId="5E2CD11E" w14:textId="0216DC6D" w:rsidR="00EC07BA" w:rsidRPr="00CE10C2" w:rsidRDefault="00EC07BA" w:rsidP="001838ED">
      <w:pPr>
        <w:jc w:val="both"/>
        <w:rPr>
          <w:rFonts w:cs="Arial"/>
          <w:sz w:val="20"/>
        </w:rPr>
      </w:pPr>
      <w:r w:rsidRPr="00903ACF">
        <w:rPr>
          <w:rFonts w:cs="Arial"/>
          <w:sz w:val="20"/>
        </w:rPr>
        <w:t>Source-Wide PTI No MI-PTI</w:t>
      </w:r>
      <w:r w:rsidRPr="00CE10C2">
        <w:rPr>
          <w:rFonts w:cs="Arial"/>
          <w:sz w:val="20"/>
        </w:rPr>
        <w:t>-</w:t>
      </w:r>
      <w:r w:rsidR="00CE10C2">
        <w:rPr>
          <w:rFonts w:cs="Arial"/>
          <w:sz w:val="20"/>
        </w:rPr>
        <w:t>B4072-2014a</w:t>
      </w:r>
      <w:r w:rsidRPr="00CE10C2">
        <w:rPr>
          <w:rFonts w:cs="Arial"/>
          <w:sz w:val="20"/>
        </w:rPr>
        <w:t xml:space="preserve"> is being reissued as Source-Wide PTI No. MI-PTI-</w:t>
      </w:r>
      <w:r w:rsidR="00CE10C2">
        <w:rPr>
          <w:rFonts w:cs="Arial"/>
          <w:sz w:val="20"/>
        </w:rPr>
        <w:t>B4072-20</w:t>
      </w:r>
      <w:r w:rsidR="00C7387E">
        <w:rPr>
          <w:rFonts w:cs="Arial"/>
          <w:sz w:val="20"/>
        </w:rPr>
        <w:t>19</w:t>
      </w:r>
      <w:r w:rsidRPr="00CE10C2">
        <w:rPr>
          <w:rFonts w:cs="Arial"/>
          <w:sz w:val="20"/>
        </w:rPr>
        <w:t>.</w:t>
      </w:r>
    </w:p>
    <w:p w14:paraId="785F6461" w14:textId="77777777" w:rsidR="00EC07BA" w:rsidRPr="007713F1" w:rsidRDefault="00EC07BA" w:rsidP="001838ED">
      <w:pPr>
        <w:jc w:val="both"/>
        <w:rPr>
          <w:rFonts w:cs="Arial"/>
          <w:sz w:val="20"/>
        </w:rPr>
      </w:pPr>
    </w:p>
    <w:tbl>
      <w:tblPr>
        <w:tblW w:w="5040" w:type="pct"/>
        <w:tblInd w:w="-23" w:type="dxa"/>
        <w:tblBorders>
          <w:top w:val="double" w:sz="6" w:space="0" w:color="auto"/>
          <w:left w:val="double" w:sz="6" w:space="0" w:color="auto"/>
          <w:bottom w:val="double" w:sz="4" w:space="0" w:color="auto"/>
          <w:right w:val="double" w:sz="6" w:space="0" w:color="auto"/>
          <w:insideH w:val="double" w:sz="6" w:space="0" w:color="auto"/>
          <w:insideV w:val="single" w:sz="4" w:space="0" w:color="auto"/>
        </w:tblBorders>
        <w:tblLook w:val="0000" w:firstRow="0" w:lastRow="0" w:firstColumn="0" w:lastColumn="0" w:noHBand="0" w:noVBand="0"/>
      </w:tblPr>
      <w:tblGrid>
        <w:gridCol w:w="1531"/>
        <w:gridCol w:w="2534"/>
        <w:gridCol w:w="3929"/>
        <w:gridCol w:w="2265"/>
      </w:tblGrid>
      <w:tr w:rsidR="00EC07BA" w:rsidRPr="001D53D9" w14:paraId="56683EA9" w14:textId="77777777" w:rsidTr="00DE3E22">
        <w:tc>
          <w:tcPr>
            <w:tcW w:w="746" w:type="pct"/>
            <w:shd w:val="clear" w:color="auto" w:fill="E0E0E0"/>
          </w:tcPr>
          <w:p w14:paraId="7E9AE06F" w14:textId="77777777" w:rsidR="00EC07BA" w:rsidRPr="001D53D9" w:rsidRDefault="00EC07BA" w:rsidP="001838ED">
            <w:pPr>
              <w:jc w:val="center"/>
              <w:rPr>
                <w:rFonts w:cs="Arial"/>
                <w:b/>
                <w:sz w:val="20"/>
              </w:rPr>
            </w:pPr>
            <w:r w:rsidRPr="001D53D9">
              <w:rPr>
                <w:rFonts w:cs="Arial"/>
                <w:b/>
                <w:sz w:val="20"/>
              </w:rPr>
              <w:t>Permit to Install Number</w:t>
            </w:r>
          </w:p>
        </w:tc>
        <w:tc>
          <w:tcPr>
            <w:tcW w:w="1235" w:type="pct"/>
            <w:shd w:val="clear" w:color="auto" w:fill="E0E0E0"/>
          </w:tcPr>
          <w:p w14:paraId="16A104A1" w14:textId="77777777" w:rsidR="00EC07BA" w:rsidRPr="001D53D9" w:rsidRDefault="00EC07BA" w:rsidP="001838ED">
            <w:pPr>
              <w:jc w:val="center"/>
              <w:rPr>
                <w:rFonts w:cs="Arial"/>
                <w:b/>
                <w:sz w:val="20"/>
              </w:rPr>
            </w:pPr>
            <w:r w:rsidRPr="001D53D9">
              <w:rPr>
                <w:rFonts w:cs="Arial"/>
                <w:b/>
                <w:sz w:val="20"/>
              </w:rPr>
              <w:t>ROP Revision</w:t>
            </w:r>
          </w:p>
          <w:p w14:paraId="3A3B432B" w14:textId="77777777" w:rsidR="00EC07BA" w:rsidRPr="001D53D9" w:rsidRDefault="00EC07BA" w:rsidP="001838ED">
            <w:pPr>
              <w:jc w:val="center"/>
              <w:rPr>
                <w:rFonts w:cs="Arial"/>
                <w:b/>
                <w:sz w:val="20"/>
              </w:rPr>
            </w:pPr>
            <w:r w:rsidRPr="001D53D9">
              <w:rPr>
                <w:rFonts w:cs="Arial"/>
                <w:b/>
                <w:sz w:val="20"/>
              </w:rPr>
              <w:t>Application Number</w:t>
            </w:r>
          </w:p>
        </w:tc>
        <w:tc>
          <w:tcPr>
            <w:tcW w:w="1915" w:type="pct"/>
            <w:shd w:val="clear" w:color="auto" w:fill="E0E0E0"/>
          </w:tcPr>
          <w:p w14:paraId="0E8CA8AF" w14:textId="77777777" w:rsidR="00EC07BA" w:rsidRPr="001D53D9" w:rsidRDefault="00EC07BA" w:rsidP="001838ED">
            <w:pPr>
              <w:jc w:val="center"/>
              <w:rPr>
                <w:rFonts w:cs="Arial"/>
                <w:b/>
                <w:sz w:val="20"/>
              </w:rPr>
            </w:pPr>
          </w:p>
          <w:p w14:paraId="452FEFCE"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104" w:type="pct"/>
            <w:shd w:val="clear" w:color="auto" w:fill="E0E0E0"/>
          </w:tcPr>
          <w:p w14:paraId="5B0F8E72" w14:textId="77777777" w:rsidR="00EC07BA" w:rsidRPr="001D53D9" w:rsidRDefault="00EC07BA" w:rsidP="001838ED">
            <w:pPr>
              <w:jc w:val="center"/>
              <w:rPr>
                <w:rFonts w:cs="Arial"/>
                <w:b/>
                <w:sz w:val="20"/>
              </w:rPr>
            </w:pPr>
            <w:r w:rsidRPr="001D53D9">
              <w:rPr>
                <w:rFonts w:cs="Arial"/>
                <w:b/>
                <w:sz w:val="20"/>
              </w:rPr>
              <w:t>Corresponding Emission Unit(s) or</w:t>
            </w:r>
          </w:p>
          <w:p w14:paraId="7ED898BB"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6CE38645" w14:textId="77777777" w:rsidTr="00DE3E22">
        <w:tc>
          <w:tcPr>
            <w:tcW w:w="746" w:type="pct"/>
            <w:shd w:val="clear" w:color="auto" w:fill="auto"/>
          </w:tcPr>
          <w:p w14:paraId="7838B5A1" w14:textId="77777777" w:rsidR="00EC07BA" w:rsidRPr="001D53D9" w:rsidRDefault="00E20C21" w:rsidP="001838ED">
            <w:pPr>
              <w:rPr>
                <w:rFonts w:cs="Arial"/>
                <w:sz w:val="20"/>
              </w:rPr>
            </w:pPr>
            <w:r>
              <w:rPr>
                <w:rFonts w:cs="Arial"/>
                <w:sz w:val="20"/>
              </w:rPr>
              <w:t>NA</w:t>
            </w:r>
          </w:p>
        </w:tc>
        <w:tc>
          <w:tcPr>
            <w:tcW w:w="1235" w:type="pct"/>
            <w:shd w:val="clear" w:color="auto" w:fill="auto"/>
          </w:tcPr>
          <w:p w14:paraId="329CD255" w14:textId="77777777" w:rsidR="00EC07BA" w:rsidRPr="001D53D9" w:rsidRDefault="00E20C21" w:rsidP="001838ED">
            <w:pPr>
              <w:rPr>
                <w:rFonts w:cs="Arial"/>
                <w:sz w:val="20"/>
              </w:rPr>
            </w:pPr>
            <w:r>
              <w:rPr>
                <w:rFonts w:cs="Arial"/>
                <w:sz w:val="20"/>
              </w:rPr>
              <w:t>201500205</w:t>
            </w:r>
          </w:p>
        </w:tc>
        <w:tc>
          <w:tcPr>
            <w:tcW w:w="1915" w:type="pct"/>
            <w:shd w:val="clear" w:color="auto" w:fill="auto"/>
          </w:tcPr>
          <w:p w14:paraId="453DCFA2" w14:textId="77777777" w:rsidR="00EC07BA" w:rsidRPr="001D53D9" w:rsidRDefault="00E20C21" w:rsidP="008F6D06">
            <w:pPr>
              <w:jc w:val="both"/>
              <w:rPr>
                <w:rFonts w:cs="Arial"/>
                <w:sz w:val="20"/>
              </w:rPr>
            </w:pPr>
            <w:r>
              <w:rPr>
                <w:rFonts w:cs="Arial"/>
                <w:sz w:val="20"/>
              </w:rPr>
              <w:t xml:space="preserve">Facility name change from Rock </w:t>
            </w:r>
            <w:proofErr w:type="spellStart"/>
            <w:r>
              <w:rPr>
                <w:rFonts w:cs="Arial"/>
                <w:sz w:val="20"/>
              </w:rPr>
              <w:t>Tenn</w:t>
            </w:r>
            <w:proofErr w:type="spellEnd"/>
            <w:r>
              <w:rPr>
                <w:rFonts w:cs="Arial"/>
                <w:sz w:val="20"/>
              </w:rPr>
              <w:t xml:space="preserve"> Company to WestRock California, Inc. due to a company merger.</w:t>
            </w:r>
          </w:p>
        </w:tc>
        <w:tc>
          <w:tcPr>
            <w:tcW w:w="1104" w:type="pct"/>
            <w:shd w:val="clear" w:color="auto" w:fill="auto"/>
          </w:tcPr>
          <w:p w14:paraId="6F536200" w14:textId="77777777" w:rsidR="00EC07BA" w:rsidRPr="001D53D9" w:rsidRDefault="00E20C21" w:rsidP="001838ED">
            <w:pPr>
              <w:rPr>
                <w:rFonts w:cs="Arial"/>
                <w:sz w:val="20"/>
              </w:rPr>
            </w:pPr>
            <w:r>
              <w:rPr>
                <w:rFonts w:cs="Arial"/>
                <w:sz w:val="20"/>
              </w:rPr>
              <w:t>NA</w:t>
            </w:r>
          </w:p>
        </w:tc>
      </w:tr>
    </w:tbl>
    <w:p w14:paraId="6FA2F109" w14:textId="77777777" w:rsidR="00C60E84" w:rsidRPr="00440957" w:rsidRDefault="00C60E84" w:rsidP="004F09CF">
      <w:pPr>
        <w:pStyle w:val="Heading2"/>
        <w:numPr>
          <w:ilvl w:val="0"/>
          <w:numId w:val="0"/>
        </w:numPr>
        <w:jc w:val="both"/>
        <w:rPr>
          <w:sz w:val="20"/>
        </w:rPr>
      </w:pPr>
      <w:bookmarkStart w:id="111" w:name="_Toc8827734"/>
      <w:r w:rsidRPr="00461D22">
        <w:rPr>
          <w:sz w:val="22"/>
          <w:szCs w:val="22"/>
        </w:rPr>
        <w:t>Appendix 7.  Emission Calculations</w:t>
      </w:r>
      <w:bookmarkEnd w:id="111"/>
      <w:r w:rsidRPr="00461D22">
        <w:rPr>
          <w:sz w:val="22"/>
          <w:szCs w:val="22"/>
        </w:rPr>
        <w:t xml:space="preserve"> </w:t>
      </w:r>
    </w:p>
    <w:p w14:paraId="5905DCBB" w14:textId="77777777" w:rsidR="00C60E84" w:rsidRPr="0080590E" w:rsidRDefault="00C60E84" w:rsidP="004F09CF">
      <w:pPr>
        <w:jc w:val="both"/>
        <w:rPr>
          <w:sz w:val="20"/>
        </w:rPr>
      </w:pPr>
    </w:p>
    <w:p w14:paraId="50F1D284"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6825F0F6" w14:textId="77777777" w:rsidR="00C60E84" w:rsidRPr="00461D22" w:rsidRDefault="00C60E84" w:rsidP="004F09CF">
      <w:pPr>
        <w:pStyle w:val="Heading2"/>
        <w:numPr>
          <w:ilvl w:val="0"/>
          <w:numId w:val="0"/>
        </w:numPr>
        <w:jc w:val="both"/>
        <w:rPr>
          <w:sz w:val="22"/>
          <w:szCs w:val="22"/>
        </w:rPr>
      </w:pPr>
      <w:bookmarkStart w:id="112" w:name="_Toc377276143"/>
      <w:bookmarkStart w:id="113" w:name="_Toc377877183"/>
      <w:bookmarkStart w:id="114" w:name="_Toc382035381"/>
      <w:bookmarkStart w:id="115" w:name="_Toc382726630"/>
      <w:bookmarkStart w:id="116" w:name="_Toc382726705"/>
      <w:bookmarkStart w:id="117" w:name="_Toc382726784"/>
      <w:bookmarkStart w:id="118" w:name="_Toc387818190"/>
      <w:bookmarkStart w:id="119" w:name="_Toc390499900"/>
      <w:bookmarkStart w:id="120" w:name="_Toc390500329"/>
      <w:bookmarkStart w:id="121" w:name="_Toc390504382"/>
      <w:bookmarkStart w:id="122" w:name="_Toc390570172"/>
      <w:bookmarkStart w:id="123" w:name="_Toc391182906"/>
      <w:bookmarkStart w:id="124" w:name="_Toc437238970"/>
      <w:bookmarkStart w:id="125" w:name="_Toc451333047"/>
      <w:bookmarkStart w:id="126" w:name="_Toc8827735"/>
      <w:r w:rsidRPr="00461D22">
        <w:rPr>
          <w:sz w:val="22"/>
          <w:szCs w:val="22"/>
        </w:rPr>
        <w:t>Appendix 8.  Reporting</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1299F37F" w14:textId="77777777" w:rsidR="00C60E84" w:rsidRPr="00B77C68" w:rsidRDefault="00C60E84" w:rsidP="004F09CF">
      <w:pPr>
        <w:jc w:val="both"/>
        <w:rPr>
          <w:sz w:val="20"/>
        </w:rPr>
      </w:pPr>
    </w:p>
    <w:p w14:paraId="371F18B8" w14:textId="77777777" w:rsidR="00C60E84" w:rsidRPr="00B77C68" w:rsidRDefault="00736BDB" w:rsidP="004F09CF">
      <w:pPr>
        <w:jc w:val="both"/>
        <w:rPr>
          <w:b/>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3F040C8E" w14:textId="77777777" w:rsidR="00C60E84" w:rsidRPr="0080590E" w:rsidRDefault="00C60E84" w:rsidP="004F09CF">
      <w:pPr>
        <w:jc w:val="both"/>
        <w:rPr>
          <w:sz w:val="20"/>
        </w:rPr>
      </w:pPr>
    </w:p>
    <w:p w14:paraId="196288E4" w14:textId="29E5B06C" w:rsidR="00C60E84" w:rsidRPr="00B77C68" w:rsidRDefault="00C60E84" w:rsidP="004F09CF">
      <w:pPr>
        <w:jc w:val="both"/>
        <w:rPr>
          <w:sz w:val="20"/>
        </w:rPr>
      </w:pPr>
      <w:r w:rsidRPr="00B77C68">
        <w:rPr>
          <w:sz w:val="20"/>
        </w:rPr>
        <w:t xml:space="preserve">The permittee shall use the </w:t>
      </w:r>
      <w:r w:rsidR="00905031">
        <w:rPr>
          <w:sz w:val="20"/>
        </w:rPr>
        <w:t>EGLE</w:t>
      </w:r>
      <w:r w:rsidR="008526A1">
        <w:rPr>
          <w:sz w:val="20"/>
        </w:rPr>
        <w:t>, AQD,</w:t>
      </w:r>
      <w:r w:rsidRPr="00B77C68">
        <w:rPr>
          <w:sz w:val="20"/>
        </w:rPr>
        <w:t xml:space="preserve"> Report Certification form (EQP 5736) and </w:t>
      </w:r>
      <w:r w:rsidR="00905031">
        <w:rPr>
          <w:sz w:val="20"/>
        </w:rPr>
        <w:t>E</w:t>
      </w:r>
      <w:bookmarkStart w:id="127" w:name="_GoBack"/>
      <w:bookmarkEnd w:id="127"/>
      <w:r w:rsidR="00905031">
        <w:rPr>
          <w:sz w:val="20"/>
        </w:rPr>
        <w:t>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742A5C7B" w14:textId="77777777" w:rsidR="00C60E84" w:rsidRPr="00B77C68" w:rsidRDefault="00C60E84" w:rsidP="004F09CF">
      <w:pPr>
        <w:jc w:val="both"/>
        <w:rPr>
          <w:sz w:val="20"/>
        </w:rPr>
      </w:pPr>
    </w:p>
    <w:p w14:paraId="182AC9BB" w14:textId="77777777" w:rsidR="00C60E84" w:rsidRPr="00B77C68" w:rsidRDefault="00C60E84" w:rsidP="004F09CF">
      <w:pPr>
        <w:jc w:val="both"/>
        <w:rPr>
          <w:b/>
          <w:sz w:val="20"/>
        </w:rPr>
      </w:pPr>
      <w:r w:rsidRPr="00B77C68">
        <w:rPr>
          <w:b/>
          <w:sz w:val="20"/>
        </w:rPr>
        <w:t>B.  Other Reporting</w:t>
      </w:r>
    </w:p>
    <w:p w14:paraId="3C89C5E7" w14:textId="77777777" w:rsidR="00C60E84" w:rsidRPr="00B77C68" w:rsidRDefault="00C60E84" w:rsidP="004F09CF">
      <w:pPr>
        <w:jc w:val="both"/>
        <w:rPr>
          <w:sz w:val="20"/>
        </w:rPr>
      </w:pPr>
    </w:p>
    <w:p w14:paraId="0C7A06E3"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8"/>
      <w:bookmarkEnd w:id="99"/>
      <w:bookmarkEnd w:id="100"/>
      <w:bookmarkEnd w:id="101"/>
      <w:bookmarkEnd w:id="102"/>
      <w:bookmarkEnd w:id="103"/>
      <w:bookmarkEnd w:id="104"/>
      <w:bookmarkEnd w:id="105"/>
    </w:p>
    <w:p w14:paraId="4066EF62" w14:textId="77777777" w:rsidR="00CE10C2" w:rsidRPr="0014577E" w:rsidRDefault="00CE10C2" w:rsidP="00CE10C2">
      <w:pPr>
        <w:pStyle w:val="Heading2"/>
        <w:numPr>
          <w:ilvl w:val="0"/>
          <w:numId w:val="0"/>
        </w:numPr>
        <w:jc w:val="both"/>
        <w:rPr>
          <w:sz w:val="22"/>
          <w:szCs w:val="22"/>
        </w:rPr>
      </w:pPr>
      <w:bookmarkStart w:id="128" w:name="_Toc438109089"/>
      <w:bookmarkStart w:id="129" w:name="_Toc8827736"/>
      <w:r w:rsidRPr="0014577E">
        <w:rPr>
          <w:sz w:val="22"/>
          <w:szCs w:val="22"/>
        </w:rPr>
        <w:t>Appendix 9.  Preventative Maintenance Plan</w:t>
      </w:r>
      <w:bookmarkEnd w:id="128"/>
      <w:bookmarkEnd w:id="129"/>
    </w:p>
    <w:p w14:paraId="47FA4FED" w14:textId="77777777" w:rsidR="00CE10C2" w:rsidRPr="0014577E" w:rsidRDefault="00CE10C2" w:rsidP="00CE10C2">
      <w:pPr>
        <w:jc w:val="both"/>
        <w:rPr>
          <w:sz w:val="20"/>
        </w:rPr>
      </w:pPr>
    </w:p>
    <w:p w14:paraId="68D92251" w14:textId="77777777" w:rsidR="00CE10C2" w:rsidRPr="0014577E" w:rsidRDefault="00CE10C2" w:rsidP="00CE10C2">
      <w:pPr>
        <w:jc w:val="both"/>
        <w:rPr>
          <w:b/>
          <w:sz w:val="20"/>
        </w:rPr>
      </w:pPr>
      <w:r w:rsidRPr="0014577E">
        <w:rPr>
          <w:b/>
          <w:sz w:val="20"/>
        </w:rPr>
        <w:t>A.  Preventative Maintenance Plan for FG-BOILERS</w:t>
      </w:r>
    </w:p>
    <w:p w14:paraId="6D067ADA" w14:textId="77777777" w:rsidR="00CE10C2" w:rsidRPr="0014577E" w:rsidRDefault="00CE10C2" w:rsidP="00CE10C2">
      <w:pPr>
        <w:jc w:val="both"/>
        <w:rPr>
          <w:b/>
          <w:sz w:val="20"/>
        </w:rPr>
      </w:pPr>
    </w:p>
    <w:p w14:paraId="2CA3FFF2" w14:textId="77777777" w:rsidR="00CE10C2" w:rsidRPr="0014577E" w:rsidRDefault="00CE10C2" w:rsidP="00CE10C2">
      <w:pPr>
        <w:jc w:val="both"/>
        <w:rPr>
          <w:sz w:val="20"/>
        </w:rPr>
      </w:pPr>
      <w:r w:rsidRPr="0014577E">
        <w:rPr>
          <w:sz w:val="20"/>
        </w:rPr>
        <w:t>Any request by the permittee to change the Preventative Maintenance Plan in Appendix 9 must be submitted in writing to the AQD District Supervisor for review and approval.</w:t>
      </w:r>
      <w:r>
        <w:rPr>
          <w:sz w:val="20"/>
        </w:rPr>
        <w:t xml:space="preserve"> </w:t>
      </w:r>
      <w:r w:rsidRPr="00CE10C2">
        <w:rPr>
          <w:b/>
          <w:sz w:val="20"/>
        </w:rPr>
        <w:t>(R 336.1213(3))</w:t>
      </w:r>
    </w:p>
    <w:p w14:paraId="2A9EBF68" w14:textId="77777777" w:rsidR="00CE10C2" w:rsidRPr="0014577E" w:rsidRDefault="00CE10C2" w:rsidP="00CE10C2">
      <w:pPr>
        <w:jc w:val="both"/>
        <w:rPr>
          <w:sz w:val="20"/>
        </w:rPr>
      </w:pPr>
    </w:p>
    <w:p w14:paraId="2721C01D" w14:textId="77777777" w:rsidR="00CE10C2" w:rsidRPr="0014577E" w:rsidRDefault="00CE10C2" w:rsidP="00CE10C2">
      <w:pPr>
        <w:jc w:val="both"/>
        <w:rPr>
          <w:sz w:val="20"/>
        </w:rPr>
      </w:pPr>
      <w:r w:rsidRPr="0014577E">
        <w:rPr>
          <w:sz w:val="20"/>
        </w:rPr>
        <w:t>If visible emissions are observed for more than two hours using the methods set forth in Appendix 3.A., the permittee shall implement the following procedures:</w:t>
      </w:r>
    </w:p>
    <w:p w14:paraId="619323B8" w14:textId="77777777" w:rsidR="00CE10C2" w:rsidRDefault="00CE10C2" w:rsidP="00CE10C2">
      <w:pPr>
        <w:numPr>
          <w:ilvl w:val="6"/>
          <w:numId w:val="21"/>
        </w:numPr>
        <w:tabs>
          <w:tab w:val="clear" w:pos="2520"/>
          <w:tab w:val="num" w:pos="360"/>
        </w:tabs>
        <w:ind w:left="360"/>
        <w:jc w:val="both"/>
        <w:rPr>
          <w:sz w:val="20"/>
        </w:rPr>
      </w:pPr>
      <w:r w:rsidRPr="0014577E">
        <w:rPr>
          <w:sz w:val="20"/>
        </w:rPr>
        <w:t xml:space="preserve">Stop firing fuel oil or yellow grease and convert to firing natural gas or perform and record the results of a Federal Reference Test Method 9 visible emission observation of SV-BLR-0001 and/or SV-BLR-0002 within two hours.  </w:t>
      </w:r>
    </w:p>
    <w:p w14:paraId="64CE2E9F" w14:textId="77777777" w:rsidR="00CE10C2" w:rsidRDefault="00CE10C2" w:rsidP="00CE10C2">
      <w:pPr>
        <w:ind w:left="360"/>
        <w:jc w:val="both"/>
        <w:rPr>
          <w:sz w:val="20"/>
        </w:rPr>
      </w:pPr>
    </w:p>
    <w:p w14:paraId="54DF6F5D" w14:textId="77777777" w:rsidR="00CE10C2" w:rsidRDefault="00CE10C2" w:rsidP="00CE10C2">
      <w:pPr>
        <w:numPr>
          <w:ilvl w:val="6"/>
          <w:numId w:val="21"/>
        </w:numPr>
        <w:tabs>
          <w:tab w:val="clear" w:pos="2520"/>
          <w:tab w:val="num" w:pos="360"/>
        </w:tabs>
        <w:ind w:left="360"/>
        <w:jc w:val="both"/>
        <w:rPr>
          <w:sz w:val="20"/>
        </w:rPr>
      </w:pPr>
      <w:r w:rsidRPr="0014577E">
        <w:rPr>
          <w:sz w:val="20"/>
        </w:rPr>
        <w:t xml:space="preserve">Whatever option is chosen in (1) above, the permittee shall determine the cause of visible emissions within two hours of discovery, identify possible corrective measures within eight hours and implement the most practically feasible corrective measures which will reduce/eliminate visible emissions. </w:t>
      </w:r>
    </w:p>
    <w:p w14:paraId="1AC02851" w14:textId="77777777" w:rsidR="00CE10C2" w:rsidRPr="0014577E" w:rsidRDefault="00CE10C2" w:rsidP="00CE10C2">
      <w:pPr>
        <w:ind w:left="360"/>
        <w:jc w:val="both"/>
        <w:rPr>
          <w:sz w:val="20"/>
        </w:rPr>
      </w:pPr>
    </w:p>
    <w:p w14:paraId="58D7639F" w14:textId="0F2757F0" w:rsidR="00CE10C2" w:rsidRPr="00706BDC" w:rsidRDefault="00CE10C2" w:rsidP="00CE10C2">
      <w:pPr>
        <w:numPr>
          <w:ilvl w:val="6"/>
          <w:numId w:val="21"/>
        </w:numPr>
        <w:tabs>
          <w:tab w:val="clear" w:pos="2520"/>
          <w:tab w:val="num" w:pos="360"/>
        </w:tabs>
        <w:ind w:left="360"/>
        <w:jc w:val="both"/>
        <w:rPr>
          <w:sz w:val="20"/>
        </w:rPr>
      </w:pPr>
      <w:r w:rsidRPr="00706BDC">
        <w:rPr>
          <w:sz w:val="20"/>
        </w:rPr>
        <w:t xml:space="preserve">If a Federal Reference Test Method 9 visible emission observation is performed and indicates a violation of the opacity standard specified in R 336.1301 (See General Condition No. </w:t>
      </w:r>
      <w:r w:rsidR="00BB18DD">
        <w:rPr>
          <w:sz w:val="20"/>
        </w:rPr>
        <w:t>1</w:t>
      </w:r>
      <w:r w:rsidRPr="00706BDC">
        <w:rPr>
          <w:sz w:val="20"/>
        </w:rPr>
        <w:t xml:space="preserve">1.), the permittee shall immediately notify the AQD as required in General Condition No. </w:t>
      </w:r>
      <w:r w:rsidR="00BB18DD">
        <w:rPr>
          <w:sz w:val="20"/>
        </w:rPr>
        <w:t>1</w:t>
      </w:r>
      <w:r w:rsidRPr="00706BDC">
        <w:rPr>
          <w:sz w:val="20"/>
        </w:rPr>
        <w:t>1; or stop firing fuel oil or yellow grease and convert to firing natural gas.</w:t>
      </w:r>
    </w:p>
    <w:p w14:paraId="5A15AD71" w14:textId="77777777" w:rsidR="00CE10C2" w:rsidRPr="0014577E" w:rsidRDefault="00CE10C2" w:rsidP="00CE10C2">
      <w:pPr>
        <w:ind w:left="360"/>
        <w:jc w:val="both"/>
        <w:rPr>
          <w:sz w:val="20"/>
        </w:rPr>
      </w:pPr>
    </w:p>
    <w:p w14:paraId="0CABAA5C" w14:textId="24648DB8" w:rsidR="00CE10C2" w:rsidRPr="0014577E" w:rsidRDefault="00CE10C2" w:rsidP="00CE10C2">
      <w:pPr>
        <w:numPr>
          <w:ilvl w:val="6"/>
          <w:numId w:val="21"/>
        </w:numPr>
        <w:tabs>
          <w:tab w:val="clear" w:pos="2520"/>
          <w:tab w:val="num" w:pos="360"/>
        </w:tabs>
        <w:ind w:left="360"/>
        <w:jc w:val="both"/>
        <w:rPr>
          <w:sz w:val="20"/>
        </w:rPr>
      </w:pPr>
      <w:r w:rsidRPr="0014577E">
        <w:rPr>
          <w:sz w:val="20"/>
        </w:rPr>
        <w:t xml:space="preserve">If a Federal Reference Test Method 9 visible emission observation is performed and indicates that the opacity from FG-BOILERS </w:t>
      </w:r>
      <w:proofErr w:type="gramStart"/>
      <w:r w:rsidRPr="0014577E">
        <w:rPr>
          <w:sz w:val="20"/>
        </w:rPr>
        <w:t>is in compliance with</w:t>
      </w:r>
      <w:proofErr w:type="gramEnd"/>
      <w:r w:rsidRPr="0014577E">
        <w:rPr>
          <w:sz w:val="20"/>
        </w:rPr>
        <w:t xml:space="preserve"> R 336.1301, then the permittee may continue to fire fuel oil or yellow grease and continue with the schedule of daily 6-minute visible emission checks.  </w:t>
      </w:r>
    </w:p>
    <w:p w14:paraId="30B34AE3" w14:textId="77777777" w:rsidR="00CE10C2" w:rsidRDefault="00CE10C2" w:rsidP="004F09CF">
      <w:pPr>
        <w:jc w:val="both"/>
        <w:rPr>
          <w:sz w:val="20"/>
        </w:rPr>
      </w:pPr>
    </w:p>
    <w:sectPr w:rsidR="00CE10C2" w:rsidSect="00723C92">
      <w:headerReference w:type="default" r:id="rId8"/>
      <w:footerReference w:type="even" r:id="rId9"/>
      <w:footerReference w:type="default" r:id="rId10"/>
      <w:footerReference w:type="first" r:id="rId1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1B1FD" w14:textId="77777777" w:rsidR="008B7449" w:rsidRDefault="008B7449">
      <w:r>
        <w:separator/>
      </w:r>
    </w:p>
  </w:endnote>
  <w:endnote w:type="continuationSeparator" w:id="0">
    <w:p w14:paraId="49C39924" w14:textId="77777777" w:rsidR="008B7449" w:rsidRDefault="008B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93326" w14:textId="77777777" w:rsidR="008B7449" w:rsidRDefault="008B7449"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0C1E42" w14:textId="77777777" w:rsidR="008B7449" w:rsidRDefault="008B7449"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5DE37" w14:textId="77777777" w:rsidR="008B7449" w:rsidRPr="001F649E" w:rsidRDefault="008B7449"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11F2" w14:textId="50C8924C" w:rsidR="008B7449" w:rsidRPr="0060772E" w:rsidRDefault="008B7449"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0BAC6" w14:textId="77777777" w:rsidR="008B7449" w:rsidRDefault="008B7449">
      <w:r>
        <w:separator/>
      </w:r>
    </w:p>
  </w:footnote>
  <w:footnote w:type="continuationSeparator" w:id="0">
    <w:p w14:paraId="5E3F3905" w14:textId="77777777" w:rsidR="008B7449" w:rsidRDefault="008B7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42863" w14:textId="00E4EF91" w:rsidR="008B7449" w:rsidRPr="002339A7" w:rsidRDefault="008B7449" w:rsidP="002332C3">
    <w:pPr>
      <w:pStyle w:val="Header"/>
      <w:tabs>
        <w:tab w:val="clear" w:pos="8640"/>
        <w:tab w:val="left" w:pos="6660"/>
      </w:tabs>
      <w:rPr>
        <w:rFonts w:cs="Arial"/>
        <w:sz w:val="20"/>
      </w:rPr>
    </w:pPr>
    <w:r>
      <w:rPr>
        <w:b/>
        <w:color w:val="FF0000"/>
        <w:sz w:val="28"/>
      </w:rPr>
      <w:tab/>
    </w:r>
    <w:r>
      <w:rPr>
        <w:b/>
        <w:sz w:val="24"/>
        <w:szCs w:val="24"/>
      </w:rPr>
      <w:tab/>
    </w:r>
    <w:r>
      <w:rPr>
        <w:b/>
        <w:sz w:val="28"/>
      </w:rPr>
      <w:tab/>
    </w:r>
    <w:r w:rsidRPr="002339A7">
      <w:rPr>
        <w:rFonts w:cs="Arial"/>
        <w:sz w:val="20"/>
      </w:rPr>
      <w:t>ROP No:  MI-ROP-</w:t>
    </w:r>
    <w:bookmarkStart w:id="130" w:name="bSRN4"/>
    <w:bookmarkEnd w:id="130"/>
    <w:r>
      <w:rPr>
        <w:rFonts w:cs="Arial"/>
        <w:sz w:val="20"/>
      </w:rPr>
      <w:t>B4072-</w:t>
    </w:r>
    <w:bookmarkStart w:id="131" w:name="bIssueYear3"/>
    <w:bookmarkEnd w:id="131"/>
    <w:r>
      <w:rPr>
        <w:rFonts w:cs="Arial"/>
        <w:sz w:val="20"/>
      </w:rPr>
      <w:t>20</w:t>
    </w:r>
    <w:r w:rsidR="00147392">
      <w:rPr>
        <w:rFonts w:cs="Arial"/>
        <w:sz w:val="20"/>
      </w:rPr>
      <w:t>19</w:t>
    </w:r>
  </w:p>
  <w:p w14:paraId="0BCE041B" w14:textId="01E92029" w:rsidR="008B7449" w:rsidRPr="005C1928" w:rsidRDefault="008B7449"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32" w:name="bExpireDate2"/>
    <w:bookmarkEnd w:id="132"/>
    <w:r w:rsidR="00147392">
      <w:rPr>
        <w:rFonts w:cs="Arial"/>
        <w:sz w:val="20"/>
      </w:rPr>
      <w:t>May 15, 2024</w:t>
    </w:r>
  </w:p>
  <w:p w14:paraId="798044BE" w14:textId="0C6314F4" w:rsidR="008B7449" w:rsidRDefault="008B7449" w:rsidP="00A174D6">
    <w:pPr>
      <w:pStyle w:val="Header"/>
      <w:tabs>
        <w:tab w:val="left" w:pos="6660"/>
      </w:tabs>
      <w:rPr>
        <w:sz w:val="20"/>
      </w:rPr>
    </w:pPr>
    <w:r w:rsidRPr="005C1928">
      <w:rPr>
        <w:sz w:val="20"/>
      </w:rPr>
      <w:tab/>
    </w:r>
    <w:r w:rsidRPr="005C1928">
      <w:rPr>
        <w:sz w:val="20"/>
      </w:rPr>
      <w:tab/>
    </w:r>
    <w:r>
      <w:rPr>
        <w:sz w:val="20"/>
      </w:rPr>
      <w:tab/>
      <w:t xml:space="preserve">          </w:t>
    </w:r>
    <w:r w:rsidRPr="005C1928">
      <w:rPr>
        <w:sz w:val="20"/>
      </w:rPr>
      <w:t>PTI</w:t>
    </w:r>
    <w:r>
      <w:rPr>
        <w:sz w:val="20"/>
      </w:rPr>
      <w:t xml:space="preserve"> No:  MI-PTI-</w:t>
    </w:r>
    <w:bookmarkStart w:id="133" w:name="bSRN5"/>
    <w:bookmarkEnd w:id="133"/>
    <w:r>
      <w:rPr>
        <w:sz w:val="20"/>
      </w:rPr>
      <w:t>B4072-</w:t>
    </w:r>
    <w:bookmarkStart w:id="134" w:name="bIssueYear4"/>
    <w:bookmarkEnd w:id="134"/>
    <w:r>
      <w:rPr>
        <w:sz w:val="20"/>
      </w:rPr>
      <w:t>20</w:t>
    </w:r>
    <w:r w:rsidR="00147392">
      <w:rPr>
        <w:sz w:val="20"/>
      </w:rPr>
      <w:t>19</w:t>
    </w:r>
  </w:p>
  <w:p w14:paraId="0425FAF9" w14:textId="77777777" w:rsidR="008B7449" w:rsidRDefault="008B7449" w:rsidP="00A174D6">
    <w:pPr>
      <w:pStyle w:val="Header"/>
      <w:tabs>
        <w:tab w:val="left" w:pos="6660"/>
      </w:tabs>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017103"/>
    <w:multiLevelType w:val="hybridMultilevel"/>
    <w:tmpl w:val="9CBA1EF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785EEA"/>
    <w:multiLevelType w:val="hybridMultilevel"/>
    <w:tmpl w:val="FE081FC4"/>
    <w:lvl w:ilvl="0" w:tplc="1D9C6D5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7950709"/>
    <w:multiLevelType w:val="singleLevel"/>
    <w:tmpl w:val="7D128602"/>
    <w:lvl w:ilvl="0">
      <w:start w:val="1"/>
      <w:numFmt w:val="decimal"/>
      <w:lvlText w:val="%1."/>
      <w:lvlJc w:val="left"/>
      <w:pPr>
        <w:tabs>
          <w:tab w:val="num" w:pos="360"/>
        </w:tabs>
        <w:ind w:left="360" w:hanging="360"/>
      </w:pPr>
      <w:rPr>
        <w:b w:val="0"/>
        <w:i w:val="0"/>
      </w:rPr>
    </w:lvl>
  </w:abstractNum>
  <w:abstractNum w:abstractNumId="6" w15:restartNumberingAfterBreak="0">
    <w:nsid w:val="0CB4160F"/>
    <w:multiLevelType w:val="hybridMultilevel"/>
    <w:tmpl w:val="3DEA9C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9">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7B10505"/>
    <w:multiLevelType w:val="hybridMultilevel"/>
    <w:tmpl w:val="65E80652"/>
    <w:lvl w:ilvl="0" w:tplc="F34EC08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302246"/>
    <w:multiLevelType w:val="hybridMultilevel"/>
    <w:tmpl w:val="8F4AA0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8C5A2D"/>
    <w:multiLevelType w:val="multilevel"/>
    <w:tmpl w:val="FE1E7C8E"/>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74247BE"/>
    <w:multiLevelType w:val="multilevel"/>
    <w:tmpl w:val="0C7EA0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DEA0702"/>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535029"/>
    <w:multiLevelType w:val="multilevel"/>
    <w:tmpl w:val="15B07E04"/>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3D86E3D"/>
    <w:multiLevelType w:val="hybridMultilevel"/>
    <w:tmpl w:val="AD3A389A"/>
    <w:lvl w:ilvl="0" w:tplc="D3AC18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D266770"/>
    <w:multiLevelType w:val="hybridMultilevel"/>
    <w:tmpl w:val="FA203AF0"/>
    <w:lvl w:ilvl="0" w:tplc="695081DE">
      <w:start w:val="1"/>
      <w:numFmt w:val="decimal"/>
      <w:lvlText w:val="%1."/>
      <w:lvlJc w:val="left"/>
      <w:pPr>
        <w:tabs>
          <w:tab w:val="num" w:pos="360"/>
        </w:tabs>
        <w:ind w:left="1080" w:hanging="72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4E812B9"/>
    <w:multiLevelType w:val="hybridMultilevel"/>
    <w:tmpl w:val="F74EF8E6"/>
    <w:lvl w:ilvl="0" w:tplc="373E96CC">
      <w:start w:val="4"/>
      <w:numFmt w:val="decimal"/>
      <w:lvlText w:val="%1."/>
      <w:lvlJc w:val="left"/>
      <w:pPr>
        <w:tabs>
          <w:tab w:val="num" w:pos="0"/>
        </w:tabs>
        <w:ind w:left="720" w:hanging="720"/>
      </w:pPr>
      <w:rPr>
        <w:rFonts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DF28A4"/>
    <w:multiLevelType w:val="multilevel"/>
    <w:tmpl w:val="F1645198"/>
    <w:lvl w:ilvl="0">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83C171E"/>
    <w:multiLevelType w:val="hybridMultilevel"/>
    <w:tmpl w:val="BCD242E6"/>
    <w:lvl w:ilvl="0" w:tplc="BD12CE84">
      <w:start w:val="1"/>
      <w:numFmt w:val="decimal"/>
      <w:lvlText w:val="%1."/>
      <w:lvlJc w:val="left"/>
      <w:pPr>
        <w:tabs>
          <w:tab w:val="num" w:pos="360"/>
        </w:tabs>
        <w:ind w:left="1080" w:hanging="720"/>
      </w:pPr>
      <w:rPr>
        <w:rFonts w:cs="Times New Roman" w:hint="default"/>
        <w:b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D965D9F"/>
    <w:multiLevelType w:val="hybridMultilevel"/>
    <w:tmpl w:val="CA083EC8"/>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51617C"/>
    <w:multiLevelType w:val="hybridMultilevel"/>
    <w:tmpl w:val="4C20CE38"/>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42"/>
  </w:num>
  <w:num w:numId="3">
    <w:abstractNumId w:val="11"/>
  </w:num>
  <w:num w:numId="4">
    <w:abstractNumId w:val="28"/>
  </w:num>
  <w:num w:numId="5">
    <w:abstractNumId w:val="2"/>
  </w:num>
  <w:num w:numId="6">
    <w:abstractNumId w:val="44"/>
  </w:num>
  <w:num w:numId="7">
    <w:abstractNumId w:val="26"/>
  </w:num>
  <w:num w:numId="8">
    <w:abstractNumId w:val="36"/>
  </w:num>
  <w:num w:numId="9">
    <w:abstractNumId w:val="10"/>
  </w:num>
  <w:num w:numId="10">
    <w:abstractNumId w:val="20"/>
  </w:num>
  <w:num w:numId="11">
    <w:abstractNumId w:val="29"/>
  </w:num>
  <w:num w:numId="12">
    <w:abstractNumId w:val="41"/>
  </w:num>
  <w:num w:numId="13">
    <w:abstractNumId w:val="34"/>
  </w:num>
  <w:num w:numId="14">
    <w:abstractNumId w:val="7"/>
  </w:num>
  <w:num w:numId="15">
    <w:abstractNumId w:val="43"/>
  </w:num>
  <w:num w:numId="16">
    <w:abstractNumId w:val="39"/>
  </w:num>
  <w:num w:numId="17">
    <w:abstractNumId w:val="17"/>
  </w:num>
  <w:num w:numId="18">
    <w:abstractNumId w:val="33"/>
  </w:num>
  <w:num w:numId="19">
    <w:abstractNumId w:val="32"/>
  </w:num>
  <w:num w:numId="20">
    <w:abstractNumId w:val="9"/>
  </w:num>
  <w:num w:numId="21">
    <w:abstractNumId w:val="18"/>
  </w:num>
  <w:num w:numId="22">
    <w:abstractNumId w:val="21"/>
  </w:num>
  <w:num w:numId="23">
    <w:abstractNumId w:val="0"/>
  </w:num>
  <w:num w:numId="24">
    <w:abstractNumId w:val="27"/>
  </w:num>
  <w:num w:numId="25">
    <w:abstractNumId w:val="24"/>
  </w:num>
  <w:num w:numId="26">
    <w:abstractNumId w:val="23"/>
  </w:num>
  <w:num w:numId="27">
    <w:abstractNumId w:val="8"/>
  </w:num>
  <w:num w:numId="28">
    <w:abstractNumId w:val="12"/>
  </w:num>
  <w:num w:numId="29">
    <w:abstractNumId w:val="40"/>
  </w:num>
  <w:num w:numId="30">
    <w:abstractNumId w:val="25"/>
  </w:num>
  <w:num w:numId="31">
    <w:abstractNumId w:val="6"/>
  </w:num>
  <w:num w:numId="32">
    <w:abstractNumId w:val="13"/>
  </w:num>
  <w:num w:numId="33">
    <w:abstractNumId w:val="35"/>
  </w:num>
  <w:num w:numId="34">
    <w:abstractNumId w:val="1"/>
  </w:num>
  <w:num w:numId="35">
    <w:abstractNumId w:val="14"/>
  </w:num>
  <w:num w:numId="36">
    <w:abstractNumId w:val="38"/>
  </w:num>
  <w:num w:numId="37">
    <w:abstractNumId w:val="15"/>
  </w:num>
  <w:num w:numId="38">
    <w:abstractNumId w:val="22"/>
  </w:num>
  <w:num w:numId="39">
    <w:abstractNumId w:val="37"/>
  </w:num>
  <w:num w:numId="40">
    <w:abstractNumId w:val="5"/>
  </w:num>
  <w:num w:numId="41">
    <w:abstractNumId w:val="16"/>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num>
  <w:num w:numId="53">
    <w:abstractNumId w:val="31"/>
  </w:num>
  <w:num w:numId="54">
    <w:abstractNumId w:val="30"/>
  </w:num>
  <w:num w:numId="55">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zxsZKmNgZyFJMv9lubCYYi6N1nlSr2WSsPU6itjRIiwJMLwTnvQplUNyJAzNr5tpso4TYs528M6UKBxdiLZuIw==" w:salt="m2sSYNQoqA9SReTa+v/q4g=="/>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8D"/>
    <w:rsid w:val="000000B9"/>
    <w:rsid w:val="000037C4"/>
    <w:rsid w:val="000067DD"/>
    <w:rsid w:val="00006871"/>
    <w:rsid w:val="000069B5"/>
    <w:rsid w:val="00006A4E"/>
    <w:rsid w:val="00006A7A"/>
    <w:rsid w:val="00006F92"/>
    <w:rsid w:val="0001002B"/>
    <w:rsid w:val="00010BAA"/>
    <w:rsid w:val="000112F8"/>
    <w:rsid w:val="00012E33"/>
    <w:rsid w:val="000134C7"/>
    <w:rsid w:val="00014082"/>
    <w:rsid w:val="00017E74"/>
    <w:rsid w:val="00021E1F"/>
    <w:rsid w:val="00021F93"/>
    <w:rsid w:val="00024091"/>
    <w:rsid w:val="000243E8"/>
    <w:rsid w:val="0002584E"/>
    <w:rsid w:val="00025A80"/>
    <w:rsid w:val="0002792B"/>
    <w:rsid w:val="000317CC"/>
    <w:rsid w:val="000363C9"/>
    <w:rsid w:val="000363E8"/>
    <w:rsid w:val="000369CC"/>
    <w:rsid w:val="00040921"/>
    <w:rsid w:val="0004217B"/>
    <w:rsid w:val="0004350C"/>
    <w:rsid w:val="00044CCA"/>
    <w:rsid w:val="000507AD"/>
    <w:rsid w:val="000509C6"/>
    <w:rsid w:val="00053E17"/>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2221"/>
    <w:rsid w:val="00073D09"/>
    <w:rsid w:val="00073F6D"/>
    <w:rsid w:val="00074308"/>
    <w:rsid w:val="00075EF4"/>
    <w:rsid w:val="00081762"/>
    <w:rsid w:val="000822B4"/>
    <w:rsid w:val="00083866"/>
    <w:rsid w:val="0008483F"/>
    <w:rsid w:val="000862E3"/>
    <w:rsid w:val="00086D5F"/>
    <w:rsid w:val="000902EF"/>
    <w:rsid w:val="00090A25"/>
    <w:rsid w:val="00091F01"/>
    <w:rsid w:val="00092B8A"/>
    <w:rsid w:val="000944A9"/>
    <w:rsid w:val="00094571"/>
    <w:rsid w:val="000948B0"/>
    <w:rsid w:val="00095B77"/>
    <w:rsid w:val="00096F29"/>
    <w:rsid w:val="000A016A"/>
    <w:rsid w:val="000A0751"/>
    <w:rsid w:val="000A0B56"/>
    <w:rsid w:val="000A26FD"/>
    <w:rsid w:val="000A3C74"/>
    <w:rsid w:val="000A43CE"/>
    <w:rsid w:val="000A51F8"/>
    <w:rsid w:val="000A7625"/>
    <w:rsid w:val="000B3A18"/>
    <w:rsid w:val="000B59E4"/>
    <w:rsid w:val="000B5B9C"/>
    <w:rsid w:val="000B692A"/>
    <w:rsid w:val="000B6ACC"/>
    <w:rsid w:val="000B75E7"/>
    <w:rsid w:val="000C03A7"/>
    <w:rsid w:val="000C1DDB"/>
    <w:rsid w:val="000C28CE"/>
    <w:rsid w:val="000C30AC"/>
    <w:rsid w:val="000C3C52"/>
    <w:rsid w:val="000C3F1E"/>
    <w:rsid w:val="000C414F"/>
    <w:rsid w:val="000C550F"/>
    <w:rsid w:val="000D24F8"/>
    <w:rsid w:val="000D27AE"/>
    <w:rsid w:val="000D3201"/>
    <w:rsid w:val="000D49F1"/>
    <w:rsid w:val="000D5749"/>
    <w:rsid w:val="000D5F06"/>
    <w:rsid w:val="000D7DC3"/>
    <w:rsid w:val="000E0860"/>
    <w:rsid w:val="000E192A"/>
    <w:rsid w:val="000E2596"/>
    <w:rsid w:val="000E4153"/>
    <w:rsid w:val="000E4E06"/>
    <w:rsid w:val="000E51D5"/>
    <w:rsid w:val="000E6FEF"/>
    <w:rsid w:val="000E756D"/>
    <w:rsid w:val="000F036D"/>
    <w:rsid w:val="000F14DA"/>
    <w:rsid w:val="000F23D6"/>
    <w:rsid w:val="000F2439"/>
    <w:rsid w:val="000F256D"/>
    <w:rsid w:val="000F3188"/>
    <w:rsid w:val="000F32FF"/>
    <w:rsid w:val="000F479C"/>
    <w:rsid w:val="000F4B60"/>
    <w:rsid w:val="000F4EAA"/>
    <w:rsid w:val="000F67EE"/>
    <w:rsid w:val="00100457"/>
    <w:rsid w:val="0010097A"/>
    <w:rsid w:val="00101186"/>
    <w:rsid w:val="00103446"/>
    <w:rsid w:val="0010367F"/>
    <w:rsid w:val="001041B1"/>
    <w:rsid w:val="00104849"/>
    <w:rsid w:val="00105176"/>
    <w:rsid w:val="001055B3"/>
    <w:rsid w:val="001074DE"/>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554A"/>
    <w:rsid w:val="001375CA"/>
    <w:rsid w:val="001438BE"/>
    <w:rsid w:val="00146AA5"/>
    <w:rsid w:val="00147392"/>
    <w:rsid w:val="00151027"/>
    <w:rsid w:val="001515E9"/>
    <w:rsid w:val="00152BC7"/>
    <w:rsid w:val="00152C77"/>
    <w:rsid w:val="00153FA5"/>
    <w:rsid w:val="00156668"/>
    <w:rsid w:val="001570B9"/>
    <w:rsid w:val="00160359"/>
    <w:rsid w:val="00161CF0"/>
    <w:rsid w:val="00162A6E"/>
    <w:rsid w:val="001632B0"/>
    <w:rsid w:val="001648B5"/>
    <w:rsid w:val="001656C0"/>
    <w:rsid w:val="001671A4"/>
    <w:rsid w:val="001673B4"/>
    <w:rsid w:val="00167F81"/>
    <w:rsid w:val="00171611"/>
    <w:rsid w:val="00171CB6"/>
    <w:rsid w:val="0017221D"/>
    <w:rsid w:val="0017445C"/>
    <w:rsid w:val="0017500D"/>
    <w:rsid w:val="001758FC"/>
    <w:rsid w:val="0017594B"/>
    <w:rsid w:val="001761C5"/>
    <w:rsid w:val="001769F5"/>
    <w:rsid w:val="00177D27"/>
    <w:rsid w:val="00180C7F"/>
    <w:rsid w:val="0018372C"/>
    <w:rsid w:val="001838ED"/>
    <w:rsid w:val="00186EBC"/>
    <w:rsid w:val="001873A7"/>
    <w:rsid w:val="001877F3"/>
    <w:rsid w:val="00190ABB"/>
    <w:rsid w:val="00194A10"/>
    <w:rsid w:val="00196614"/>
    <w:rsid w:val="00197152"/>
    <w:rsid w:val="001973B2"/>
    <w:rsid w:val="001A1D50"/>
    <w:rsid w:val="001A30DB"/>
    <w:rsid w:val="001A3AAD"/>
    <w:rsid w:val="001A6C24"/>
    <w:rsid w:val="001A702B"/>
    <w:rsid w:val="001B2916"/>
    <w:rsid w:val="001B383F"/>
    <w:rsid w:val="001B3DC0"/>
    <w:rsid w:val="001B53B2"/>
    <w:rsid w:val="001B53FC"/>
    <w:rsid w:val="001B5ACB"/>
    <w:rsid w:val="001B5E34"/>
    <w:rsid w:val="001C3773"/>
    <w:rsid w:val="001C3EEA"/>
    <w:rsid w:val="001C5405"/>
    <w:rsid w:val="001C614B"/>
    <w:rsid w:val="001C6DB8"/>
    <w:rsid w:val="001C6DD2"/>
    <w:rsid w:val="001D288F"/>
    <w:rsid w:val="001D4151"/>
    <w:rsid w:val="001D4191"/>
    <w:rsid w:val="001D464A"/>
    <w:rsid w:val="001D58B9"/>
    <w:rsid w:val="001D6893"/>
    <w:rsid w:val="001E1249"/>
    <w:rsid w:val="001E1B5E"/>
    <w:rsid w:val="001E2AF2"/>
    <w:rsid w:val="001E5069"/>
    <w:rsid w:val="001E714D"/>
    <w:rsid w:val="001F02BE"/>
    <w:rsid w:val="001F15C6"/>
    <w:rsid w:val="001F25A4"/>
    <w:rsid w:val="001F2F2C"/>
    <w:rsid w:val="001F3C0B"/>
    <w:rsid w:val="001F3E8E"/>
    <w:rsid w:val="001F649E"/>
    <w:rsid w:val="001F7DDD"/>
    <w:rsid w:val="00201DE4"/>
    <w:rsid w:val="00215CD3"/>
    <w:rsid w:val="00216128"/>
    <w:rsid w:val="0022115A"/>
    <w:rsid w:val="00221386"/>
    <w:rsid w:val="0022171F"/>
    <w:rsid w:val="00226013"/>
    <w:rsid w:val="002266D2"/>
    <w:rsid w:val="00230346"/>
    <w:rsid w:val="00231889"/>
    <w:rsid w:val="002320B2"/>
    <w:rsid w:val="002332C3"/>
    <w:rsid w:val="00233961"/>
    <w:rsid w:val="00233E61"/>
    <w:rsid w:val="00234667"/>
    <w:rsid w:val="0023479A"/>
    <w:rsid w:val="00235B98"/>
    <w:rsid w:val="00236692"/>
    <w:rsid w:val="002373B3"/>
    <w:rsid w:val="002413B2"/>
    <w:rsid w:val="00241B5D"/>
    <w:rsid w:val="002425DC"/>
    <w:rsid w:val="00244FD5"/>
    <w:rsid w:val="002465A7"/>
    <w:rsid w:val="00250712"/>
    <w:rsid w:val="00251830"/>
    <w:rsid w:val="00252EB9"/>
    <w:rsid w:val="00254B38"/>
    <w:rsid w:val="00255675"/>
    <w:rsid w:val="0025601A"/>
    <w:rsid w:val="00256C88"/>
    <w:rsid w:val="0026033F"/>
    <w:rsid w:val="002635B0"/>
    <w:rsid w:val="00267C45"/>
    <w:rsid w:val="00270B7C"/>
    <w:rsid w:val="00272560"/>
    <w:rsid w:val="002745AE"/>
    <w:rsid w:val="0027572B"/>
    <w:rsid w:val="00276651"/>
    <w:rsid w:val="00277397"/>
    <w:rsid w:val="002779A5"/>
    <w:rsid w:val="002806DC"/>
    <w:rsid w:val="0028234D"/>
    <w:rsid w:val="00285F21"/>
    <w:rsid w:val="00287FE1"/>
    <w:rsid w:val="00290715"/>
    <w:rsid w:val="00290C96"/>
    <w:rsid w:val="002916F7"/>
    <w:rsid w:val="002917CF"/>
    <w:rsid w:val="002974B8"/>
    <w:rsid w:val="00297DB0"/>
    <w:rsid w:val="002A4D24"/>
    <w:rsid w:val="002A4E09"/>
    <w:rsid w:val="002A5BD3"/>
    <w:rsid w:val="002B2132"/>
    <w:rsid w:val="002B29E9"/>
    <w:rsid w:val="002B5A0D"/>
    <w:rsid w:val="002B5ED5"/>
    <w:rsid w:val="002B5F18"/>
    <w:rsid w:val="002B790A"/>
    <w:rsid w:val="002C152E"/>
    <w:rsid w:val="002C302F"/>
    <w:rsid w:val="002C529B"/>
    <w:rsid w:val="002C7CC5"/>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55D2"/>
    <w:rsid w:val="00327430"/>
    <w:rsid w:val="0033042D"/>
    <w:rsid w:val="00330626"/>
    <w:rsid w:val="003316BA"/>
    <w:rsid w:val="00336588"/>
    <w:rsid w:val="00336ADE"/>
    <w:rsid w:val="003373CE"/>
    <w:rsid w:val="00337A45"/>
    <w:rsid w:val="003412FB"/>
    <w:rsid w:val="00341A09"/>
    <w:rsid w:val="00341E95"/>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22E"/>
    <w:rsid w:val="00375AE2"/>
    <w:rsid w:val="0038082B"/>
    <w:rsid w:val="00382004"/>
    <w:rsid w:val="0038302C"/>
    <w:rsid w:val="003857F4"/>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4CA8"/>
    <w:rsid w:val="003A52A1"/>
    <w:rsid w:val="003A6802"/>
    <w:rsid w:val="003A750D"/>
    <w:rsid w:val="003B3AB8"/>
    <w:rsid w:val="003B4A42"/>
    <w:rsid w:val="003B538C"/>
    <w:rsid w:val="003C19DE"/>
    <w:rsid w:val="003C2679"/>
    <w:rsid w:val="003C3B4C"/>
    <w:rsid w:val="003C4678"/>
    <w:rsid w:val="003C6E52"/>
    <w:rsid w:val="003C71D8"/>
    <w:rsid w:val="003D1052"/>
    <w:rsid w:val="003D1761"/>
    <w:rsid w:val="003D35F5"/>
    <w:rsid w:val="003D3E97"/>
    <w:rsid w:val="003D4984"/>
    <w:rsid w:val="003D6E3F"/>
    <w:rsid w:val="003D753E"/>
    <w:rsid w:val="003E27A7"/>
    <w:rsid w:val="003E2836"/>
    <w:rsid w:val="003E339D"/>
    <w:rsid w:val="003F4905"/>
    <w:rsid w:val="003F5BE8"/>
    <w:rsid w:val="00402F46"/>
    <w:rsid w:val="004032B7"/>
    <w:rsid w:val="004037A2"/>
    <w:rsid w:val="00405462"/>
    <w:rsid w:val="00405CB3"/>
    <w:rsid w:val="00407EFE"/>
    <w:rsid w:val="0041064E"/>
    <w:rsid w:val="004132A7"/>
    <w:rsid w:val="004135AD"/>
    <w:rsid w:val="00415A04"/>
    <w:rsid w:val="00415C8A"/>
    <w:rsid w:val="00416304"/>
    <w:rsid w:val="00417AA7"/>
    <w:rsid w:val="00420094"/>
    <w:rsid w:val="004249DD"/>
    <w:rsid w:val="00425031"/>
    <w:rsid w:val="004255EC"/>
    <w:rsid w:val="00426C4B"/>
    <w:rsid w:val="00427033"/>
    <w:rsid w:val="00427891"/>
    <w:rsid w:val="00430A3C"/>
    <w:rsid w:val="00430C63"/>
    <w:rsid w:val="00431A42"/>
    <w:rsid w:val="00431C21"/>
    <w:rsid w:val="00431EA0"/>
    <w:rsid w:val="0043250B"/>
    <w:rsid w:val="00434344"/>
    <w:rsid w:val="00435A6A"/>
    <w:rsid w:val="004377EE"/>
    <w:rsid w:val="00440957"/>
    <w:rsid w:val="00442B4A"/>
    <w:rsid w:val="00442BF0"/>
    <w:rsid w:val="00445C28"/>
    <w:rsid w:val="004465A7"/>
    <w:rsid w:val="00447D64"/>
    <w:rsid w:val="00447DF3"/>
    <w:rsid w:val="00450590"/>
    <w:rsid w:val="004507AD"/>
    <w:rsid w:val="004544ED"/>
    <w:rsid w:val="004568E6"/>
    <w:rsid w:val="00456F47"/>
    <w:rsid w:val="00461075"/>
    <w:rsid w:val="004614AC"/>
    <w:rsid w:val="00461D22"/>
    <w:rsid w:val="00461E40"/>
    <w:rsid w:val="00462A82"/>
    <w:rsid w:val="004649EF"/>
    <w:rsid w:val="004651D3"/>
    <w:rsid w:val="00466618"/>
    <w:rsid w:val="00474174"/>
    <w:rsid w:val="004747E9"/>
    <w:rsid w:val="00477689"/>
    <w:rsid w:val="004825B1"/>
    <w:rsid w:val="004860A5"/>
    <w:rsid w:val="00486140"/>
    <w:rsid w:val="004875CB"/>
    <w:rsid w:val="00493E52"/>
    <w:rsid w:val="004945C4"/>
    <w:rsid w:val="00494D15"/>
    <w:rsid w:val="00496FA2"/>
    <w:rsid w:val="004A23B7"/>
    <w:rsid w:val="004A2E0F"/>
    <w:rsid w:val="004A3CD0"/>
    <w:rsid w:val="004A46ED"/>
    <w:rsid w:val="004A47CD"/>
    <w:rsid w:val="004A4F2B"/>
    <w:rsid w:val="004A6666"/>
    <w:rsid w:val="004A6BB8"/>
    <w:rsid w:val="004A6C75"/>
    <w:rsid w:val="004A7DC8"/>
    <w:rsid w:val="004B06EF"/>
    <w:rsid w:val="004B19C2"/>
    <w:rsid w:val="004B2105"/>
    <w:rsid w:val="004B257D"/>
    <w:rsid w:val="004B34D9"/>
    <w:rsid w:val="004B3E39"/>
    <w:rsid w:val="004B4509"/>
    <w:rsid w:val="004B4632"/>
    <w:rsid w:val="004B6755"/>
    <w:rsid w:val="004C1BC6"/>
    <w:rsid w:val="004C1D64"/>
    <w:rsid w:val="004C3288"/>
    <w:rsid w:val="004C69F6"/>
    <w:rsid w:val="004C6AB6"/>
    <w:rsid w:val="004C6C0D"/>
    <w:rsid w:val="004C7900"/>
    <w:rsid w:val="004D2084"/>
    <w:rsid w:val="004D269A"/>
    <w:rsid w:val="004D5E2D"/>
    <w:rsid w:val="004D609A"/>
    <w:rsid w:val="004D7E0E"/>
    <w:rsid w:val="004E101B"/>
    <w:rsid w:val="004E27E8"/>
    <w:rsid w:val="004E2DF9"/>
    <w:rsid w:val="004E384B"/>
    <w:rsid w:val="004F09CF"/>
    <w:rsid w:val="004F0E04"/>
    <w:rsid w:val="004F111B"/>
    <w:rsid w:val="004F1860"/>
    <w:rsid w:val="004F47B3"/>
    <w:rsid w:val="004F5B1F"/>
    <w:rsid w:val="004F5DF2"/>
    <w:rsid w:val="004F6B23"/>
    <w:rsid w:val="004F77DB"/>
    <w:rsid w:val="004F7AEB"/>
    <w:rsid w:val="0050200E"/>
    <w:rsid w:val="005032BF"/>
    <w:rsid w:val="005035AE"/>
    <w:rsid w:val="00504297"/>
    <w:rsid w:val="0050598F"/>
    <w:rsid w:val="0050707C"/>
    <w:rsid w:val="005114C5"/>
    <w:rsid w:val="0051355E"/>
    <w:rsid w:val="00513E8B"/>
    <w:rsid w:val="00514F56"/>
    <w:rsid w:val="005151BD"/>
    <w:rsid w:val="005161BF"/>
    <w:rsid w:val="00516B00"/>
    <w:rsid w:val="00517352"/>
    <w:rsid w:val="00517D38"/>
    <w:rsid w:val="00517F80"/>
    <w:rsid w:val="005207F9"/>
    <w:rsid w:val="0052082F"/>
    <w:rsid w:val="00523B02"/>
    <w:rsid w:val="005242A5"/>
    <w:rsid w:val="00524412"/>
    <w:rsid w:val="0052583B"/>
    <w:rsid w:val="00526155"/>
    <w:rsid w:val="00527BC8"/>
    <w:rsid w:val="00527C58"/>
    <w:rsid w:val="00530056"/>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575E7"/>
    <w:rsid w:val="005638CA"/>
    <w:rsid w:val="00563986"/>
    <w:rsid w:val="00564AD3"/>
    <w:rsid w:val="00565415"/>
    <w:rsid w:val="00570FD5"/>
    <w:rsid w:val="0057321C"/>
    <w:rsid w:val="00573DEA"/>
    <w:rsid w:val="00577783"/>
    <w:rsid w:val="00580207"/>
    <w:rsid w:val="00583532"/>
    <w:rsid w:val="00583A5D"/>
    <w:rsid w:val="0058429B"/>
    <w:rsid w:val="005870F3"/>
    <w:rsid w:val="005949B0"/>
    <w:rsid w:val="005963EC"/>
    <w:rsid w:val="00597563"/>
    <w:rsid w:val="005A2ACB"/>
    <w:rsid w:val="005A2F5C"/>
    <w:rsid w:val="005A310E"/>
    <w:rsid w:val="005A402E"/>
    <w:rsid w:val="005A494F"/>
    <w:rsid w:val="005A53BF"/>
    <w:rsid w:val="005A5BFC"/>
    <w:rsid w:val="005A6329"/>
    <w:rsid w:val="005A657E"/>
    <w:rsid w:val="005A7899"/>
    <w:rsid w:val="005B1526"/>
    <w:rsid w:val="005B1DED"/>
    <w:rsid w:val="005B2E64"/>
    <w:rsid w:val="005B508D"/>
    <w:rsid w:val="005B60CF"/>
    <w:rsid w:val="005B7DF9"/>
    <w:rsid w:val="005C07D8"/>
    <w:rsid w:val="005C1928"/>
    <w:rsid w:val="005C5D89"/>
    <w:rsid w:val="005C6844"/>
    <w:rsid w:val="005C6E7E"/>
    <w:rsid w:val="005D0AFD"/>
    <w:rsid w:val="005D1D39"/>
    <w:rsid w:val="005D236B"/>
    <w:rsid w:val="005D2B82"/>
    <w:rsid w:val="005D41CA"/>
    <w:rsid w:val="005D48FB"/>
    <w:rsid w:val="005D5FBE"/>
    <w:rsid w:val="005E0EE9"/>
    <w:rsid w:val="005E2E5E"/>
    <w:rsid w:val="005E3E6D"/>
    <w:rsid w:val="005E40D0"/>
    <w:rsid w:val="005E5399"/>
    <w:rsid w:val="005E53AB"/>
    <w:rsid w:val="005E6377"/>
    <w:rsid w:val="005E71AE"/>
    <w:rsid w:val="005F071A"/>
    <w:rsid w:val="005F1071"/>
    <w:rsid w:val="005F26C6"/>
    <w:rsid w:val="005F2CC2"/>
    <w:rsid w:val="005F3060"/>
    <w:rsid w:val="005F70F5"/>
    <w:rsid w:val="00600524"/>
    <w:rsid w:val="0060497B"/>
    <w:rsid w:val="00605E1A"/>
    <w:rsid w:val="006065E2"/>
    <w:rsid w:val="00606A98"/>
    <w:rsid w:val="0060772E"/>
    <w:rsid w:val="00610902"/>
    <w:rsid w:val="00611D4F"/>
    <w:rsid w:val="006148BA"/>
    <w:rsid w:val="00614F3E"/>
    <w:rsid w:val="00616027"/>
    <w:rsid w:val="006173A1"/>
    <w:rsid w:val="00620183"/>
    <w:rsid w:val="0062119B"/>
    <w:rsid w:val="006216D3"/>
    <w:rsid w:val="0062282D"/>
    <w:rsid w:val="006231CC"/>
    <w:rsid w:val="006239A2"/>
    <w:rsid w:val="006247CF"/>
    <w:rsid w:val="00624B73"/>
    <w:rsid w:val="00624C4A"/>
    <w:rsid w:val="0063015F"/>
    <w:rsid w:val="00630321"/>
    <w:rsid w:val="0063184B"/>
    <w:rsid w:val="006320E4"/>
    <w:rsid w:val="00632741"/>
    <w:rsid w:val="00633CFE"/>
    <w:rsid w:val="0063453B"/>
    <w:rsid w:val="0063764A"/>
    <w:rsid w:val="006377A6"/>
    <w:rsid w:val="006409E6"/>
    <w:rsid w:val="00641D1B"/>
    <w:rsid w:val="0064210C"/>
    <w:rsid w:val="0064283E"/>
    <w:rsid w:val="00642C98"/>
    <w:rsid w:val="00644DF8"/>
    <w:rsid w:val="00646B80"/>
    <w:rsid w:val="00646EB0"/>
    <w:rsid w:val="00650A8F"/>
    <w:rsid w:val="00650F47"/>
    <w:rsid w:val="00651081"/>
    <w:rsid w:val="0065116B"/>
    <w:rsid w:val="006524D5"/>
    <w:rsid w:val="00652842"/>
    <w:rsid w:val="00652C9B"/>
    <w:rsid w:val="0065580D"/>
    <w:rsid w:val="00655DC0"/>
    <w:rsid w:val="00656AC0"/>
    <w:rsid w:val="006615E2"/>
    <w:rsid w:val="00665417"/>
    <w:rsid w:val="00665478"/>
    <w:rsid w:val="0066595D"/>
    <w:rsid w:val="00667F5D"/>
    <w:rsid w:val="0067176C"/>
    <w:rsid w:val="00671FED"/>
    <w:rsid w:val="00672C26"/>
    <w:rsid w:val="00672E09"/>
    <w:rsid w:val="00673358"/>
    <w:rsid w:val="00673BC8"/>
    <w:rsid w:val="00674FBC"/>
    <w:rsid w:val="00677188"/>
    <w:rsid w:val="006773B7"/>
    <w:rsid w:val="00680067"/>
    <w:rsid w:val="00680676"/>
    <w:rsid w:val="0068205D"/>
    <w:rsid w:val="0068362D"/>
    <w:rsid w:val="00683DB1"/>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7A38"/>
    <w:rsid w:val="006D2A71"/>
    <w:rsid w:val="006D2EFC"/>
    <w:rsid w:val="006D36C8"/>
    <w:rsid w:val="006D3CE2"/>
    <w:rsid w:val="006D4BDC"/>
    <w:rsid w:val="006D4ED5"/>
    <w:rsid w:val="006D6436"/>
    <w:rsid w:val="006D7B66"/>
    <w:rsid w:val="006E30A7"/>
    <w:rsid w:val="006E3639"/>
    <w:rsid w:val="006E3F82"/>
    <w:rsid w:val="006E53B4"/>
    <w:rsid w:val="006E7E8E"/>
    <w:rsid w:val="006F0E96"/>
    <w:rsid w:val="006F159D"/>
    <w:rsid w:val="006F1CF6"/>
    <w:rsid w:val="006F2C46"/>
    <w:rsid w:val="006F37A6"/>
    <w:rsid w:val="006F4A84"/>
    <w:rsid w:val="006F555B"/>
    <w:rsid w:val="006F5D35"/>
    <w:rsid w:val="007014BE"/>
    <w:rsid w:val="007017D5"/>
    <w:rsid w:val="00704653"/>
    <w:rsid w:val="00705C70"/>
    <w:rsid w:val="00707254"/>
    <w:rsid w:val="0071499D"/>
    <w:rsid w:val="007149DE"/>
    <w:rsid w:val="007222A3"/>
    <w:rsid w:val="007235AE"/>
    <w:rsid w:val="00723774"/>
    <w:rsid w:val="00723C92"/>
    <w:rsid w:val="00730A50"/>
    <w:rsid w:val="00734A60"/>
    <w:rsid w:val="00734D35"/>
    <w:rsid w:val="007366EB"/>
    <w:rsid w:val="00736BDB"/>
    <w:rsid w:val="00736D46"/>
    <w:rsid w:val="00737183"/>
    <w:rsid w:val="00737467"/>
    <w:rsid w:val="0073763E"/>
    <w:rsid w:val="00740FB3"/>
    <w:rsid w:val="00744901"/>
    <w:rsid w:val="00745526"/>
    <w:rsid w:val="00745818"/>
    <w:rsid w:val="007462AC"/>
    <w:rsid w:val="00746B3F"/>
    <w:rsid w:val="00750161"/>
    <w:rsid w:val="00752D7A"/>
    <w:rsid w:val="00752E64"/>
    <w:rsid w:val="0075368E"/>
    <w:rsid w:val="007542B3"/>
    <w:rsid w:val="0075518C"/>
    <w:rsid w:val="0076351F"/>
    <w:rsid w:val="007655E1"/>
    <w:rsid w:val="00765F1A"/>
    <w:rsid w:val="00766B07"/>
    <w:rsid w:val="007701F8"/>
    <w:rsid w:val="00770D74"/>
    <w:rsid w:val="007713F1"/>
    <w:rsid w:val="007718C6"/>
    <w:rsid w:val="007721E9"/>
    <w:rsid w:val="007743F0"/>
    <w:rsid w:val="00774B98"/>
    <w:rsid w:val="00775BB9"/>
    <w:rsid w:val="007825E4"/>
    <w:rsid w:val="00784B66"/>
    <w:rsid w:val="00785E06"/>
    <w:rsid w:val="00785EAC"/>
    <w:rsid w:val="00786553"/>
    <w:rsid w:val="00786C09"/>
    <w:rsid w:val="00791C7D"/>
    <w:rsid w:val="00792E97"/>
    <w:rsid w:val="0079344B"/>
    <w:rsid w:val="00794966"/>
    <w:rsid w:val="00795801"/>
    <w:rsid w:val="00795A9E"/>
    <w:rsid w:val="00796280"/>
    <w:rsid w:val="00797823"/>
    <w:rsid w:val="00797C10"/>
    <w:rsid w:val="007A0BBC"/>
    <w:rsid w:val="007A14E5"/>
    <w:rsid w:val="007A32B1"/>
    <w:rsid w:val="007A6EA9"/>
    <w:rsid w:val="007A7419"/>
    <w:rsid w:val="007B116E"/>
    <w:rsid w:val="007B3F4D"/>
    <w:rsid w:val="007B4977"/>
    <w:rsid w:val="007B50A9"/>
    <w:rsid w:val="007B7BB2"/>
    <w:rsid w:val="007C452F"/>
    <w:rsid w:val="007C57A5"/>
    <w:rsid w:val="007C7621"/>
    <w:rsid w:val="007C7A90"/>
    <w:rsid w:val="007D0B61"/>
    <w:rsid w:val="007D136C"/>
    <w:rsid w:val="007D1729"/>
    <w:rsid w:val="007D348A"/>
    <w:rsid w:val="007D3703"/>
    <w:rsid w:val="007D6731"/>
    <w:rsid w:val="007E06CA"/>
    <w:rsid w:val="007E091E"/>
    <w:rsid w:val="007E09A8"/>
    <w:rsid w:val="007E0EE4"/>
    <w:rsid w:val="007E32BB"/>
    <w:rsid w:val="007E4030"/>
    <w:rsid w:val="007E490C"/>
    <w:rsid w:val="007E7A33"/>
    <w:rsid w:val="007F320C"/>
    <w:rsid w:val="007F3965"/>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226C0"/>
    <w:rsid w:val="00822D05"/>
    <w:rsid w:val="0082405D"/>
    <w:rsid w:val="00825172"/>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3F18"/>
    <w:rsid w:val="008653C8"/>
    <w:rsid w:val="00865632"/>
    <w:rsid w:val="008661BF"/>
    <w:rsid w:val="00871287"/>
    <w:rsid w:val="00875F04"/>
    <w:rsid w:val="00876F3F"/>
    <w:rsid w:val="008772A6"/>
    <w:rsid w:val="00882BAF"/>
    <w:rsid w:val="00882BE2"/>
    <w:rsid w:val="008834C5"/>
    <w:rsid w:val="00883E9A"/>
    <w:rsid w:val="00885E17"/>
    <w:rsid w:val="00887AAA"/>
    <w:rsid w:val="00893522"/>
    <w:rsid w:val="00893890"/>
    <w:rsid w:val="00893BE8"/>
    <w:rsid w:val="00896557"/>
    <w:rsid w:val="008968B6"/>
    <w:rsid w:val="0089691E"/>
    <w:rsid w:val="008969FD"/>
    <w:rsid w:val="00897669"/>
    <w:rsid w:val="008978A0"/>
    <w:rsid w:val="00897D42"/>
    <w:rsid w:val="008A289D"/>
    <w:rsid w:val="008A6361"/>
    <w:rsid w:val="008B0EB1"/>
    <w:rsid w:val="008B472F"/>
    <w:rsid w:val="008B4F6A"/>
    <w:rsid w:val="008B7449"/>
    <w:rsid w:val="008C1140"/>
    <w:rsid w:val="008C114E"/>
    <w:rsid w:val="008C57D2"/>
    <w:rsid w:val="008D145E"/>
    <w:rsid w:val="008D1C1B"/>
    <w:rsid w:val="008D2C87"/>
    <w:rsid w:val="008D6E4D"/>
    <w:rsid w:val="008D72ED"/>
    <w:rsid w:val="008E0110"/>
    <w:rsid w:val="008E1254"/>
    <w:rsid w:val="008E13FC"/>
    <w:rsid w:val="008E1ED5"/>
    <w:rsid w:val="008E2DCE"/>
    <w:rsid w:val="008E2F3D"/>
    <w:rsid w:val="008E2FA8"/>
    <w:rsid w:val="008E3580"/>
    <w:rsid w:val="008E5144"/>
    <w:rsid w:val="008E62BE"/>
    <w:rsid w:val="008E64C9"/>
    <w:rsid w:val="008F1E54"/>
    <w:rsid w:val="008F20E9"/>
    <w:rsid w:val="008F24B5"/>
    <w:rsid w:val="008F2768"/>
    <w:rsid w:val="008F345A"/>
    <w:rsid w:val="008F6D06"/>
    <w:rsid w:val="00903257"/>
    <w:rsid w:val="00903829"/>
    <w:rsid w:val="00905031"/>
    <w:rsid w:val="00906093"/>
    <w:rsid w:val="009069B9"/>
    <w:rsid w:val="00906ACF"/>
    <w:rsid w:val="00906EB9"/>
    <w:rsid w:val="00911146"/>
    <w:rsid w:val="00914F6A"/>
    <w:rsid w:val="00916CB3"/>
    <w:rsid w:val="009172B1"/>
    <w:rsid w:val="009174E7"/>
    <w:rsid w:val="009222BA"/>
    <w:rsid w:val="009233B2"/>
    <w:rsid w:val="00926547"/>
    <w:rsid w:val="00927270"/>
    <w:rsid w:val="00930C1A"/>
    <w:rsid w:val="00932267"/>
    <w:rsid w:val="00932561"/>
    <w:rsid w:val="00934EA9"/>
    <w:rsid w:val="00936739"/>
    <w:rsid w:val="00937179"/>
    <w:rsid w:val="0094194F"/>
    <w:rsid w:val="009448E0"/>
    <w:rsid w:val="0094514E"/>
    <w:rsid w:val="00946B73"/>
    <w:rsid w:val="00946E9F"/>
    <w:rsid w:val="00950BE4"/>
    <w:rsid w:val="009539C8"/>
    <w:rsid w:val="00955616"/>
    <w:rsid w:val="00956139"/>
    <w:rsid w:val="00957DEC"/>
    <w:rsid w:val="009602B7"/>
    <w:rsid w:val="00960BD7"/>
    <w:rsid w:val="00961A2F"/>
    <w:rsid w:val="009628BB"/>
    <w:rsid w:val="0096474C"/>
    <w:rsid w:val="009668B9"/>
    <w:rsid w:val="00966C90"/>
    <w:rsid w:val="00967CFC"/>
    <w:rsid w:val="00972C29"/>
    <w:rsid w:val="00973ABB"/>
    <w:rsid w:val="00974763"/>
    <w:rsid w:val="0097673C"/>
    <w:rsid w:val="00977DC9"/>
    <w:rsid w:val="00977FBE"/>
    <w:rsid w:val="00982C4B"/>
    <w:rsid w:val="0098346A"/>
    <w:rsid w:val="009839AC"/>
    <w:rsid w:val="00984B21"/>
    <w:rsid w:val="00984DE6"/>
    <w:rsid w:val="00987CB3"/>
    <w:rsid w:val="009902AF"/>
    <w:rsid w:val="00991194"/>
    <w:rsid w:val="00992DA9"/>
    <w:rsid w:val="00994CA1"/>
    <w:rsid w:val="00995CA2"/>
    <w:rsid w:val="00997D5B"/>
    <w:rsid w:val="009A0A07"/>
    <w:rsid w:val="009A1E0F"/>
    <w:rsid w:val="009A2C08"/>
    <w:rsid w:val="009A6426"/>
    <w:rsid w:val="009B0F4B"/>
    <w:rsid w:val="009B213B"/>
    <w:rsid w:val="009B2FEE"/>
    <w:rsid w:val="009B3B95"/>
    <w:rsid w:val="009B70A7"/>
    <w:rsid w:val="009B716E"/>
    <w:rsid w:val="009C023E"/>
    <w:rsid w:val="009D2AF0"/>
    <w:rsid w:val="009D2D4F"/>
    <w:rsid w:val="009D4360"/>
    <w:rsid w:val="009D52E8"/>
    <w:rsid w:val="009D620C"/>
    <w:rsid w:val="009D65C6"/>
    <w:rsid w:val="009D68B3"/>
    <w:rsid w:val="009D6C93"/>
    <w:rsid w:val="009E0535"/>
    <w:rsid w:val="009E1CCA"/>
    <w:rsid w:val="009E201C"/>
    <w:rsid w:val="009E4068"/>
    <w:rsid w:val="009E4465"/>
    <w:rsid w:val="009E5B64"/>
    <w:rsid w:val="009F43AB"/>
    <w:rsid w:val="009F5282"/>
    <w:rsid w:val="009F56B9"/>
    <w:rsid w:val="00A00686"/>
    <w:rsid w:val="00A0106D"/>
    <w:rsid w:val="00A018D7"/>
    <w:rsid w:val="00A02508"/>
    <w:rsid w:val="00A02ECC"/>
    <w:rsid w:val="00A038CE"/>
    <w:rsid w:val="00A0408D"/>
    <w:rsid w:val="00A07516"/>
    <w:rsid w:val="00A078CC"/>
    <w:rsid w:val="00A07DF9"/>
    <w:rsid w:val="00A1123E"/>
    <w:rsid w:val="00A1146D"/>
    <w:rsid w:val="00A13378"/>
    <w:rsid w:val="00A13EF6"/>
    <w:rsid w:val="00A1415D"/>
    <w:rsid w:val="00A145F3"/>
    <w:rsid w:val="00A1465F"/>
    <w:rsid w:val="00A15295"/>
    <w:rsid w:val="00A15BD1"/>
    <w:rsid w:val="00A174D6"/>
    <w:rsid w:val="00A1768D"/>
    <w:rsid w:val="00A2087B"/>
    <w:rsid w:val="00A21FA1"/>
    <w:rsid w:val="00A23F19"/>
    <w:rsid w:val="00A23F64"/>
    <w:rsid w:val="00A24EF1"/>
    <w:rsid w:val="00A34B51"/>
    <w:rsid w:val="00A34CC4"/>
    <w:rsid w:val="00A36763"/>
    <w:rsid w:val="00A429DA"/>
    <w:rsid w:val="00A42A4F"/>
    <w:rsid w:val="00A44935"/>
    <w:rsid w:val="00A46A22"/>
    <w:rsid w:val="00A476FA"/>
    <w:rsid w:val="00A50466"/>
    <w:rsid w:val="00A50ADF"/>
    <w:rsid w:val="00A51A3C"/>
    <w:rsid w:val="00A51EE7"/>
    <w:rsid w:val="00A5218F"/>
    <w:rsid w:val="00A53F9D"/>
    <w:rsid w:val="00A54418"/>
    <w:rsid w:val="00A556BB"/>
    <w:rsid w:val="00A56F2D"/>
    <w:rsid w:val="00A63E80"/>
    <w:rsid w:val="00A6410F"/>
    <w:rsid w:val="00A64D68"/>
    <w:rsid w:val="00A6511F"/>
    <w:rsid w:val="00A6626E"/>
    <w:rsid w:val="00A66AB3"/>
    <w:rsid w:val="00A6737D"/>
    <w:rsid w:val="00A675AC"/>
    <w:rsid w:val="00A6761B"/>
    <w:rsid w:val="00A70DB8"/>
    <w:rsid w:val="00A73399"/>
    <w:rsid w:val="00A746E5"/>
    <w:rsid w:val="00A748B4"/>
    <w:rsid w:val="00A7577C"/>
    <w:rsid w:val="00A775C6"/>
    <w:rsid w:val="00A80977"/>
    <w:rsid w:val="00A80EA0"/>
    <w:rsid w:val="00A822CA"/>
    <w:rsid w:val="00A82766"/>
    <w:rsid w:val="00A839CE"/>
    <w:rsid w:val="00A86D8D"/>
    <w:rsid w:val="00A87516"/>
    <w:rsid w:val="00A90AC3"/>
    <w:rsid w:val="00A90BC6"/>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4910"/>
    <w:rsid w:val="00AA6190"/>
    <w:rsid w:val="00AA7C0D"/>
    <w:rsid w:val="00AA7FBB"/>
    <w:rsid w:val="00AB10F1"/>
    <w:rsid w:val="00AB2375"/>
    <w:rsid w:val="00AB38C9"/>
    <w:rsid w:val="00AB7179"/>
    <w:rsid w:val="00AB71EF"/>
    <w:rsid w:val="00AB77AC"/>
    <w:rsid w:val="00AC10B0"/>
    <w:rsid w:val="00AC29BE"/>
    <w:rsid w:val="00AC3DCD"/>
    <w:rsid w:val="00AC5663"/>
    <w:rsid w:val="00AC614D"/>
    <w:rsid w:val="00AC6A86"/>
    <w:rsid w:val="00AD1E74"/>
    <w:rsid w:val="00AD238E"/>
    <w:rsid w:val="00AD441E"/>
    <w:rsid w:val="00AD4678"/>
    <w:rsid w:val="00AD4BEB"/>
    <w:rsid w:val="00AE1187"/>
    <w:rsid w:val="00AE12C9"/>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498F"/>
    <w:rsid w:val="00B0558A"/>
    <w:rsid w:val="00B06B9F"/>
    <w:rsid w:val="00B07828"/>
    <w:rsid w:val="00B10CBB"/>
    <w:rsid w:val="00B1275A"/>
    <w:rsid w:val="00B1370F"/>
    <w:rsid w:val="00B15940"/>
    <w:rsid w:val="00B168EF"/>
    <w:rsid w:val="00B169D9"/>
    <w:rsid w:val="00B21423"/>
    <w:rsid w:val="00B22EFC"/>
    <w:rsid w:val="00B25C52"/>
    <w:rsid w:val="00B26E78"/>
    <w:rsid w:val="00B304AB"/>
    <w:rsid w:val="00B33DF5"/>
    <w:rsid w:val="00B34266"/>
    <w:rsid w:val="00B3469D"/>
    <w:rsid w:val="00B348FA"/>
    <w:rsid w:val="00B34930"/>
    <w:rsid w:val="00B35075"/>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60FAD"/>
    <w:rsid w:val="00B639B1"/>
    <w:rsid w:val="00B646F4"/>
    <w:rsid w:val="00B65A59"/>
    <w:rsid w:val="00B672B6"/>
    <w:rsid w:val="00B71C24"/>
    <w:rsid w:val="00B730C5"/>
    <w:rsid w:val="00B73E47"/>
    <w:rsid w:val="00B7494A"/>
    <w:rsid w:val="00B7523C"/>
    <w:rsid w:val="00B7613C"/>
    <w:rsid w:val="00B77C68"/>
    <w:rsid w:val="00B82221"/>
    <w:rsid w:val="00B83D81"/>
    <w:rsid w:val="00B84E0C"/>
    <w:rsid w:val="00B8547B"/>
    <w:rsid w:val="00B85BEA"/>
    <w:rsid w:val="00B86A07"/>
    <w:rsid w:val="00B86EF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A7E75"/>
    <w:rsid w:val="00BB022D"/>
    <w:rsid w:val="00BB103F"/>
    <w:rsid w:val="00BB13D1"/>
    <w:rsid w:val="00BB18DD"/>
    <w:rsid w:val="00BB23E6"/>
    <w:rsid w:val="00BB36FE"/>
    <w:rsid w:val="00BB49FE"/>
    <w:rsid w:val="00BB6058"/>
    <w:rsid w:val="00BB7C9E"/>
    <w:rsid w:val="00BC107D"/>
    <w:rsid w:val="00BC12E5"/>
    <w:rsid w:val="00BC48B8"/>
    <w:rsid w:val="00BC48DF"/>
    <w:rsid w:val="00BC7E30"/>
    <w:rsid w:val="00BD04A1"/>
    <w:rsid w:val="00BD6AF5"/>
    <w:rsid w:val="00BD6C4A"/>
    <w:rsid w:val="00BD6F22"/>
    <w:rsid w:val="00BE0766"/>
    <w:rsid w:val="00BE42B9"/>
    <w:rsid w:val="00BE535F"/>
    <w:rsid w:val="00BF2D56"/>
    <w:rsid w:val="00BF3332"/>
    <w:rsid w:val="00BF63B0"/>
    <w:rsid w:val="00BF7CB0"/>
    <w:rsid w:val="00BF7F72"/>
    <w:rsid w:val="00C011AB"/>
    <w:rsid w:val="00C05C56"/>
    <w:rsid w:val="00C063C0"/>
    <w:rsid w:val="00C06ED7"/>
    <w:rsid w:val="00C1113C"/>
    <w:rsid w:val="00C12A10"/>
    <w:rsid w:val="00C16668"/>
    <w:rsid w:val="00C1710B"/>
    <w:rsid w:val="00C17B92"/>
    <w:rsid w:val="00C2134D"/>
    <w:rsid w:val="00C21D15"/>
    <w:rsid w:val="00C22B41"/>
    <w:rsid w:val="00C24A37"/>
    <w:rsid w:val="00C250A9"/>
    <w:rsid w:val="00C26134"/>
    <w:rsid w:val="00C2618F"/>
    <w:rsid w:val="00C31A89"/>
    <w:rsid w:val="00C34864"/>
    <w:rsid w:val="00C34C54"/>
    <w:rsid w:val="00C35218"/>
    <w:rsid w:val="00C3571F"/>
    <w:rsid w:val="00C36162"/>
    <w:rsid w:val="00C363B3"/>
    <w:rsid w:val="00C37067"/>
    <w:rsid w:val="00C401DE"/>
    <w:rsid w:val="00C416C1"/>
    <w:rsid w:val="00C423D8"/>
    <w:rsid w:val="00C43223"/>
    <w:rsid w:val="00C44C61"/>
    <w:rsid w:val="00C44E0D"/>
    <w:rsid w:val="00C4691B"/>
    <w:rsid w:val="00C46952"/>
    <w:rsid w:val="00C5097E"/>
    <w:rsid w:val="00C50CB7"/>
    <w:rsid w:val="00C52A08"/>
    <w:rsid w:val="00C53769"/>
    <w:rsid w:val="00C54DC5"/>
    <w:rsid w:val="00C571B3"/>
    <w:rsid w:val="00C60E84"/>
    <w:rsid w:val="00C6273C"/>
    <w:rsid w:val="00C62C62"/>
    <w:rsid w:val="00C6419A"/>
    <w:rsid w:val="00C663B0"/>
    <w:rsid w:val="00C66F89"/>
    <w:rsid w:val="00C67826"/>
    <w:rsid w:val="00C711F7"/>
    <w:rsid w:val="00C7163E"/>
    <w:rsid w:val="00C7387E"/>
    <w:rsid w:val="00C73BE8"/>
    <w:rsid w:val="00C73FB0"/>
    <w:rsid w:val="00C74DAA"/>
    <w:rsid w:val="00C74DEC"/>
    <w:rsid w:val="00C75F47"/>
    <w:rsid w:val="00C76003"/>
    <w:rsid w:val="00C7684F"/>
    <w:rsid w:val="00C7692A"/>
    <w:rsid w:val="00C77296"/>
    <w:rsid w:val="00C82718"/>
    <w:rsid w:val="00C83177"/>
    <w:rsid w:val="00C8324B"/>
    <w:rsid w:val="00C83483"/>
    <w:rsid w:val="00C90601"/>
    <w:rsid w:val="00C951DB"/>
    <w:rsid w:val="00C95816"/>
    <w:rsid w:val="00C96CDF"/>
    <w:rsid w:val="00CA6307"/>
    <w:rsid w:val="00CA665E"/>
    <w:rsid w:val="00CB06AA"/>
    <w:rsid w:val="00CB7260"/>
    <w:rsid w:val="00CC02A3"/>
    <w:rsid w:val="00CC0536"/>
    <w:rsid w:val="00CC13E5"/>
    <w:rsid w:val="00CC4CE1"/>
    <w:rsid w:val="00CC57F2"/>
    <w:rsid w:val="00CC5C04"/>
    <w:rsid w:val="00CC6BC5"/>
    <w:rsid w:val="00CD068F"/>
    <w:rsid w:val="00CD2497"/>
    <w:rsid w:val="00CD7846"/>
    <w:rsid w:val="00CD7EA8"/>
    <w:rsid w:val="00CE10C2"/>
    <w:rsid w:val="00CE1923"/>
    <w:rsid w:val="00CE1925"/>
    <w:rsid w:val="00CE2DDF"/>
    <w:rsid w:val="00CE40E3"/>
    <w:rsid w:val="00CE44D8"/>
    <w:rsid w:val="00CE4628"/>
    <w:rsid w:val="00CE4F2C"/>
    <w:rsid w:val="00CE5C49"/>
    <w:rsid w:val="00CF1A5E"/>
    <w:rsid w:val="00CF21C7"/>
    <w:rsid w:val="00CF3C14"/>
    <w:rsid w:val="00CF443E"/>
    <w:rsid w:val="00CF6A73"/>
    <w:rsid w:val="00CF6FF0"/>
    <w:rsid w:val="00CF7A04"/>
    <w:rsid w:val="00D00B1A"/>
    <w:rsid w:val="00D0206D"/>
    <w:rsid w:val="00D063D0"/>
    <w:rsid w:val="00D06DA9"/>
    <w:rsid w:val="00D10803"/>
    <w:rsid w:val="00D12A95"/>
    <w:rsid w:val="00D131B5"/>
    <w:rsid w:val="00D13A34"/>
    <w:rsid w:val="00D140CE"/>
    <w:rsid w:val="00D160DB"/>
    <w:rsid w:val="00D16CA9"/>
    <w:rsid w:val="00D249E4"/>
    <w:rsid w:val="00D251E7"/>
    <w:rsid w:val="00D27EAA"/>
    <w:rsid w:val="00D31A58"/>
    <w:rsid w:val="00D33824"/>
    <w:rsid w:val="00D33DD8"/>
    <w:rsid w:val="00D343C1"/>
    <w:rsid w:val="00D34938"/>
    <w:rsid w:val="00D3582A"/>
    <w:rsid w:val="00D3618D"/>
    <w:rsid w:val="00D378C1"/>
    <w:rsid w:val="00D379E5"/>
    <w:rsid w:val="00D41714"/>
    <w:rsid w:val="00D428BB"/>
    <w:rsid w:val="00D42D0F"/>
    <w:rsid w:val="00D43C40"/>
    <w:rsid w:val="00D4554F"/>
    <w:rsid w:val="00D46E53"/>
    <w:rsid w:val="00D47218"/>
    <w:rsid w:val="00D50DDB"/>
    <w:rsid w:val="00D50F0D"/>
    <w:rsid w:val="00D5293E"/>
    <w:rsid w:val="00D53CE3"/>
    <w:rsid w:val="00D55FFF"/>
    <w:rsid w:val="00D56DE9"/>
    <w:rsid w:val="00D56F5E"/>
    <w:rsid w:val="00D57BB5"/>
    <w:rsid w:val="00D606E3"/>
    <w:rsid w:val="00D62872"/>
    <w:rsid w:val="00D64FFC"/>
    <w:rsid w:val="00D6512F"/>
    <w:rsid w:val="00D702C7"/>
    <w:rsid w:val="00D72D77"/>
    <w:rsid w:val="00D72E8D"/>
    <w:rsid w:val="00D74BBE"/>
    <w:rsid w:val="00D765AA"/>
    <w:rsid w:val="00D77151"/>
    <w:rsid w:val="00D80937"/>
    <w:rsid w:val="00D82604"/>
    <w:rsid w:val="00D8429D"/>
    <w:rsid w:val="00D8564A"/>
    <w:rsid w:val="00D85D4A"/>
    <w:rsid w:val="00D86B5E"/>
    <w:rsid w:val="00D91B0D"/>
    <w:rsid w:val="00D92592"/>
    <w:rsid w:val="00D935B1"/>
    <w:rsid w:val="00D93691"/>
    <w:rsid w:val="00D93901"/>
    <w:rsid w:val="00D93AAD"/>
    <w:rsid w:val="00D96F22"/>
    <w:rsid w:val="00D97218"/>
    <w:rsid w:val="00D97437"/>
    <w:rsid w:val="00DA1661"/>
    <w:rsid w:val="00DA20DA"/>
    <w:rsid w:val="00DA5006"/>
    <w:rsid w:val="00DA6C16"/>
    <w:rsid w:val="00DA7137"/>
    <w:rsid w:val="00DB1513"/>
    <w:rsid w:val="00DB2A79"/>
    <w:rsid w:val="00DB3605"/>
    <w:rsid w:val="00DB4BB4"/>
    <w:rsid w:val="00DB5EB0"/>
    <w:rsid w:val="00DC22AE"/>
    <w:rsid w:val="00DC3A29"/>
    <w:rsid w:val="00DC3CDB"/>
    <w:rsid w:val="00DC44C7"/>
    <w:rsid w:val="00DC5758"/>
    <w:rsid w:val="00DD09C1"/>
    <w:rsid w:val="00DD0BD6"/>
    <w:rsid w:val="00DD0C51"/>
    <w:rsid w:val="00DD1B48"/>
    <w:rsid w:val="00DD3183"/>
    <w:rsid w:val="00DD3E9B"/>
    <w:rsid w:val="00DD4C73"/>
    <w:rsid w:val="00DE0229"/>
    <w:rsid w:val="00DE02EC"/>
    <w:rsid w:val="00DE144B"/>
    <w:rsid w:val="00DE297F"/>
    <w:rsid w:val="00DE3E0D"/>
    <w:rsid w:val="00DE3E22"/>
    <w:rsid w:val="00DE62B0"/>
    <w:rsid w:val="00DE795A"/>
    <w:rsid w:val="00DF0348"/>
    <w:rsid w:val="00DF42B7"/>
    <w:rsid w:val="00DF47A8"/>
    <w:rsid w:val="00DF5FD6"/>
    <w:rsid w:val="00DF65F0"/>
    <w:rsid w:val="00DF6609"/>
    <w:rsid w:val="00DF71E4"/>
    <w:rsid w:val="00DF7564"/>
    <w:rsid w:val="00E03236"/>
    <w:rsid w:val="00E06733"/>
    <w:rsid w:val="00E07623"/>
    <w:rsid w:val="00E10E00"/>
    <w:rsid w:val="00E12C93"/>
    <w:rsid w:val="00E12DE3"/>
    <w:rsid w:val="00E12F2B"/>
    <w:rsid w:val="00E14632"/>
    <w:rsid w:val="00E154FB"/>
    <w:rsid w:val="00E16194"/>
    <w:rsid w:val="00E174A2"/>
    <w:rsid w:val="00E20681"/>
    <w:rsid w:val="00E20C21"/>
    <w:rsid w:val="00E24CD5"/>
    <w:rsid w:val="00E2761A"/>
    <w:rsid w:val="00E27FD2"/>
    <w:rsid w:val="00E3386C"/>
    <w:rsid w:val="00E342EC"/>
    <w:rsid w:val="00E346D9"/>
    <w:rsid w:val="00E4393D"/>
    <w:rsid w:val="00E45E0A"/>
    <w:rsid w:val="00E52AB7"/>
    <w:rsid w:val="00E53654"/>
    <w:rsid w:val="00E55356"/>
    <w:rsid w:val="00E57437"/>
    <w:rsid w:val="00E61A10"/>
    <w:rsid w:val="00E63870"/>
    <w:rsid w:val="00E64BE3"/>
    <w:rsid w:val="00E652C3"/>
    <w:rsid w:val="00E6685E"/>
    <w:rsid w:val="00E716C1"/>
    <w:rsid w:val="00E71DBD"/>
    <w:rsid w:val="00E7223C"/>
    <w:rsid w:val="00E735E6"/>
    <w:rsid w:val="00E743A5"/>
    <w:rsid w:val="00E77875"/>
    <w:rsid w:val="00E8021E"/>
    <w:rsid w:val="00E8104C"/>
    <w:rsid w:val="00E854AF"/>
    <w:rsid w:val="00E86D67"/>
    <w:rsid w:val="00E8750C"/>
    <w:rsid w:val="00E908E1"/>
    <w:rsid w:val="00E91170"/>
    <w:rsid w:val="00E91673"/>
    <w:rsid w:val="00E9353A"/>
    <w:rsid w:val="00E9403E"/>
    <w:rsid w:val="00E96293"/>
    <w:rsid w:val="00E96657"/>
    <w:rsid w:val="00E9713D"/>
    <w:rsid w:val="00EA119B"/>
    <w:rsid w:val="00EA1BB8"/>
    <w:rsid w:val="00EA3673"/>
    <w:rsid w:val="00EA5104"/>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D0849"/>
    <w:rsid w:val="00ED0AFD"/>
    <w:rsid w:val="00ED23B5"/>
    <w:rsid w:val="00ED3803"/>
    <w:rsid w:val="00ED3A23"/>
    <w:rsid w:val="00ED4DC6"/>
    <w:rsid w:val="00ED551C"/>
    <w:rsid w:val="00ED5563"/>
    <w:rsid w:val="00ED5DFA"/>
    <w:rsid w:val="00ED74CC"/>
    <w:rsid w:val="00ED7FCD"/>
    <w:rsid w:val="00EE02F9"/>
    <w:rsid w:val="00EE0A91"/>
    <w:rsid w:val="00EE2588"/>
    <w:rsid w:val="00EE57C0"/>
    <w:rsid w:val="00EE6065"/>
    <w:rsid w:val="00EE62DF"/>
    <w:rsid w:val="00EE6970"/>
    <w:rsid w:val="00EE7B45"/>
    <w:rsid w:val="00EF1674"/>
    <w:rsid w:val="00EF394B"/>
    <w:rsid w:val="00EF3E6B"/>
    <w:rsid w:val="00EF4242"/>
    <w:rsid w:val="00F00341"/>
    <w:rsid w:val="00F00CCC"/>
    <w:rsid w:val="00F03DCE"/>
    <w:rsid w:val="00F04327"/>
    <w:rsid w:val="00F049D4"/>
    <w:rsid w:val="00F04B01"/>
    <w:rsid w:val="00F056D0"/>
    <w:rsid w:val="00F1304F"/>
    <w:rsid w:val="00F14BC0"/>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CC"/>
    <w:rsid w:val="00F557DA"/>
    <w:rsid w:val="00F571C8"/>
    <w:rsid w:val="00F6033B"/>
    <w:rsid w:val="00F60FAF"/>
    <w:rsid w:val="00F62984"/>
    <w:rsid w:val="00F62E0D"/>
    <w:rsid w:val="00F63BA2"/>
    <w:rsid w:val="00F63FF0"/>
    <w:rsid w:val="00F647A0"/>
    <w:rsid w:val="00F64F9A"/>
    <w:rsid w:val="00F6528E"/>
    <w:rsid w:val="00F654D2"/>
    <w:rsid w:val="00F6583E"/>
    <w:rsid w:val="00F66296"/>
    <w:rsid w:val="00F6747E"/>
    <w:rsid w:val="00F67D46"/>
    <w:rsid w:val="00F711C8"/>
    <w:rsid w:val="00F71803"/>
    <w:rsid w:val="00F71970"/>
    <w:rsid w:val="00F72694"/>
    <w:rsid w:val="00F73B7F"/>
    <w:rsid w:val="00F73D71"/>
    <w:rsid w:val="00F757CE"/>
    <w:rsid w:val="00F764D2"/>
    <w:rsid w:val="00F76625"/>
    <w:rsid w:val="00F76F98"/>
    <w:rsid w:val="00F85D4F"/>
    <w:rsid w:val="00F861F5"/>
    <w:rsid w:val="00F863FE"/>
    <w:rsid w:val="00F867B6"/>
    <w:rsid w:val="00F86884"/>
    <w:rsid w:val="00F92F76"/>
    <w:rsid w:val="00F954AB"/>
    <w:rsid w:val="00F978DA"/>
    <w:rsid w:val="00FA0205"/>
    <w:rsid w:val="00FA1B68"/>
    <w:rsid w:val="00FA25C4"/>
    <w:rsid w:val="00FB050A"/>
    <w:rsid w:val="00FB363F"/>
    <w:rsid w:val="00FB4DB7"/>
    <w:rsid w:val="00FB52DF"/>
    <w:rsid w:val="00FB53C0"/>
    <w:rsid w:val="00FB59FD"/>
    <w:rsid w:val="00FB6540"/>
    <w:rsid w:val="00FB6B54"/>
    <w:rsid w:val="00FB7DFA"/>
    <w:rsid w:val="00FC0D45"/>
    <w:rsid w:val="00FC2052"/>
    <w:rsid w:val="00FC3D76"/>
    <w:rsid w:val="00FD079B"/>
    <w:rsid w:val="00FD0EE3"/>
    <w:rsid w:val="00FD23A9"/>
    <w:rsid w:val="00FD242B"/>
    <w:rsid w:val="00FD265B"/>
    <w:rsid w:val="00FD2A87"/>
    <w:rsid w:val="00FD35BF"/>
    <w:rsid w:val="00FD474D"/>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1C906BB"/>
  <w15:chartTrackingRefBased/>
  <w15:docId w15:val="{1608FC7B-0EA6-4F67-9F59-76FBDF09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rmalWeb">
    <w:name w:val="Normal (Web)"/>
    <w:basedOn w:val="Normal"/>
    <w:uiPriority w:val="99"/>
    <w:rsid w:val="00194A10"/>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A078C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95E5F-8859-4910-B3A5-2DDD0BFE3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39</TotalTime>
  <Pages>42</Pages>
  <Words>14618</Words>
  <Characters>82513</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96938</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Lane, Rex (DEQ)</dc:creator>
  <cp:keywords>AQD-AIR-ROP-TITLE V, Template Shell</cp:keywords>
  <dc:description>SharePoint Program Category: ROP Related Templates</dc:description>
  <cp:lastModifiedBy>Orent, Kelly (EGLE)</cp:lastModifiedBy>
  <cp:revision>9</cp:revision>
  <cp:lastPrinted>2019-05-15T19:27:00Z</cp:lastPrinted>
  <dcterms:created xsi:type="dcterms:W3CDTF">2019-05-14T13:22:00Z</dcterms:created>
  <dcterms:modified xsi:type="dcterms:W3CDTF">2019-05-15T19:52:00Z</dcterms:modified>
  <cp:category>Permits</cp:category>
</cp:coreProperties>
</file>